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E18FF" w14:textId="6E50D508" w:rsidR="00CE3B2E" w:rsidRPr="007F4698" w:rsidRDefault="006C19E3">
      <w:pPr>
        <w:pBdr>
          <w:top w:val="single" w:sz="4" w:space="1" w:color="auto"/>
          <w:left w:val="single" w:sz="4" w:space="4" w:color="auto"/>
          <w:bottom w:val="single" w:sz="4" w:space="1" w:color="auto"/>
          <w:right w:val="single" w:sz="4" w:space="4" w:color="auto"/>
        </w:pBdr>
        <w:spacing w:line="240" w:lineRule="auto"/>
        <w:rPr>
          <w:ins w:id="0" w:author="Autore"/>
          <w:lang w:val="it-IT"/>
        </w:rPr>
      </w:pPr>
      <w:ins w:id="1" w:author="Autore">
        <w:r w:rsidRPr="00F93898">
          <w:rPr>
            <w:lang w:val="it-IT"/>
            <w:rPrChange w:id="2" w:author="Autore">
              <w:rPr/>
            </w:rPrChange>
          </w:rPr>
          <w:t>Il presente documento riporta le informazioni sul prodotto approvate relative a</w:t>
        </w:r>
        <w:r>
          <w:rPr>
            <w:lang w:val="es-ES"/>
          </w:rPr>
          <w:t xml:space="preserve"> </w:t>
        </w:r>
        <w:r w:rsidRPr="00F93898">
          <w:rPr>
            <w:lang w:val="it-IT"/>
            <w:rPrChange w:id="3" w:author="Autore">
              <w:rPr/>
            </w:rPrChange>
          </w:rPr>
          <w:t>Mounjaro, con evidenziate le modifiche che vi sono state apportate</w:t>
        </w:r>
        <w:r w:rsidR="007F4698" w:rsidRPr="00F93898">
          <w:rPr>
            <w:lang w:val="it-IT"/>
            <w:rPrChange w:id="4" w:author="Autore">
              <w:rPr/>
            </w:rPrChange>
          </w:rPr>
          <w:t xml:space="preserve"> in seguito</w:t>
        </w:r>
        <w:r w:rsidRPr="00F93898">
          <w:rPr>
            <w:lang w:val="it-IT"/>
            <w:rPrChange w:id="5" w:author="Autore">
              <w:rPr/>
            </w:rPrChange>
          </w:rPr>
          <w:t xml:space="preserve"> alla procedura precedente (EMEA/H/C/005620/II/0038).</w:t>
        </w:r>
      </w:ins>
    </w:p>
    <w:p w14:paraId="5B0E1900" w14:textId="77777777" w:rsidR="00CE3B2E" w:rsidRDefault="00CE3B2E">
      <w:pPr>
        <w:pBdr>
          <w:top w:val="single" w:sz="4" w:space="1" w:color="auto"/>
          <w:left w:val="single" w:sz="4" w:space="4" w:color="auto"/>
          <w:bottom w:val="single" w:sz="4" w:space="1" w:color="auto"/>
          <w:right w:val="single" w:sz="4" w:space="4" w:color="auto"/>
        </w:pBdr>
        <w:spacing w:line="240" w:lineRule="auto"/>
        <w:rPr>
          <w:ins w:id="6" w:author="Autore"/>
          <w:lang w:val="it-IT"/>
        </w:rPr>
      </w:pPr>
    </w:p>
    <w:p w14:paraId="5B0E1901" w14:textId="77777777" w:rsidR="00CE3B2E" w:rsidRDefault="006C19E3">
      <w:pPr>
        <w:pBdr>
          <w:top w:val="single" w:sz="4" w:space="1" w:color="auto"/>
          <w:left w:val="single" w:sz="4" w:space="4" w:color="auto"/>
          <w:bottom w:val="single" w:sz="4" w:space="1" w:color="auto"/>
          <w:right w:val="single" w:sz="4" w:space="4" w:color="auto"/>
        </w:pBdr>
        <w:tabs>
          <w:tab w:val="left" w:pos="-1440"/>
          <w:tab w:val="left" w:pos="-720"/>
        </w:tabs>
        <w:spacing w:line="240" w:lineRule="auto"/>
        <w:rPr>
          <w:b/>
          <w:noProof/>
          <w:szCs w:val="22"/>
          <w:lang w:val="it-IT"/>
        </w:rPr>
      </w:pPr>
      <w:ins w:id="7" w:author="Autore">
        <w:r w:rsidRPr="00F93898">
          <w:rPr>
            <w:lang w:val="it-IT"/>
            <w:rPrChange w:id="8" w:author="Autore">
              <w:rPr/>
            </w:rPrChange>
          </w:rPr>
          <w:t xml:space="preserve">Per maggiori informazioni, consultare il sito web dell’Agenzia europea per i medicinali: </w:t>
        </w:r>
        <w:r>
          <w:fldChar w:fldCharType="begin"/>
        </w:r>
        <w:r w:rsidRPr="00F93898">
          <w:rPr>
            <w:lang w:val="it-IT"/>
            <w:rPrChange w:id="9" w:author="Autore">
              <w:rPr/>
            </w:rPrChange>
          </w:rPr>
          <w:instrText xml:space="preserve"> HYPERLINK "https://www.ema.europa.eu/en/medicines/human/EPAR/mounjaro" </w:instrText>
        </w:r>
        <w:r>
          <w:fldChar w:fldCharType="separate"/>
        </w:r>
        <w:r w:rsidRPr="00F93898">
          <w:rPr>
            <w:rStyle w:val="Collegamentoipertestuale"/>
            <w:lang w:val="it-IT"/>
            <w:rPrChange w:id="10" w:author="Autore">
              <w:rPr>
                <w:rStyle w:val="Collegamentoipertestuale"/>
              </w:rPr>
            </w:rPrChange>
          </w:rPr>
          <w:t>https://www.ema.europa.eu/en/medicines/human/EPAR/mounjaro</w:t>
        </w:r>
        <w:r>
          <w:rPr>
            <w:rStyle w:val="Collegamentoipertestuale"/>
          </w:rPr>
          <w:fldChar w:fldCharType="end"/>
        </w:r>
      </w:ins>
    </w:p>
    <w:p w14:paraId="5B0E1902" w14:textId="77777777" w:rsidR="00CE3B2E" w:rsidRDefault="00CE3B2E">
      <w:pPr>
        <w:tabs>
          <w:tab w:val="left" w:pos="-1440"/>
          <w:tab w:val="left" w:pos="-720"/>
        </w:tabs>
        <w:spacing w:line="240" w:lineRule="auto"/>
        <w:jc w:val="center"/>
        <w:rPr>
          <w:b/>
          <w:noProof/>
          <w:szCs w:val="22"/>
          <w:lang w:val="it-IT"/>
        </w:rPr>
      </w:pPr>
    </w:p>
    <w:p w14:paraId="5B0E1903" w14:textId="77777777" w:rsidR="00CE3B2E" w:rsidRDefault="00CE3B2E">
      <w:pPr>
        <w:tabs>
          <w:tab w:val="left" w:pos="-1440"/>
          <w:tab w:val="left" w:pos="-720"/>
        </w:tabs>
        <w:spacing w:line="240" w:lineRule="auto"/>
        <w:jc w:val="center"/>
        <w:rPr>
          <w:b/>
          <w:noProof/>
          <w:szCs w:val="22"/>
          <w:lang w:val="it-IT"/>
        </w:rPr>
      </w:pPr>
    </w:p>
    <w:p w14:paraId="5B0E1904" w14:textId="77777777" w:rsidR="00CE3B2E" w:rsidRDefault="00CE3B2E">
      <w:pPr>
        <w:tabs>
          <w:tab w:val="left" w:pos="-1440"/>
          <w:tab w:val="left" w:pos="-720"/>
        </w:tabs>
        <w:spacing w:line="240" w:lineRule="auto"/>
        <w:jc w:val="center"/>
        <w:rPr>
          <w:b/>
          <w:noProof/>
          <w:szCs w:val="22"/>
          <w:lang w:val="it-IT"/>
        </w:rPr>
      </w:pPr>
    </w:p>
    <w:p w14:paraId="5B0E1905" w14:textId="77777777" w:rsidR="00CE3B2E" w:rsidRDefault="00CE3B2E">
      <w:pPr>
        <w:tabs>
          <w:tab w:val="left" w:pos="-1440"/>
          <w:tab w:val="left" w:pos="-720"/>
        </w:tabs>
        <w:spacing w:line="240" w:lineRule="auto"/>
        <w:jc w:val="center"/>
        <w:rPr>
          <w:b/>
          <w:noProof/>
          <w:szCs w:val="22"/>
          <w:lang w:val="it-IT"/>
        </w:rPr>
      </w:pPr>
    </w:p>
    <w:p w14:paraId="5B0E1906" w14:textId="77777777" w:rsidR="00CE3B2E" w:rsidRDefault="00CE3B2E">
      <w:pPr>
        <w:tabs>
          <w:tab w:val="left" w:pos="-1440"/>
          <w:tab w:val="left" w:pos="-720"/>
        </w:tabs>
        <w:spacing w:line="240" w:lineRule="auto"/>
        <w:jc w:val="center"/>
        <w:rPr>
          <w:del w:id="11" w:author="Autore"/>
          <w:b/>
          <w:noProof/>
          <w:szCs w:val="22"/>
          <w:lang w:val="it-IT"/>
        </w:rPr>
      </w:pPr>
    </w:p>
    <w:p w14:paraId="5B0E1907" w14:textId="77777777" w:rsidR="00CE3B2E" w:rsidRDefault="00CE3B2E">
      <w:pPr>
        <w:tabs>
          <w:tab w:val="left" w:pos="-1440"/>
          <w:tab w:val="left" w:pos="-720"/>
        </w:tabs>
        <w:spacing w:line="240" w:lineRule="auto"/>
        <w:jc w:val="center"/>
        <w:rPr>
          <w:del w:id="12" w:author="Autore"/>
          <w:b/>
          <w:noProof/>
          <w:szCs w:val="22"/>
          <w:lang w:val="it-IT"/>
        </w:rPr>
      </w:pPr>
    </w:p>
    <w:p w14:paraId="5B0E1908" w14:textId="77777777" w:rsidR="00CE3B2E" w:rsidRDefault="00CE3B2E">
      <w:pPr>
        <w:tabs>
          <w:tab w:val="left" w:pos="-1440"/>
          <w:tab w:val="left" w:pos="-720"/>
        </w:tabs>
        <w:spacing w:line="240" w:lineRule="auto"/>
        <w:jc w:val="center"/>
        <w:rPr>
          <w:del w:id="13" w:author="Autore"/>
          <w:b/>
          <w:noProof/>
          <w:szCs w:val="22"/>
          <w:lang w:val="it-IT"/>
        </w:rPr>
      </w:pPr>
    </w:p>
    <w:p w14:paraId="5B0E1909" w14:textId="77777777" w:rsidR="00CE3B2E" w:rsidRDefault="00CE3B2E">
      <w:pPr>
        <w:tabs>
          <w:tab w:val="left" w:pos="-1440"/>
          <w:tab w:val="left" w:pos="-720"/>
        </w:tabs>
        <w:spacing w:line="240" w:lineRule="auto"/>
        <w:jc w:val="center"/>
        <w:rPr>
          <w:del w:id="14" w:author="Autore"/>
          <w:b/>
          <w:noProof/>
          <w:szCs w:val="22"/>
          <w:lang w:val="it-IT"/>
        </w:rPr>
      </w:pPr>
    </w:p>
    <w:p w14:paraId="5B0E190A" w14:textId="77777777" w:rsidR="00CE3B2E" w:rsidRDefault="00CE3B2E">
      <w:pPr>
        <w:tabs>
          <w:tab w:val="left" w:pos="-1440"/>
          <w:tab w:val="left" w:pos="-720"/>
        </w:tabs>
        <w:spacing w:line="240" w:lineRule="auto"/>
        <w:jc w:val="center"/>
        <w:rPr>
          <w:b/>
          <w:noProof/>
          <w:szCs w:val="22"/>
          <w:lang w:val="it-IT"/>
        </w:rPr>
      </w:pPr>
    </w:p>
    <w:p w14:paraId="5B0E190B" w14:textId="77777777" w:rsidR="00CE3B2E" w:rsidRDefault="00CE3B2E">
      <w:pPr>
        <w:tabs>
          <w:tab w:val="left" w:pos="-1440"/>
          <w:tab w:val="left" w:pos="-720"/>
        </w:tabs>
        <w:spacing w:line="240" w:lineRule="auto"/>
        <w:jc w:val="center"/>
        <w:rPr>
          <w:b/>
          <w:noProof/>
          <w:szCs w:val="22"/>
          <w:lang w:val="it-IT"/>
        </w:rPr>
      </w:pPr>
    </w:p>
    <w:p w14:paraId="5B0E190C" w14:textId="77777777" w:rsidR="00CE3B2E" w:rsidRDefault="00CE3B2E">
      <w:pPr>
        <w:tabs>
          <w:tab w:val="left" w:pos="-1440"/>
          <w:tab w:val="left" w:pos="-720"/>
        </w:tabs>
        <w:spacing w:line="240" w:lineRule="auto"/>
        <w:jc w:val="center"/>
        <w:rPr>
          <w:b/>
          <w:noProof/>
          <w:szCs w:val="22"/>
          <w:lang w:val="it-IT"/>
        </w:rPr>
      </w:pPr>
    </w:p>
    <w:p w14:paraId="5B0E190D" w14:textId="77777777" w:rsidR="00CE3B2E" w:rsidRDefault="00CE3B2E">
      <w:pPr>
        <w:tabs>
          <w:tab w:val="left" w:pos="-1440"/>
          <w:tab w:val="left" w:pos="-720"/>
        </w:tabs>
        <w:spacing w:line="240" w:lineRule="auto"/>
        <w:jc w:val="center"/>
        <w:rPr>
          <w:b/>
          <w:noProof/>
          <w:szCs w:val="22"/>
          <w:lang w:val="it-IT"/>
        </w:rPr>
      </w:pPr>
    </w:p>
    <w:p w14:paraId="5B0E190E" w14:textId="77777777" w:rsidR="00CE3B2E" w:rsidRDefault="00CE3B2E">
      <w:pPr>
        <w:tabs>
          <w:tab w:val="left" w:pos="-1440"/>
          <w:tab w:val="left" w:pos="-720"/>
        </w:tabs>
        <w:spacing w:line="240" w:lineRule="auto"/>
        <w:jc w:val="center"/>
        <w:rPr>
          <w:b/>
          <w:noProof/>
          <w:szCs w:val="22"/>
          <w:lang w:val="it-IT"/>
        </w:rPr>
      </w:pPr>
    </w:p>
    <w:p w14:paraId="5B0E190F" w14:textId="77777777" w:rsidR="00CE3B2E" w:rsidRDefault="00CE3B2E">
      <w:pPr>
        <w:tabs>
          <w:tab w:val="left" w:pos="-1440"/>
          <w:tab w:val="left" w:pos="-720"/>
        </w:tabs>
        <w:spacing w:line="240" w:lineRule="auto"/>
        <w:jc w:val="center"/>
        <w:rPr>
          <w:b/>
          <w:noProof/>
          <w:szCs w:val="22"/>
          <w:lang w:val="it-IT"/>
        </w:rPr>
      </w:pPr>
    </w:p>
    <w:p w14:paraId="5B0E1910" w14:textId="77777777" w:rsidR="00CE3B2E" w:rsidRDefault="00CE3B2E">
      <w:pPr>
        <w:tabs>
          <w:tab w:val="left" w:pos="-1440"/>
          <w:tab w:val="left" w:pos="-720"/>
        </w:tabs>
        <w:spacing w:line="240" w:lineRule="auto"/>
        <w:jc w:val="center"/>
        <w:rPr>
          <w:b/>
          <w:noProof/>
          <w:szCs w:val="22"/>
          <w:lang w:val="it-IT"/>
        </w:rPr>
      </w:pPr>
    </w:p>
    <w:p w14:paraId="5B0E1911" w14:textId="77777777" w:rsidR="00CE3B2E" w:rsidRDefault="00CE3B2E">
      <w:pPr>
        <w:tabs>
          <w:tab w:val="left" w:pos="-1440"/>
          <w:tab w:val="left" w:pos="-720"/>
        </w:tabs>
        <w:spacing w:line="240" w:lineRule="auto"/>
        <w:jc w:val="center"/>
        <w:rPr>
          <w:b/>
          <w:noProof/>
          <w:szCs w:val="22"/>
          <w:lang w:val="it-IT"/>
        </w:rPr>
      </w:pPr>
    </w:p>
    <w:p w14:paraId="5B0E1912" w14:textId="77777777" w:rsidR="00CE3B2E" w:rsidRDefault="00CE3B2E">
      <w:pPr>
        <w:tabs>
          <w:tab w:val="left" w:pos="-1440"/>
          <w:tab w:val="left" w:pos="-720"/>
        </w:tabs>
        <w:spacing w:line="240" w:lineRule="auto"/>
        <w:jc w:val="center"/>
        <w:rPr>
          <w:b/>
          <w:noProof/>
          <w:szCs w:val="22"/>
          <w:lang w:val="it-IT"/>
        </w:rPr>
      </w:pPr>
    </w:p>
    <w:p w14:paraId="5B0E1913" w14:textId="77777777" w:rsidR="00CE3B2E" w:rsidRDefault="00CE3B2E">
      <w:pPr>
        <w:tabs>
          <w:tab w:val="left" w:pos="-1440"/>
          <w:tab w:val="left" w:pos="-720"/>
        </w:tabs>
        <w:spacing w:line="240" w:lineRule="auto"/>
        <w:jc w:val="center"/>
        <w:rPr>
          <w:b/>
          <w:noProof/>
          <w:szCs w:val="22"/>
          <w:lang w:val="it-IT"/>
        </w:rPr>
      </w:pPr>
    </w:p>
    <w:p w14:paraId="5B0E1914" w14:textId="77777777" w:rsidR="00CE3B2E" w:rsidRDefault="00CE3B2E">
      <w:pPr>
        <w:tabs>
          <w:tab w:val="left" w:pos="-1440"/>
          <w:tab w:val="left" w:pos="-720"/>
        </w:tabs>
        <w:spacing w:line="240" w:lineRule="auto"/>
        <w:jc w:val="center"/>
        <w:rPr>
          <w:b/>
          <w:noProof/>
          <w:szCs w:val="22"/>
          <w:lang w:val="it-IT"/>
        </w:rPr>
      </w:pPr>
    </w:p>
    <w:p w14:paraId="5B0E1915" w14:textId="77777777" w:rsidR="00CE3B2E" w:rsidRDefault="00CE3B2E">
      <w:pPr>
        <w:tabs>
          <w:tab w:val="left" w:pos="-1440"/>
          <w:tab w:val="left" w:pos="-720"/>
        </w:tabs>
        <w:spacing w:line="240" w:lineRule="auto"/>
        <w:jc w:val="center"/>
        <w:rPr>
          <w:b/>
          <w:noProof/>
          <w:szCs w:val="22"/>
          <w:lang w:val="it-IT"/>
        </w:rPr>
      </w:pPr>
    </w:p>
    <w:p w14:paraId="5B0E1916" w14:textId="77777777" w:rsidR="00CE3B2E" w:rsidRDefault="00CE3B2E">
      <w:pPr>
        <w:tabs>
          <w:tab w:val="left" w:pos="-1440"/>
          <w:tab w:val="left" w:pos="-720"/>
        </w:tabs>
        <w:spacing w:line="240" w:lineRule="auto"/>
        <w:jc w:val="center"/>
        <w:rPr>
          <w:b/>
          <w:noProof/>
          <w:szCs w:val="22"/>
          <w:lang w:val="it-IT"/>
        </w:rPr>
      </w:pPr>
    </w:p>
    <w:p w14:paraId="5B0E1917" w14:textId="77777777" w:rsidR="00CE3B2E" w:rsidRDefault="006C19E3">
      <w:pPr>
        <w:tabs>
          <w:tab w:val="left" w:pos="-1440"/>
          <w:tab w:val="left" w:pos="-720"/>
        </w:tabs>
        <w:spacing w:line="240" w:lineRule="auto"/>
        <w:jc w:val="center"/>
        <w:rPr>
          <w:b/>
          <w:noProof/>
          <w:szCs w:val="22"/>
          <w:lang w:val="it-IT"/>
        </w:rPr>
      </w:pPr>
      <w:r>
        <w:rPr>
          <w:b/>
          <w:noProof/>
          <w:szCs w:val="22"/>
          <w:lang w:val="it-IT"/>
        </w:rPr>
        <w:t>ALLEGATO I</w:t>
      </w:r>
    </w:p>
    <w:p w14:paraId="5B0E1918" w14:textId="77777777" w:rsidR="00CE3B2E" w:rsidRDefault="00CE3B2E">
      <w:pPr>
        <w:tabs>
          <w:tab w:val="left" w:pos="-1440"/>
          <w:tab w:val="left" w:pos="-720"/>
        </w:tabs>
        <w:spacing w:line="240" w:lineRule="auto"/>
        <w:jc w:val="center"/>
        <w:rPr>
          <w:b/>
          <w:noProof/>
          <w:szCs w:val="22"/>
          <w:lang w:val="it-IT"/>
        </w:rPr>
      </w:pPr>
    </w:p>
    <w:p w14:paraId="5B0E1919" w14:textId="77777777" w:rsidR="00CE3B2E" w:rsidRDefault="006C19E3">
      <w:pPr>
        <w:tabs>
          <w:tab w:val="left" w:pos="-1440"/>
          <w:tab w:val="left" w:pos="-720"/>
        </w:tabs>
        <w:spacing w:line="240" w:lineRule="auto"/>
        <w:jc w:val="center"/>
        <w:rPr>
          <w:noProof/>
          <w:szCs w:val="22"/>
          <w:lang w:val="it-IT"/>
        </w:rPr>
      </w:pPr>
      <w:r>
        <w:rPr>
          <w:b/>
          <w:noProof/>
          <w:szCs w:val="22"/>
          <w:lang w:val="it-IT"/>
        </w:rPr>
        <w:t>RIASSUNTO DELLE CARATTERISTICHE DEL PRODOTTO</w:t>
      </w:r>
    </w:p>
    <w:p w14:paraId="5B0E191A" w14:textId="77777777" w:rsidR="00CE3B2E" w:rsidRDefault="006C19E3">
      <w:pPr>
        <w:pStyle w:val="Default"/>
        <w:rPr>
          <w:noProof/>
          <w:color w:val="auto"/>
          <w:szCs w:val="22"/>
          <w:lang w:val="it-IT"/>
        </w:rPr>
      </w:pPr>
      <w:r>
        <w:rPr>
          <w:noProof/>
          <w:color w:val="auto"/>
          <w:szCs w:val="22"/>
          <w:lang w:val="it-IT"/>
        </w:rPr>
        <w:br w:type="page"/>
      </w:r>
    </w:p>
    <w:p w14:paraId="5B0E191B" w14:textId="77777777" w:rsidR="00CE3B2E" w:rsidRDefault="006C19E3">
      <w:pPr>
        <w:pStyle w:val="Default"/>
        <w:rPr>
          <w:noProof/>
          <w:color w:val="auto"/>
          <w:sz w:val="20"/>
          <w:szCs w:val="20"/>
          <w:lang w:val="it-IT"/>
        </w:rPr>
      </w:pPr>
      <w:r>
        <w:rPr>
          <w:noProof/>
          <w:sz w:val="22"/>
          <w:szCs w:val="22"/>
        </w:rPr>
        <w:lastRenderedPageBreak/>
        <w:drawing>
          <wp:inline distT="0" distB="0" distL="0" distR="0" wp14:anchorId="5B0E426A" wp14:editId="5B0E426B">
            <wp:extent cx="200025" cy="171450"/>
            <wp:effectExtent l="0" t="0" r="0" b="0"/>
            <wp:docPr id="12" name="Immagine 1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Pr>
          <w:sz w:val="22"/>
          <w:szCs w:val="22"/>
          <w:lang w:val="it-IT"/>
        </w:rPr>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5B0E191C" w14:textId="77777777" w:rsidR="00CE3B2E" w:rsidRDefault="00CE3B2E">
      <w:pPr>
        <w:pStyle w:val="Default"/>
        <w:rPr>
          <w:noProof/>
          <w:color w:val="auto"/>
          <w:sz w:val="22"/>
          <w:szCs w:val="22"/>
          <w:lang w:val="it-IT"/>
        </w:rPr>
      </w:pPr>
    </w:p>
    <w:p w14:paraId="5B0E191D" w14:textId="77777777" w:rsidR="00CE3B2E" w:rsidRDefault="00CE3B2E">
      <w:pPr>
        <w:spacing w:line="240" w:lineRule="auto"/>
        <w:rPr>
          <w:lang w:val="it-IT"/>
        </w:rPr>
      </w:pPr>
    </w:p>
    <w:p w14:paraId="5B0E191E" w14:textId="77777777" w:rsidR="00CE3B2E" w:rsidRDefault="006C19E3">
      <w:pPr>
        <w:keepNext/>
        <w:numPr>
          <w:ilvl w:val="0"/>
          <w:numId w:val="21"/>
        </w:numPr>
        <w:suppressAutoHyphens/>
        <w:spacing w:line="240" w:lineRule="auto"/>
      </w:pPr>
      <w:r>
        <w:rPr>
          <w:b/>
        </w:rPr>
        <w:t>DENOMINAZIONE DEL MEDICINALE</w:t>
      </w:r>
    </w:p>
    <w:p w14:paraId="5B0E191F" w14:textId="77777777" w:rsidR="00CE3B2E" w:rsidRDefault="00CE3B2E">
      <w:pPr>
        <w:keepNext/>
        <w:spacing w:line="240" w:lineRule="auto"/>
      </w:pPr>
    </w:p>
    <w:p w14:paraId="5B0E1920" w14:textId="77777777" w:rsidR="00CE3B2E" w:rsidRDefault="006C19E3">
      <w:pPr>
        <w:pStyle w:val="Default"/>
        <w:rPr>
          <w:color w:val="auto"/>
          <w:sz w:val="22"/>
          <w:szCs w:val="22"/>
          <w:lang w:val="it-IT"/>
        </w:rPr>
      </w:pPr>
      <w:r>
        <w:rPr>
          <w:color w:val="auto"/>
          <w:sz w:val="22"/>
          <w:szCs w:val="22"/>
          <w:lang w:val="it-IT"/>
        </w:rPr>
        <w:t>Mounjaro 2,5 mg soluzione iniettabile in penna preriempita</w:t>
      </w:r>
    </w:p>
    <w:p w14:paraId="5B0E1921" w14:textId="77777777" w:rsidR="00CE3B2E" w:rsidRDefault="006C19E3">
      <w:pPr>
        <w:pStyle w:val="Default"/>
        <w:rPr>
          <w:color w:val="auto"/>
          <w:sz w:val="22"/>
          <w:szCs w:val="22"/>
          <w:lang w:val="it-IT"/>
        </w:rPr>
      </w:pPr>
      <w:r>
        <w:rPr>
          <w:color w:val="auto"/>
          <w:sz w:val="22"/>
          <w:szCs w:val="22"/>
          <w:lang w:val="it-IT"/>
        </w:rPr>
        <w:t>Mounjaro 5 mg soluzione iniettabile in penna preriempita</w:t>
      </w:r>
    </w:p>
    <w:p w14:paraId="5B0E1922" w14:textId="77777777" w:rsidR="00CE3B2E" w:rsidRDefault="006C19E3">
      <w:pPr>
        <w:pStyle w:val="Default"/>
        <w:rPr>
          <w:color w:val="auto"/>
          <w:sz w:val="22"/>
          <w:szCs w:val="22"/>
          <w:lang w:val="it-IT"/>
        </w:rPr>
      </w:pPr>
      <w:r>
        <w:rPr>
          <w:color w:val="auto"/>
          <w:sz w:val="22"/>
          <w:szCs w:val="22"/>
          <w:lang w:val="it-IT"/>
        </w:rPr>
        <w:t>Mounjaro 7,5 mg soluzione iniettabile in penna preriempita</w:t>
      </w:r>
    </w:p>
    <w:p w14:paraId="5B0E1923" w14:textId="77777777" w:rsidR="00CE3B2E" w:rsidRDefault="006C19E3">
      <w:pPr>
        <w:pStyle w:val="Default"/>
        <w:rPr>
          <w:color w:val="auto"/>
          <w:sz w:val="22"/>
          <w:szCs w:val="22"/>
          <w:lang w:val="it-IT"/>
        </w:rPr>
      </w:pPr>
      <w:bookmarkStart w:id="15" w:name="_Hlk101886916"/>
      <w:r>
        <w:rPr>
          <w:color w:val="auto"/>
          <w:sz w:val="22"/>
          <w:szCs w:val="22"/>
          <w:lang w:val="it-IT"/>
        </w:rPr>
        <w:t>Mounjaro 10 mg soluzione iniettabile in penna preriempita</w:t>
      </w:r>
    </w:p>
    <w:bookmarkEnd w:id="15"/>
    <w:p w14:paraId="5B0E1924" w14:textId="77777777" w:rsidR="00CE3B2E" w:rsidRDefault="006C19E3">
      <w:pPr>
        <w:pStyle w:val="Default"/>
        <w:rPr>
          <w:color w:val="auto"/>
          <w:sz w:val="22"/>
          <w:szCs w:val="22"/>
          <w:lang w:val="it-IT"/>
        </w:rPr>
      </w:pPr>
      <w:r>
        <w:rPr>
          <w:color w:val="auto"/>
          <w:sz w:val="22"/>
          <w:szCs w:val="22"/>
          <w:lang w:val="it-IT"/>
        </w:rPr>
        <w:t>Mounjaro 12,5 mg soluzione iniettabile in penna preriempita</w:t>
      </w:r>
    </w:p>
    <w:p w14:paraId="5B0E1925" w14:textId="77777777" w:rsidR="00CE3B2E" w:rsidRDefault="006C19E3">
      <w:pPr>
        <w:pStyle w:val="Default"/>
        <w:rPr>
          <w:color w:val="auto"/>
          <w:sz w:val="22"/>
          <w:szCs w:val="22"/>
          <w:lang w:val="it-IT"/>
        </w:rPr>
      </w:pPr>
      <w:r>
        <w:rPr>
          <w:color w:val="auto"/>
          <w:sz w:val="22"/>
          <w:szCs w:val="22"/>
          <w:lang w:val="it-IT"/>
        </w:rPr>
        <w:t>Mounjaro 15 mg soluzione iniettabile in penna preriempita</w:t>
      </w:r>
    </w:p>
    <w:p w14:paraId="5B0E1926" w14:textId="77777777" w:rsidR="00CE3B2E" w:rsidRDefault="006C19E3">
      <w:pPr>
        <w:pStyle w:val="Default"/>
        <w:rPr>
          <w:color w:val="auto"/>
          <w:sz w:val="22"/>
          <w:szCs w:val="22"/>
          <w:lang w:val="it-IT"/>
        </w:rPr>
      </w:pPr>
      <w:r>
        <w:rPr>
          <w:color w:val="auto"/>
          <w:sz w:val="22"/>
          <w:szCs w:val="22"/>
          <w:lang w:val="it-IT"/>
        </w:rPr>
        <w:t>Mounjaro 2,5 mg soluzione iniettabile in flaconcino</w:t>
      </w:r>
    </w:p>
    <w:p w14:paraId="5B0E1927" w14:textId="77777777" w:rsidR="00CE3B2E" w:rsidRDefault="006C19E3">
      <w:pPr>
        <w:pStyle w:val="Default"/>
        <w:rPr>
          <w:color w:val="auto"/>
          <w:sz w:val="22"/>
          <w:szCs w:val="22"/>
          <w:lang w:val="it-IT"/>
        </w:rPr>
      </w:pPr>
      <w:r>
        <w:rPr>
          <w:color w:val="auto"/>
          <w:sz w:val="22"/>
          <w:szCs w:val="22"/>
          <w:lang w:val="it-IT"/>
        </w:rPr>
        <w:t>Mounjaro 5 mg soluzione iniettabile in flaconcino</w:t>
      </w:r>
    </w:p>
    <w:p w14:paraId="5B0E1928" w14:textId="77777777" w:rsidR="00CE3B2E" w:rsidRDefault="006C19E3">
      <w:pPr>
        <w:pStyle w:val="Default"/>
        <w:rPr>
          <w:color w:val="auto"/>
          <w:sz w:val="22"/>
          <w:szCs w:val="22"/>
          <w:lang w:val="it-IT"/>
        </w:rPr>
      </w:pPr>
      <w:r>
        <w:rPr>
          <w:color w:val="auto"/>
          <w:sz w:val="22"/>
          <w:szCs w:val="22"/>
          <w:lang w:val="it-IT"/>
        </w:rPr>
        <w:t>Mounjaro 7,5 mg soluzione iniettabile in flaconcino</w:t>
      </w:r>
    </w:p>
    <w:p w14:paraId="5B0E1929" w14:textId="77777777" w:rsidR="00CE3B2E" w:rsidRDefault="006C19E3">
      <w:pPr>
        <w:pStyle w:val="Default"/>
        <w:rPr>
          <w:color w:val="auto"/>
          <w:sz w:val="22"/>
          <w:szCs w:val="22"/>
          <w:lang w:val="it-IT"/>
        </w:rPr>
      </w:pPr>
      <w:r>
        <w:rPr>
          <w:color w:val="auto"/>
          <w:sz w:val="22"/>
          <w:szCs w:val="22"/>
          <w:lang w:val="it-IT"/>
        </w:rPr>
        <w:t>Mounjaro 10 mg soluzione iniettabile in flaconcino</w:t>
      </w:r>
    </w:p>
    <w:p w14:paraId="5B0E192A" w14:textId="77777777" w:rsidR="00CE3B2E" w:rsidRDefault="006C19E3">
      <w:pPr>
        <w:pStyle w:val="Default"/>
        <w:rPr>
          <w:color w:val="auto"/>
          <w:sz w:val="22"/>
          <w:szCs w:val="22"/>
          <w:lang w:val="it-IT"/>
        </w:rPr>
      </w:pPr>
      <w:r>
        <w:rPr>
          <w:color w:val="auto"/>
          <w:sz w:val="22"/>
          <w:szCs w:val="22"/>
          <w:lang w:val="it-IT"/>
        </w:rPr>
        <w:t>Mounjaro 12,5 mg soluzione iniettabile in flaconcino</w:t>
      </w:r>
    </w:p>
    <w:p w14:paraId="5B0E192B" w14:textId="77777777" w:rsidR="00CE3B2E" w:rsidRDefault="006C19E3">
      <w:pPr>
        <w:pStyle w:val="Default"/>
        <w:rPr>
          <w:color w:val="auto"/>
          <w:sz w:val="22"/>
          <w:szCs w:val="22"/>
          <w:lang w:val="it-IT"/>
        </w:rPr>
      </w:pPr>
      <w:r>
        <w:rPr>
          <w:color w:val="auto"/>
          <w:sz w:val="22"/>
          <w:szCs w:val="22"/>
          <w:lang w:val="it-IT"/>
        </w:rPr>
        <w:t>Mounjaro 15 mg soluzione iniettabile in flaconcino</w:t>
      </w:r>
    </w:p>
    <w:p w14:paraId="5B0E192C" w14:textId="77777777" w:rsidR="00CE3B2E" w:rsidRDefault="006C19E3">
      <w:pPr>
        <w:pStyle w:val="Default"/>
        <w:rPr>
          <w:color w:val="auto"/>
          <w:sz w:val="22"/>
          <w:szCs w:val="22"/>
          <w:lang w:val="it-IT"/>
        </w:rPr>
      </w:pPr>
      <w:r>
        <w:rPr>
          <w:color w:val="auto"/>
          <w:sz w:val="22"/>
          <w:szCs w:val="22"/>
          <w:lang w:val="it-IT"/>
        </w:rPr>
        <w:t>Mounjaro 2,5 mg/dose KwikPen soluzione iniettabile in penna preriempita</w:t>
      </w:r>
    </w:p>
    <w:p w14:paraId="5B0E192D" w14:textId="77777777" w:rsidR="00CE3B2E" w:rsidRDefault="006C19E3">
      <w:pPr>
        <w:pStyle w:val="Default"/>
        <w:rPr>
          <w:color w:val="auto"/>
          <w:sz w:val="22"/>
          <w:szCs w:val="22"/>
          <w:lang w:val="it-IT"/>
        </w:rPr>
      </w:pPr>
      <w:r>
        <w:rPr>
          <w:color w:val="auto"/>
          <w:sz w:val="22"/>
          <w:szCs w:val="22"/>
          <w:lang w:val="it-IT"/>
        </w:rPr>
        <w:t>Mounjaro 5 mg/dose KwikPen soluzione iniettabile in penna preriempita</w:t>
      </w:r>
    </w:p>
    <w:p w14:paraId="5B0E192E" w14:textId="77777777" w:rsidR="00CE3B2E" w:rsidRDefault="006C19E3">
      <w:pPr>
        <w:pStyle w:val="Default"/>
        <w:rPr>
          <w:color w:val="auto"/>
          <w:sz w:val="22"/>
          <w:szCs w:val="22"/>
          <w:lang w:val="it-IT"/>
        </w:rPr>
      </w:pPr>
      <w:r>
        <w:rPr>
          <w:color w:val="auto"/>
          <w:sz w:val="22"/>
          <w:szCs w:val="22"/>
          <w:lang w:val="it-IT"/>
        </w:rPr>
        <w:t>Mounjaro 7,5 mg/dose KwikPen soluzione iniettabile in penna preriempita</w:t>
      </w:r>
    </w:p>
    <w:p w14:paraId="5B0E192F" w14:textId="77777777" w:rsidR="00CE3B2E" w:rsidRDefault="006C19E3">
      <w:pPr>
        <w:pStyle w:val="Default"/>
        <w:rPr>
          <w:color w:val="auto"/>
          <w:sz w:val="22"/>
          <w:szCs w:val="22"/>
          <w:lang w:val="it-IT"/>
        </w:rPr>
      </w:pPr>
      <w:r>
        <w:rPr>
          <w:color w:val="auto"/>
          <w:sz w:val="22"/>
          <w:szCs w:val="22"/>
          <w:lang w:val="it-IT"/>
        </w:rPr>
        <w:t>Mounjaro 10 mg/dose KwikPen soluzione iniettabile in penna preriempita</w:t>
      </w:r>
    </w:p>
    <w:p w14:paraId="5B0E1930" w14:textId="77777777" w:rsidR="00CE3B2E" w:rsidRDefault="006C19E3">
      <w:pPr>
        <w:pStyle w:val="Default"/>
        <w:rPr>
          <w:color w:val="auto"/>
          <w:sz w:val="22"/>
          <w:szCs w:val="22"/>
          <w:lang w:val="it-IT"/>
        </w:rPr>
      </w:pPr>
      <w:r>
        <w:rPr>
          <w:color w:val="auto"/>
          <w:sz w:val="22"/>
          <w:szCs w:val="22"/>
          <w:lang w:val="it-IT"/>
        </w:rPr>
        <w:t>Mounjaro 12,5 mg/dose KwikPen soluzione iniettabile in penna preriempita</w:t>
      </w:r>
    </w:p>
    <w:p w14:paraId="5B0E1931" w14:textId="77777777" w:rsidR="00CE3B2E" w:rsidRDefault="006C19E3">
      <w:pPr>
        <w:pStyle w:val="Default"/>
        <w:rPr>
          <w:color w:val="auto"/>
          <w:sz w:val="22"/>
          <w:szCs w:val="22"/>
          <w:lang w:val="it-IT"/>
        </w:rPr>
      </w:pPr>
      <w:r>
        <w:rPr>
          <w:color w:val="auto"/>
          <w:sz w:val="22"/>
          <w:szCs w:val="22"/>
          <w:lang w:val="it-IT"/>
        </w:rPr>
        <w:t>Mounjaro 15 mg/dose KwikPen soluzione iniettabile in penna preriempita</w:t>
      </w:r>
    </w:p>
    <w:p w14:paraId="5B0E1932" w14:textId="77777777" w:rsidR="00CE3B2E" w:rsidRDefault="00CE3B2E">
      <w:pPr>
        <w:pStyle w:val="Default"/>
        <w:rPr>
          <w:color w:val="auto"/>
          <w:sz w:val="22"/>
          <w:szCs w:val="22"/>
          <w:lang w:val="it-IT"/>
        </w:rPr>
      </w:pPr>
    </w:p>
    <w:p w14:paraId="5B0E1933" w14:textId="77777777" w:rsidR="00CE3B2E" w:rsidRDefault="00CE3B2E">
      <w:pPr>
        <w:spacing w:line="240" w:lineRule="auto"/>
        <w:rPr>
          <w:lang w:val="it-IT"/>
        </w:rPr>
      </w:pPr>
    </w:p>
    <w:p w14:paraId="5B0E1934" w14:textId="77777777" w:rsidR="00CE3B2E" w:rsidRDefault="006C19E3">
      <w:pPr>
        <w:keepNext/>
        <w:numPr>
          <w:ilvl w:val="0"/>
          <w:numId w:val="21"/>
        </w:numPr>
        <w:suppressAutoHyphens/>
        <w:spacing w:line="240" w:lineRule="auto"/>
      </w:pPr>
      <w:r>
        <w:rPr>
          <w:b/>
        </w:rPr>
        <w:t>COMPOSIZIONE QUALITATIVA E QUANTITATIVA</w:t>
      </w:r>
    </w:p>
    <w:p w14:paraId="5B0E1935" w14:textId="77777777" w:rsidR="00CE3B2E" w:rsidRDefault="00CE3B2E">
      <w:pPr>
        <w:keepNext/>
        <w:spacing w:line="240" w:lineRule="auto"/>
      </w:pPr>
    </w:p>
    <w:p w14:paraId="5B0E1936" w14:textId="77777777" w:rsidR="00CE3B2E" w:rsidRDefault="006C19E3">
      <w:pPr>
        <w:keepNext/>
        <w:spacing w:line="240" w:lineRule="auto"/>
        <w:rPr>
          <w:u w:val="single"/>
        </w:rPr>
      </w:pPr>
      <w:r>
        <w:rPr>
          <w:u w:val="single"/>
        </w:rPr>
        <w:t>Penna preriempita, monodose</w:t>
      </w:r>
    </w:p>
    <w:p w14:paraId="5B0E1937" w14:textId="77777777" w:rsidR="00CE3B2E" w:rsidRDefault="00CE3B2E">
      <w:pPr>
        <w:keepNext/>
        <w:spacing w:line="240" w:lineRule="auto"/>
      </w:pPr>
    </w:p>
    <w:p w14:paraId="5B0E1938" w14:textId="77777777" w:rsidR="00CE3B2E" w:rsidRDefault="006C19E3">
      <w:pPr>
        <w:spacing w:line="240" w:lineRule="auto"/>
        <w:rPr>
          <w:i/>
          <w:iCs/>
          <w:szCs w:val="22"/>
          <w:lang w:val="it-IT"/>
        </w:rPr>
      </w:pPr>
      <w:r>
        <w:rPr>
          <w:i/>
          <w:iCs/>
          <w:szCs w:val="22"/>
          <w:lang w:val="it-IT"/>
        </w:rPr>
        <w:t>Mounjaro 2,5 mg soluzione iniettabile in penna preriempita</w:t>
      </w:r>
    </w:p>
    <w:p w14:paraId="5B0E1939" w14:textId="77777777" w:rsidR="00CE3B2E" w:rsidRDefault="006C19E3">
      <w:pPr>
        <w:spacing w:line="240" w:lineRule="auto"/>
        <w:rPr>
          <w:szCs w:val="22"/>
          <w:lang w:val="it-IT"/>
        </w:rPr>
      </w:pPr>
      <w:r>
        <w:rPr>
          <w:szCs w:val="22"/>
          <w:lang w:val="it-IT"/>
        </w:rPr>
        <w:t xml:space="preserve">Ogni penna preriempita contiene 2,5 mg di tirzepatide in 0,5 mL di soluzione </w:t>
      </w:r>
      <w:r>
        <w:rPr>
          <w:color w:val="000000"/>
          <w:lang w:val="it-IT"/>
        </w:rPr>
        <w:t>(5 mg/mL)</w:t>
      </w:r>
      <w:r>
        <w:rPr>
          <w:szCs w:val="22"/>
          <w:lang w:val="it-IT"/>
        </w:rPr>
        <w:t>.</w:t>
      </w:r>
    </w:p>
    <w:p w14:paraId="5B0E193A" w14:textId="77777777" w:rsidR="00CE3B2E" w:rsidRDefault="00CE3B2E">
      <w:pPr>
        <w:spacing w:line="240" w:lineRule="auto"/>
        <w:rPr>
          <w:szCs w:val="22"/>
          <w:lang w:val="it-IT"/>
        </w:rPr>
      </w:pPr>
    </w:p>
    <w:p w14:paraId="5B0E193B" w14:textId="77777777" w:rsidR="00CE3B2E" w:rsidRDefault="006C19E3">
      <w:pPr>
        <w:pStyle w:val="Default"/>
        <w:rPr>
          <w:i/>
          <w:iCs/>
          <w:color w:val="auto"/>
          <w:sz w:val="22"/>
          <w:szCs w:val="22"/>
          <w:lang w:val="it-IT"/>
        </w:rPr>
      </w:pPr>
      <w:r>
        <w:rPr>
          <w:i/>
          <w:iCs/>
          <w:color w:val="auto"/>
          <w:sz w:val="22"/>
          <w:szCs w:val="22"/>
          <w:lang w:val="it-IT"/>
        </w:rPr>
        <w:t>Mounjaro 5 mg soluzione iniettabile in penna preriempita</w:t>
      </w:r>
    </w:p>
    <w:p w14:paraId="5B0E193C" w14:textId="77777777" w:rsidR="00CE3B2E" w:rsidRDefault="006C19E3">
      <w:pPr>
        <w:spacing w:line="240" w:lineRule="auto"/>
        <w:rPr>
          <w:szCs w:val="22"/>
          <w:lang w:val="it-IT"/>
        </w:rPr>
      </w:pPr>
      <w:r>
        <w:rPr>
          <w:szCs w:val="22"/>
          <w:lang w:val="it-IT"/>
        </w:rPr>
        <w:t>Ogni penna preriempita contiene 5 mg di tirzepatide in 0,5 mL di soluzione (10 m/mL).</w:t>
      </w:r>
    </w:p>
    <w:p w14:paraId="5B0E193D" w14:textId="77777777" w:rsidR="00CE3B2E" w:rsidRDefault="00CE3B2E">
      <w:pPr>
        <w:spacing w:line="240" w:lineRule="auto"/>
        <w:rPr>
          <w:szCs w:val="22"/>
          <w:lang w:val="it-IT"/>
        </w:rPr>
      </w:pPr>
    </w:p>
    <w:p w14:paraId="5B0E193E" w14:textId="77777777" w:rsidR="00CE3B2E" w:rsidRDefault="006C19E3">
      <w:pPr>
        <w:spacing w:line="240" w:lineRule="auto"/>
        <w:rPr>
          <w:i/>
          <w:iCs/>
          <w:szCs w:val="22"/>
          <w:lang w:val="it-IT"/>
        </w:rPr>
      </w:pPr>
      <w:r>
        <w:rPr>
          <w:i/>
          <w:iCs/>
          <w:szCs w:val="22"/>
          <w:lang w:val="it-IT"/>
        </w:rPr>
        <w:t>Mounjaro 7,5 mg soluzione iniettabile in penna preriempita</w:t>
      </w:r>
    </w:p>
    <w:p w14:paraId="5B0E193F" w14:textId="77777777" w:rsidR="00CE3B2E" w:rsidRDefault="006C19E3">
      <w:pPr>
        <w:spacing w:line="240" w:lineRule="auto"/>
        <w:rPr>
          <w:szCs w:val="22"/>
          <w:lang w:val="it-IT"/>
        </w:rPr>
      </w:pPr>
      <w:r>
        <w:rPr>
          <w:szCs w:val="22"/>
          <w:lang w:val="it-IT"/>
        </w:rPr>
        <w:t>Ogni penna preriempita contiene 7,5 mg di tirzepatide in 0,5 mL di soluzione (15 mg/mL).</w:t>
      </w:r>
    </w:p>
    <w:p w14:paraId="5B0E1940" w14:textId="77777777" w:rsidR="00CE3B2E" w:rsidRDefault="00CE3B2E">
      <w:pPr>
        <w:spacing w:line="240" w:lineRule="auto"/>
        <w:rPr>
          <w:szCs w:val="22"/>
          <w:lang w:val="it-IT"/>
        </w:rPr>
      </w:pPr>
    </w:p>
    <w:p w14:paraId="5B0E1941" w14:textId="77777777" w:rsidR="00CE3B2E" w:rsidRDefault="006C19E3">
      <w:pPr>
        <w:spacing w:line="240" w:lineRule="auto"/>
        <w:rPr>
          <w:i/>
          <w:iCs/>
          <w:szCs w:val="22"/>
          <w:lang w:val="it-IT"/>
        </w:rPr>
      </w:pPr>
      <w:r>
        <w:rPr>
          <w:i/>
          <w:iCs/>
          <w:szCs w:val="22"/>
          <w:lang w:val="it-IT"/>
        </w:rPr>
        <w:t>Mounjaro 10 mg soluzione iniettabile in penna preriempita</w:t>
      </w:r>
    </w:p>
    <w:p w14:paraId="5B0E1942" w14:textId="77777777" w:rsidR="00CE3B2E" w:rsidRDefault="006C19E3">
      <w:pPr>
        <w:spacing w:line="240" w:lineRule="auto"/>
        <w:rPr>
          <w:szCs w:val="22"/>
          <w:lang w:val="it-IT"/>
        </w:rPr>
      </w:pPr>
      <w:r>
        <w:rPr>
          <w:szCs w:val="22"/>
          <w:lang w:val="it-IT"/>
        </w:rPr>
        <w:t>Ogni penna preriempita contiene 10 mg di tirzepatide in 0,5 mL di soluzione (20 mg/mL).</w:t>
      </w:r>
    </w:p>
    <w:p w14:paraId="5B0E1943" w14:textId="77777777" w:rsidR="00CE3B2E" w:rsidRDefault="00CE3B2E">
      <w:pPr>
        <w:spacing w:line="240" w:lineRule="auto"/>
        <w:rPr>
          <w:szCs w:val="22"/>
          <w:lang w:val="it-IT"/>
        </w:rPr>
      </w:pPr>
    </w:p>
    <w:p w14:paraId="5B0E1944" w14:textId="77777777" w:rsidR="00CE3B2E" w:rsidRDefault="006C19E3">
      <w:pPr>
        <w:spacing w:line="240" w:lineRule="auto"/>
        <w:rPr>
          <w:i/>
          <w:iCs/>
          <w:szCs w:val="22"/>
          <w:lang w:val="it-IT"/>
        </w:rPr>
      </w:pPr>
      <w:r>
        <w:rPr>
          <w:i/>
          <w:iCs/>
          <w:szCs w:val="22"/>
          <w:lang w:val="it-IT"/>
        </w:rPr>
        <w:t>Mounjaro 12,5 mg soluzione iniettabile in penna preriempita</w:t>
      </w:r>
    </w:p>
    <w:p w14:paraId="5B0E1945" w14:textId="77777777" w:rsidR="00CE3B2E" w:rsidRDefault="006C19E3">
      <w:pPr>
        <w:spacing w:line="240" w:lineRule="auto"/>
        <w:rPr>
          <w:szCs w:val="22"/>
          <w:lang w:val="it-IT"/>
        </w:rPr>
      </w:pPr>
      <w:r>
        <w:rPr>
          <w:szCs w:val="22"/>
          <w:lang w:val="it-IT"/>
        </w:rPr>
        <w:t>Ogni penna preriempita contiene 12,5 mg di tirzepatide in 0,5 mL di soluzione (25 mg/mL).</w:t>
      </w:r>
    </w:p>
    <w:p w14:paraId="5B0E1946" w14:textId="77777777" w:rsidR="00CE3B2E" w:rsidRDefault="00CE3B2E">
      <w:pPr>
        <w:spacing w:line="240" w:lineRule="auto"/>
        <w:rPr>
          <w:szCs w:val="22"/>
          <w:lang w:val="it-IT"/>
        </w:rPr>
      </w:pPr>
    </w:p>
    <w:p w14:paraId="5B0E1947" w14:textId="77777777" w:rsidR="00CE3B2E" w:rsidRDefault="006C19E3">
      <w:pPr>
        <w:spacing w:line="240" w:lineRule="auto"/>
        <w:rPr>
          <w:i/>
          <w:iCs/>
          <w:szCs w:val="22"/>
          <w:lang w:val="it-IT"/>
        </w:rPr>
      </w:pPr>
      <w:r>
        <w:rPr>
          <w:i/>
          <w:iCs/>
          <w:szCs w:val="22"/>
          <w:lang w:val="it-IT"/>
        </w:rPr>
        <w:t>Mounjaro 15 mg soluzione iniettabile in penna preriempita</w:t>
      </w:r>
    </w:p>
    <w:p w14:paraId="5B0E1948" w14:textId="77777777" w:rsidR="00CE3B2E" w:rsidRDefault="006C19E3">
      <w:pPr>
        <w:spacing w:line="240" w:lineRule="auto"/>
        <w:rPr>
          <w:szCs w:val="22"/>
          <w:lang w:val="it-IT"/>
        </w:rPr>
      </w:pPr>
      <w:r>
        <w:rPr>
          <w:szCs w:val="22"/>
          <w:lang w:val="it-IT"/>
        </w:rPr>
        <w:t>Ogni penna preriempita contiene 15 mg di tirzepatide in 0,5 mL di soluzione (30 mg/mL).</w:t>
      </w:r>
    </w:p>
    <w:p w14:paraId="5B0E1949" w14:textId="77777777" w:rsidR="00CE3B2E" w:rsidRDefault="00CE3B2E">
      <w:pPr>
        <w:spacing w:line="240" w:lineRule="auto"/>
        <w:rPr>
          <w:szCs w:val="22"/>
          <w:lang w:val="it-IT"/>
        </w:rPr>
      </w:pPr>
    </w:p>
    <w:p w14:paraId="5B0E194A" w14:textId="77777777" w:rsidR="00CE3B2E" w:rsidRDefault="006C19E3">
      <w:pPr>
        <w:keepNext/>
        <w:keepLines/>
        <w:spacing w:line="240" w:lineRule="auto"/>
        <w:rPr>
          <w:szCs w:val="22"/>
          <w:u w:val="single"/>
          <w:lang w:val="it-IT"/>
        </w:rPr>
      </w:pPr>
      <w:r>
        <w:rPr>
          <w:szCs w:val="22"/>
          <w:u w:val="single"/>
          <w:lang w:val="it-IT"/>
        </w:rPr>
        <w:t>Flaconcino, monodose</w:t>
      </w:r>
    </w:p>
    <w:p w14:paraId="5B0E194B" w14:textId="77777777" w:rsidR="00CE3B2E" w:rsidRDefault="00CE3B2E">
      <w:pPr>
        <w:keepNext/>
        <w:keepLines/>
        <w:spacing w:line="240" w:lineRule="auto"/>
        <w:rPr>
          <w:szCs w:val="22"/>
          <w:lang w:val="it-IT"/>
        </w:rPr>
      </w:pPr>
    </w:p>
    <w:p w14:paraId="5B0E194C" w14:textId="77777777" w:rsidR="00CE3B2E" w:rsidRDefault="006C19E3">
      <w:pPr>
        <w:keepNext/>
        <w:keepLines/>
        <w:spacing w:line="240" w:lineRule="auto"/>
        <w:rPr>
          <w:i/>
          <w:iCs/>
          <w:szCs w:val="22"/>
          <w:lang w:val="it-IT"/>
        </w:rPr>
      </w:pPr>
      <w:r>
        <w:rPr>
          <w:i/>
          <w:iCs/>
          <w:szCs w:val="22"/>
          <w:lang w:val="it-IT"/>
        </w:rPr>
        <w:t>Mounjaro 2,5 mg soluzione iniettabile in flaconcino</w:t>
      </w:r>
    </w:p>
    <w:p w14:paraId="5B0E194D" w14:textId="77777777" w:rsidR="00CE3B2E" w:rsidRDefault="006C19E3">
      <w:pPr>
        <w:keepNext/>
        <w:keepLines/>
        <w:spacing w:line="240" w:lineRule="auto"/>
        <w:rPr>
          <w:szCs w:val="22"/>
          <w:lang w:val="it-IT"/>
        </w:rPr>
      </w:pPr>
      <w:r>
        <w:rPr>
          <w:szCs w:val="22"/>
          <w:lang w:val="it-IT"/>
        </w:rPr>
        <w:t>Ogni flaconcino contiene 2,5 mg di tirzepatide in 0,5 mL di soluzione (5 mg/mL).</w:t>
      </w:r>
    </w:p>
    <w:p w14:paraId="5B0E194E" w14:textId="77777777" w:rsidR="00CE3B2E" w:rsidRDefault="00CE3B2E">
      <w:pPr>
        <w:spacing w:line="240" w:lineRule="auto"/>
        <w:rPr>
          <w:szCs w:val="22"/>
          <w:lang w:val="it-IT"/>
        </w:rPr>
      </w:pPr>
    </w:p>
    <w:p w14:paraId="5B0E194F" w14:textId="77777777" w:rsidR="00CE3B2E" w:rsidRDefault="006C19E3">
      <w:pPr>
        <w:spacing w:line="240" w:lineRule="auto"/>
        <w:rPr>
          <w:i/>
          <w:iCs/>
          <w:szCs w:val="22"/>
          <w:lang w:val="it-IT"/>
        </w:rPr>
      </w:pPr>
      <w:r>
        <w:rPr>
          <w:i/>
          <w:iCs/>
          <w:szCs w:val="22"/>
          <w:lang w:val="it-IT"/>
        </w:rPr>
        <w:t>Mounjaro 5 mg soluzione iniettabile in flaconcino</w:t>
      </w:r>
    </w:p>
    <w:p w14:paraId="5B0E1950" w14:textId="77777777" w:rsidR="00CE3B2E" w:rsidRDefault="006C19E3">
      <w:pPr>
        <w:spacing w:line="240" w:lineRule="auto"/>
        <w:rPr>
          <w:szCs w:val="22"/>
          <w:lang w:val="it-IT"/>
        </w:rPr>
      </w:pPr>
      <w:r>
        <w:rPr>
          <w:szCs w:val="22"/>
          <w:lang w:val="it-IT"/>
        </w:rPr>
        <w:t xml:space="preserve">Ogni flaconcino contiene 5 mg di tirzepatide in 0,5 mL di soluzione (10 mg/mL). </w:t>
      </w:r>
    </w:p>
    <w:p w14:paraId="5B0E1951" w14:textId="77777777" w:rsidR="00CE3B2E" w:rsidRDefault="00CE3B2E">
      <w:pPr>
        <w:spacing w:line="240" w:lineRule="auto"/>
        <w:rPr>
          <w:szCs w:val="22"/>
          <w:lang w:val="it-IT"/>
        </w:rPr>
      </w:pPr>
    </w:p>
    <w:p w14:paraId="5B0E1952" w14:textId="77777777" w:rsidR="00CE3B2E" w:rsidRDefault="006C19E3">
      <w:pPr>
        <w:spacing w:line="240" w:lineRule="auto"/>
        <w:rPr>
          <w:i/>
          <w:iCs/>
          <w:szCs w:val="22"/>
          <w:lang w:val="it-IT"/>
        </w:rPr>
      </w:pPr>
      <w:r>
        <w:rPr>
          <w:i/>
          <w:iCs/>
          <w:szCs w:val="22"/>
          <w:lang w:val="it-IT"/>
        </w:rPr>
        <w:t>Mounjaro 7,5 mg soluzione iniettabile in flaconcino</w:t>
      </w:r>
    </w:p>
    <w:p w14:paraId="5B0E1953" w14:textId="77777777" w:rsidR="00CE3B2E" w:rsidRDefault="006C19E3">
      <w:pPr>
        <w:spacing w:line="240" w:lineRule="auto"/>
        <w:rPr>
          <w:szCs w:val="22"/>
          <w:lang w:val="it-IT"/>
        </w:rPr>
      </w:pPr>
      <w:r>
        <w:rPr>
          <w:szCs w:val="22"/>
          <w:lang w:val="it-IT"/>
        </w:rPr>
        <w:t>Ogni flaconcino contiene 7,5 mg di tirzepatide in 0,5 mL di soluzione (15 mg/mL).</w:t>
      </w:r>
    </w:p>
    <w:p w14:paraId="5B0E1954" w14:textId="77777777" w:rsidR="00CE3B2E" w:rsidRDefault="00CE3B2E">
      <w:pPr>
        <w:spacing w:line="240" w:lineRule="auto"/>
        <w:rPr>
          <w:szCs w:val="22"/>
          <w:lang w:val="it-IT"/>
        </w:rPr>
      </w:pPr>
    </w:p>
    <w:p w14:paraId="5B0E1955" w14:textId="77777777" w:rsidR="00CE3B2E" w:rsidRDefault="006C19E3">
      <w:pPr>
        <w:spacing w:line="240" w:lineRule="auto"/>
        <w:rPr>
          <w:i/>
          <w:iCs/>
          <w:szCs w:val="22"/>
          <w:lang w:val="it-IT"/>
        </w:rPr>
      </w:pPr>
      <w:r>
        <w:rPr>
          <w:i/>
          <w:iCs/>
          <w:szCs w:val="22"/>
          <w:lang w:val="it-IT"/>
        </w:rPr>
        <w:t>Mounjaro 10 mg soluzione iniettabile in flaconcino</w:t>
      </w:r>
    </w:p>
    <w:p w14:paraId="5B0E1956" w14:textId="77777777" w:rsidR="00CE3B2E" w:rsidRDefault="006C19E3">
      <w:pPr>
        <w:spacing w:line="240" w:lineRule="auto"/>
        <w:rPr>
          <w:szCs w:val="22"/>
          <w:lang w:val="it-IT"/>
        </w:rPr>
      </w:pPr>
      <w:r>
        <w:rPr>
          <w:szCs w:val="22"/>
          <w:lang w:val="it-IT"/>
        </w:rPr>
        <w:t>Ogni flaconcino contiene 10 mg di tirzepatide in 0,5 mL di soluzione (20 mg/mL).</w:t>
      </w:r>
    </w:p>
    <w:p w14:paraId="5B0E1957" w14:textId="77777777" w:rsidR="00CE3B2E" w:rsidRDefault="00CE3B2E">
      <w:pPr>
        <w:spacing w:line="240" w:lineRule="auto"/>
        <w:rPr>
          <w:szCs w:val="22"/>
          <w:lang w:val="it-IT"/>
        </w:rPr>
      </w:pPr>
    </w:p>
    <w:p w14:paraId="5B0E1958" w14:textId="77777777" w:rsidR="00CE3B2E" w:rsidRDefault="006C19E3">
      <w:pPr>
        <w:spacing w:line="240" w:lineRule="auto"/>
        <w:rPr>
          <w:i/>
          <w:iCs/>
          <w:szCs w:val="22"/>
          <w:lang w:val="it-IT"/>
        </w:rPr>
      </w:pPr>
      <w:r>
        <w:rPr>
          <w:i/>
          <w:iCs/>
          <w:szCs w:val="22"/>
          <w:lang w:val="it-IT"/>
        </w:rPr>
        <w:t xml:space="preserve">Mounjaro 12,5 mg soluzione iniettabile in flaconcino </w:t>
      </w:r>
    </w:p>
    <w:p w14:paraId="5B0E1959" w14:textId="77777777" w:rsidR="00CE3B2E" w:rsidRDefault="006C19E3">
      <w:pPr>
        <w:spacing w:line="240" w:lineRule="auto"/>
        <w:rPr>
          <w:szCs w:val="22"/>
          <w:lang w:val="it-IT"/>
        </w:rPr>
      </w:pPr>
      <w:r>
        <w:rPr>
          <w:szCs w:val="22"/>
          <w:lang w:val="it-IT"/>
        </w:rPr>
        <w:t>Ogni flaconcino contiene 12,5 mg di tirzepatide in 0,5 mL di soluzione (25 mg/mL).</w:t>
      </w:r>
    </w:p>
    <w:p w14:paraId="5B0E195A" w14:textId="77777777" w:rsidR="00CE3B2E" w:rsidRDefault="00CE3B2E">
      <w:pPr>
        <w:spacing w:line="240" w:lineRule="auto"/>
        <w:rPr>
          <w:szCs w:val="22"/>
          <w:lang w:val="it-IT"/>
        </w:rPr>
      </w:pPr>
    </w:p>
    <w:p w14:paraId="5B0E195B" w14:textId="77777777" w:rsidR="00CE3B2E" w:rsidRDefault="006C19E3">
      <w:pPr>
        <w:spacing w:line="240" w:lineRule="auto"/>
        <w:rPr>
          <w:i/>
          <w:iCs/>
          <w:szCs w:val="22"/>
          <w:lang w:val="it-IT"/>
        </w:rPr>
      </w:pPr>
      <w:r>
        <w:rPr>
          <w:i/>
          <w:iCs/>
          <w:szCs w:val="22"/>
          <w:lang w:val="it-IT"/>
        </w:rPr>
        <w:t>Mounjaro 15 mg soluzione iniettabile in flaconcino</w:t>
      </w:r>
    </w:p>
    <w:p w14:paraId="5B0E195C" w14:textId="77777777" w:rsidR="00CE3B2E" w:rsidRDefault="006C19E3">
      <w:pPr>
        <w:spacing w:line="240" w:lineRule="auto"/>
        <w:rPr>
          <w:szCs w:val="22"/>
          <w:lang w:val="it-IT"/>
        </w:rPr>
      </w:pPr>
      <w:r>
        <w:rPr>
          <w:szCs w:val="22"/>
          <w:lang w:val="it-IT"/>
        </w:rPr>
        <w:t>Ogni flaconcino contiene 15 mg di tirzepatide in 0,5 mL di soluzione (30 mg/mL).</w:t>
      </w:r>
    </w:p>
    <w:p w14:paraId="5B0E195D" w14:textId="77777777" w:rsidR="00CE3B2E" w:rsidRDefault="00CE3B2E">
      <w:pPr>
        <w:spacing w:line="240" w:lineRule="auto"/>
        <w:rPr>
          <w:szCs w:val="22"/>
          <w:lang w:val="it-IT"/>
        </w:rPr>
      </w:pPr>
    </w:p>
    <w:p w14:paraId="5B0E195E" w14:textId="77777777" w:rsidR="00CE3B2E" w:rsidRDefault="006C19E3">
      <w:pPr>
        <w:keepNext/>
        <w:spacing w:line="240" w:lineRule="auto"/>
        <w:rPr>
          <w:u w:val="single"/>
          <w:lang w:val="it-IT"/>
        </w:rPr>
      </w:pPr>
      <w:r>
        <w:rPr>
          <w:u w:val="single"/>
          <w:lang w:val="it-IT"/>
        </w:rPr>
        <w:t>Penna preriempita (KwikPen), multidose</w:t>
      </w:r>
    </w:p>
    <w:p w14:paraId="5B0E195F" w14:textId="77777777" w:rsidR="00CE3B2E" w:rsidRDefault="00CE3B2E">
      <w:pPr>
        <w:keepNext/>
        <w:spacing w:line="240" w:lineRule="auto"/>
        <w:rPr>
          <w:lang w:val="it-IT"/>
        </w:rPr>
      </w:pPr>
    </w:p>
    <w:p w14:paraId="5B0E1960" w14:textId="77777777" w:rsidR="00CE3B2E" w:rsidRDefault="006C19E3">
      <w:pPr>
        <w:spacing w:line="240" w:lineRule="auto"/>
        <w:rPr>
          <w:i/>
          <w:iCs/>
          <w:szCs w:val="22"/>
          <w:lang w:val="it-IT"/>
        </w:rPr>
      </w:pPr>
      <w:r>
        <w:rPr>
          <w:i/>
          <w:iCs/>
          <w:szCs w:val="22"/>
          <w:lang w:val="it-IT"/>
        </w:rPr>
        <w:t>Mounjaro 2,5 mg/dose KwikPen soluzione iniettabile in penna preriempita</w:t>
      </w:r>
    </w:p>
    <w:p w14:paraId="5B0E1961" w14:textId="77777777" w:rsidR="00CE3B2E" w:rsidRDefault="006C19E3">
      <w:pPr>
        <w:spacing w:line="240" w:lineRule="auto"/>
        <w:rPr>
          <w:szCs w:val="22"/>
          <w:lang w:val="it-IT"/>
        </w:rPr>
      </w:pPr>
      <w:r>
        <w:rPr>
          <w:szCs w:val="22"/>
          <w:lang w:val="it-IT"/>
        </w:rPr>
        <w:t>Ogni dose contiene 2,5 mg di tirzepatide in 0,6 mL di soluzione. Ogni penna preriempita multidose contiene 10 mg di tirzepatide in 2,4 mL (4,17 mg/mL). Ogni penna rilascia 4 dosi da 2,5 mg.</w:t>
      </w:r>
    </w:p>
    <w:p w14:paraId="5B0E1962" w14:textId="77777777" w:rsidR="00CE3B2E" w:rsidRDefault="00CE3B2E">
      <w:pPr>
        <w:spacing w:line="240" w:lineRule="auto"/>
        <w:rPr>
          <w:szCs w:val="22"/>
          <w:lang w:val="it-IT"/>
        </w:rPr>
      </w:pPr>
    </w:p>
    <w:p w14:paraId="5B0E1963" w14:textId="77777777" w:rsidR="00CE3B2E" w:rsidRDefault="006C19E3">
      <w:pPr>
        <w:pStyle w:val="Default"/>
        <w:rPr>
          <w:i/>
          <w:iCs/>
          <w:color w:val="auto"/>
          <w:sz w:val="22"/>
          <w:szCs w:val="22"/>
          <w:lang w:val="it-IT"/>
        </w:rPr>
      </w:pPr>
      <w:r>
        <w:rPr>
          <w:i/>
          <w:iCs/>
          <w:color w:val="auto"/>
          <w:sz w:val="22"/>
          <w:szCs w:val="22"/>
          <w:lang w:val="it-IT"/>
        </w:rPr>
        <w:t>Mounjaro 5 mg/</w:t>
      </w:r>
      <w:r>
        <w:rPr>
          <w:i/>
          <w:iCs/>
          <w:sz w:val="22"/>
          <w:szCs w:val="22"/>
          <w:lang w:val="it-IT"/>
        </w:rPr>
        <w:t>dose KwikPen soluzione iniettabile in penna preriempita</w:t>
      </w:r>
    </w:p>
    <w:p w14:paraId="5B0E1964" w14:textId="77777777" w:rsidR="00CE3B2E" w:rsidRDefault="006C19E3">
      <w:pPr>
        <w:spacing w:line="240" w:lineRule="auto"/>
        <w:rPr>
          <w:szCs w:val="22"/>
          <w:lang w:val="it-IT"/>
        </w:rPr>
      </w:pPr>
      <w:r>
        <w:rPr>
          <w:szCs w:val="22"/>
          <w:lang w:val="it-IT"/>
        </w:rPr>
        <w:t>Ogni dose contiene 5 mg di tirzepatide in 0,6 mL di soluzione. Ogni penna preriempita multidose contiene 20 mg di tirzepatide in 2,4 mL (8,33 mg/mL). Ogni penna rilascia 4 dosi da 5 mg.</w:t>
      </w:r>
    </w:p>
    <w:p w14:paraId="5B0E1965" w14:textId="77777777" w:rsidR="00CE3B2E" w:rsidRDefault="00CE3B2E">
      <w:pPr>
        <w:spacing w:line="240" w:lineRule="auto"/>
        <w:rPr>
          <w:szCs w:val="22"/>
          <w:lang w:val="it-IT"/>
        </w:rPr>
      </w:pPr>
    </w:p>
    <w:p w14:paraId="5B0E1966" w14:textId="77777777" w:rsidR="00CE3B2E" w:rsidRDefault="006C19E3">
      <w:pPr>
        <w:spacing w:line="240" w:lineRule="auto"/>
        <w:rPr>
          <w:i/>
          <w:iCs/>
          <w:szCs w:val="22"/>
          <w:lang w:val="it-IT"/>
        </w:rPr>
      </w:pPr>
      <w:r>
        <w:rPr>
          <w:i/>
          <w:iCs/>
          <w:szCs w:val="22"/>
          <w:lang w:val="it-IT"/>
        </w:rPr>
        <w:t>Mounjaro 7,5 mg/dose KwikPen soluzione iniettabile in penna preriempita</w:t>
      </w:r>
    </w:p>
    <w:p w14:paraId="5B0E1967" w14:textId="77777777" w:rsidR="00CE3B2E" w:rsidRDefault="006C19E3">
      <w:pPr>
        <w:spacing w:line="240" w:lineRule="auto"/>
        <w:rPr>
          <w:szCs w:val="22"/>
          <w:lang w:val="it-IT"/>
        </w:rPr>
      </w:pPr>
      <w:r>
        <w:rPr>
          <w:szCs w:val="22"/>
          <w:lang w:val="it-IT"/>
        </w:rPr>
        <w:t>Ogni dose contiene 7,5 mg di tirzepatide in 0,6 mL di soluzione. Ogni penna preriempita multidose contiene 30 mg di tirzepatide in 2,4 mL (12,5 mg/mL). Ogni penna rilascia 4 dosi da 7,5 mg.</w:t>
      </w:r>
    </w:p>
    <w:p w14:paraId="5B0E1968" w14:textId="77777777" w:rsidR="00CE3B2E" w:rsidRDefault="00CE3B2E">
      <w:pPr>
        <w:spacing w:line="240" w:lineRule="auto"/>
        <w:rPr>
          <w:szCs w:val="22"/>
          <w:lang w:val="it-IT"/>
        </w:rPr>
      </w:pPr>
    </w:p>
    <w:p w14:paraId="5B0E1969" w14:textId="77777777" w:rsidR="00CE3B2E" w:rsidRDefault="006C19E3">
      <w:pPr>
        <w:spacing w:line="240" w:lineRule="auto"/>
        <w:rPr>
          <w:i/>
          <w:iCs/>
          <w:szCs w:val="22"/>
          <w:lang w:val="it-IT"/>
        </w:rPr>
      </w:pPr>
      <w:r>
        <w:rPr>
          <w:i/>
          <w:iCs/>
          <w:szCs w:val="22"/>
          <w:lang w:val="it-IT"/>
        </w:rPr>
        <w:t>Mounjaro 10 mg/dose KwikPen soluzione iniettabile in penna preriempita</w:t>
      </w:r>
    </w:p>
    <w:p w14:paraId="5B0E196A" w14:textId="77777777" w:rsidR="00CE3B2E" w:rsidRDefault="006C19E3">
      <w:pPr>
        <w:spacing w:line="240" w:lineRule="auto"/>
        <w:rPr>
          <w:szCs w:val="22"/>
          <w:lang w:val="it-IT"/>
        </w:rPr>
      </w:pPr>
      <w:r>
        <w:rPr>
          <w:szCs w:val="22"/>
          <w:lang w:val="it-IT"/>
        </w:rPr>
        <w:t>Ogni dose contiene 10 mg di tirzepatide in 0,6 mL di soluzione. Ogni penna preriempita multidose contiene 40 mg di tirzepatide in 2,4 mL (16,7 mg/mL). Ogni penna rilascia 4 dosi da 10 mg.</w:t>
      </w:r>
    </w:p>
    <w:p w14:paraId="5B0E196B" w14:textId="77777777" w:rsidR="00CE3B2E" w:rsidRDefault="00CE3B2E">
      <w:pPr>
        <w:spacing w:line="240" w:lineRule="auto"/>
        <w:rPr>
          <w:i/>
          <w:iCs/>
          <w:szCs w:val="22"/>
          <w:lang w:val="it-IT"/>
        </w:rPr>
      </w:pPr>
    </w:p>
    <w:p w14:paraId="5B0E196C" w14:textId="77777777" w:rsidR="00CE3B2E" w:rsidRDefault="006C19E3">
      <w:pPr>
        <w:spacing w:line="240" w:lineRule="auto"/>
        <w:rPr>
          <w:i/>
          <w:iCs/>
          <w:szCs w:val="22"/>
          <w:lang w:val="it-IT"/>
        </w:rPr>
      </w:pPr>
      <w:r>
        <w:rPr>
          <w:i/>
          <w:iCs/>
          <w:szCs w:val="22"/>
          <w:lang w:val="it-IT"/>
        </w:rPr>
        <w:t>Mounjaro 12,5 mg/dose KwikPen soluzione iniettabile in penna preriempita</w:t>
      </w:r>
    </w:p>
    <w:p w14:paraId="5B0E196D" w14:textId="77777777" w:rsidR="00CE3B2E" w:rsidRDefault="006C19E3">
      <w:pPr>
        <w:spacing w:line="240" w:lineRule="auto"/>
        <w:rPr>
          <w:szCs w:val="22"/>
          <w:lang w:val="it-IT"/>
        </w:rPr>
      </w:pPr>
      <w:r>
        <w:rPr>
          <w:szCs w:val="22"/>
          <w:lang w:val="it-IT"/>
        </w:rPr>
        <w:t>Ogni dose contiene 12,5 mg di tirzepatide in 0,6 mL di soluzione. Ogni penna preriempita multidose contiene 50 mg di tirzepatide in 2,4 mL (20,8 mg/mL). Ogni penna rilascia 4 dosi da 12.5 mg.</w:t>
      </w:r>
    </w:p>
    <w:p w14:paraId="5B0E196E" w14:textId="77777777" w:rsidR="00CE3B2E" w:rsidRDefault="00CE3B2E">
      <w:pPr>
        <w:spacing w:line="240" w:lineRule="auto"/>
        <w:rPr>
          <w:szCs w:val="22"/>
          <w:lang w:val="it-IT"/>
        </w:rPr>
      </w:pPr>
    </w:p>
    <w:p w14:paraId="5B0E196F" w14:textId="77777777" w:rsidR="00CE3B2E" w:rsidRDefault="006C19E3">
      <w:pPr>
        <w:spacing w:line="240" w:lineRule="auto"/>
        <w:rPr>
          <w:i/>
          <w:iCs/>
          <w:szCs w:val="22"/>
          <w:lang w:val="it-IT"/>
        </w:rPr>
      </w:pPr>
      <w:r>
        <w:rPr>
          <w:i/>
          <w:iCs/>
          <w:szCs w:val="22"/>
          <w:lang w:val="it-IT"/>
        </w:rPr>
        <w:t>Mounjaro 15 mg/dose KwikPen soluzione iniettabile in penna preriempita</w:t>
      </w:r>
    </w:p>
    <w:p w14:paraId="5B0E1970" w14:textId="77777777" w:rsidR="00CE3B2E" w:rsidRDefault="006C19E3">
      <w:pPr>
        <w:spacing w:line="240" w:lineRule="auto"/>
        <w:rPr>
          <w:szCs w:val="22"/>
          <w:lang w:val="it-IT"/>
        </w:rPr>
      </w:pPr>
      <w:r>
        <w:rPr>
          <w:szCs w:val="22"/>
          <w:lang w:val="it-IT"/>
        </w:rPr>
        <w:t>Ogni dose contiene 15 mg di tirzepatide in 0,6 mL di soluzione. Ogni penna preriempita multidose contiene 60 mg di tirzepatide in 2,4 mL (25 mg/mL). Ogni penna rilascia 4 dosi da 15 mg.</w:t>
      </w:r>
    </w:p>
    <w:p w14:paraId="5B0E1971" w14:textId="77777777" w:rsidR="00CE3B2E" w:rsidRDefault="00CE3B2E">
      <w:pPr>
        <w:ind w:right="11"/>
        <w:rPr>
          <w:szCs w:val="22"/>
          <w:lang w:val="it-IT"/>
        </w:rPr>
      </w:pPr>
    </w:p>
    <w:p w14:paraId="5B0E1972" w14:textId="77777777" w:rsidR="00CE3B2E" w:rsidRDefault="006C19E3">
      <w:pPr>
        <w:ind w:right="11"/>
        <w:rPr>
          <w:szCs w:val="22"/>
          <w:lang w:val="it-IT"/>
        </w:rPr>
      </w:pPr>
      <w:r>
        <w:rPr>
          <w:szCs w:val="22"/>
          <w:lang w:val="it-IT"/>
        </w:rPr>
        <w:t>Per l</w:t>
      </w:r>
      <w:r>
        <w:rPr>
          <w:noProof/>
          <w:szCs w:val="22"/>
          <w:lang w:val="it-IT"/>
        </w:rPr>
        <w:t>’</w:t>
      </w:r>
      <w:r>
        <w:rPr>
          <w:szCs w:val="22"/>
          <w:lang w:val="it-IT"/>
        </w:rPr>
        <w:t>elenco completo degli eccipienti, vedere paragrafo 6.1.</w:t>
      </w:r>
    </w:p>
    <w:p w14:paraId="5B0E1973" w14:textId="77777777" w:rsidR="00CE3B2E" w:rsidRDefault="00CE3B2E">
      <w:pPr>
        <w:spacing w:line="240" w:lineRule="auto"/>
        <w:rPr>
          <w:b/>
          <w:bCs/>
          <w:szCs w:val="22"/>
          <w:lang w:val="it-IT"/>
        </w:rPr>
      </w:pPr>
    </w:p>
    <w:p w14:paraId="5B0E1974" w14:textId="77777777" w:rsidR="00CE3B2E" w:rsidRDefault="00CE3B2E">
      <w:pPr>
        <w:pStyle w:val="Default"/>
        <w:rPr>
          <w:b/>
          <w:bCs/>
          <w:color w:val="auto"/>
          <w:sz w:val="22"/>
          <w:szCs w:val="22"/>
          <w:lang w:val="it-IT" w:eastAsia="en-US"/>
        </w:rPr>
      </w:pPr>
    </w:p>
    <w:p w14:paraId="5B0E1975" w14:textId="77777777" w:rsidR="00CE3B2E" w:rsidRDefault="006C19E3">
      <w:pPr>
        <w:pStyle w:val="Default"/>
        <w:numPr>
          <w:ilvl w:val="0"/>
          <w:numId w:val="21"/>
        </w:numPr>
        <w:rPr>
          <w:b/>
          <w:bCs/>
          <w:color w:val="auto"/>
          <w:sz w:val="22"/>
          <w:szCs w:val="22"/>
          <w:lang w:val="en-US" w:eastAsia="en-US"/>
        </w:rPr>
      </w:pPr>
      <w:r>
        <w:rPr>
          <w:b/>
          <w:bCs/>
          <w:color w:val="auto"/>
          <w:sz w:val="22"/>
          <w:szCs w:val="22"/>
          <w:lang w:val="en-US" w:eastAsia="en-US"/>
        </w:rPr>
        <w:t>FORMA FARMACEUTICA</w:t>
      </w:r>
    </w:p>
    <w:p w14:paraId="5B0E1976" w14:textId="77777777" w:rsidR="00CE3B2E" w:rsidRDefault="00CE3B2E">
      <w:pPr>
        <w:pStyle w:val="Default"/>
        <w:rPr>
          <w:b/>
          <w:bCs/>
          <w:color w:val="auto"/>
          <w:sz w:val="22"/>
          <w:szCs w:val="22"/>
          <w:lang w:val="en-US" w:eastAsia="en-US"/>
        </w:rPr>
      </w:pPr>
    </w:p>
    <w:p w14:paraId="5B0E1977" w14:textId="77777777" w:rsidR="00CE3B2E" w:rsidRDefault="006C19E3">
      <w:pPr>
        <w:pStyle w:val="Default"/>
        <w:rPr>
          <w:color w:val="auto"/>
          <w:sz w:val="22"/>
          <w:szCs w:val="22"/>
        </w:rPr>
      </w:pPr>
      <w:r>
        <w:rPr>
          <w:color w:val="auto"/>
          <w:sz w:val="22"/>
          <w:szCs w:val="22"/>
        </w:rPr>
        <w:t>Soluzione iniettabile (iniezione).</w:t>
      </w:r>
    </w:p>
    <w:p w14:paraId="5B0E1978" w14:textId="77777777" w:rsidR="00CE3B2E" w:rsidRDefault="00CE3B2E">
      <w:pPr>
        <w:pStyle w:val="Default"/>
        <w:rPr>
          <w:color w:val="auto"/>
          <w:sz w:val="22"/>
          <w:szCs w:val="22"/>
        </w:rPr>
      </w:pPr>
    </w:p>
    <w:p w14:paraId="5B0E1979" w14:textId="77777777" w:rsidR="00CE3B2E" w:rsidRDefault="006C19E3">
      <w:pPr>
        <w:ind w:right="11"/>
        <w:rPr>
          <w:lang w:val="it-IT"/>
        </w:rPr>
      </w:pPr>
      <w:r>
        <w:rPr>
          <w:lang w:val="it-IT"/>
        </w:rPr>
        <w:t>Soluzione limpida, da incolore a leggermente gialla.</w:t>
      </w:r>
    </w:p>
    <w:p w14:paraId="5B0E197A" w14:textId="77777777" w:rsidR="00CE3B2E" w:rsidRDefault="00CE3B2E">
      <w:pPr>
        <w:pStyle w:val="Default"/>
        <w:rPr>
          <w:color w:val="auto"/>
          <w:sz w:val="22"/>
          <w:szCs w:val="22"/>
          <w:lang w:val="it-IT"/>
        </w:rPr>
      </w:pPr>
    </w:p>
    <w:p w14:paraId="5B0E197B" w14:textId="77777777" w:rsidR="00CE3B2E" w:rsidRDefault="00CE3B2E">
      <w:pPr>
        <w:spacing w:line="240" w:lineRule="auto"/>
        <w:rPr>
          <w:lang w:val="it-IT"/>
        </w:rPr>
      </w:pPr>
    </w:p>
    <w:p w14:paraId="5B0E197C" w14:textId="77777777" w:rsidR="00CE3B2E" w:rsidRDefault="006C19E3">
      <w:pPr>
        <w:keepNext/>
        <w:keepLines/>
        <w:numPr>
          <w:ilvl w:val="0"/>
          <w:numId w:val="21"/>
        </w:numPr>
        <w:suppressAutoHyphens/>
        <w:spacing w:line="240" w:lineRule="auto"/>
        <w:rPr>
          <w:caps/>
        </w:rPr>
      </w:pPr>
      <w:r>
        <w:rPr>
          <w:b/>
        </w:rPr>
        <w:lastRenderedPageBreak/>
        <w:t>INFORMAZIONI CLINICHE</w:t>
      </w:r>
    </w:p>
    <w:p w14:paraId="5B0E197D" w14:textId="77777777" w:rsidR="00CE3B2E" w:rsidRDefault="00CE3B2E">
      <w:pPr>
        <w:keepNext/>
        <w:keepLines/>
        <w:spacing w:line="240" w:lineRule="auto"/>
      </w:pPr>
    </w:p>
    <w:p w14:paraId="5B0E197E" w14:textId="77777777" w:rsidR="00CE3B2E" w:rsidRDefault="006C19E3">
      <w:pPr>
        <w:keepNext/>
        <w:keepLines/>
        <w:numPr>
          <w:ilvl w:val="1"/>
          <w:numId w:val="21"/>
        </w:numPr>
        <w:spacing w:line="240" w:lineRule="auto"/>
        <w:outlineLvl w:val="0"/>
      </w:pPr>
      <w:r>
        <w:rPr>
          <w:b/>
        </w:rPr>
        <w:t>Indicazioni terapeutiche</w:t>
      </w:r>
      <w:r>
        <w:rPr>
          <w:b/>
        </w:rPr>
        <w:fldChar w:fldCharType="begin"/>
      </w:r>
      <w:r>
        <w:rPr>
          <w:b/>
        </w:rPr>
        <w:instrText xml:space="preserve"> DOCVARIABLE vault_nd_68b6a274-c7e8-48c9-ae6e-23122c1a9287 \* MERGEFORMAT </w:instrText>
      </w:r>
      <w:r>
        <w:rPr>
          <w:b/>
        </w:rPr>
        <w:fldChar w:fldCharType="separate"/>
      </w:r>
      <w:r>
        <w:rPr>
          <w:b/>
        </w:rPr>
        <w:t xml:space="preserve"> </w:t>
      </w:r>
      <w:r>
        <w:rPr>
          <w:b/>
        </w:rPr>
        <w:fldChar w:fldCharType="end"/>
      </w:r>
    </w:p>
    <w:p w14:paraId="5B0E197F" w14:textId="77777777" w:rsidR="00CE3B2E" w:rsidRDefault="00CE3B2E">
      <w:pPr>
        <w:keepNext/>
        <w:keepLines/>
        <w:spacing w:line="240" w:lineRule="auto"/>
      </w:pPr>
    </w:p>
    <w:p w14:paraId="5B0E1980" w14:textId="77777777" w:rsidR="00CE3B2E" w:rsidRDefault="006C19E3">
      <w:pPr>
        <w:keepNext/>
        <w:keepLines/>
        <w:spacing w:line="240" w:lineRule="auto"/>
        <w:rPr>
          <w:u w:val="single"/>
        </w:rPr>
      </w:pPr>
      <w:r>
        <w:rPr>
          <w:szCs w:val="22"/>
          <w:u w:val="single"/>
          <w:lang w:val="it-IT"/>
        </w:rPr>
        <w:t>Diabete mellito di tipo 2</w:t>
      </w:r>
    </w:p>
    <w:p w14:paraId="5B0E1981" w14:textId="77777777" w:rsidR="00CE3B2E" w:rsidRDefault="00CE3B2E">
      <w:pPr>
        <w:keepNext/>
        <w:keepLines/>
        <w:spacing w:line="240" w:lineRule="auto"/>
      </w:pPr>
    </w:p>
    <w:p w14:paraId="5B0E1982" w14:textId="77777777" w:rsidR="00CE3B2E" w:rsidRDefault="006C19E3">
      <w:pPr>
        <w:pStyle w:val="Default"/>
        <w:keepNext/>
        <w:keepLines/>
        <w:rPr>
          <w:sz w:val="22"/>
          <w:szCs w:val="22"/>
          <w:lang w:val="it-IT"/>
        </w:rPr>
      </w:pPr>
      <w:r>
        <w:rPr>
          <w:sz w:val="22"/>
          <w:szCs w:val="22"/>
          <w:lang w:val="it-IT"/>
        </w:rPr>
        <w:t xml:space="preserve">Mounjaro è indicato per il trattamento di adulti, adolescenti e bambini di età pari o superiore a 10 anni affetti da diabete mellito di tipo 2 non adeguatamente controllato in aggiunta alla dieta e all’esercizio fisico: </w:t>
      </w:r>
    </w:p>
    <w:p w14:paraId="5B0E1983" w14:textId="77777777" w:rsidR="00CE3B2E" w:rsidRDefault="006C19E3">
      <w:pPr>
        <w:pStyle w:val="Default"/>
        <w:keepNext/>
        <w:keepLines/>
        <w:numPr>
          <w:ilvl w:val="0"/>
          <w:numId w:val="30"/>
        </w:numPr>
        <w:tabs>
          <w:tab w:val="left" w:pos="851"/>
        </w:tabs>
        <w:rPr>
          <w:sz w:val="22"/>
          <w:szCs w:val="22"/>
          <w:lang w:val="it-IT"/>
        </w:rPr>
      </w:pPr>
      <w:r>
        <w:rPr>
          <w:sz w:val="22"/>
          <w:szCs w:val="22"/>
          <w:lang w:val="it-IT"/>
        </w:rPr>
        <w:t>come monoterapia quando l’uso di metformina è considerato inappropriato a causa di intolleranza o controindicazioni</w:t>
      </w:r>
    </w:p>
    <w:p w14:paraId="5B0E1984" w14:textId="77777777" w:rsidR="00CE3B2E" w:rsidRDefault="006C19E3">
      <w:pPr>
        <w:pStyle w:val="Default"/>
        <w:keepNext/>
        <w:keepLines/>
        <w:numPr>
          <w:ilvl w:val="0"/>
          <w:numId w:val="30"/>
        </w:numPr>
        <w:tabs>
          <w:tab w:val="left" w:pos="851"/>
        </w:tabs>
        <w:rPr>
          <w:sz w:val="22"/>
          <w:szCs w:val="22"/>
          <w:lang w:val="it-IT"/>
        </w:rPr>
      </w:pPr>
      <w:r>
        <w:rPr>
          <w:sz w:val="22"/>
          <w:szCs w:val="22"/>
          <w:lang w:val="it-IT"/>
        </w:rPr>
        <w:t>in aggiunta ad altri medicinali per il trattamento del diabete.</w:t>
      </w:r>
    </w:p>
    <w:p w14:paraId="5B0E1985" w14:textId="77777777" w:rsidR="00CE3B2E" w:rsidRDefault="00CE3B2E">
      <w:pPr>
        <w:ind w:right="11"/>
        <w:rPr>
          <w:szCs w:val="22"/>
          <w:lang w:val="it-IT"/>
        </w:rPr>
      </w:pPr>
    </w:p>
    <w:p w14:paraId="5B0E1986" w14:textId="77777777" w:rsidR="00CE3B2E" w:rsidRDefault="006C19E3">
      <w:pPr>
        <w:ind w:right="11"/>
        <w:rPr>
          <w:szCs w:val="22"/>
          <w:lang w:val="it-IT"/>
        </w:rPr>
      </w:pPr>
      <w:r>
        <w:rPr>
          <w:szCs w:val="22"/>
          <w:lang w:val="it-IT"/>
        </w:rPr>
        <w:t>Per i risultati degli studi clinici rispetto alle associazioni, agli effetti sul controllo glicemico</w:t>
      </w:r>
      <w:ins w:id="16" w:author="Autore">
        <w:r>
          <w:rPr>
            <w:szCs w:val="22"/>
            <w:lang w:val="it-IT"/>
          </w:rPr>
          <w:t>,</w:t>
        </w:r>
      </w:ins>
      <w:del w:id="17" w:author="Autore">
        <w:r>
          <w:rPr>
            <w:szCs w:val="22"/>
            <w:lang w:val="it-IT"/>
          </w:rPr>
          <w:delText xml:space="preserve"> e</w:delText>
        </w:r>
      </w:del>
      <w:r>
        <w:rPr>
          <w:szCs w:val="22"/>
          <w:lang w:val="it-IT"/>
        </w:rPr>
        <w:t xml:space="preserve"> alle popolazioni studiate</w:t>
      </w:r>
      <w:ins w:id="18" w:author="Autore">
        <w:r>
          <w:rPr>
            <w:szCs w:val="22"/>
            <w:lang w:val="it-IT"/>
          </w:rPr>
          <w:t xml:space="preserve"> e agli eventi cardiovascolari</w:t>
        </w:r>
      </w:ins>
      <w:r>
        <w:rPr>
          <w:szCs w:val="22"/>
          <w:lang w:val="it-IT"/>
        </w:rPr>
        <w:t>, vedere i paragrafi 4.4, 4.5 e 5.1.</w:t>
      </w:r>
    </w:p>
    <w:p w14:paraId="5B0E1987" w14:textId="77777777" w:rsidR="00CE3B2E" w:rsidRDefault="00CE3B2E">
      <w:pPr>
        <w:spacing w:line="240" w:lineRule="auto"/>
        <w:rPr>
          <w:lang w:val="it-IT"/>
        </w:rPr>
      </w:pPr>
    </w:p>
    <w:p w14:paraId="5B0E1988" w14:textId="77777777" w:rsidR="00CE3B2E" w:rsidRDefault="006C19E3">
      <w:pPr>
        <w:spacing w:line="240" w:lineRule="auto"/>
        <w:rPr>
          <w:u w:val="single"/>
          <w:lang w:val="it-IT"/>
        </w:rPr>
      </w:pPr>
      <w:r>
        <w:rPr>
          <w:u w:val="single"/>
          <w:lang w:val="it-IT"/>
        </w:rPr>
        <w:t>Gestione del peso corporeo</w:t>
      </w:r>
    </w:p>
    <w:p w14:paraId="5B0E1989" w14:textId="77777777" w:rsidR="00CE3B2E" w:rsidRDefault="00CE3B2E">
      <w:pPr>
        <w:spacing w:line="240" w:lineRule="auto"/>
        <w:rPr>
          <w:lang w:val="it-IT"/>
        </w:rPr>
      </w:pPr>
    </w:p>
    <w:p w14:paraId="5B0E198A" w14:textId="77777777" w:rsidR="00CE3B2E" w:rsidRDefault="006C19E3">
      <w:pPr>
        <w:spacing w:line="240" w:lineRule="auto"/>
        <w:rPr>
          <w:lang w:val="it-IT"/>
        </w:rPr>
      </w:pPr>
      <w:r>
        <w:rPr>
          <w:lang w:val="it-IT"/>
        </w:rPr>
        <w:t>Mounjaro è indicato in aggiunta a una dieta povera di calorie e ad un aumento dell’attività fisica per la gestione del peso corporeo, inclusi la riduzione del peso e il mantenimento del peso, in pazienti adulti con un indice di massa corporea (IMC) iniziale di</w:t>
      </w:r>
    </w:p>
    <w:p w14:paraId="5B0E198B" w14:textId="77777777" w:rsidR="00CE3B2E" w:rsidRDefault="006C19E3">
      <w:pPr>
        <w:pStyle w:val="Paragrafoelenco"/>
        <w:numPr>
          <w:ilvl w:val="0"/>
          <w:numId w:val="34"/>
        </w:numPr>
        <w:spacing w:after="0" w:line="240" w:lineRule="auto"/>
        <w:ind w:left="567" w:hanging="567"/>
        <w:rPr>
          <w:lang w:val="it-IT"/>
        </w:rPr>
      </w:pPr>
      <w:r>
        <w:rPr>
          <w:rFonts w:ascii="Times New Roman" w:hAnsi="Times New Roman"/>
          <w:lang w:val="it-IT"/>
        </w:rPr>
        <w:t>≥30 kg/m</w:t>
      </w:r>
      <w:r>
        <w:rPr>
          <w:rFonts w:ascii="Times New Roman" w:hAnsi="Times New Roman"/>
          <w:vertAlign w:val="superscript"/>
          <w:lang w:val="it-IT"/>
        </w:rPr>
        <w:t>2</w:t>
      </w:r>
      <w:r>
        <w:rPr>
          <w:rFonts w:ascii="Times New Roman" w:hAnsi="Times New Roman"/>
          <w:lang w:val="it-IT"/>
        </w:rPr>
        <w:t xml:space="preserve"> (obesità), o</w:t>
      </w:r>
    </w:p>
    <w:p w14:paraId="5B0E198C" w14:textId="77777777" w:rsidR="00CE3B2E" w:rsidRDefault="006C19E3">
      <w:pPr>
        <w:pStyle w:val="Paragrafoelenco"/>
        <w:numPr>
          <w:ilvl w:val="0"/>
          <w:numId w:val="34"/>
        </w:numPr>
        <w:spacing w:after="0" w:line="240" w:lineRule="auto"/>
        <w:ind w:left="567" w:hanging="567"/>
        <w:rPr>
          <w:lang w:val="it-IT"/>
        </w:rPr>
      </w:pPr>
      <w:r>
        <w:rPr>
          <w:rFonts w:ascii="Times New Roman" w:hAnsi="Times New Roman"/>
          <w:lang w:val="it-IT"/>
        </w:rPr>
        <w:t>da ≥ 27 kg/m</w:t>
      </w:r>
      <w:r>
        <w:rPr>
          <w:rFonts w:ascii="Times New Roman" w:hAnsi="Times New Roman"/>
          <w:vertAlign w:val="superscript"/>
          <w:lang w:val="it-IT"/>
        </w:rPr>
        <w:t>2</w:t>
      </w:r>
      <w:r>
        <w:rPr>
          <w:rFonts w:ascii="Times New Roman" w:hAnsi="Times New Roman"/>
          <w:lang w:val="it-IT"/>
        </w:rPr>
        <w:t xml:space="preserve"> a &lt; 30 kg/m</w:t>
      </w:r>
      <w:r>
        <w:rPr>
          <w:rFonts w:ascii="Times New Roman" w:hAnsi="Times New Roman"/>
          <w:vertAlign w:val="superscript"/>
          <w:lang w:val="it-IT"/>
        </w:rPr>
        <w:t>2</w:t>
      </w:r>
      <w:r>
        <w:rPr>
          <w:rFonts w:ascii="Times New Roman" w:hAnsi="Times New Roman"/>
          <w:lang w:val="it-IT"/>
        </w:rPr>
        <w:t xml:space="preserve"> (sovrappeso) in presenza di almeno una co-morbidità correlata al peso (ad esempio ipertensione, dislipidemia, apnea ostruttiva del sonno, malattia cardiovascolare, prediabete o diabete mellito di tipo 2).</w:t>
      </w:r>
    </w:p>
    <w:p w14:paraId="5B0E198D" w14:textId="77777777" w:rsidR="00CE3B2E" w:rsidRDefault="00CE3B2E">
      <w:pPr>
        <w:spacing w:line="240" w:lineRule="auto"/>
        <w:rPr>
          <w:lang w:val="it-IT"/>
        </w:rPr>
      </w:pPr>
    </w:p>
    <w:p w14:paraId="5B0E198E" w14:textId="77777777" w:rsidR="00CE3B2E" w:rsidRDefault="006C19E3">
      <w:pPr>
        <w:spacing w:line="240" w:lineRule="auto"/>
        <w:rPr>
          <w:lang w:val="it-IT"/>
        </w:rPr>
      </w:pPr>
      <w:r>
        <w:rPr>
          <w:lang w:val="it-IT"/>
        </w:rPr>
        <w:t>Per i risultati degli studi clinici relativi all</w:t>
      </w:r>
      <w:r>
        <w:rPr>
          <w:iCs/>
          <w:szCs w:val="22"/>
          <w:lang w:val="it-IT"/>
        </w:rPr>
        <w:t>’</w:t>
      </w:r>
      <w:r>
        <w:rPr>
          <w:lang w:val="it-IT"/>
        </w:rPr>
        <w:t>apnea ostruttiva del sonno (OSA) e all’insufficienza cardiaca con frazione di eiezione conservata (HFpEF), vedere il paragrafo 5.1.</w:t>
      </w:r>
    </w:p>
    <w:p w14:paraId="5B0E198F" w14:textId="77777777" w:rsidR="00CE3B2E" w:rsidRDefault="00CE3B2E">
      <w:pPr>
        <w:spacing w:line="240" w:lineRule="auto"/>
        <w:rPr>
          <w:lang w:val="it-IT"/>
        </w:rPr>
      </w:pPr>
    </w:p>
    <w:p w14:paraId="5B0E1990" w14:textId="77777777" w:rsidR="00CE3B2E" w:rsidRDefault="006C19E3">
      <w:pPr>
        <w:keepNext/>
        <w:numPr>
          <w:ilvl w:val="1"/>
          <w:numId w:val="21"/>
        </w:numPr>
        <w:spacing w:line="240" w:lineRule="auto"/>
        <w:outlineLvl w:val="0"/>
        <w:rPr>
          <w:b/>
          <w:lang w:val="it-IT"/>
        </w:rPr>
      </w:pPr>
      <w:r>
        <w:rPr>
          <w:b/>
          <w:lang w:val="it-IT"/>
        </w:rPr>
        <w:t>Posologia e modo di somministrazione</w:t>
      </w:r>
      <w:r>
        <w:rPr>
          <w:b/>
          <w:lang w:val="it-IT"/>
        </w:rPr>
        <w:fldChar w:fldCharType="begin"/>
      </w:r>
      <w:r>
        <w:rPr>
          <w:b/>
          <w:lang w:val="it-IT"/>
        </w:rPr>
        <w:instrText xml:space="preserve"> DOCVARIABLE vault_nd_281af91f-80b2-43b0-9781-7967ca57861e \* MERGEFORMAT </w:instrText>
      </w:r>
      <w:r>
        <w:rPr>
          <w:b/>
          <w:lang w:val="it-IT"/>
        </w:rPr>
        <w:fldChar w:fldCharType="separate"/>
      </w:r>
      <w:r>
        <w:rPr>
          <w:b/>
          <w:lang w:val="it-IT"/>
        </w:rPr>
        <w:t xml:space="preserve"> </w:t>
      </w:r>
      <w:r>
        <w:rPr>
          <w:b/>
          <w:lang w:val="it-IT"/>
        </w:rPr>
        <w:fldChar w:fldCharType="end"/>
      </w:r>
    </w:p>
    <w:p w14:paraId="5B0E1991" w14:textId="77777777" w:rsidR="00CE3B2E" w:rsidRDefault="00CE3B2E">
      <w:pPr>
        <w:keepNext/>
        <w:spacing w:line="240" w:lineRule="auto"/>
        <w:rPr>
          <w:lang w:val="it-IT"/>
        </w:rPr>
      </w:pPr>
    </w:p>
    <w:p w14:paraId="5B0E1992" w14:textId="77777777" w:rsidR="00CE3B2E" w:rsidRDefault="006C19E3">
      <w:pPr>
        <w:keepNext/>
        <w:spacing w:line="240" w:lineRule="auto"/>
        <w:rPr>
          <w:u w:val="single"/>
        </w:rPr>
      </w:pPr>
      <w:r>
        <w:rPr>
          <w:u w:val="single"/>
        </w:rPr>
        <w:t>Posologia</w:t>
      </w:r>
    </w:p>
    <w:p w14:paraId="5B0E1993" w14:textId="77777777" w:rsidR="00CE3B2E" w:rsidRDefault="00CE3B2E">
      <w:pPr>
        <w:keepNext/>
        <w:spacing w:line="240" w:lineRule="auto"/>
      </w:pPr>
    </w:p>
    <w:p w14:paraId="5B0E1994" w14:textId="77777777" w:rsidR="00CE3B2E" w:rsidRDefault="006C19E3">
      <w:pPr>
        <w:pStyle w:val="CDSNotesStyle"/>
        <w:spacing w:before="0" w:after="0"/>
        <w:ind w:left="0"/>
        <w:rPr>
          <w:rFonts w:ascii="Times New Roman" w:hAnsi="Times New Roman"/>
          <w:i w:val="0"/>
          <w:iCs/>
          <w:color w:val="auto"/>
          <w:sz w:val="22"/>
          <w:szCs w:val="22"/>
          <w:lang w:val="it-IT"/>
        </w:rPr>
      </w:pPr>
      <w:r>
        <w:rPr>
          <w:rFonts w:ascii="Times New Roman" w:hAnsi="Times New Roman"/>
          <w:i w:val="0"/>
          <w:iCs/>
          <w:color w:val="auto"/>
          <w:sz w:val="22"/>
          <w:szCs w:val="22"/>
          <w:lang w:val="it-IT"/>
        </w:rPr>
        <w:t>La dose iniziale di tirzepatide è 2,5 mg una volta a settimana. Dopo 4 settimane, la dose deve essere aumentata a 5 mg una volta a settimana. Se necessario, è possibile aumentare la dose con incrementi di 2,5 mg dopo un minimo di 4 settimane con la dose in uso.</w:t>
      </w:r>
    </w:p>
    <w:p w14:paraId="5B0E1995" w14:textId="77777777" w:rsidR="00CE3B2E" w:rsidRDefault="00CE3B2E">
      <w:pPr>
        <w:pStyle w:val="CDSNotesStyle"/>
        <w:spacing w:before="0" w:after="0"/>
        <w:ind w:left="0"/>
        <w:rPr>
          <w:rFonts w:ascii="Times New Roman" w:hAnsi="Times New Roman"/>
          <w:i w:val="0"/>
          <w:iCs/>
          <w:color w:val="auto"/>
          <w:sz w:val="22"/>
          <w:szCs w:val="22"/>
          <w:lang w:val="it-IT"/>
        </w:rPr>
      </w:pPr>
    </w:p>
    <w:p w14:paraId="5B0E1996" w14:textId="77777777" w:rsidR="00CE3B2E" w:rsidRDefault="006C19E3">
      <w:pPr>
        <w:autoSpaceDE w:val="0"/>
        <w:autoSpaceDN w:val="0"/>
        <w:adjustRightInd w:val="0"/>
        <w:spacing w:line="240" w:lineRule="auto"/>
        <w:rPr>
          <w:i/>
          <w:iCs/>
          <w:szCs w:val="22"/>
          <w:u w:val="single"/>
          <w:lang w:val="it-IT"/>
        </w:rPr>
      </w:pPr>
      <w:r>
        <w:rPr>
          <w:i/>
          <w:iCs/>
          <w:szCs w:val="22"/>
          <w:u w:val="single"/>
          <w:lang w:val="it-IT"/>
        </w:rPr>
        <w:t>Adulti</w:t>
      </w:r>
    </w:p>
    <w:p w14:paraId="5B0E1997" w14:textId="77777777" w:rsidR="00CE3B2E" w:rsidRDefault="00CE3B2E">
      <w:pPr>
        <w:pStyle w:val="CDSNotesStyle"/>
        <w:spacing w:before="0" w:after="0"/>
        <w:ind w:left="0"/>
        <w:rPr>
          <w:rFonts w:ascii="Times New Roman" w:hAnsi="Times New Roman"/>
          <w:i w:val="0"/>
          <w:iCs/>
          <w:color w:val="auto"/>
          <w:sz w:val="22"/>
          <w:szCs w:val="22"/>
          <w:lang w:val="it-IT"/>
        </w:rPr>
      </w:pPr>
    </w:p>
    <w:p w14:paraId="5B0E1998" w14:textId="77777777" w:rsidR="00CE3B2E" w:rsidRDefault="006C19E3">
      <w:pPr>
        <w:spacing w:line="240" w:lineRule="auto"/>
        <w:rPr>
          <w:lang w:val="it-IT"/>
        </w:rPr>
      </w:pPr>
      <w:r>
        <w:rPr>
          <w:lang w:val="it-IT"/>
        </w:rPr>
        <w:t>Le dosi di mantenimento raccomandate sono 5 mg, 10 mg e 15 mg.</w:t>
      </w:r>
    </w:p>
    <w:p w14:paraId="5B0E1999" w14:textId="77777777" w:rsidR="00CE3B2E" w:rsidRDefault="00CE3B2E">
      <w:pPr>
        <w:spacing w:line="240" w:lineRule="auto"/>
        <w:rPr>
          <w:szCs w:val="22"/>
          <w:lang w:val="it-IT"/>
        </w:rPr>
      </w:pPr>
    </w:p>
    <w:p w14:paraId="5B0E199A" w14:textId="77777777" w:rsidR="00CE3B2E" w:rsidRDefault="006C19E3">
      <w:pPr>
        <w:autoSpaceDE w:val="0"/>
        <w:autoSpaceDN w:val="0"/>
        <w:adjustRightInd w:val="0"/>
        <w:spacing w:line="240" w:lineRule="auto"/>
        <w:rPr>
          <w:szCs w:val="22"/>
          <w:lang w:val="it-IT"/>
        </w:rPr>
      </w:pPr>
      <w:r>
        <w:rPr>
          <w:szCs w:val="22"/>
          <w:lang w:val="it-IT"/>
        </w:rPr>
        <w:t xml:space="preserve">La dose massima è 15 mg una volta a settimana. </w:t>
      </w:r>
    </w:p>
    <w:p w14:paraId="5B0E199B" w14:textId="77777777" w:rsidR="00CE3B2E" w:rsidRDefault="00CE3B2E">
      <w:pPr>
        <w:tabs>
          <w:tab w:val="clear" w:pos="567"/>
        </w:tabs>
        <w:autoSpaceDE w:val="0"/>
        <w:autoSpaceDN w:val="0"/>
        <w:adjustRightInd w:val="0"/>
        <w:spacing w:line="240" w:lineRule="auto"/>
        <w:rPr>
          <w:szCs w:val="22"/>
          <w:lang w:val="it-IT"/>
        </w:rPr>
      </w:pPr>
    </w:p>
    <w:p w14:paraId="5B0E199C" w14:textId="77777777" w:rsidR="00CE3B2E" w:rsidRDefault="006C19E3">
      <w:pPr>
        <w:tabs>
          <w:tab w:val="clear" w:pos="567"/>
        </w:tabs>
        <w:autoSpaceDE w:val="0"/>
        <w:autoSpaceDN w:val="0"/>
        <w:adjustRightInd w:val="0"/>
        <w:spacing w:line="240" w:lineRule="auto"/>
        <w:rPr>
          <w:i/>
          <w:iCs/>
          <w:szCs w:val="22"/>
          <w:u w:val="single"/>
          <w:lang w:val="it-IT"/>
        </w:rPr>
      </w:pPr>
      <w:r>
        <w:rPr>
          <w:i/>
          <w:iCs/>
          <w:szCs w:val="22"/>
          <w:u w:val="single"/>
          <w:lang w:val="it-IT"/>
        </w:rPr>
        <w:t>Popolazione pediatrica di età pari o superiore a 10 anni (trattamento del diabete mellito di tipo 2)</w:t>
      </w:r>
    </w:p>
    <w:p w14:paraId="5B0E199D" w14:textId="77777777" w:rsidR="00CE3B2E" w:rsidRDefault="00CE3B2E">
      <w:pPr>
        <w:tabs>
          <w:tab w:val="clear" w:pos="567"/>
        </w:tabs>
        <w:autoSpaceDE w:val="0"/>
        <w:autoSpaceDN w:val="0"/>
        <w:adjustRightInd w:val="0"/>
        <w:spacing w:line="240" w:lineRule="auto"/>
        <w:rPr>
          <w:szCs w:val="22"/>
          <w:lang w:val="it-IT"/>
        </w:rPr>
      </w:pPr>
    </w:p>
    <w:p w14:paraId="5B0E199E" w14:textId="77777777" w:rsidR="00CE3B2E" w:rsidRDefault="006C19E3">
      <w:pPr>
        <w:spacing w:line="240" w:lineRule="auto"/>
        <w:rPr>
          <w:lang w:val="it-IT"/>
        </w:rPr>
      </w:pPr>
      <w:r>
        <w:rPr>
          <w:lang w:val="it-IT"/>
        </w:rPr>
        <w:t>Le dosi di mantenimento raccomandate sono 5 mg e 10 mg.</w:t>
      </w:r>
    </w:p>
    <w:p w14:paraId="5B0E199F" w14:textId="77777777" w:rsidR="00CE3B2E" w:rsidRDefault="00CE3B2E">
      <w:pPr>
        <w:spacing w:line="240" w:lineRule="auto"/>
        <w:rPr>
          <w:szCs w:val="22"/>
          <w:lang w:val="it-IT"/>
        </w:rPr>
      </w:pPr>
    </w:p>
    <w:p w14:paraId="5B0E19A0" w14:textId="77777777" w:rsidR="00CE3B2E" w:rsidRDefault="006C19E3">
      <w:pPr>
        <w:autoSpaceDE w:val="0"/>
        <w:autoSpaceDN w:val="0"/>
        <w:adjustRightInd w:val="0"/>
        <w:spacing w:line="240" w:lineRule="auto"/>
        <w:rPr>
          <w:szCs w:val="22"/>
          <w:lang w:val="it-IT"/>
        </w:rPr>
      </w:pPr>
      <w:r>
        <w:rPr>
          <w:szCs w:val="22"/>
          <w:lang w:val="it-IT"/>
        </w:rPr>
        <w:t xml:space="preserve">La dose massima è 10 mg una volta a settimana. </w:t>
      </w:r>
    </w:p>
    <w:p w14:paraId="5B0E19A1" w14:textId="77777777" w:rsidR="00CE3B2E" w:rsidRDefault="00CE3B2E">
      <w:pPr>
        <w:tabs>
          <w:tab w:val="clear" w:pos="567"/>
        </w:tabs>
        <w:autoSpaceDE w:val="0"/>
        <w:autoSpaceDN w:val="0"/>
        <w:adjustRightInd w:val="0"/>
        <w:spacing w:line="240" w:lineRule="auto"/>
        <w:rPr>
          <w:szCs w:val="22"/>
          <w:lang w:val="it-IT"/>
        </w:rPr>
      </w:pPr>
    </w:p>
    <w:p w14:paraId="5B0E19A2" w14:textId="77777777" w:rsidR="00CE3B2E" w:rsidRDefault="006C19E3">
      <w:pPr>
        <w:tabs>
          <w:tab w:val="clear" w:pos="567"/>
        </w:tabs>
        <w:autoSpaceDE w:val="0"/>
        <w:autoSpaceDN w:val="0"/>
        <w:adjustRightInd w:val="0"/>
        <w:spacing w:line="240" w:lineRule="auto"/>
        <w:rPr>
          <w:i/>
          <w:iCs/>
          <w:szCs w:val="22"/>
          <w:u w:val="single"/>
          <w:lang w:val="it-IT"/>
        </w:rPr>
      </w:pPr>
      <w:r>
        <w:rPr>
          <w:i/>
          <w:iCs/>
          <w:szCs w:val="22"/>
          <w:u w:val="single"/>
          <w:lang w:val="it-IT"/>
        </w:rPr>
        <w:t>Terapia di associazione</w:t>
      </w:r>
    </w:p>
    <w:p w14:paraId="5B0E19A3" w14:textId="77777777" w:rsidR="00CE3B2E" w:rsidRDefault="00CE3B2E">
      <w:pPr>
        <w:tabs>
          <w:tab w:val="clear" w:pos="567"/>
        </w:tabs>
        <w:autoSpaceDE w:val="0"/>
        <w:autoSpaceDN w:val="0"/>
        <w:adjustRightInd w:val="0"/>
        <w:spacing w:line="240" w:lineRule="auto"/>
        <w:rPr>
          <w:szCs w:val="22"/>
          <w:lang w:val="it-IT"/>
        </w:rPr>
      </w:pPr>
    </w:p>
    <w:p w14:paraId="5B0E19A4" w14:textId="77777777" w:rsidR="00CE3B2E" w:rsidRDefault="006C19E3">
      <w:pPr>
        <w:tabs>
          <w:tab w:val="clear" w:pos="567"/>
        </w:tabs>
        <w:autoSpaceDE w:val="0"/>
        <w:autoSpaceDN w:val="0"/>
        <w:adjustRightInd w:val="0"/>
        <w:spacing w:line="240" w:lineRule="auto"/>
        <w:rPr>
          <w:szCs w:val="22"/>
          <w:lang w:val="it-IT"/>
        </w:rPr>
      </w:pPr>
      <w:r>
        <w:rPr>
          <w:szCs w:val="22"/>
          <w:lang w:val="it-IT"/>
        </w:rPr>
        <w:t>Quando tirzepatide viene aggiunto alla terapia esistente con metformina e/o inibitore del co-trasportatore di sodio-glucosio 2 (SGLT2i), può essere mantenuta la dose in uso di metformina e/o SGLT2i.</w:t>
      </w:r>
    </w:p>
    <w:p w14:paraId="5B0E19A5" w14:textId="77777777" w:rsidR="00CE3B2E" w:rsidRDefault="00CE3B2E">
      <w:pPr>
        <w:tabs>
          <w:tab w:val="clear" w:pos="567"/>
        </w:tabs>
        <w:autoSpaceDE w:val="0"/>
        <w:autoSpaceDN w:val="0"/>
        <w:adjustRightInd w:val="0"/>
        <w:spacing w:line="240" w:lineRule="auto"/>
        <w:rPr>
          <w:szCs w:val="22"/>
          <w:lang w:val="it-IT"/>
        </w:rPr>
      </w:pPr>
    </w:p>
    <w:p w14:paraId="5B0E19A6" w14:textId="77777777" w:rsidR="00CE3B2E" w:rsidRDefault="006C19E3">
      <w:pPr>
        <w:autoSpaceDE w:val="0"/>
        <w:autoSpaceDN w:val="0"/>
        <w:adjustRightInd w:val="0"/>
        <w:spacing w:line="240" w:lineRule="auto"/>
        <w:rPr>
          <w:szCs w:val="22"/>
          <w:lang w:val="it-IT"/>
        </w:rPr>
      </w:pPr>
      <w:r>
        <w:rPr>
          <w:szCs w:val="22"/>
          <w:lang w:val="it-IT"/>
        </w:rPr>
        <w:t xml:space="preserve">Quando tirzepatide viene aggiunto alla terapia esistente con una sulfonilurea e/o insulina, si può considerare una riduzione della dose di sulfonilurea o insulina per ridurre il rischio di ipoglicemia. </w:t>
      </w:r>
      <w:r>
        <w:rPr>
          <w:szCs w:val="22"/>
          <w:lang w:val="it-IT"/>
        </w:rPr>
        <w:lastRenderedPageBreak/>
        <w:t>L’automonitoraggio della glicemia è necessario per aggiustare la dose di sulfonilurea e insulina. Si raccomanda un approccio graduale per la riduzione dell’insulina. (vedere paragrafi 4.4 e 4.8).</w:t>
      </w:r>
    </w:p>
    <w:p w14:paraId="5B0E19A7" w14:textId="77777777" w:rsidR="00CE3B2E" w:rsidRDefault="00CE3B2E">
      <w:pPr>
        <w:autoSpaceDE w:val="0"/>
        <w:autoSpaceDN w:val="0"/>
        <w:adjustRightInd w:val="0"/>
        <w:spacing w:line="240" w:lineRule="auto"/>
        <w:rPr>
          <w:szCs w:val="22"/>
          <w:lang w:val="it-IT"/>
        </w:rPr>
      </w:pPr>
    </w:p>
    <w:p w14:paraId="5B0E19A8" w14:textId="77777777" w:rsidR="00CE3B2E" w:rsidRDefault="006C19E3">
      <w:pPr>
        <w:keepNext/>
        <w:keepLines/>
        <w:autoSpaceDE w:val="0"/>
        <w:autoSpaceDN w:val="0"/>
        <w:adjustRightInd w:val="0"/>
        <w:rPr>
          <w:i/>
          <w:iCs/>
          <w:szCs w:val="22"/>
          <w:u w:val="single"/>
          <w:lang w:val="it-IT"/>
        </w:rPr>
      </w:pPr>
      <w:r>
        <w:rPr>
          <w:i/>
          <w:iCs/>
          <w:szCs w:val="22"/>
          <w:u w:val="single"/>
          <w:lang w:val="it-IT"/>
        </w:rPr>
        <w:t>Dosi dimenticate</w:t>
      </w:r>
    </w:p>
    <w:p w14:paraId="5B0E19A9" w14:textId="77777777" w:rsidR="00CE3B2E" w:rsidRDefault="00CE3B2E">
      <w:pPr>
        <w:keepNext/>
        <w:keepLines/>
        <w:autoSpaceDE w:val="0"/>
        <w:autoSpaceDN w:val="0"/>
        <w:adjustRightInd w:val="0"/>
        <w:rPr>
          <w:i/>
          <w:iCs/>
          <w:szCs w:val="22"/>
          <w:u w:val="single"/>
          <w:lang w:val="it-IT"/>
        </w:rPr>
      </w:pPr>
    </w:p>
    <w:p w14:paraId="5B0E19AA" w14:textId="77777777" w:rsidR="00CE3B2E" w:rsidRDefault="006C19E3">
      <w:pPr>
        <w:keepNext/>
        <w:keepLines/>
        <w:autoSpaceDE w:val="0"/>
        <w:autoSpaceDN w:val="0"/>
        <w:adjustRightInd w:val="0"/>
        <w:spacing w:line="240" w:lineRule="auto"/>
        <w:rPr>
          <w:szCs w:val="22"/>
          <w:lang w:val="it-IT"/>
        </w:rPr>
      </w:pPr>
      <w:r>
        <w:rPr>
          <w:szCs w:val="22"/>
          <w:lang w:val="it-IT"/>
        </w:rPr>
        <w:t>Se viene dimenticata una dose, deve essere somministrata il prima possibile entro 4 giorni dalla dose dimenticata. Se sono trascorsi più di 4 giorni, saltare la dose dimenticata e somministrare la dose successiva nel giorno regolarmente programmato. In ogni caso, i pazienti possono poi riprendere la loro regolare programmazione una volta a settimana.</w:t>
      </w:r>
    </w:p>
    <w:p w14:paraId="5B0E19AB" w14:textId="77777777" w:rsidR="00CE3B2E" w:rsidRDefault="00CE3B2E">
      <w:pPr>
        <w:autoSpaceDE w:val="0"/>
        <w:autoSpaceDN w:val="0"/>
        <w:adjustRightInd w:val="0"/>
        <w:spacing w:line="240" w:lineRule="auto"/>
        <w:rPr>
          <w:szCs w:val="22"/>
          <w:lang w:val="it-IT"/>
        </w:rPr>
      </w:pPr>
    </w:p>
    <w:p w14:paraId="5B0E19AC" w14:textId="77777777" w:rsidR="00CE3B2E" w:rsidRDefault="006C19E3">
      <w:pPr>
        <w:keepNext/>
        <w:keepLines/>
        <w:autoSpaceDE w:val="0"/>
        <w:autoSpaceDN w:val="0"/>
        <w:adjustRightInd w:val="0"/>
        <w:spacing w:line="240" w:lineRule="auto"/>
        <w:rPr>
          <w:i/>
          <w:iCs/>
          <w:szCs w:val="22"/>
          <w:u w:val="single"/>
          <w:lang w:val="it-IT"/>
        </w:rPr>
      </w:pPr>
      <w:r>
        <w:rPr>
          <w:i/>
          <w:iCs/>
          <w:szCs w:val="22"/>
          <w:u w:val="single"/>
          <w:lang w:val="it-IT"/>
        </w:rPr>
        <w:t>Modifica del giorno programmato per la somministrazione</w:t>
      </w:r>
    </w:p>
    <w:p w14:paraId="5B0E19AD" w14:textId="77777777" w:rsidR="00CE3B2E" w:rsidRDefault="00CE3B2E">
      <w:pPr>
        <w:keepNext/>
        <w:keepLines/>
        <w:autoSpaceDE w:val="0"/>
        <w:autoSpaceDN w:val="0"/>
        <w:adjustRightInd w:val="0"/>
        <w:spacing w:line="240" w:lineRule="auto"/>
        <w:rPr>
          <w:i/>
          <w:iCs/>
          <w:szCs w:val="22"/>
          <w:u w:val="single"/>
          <w:lang w:val="it-IT"/>
        </w:rPr>
      </w:pPr>
    </w:p>
    <w:p w14:paraId="5B0E19AE" w14:textId="77777777" w:rsidR="00CE3B2E" w:rsidRDefault="006C19E3">
      <w:pPr>
        <w:keepNext/>
        <w:keepLines/>
        <w:autoSpaceDE w:val="0"/>
        <w:autoSpaceDN w:val="0"/>
        <w:adjustRightInd w:val="0"/>
        <w:spacing w:line="240" w:lineRule="auto"/>
        <w:rPr>
          <w:szCs w:val="22"/>
          <w:lang w:val="it-IT"/>
        </w:rPr>
      </w:pPr>
      <w:r>
        <w:rPr>
          <w:szCs w:val="22"/>
          <w:lang w:val="it-IT"/>
        </w:rPr>
        <w:t>Il giorno di somministrazione settimanale può essere modificato, se necessario, purché l’intervallo tra le due somministrazioni sia di almeno 3 giorni.</w:t>
      </w:r>
    </w:p>
    <w:p w14:paraId="5B0E19AF" w14:textId="77777777" w:rsidR="00CE3B2E" w:rsidRDefault="00CE3B2E">
      <w:pPr>
        <w:keepNext/>
        <w:keepLines/>
        <w:autoSpaceDE w:val="0"/>
        <w:autoSpaceDN w:val="0"/>
        <w:adjustRightInd w:val="0"/>
        <w:spacing w:line="240" w:lineRule="auto"/>
        <w:rPr>
          <w:szCs w:val="22"/>
          <w:lang w:val="it-IT"/>
        </w:rPr>
      </w:pPr>
    </w:p>
    <w:p w14:paraId="5B0E19B0" w14:textId="77777777" w:rsidR="00CE3B2E" w:rsidRDefault="006C19E3">
      <w:pPr>
        <w:pStyle w:val="Default"/>
        <w:rPr>
          <w:i/>
          <w:color w:val="auto"/>
          <w:sz w:val="22"/>
          <w:szCs w:val="22"/>
          <w:u w:val="single"/>
          <w:lang w:val="it-IT"/>
        </w:rPr>
      </w:pPr>
      <w:r>
        <w:rPr>
          <w:i/>
          <w:color w:val="auto"/>
          <w:sz w:val="22"/>
          <w:szCs w:val="22"/>
          <w:u w:val="single"/>
          <w:lang w:val="it-IT"/>
        </w:rPr>
        <w:t>Popolazioni particolari</w:t>
      </w:r>
    </w:p>
    <w:p w14:paraId="5B0E19B1" w14:textId="77777777" w:rsidR="00CE3B2E" w:rsidRDefault="00CE3B2E">
      <w:pPr>
        <w:pStyle w:val="Default"/>
        <w:rPr>
          <w:i/>
          <w:color w:val="auto"/>
          <w:sz w:val="22"/>
          <w:szCs w:val="22"/>
          <w:u w:val="single"/>
          <w:lang w:val="it-IT"/>
        </w:rPr>
      </w:pPr>
    </w:p>
    <w:p w14:paraId="5B0E19B2" w14:textId="77777777" w:rsidR="00CE3B2E" w:rsidRDefault="006C19E3">
      <w:pPr>
        <w:pStyle w:val="Default"/>
        <w:rPr>
          <w:i/>
          <w:iCs/>
          <w:color w:val="auto"/>
          <w:sz w:val="22"/>
          <w:szCs w:val="22"/>
          <w:lang w:val="it-IT"/>
        </w:rPr>
      </w:pPr>
      <w:r>
        <w:rPr>
          <w:i/>
          <w:iCs/>
          <w:color w:val="auto"/>
          <w:sz w:val="22"/>
          <w:szCs w:val="22"/>
          <w:lang w:val="it-IT"/>
        </w:rPr>
        <w:t>Anziani, genere, popolazione, etnia o peso corporeo</w:t>
      </w:r>
    </w:p>
    <w:p w14:paraId="5B0E19B3" w14:textId="77777777" w:rsidR="00CE3B2E" w:rsidRDefault="006C19E3">
      <w:pPr>
        <w:spacing w:line="240" w:lineRule="auto"/>
        <w:rPr>
          <w:szCs w:val="22"/>
          <w:highlight w:val="cyan"/>
          <w:lang w:val="it-IT"/>
        </w:rPr>
      </w:pPr>
      <w:r>
        <w:rPr>
          <w:szCs w:val="22"/>
          <w:lang w:val="it-IT"/>
        </w:rPr>
        <w:t>Non è necessario modificare la dose in base all’età, al genere, alla popolazione, all’etnia o al peso corporeo (vedere paragrafi 5.1 e 5.2). Sono disponibili solo dati molto limitati su pazienti di età ≥ 85 anni.</w:t>
      </w:r>
    </w:p>
    <w:p w14:paraId="5B0E19B4" w14:textId="77777777" w:rsidR="00CE3B2E" w:rsidRDefault="00CE3B2E">
      <w:pPr>
        <w:pStyle w:val="Default"/>
        <w:rPr>
          <w:color w:val="auto"/>
          <w:sz w:val="22"/>
          <w:szCs w:val="22"/>
          <w:lang w:val="it-IT"/>
        </w:rPr>
      </w:pPr>
    </w:p>
    <w:p w14:paraId="5B0E19B5" w14:textId="77777777" w:rsidR="00CE3B2E" w:rsidRDefault="006C19E3">
      <w:pPr>
        <w:tabs>
          <w:tab w:val="clear" w:pos="567"/>
        </w:tabs>
        <w:autoSpaceDE w:val="0"/>
        <w:autoSpaceDN w:val="0"/>
        <w:adjustRightInd w:val="0"/>
        <w:spacing w:line="240" w:lineRule="auto"/>
        <w:rPr>
          <w:rFonts w:eastAsiaTheme="minorHAnsi"/>
          <w:color w:val="000000"/>
          <w:szCs w:val="22"/>
          <w:lang w:val="it-IT"/>
        </w:rPr>
      </w:pPr>
      <w:r>
        <w:rPr>
          <w:rFonts w:eastAsiaTheme="minorHAnsi"/>
          <w:i/>
          <w:iCs/>
          <w:color w:val="000000"/>
          <w:szCs w:val="22"/>
          <w:lang w:val="it-IT"/>
        </w:rPr>
        <w:t>Compromissione renale</w:t>
      </w:r>
    </w:p>
    <w:p w14:paraId="5B0E19B6" w14:textId="77777777" w:rsidR="00CE3B2E" w:rsidRDefault="006C19E3">
      <w:pPr>
        <w:pStyle w:val="Default"/>
        <w:rPr>
          <w:color w:val="auto"/>
          <w:sz w:val="22"/>
          <w:szCs w:val="22"/>
          <w:lang w:val="it-IT"/>
        </w:rPr>
      </w:pPr>
      <w:r>
        <w:rPr>
          <w:color w:val="auto"/>
          <w:sz w:val="22"/>
          <w:szCs w:val="22"/>
          <w:lang w:val="it-IT"/>
        </w:rPr>
        <w:t>Non è richiesto alcun aggiustamento della dose per i pazienti con compromissione renale, compresa la malattia renale allo stadio terminale (</w:t>
      </w:r>
      <w:r>
        <w:rPr>
          <w:i/>
          <w:iCs/>
          <w:color w:val="auto"/>
          <w:sz w:val="22"/>
          <w:szCs w:val="22"/>
          <w:lang w:val="it-IT"/>
        </w:rPr>
        <w:t>end stage renal disease,</w:t>
      </w:r>
      <w:r>
        <w:rPr>
          <w:color w:val="auto"/>
          <w:sz w:val="22"/>
          <w:szCs w:val="22"/>
          <w:lang w:val="it-IT"/>
        </w:rPr>
        <w:t xml:space="preserve"> ESRD). L’esperienza con l’uso di tirzepatide in pazienti con compromissione renale severa e ESRD è limitata. Prestare attenzione quando si trattano questi pazienti con tirzepatide (vedere paragrafo 5.2).</w:t>
      </w:r>
    </w:p>
    <w:p w14:paraId="5B0E19B7" w14:textId="77777777" w:rsidR="00CE3B2E" w:rsidRDefault="00CE3B2E">
      <w:pPr>
        <w:pStyle w:val="Default"/>
        <w:rPr>
          <w:color w:val="auto"/>
          <w:sz w:val="22"/>
          <w:szCs w:val="22"/>
          <w:lang w:val="it-IT"/>
        </w:rPr>
      </w:pPr>
    </w:p>
    <w:p w14:paraId="5B0E19B8" w14:textId="77777777" w:rsidR="00CE3B2E" w:rsidRDefault="006C19E3">
      <w:pPr>
        <w:keepNext/>
        <w:keepLines/>
        <w:tabs>
          <w:tab w:val="clear" w:pos="567"/>
        </w:tabs>
        <w:autoSpaceDE w:val="0"/>
        <w:autoSpaceDN w:val="0"/>
        <w:adjustRightInd w:val="0"/>
        <w:spacing w:line="240" w:lineRule="auto"/>
        <w:rPr>
          <w:rFonts w:eastAsiaTheme="minorHAnsi"/>
          <w:color w:val="000000"/>
          <w:szCs w:val="22"/>
          <w:lang w:val="it-IT"/>
        </w:rPr>
      </w:pPr>
      <w:r>
        <w:rPr>
          <w:rFonts w:eastAsiaTheme="minorHAnsi"/>
          <w:i/>
          <w:iCs/>
          <w:color w:val="000000"/>
          <w:szCs w:val="22"/>
          <w:lang w:val="it-IT"/>
        </w:rPr>
        <w:t>Compromissione epatica</w:t>
      </w:r>
    </w:p>
    <w:p w14:paraId="5B0E19B9" w14:textId="77777777" w:rsidR="00CE3B2E" w:rsidRDefault="006C19E3">
      <w:pPr>
        <w:pStyle w:val="Default"/>
        <w:rPr>
          <w:color w:val="auto"/>
          <w:sz w:val="22"/>
          <w:szCs w:val="22"/>
          <w:lang w:val="it-IT"/>
        </w:rPr>
      </w:pPr>
      <w:r>
        <w:rPr>
          <w:color w:val="auto"/>
          <w:sz w:val="22"/>
          <w:szCs w:val="22"/>
          <w:lang w:val="it-IT"/>
        </w:rPr>
        <w:t xml:space="preserve">Non è richiesto alcun aggiustamento della dose per i pazienti con compromissione </w:t>
      </w:r>
      <w:r>
        <w:rPr>
          <w:sz w:val="22"/>
          <w:szCs w:val="22"/>
          <w:lang w:val="it-IT"/>
        </w:rPr>
        <w:t>epatica.</w:t>
      </w:r>
      <w:r>
        <w:rPr>
          <w:color w:val="auto"/>
          <w:sz w:val="22"/>
          <w:szCs w:val="22"/>
          <w:lang w:val="it-IT"/>
        </w:rPr>
        <w:t xml:space="preserve"> L’esperienza con l’uso di tirzepatide in pazienti con compromissione</w:t>
      </w:r>
      <w:r>
        <w:rPr>
          <w:sz w:val="22"/>
          <w:szCs w:val="22"/>
          <w:lang w:val="it-IT"/>
        </w:rPr>
        <w:t xml:space="preserve"> epatica severa è limitata</w:t>
      </w:r>
      <w:r>
        <w:rPr>
          <w:rFonts w:eastAsiaTheme="minorHAnsi"/>
          <w:sz w:val="22"/>
          <w:szCs w:val="22"/>
          <w:lang w:val="it-IT"/>
        </w:rPr>
        <w:t xml:space="preserve">. </w:t>
      </w:r>
      <w:r>
        <w:rPr>
          <w:color w:val="auto"/>
          <w:sz w:val="22"/>
          <w:szCs w:val="22"/>
          <w:lang w:val="it-IT"/>
        </w:rPr>
        <w:t>Prestare attenzione quando si trattano questi pazienti con tirzepatide (vedere paragrafo 5.2).</w:t>
      </w:r>
    </w:p>
    <w:p w14:paraId="5B0E19BA" w14:textId="77777777" w:rsidR="00CE3B2E" w:rsidRDefault="00CE3B2E">
      <w:pPr>
        <w:pStyle w:val="Default"/>
        <w:rPr>
          <w:color w:val="auto"/>
          <w:sz w:val="22"/>
          <w:szCs w:val="22"/>
          <w:lang w:val="it-IT"/>
        </w:rPr>
      </w:pPr>
    </w:p>
    <w:p w14:paraId="5B0E19BB" w14:textId="77777777" w:rsidR="00CE3B2E" w:rsidRDefault="006C19E3">
      <w:pPr>
        <w:autoSpaceDE w:val="0"/>
        <w:autoSpaceDN w:val="0"/>
        <w:adjustRightInd w:val="0"/>
        <w:spacing w:line="240" w:lineRule="auto"/>
        <w:rPr>
          <w:i/>
          <w:iCs/>
          <w:szCs w:val="22"/>
          <w:lang w:val="it-IT"/>
        </w:rPr>
      </w:pPr>
      <w:r>
        <w:rPr>
          <w:i/>
          <w:iCs/>
          <w:szCs w:val="22"/>
          <w:lang w:val="it-IT"/>
        </w:rPr>
        <w:t>Popolazione pediatrica</w:t>
      </w:r>
    </w:p>
    <w:p w14:paraId="5B0E19BC" w14:textId="77777777" w:rsidR="00CE3B2E" w:rsidRDefault="006C19E3">
      <w:pPr>
        <w:autoSpaceDE w:val="0"/>
        <w:autoSpaceDN w:val="0"/>
        <w:adjustRightInd w:val="0"/>
        <w:spacing w:line="240" w:lineRule="auto"/>
        <w:rPr>
          <w:szCs w:val="22"/>
          <w:lang w:val="it-IT"/>
        </w:rPr>
      </w:pPr>
      <w:r>
        <w:rPr>
          <w:szCs w:val="22"/>
          <w:lang w:val="it-IT"/>
        </w:rPr>
        <w:t>Non è necessario modificare la dose in base all’età, al genere, alla popolazione, all’etnia o al peso corporeo in bambini e in adolescenti di età compresa tra 10 e meno di 18 anni trattati per il diabete mellito di tipo 2. Non ci sono dati disponibili per bambini e adolescenti con diabete mellito di tipo 2 con peso corporeo &lt; 50 kg o IMC inferiore a 85°percentile all’inizio del trattamento. Nei bambini di peso &lt; 60 kg, si consiglia cautela quando si aumenta la dose a 10 mg, poiché i dati sulla sicurezza sono limitati.</w:t>
      </w:r>
    </w:p>
    <w:p w14:paraId="5B0E19BD" w14:textId="77777777" w:rsidR="00CE3B2E" w:rsidRDefault="00CE3B2E">
      <w:pPr>
        <w:autoSpaceDE w:val="0"/>
        <w:autoSpaceDN w:val="0"/>
        <w:adjustRightInd w:val="0"/>
        <w:spacing w:line="240" w:lineRule="auto"/>
        <w:rPr>
          <w:szCs w:val="22"/>
          <w:lang w:val="it-IT"/>
        </w:rPr>
      </w:pPr>
    </w:p>
    <w:p w14:paraId="5B0E19BE" w14:textId="77777777" w:rsidR="00CE3B2E" w:rsidRDefault="006C19E3">
      <w:pPr>
        <w:autoSpaceDE w:val="0"/>
        <w:autoSpaceDN w:val="0"/>
        <w:adjustRightInd w:val="0"/>
        <w:spacing w:line="240" w:lineRule="auto"/>
        <w:rPr>
          <w:szCs w:val="22"/>
          <w:lang w:val="it-IT"/>
        </w:rPr>
      </w:pPr>
      <w:r>
        <w:rPr>
          <w:szCs w:val="22"/>
          <w:lang w:val="it-IT"/>
        </w:rPr>
        <w:t>La sicurezza e l'efficacia di tirzepatide non sono state stabilite in bambini di età inferiore a 10 anni per il trattamento del diabete mellito di tipo 2 e in bambini e adolescenti di età inferiore a 18 anni per la gestione del peso corporeo.</w:t>
      </w:r>
    </w:p>
    <w:p w14:paraId="5B0E19BF" w14:textId="77777777" w:rsidR="00CE3B2E" w:rsidRDefault="00CE3B2E">
      <w:pPr>
        <w:autoSpaceDE w:val="0"/>
        <w:autoSpaceDN w:val="0"/>
        <w:adjustRightInd w:val="0"/>
        <w:spacing w:line="240" w:lineRule="auto"/>
        <w:rPr>
          <w:szCs w:val="22"/>
          <w:lang w:val="it-IT"/>
        </w:rPr>
      </w:pPr>
    </w:p>
    <w:p w14:paraId="5B0E19C0" w14:textId="77777777" w:rsidR="00CE3B2E" w:rsidRDefault="006C19E3">
      <w:pPr>
        <w:pStyle w:val="Default"/>
        <w:keepNext/>
        <w:rPr>
          <w:color w:val="auto"/>
          <w:sz w:val="22"/>
          <w:szCs w:val="22"/>
          <w:u w:val="single"/>
          <w:lang w:val="it-IT"/>
        </w:rPr>
      </w:pPr>
      <w:r>
        <w:rPr>
          <w:color w:val="auto"/>
          <w:sz w:val="22"/>
          <w:szCs w:val="22"/>
          <w:u w:val="single"/>
          <w:lang w:val="it-IT"/>
        </w:rPr>
        <w:t>Modo di somministrazione</w:t>
      </w:r>
    </w:p>
    <w:p w14:paraId="5B0E19C1" w14:textId="77777777" w:rsidR="00CE3B2E" w:rsidRDefault="00CE3B2E">
      <w:pPr>
        <w:pStyle w:val="Default"/>
        <w:keepNext/>
        <w:rPr>
          <w:b/>
          <w:i/>
          <w:color w:val="auto"/>
          <w:sz w:val="22"/>
          <w:szCs w:val="22"/>
          <w:lang w:val="it-IT"/>
        </w:rPr>
      </w:pPr>
    </w:p>
    <w:p w14:paraId="5B0E19C2" w14:textId="77777777" w:rsidR="00CE3B2E" w:rsidRDefault="006C19E3">
      <w:pPr>
        <w:pStyle w:val="Default"/>
        <w:rPr>
          <w:rFonts w:eastAsia="SimSun"/>
          <w:color w:val="auto"/>
          <w:sz w:val="22"/>
          <w:szCs w:val="22"/>
          <w:lang w:val="it-IT"/>
        </w:rPr>
      </w:pPr>
      <w:r>
        <w:rPr>
          <w:rFonts w:eastAsia="SimSun"/>
          <w:color w:val="auto"/>
          <w:sz w:val="22"/>
          <w:szCs w:val="22"/>
          <w:lang w:val="it-IT"/>
        </w:rPr>
        <w:t xml:space="preserve">Mounjaro deve essere iniettato per via sottocutanea nell’addome, nella coscia o un’altra persona deve fare l’iniezione di Mounjaro </w:t>
      </w:r>
      <w:r>
        <w:rPr>
          <w:sz w:val="22"/>
          <w:szCs w:val="22"/>
          <w:lang w:val="it-IT"/>
        </w:rPr>
        <w:t xml:space="preserve">nella parte posteriore </w:t>
      </w:r>
      <w:r>
        <w:rPr>
          <w:rFonts w:eastAsia="SimSun"/>
          <w:color w:val="auto"/>
          <w:sz w:val="22"/>
          <w:szCs w:val="22"/>
          <w:lang w:val="it-IT"/>
        </w:rPr>
        <w:t>del braccio.</w:t>
      </w:r>
    </w:p>
    <w:p w14:paraId="5B0E19C3" w14:textId="77777777" w:rsidR="00CE3B2E" w:rsidRDefault="00CE3B2E">
      <w:pPr>
        <w:pStyle w:val="Default"/>
        <w:keepNext/>
        <w:rPr>
          <w:b/>
          <w:i/>
          <w:color w:val="auto"/>
          <w:sz w:val="22"/>
          <w:szCs w:val="22"/>
          <w:lang w:val="it-IT"/>
        </w:rPr>
      </w:pPr>
    </w:p>
    <w:p w14:paraId="5B0E19C4" w14:textId="77777777" w:rsidR="00CE3B2E" w:rsidRDefault="006C19E3">
      <w:pPr>
        <w:pStyle w:val="Default"/>
        <w:rPr>
          <w:color w:val="auto"/>
          <w:sz w:val="22"/>
          <w:szCs w:val="22"/>
          <w:lang w:val="it-IT" w:eastAsia="en-US"/>
        </w:rPr>
      </w:pPr>
      <w:r>
        <w:rPr>
          <w:color w:val="auto"/>
          <w:sz w:val="22"/>
          <w:szCs w:val="22"/>
          <w:lang w:val="it-IT" w:eastAsia="en-US"/>
        </w:rPr>
        <w:t>La dose può essere somministrata in qualsiasi momento della giornata, indipendentemente dai pasti.</w:t>
      </w:r>
    </w:p>
    <w:p w14:paraId="5B0E19C5" w14:textId="77777777" w:rsidR="00CE3B2E" w:rsidRDefault="00CE3B2E">
      <w:pPr>
        <w:pStyle w:val="Default"/>
        <w:rPr>
          <w:rFonts w:eastAsia="SimSun"/>
          <w:color w:val="auto"/>
          <w:sz w:val="22"/>
          <w:szCs w:val="22"/>
          <w:lang w:val="it-IT"/>
        </w:rPr>
      </w:pPr>
    </w:p>
    <w:p w14:paraId="5B0E19C6" w14:textId="77777777" w:rsidR="00CE3B2E" w:rsidRDefault="006C19E3">
      <w:pPr>
        <w:pStyle w:val="Default"/>
        <w:rPr>
          <w:rFonts w:eastAsia="SimSun"/>
          <w:color w:val="auto"/>
          <w:sz w:val="22"/>
          <w:szCs w:val="22"/>
          <w:lang w:val="it-IT"/>
        </w:rPr>
      </w:pPr>
      <w:r>
        <w:rPr>
          <w:rFonts w:eastAsia="SimSun"/>
          <w:color w:val="auto"/>
          <w:sz w:val="22"/>
          <w:szCs w:val="22"/>
          <w:lang w:val="it-IT"/>
        </w:rPr>
        <w:t xml:space="preserve">I siti di iniezione devono essere ruotati ad ogni dose. Se un paziente si inietta anche insulina, deve iniettarsi Mounjaro in un sito di iniezione diverso. </w:t>
      </w:r>
    </w:p>
    <w:p w14:paraId="5B0E19C7" w14:textId="77777777" w:rsidR="00CE3B2E" w:rsidRDefault="00CE3B2E">
      <w:pPr>
        <w:pStyle w:val="Default"/>
        <w:rPr>
          <w:rFonts w:eastAsia="SimSun"/>
          <w:color w:val="auto"/>
          <w:sz w:val="22"/>
          <w:szCs w:val="22"/>
          <w:lang w:val="it-IT"/>
        </w:rPr>
      </w:pPr>
    </w:p>
    <w:p w14:paraId="5B0E19C8" w14:textId="77777777" w:rsidR="00CE3B2E" w:rsidRDefault="006C19E3">
      <w:pPr>
        <w:tabs>
          <w:tab w:val="clear" w:pos="567"/>
        </w:tabs>
        <w:autoSpaceDE w:val="0"/>
        <w:autoSpaceDN w:val="0"/>
        <w:adjustRightInd w:val="0"/>
        <w:spacing w:line="240" w:lineRule="auto"/>
        <w:rPr>
          <w:rFonts w:eastAsia="SimSun"/>
          <w:color w:val="000000"/>
          <w:lang w:val="it-IT" w:eastAsia="en-GB"/>
        </w:rPr>
      </w:pPr>
      <w:r>
        <w:rPr>
          <w:rFonts w:eastAsia="SimSun"/>
          <w:color w:val="000000"/>
          <w:lang w:val="it-IT" w:eastAsia="en-GB"/>
        </w:rPr>
        <w:t xml:space="preserve">I pazienti e chi si prende cura di loro devono essere avvisati di leggere attentamente le istruzioni per l’uso incluse nel foglio illustrativo prima di somministrare il medicinale. Nei pazienti pediatrici, può </w:t>
      </w:r>
      <w:r>
        <w:rPr>
          <w:rFonts w:eastAsia="SimSun"/>
          <w:color w:val="000000"/>
          <w:lang w:val="it-IT" w:eastAsia="en-GB"/>
        </w:rPr>
        <w:lastRenderedPageBreak/>
        <w:t>fare le iniezioni chi si prende cura di loro oppure un paziente può auto-somministrarsi l’iniezione se un operatore sanitario ritiene che ciò sia appropriato.</w:t>
      </w:r>
    </w:p>
    <w:p w14:paraId="5B0E19C9" w14:textId="77777777" w:rsidR="00CE3B2E" w:rsidRDefault="00CE3B2E">
      <w:pPr>
        <w:tabs>
          <w:tab w:val="clear" w:pos="567"/>
        </w:tabs>
        <w:autoSpaceDE w:val="0"/>
        <w:autoSpaceDN w:val="0"/>
        <w:adjustRightInd w:val="0"/>
        <w:spacing w:line="240" w:lineRule="auto"/>
        <w:rPr>
          <w:rFonts w:eastAsia="SimSun"/>
          <w:color w:val="000000"/>
          <w:lang w:val="it-IT" w:eastAsia="en-GB"/>
        </w:rPr>
      </w:pPr>
    </w:p>
    <w:p w14:paraId="5B0E19CA" w14:textId="77777777" w:rsidR="00CE3B2E" w:rsidRDefault="006C19E3">
      <w:pPr>
        <w:tabs>
          <w:tab w:val="clear" w:pos="567"/>
        </w:tabs>
        <w:autoSpaceDE w:val="0"/>
        <w:autoSpaceDN w:val="0"/>
        <w:adjustRightInd w:val="0"/>
        <w:spacing w:line="240" w:lineRule="auto"/>
        <w:rPr>
          <w:rFonts w:eastAsia="SimSun"/>
          <w:color w:val="000000"/>
          <w:lang w:val="it-IT" w:eastAsia="en-GB"/>
        </w:rPr>
      </w:pPr>
      <w:r>
        <w:rPr>
          <w:rFonts w:eastAsia="SimSun"/>
          <w:color w:val="000000"/>
          <w:lang w:val="it-IT" w:eastAsia="en-GB"/>
        </w:rPr>
        <w:t>Prima di usare Mounjaro KwikPen è necessario leggere attentamente le istruzioni per l’uso.</w:t>
      </w:r>
    </w:p>
    <w:p w14:paraId="5B0E19CB" w14:textId="77777777" w:rsidR="00CE3B2E" w:rsidRDefault="00CE3B2E">
      <w:pPr>
        <w:tabs>
          <w:tab w:val="clear" w:pos="567"/>
        </w:tabs>
        <w:autoSpaceDE w:val="0"/>
        <w:autoSpaceDN w:val="0"/>
        <w:adjustRightInd w:val="0"/>
        <w:spacing w:line="240" w:lineRule="auto"/>
        <w:rPr>
          <w:rFonts w:eastAsia="SimSun"/>
          <w:color w:val="000000"/>
          <w:lang w:val="it-IT" w:eastAsia="en-GB"/>
        </w:rPr>
      </w:pPr>
    </w:p>
    <w:p w14:paraId="5B0E19CC" w14:textId="77777777" w:rsidR="00CE3B2E" w:rsidRDefault="006C19E3">
      <w:pPr>
        <w:keepNext/>
        <w:keepLines/>
        <w:tabs>
          <w:tab w:val="clear" w:pos="567"/>
        </w:tabs>
        <w:autoSpaceDE w:val="0"/>
        <w:autoSpaceDN w:val="0"/>
        <w:adjustRightInd w:val="0"/>
        <w:spacing w:line="240" w:lineRule="auto"/>
        <w:rPr>
          <w:rFonts w:eastAsia="SimSun"/>
          <w:szCs w:val="22"/>
          <w:lang w:val="it-IT"/>
        </w:rPr>
      </w:pPr>
      <w:r>
        <w:rPr>
          <w:rFonts w:eastAsia="SimSun"/>
          <w:i/>
          <w:szCs w:val="22"/>
          <w:u w:val="single"/>
          <w:lang w:val="it-IT"/>
        </w:rPr>
        <w:t>Flaconcino</w:t>
      </w:r>
    </w:p>
    <w:p w14:paraId="5B0E19CD" w14:textId="77777777" w:rsidR="00CE3B2E" w:rsidRDefault="00CE3B2E">
      <w:pPr>
        <w:keepNext/>
        <w:keepLines/>
        <w:tabs>
          <w:tab w:val="clear" w:pos="567"/>
        </w:tabs>
        <w:autoSpaceDE w:val="0"/>
        <w:autoSpaceDN w:val="0"/>
        <w:adjustRightInd w:val="0"/>
        <w:spacing w:line="240" w:lineRule="auto"/>
        <w:rPr>
          <w:rFonts w:eastAsia="SimSun"/>
          <w:szCs w:val="22"/>
          <w:lang w:val="it-IT"/>
        </w:rPr>
      </w:pPr>
    </w:p>
    <w:p w14:paraId="5B0E19CE" w14:textId="77777777" w:rsidR="00CE3B2E" w:rsidRDefault="006C19E3">
      <w:pPr>
        <w:keepNext/>
        <w:keepLines/>
        <w:tabs>
          <w:tab w:val="clear" w:pos="567"/>
        </w:tabs>
        <w:autoSpaceDE w:val="0"/>
        <w:autoSpaceDN w:val="0"/>
        <w:adjustRightInd w:val="0"/>
        <w:spacing w:line="240" w:lineRule="auto"/>
        <w:rPr>
          <w:rFonts w:eastAsia="SimSun"/>
          <w:szCs w:val="22"/>
          <w:lang w:val="it-IT"/>
        </w:rPr>
      </w:pPr>
      <w:r>
        <w:rPr>
          <w:rFonts w:eastAsia="SimSun"/>
          <w:szCs w:val="22"/>
          <w:lang w:val="it-IT"/>
        </w:rPr>
        <w:t>I pazienti e le persone che si prendono cura di loro devono essere istruiti alla tecnica di iniezione sottocutanea prima di somministrare Mounjaro.</w:t>
      </w:r>
    </w:p>
    <w:p w14:paraId="5B0E19CF" w14:textId="77777777" w:rsidR="00CE3B2E" w:rsidRDefault="00CE3B2E">
      <w:pPr>
        <w:pStyle w:val="Default"/>
        <w:rPr>
          <w:rFonts w:eastAsia="SimSun"/>
          <w:sz w:val="22"/>
          <w:szCs w:val="22"/>
          <w:lang w:val="it-IT" w:eastAsia="en-US"/>
        </w:rPr>
      </w:pPr>
    </w:p>
    <w:p w14:paraId="5B0E19D0" w14:textId="77777777" w:rsidR="00CE3B2E" w:rsidRDefault="006C19E3">
      <w:pPr>
        <w:pStyle w:val="Default"/>
        <w:rPr>
          <w:rFonts w:eastAsia="SimSun"/>
          <w:color w:val="auto"/>
          <w:sz w:val="22"/>
          <w:szCs w:val="22"/>
          <w:lang w:val="it-IT"/>
        </w:rPr>
      </w:pPr>
      <w:r>
        <w:rPr>
          <w:rFonts w:eastAsia="SimSun"/>
          <w:sz w:val="22"/>
          <w:szCs w:val="22"/>
          <w:lang w:val="it-IT" w:eastAsia="en-US"/>
        </w:rPr>
        <w:t>Per ulteriori informazioni prima della somministrazione, vedere il paragrafo 6.6.</w:t>
      </w:r>
    </w:p>
    <w:p w14:paraId="5B0E19D1" w14:textId="77777777" w:rsidR="00CE3B2E" w:rsidRDefault="00CE3B2E">
      <w:pPr>
        <w:spacing w:line="240" w:lineRule="auto"/>
        <w:rPr>
          <w:szCs w:val="22"/>
          <w:lang w:val="it-IT"/>
        </w:rPr>
      </w:pPr>
    </w:p>
    <w:p w14:paraId="5B0E19D2" w14:textId="77777777" w:rsidR="00CE3B2E" w:rsidRDefault="006C19E3">
      <w:pPr>
        <w:pStyle w:val="Default"/>
        <w:tabs>
          <w:tab w:val="left" w:pos="567"/>
        </w:tabs>
        <w:rPr>
          <w:color w:val="auto"/>
          <w:sz w:val="22"/>
          <w:szCs w:val="22"/>
          <w:lang w:val="it-IT"/>
        </w:rPr>
      </w:pPr>
      <w:r>
        <w:rPr>
          <w:b/>
          <w:bCs/>
          <w:color w:val="auto"/>
          <w:sz w:val="22"/>
          <w:szCs w:val="22"/>
          <w:lang w:val="it-IT"/>
        </w:rPr>
        <w:t>4.3</w:t>
      </w:r>
      <w:r>
        <w:rPr>
          <w:b/>
          <w:bCs/>
          <w:color w:val="auto"/>
          <w:sz w:val="22"/>
          <w:szCs w:val="22"/>
          <w:lang w:val="it-IT"/>
        </w:rPr>
        <w:tab/>
        <w:t>Controindicazioni</w:t>
      </w:r>
    </w:p>
    <w:p w14:paraId="5B0E19D3" w14:textId="77777777" w:rsidR="00CE3B2E" w:rsidRDefault="00CE3B2E">
      <w:pPr>
        <w:ind w:right="11"/>
        <w:rPr>
          <w:szCs w:val="22"/>
          <w:lang w:val="it-IT"/>
        </w:rPr>
      </w:pPr>
    </w:p>
    <w:p w14:paraId="5B0E19D4" w14:textId="77777777" w:rsidR="00CE3B2E" w:rsidRDefault="006C19E3">
      <w:pPr>
        <w:ind w:right="11"/>
        <w:rPr>
          <w:szCs w:val="22"/>
          <w:lang w:val="it-IT"/>
        </w:rPr>
      </w:pPr>
      <w:r>
        <w:rPr>
          <w:szCs w:val="22"/>
          <w:lang w:val="it-IT"/>
        </w:rPr>
        <w:t>Ipersensibilità al principio attivo o ad uno qualsiasi degli eccipienti elencati al paragrafo 6.1.</w:t>
      </w:r>
    </w:p>
    <w:p w14:paraId="5B0E19D5" w14:textId="77777777" w:rsidR="00CE3B2E" w:rsidRDefault="00CE3B2E">
      <w:pPr>
        <w:pStyle w:val="Default"/>
        <w:rPr>
          <w:color w:val="auto"/>
          <w:sz w:val="22"/>
          <w:szCs w:val="22"/>
          <w:lang w:val="it-IT"/>
        </w:rPr>
      </w:pPr>
    </w:p>
    <w:p w14:paraId="5B0E19D6" w14:textId="77777777" w:rsidR="00CE3B2E" w:rsidRDefault="006C19E3">
      <w:pPr>
        <w:keepNext/>
        <w:spacing w:line="240" w:lineRule="auto"/>
        <w:outlineLvl w:val="0"/>
        <w:rPr>
          <w:b/>
          <w:lang w:val="it-IT"/>
        </w:rPr>
      </w:pPr>
      <w:r>
        <w:rPr>
          <w:b/>
          <w:bCs/>
          <w:szCs w:val="22"/>
          <w:lang w:val="it-IT"/>
        </w:rPr>
        <w:t>4.4</w:t>
      </w:r>
      <w:r>
        <w:rPr>
          <w:b/>
          <w:bCs/>
          <w:szCs w:val="22"/>
          <w:lang w:val="it-IT"/>
        </w:rPr>
        <w:tab/>
      </w:r>
      <w:r>
        <w:rPr>
          <w:b/>
          <w:lang w:val="it-IT"/>
        </w:rPr>
        <w:t>Avvertenze speciali e precauzioni d’impiego</w:t>
      </w:r>
      <w:r>
        <w:rPr>
          <w:b/>
          <w:lang w:val="it-IT"/>
        </w:rPr>
        <w:fldChar w:fldCharType="begin"/>
      </w:r>
      <w:r>
        <w:rPr>
          <w:b/>
          <w:lang w:val="it-IT"/>
        </w:rPr>
        <w:instrText xml:space="preserve"> DOCVARIABLE vault_nd_9085cc1d-e735-4371-a938-8ef25818fe7b \* MERGEFORMAT </w:instrText>
      </w:r>
      <w:r>
        <w:rPr>
          <w:b/>
          <w:lang w:val="it-IT"/>
        </w:rPr>
        <w:fldChar w:fldCharType="separate"/>
      </w:r>
      <w:r>
        <w:rPr>
          <w:b/>
          <w:lang w:val="it-IT"/>
        </w:rPr>
        <w:t xml:space="preserve"> </w:t>
      </w:r>
      <w:r>
        <w:rPr>
          <w:b/>
          <w:lang w:val="it-IT"/>
        </w:rPr>
        <w:fldChar w:fldCharType="end"/>
      </w:r>
    </w:p>
    <w:p w14:paraId="5B0E19D7" w14:textId="77777777" w:rsidR="00CE3B2E" w:rsidRDefault="00CE3B2E">
      <w:pPr>
        <w:pStyle w:val="Default"/>
        <w:tabs>
          <w:tab w:val="left" w:pos="567"/>
        </w:tabs>
        <w:rPr>
          <w:szCs w:val="22"/>
          <w:lang w:val="it-IT"/>
        </w:rPr>
      </w:pPr>
    </w:p>
    <w:p w14:paraId="5B0E19D8" w14:textId="77777777" w:rsidR="00CE3B2E" w:rsidRDefault="006C19E3">
      <w:pPr>
        <w:keepNext/>
        <w:spacing w:line="240" w:lineRule="auto"/>
        <w:rPr>
          <w:szCs w:val="22"/>
          <w:u w:val="single"/>
          <w:lang w:val="it-IT"/>
        </w:rPr>
      </w:pPr>
      <w:r>
        <w:rPr>
          <w:szCs w:val="22"/>
          <w:u w:val="single"/>
          <w:lang w:val="it-IT"/>
        </w:rPr>
        <w:t>Pancreatite acuta</w:t>
      </w:r>
    </w:p>
    <w:p w14:paraId="5B0E19D9" w14:textId="77777777" w:rsidR="00CE3B2E" w:rsidRDefault="00CE3B2E">
      <w:pPr>
        <w:spacing w:line="240" w:lineRule="auto"/>
        <w:rPr>
          <w:szCs w:val="22"/>
          <w:lang w:val="it-IT"/>
        </w:rPr>
      </w:pPr>
    </w:p>
    <w:p w14:paraId="5B0E19DA" w14:textId="77777777" w:rsidR="00CE3B2E" w:rsidRDefault="006C19E3">
      <w:pPr>
        <w:spacing w:line="240" w:lineRule="auto"/>
        <w:rPr>
          <w:szCs w:val="22"/>
          <w:lang w:val="it-IT"/>
        </w:rPr>
      </w:pPr>
      <w:r>
        <w:rPr>
          <w:szCs w:val="22"/>
          <w:lang w:val="it-IT"/>
        </w:rPr>
        <w:t>Tirzepatide non è stato studiato in pazienti con una storia di pancreatite e deve essere usato con cautela in questi pazienti.</w:t>
      </w:r>
    </w:p>
    <w:p w14:paraId="5B0E19DB" w14:textId="77777777" w:rsidR="00CE3B2E" w:rsidRDefault="00CE3B2E">
      <w:pPr>
        <w:spacing w:line="240" w:lineRule="auto"/>
        <w:rPr>
          <w:szCs w:val="22"/>
          <w:lang w:val="it-IT"/>
        </w:rPr>
      </w:pPr>
    </w:p>
    <w:p w14:paraId="5B0E19DC" w14:textId="77777777" w:rsidR="00CE3B2E" w:rsidRDefault="006C19E3">
      <w:pPr>
        <w:spacing w:line="240" w:lineRule="auto"/>
        <w:rPr>
          <w:szCs w:val="22"/>
          <w:lang w:val="it-IT"/>
        </w:rPr>
      </w:pPr>
      <w:r>
        <w:rPr>
          <w:szCs w:val="22"/>
          <w:lang w:val="it-IT"/>
        </w:rPr>
        <w:t>Pancreatite acuta è stata segnalata nei pazienti trattati con tirzepatide.</w:t>
      </w:r>
    </w:p>
    <w:p w14:paraId="5B0E19DD" w14:textId="77777777" w:rsidR="00CE3B2E" w:rsidRDefault="00CE3B2E">
      <w:pPr>
        <w:spacing w:line="240" w:lineRule="auto"/>
        <w:rPr>
          <w:szCs w:val="22"/>
          <w:lang w:val="it-IT"/>
        </w:rPr>
      </w:pPr>
    </w:p>
    <w:p w14:paraId="5B0E19DE" w14:textId="77777777" w:rsidR="00CE3B2E" w:rsidRDefault="006C19E3">
      <w:pPr>
        <w:spacing w:line="240" w:lineRule="auto"/>
        <w:rPr>
          <w:szCs w:val="22"/>
          <w:lang w:val="it-IT"/>
        </w:rPr>
      </w:pPr>
      <w:r>
        <w:rPr>
          <w:szCs w:val="22"/>
          <w:lang w:val="it-IT"/>
        </w:rPr>
        <w:t>I pazienti devono essere informati dei sintomi della pancreatite acuta. Se si sospetta una pancreatite, la somministrazione di tirzepatide deve essere interrotta. Se viene confermata la diagnosi di pancreatite, la terapia con tirzepatide non deve essere ripresa. In assenza di altri segni e sintomi di pancreatite acuta, gli aumenti degli enzimi pancreatici da soli non sono predittivi di pancreatite acuta (vedere paragrafo 4.8).</w:t>
      </w:r>
    </w:p>
    <w:p w14:paraId="5B0E19DF" w14:textId="77777777" w:rsidR="00CE3B2E" w:rsidRDefault="00CE3B2E">
      <w:pPr>
        <w:spacing w:line="240" w:lineRule="auto"/>
        <w:rPr>
          <w:szCs w:val="22"/>
          <w:highlight w:val="cyan"/>
          <w:lang w:val="it-IT"/>
        </w:rPr>
      </w:pPr>
    </w:p>
    <w:p w14:paraId="5B0E19E0" w14:textId="77777777" w:rsidR="00CE3B2E" w:rsidRDefault="006C19E3">
      <w:pPr>
        <w:spacing w:line="240" w:lineRule="auto"/>
        <w:rPr>
          <w:szCs w:val="22"/>
          <w:u w:val="single"/>
          <w:lang w:val="it-IT"/>
        </w:rPr>
      </w:pPr>
      <w:r>
        <w:rPr>
          <w:szCs w:val="22"/>
          <w:u w:val="single"/>
          <w:lang w:val="it-IT"/>
        </w:rPr>
        <w:t>Ipoglicemia</w:t>
      </w:r>
    </w:p>
    <w:p w14:paraId="5B0E19E1" w14:textId="77777777" w:rsidR="00CE3B2E" w:rsidRDefault="00CE3B2E">
      <w:pPr>
        <w:spacing w:line="240" w:lineRule="auto"/>
        <w:rPr>
          <w:szCs w:val="22"/>
          <w:lang w:val="it-IT"/>
        </w:rPr>
      </w:pPr>
    </w:p>
    <w:p w14:paraId="5B0E19E2" w14:textId="77777777" w:rsidR="00CE3B2E" w:rsidRDefault="006C19E3">
      <w:pPr>
        <w:spacing w:line="240" w:lineRule="auto"/>
        <w:rPr>
          <w:szCs w:val="22"/>
          <w:lang w:val="it-IT"/>
        </w:rPr>
      </w:pPr>
      <w:r>
        <w:rPr>
          <w:szCs w:val="22"/>
          <w:lang w:val="it-IT"/>
        </w:rPr>
        <w:t>I pazienti che ricevono tirzepatide in associazione con un insulino-secretagogo (ad esempio una sulfonilurea) o con insulina possono avere un rischio aumentato di ipoglicemia. Il rischio di ipoglicemia può essere ridotto riducendo la dose dell’insulino-secretagogo o dell’insulina (vedere paragrafi 4.2 e 4.8).</w:t>
      </w:r>
    </w:p>
    <w:p w14:paraId="5B0E19E3" w14:textId="77777777" w:rsidR="00CE3B2E" w:rsidRDefault="00CE3B2E">
      <w:pPr>
        <w:spacing w:line="240" w:lineRule="auto"/>
        <w:rPr>
          <w:szCs w:val="22"/>
          <w:lang w:val="it-IT"/>
        </w:rPr>
      </w:pPr>
    </w:p>
    <w:p w14:paraId="5B0E19E4" w14:textId="77777777" w:rsidR="00CE3B2E" w:rsidRDefault="006C19E3">
      <w:pPr>
        <w:autoSpaceDE w:val="0"/>
        <w:autoSpaceDN w:val="0"/>
        <w:adjustRightInd w:val="0"/>
        <w:spacing w:line="240" w:lineRule="auto"/>
        <w:rPr>
          <w:szCs w:val="22"/>
          <w:u w:val="single"/>
          <w:lang w:val="it-IT"/>
        </w:rPr>
      </w:pPr>
      <w:r>
        <w:rPr>
          <w:szCs w:val="22"/>
          <w:u w:val="single"/>
          <w:lang w:val="it-IT"/>
        </w:rPr>
        <w:t>Effetti gastrointestinali</w:t>
      </w:r>
    </w:p>
    <w:p w14:paraId="5B0E19E5" w14:textId="77777777" w:rsidR="00CE3B2E" w:rsidRDefault="00CE3B2E">
      <w:pPr>
        <w:autoSpaceDE w:val="0"/>
        <w:autoSpaceDN w:val="0"/>
        <w:adjustRightInd w:val="0"/>
        <w:spacing w:line="240" w:lineRule="auto"/>
        <w:rPr>
          <w:szCs w:val="22"/>
          <w:u w:val="single"/>
          <w:lang w:val="it-IT"/>
        </w:rPr>
      </w:pPr>
    </w:p>
    <w:p w14:paraId="5B0E19E6" w14:textId="77777777" w:rsidR="00CE3B2E" w:rsidRDefault="006C19E3">
      <w:pPr>
        <w:autoSpaceDE w:val="0"/>
        <w:autoSpaceDN w:val="0"/>
        <w:adjustRightInd w:val="0"/>
        <w:spacing w:line="240" w:lineRule="auto"/>
        <w:rPr>
          <w:szCs w:val="22"/>
          <w:lang w:val="it-IT"/>
        </w:rPr>
      </w:pPr>
      <w:r>
        <w:rPr>
          <w:szCs w:val="22"/>
          <w:lang w:val="it-IT"/>
        </w:rPr>
        <w:t>Tirzepatide è stato associato a reazioni avverse gastrointestinali, che includono nausea, vomito e diarrea (vedere paragrafo 4.8). Queste reazioni avverse possono portare a disidratazione, che potrebbe portare a un deterioramento della funzione renale inclusa compromissione renale acuta. I pazienti trattati con tirzepatide devono essere informati del potenziale rischio di disidratazione, dovuta alle reazioni avverse gastrointestinali e devono prendere precauzioni per evitare perdita di liquidi e alterazioni degli elettroliti. Questo deve essere preso in considerazione in particolare negli anziani, che possono essere più suscettibili a tali complicazioni.</w:t>
      </w:r>
    </w:p>
    <w:p w14:paraId="5B0E19E7" w14:textId="77777777" w:rsidR="00CE3B2E" w:rsidRDefault="00CE3B2E">
      <w:pPr>
        <w:autoSpaceDE w:val="0"/>
        <w:autoSpaceDN w:val="0"/>
        <w:adjustRightInd w:val="0"/>
        <w:spacing w:line="240" w:lineRule="auto"/>
        <w:rPr>
          <w:szCs w:val="22"/>
          <w:highlight w:val="cyan"/>
          <w:lang w:val="it-IT"/>
        </w:rPr>
      </w:pPr>
    </w:p>
    <w:p w14:paraId="5B0E19E8" w14:textId="77777777" w:rsidR="00CE3B2E" w:rsidRDefault="006C19E3">
      <w:pPr>
        <w:spacing w:line="240" w:lineRule="auto"/>
        <w:rPr>
          <w:szCs w:val="22"/>
          <w:u w:val="single"/>
          <w:lang w:val="it-IT"/>
        </w:rPr>
      </w:pPr>
      <w:r>
        <w:rPr>
          <w:szCs w:val="22"/>
          <w:u w:val="single"/>
          <w:lang w:val="it-IT"/>
        </w:rPr>
        <w:t>Patologia gastrointestinale severa</w:t>
      </w:r>
    </w:p>
    <w:p w14:paraId="5B0E19E9" w14:textId="77777777" w:rsidR="00CE3B2E" w:rsidRDefault="00CE3B2E">
      <w:pPr>
        <w:spacing w:line="240" w:lineRule="auto"/>
        <w:rPr>
          <w:szCs w:val="22"/>
          <w:lang w:val="it-IT"/>
        </w:rPr>
      </w:pPr>
    </w:p>
    <w:p w14:paraId="5B0E19EA" w14:textId="77777777" w:rsidR="00CE3B2E" w:rsidRDefault="006C19E3">
      <w:pPr>
        <w:spacing w:line="240" w:lineRule="auto"/>
        <w:rPr>
          <w:szCs w:val="22"/>
          <w:lang w:val="it-IT"/>
        </w:rPr>
      </w:pPr>
      <w:r>
        <w:rPr>
          <w:szCs w:val="22"/>
          <w:lang w:val="it-IT"/>
        </w:rPr>
        <w:t>Tirzepatide non è stato studiato in pazienti affetti da patologia gastrointestinale severa, inclusa gastroparesi severa, e deve essere usato con cautela in questi pazienti.</w:t>
      </w:r>
    </w:p>
    <w:p w14:paraId="5B0E19EB" w14:textId="77777777" w:rsidR="00CE3B2E" w:rsidRDefault="00CE3B2E">
      <w:pPr>
        <w:spacing w:line="240" w:lineRule="auto"/>
        <w:rPr>
          <w:szCs w:val="22"/>
          <w:highlight w:val="cyan"/>
          <w:lang w:val="it-IT"/>
        </w:rPr>
      </w:pPr>
    </w:p>
    <w:p w14:paraId="5B0E19EC" w14:textId="77777777" w:rsidR="00CE3B2E" w:rsidRDefault="006C19E3">
      <w:pPr>
        <w:keepNext/>
        <w:keepLines/>
        <w:spacing w:line="240" w:lineRule="auto"/>
        <w:rPr>
          <w:szCs w:val="22"/>
          <w:lang w:val="it-IT"/>
        </w:rPr>
      </w:pPr>
      <w:r>
        <w:rPr>
          <w:szCs w:val="22"/>
          <w:u w:val="single"/>
          <w:lang w:val="it-IT"/>
        </w:rPr>
        <w:lastRenderedPageBreak/>
        <w:t>Retinopatia diabetica</w:t>
      </w:r>
    </w:p>
    <w:p w14:paraId="5B0E19ED" w14:textId="77777777" w:rsidR="00CE3B2E" w:rsidRDefault="00CE3B2E">
      <w:pPr>
        <w:keepNext/>
        <w:keepLines/>
        <w:spacing w:line="240" w:lineRule="auto"/>
        <w:rPr>
          <w:szCs w:val="22"/>
          <w:u w:val="single"/>
          <w:lang w:val="it-IT"/>
        </w:rPr>
      </w:pPr>
    </w:p>
    <w:p w14:paraId="5B0E19EE" w14:textId="77777777" w:rsidR="00CE3B2E" w:rsidRDefault="006C19E3">
      <w:pPr>
        <w:keepNext/>
        <w:keepLines/>
        <w:spacing w:line="240" w:lineRule="auto"/>
        <w:rPr>
          <w:del w:id="19" w:author="Autore"/>
          <w:szCs w:val="22"/>
          <w:lang w:val="it-IT"/>
        </w:rPr>
      </w:pPr>
      <w:del w:id="20" w:author="Autore">
        <w:r>
          <w:rPr>
            <w:szCs w:val="22"/>
            <w:lang w:val="it-IT"/>
          </w:rPr>
          <w:delText>Tirzepatide non è stato studiato in pazienti con retinopatia diabetica non proliferativa che richiede una terapia acuta, retinopatia diabetica proliferativa o edema maculare diabetico e deve essere usato con cautela in questi pazienti, monitorandoli adeguatamente.</w:delText>
        </w:r>
      </w:del>
    </w:p>
    <w:p w14:paraId="5B0E19EF" w14:textId="77777777" w:rsidR="00CE3B2E" w:rsidRPr="00F93898" w:rsidRDefault="006C19E3">
      <w:pPr>
        <w:spacing w:line="240" w:lineRule="auto"/>
        <w:rPr>
          <w:ins w:id="21" w:author="Autore"/>
          <w:szCs w:val="22"/>
          <w:lang w:val="it-IT"/>
          <w:rPrChange w:id="22" w:author="Autore">
            <w:rPr>
              <w:ins w:id="23" w:author="Autore"/>
              <w:szCs w:val="22"/>
            </w:rPr>
          </w:rPrChange>
        </w:rPr>
      </w:pPr>
      <w:bookmarkStart w:id="24" w:name="_Hlk231832126"/>
      <w:ins w:id="25" w:author="Autore">
        <w:r>
          <w:rPr>
            <w:szCs w:val="22"/>
            <w:lang w:val="it-IT"/>
          </w:rPr>
          <w:t>Un rapido miglioramento del controllo glicemico è stato associato a un temporaneo peggioramento della retinopatia diabetica. I pazienti con retinopatia diabetica devono essere monitorati attentamente e trattati secondo le linee guida cliniche.</w:t>
        </w:r>
      </w:ins>
    </w:p>
    <w:bookmarkEnd w:id="24"/>
    <w:p w14:paraId="5B0E19F0" w14:textId="77777777" w:rsidR="00CE3B2E" w:rsidRDefault="00CE3B2E">
      <w:pPr>
        <w:spacing w:line="240" w:lineRule="auto"/>
        <w:rPr>
          <w:szCs w:val="22"/>
          <w:lang w:val="it-IT"/>
        </w:rPr>
      </w:pPr>
    </w:p>
    <w:p w14:paraId="5B0E19F1" w14:textId="77777777" w:rsidR="00CE3B2E" w:rsidRDefault="006C19E3">
      <w:pPr>
        <w:keepNext/>
        <w:keepLines/>
        <w:spacing w:line="240" w:lineRule="auto"/>
        <w:rPr>
          <w:szCs w:val="22"/>
          <w:u w:val="single"/>
          <w:lang w:val="it-IT"/>
        </w:rPr>
      </w:pPr>
      <w:r>
        <w:rPr>
          <w:szCs w:val="22"/>
          <w:u w:val="single"/>
          <w:lang w:val="it-IT"/>
        </w:rPr>
        <w:t>Aspirazione in associazione con anestesia generale o sedazione profonda</w:t>
      </w:r>
    </w:p>
    <w:p w14:paraId="5B0E19F2" w14:textId="77777777" w:rsidR="00CE3B2E" w:rsidRDefault="00CE3B2E">
      <w:pPr>
        <w:keepNext/>
        <w:keepLines/>
        <w:spacing w:line="240" w:lineRule="auto"/>
        <w:rPr>
          <w:szCs w:val="22"/>
          <w:u w:val="single"/>
          <w:lang w:val="it-IT"/>
        </w:rPr>
      </w:pPr>
    </w:p>
    <w:p w14:paraId="5B0E19F3" w14:textId="77777777" w:rsidR="00CE3B2E" w:rsidRDefault="006C19E3">
      <w:pPr>
        <w:keepNext/>
        <w:keepLines/>
        <w:spacing w:line="240" w:lineRule="auto"/>
        <w:rPr>
          <w:szCs w:val="22"/>
          <w:highlight w:val="cyan"/>
          <w:lang w:val="it-IT"/>
        </w:rPr>
      </w:pPr>
      <w:r>
        <w:rPr>
          <w:szCs w:val="22"/>
          <w:lang w:val="it-IT"/>
        </w:rPr>
        <w:t>Sono stati segnalati casi di aspirazione polmonare in pazienti trattati con agonisti del recettore GLP-1 sottoposti ad anestesia generale o sedazione profonda. Pertanto, prima di eseguire procedure con anestesia generale o sedazione profonda, deve essere considerato il rischio aumentato di contenuto gastrico residuo dovuto a svuotamento gastrico ritardato (vedere paragrafo 4.8).</w:t>
      </w:r>
    </w:p>
    <w:p w14:paraId="5B0E19F4" w14:textId="77777777" w:rsidR="00CE3B2E" w:rsidRDefault="00CE3B2E">
      <w:pPr>
        <w:spacing w:line="240" w:lineRule="auto"/>
        <w:rPr>
          <w:szCs w:val="22"/>
          <w:highlight w:val="cyan"/>
          <w:lang w:val="it-IT"/>
        </w:rPr>
      </w:pPr>
    </w:p>
    <w:p w14:paraId="5B0E19F5" w14:textId="77777777" w:rsidR="00CE3B2E" w:rsidRDefault="006C19E3">
      <w:pPr>
        <w:rPr>
          <w:szCs w:val="22"/>
          <w:u w:val="single"/>
          <w:lang w:val="it-IT"/>
        </w:rPr>
      </w:pPr>
      <w:r>
        <w:rPr>
          <w:szCs w:val="22"/>
          <w:u w:val="single"/>
          <w:lang w:val="it-IT"/>
        </w:rPr>
        <w:t>Contenuto di sodio</w:t>
      </w:r>
    </w:p>
    <w:p w14:paraId="5B0E19F6" w14:textId="77777777" w:rsidR="00CE3B2E" w:rsidRDefault="00CE3B2E">
      <w:pPr>
        <w:rPr>
          <w:szCs w:val="22"/>
          <w:u w:val="single"/>
          <w:lang w:val="it-IT"/>
        </w:rPr>
      </w:pPr>
    </w:p>
    <w:p w14:paraId="5B0E19F7" w14:textId="77777777" w:rsidR="00CE3B2E" w:rsidRDefault="006C19E3">
      <w:pPr>
        <w:rPr>
          <w:szCs w:val="22"/>
          <w:lang w:val="it-IT"/>
        </w:rPr>
      </w:pPr>
      <w:r>
        <w:rPr>
          <w:szCs w:val="22"/>
          <w:lang w:val="it-IT"/>
        </w:rPr>
        <w:t>Questo medicinale contiene meno di 1 mmol (23 mg) di sodio per dose, cioè essenzialmente “senza sodio”.</w:t>
      </w:r>
    </w:p>
    <w:p w14:paraId="5B0E19F8" w14:textId="77777777" w:rsidR="00CE3B2E" w:rsidRDefault="00CE3B2E">
      <w:pPr>
        <w:spacing w:line="240" w:lineRule="auto"/>
        <w:rPr>
          <w:szCs w:val="22"/>
          <w:lang w:val="it-IT"/>
        </w:rPr>
      </w:pPr>
    </w:p>
    <w:p w14:paraId="5B0E19F9" w14:textId="77777777" w:rsidR="00CE3B2E" w:rsidRDefault="006C19E3">
      <w:pPr>
        <w:spacing w:line="240" w:lineRule="auto"/>
        <w:rPr>
          <w:szCs w:val="22"/>
          <w:u w:val="single"/>
          <w:lang w:val="it-IT"/>
        </w:rPr>
      </w:pPr>
      <w:r>
        <w:rPr>
          <w:szCs w:val="22"/>
          <w:u w:val="single"/>
          <w:lang w:val="it-IT"/>
        </w:rPr>
        <w:t>Alcol benzilico</w:t>
      </w:r>
    </w:p>
    <w:p w14:paraId="5B0E19FA" w14:textId="77777777" w:rsidR="00CE3B2E" w:rsidRDefault="00CE3B2E">
      <w:pPr>
        <w:spacing w:line="240" w:lineRule="auto"/>
        <w:rPr>
          <w:szCs w:val="22"/>
          <w:lang w:val="it-IT"/>
        </w:rPr>
      </w:pPr>
    </w:p>
    <w:p w14:paraId="5B0E19FB" w14:textId="77777777" w:rsidR="00CE3B2E" w:rsidRDefault="006C19E3">
      <w:pPr>
        <w:spacing w:line="240" w:lineRule="auto"/>
        <w:rPr>
          <w:szCs w:val="22"/>
          <w:lang w:val="it-IT"/>
        </w:rPr>
      </w:pPr>
      <w:r>
        <w:rPr>
          <w:szCs w:val="22"/>
          <w:lang w:val="it-IT"/>
        </w:rPr>
        <w:t>Questo medicinale contiene 5,4 mg di alcol benzilico per ogni dose di 0,6 mL di Mounjaro KwikPen.</w:t>
      </w:r>
    </w:p>
    <w:p w14:paraId="5B0E19FC" w14:textId="77777777" w:rsidR="00CE3B2E" w:rsidRDefault="00CE3B2E">
      <w:pPr>
        <w:spacing w:line="240" w:lineRule="auto"/>
        <w:rPr>
          <w:szCs w:val="22"/>
          <w:lang w:val="it-IT"/>
        </w:rPr>
      </w:pPr>
    </w:p>
    <w:p w14:paraId="5B0E19FD" w14:textId="77777777" w:rsidR="00CE3B2E" w:rsidRDefault="006C19E3">
      <w:pPr>
        <w:keepNext/>
        <w:spacing w:line="240" w:lineRule="auto"/>
        <w:rPr>
          <w:b/>
          <w:bCs/>
          <w:szCs w:val="22"/>
          <w:lang w:val="it-IT"/>
        </w:rPr>
      </w:pPr>
      <w:r>
        <w:rPr>
          <w:b/>
          <w:bCs/>
          <w:szCs w:val="22"/>
          <w:lang w:val="it-IT"/>
        </w:rPr>
        <w:t>4.5</w:t>
      </w:r>
      <w:r>
        <w:rPr>
          <w:b/>
          <w:bCs/>
          <w:szCs w:val="22"/>
          <w:lang w:val="it-IT"/>
        </w:rPr>
        <w:tab/>
        <w:t>Interazioni con altri medicinali ed altre forme d’interazione</w:t>
      </w:r>
    </w:p>
    <w:p w14:paraId="5B0E19FE" w14:textId="77777777" w:rsidR="00CE3B2E" w:rsidRDefault="00CE3B2E">
      <w:pPr>
        <w:keepNext/>
        <w:spacing w:line="240" w:lineRule="auto"/>
        <w:rPr>
          <w:szCs w:val="22"/>
          <w:highlight w:val="cyan"/>
          <w:lang w:val="it-IT"/>
        </w:rPr>
      </w:pPr>
    </w:p>
    <w:p w14:paraId="5B0E19FF" w14:textId="77777777" w:rsidR="00CE3B2E" w:rsidRDefault="006C19E3">
      <w:pPr>
        <w:pStyle w:val="PLRBodyTextIndented0"/>
        <w:spacing w:after="0"/>
        <w:ind w:left="0"/>
        <w:rPr>
          <w:rFonts w:ascii="Times New Roman" w:eastAsia="Times New Roman" w:hAnsi="Times New Roman"/>
          <w:sz w:val="22"/>
          <w:szCs w:val="22"/>
          <w:lang w:val="it-IT"/>
        </w:rPr>
      </w:pPr>
      <w:r>
        <w:rPr>
          <w:rFonts w:ascii="Times New Roman" w:eastAsia="Times New Roman" w:hAnsi="Times New Roman"/>
          <w:sz w:val="22"/>
          <w:szCs w:val="22"/>
          <w:lang w:val="it-IT"/>
        </w:rPr>
        <w:t>Tirzepatide ritarda lo svuotamento gastrico e quindi ha il potenziale di influenzare il tasso di assorbimento dei medicinali orali somministrati in concomitanza.</w:t>
      </w:r>
      <w:r>
        <w:rPr>
          <w:lang w:val="it-IT"/>
        </w:rPr>
        <w:t xml:space="preserve"> </w:t>
      </w:r>
      <w:r>
        <w:rPr>
          <w:rFonts w:ascii="Times New Roman" w:eastAsia="Times New Roman" w:hAnsi="Times New Roman"/>
          <w:sz w:val="22"/>
          <w:szCs w:val="22"/>
          <w:lang w:val="it-IT"/>
        </w:rPr>
        <w:t>Questo effetto, che determina una diminuzione della C</w:t>
      </w:r>
      <w:r>
        <w:rPr>
          <w:rFonts w:ascii="Times New Roman" w:eastAsia="Times New Roman" w:hAnsi="Times New Roman"/>
          <w:sz w:val="22"/>
          <w:szCs w:val="22"/>
          <w:vertAlign w:val="subscript"/>
          <w:lang w:val="it-IT"/>
        </w:rPr>
        <w:t>max</w:t>
      </w:r>
      <w:r>
        <w:rPr>
          <w:rFonts w:ascii="Times New Roman" w:eastAsia="Times New Roman" w:hAnsi="Times New Roman"/>
          <w:sz w:val="22"/>
          <w:szCs w:val="22"/>
          <w:lang w:val="it-IT"/>
        </w:rPr>
        <w:t xml:space="preserve"> e un t</w:t>
      </w:r>
      <w:r>
        <w:rPr>
          <w:rFonts w:ascii="Times New Roman" w:eastAsia="Times New Roman" w:hAnsi="Times New Roman"/>
          <w:sz w:val="22"/>
          <w:szCs w:val="22"/>
          <w:vertAlign w:val="subscript"/>
          <w:lang w:val="it-IT"/>
        </w:rPr>
        <w:t>max</w:t>
      </w:r>
      <w:r>
        <w:rPr>
          <w:rFonts w:ascii="Times New Roman" w:eastAsia="Times New Roman" w:hAnsi="Times New Roman"/>
          <w:sz w:val="22"/>
          <w:szCs w:val="22"/>
          <w:lang w:val="it-IT"/>
        </w:rPr>
        <w:t xml:space="preserve"> ritardato, è più pronunciato all’inizio del trattamento con tirzepatide.</w:t>
      </w:r>
    </w:p>
    <w:p w14:paraId="5B0E1A00" w14:textId="77777777" w:rsidR="00CE3B2E" w:rsidRDefault="00CE3B2E">
      <w:pPr>
        <w:pStyle w:val="PLRBodyTextIndented0"/>
        <w:spacing w:after="0"/>
        <w:ind w:left="0"/>
        <w:rPr>
          <w:rFonts w:ascii="Times New Roman" w:eastAsia="Times New Roman" w:hAnsi="Times New Roman"/>
          <w:sz w:val="22"/>
          <w:szCs w:val="22"/>
          <w:highlight w:val="cyan"/>
          <w:lang w:val="it-IT"/>
        </w:rPr>
      </w:pPr>
    </w:p>
    <w:p w14:paraId="5B0E1A01" w14:textId="77777777" w:rsidR="00CE3B2E" w:rsidRDefault="006C19E3">
      <w:pPr>
        <w:pStyle w:val="PLRBodyTextIndented0"/>
        <w:spacing w:after="0"/>
        <w:ind w:left="0"/>
        <w:rPr>
          <w:rFonts w:ascii="Times New Roman" w:eastAsia="Times New Roman" w:hAnsi="Times New Roman"/>
          <w:sz w:val="22"/>
          <w:szCs w:val="22"/>
          <w:lang w:val="it-IT"/>
        </w:rPr>
      </w:pPr>
      <w:r>
        <w:rPr>
          <w:rFonts w:ascii="Times New Roman" w:eastAsia="Times New Roman" w:hAnsi="Times New Roman"/>
          <w:sz w:val="22"/>
          <w:szCs w:val="22"/>
          <w:lang w:val="it-IT"/>
        </w:rPr>
        <w:t>Sulla base dei risultati di uno studio con paracetamolo, che è stato utilizzato come medicinale modello per valutare l’effetto di tirzepatide sullo svuotamento gastrico, non si prevede che siano necessari aggiustamenti della dose per la maggior parte dei medicinali orali somministrati in concomitanza. Tuttavia, si raccomanda di monitorare i pazienti che assumono medicinali orali con un indice terapeutico ristretto (ad esempio warfarin, digossina), specialmente all’inizio del trattamento con tirzepatide e dopo l’aumento della dose. Il rischio di un effetto ritardato deve essere preso in considerazione anche per i medicinali orali per i quali è importante una rapida insorgenza dell’effetto.</w:t>
      </w:r>
    </w:p>
    <w:p w14:paraId="5B0E1A02" w14:textId="77777777" w:rsidR="00CE3B2E" w:rsidRDefault="00CE3B2E">
      <w:pPr>
        <w:pStyle w:val="PLRBodyTextIndented0"/>
        <w:spacing w:after="0"/>
        <w:ind w:left="0"/>
        <w:rPr>
          <w:rFonts w:ascii="Times New Roman" w:eastAsia="Times New Roman" w:hAnsi="Times New Roman"/>
          <w:sz w:val="22"/>
          <w:szCs w:val="22"/>
          <w:highlight w:val="cyan"/>
          <w:lang w:val="it-IT"/>
        </w:rPr>
      </w:pPr>
    </w:p>
    <w:p w14:paraId="5B0E1A03" w14:textId="77777777" w:rsidR="00CE3B2E" w:rsidRDefault="006C19E3">
      <w:pPr>
        <w:spacing w:line="240" w:lineRule="auto"/>
        <w:rPr>
          <w:szCs w:val="22"/>
          <w:u w:val="single"/>
          <w:lang w:val="it-IT"/>
        </w:rPr>
      </w:pPr>
      <w:r>
        <w:rPr>
          <w:szCs w:val="22"/>
          <w:u w:val="single"/>
          <w:lang w:val="it-IT"/>
        </w:rPr>
        <w:t>Paracetamolo</w:t>
      </w:r>
    </w:p>
    <w:p w14:paraId="5B0E1A04" w14:textId="77777777" w:rsidR="00CE3B2E" w:rsidRDefault="00CE3B2E">
      <w:pPr>
        <w:spacing w:line="240" w:lineRule="auto"/>
        <w:rPr>
          <w:szCs w:val="22"/>
          <w:lang w:val="it-IT"/>
        </w:rPr>
      </w:pPr>
    </w:p>
    <w:p w14:paraId="5B0E1A05" w14:textId="77777777" w:rsidR="00CE3B2E" w:rsidRDefault="006C19E3">
      <w:pPr>
        <w:spacing w:line="240" w:lineRule="auto"/>
        <w:rPr>
          <w:szCs w:val="22"/>
          <w:lang w:val="it-IT"/>
        </w:rPr>
      </w:pPr>
      <w:r>
        <w:rPr>
          <w:szCs w:val="22"/>
          <w:lang w:val="it-IT"/>
        </w:rPr>
        <w:t>Dopo una dose singola di 5 mg di tirzepatide, la concentrazione plasmatica massima (C</w:t>
      </w:r>
      <w:r>
        <w:rPr>
          <w:szCs w:val="22"/>
          <w:vertAlign w:val="subscript"/>
          <w:lang w:val="it-IT"/>
        </w:rPr>
        <w:t>max</w:t>
      </w:r>
      <w:r>
        <w:rPr>
          <w:szCs w:val="22"/>
          <w:lang w:val="it-IT"/>
        </w:rPr>
        <w:t>) di paracetamolo è stata ridotta del 50 % e il tempo mediano (t</w:t>
      </w:r>
      <w:r>
        <w:rPr>
          <w:szCs w:val="22"/>
          <w:vertAlign w:val="subscript"/>
          <w:lang w:val="it-IT"/>
        </w:rPr>
        <w:t>max</w:t>
      </w:r>
      <w:r>
        <w:rPr>
          <w:szCs w:val="22"/>
          <w:lang w:val="it-IT"/>
        </w:rPr>
        <w:t>) per raggiungere la C</w:t>
      </w:r>
      <w:r>
        <w:rPr>
          <w:szCs w:val="22"/>
          <w:vertAlign w:val="subscript"/>
          <w:lang w:val="it-IT"/>
        </w:rPr>
        <w:t>max</w:t>
      </w:r>
      <w:r>
        <w:rPr>
          <w:szCs w:val="22"/>
          <w:lang w:val="it-IT"/>
        </w:rPr>
        <w:t xml:space="preserve"> è stato ritardato di 1 ora. L’effetto di tirzepatide sull’assorbimento orale di paracetamolo dipende dalla dose e dal tempo. A basse dosi (0,5 e 1,5 mg), c’era solo un lieve cambiamento nell’esposizione al paracetamolo. Dopo quattro dosi settimanali consecutive di tirzepatide (5/5/8/10 mg), non è stato osservato alcun effetto sulla C</w:t>
      </w:r>
      <w:r>
        <w:rPr>
          <w:szCs w:val="22"/>
          <w:vertAlign w:val="subscript"/>
          <w:lang w:val="it-IT"/>
        </w:rPr>
        <w:t>max</w:t>
      </w:r>
      <w:r>
        <w:rPr>
          <w:szCs w:val="22"/>
          <w:lang w:val="it-IT"/>
        </w:rPr>
        <w:t xml:space="preserve"> e t</w:t>
      </w:r>
      <w:r>
        <w:rPr>
          <w:szCs w:val="22"/>
          <w:vertAlign w:val="subscript"/>
          <w:lang w:val="it-IT"/>
        </w:rPr>
        <w:t>max</w:t>
      </w:r>
      <w:r>
        <w:rPr>
          <w:szCs w:val="22"/>
          <w:lang w:val="it-IT"/>
        </w:rPr>
        <w:t xml:space="preserve"> di paracetamolo. L’esposizione complessiva (AUC) non è stata influenzata. Non è necessario alcun aggiustamento della dose di paracetamolo quando somministrato con tirzepatide.</w:t>
      </w:r>
    </w:p>
    <w:p w14:paraId="5B0E1A06" w14:textId="77777777" w:rsidR="00CE3B2E" w:rsidRDefault="00CE3B2E">
      <w:pPr>
        <w:spacing w:line="240" w:lineRule="auto"/>
        <w:rPr>
          <w:szCs w:val="22"/>
          <w:highlight w:val="cyan"/>
          <w:lang w:val="it-IT"/>
        </w:rPr>
      </w:pPr>
    </w:p>
    <w:p w14:paraId="5B0E1A07" w14:textId="77777777" w:rsidR="00CE3B2E" w:rsidRDefault="006C19E3">
      <w:pPr>
        <w:spacing w:line="240" w:lineRule="auto"/>
        <w:rPr>
          <w:szCs w:val="22"/>
          <w:u w:val="single"/>
          <w:lang w:val="it-IT"/>
        </w:rPr>
      </w:pPr>
      <w:r>
        <w:rPr>
          <w:szCs w:val="22"/>
          <w:u w:val="single"/>
          <w:lang w:val="it-IT"/>
        </w:rPr>
        <w:t>Contraccettivi orali</w:t>
      </w:r>
    </w:p>
    <w:p w14:paraId="5B0E1A08" w14:textId="77777777" w:rsidR="00CE3B2E" w:rsidRDefault="00CE3B2E">
      <w:pPr>
        <w:spacing w:line="240" w:lineRule="auto"/>
        <w:rPr>
          <w:szCs w:val="22"/>
          <w:u w:val="single"/>
          <w:lang w:val="it-IT"/>
        </w:rPr>
      </w:pPr>
    </w:p>
    <w:p w14:paraId="5B0E1A09" w14:textId="77777777" w:rsidR="00CE3B2E" w:rsidRDefault="006C19E3">
      <w:pPr>
        <w:spacing w:line="240" w:lineRule="auto"/>
        <w:rPr>
          <w:szCs w:val="22"/>
          <w:lang w:val="it-IT"/>
        </w:rPr>
      </w:pPr>
      <w:r>
        <w:rPr>
          <w:szCs w:val="22"/>
          <w:lang w:val="it-IT"/>
        </w:rPr>
        <w:t>La somministrazione di un contraccettivo orale combinato (0,035 mg di etinilestradiolo più 0,25 mg di norgestimato, un profarmaco della norelgestromina) in presenza di una singola dose di tirzepatide (5 mg) ha determinato una riduzione della C</w:t>
      </w:r>
      <w:r>
        <w:rPr>
          <w:szCs w:val="22"/>
          <w:vertAlign w:val="subscript"/>
          <w:lang w:val="it-IT"/>
        </w:rPr>
        <w:t>max</w:t>
      </w:r>
      <w:r>
        <w:rPr>
          <w:szCs w:val="22"/>
          <w:lang w:val="it-IT"/>
        </w:rPr>
        <w:t xml:space="preserve"> e dell’area sotto la curva (AUC) del contraccettivo orale. La C</w:t>
      </w:r>
      <w:r>
        <w:rPr>
          <w:szCs w:val="22"/>
          <w:vertAlign w:val="subscript"/>
          <w:lang w:val="it-IT"/>
        </w:rPr>
        <w:t xml:space="preserve">max </w:t>
      </w:r>
      <w:r>
        <w:rPr>
          <w:szCs w:val="22"/>
          <w:lang w:val="it-IT"/>
        </w:rPr>
        <w:t>dell’etinilestradiolo è stata ridotta del 59 % e l’AUC del 20 % con un ritardo del t</w:t>
      </w:r>
      <w:r>
        <w:rPr>
          <w:szCs w:val="22"/>
          <w:vertAlign w:val="subscript"/>
          <w:lang w:val="it-IT"/>
        </w:rPr>
        <w:t xml:space="preserve">max </w:t>
      </w:r>
      <w:r>
        <w:rPr>
          <w:szCs w:val="22"/>
          <w:lang w:val="it-IT"/>
        </w:rPr>
        <w:t>di 4 ore. La C</w:t>
      </w:r>
      <w:r>
        <w:rPr>
          <w:szCs w:val="22"/>
          <w:vertAlign w:val="subscript"/>
          <w:lang w:val="it-IT"/>
        </w:rPr>
        <w:t>max</w:t>
      </w:r>
      <w:r>
        <w:rPr>
          <w:szCs w:val="22"/>
          <w:lang w:val="it-IT"/>
        </w:rPr>
        <w:t xml:space="preserve"> della norelgestromina è stata ridotta del 55 % e l’AUC del 23 % con un ritardo del t</w:t>
      </w:r>
      <w:r>
        <w:rPr>
          <w:szCs w:val="22"/>
          <w:vertAlign w:val="subscript"/>
          <w:lang w:val="it-IT"/>
        </w:rPr>
        <w:t xml:space="preserve">max </w:t>
      </w:r>
      <w:r>
        <w:rPr>
          <w:szCs w:val="22"/>
          <w:lang w:val="it-IT"/>
        </w:rPr>
        <w:lastRenderedPageBreak/>
        <w:t>di 4,5 ore. La C</w:t>
      </w:r>
      <w:r>
        <w:rPr>
          <w:szCs w:val="22"/>
          <w:vertAlign w:val="subscript"/>
          <w:lang w:val="it-IT"/>
        </w:rPr>
        <w:t>max</w:t>
      </w:r>
      <w:r>
        <w:rPr>
          <w:szCs w:val="22"/>
          <w:lang w:val="it-IT"/>
        </w:rPr>
        <w:t xml:space="preserve"> di norgestimato è stata ridotta del 66 % e l’AUC del 20 % con un ritardo del t</w:t>
      </w:r>
      <w:r>
        <w:rPr>
          <w:szCs w:val="22"/>
          <w:vertAlign w:val="subscript"/>
          <w:lang w:val="it-IT"/>
        </w:rPr>
        <w:t>max</w:t>
      </w:r>
      <w:r>
        <w:rPr>
          <w:szCs w:val="22"/>
          <w:lang w:val="it-IT"/>
        </w:rPr>
        <w:t xml:space="preserve"> di 2,5 ore. Questa riduzione dell’esposizione dopo una singola dose di tirzepatide non è considerata clinicamente rilevante. Non è richiesto alcun aggiustamento della dose dei contraccettivi orali.</w:t>
      </w:r>
    </w:p>
    <w:p w14:paraId="5B0E1A0A" w14:textId="77777777" w:rsidR="00CE3B2E" w:rsidRDefault="00CE3B2E">
      <w:pPr>
        <w:spacing w:line="240" w:lineRule="auto"/>
        <w:rPr>
          <w:szCs w:val="22"/>
          <w:lang w:val="it-IT"/>
        </w:rPr>
      </w:pPr>
    </w:p>
    <w:p w14:paraId="5B0E1A0B" w14:textId="77777777" w:rsidR="00CE3B2E" w:rsidRDefault="006C19E3">
      <w:pPr>
        <w:pStyle w:val="Default"/>
        <w:keepNext/>
        <w:keepLines/>
        <w:tabs>
          <w:tab w:val="left" w:pos="567"/>
        </w:tabs>
        <w:rPr>
          <w:b/>
          <w:bCs/>
          <w:color w:val="auto"/>
          <w:sz w:val="22"/>
          <w:szCs w:val="22"/>
          <w:lang w:val="it-IT"/>
        </w:rPr>
      </w:pPr>
      <w:r>
        <w:rPr>
          <w:b/>
          <w:bCs/>
          <w:color w:val="auto"/>
          <w:sz w:val="22"/>
          <w:szCs w:val="22"/>
          <w:lang w:val="it-IT"/>
        </w:rPr>
        <w:t>4.6</w:t>
      </w:r>
      <w:r>
        <w:rPr>
          <w:b/>
          <w:bCs/>
          <w:color w:val="auto"/>
          <w:sz w:val="22"/>
          <w:szCs w:val="22"/>
          <w:lang w:val="it-IT"/>
        </w:rPr>
        <w:tab/>
        <w:t>Fertilità, gravidanza e allattamento</w:t>
      </w:r>
    </w:p>
    <w:p w14:paraId="5B0E1A0C" w14:textId="77777777" w:rsidR="00CE3B2E" w:rsidRDefault="00CE3B2E">
      <w:pPr>
        <w:keepNext/>
        <w:keepLines/>
        <w:spacing w:line="240" w:lineRule="auto"/>
        <w:rPr>
          <w:bCs/>
          <w:szCs w:val="22"/>
          <w:u w:val="single"/>
          <w:lang w:val="it-IT"/>
        </w:rPr>
      </w:pPr>
    </w:p>
    <w:p w14:paraId="5B0E1A0D" w14:textId="77777777" w:rsidR="00CE3B2E" w:rsidRDefault="006C19E3">
      <w:pPr>
        <w:keepNext/>
        <w:keepLines/>
        <w:spacing w:line="240" w:lineRule="auto"/>
        <w:rPr>
          <w:bCs/>
          <w:szCs w:val="22"/>
          <w:u w:val="single"/>
          <w:lang w:val="it-IT"/>
        </w:rPr>
      </w:pPr>
      <w:r>
        <w:rPr>
          <w:bCs/>
          <w:szCs w:val="22"/>
          <w:u w:val="single"/>
          <w:lang w:val="it-IT"/>
        </w:rPr>
        <w:t>Donne in età fertile</w:t>
      </w:r>
    </w:p>
    <w:p w14:paraId="5B0E1A0E" w14:textId="77777777" w:rsidR="00CE3B2E" w:rsidRDefault="00CE3B2E">
      <w:pPr>
        <w:keepNext/>
        <w:keepLines/>
        <w:spacing w:line="240" w:lineRule="auto"/>
        <w:rPr>
          <w:bCs/>
          <w:szCs w:val="22"/>
          <w:u w:val="single"/>
          <w:lang w:val="it-IT"/>
        </w:rPr>
      </w:pPr>
    </w:p>
    <w:p w14:paraId="5B0E1A0F" w14:textId="77777777" w:rsidR="00CE3B2E" w:rsidRDefault="006C19E3">
      <w:pPr>
        <w:keepNext/>
        <w:keepLines/>
        <w:spacing w:line="240" w:lineRule="auto"/>
        <w:rPr>
          <w:bCs/>
          <w:szCs w:val="22"/>
          <w:u w:val="single"/>
          <w:lang w:val="it-IT"/>
        </w:rPr>
      </w:pPr>
      <w:r>
        <w:rPr>
          <w:bCs/>
          <w:szCs w:val="22"/>
          <w:lang w:val="it-IT"/>
        </w:rPr>
        <w:t>Si raccomanda alle donne in età fertile di usare misure contraccettive</w:t>
      </w:r>
      <w:r>
        <w:rPr>
          <w:noProof/>
          <w:lang w:val="it-IT"/>
        </w:rPr>
        <w:t xml:space="preserve"> durante il trattamento con tirzepatide.</w:t>
      </w:r>
    </w:p>
    <w:p w14:paraId="5B0E1A10" w14:textId="77777777" w:rsidR="00CE3B2E" w:rsidRDefault="00CE3B2E">
      <w:pPr>
        <w:spacing w:line="240" w:lineRule="auto"/>
        <w:rPr>
          <w:bCs/>
          <w:szCs w:val="22"/>
          <w:u w:val="single"/>
          <w:lang w:val="it-IT"/>
        </w:rPr>
      </w:pPr>
    </w:p>
    <w:p w14:paraId="5B0E1A11" w14:textId="77777777" w:rsidR="00CE3B2E" w:rsidRDefault="006C19E3">
      <w:pPr>
        <w:spacing w:line="240" w:lineRule="auto"/>
        <w:rPr>
          <w:bCs/>
          <w:szCs w:val="22"/>
          <w:u w:val="single"/>
          <w:lang w:val="it-IT"/>
        </w:rPr>
      </w:pPr>
      <w:r>
        <w:rPr>
          <w:bCs/>
          <w:szCs w:val="22"/>
          <w:u w:val="single"/>
          <w:lang w:val="it-IT"/>
        </w:rPr>
        <w:t>Gravidanza</w:t>
      </w:r>
    </w:p>
    <w:p w14:paraId="5B0E1A12" w14:textId="77777777" w:rsidR="00CE3B2E" w:rsidRDefault="00CE3B2E">
      <w:pPr>
        <w:spacing w:line="240" w:lineRule="auto"/>
        <w:rPr>
          <w:bCs/>
          <w:szCs w:val="22"/>
          <w:u w:val="single"/>
          <w:lang w:val="it-IT"/>
        </w:rPr>
      </w:pPr>
    </w:p>
    <w:p w14:paraId="5B0E1A13" w14:textId="77777777" w:rsidR="00CE3B2E" w:rsidRDefault="006C19E3">
      <w:pPr>
        <w:keepNext/>
        <w:keepLines/>
        <w:ind w:right="11"/>
        <w:rPr>
          <w:lang w:val="it-IT"/>
        </w:rPr>
      </w:pPr>
      <w:r>
        <w:rPr>
          <w:lang w:val="it-IT"/>
        </w:rPr>
        <w:t>I dati relativi all’uso di tirzepatide in donne in gravidanza non esistono o sono in numero limitato. Gli studi sugli animali hanno evidenziato una tossicità riproduttiva (vedere paragrafo 5.3). Tirzepatide non è raccomandato durante la gravidanza e nelle donne in età fertile che non usano misure contraccettive. Se una paziente desidera una gravidanza o si verifica una gravidanza, tirzepatide deve essere interrotto. Tirzepatide deve essere interrotto almeno 1 mese prima di una gravidanza pianificata a causa della lunga emivita (vedere paragrafo 5.2).</w:t>
      </w:r>
    </w:p>
    <w:p w14:paraId="5B0E1A14" w14:textId="77777777" w:rsidR="00CE3B2E" w:rsidRDefault="00CE3B2E">
      <w:pPr>
        <w:autoSpaceDE w:val="0"/>
        <w:autoSpaceDN w:val="0"/>
        <w:adjustRightInd w:val="0"/>
        <w:spacing w:line="240" w:lineRule="auto"/>
        <w:rPr>
          <w:rFonts w:eastAsia="TimesNewRoman"/>
          <w:szCs w:val="22"/>
          <w:lang w:val="it-IT"/>
        </w:rPr>
      </w:pPr>
    </w:p>
    <w:p w14:paraId="5B0E1A15" w14:textId="77777777" w:rsidR="00CE3B2E" w:rsidRDefault="006C19E3">
      <w:pPr>
        <w:autoSpaceDE w:val="0"/>
        <w:autoSpaceDN w:val="0"/>
        <w:adjustRightInd w:val="0"/>
        <w:spacing w:line="240" w:lineRule="auto"/>
        <w:rPr>
          <w:rFonts w:eastAsia="TimesNewRoman"/>
          <w:szCs w:val="22"/>
          <w:u w:val="single"/>
          <w:lang w:val="it-IT"/>
        </w:rPr>
      </w:pPr>
      <w:r>
        <w:rPr>
          <w:rFonts w:eastAsia="TimesNewRoman"/>
          <w:szCs w:val="22"/>
          <w:u w:val="single"/>
          <w:lang w:val="it-IT"/>
        </w:rPr>
        <w:t>Allattamento</w:t>
      </w:r>
    </w:p>
    <w:p w14:paraId="5B0E1A16" w14:textId="77777777" w:rsidR="00CE3B2E" w:rsidRDefault="00CE3B2E">
      <w:pPr>
        <w:autoSpaceDE w:val="0"/>
        <w:autoSpaceDN w:val="0"/>
        <w:adjustRightInd w:val="0"/>
        <w:spacing w:line="240" w:lineRule="auto"/>
        <w:rPr>
          <w:rFonts w:eastAsia="TimesNewRoman"/>
          <w:szCs w:val="22"/>
          <w:u w:val="single"/>
          <w:lang w:val="it-IT"/>
        </w:rPr>
      </w:pPr>
    </w:p>
    <w:p w14:paraId="5B0E1A17" w14:textId="77777777" w:rsidR="00CE3B2E" w:rsidRDefault="006C19E3">
      <w:pPr>
        <w:keepNext/>
        <w:keepLines/>
        <w:rPr>
          <w:szCs w:val="22"/>
          <w:lang w:val="it-IT"/>
        </w:rPr>
      </w:pPr>
      <w:r>
        <w:rPr>
          <w:szCs w:val="22"/>
          <w:lang w:val="it-IT"/>
        </w:rPr>
        <w:t>La concentrazione di tirzepatide nel latte materno è risultata da non rilevabile a molto bassa rispetto alle concentrazioni plasmatiche dopo una singola dose di 5 mg. Poiché tirzepatide è una sequenza di aminoacidi, si prevede che qualsiasi bassa quantità presente nel latte materno venga degradata e non assorbita per via orale come farmaco intatto dal neonato allattato al seno. Non è noto se la ridotta assunzione materna di cibo causata da tirzepatide influisca sulla composizione o sul contenuto nutrizionale del latte materno. In generale, tirzepatide potrebbe essere preso in considerazione per l’uso durante l’allattamento.</w:t>
      </w:r>
    </w:p>
    <w:p w14:paraId="5B0E1A18" w14:textId="77777777" w:rsidR="00CE3B2E" w:rsidRDefault="00CE3B2E">
      <w:pPr>
        <w:keepNext/>
        <w:keepLines/>
        <w:rPr>
          <w:rFonts w:eastAsia="TimesNewRoman"/>
          <w:szCs w:val="22"/>
          <w:lang w:val="it-IT"/>
        </w:rPr>
      </w:pPr>
    </w:p>
    <w:p w14:paraId="5B0E1A19" w14:textId="77777777" w:rsidR="00CE3B2E" w:rsidRDefault="006C19E3">
      <w:pPr>
        <w:keepNext/>
        <w:keepLines/>
        <w:autoSpaceDE w:val="0"/>
        <w:autoSpaceDN w:val="0"/>
        <w:adjustRightInd w:val="0"/>
        <w:spacing w:line="240" w:lineRule="auto"/>
        <w:rPr>
          <w:rFonts w:eastAsia="TimesNewRoman"/>
          <w:szCs w:val="22"/>
          <w:u w:val="single"/>
          <w:lang w:val="it-IT"/>
        </w:rPr>
      </w:pPr>
      <w:r>
        <w:rPr>
          <w:rFonts w:eastAsia="TimesNewRoman"/>
          <w:szCs w:val="22"/>
          <w:u w:val="single"/>
          <w:lang w:val="it-IT"/>
        </w:rPr>
        <w:t>Fertilità</w:t>
      </w:r>
    </w:p>
    <w:p w14:paraId="5B0E1A1A" w14:textId="77777777" w:rsidR="00CE3B2E" w:rsidRDefault="00CE3B2E">
      <w:pPr>
        <w:keepNext/>
        <w:keepLines/>
        <w:autoSpaceDE w:val="0"/>
        <w:autoSpaceDN w:val="0"/>
        <w:adjustRightInd w:val="0"/>
        <w:spacing w:line="240" w:lineRule="auto"/>
        <w:rPr>
          <w:rFonts w:eastAsia="TimesNewRoman"/>
          <w:szCs w:val="22"/>
          <w:u w:val="single"/>
          <w:lang w:val="it-IT"/>
        </w:rPr>
      </w:pPr>
    </w:p>
    <w:p w14:paraId="5B0E1A1B" w14:textId="77777777" w:rsidR="00CE3B2E" w:rsidRDefault="006C19E3">
      <w:pPr>
        <w:keepNext/>
        <w:keepLines/>
        <w:ind w:right="11"/>
        <w:rPr>
          <w:rFonts w:eastAsiaTheme="minorHAnsi"/>
          <w:szCs w:val="22"/>
          <w:lang w:val="it-IT"/>
        </w:rPr>
      </w:pPr>
      <w:r>
        <w:rPr>
          <w:rFonts w:eastAsiaTheme="minorHAnsi"/>
          <w:szCs w:val="22"/>
          <w:lang w:val="it-IT"/>
        </w:rPr>
        <w:t>L’effetto di tirzepatide sulla fertilità nell’uomo non è noto.</w:t>
      </w:r>
    </w:p>
    <w:p w14:paraId="5B0E1A1C" w14:textId="77777777" w:rsidR="00CE3B2E" w:rsidRDefault="00CE3B2E">
      <w:pPr>
        <w:keepNext/>
        <w:keepLines/>
        <w:ind w:right="11"/>
        <w:rPr>
          <w:rFonts w:eastAsiaTheme="minorHAnsi"/>
          <w:szCs w:val="22"/>
          <w:lang w:val="it-IT"/>
        </w:rPr>
      </w:pPr>
    </w:p>
    <w:p w14:paraId="5B0E1A1D" w14:textId="77777777" w:rsidR="00CE3B2E" w:rsidRDefault="006C19E3">
      <w:pPr>
        <w:keepNext/>
        <w:keepLines/>
        <w:ind w:right="11"/>
        <w:rPr>
          <w:rFonts w:eastAsiaTheme="minorHAnsi"/>
          <w:szCs w:val="22"/>
          <w:lang w:val="it-IT"/>
        </w:rPr>
      </w:pPr>
      <w:r>
        <w:rPr>
          <w:rFonts w:eastAsiaTheme="minorHAnsi"/>
          <w:szCs w:val="22"/>
          <w:lang w:val="it-IT"/>
        </w:rPr>
        <w:t>Gli studi sugli animali con tirzepatide non hanno indicato effetti dannosi diretti sulla fertilità (vedere paragrafo 5.3).</w:t>
      </w:r>
    </w:p>
    <w:p w14:paraId="5B0E1A1E" w14:textId="77777777" w:rsidR="00CE3B2E" w:rsidRDefault="00CE3B2E">
      <w:pPr>
        <w:ind w:right="11"/>
        <w:rPr>
          <w:szCs w:val="22"/>
          <w:lang w:val="it-IT"/>
        </w:rPr>
      </w:pPr>
    </w:p>
    <w:p w14:paraId="5B0E1A1F" w14:textId="77777777" w:rsidR="00CE3B2E" w:rsidRDefault="006C19E3">
      <w:pPr>
        <w:keepNext/>
        <w:keepLines/>
        <w:rPr>
          <w:b/>
          <w:szCs w:val="22"/>
          <w:lang w:val="it-IT"/>
        </w:rPr>
      </w:pPr>
      <w:r>
        <w:rPr>
          <w:b/>
          <w:szCs w:val="22"/>
          <w:lang w:val="it-IT"/>
        </w:rPr>
        <w:t>4.7</w:t>
      </w:r>
      <w:r>
        <w:rPr>
          <w:b/>
          <w:szCs w:val="22"/>
          <w:lang w:val="it-IT"/>
        </w:rPr>
        <w:tab/>
        <w:t>Effetti sulla capacità di guidare veicoli e sull’uso di macchinari</w:t>
      </w:r>
    </w:p>
    <w:p w14:paraId="5B0E1A20" w14:textId="77777777" w:rsidR="00CE3B2E" w:rsidRDefault="00CE3B2E">
      <w:pPr>
        <w:keepNext/>
        <w:keepLines/>
        <w:rPr>
          <w:szCs w:val="22"/>
          <w:lang w:val="it-IT"/>
        </w:rPr>
      </w:pPr>
    </w:p>
    <w:p w14:paraId="5B0E1A21" w14:textId="77777777" w:rsidR="00CE3B2E" w:rsidRDefault="006C19E3">
      <w:pPr>
        <w:ind w:right="11"/>
        <w:rPr>
          <w:szCs w:val="22"/>
          <w:lang w:val="it-IT"/>
        </w:rPr>
      </w:pPr>
      <w:r>
        <w:rPr>
          <w:szCs w:val="22"/>
          <w:lang w:val="it-IT"/>
        </w:rPr>
        <w:t>Tirzepatide non altera o altera in modo trascurabile la capacità di guidare o di usare macchinari. Quando tirzepatide è usato in associazione con una sulfonilurea o insulina, i pazienti devono essere avvisati di prendere precauzioni per evitare l’ipoglicemia durante la guida e l’uso di macchinari (vedere paragrafo 4.4).</w:t>
      </w:r>
    </w:p>
    <w:p w14:paraId="5B0E1A22" w14:textId="77777777" w:rsidR="00CE3B2E" w:rsidRDefault="00CE3B2E">
      <w:pPr>
        <w:ind w:right="11"/>
        <w:rPr>
          <w:szCs w:val="22"/>
          <w:lang w:val="it-IT"/>
        </w:rPr>
      </w:pPr>
    </w:p>
    <w:p w14:paraId="5B0E1A23" w14:textId="77777777" w:rsidR="00CE3B2E" w:rsidRDefault="006C19E3">
      <w:pPr>
        <w:keepNext/>
        <w:keepLines/>
        <w:ind w:right="11"/>
        <w:rPr>
          <w:b/>
          <w:szCs w:val="22"/>
          <w:lang w:val="it-IT"/>
        </w:rPr>
      </w:pPr>
      <w:r>
        <w:rPr>
          <w:b/>
          <w:szCs w:val="22"/>
          <w:lang w:val="it-IT"/>
        </w:rPr>
        <w:t>4.8</w:t>
      </w:r>
      <w:r>
        <w:rPr>
          <w:b/>
          <w:szCs w:val="22"/>
          <w:lang w:val="it-IT"/>
        </w:rPr>
        <w:tab/>
        <w:t>Effetti indesiderati</w:t>
      </w:r>
    </w:p>
    <w:p w14:paraId="5B0E1A24" w14:textId="77777777" w:rsidR="00CE3B2E" w:rsidRDefault="00CE3B2E">
      <w:pPr>
        <w:keepNext/>
        <w:keepLines/>
        <w:ind w:right="11"/>
        <w:rPr>
          <w:szCs w:val="22"/>
          <w:lang w:val="it-IT"/>
        </w:rPr>
      </w:pPr>
    </w:p>
    <w:p w14:paraId="5B0E1A25" w14:textId="77777777" w:rsidR="00CE3B2E" w:rsidRDefault="006C19E3">
      <w:pPr>
        <w:keepNext/>
        <w:keepLines/>
        <w:ind w:right="11"/>
        <w:rPr>
          <w:szCs w:val="22"/>
          <w:u w:val="single"/>
          <w:lang w:val="it-IT"/>
        </w:rPr>
      </w:pPr>
      <w:r>
        <w:rPr>
          <w:szCs w:val="22"/>
          <w:u w:val="single"/>
          <w:lang w:val="it-IT"/>
        </w:rPr>
        <w:t>Riassunto del profilo di sicurezza</w:t>
      </w:r>
    </w:p>
    <w:p w14:paraId="5B0E1A26" w14:textId="77777777" w:rsidR="00CE3B2E" w:rsidRDefault="00CE3B2E">
      <w:pPr>
        <w:pStyle w:val="Default"/>
        <w:keepNext/>
        <w:keepLines/>
        <w:rPr>
          <w:color w:val="auto"/>
          <w:sz w:val="22"/>
          <w:szCs w:val="22"/>
          <w:lang w:val="it-IT"/>
        </w:rPr>
      </w:pPr>
    </w:p>
    <w:p w14:paraId="5B0E1A27" w14:textId="77777777" w:rsidR="00CE3B2E" w:rsidRDefault="006C19E3">
      <w:pPr>
        <w:keepNext/>
        <w:keepLines/>
        <w:spacing w:line="240" w:lineRule="auto"/>
        <w:rPr>
          <w:szCs w:val="22"/>
          <w:lang w:val="it-IT"/>
        </w:rPr>
      </w:pPr>
      <w:r>
        <w:rPr>
          <w:szCs w:val="22"/>
          <w:lang w:val="it-IT"/>
        </w:rPr>
        <w:t>In 1</w:t>
      </w:r>
      <w:ins w:id="26" w:author="Autore">
        <w:r>
          <w:rPr>
            <w:szCs w:val="22"/>
            <w:lang w:val="it-IT"/>
          </w:rPr>
          <w:t>4</w:t>
        </w:r>
      </w:ins>
      <w:del w:id="27" w:author="Autore">
        <w:r>
          <w:rPr>
            <w:szCs w:val="22"/>
            <w:lang w:val="it-IT"/>
          </w:rPr>
          <w:delText>3</w:delText>
        </w:r>
      </w:del>
      <w:r>
        <w:rPr>
          <w:szCs w:val="22"/>
          <w:lang w:val="it-IT"/>
        </w:rPr>
        <w:t xml:space="preserve"> studi di fase 3 completati, </w:t>
      </w:r>
      <w:ins w:id="28" w:author="Autore">
        <w:r>
          <w:rPr>
            <w:szCs w:val="22"/>
            <w:lang w:val="it-IT"/>
          </w:rPr>
          <w:t>15 169</w:t>
        </w:r>
      </w:ins>
      <w:del w:id="29" w:author="Autore">
        <w:r>
          <w:rPr>
            <w:szCs w:val="22"/>
            <w:lang w:val="it-IT"/>
          </w:rPr>
          <w:delText>8 522</w:delText>
        </w:r>
      </w:del>
      <w:r>
        <w:rPr>
          <w:szCs w:val="22"/>
          <w:lang w:val="it-IT"/>
        </w:rPr>
        <w:t> pazienti adulti sono stati esposti a tirzepatide da solo o in associazione con altri medicinali ipoglicemizzanti. Le reazioni avverse riportate più frequentemente sono state disturbi gastrointestinali e questi sono stati per lo più di gravità lieve o moderata. L’incidenza di nausea, diarrea e vomito è stata maggiore durante il periodo di aumento della dose ed è diminuita nel tempo. (vedere paragrafi 4.2 e 4.4).</w:t>
      </w:r>
    </w:p>
    <w:p w14:paraId="5B0E1A28" w14:textId="77777777" w:rsidR="00CE3B2E" w:rsidRDefault="00CE3B2E">
      <w:pPr>
        <w:pStyle w:val="Default"/>
        <w:rPr>
          <w:color w:val="auto"/>
          <w:sz w:val="22"/>
          <w:szCs w:val="22"/>
          <w:lang w:val="it-IT"/>
        </w:rPr>
      </w:pPr>
    </w:p>
    <w:p w14:paraId="5B0E1A29" w14:textId="77777777" w:rsidR="00CE3B2E" w:rsidRDefault="006C19E3" w:rsidP="00B63440">
      <w:pPr>
        <w:keepNext/>
        <w:keepLines/>
        <w:ind w:right="11"/>
        <w:rPr>
          <w:szCs w:val="22"/>
          <w:u w:val="single"/>
          <w:lang w:val="it-IT"/>
        </w:rPr>
      </w:pPr>
      <w:r>
        <w:rPr>
          <w:szCs w:val="22"/>
          <w:u w:val="single"/>
          <w:lang w:val="it-IT"/>
        </w:rPr>
        <w:lastRenderedPageBreak/>
        <w:t>Tabella delle reazioni avverse</w:t>
      </w:r>
    </w:p>
    <w:p w14:paraId="5B0E1A2A" w14:textId="77777777" w:rsidR="00CE3B2E" w:rsidRDefault="00CE3B2E">
      <w:pPr>
        <w:pStyle w:val="Default"/>
        <w:keepNext/>
        <w:keepLines/>
        <w:rPr>
          <w:color w:val="auto"/>
          <w:sz w:val="22"/>
          <w:szCs w:val="22"/>
          <w:u w:val="single"/>
          <w:lang w:val="it-IT"/>
        </w:rPr>
        <w:pPrChange w:id="30" w:author="Autore">
          <w:pPr>
            <w:pStyle w:val="Default"/>
          </w:pPr>
        </w:pPrChange>
      </w:pPr>
    </w:p>
    <w:p w14:paraId="5B0E1A2B" w14:textId="77777777" w:rsidR="00CE3B2E" w:rsidRDefault="006C19E3">
      <w:pPr>
        <w:keepNext/>
        <w:keepLines/>
        <w:spacing w:line="240" w:lineRule="auto"/>
        <w:rPr>
          <w:szCs w:val="22"/>
          <w:lang w:val="it-IT"/>
        </w:rPr>
        <w:pPrChange w:id="31" w:author="Autore">
          <w:pPr>
            <w:spacing w:line="240" w:lineRule="auto"/>
          </w:pPr>
        </w:pPrChange>
      </w:pPr>
      <w:r>
        <w:rPr>
          <w:szCs w:val="22"/>
          <w:lang w:val="it-IT"/>
        </w:rPr>
        <w:t>Le seguenti reazioni avverse riportate negli studi clinici sono elencate di seguito in base alla classificazione per sistemi e organi e in ordine di incidenza decrescente (molto comune: ≥ 1/10; comune: ≥ 1/100, &lt; 1/10; non comune: ≥ 1/1 000, &lt; 1/100; raro: ≥ 1/10 000, &lt; 1/1 000; molto raro: &lt; 1/10 000). All’interno di ciascun gruppo di incidenza, le reazioni avverse sono presentate in ordine decrescente di frequenza.</w:t>
      </w:r>
    </w:p>
    <w:p w14:paraId="5B0E1A2C" w14:textId="77777777" w:rsidR="00CE3B2E" w:rsidRDefault="00CE3B2E">
      <w:pPr>
        <w:spacing w:line="240" w:lineRule="auto"/>
        <w:rPr>
          <w:szCs w:val="22"/>
          <w:lang w:val="it-IT"/>
        </w:rPr>
      </w:pPr>
    </w:p>
    <w:p w14:paraId="5B0E1A2D" w14:textId="77777777" w:rsidR="00CE3B2E" w:rsidRDefault="006C19E3">
      <w:pPr>
        <w:keepNext/>
        <w:spacing w:line="240" w:lineRule="auto"/>
        <w:rPr>
          <w:b/>
          <w:bCs/>
          <w:szCs w:val="22"/>
        </w:rPr>
      </w:pPr>
      <w:r>
        <w:rPr>
          <w:b/>
          <w:bCs/>
          <w:szCs w:val="22"/>
        </w:rPr>
        <w:t xml:space="preserve">Tabella 1. Reazioni avverse </w:t>
      </w:r>
    </w:p>
    <w:p w14:paraId="5B0E1A2E" w14:textId="77777777" w:rsidR="00CE3B2E" w:rsidRDefault="00CE3B2E">
      <w:pPr>
        <w:keepNext/>
        <w:spacing w:line="240" w:lineRule="auto"/>
        <w:rPr>
          <w:b/>
          <w:bCs/>
          <w:szCs w:val="22"/>
        </w:rPr>
      </w:pPr>
    </w:p>
    <w:tbl>
      <w:tblPr>
        <w:tblpPr w:leftFromText="180" w:rightFromText="180" w:vertAnchor="text" w:horzAnchor="margin" w:tblpY="1"/>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1"/>
        <w:gridCol w:w="2269"/>
        <w:gridCol w:w="1701"/>
        <w:gridCol w:w="1701"/>
      </w:tblGrid>
      <w:tr w:rsidR="00CE3B2E" w14:paraId="5B0E1A34" w14:textId="77777777">
        <w:trPr>
          <w:tblHeader/>
        </w:trPr>
        <w:tc>
          <w:tcPr>
            <w:tcW w:w="1101" w:type="pct"/>
            <w:tcBorders>
              <w:bottom w:val="single" w:sz="4" w:space="0" w:color="auto"/>
            </w:tcBorders>
          </w:tcPr>
          <w:p w14:paraId="5B0E1A2F" w14:textId="77777777" w:rsidR="00CE3B2E" w:rsidRDefault="006C19E3">
            <w:pPr>
              <w:keepNext/>
              <w:keepLines/>
              <w:tabs>
                <w:tab w:val="clear" w:pos="567"/>
                <w:tab w:val="left" w:pos="708"/>
              </w:tabs>
              <w:autoSpaceDE w:val="0"/>
              <w:autoSpaceDN w:val="0"/>
              <w:adjustRightInd w:val="0"/>
              <w:spacing w:line="240" w:lineRule="auto"/>
              <w:jc w:val="center"/>
              <w:rPr>
                <w:b/>
                <w:szCs w:val="22"/>
                <w:lang w:val="it-IT"/>
              </w:rPr>
            </w:pPr>
            <w:r>
              <w:rPr>
                <w:b/>
                <w:szCs w:val="22"/>
                <w:lang w:val="it-IT"/>
              </w:rPr>
              <w:t>Classificazione per sistemi e organi</w:t>
            </w:r>
          </w:p>
        </w:tc>
        <w:tc>
          <w:tcPr>
            <w:tcW w:w="955" w:type="pct"/>
            <w:tcBorders>
              <w:bottom w:val="single" w:sz="4" w:space="0" w:color="auto"/>
            </w:tcBorders>
          </w:tcPr>
          <w:p w14:paraId="5B0E1A30" w14:textId="77777777" w:rsidR="00CE3B2E" w:rsidRDefault="006C19E3">
            <w:pPr>
              <w:keepNext/>
              <w:keepLines/>
              <w:spacing w:line="240" w:lineRule="auto"/>
              <w:jc w:val="center"/>
              <w:rPr>
                <w:b/>
                <w:szCs w:val="22"/>
              </w:rPr>
            </w:pPr>
            <w:r>
              <w:rPr>
                <w:b/>
                <w:szCs w:val="22"/>
              </w:rPr>
              <w:t>Molto comune</w:t>
            </w:r>
          </w:p>
        </w:tc>
        <w:tc>
          <w:tcPr>
            <w:tcW w:w="1177" w:type="pct"/>
            <w:tcBorders>
              <w:bottom w:val="single" w:sz="4" w:space="0" w:color="auto"/>
            </w:tcBorders>
          </w:tcPr>
          <w:p w14:paraId="5B0E1A31" w14:textId="77777777" w:rsidR="00CE3B2E" w:rsidRDefault="006C19E3">
            <w:pPr>
              <w:pStyle w:val="TableHeading2ExplicitCenter"/>
              <w:keepNext/>
              <w:keepLines/>
              <w:framePr w:hSpace="0" w:wrap="auto" w:vAnchor="margin" w:xAlign="left" w:yAlign="inline"/>
              <w:suppressOverlap w:val="0"/>
              <w:jc w:val="center"/>
              <w:rPr>
                <w:rFonts w:ascii="Times New Roman" w:hAnsi="Times New Roman" w:cs="Times New Roman"/>
                <w:b w:val="0"/>
                <w:sz w:val="22"/>
                <w:szCs w:val="22"/>
              </w:rPr>
            </w:pPr>
            <w:r>
              <w:rPr>
                <w:rFonts w:ascii="Times New Roman" w:hAnsi="Times New Roman" w:cs="Times New Roman"/>
                <w:sz w:val="22"/>
                <w:szCs w:val="22"/>
                <w:lang w:val="en-GB"/>
              </w:rPr>
              <w:t>Comune</w:t>
            </w:r>
          </w:p>
        </w:tc>
        <w:tc>
          <w:tcPr>
            <w:tcW w:w="883" w:type="pct"/>
            <w:tcBorders>
              <w:bottom w:val="single" w:sz="4" w:space="0" w:color="auto"/>
            </w:tcBorders>
          </w:tcPr>
          <w:p w14:paraId="5B0E1A32" w14:textId="77777777" w:rsidR="00CE3B2E" w:rsidRDefault="006C19E3">
            <w:pPr>
              <w:pStyle w:val="TableHeading2ExplicitCenter"/>
              <w:keepNext/>
              <w:keepLines/>
              <w:framePr w:hSpace="0" w:wrap="auto" w:vAnchor="margin" w:xAlign="left" w:yAlign="inline"/>
              <w:suppressOverlap w:val="0"/>
              <w:jc w:val="center"/>
              <w:rPr>
                <w:rFonts w:ascii="Times New Roman" w:hAnsi="Times New Roman" w:cs="Times New Roman"/>
                <w:b w:val="0"/>
                <w:sz w:val="22"/>
                <w:szCs w:val="22"/>
              </w:rPr>
            </w:pPr>
            <w:r>
              <w:rPr>
                <w:rFonts w:ascii="Times New Roman" w:hAnsi="Times New Roman" w:cs="Times New Roman"/>
                <w:sz w:val="22"/>
                <w:szCs w:val="22"/>
                <w:lang w:val="en-GB"/>
              </w:rPr>
              <w:t>Non comune</w:t>
            </w:r>
          </w:p>
        </w:tc>
        <w:tc>
          <w:tcPr>
            <w:tcW w:w="883" w:type="pct"/>
            <w:tcBorders>
              <w:bottom w:val="single" w:sz="4" w:space="0" w:color="auto"/>
            </w:tcBorders>
          </w:tcPr>
          <w:p w14:paraId="5B0E1A33" w14:textId="77777777" w:rsidR="00CE3B2E" w:rsidRDefault="006C19E3">
            <w:pPr>
              <w:pStyle w:val="TableHeading2ExplicitCenter"/>
              <w:keepNext/>
              <w:keepLines/>
              <w:framePr w:hSpace="0" w:wrap="auto" w:vAnchor="margin" w:xAlign="left" w:yAlign="inline"/>
              <w:suppressOverlap w:val="0"/>
              <w:jc w:val="center"/>
              <w:rPr>
                <w:rFonts w:ascii="Times New Roman" w:hAnsi="Times New Roman" w:cs="Times New Roman"/>
                <w:sz w:val="22"/>
                <w:szCs w:val="22"/>
                <w:lang w:val="en-GB"/>
              </w:rPr>
            </w:pPr>
            <w:r>
              <w:rPr>
                <w:rFonts w:ascii="Times New Roman" w:hAnsi="Times New Roman" w:cs="Times New Roman"/>
                <w:sz w:val="22"/>
                <w:szCs w:val="22"/>
                <w:lang w:val="en-GB"/>
              </w:rPr>
              <w:t>Raro</w:t>
            </w:r>
          </w:p>
        </w:tc>
      </w:tr>
      <w:tr w:rsidR="00CE3B2E" w14:paraId="5B0E1A3A" w14:textId="77777777">
        <w:tc>
          <w:tcPr>
            <w:tcW w:w="1101" w:type="pct"/>
            <w:tcBorders>
              <w:bottom w:val="single" w:sz="4" w:space="0" w:color="auto"/>
            </w:tcBorders>
          </w:tcPr>
          <w:p w14:paraId="5B0E1A35" w14:textId="77777777" w:rsidR="00CE3B2E" w:rsidRDefault="006C19E3">
            <w:pPr>
              <w:pStyle w:val="NormalExplicitLeft"/>
              <w:spacing w:line="240" w:lineRule="auto"/>
              <w:jc w:val="left"/>
              <w:rPr>
                <w:b/>
                <w:szCs w:val="22"/>
                <w:lang w:val="it-IT" w:eastAsia="en-GB"/>
              </w:rPr>
            </w:pPr>
            <w:r>
              <w:rPr>
                <w:b/>
                <w:szCs w:val="22"/>
                <w:lang w:val="it-IT" w:eastAsia="en-GB"/>
              </w:rPr>
              <w:t>Disturbi del sistema immunitario</w:t>
            </w:r>
          </w:p>
        </w:tc>
        <w:tc>
          <w:tcPr>
            <w:tcW w:w="955" w:type="pct"/>
            <w:tcBorders>
              <w:bottom w:val="single" w:sz="4" w:space="0" w:color="auto"/>
            </w:tcBorders>
          </w:tcPr>
          <w:p w14:paraId="5B0E1A36" w14:textId="77777777" w:rsidR="00CE3B2E" w:rsidRDefault="00CE3B2E">
            <w:pPr>
              <w:spacing w:line="240" w:lineRule="auto"/>
              <w:rPr>
                <w:szCs w:val="22"/>
                <w:lang w:val="it-IT"/>
              </w:rPr>
            </w:pPr>
          </w:p>
        </w:tc>
        <w:tc>
          <w:tcPr>
            <w:tcW w:w="1177" w:type="pct"/>
            <w:tcBorders>
              <w:bottom w:val="single" w:sz="4" w:space="0" w:color="auto"/>
            </w:tcBorders>
          </w:tcPr>
          <w:p w14:paraId="5B0E1A37" w14:textId="77777777" w:rsidR="00CE3B2E" w:rsidRDefault="006C19E3">
            <w:pPr>
              <w:pStyle w:val="NormalExplicitLeft"/>
              <w:spacing w:line="240" w:lineRule="auto"/>
              <w:jc w:val="left"/>
              <w:rPr>
                <w:szCs w:val="22"/>
                <w:lang w:val="it-IT"/>
              </w:rPr>
            </w:pPr>
            <w:r>
              <w:rPr>
                <w:szCs w:val="22"/>
                <w:lang w:val="it-IT"/>
              </w:rPr>
              <w:t>Reazioni di ipersensibilità</w:t>
            </w:r>
          </w:p>
        </w:tc>
        <w:tc>
          <w:tcPr>
            <w:tcW w:w="883" w:type="pct"/>
            <w:tcBorders>
              <w:bottom w:val="single" w:sz="4" w:space="0" w:color="auto"/>
            </w:tcBorders>
          </w:tcPr>
          <w:p w14:paraId="5B0E1A38" w14:textId="77777777" w:rsidR="00CE3B2E" w:rsidRDefault="00CE3B2E">
            <w:pPr>
              <w:spacing w:line="240" w:lineRule="auto"/>
              <w:rPr>
                <w:szCs w:val="22"/>
                <w:lang w:val="it-IT"/>
              </w:rPr>
            </w:pPr>
          </w:p>
        </w:tc>
        <w:tc>
          <w:tcPr>
            <w:tcW w:w="883" w:type="pct"/>
            <w:tcBorders>
              <w:bottom w:val="single" w:sz="4" w:space="0" w:color="auto"/>
            </w:tcBorders>
          </w:tcPr>
          <w:p w14:paraId="5B0E1A39" w14:textId="77777777" w:rsidR="00CE3B2E" w:rsidRDefault="006C19E3">
            <w:pPr>
              <w:pStyle w:val="NormalExplicitLeft"/>
              <w:spacing w:line="240" w:lineRule="auto"/>
              <w:jc w:val="left"/>
              <w:rPr>
                <w:szCs w:val="22"/>
                <w:lang w:val="it-IT"/>
              </w:rPr>
            </w:pPr>
            <w:r>
              <w:rPr>
                <w:szCs w:val="22"/>
                <w:lang w:val="it-IT"/>
              </w:rPr>
              <w:t>Reazione anafilattica</w:t>
            </w:r>
            <w:r>
              <w:rPr>
                <w:szCs w:val="22"/>
                <w:vertAlign w:val="superscript"/>
              </w:rPr>
              <w:t>#</w:t>
            </w:r>
            <w:r>
              <w:rPr>
                <w:szCs w:val="22"/>
                <w:lang w:val="it-IT"/>
              </w:rPr>
              <w:t>, angioedema</w:t>
            </w:r>
            <w:r>
              <w:rPr>
                <w:szCs w:val="22"/>
                <w:vertAlign w:val="superscript"/>
              </w:rPr>
              <w:t>#</w:t>
            </w:r>
          </w:p>
        </w:tc>
      </w:tr>
      <w:tr w:rsidR="00CE3B2E" w:rsidRPr="00325D74" w14:paraId="5B0E1A41" w14:textId="77777777">
        <w:tc>
          <w:tcPr>
            <w:tcW w:w="1101" w:type="pct"/>
            <w:tcBorders>
              <w:bottom w:val="single" w:sz="4" w:space="0" w:color="auto"/>
            </w:tcBorders>
          </w:tcPr>
          <w:p w14:paraId="5B0E1A3B" w14:textId="77777777" w:rsidR="00CE3B2E" w:rsidRDefault="006C19E3">
            <w:pPr>
              <w:pStyle w:val="NormalExplicitLeft"/>
              <w:spacing w:line="240" w:lineRule="auto"/>
              <w:jc w:val="left"/>
              <w:rPr>
                <w:szCs w:val="22"/>
                <w:lang w:val="it-IT"/>
              </w:rPr>
            </w:pPr>
            <w:r>
              <w:rPr>
                <w:b/>
                <w:szCs w:val="22"/>
                <w:lang w:val="it-IT" w:eastAsia="en-GB"/>
              </w:rPr>
              <w:t>Disturbi del metabolismo e della nutrizione</w:t>
            </w:r>
          </w:p>
        </w:tc>
        <w:tc>
          <w:tcPr>
            <w:tcW w:w="955" w:type="pct"/>
            <w:tcBorders>
              <w:bottom w:val="single" w:sz="4" w:space="0" w:color="auto"/>
            </w:tcBorders>
          </w:tcPr>
          <w:p w14:paraId="5B0E1A3C" w14:textId="77777777" w:rsidR="00CE3B2E" w:rsidRDefault="006C19E3">
            <w:pPr>
              <w:pStyle w:val="NormalExplicitLeft"/>
              <w:spacing w:line="240" w:lineRule="auto"/>
              <w:jc w:val="left"/>
              <w:rPr>
                <w:ins w:id="32" w:author="Autore"/>
                <w:szCs w:val="22"/>
                <w:lang w:val="it-IT"/>
              </w:rPr>
            </w:pPr>
            <w:r>
              <w:rPr>
                <w:szCs w:val="22"/>
                <w:lang w:val="it-IT"/>
              </w:rPr>
              <w:t>Ipoglicemia</w:t>
            </w:r>
            <w:r>
              <w:rPr>
                <w:szCs w:val="22"/>
                <w:vertAlign w:val="superscript"/>
                <w:lang w:val="it-IT"/>
              </w:rPr>
              <w:t>1</w:t>
            </w:r>
            <w:r>
              <w:rPr>
                <w:szCs w:val="22"/>
                <w:lang w:val="it-IT"/>
              </w:rPr>
              <w:t>* quando usato con sulfonilurea o insulina</w:t>
            </w:r>
            <w:ins w:id="33" w:author="Autore">
              <w:r>
                <w:rPr>
                  <w:szCs w:val="22"/>
                  <w:lang w:val="it-IT"/>
                </w:rPr>
                <w:t>,</w:t>
              </w:r>
            </w:ins>
          </w:p>
          <w:p w14:paraId="5B0E1A3D" w14:textId="77777777" w:rsidR="00CE3B2E" w:rsidRDefault="006C19E3">
            <w:pPr>
              <w:pStyle w:val="NormalExplicitLeft"/>
              <w:spacing w:line="240" w:lineRule="auto"/>
              <w:jc w:val="left"/>
              <w:rPr>
                <w:szCs w:val="22"/>
                <w:vertAlign w:val="superscript"/>
                <w:lang w:val="it-IT"/>
              </w:rPr>
            </w:pPr>
            <w:ins w:id="34" w:author="Autore">
              <w:r>
                <w:rPr>
                  <w:szCs w:val="22"/>
                  <w:lang w:val="it-IT"/>
                </w:rPr>
                <w:t>appetito ridotto</w:t>
              </w:r>
              <w:r>
                <w:rPr>
                  <w:szCs w:val="22"/>
                  <w:vertAlign w:val="superscript"/>
                  <w:lang w:val="it-IT"/>
                </w:rPr>
                <w:t>1,7</w:t>
              </w:r>
            </w:ins>
          </w:p>
        </w:tc>
        <w:tc>
          <w:tcPr>
            <w:tcW w:w="1177" w:type="pct"/>
            <w:tcBorders>
              <w:bottom w:val="single" w:sz="4" w:space="0" w:color="auto"/>
            </w:tcBorders>
          </w:tcPr>
          <w:p w14:paraId="5B0E1A3E" w14:textId="1914B4EE" w:rsidR="00CE3B2E" w:rsidRDefault="006C19E3">
            <w:pPr>
              <w:pStyle w:val="NormalExplicitLeft"/>
              <w:spacing w:line="240" w:lineRule="auto"/>
              <w:jc w:val="left"/>
              <w:rPr>
                <w:szCs w:val="22"/>
                <w:lang w:val="it-IT"/>
              </w:rPr>
            </w:pPr>
            <w:r>
              <w:rPr>
                <w:szCs w:val="22"/>
                <w:lang w:val="it-IT"/>
              </w:rPr>
              <w:t>Ipoglicemia</w:t>
            </w:r>
            <w:r>
              <w:rPr>
                <w:szCs w:val="22"/>
                <w:vertAlign w:val="superscript"/>
                <w:lang w:val="it-IT"/>
              </w:rPr>
              <w:t>1</w:t>
            </w:r>
            <w:r>
              <w:rPr>
                <w:szCs w:val="22"/>
                <w:lang w:val="it-IT"/>
              </w:rPr>
              <w:t>* quando usato con metformina e SGLT2i</w:t>
            </w:r>
            <w:ins w:id="35" w:author="Autore">
              <w:del w:id="36" w:author="Autore">
                <w:r w:rsidDel="00F041B8">
                  <w:rPr>
                    <w:szCs w:val="22"/>
                    <w:lang w:val="it-IT"/>
                  </w:rPr>
                  <w:delText>-</w:delText>
                </w:r>
              </w:del>
            </w:ins>
            <w:del w:id="37" w:author="Autore">
              <w:r w:rsidDel="00F041B8">
                <w:rPr>
                  <w:szCs w:val="22"/>
                  <w:lang w:val="it-IT"/>
                </w:rPr>
                <w:delText>,</w:delText>
              </w:r>
              <w:r>
                <w:rPr>
                  <w:szCs w:val="22"/>
                  <w:lang w:val="it-IT"/>
                </w:rPr>
                <w:delText xml:space="preserve"> appetito ridotto</w:delText>
              </w:r>
              <w:r>
                <w:rPr>
                  <w:szCs w:val="22"/>
                  <w:vertAlign w:val="superscript"/>
                  <w:lang w:val="it-IT"/>
                </w:rPr>
                <w:delText>1</w:delText>
              </w:r>
            </w:del>
          </w:p>
        </w:tc>
        <w:tc>
          <w:tcPr>
            <w:tcW w:w="883" w:type="pct"/>
            <w:tcBorders>
              <w:bottom w:val="single" w:sz="4" w:space="0" w:color="auto"/>
            </w:tcBorders>
          </w:tcPr>
          <w:p w14:paraId="5B0E1A3F" w14:textId="77777777" w:rsidR="00CE3B2E" w:rsidRDefault="006C19E3">
            <w:pPr>
              <w:pStyle w:val="NormalExplicitLeft"/>
              <w:spacing w:line="240" w:lineRule="auto"/>
              <w:jc w:val="left"/>
              <w:rPr>
                <w:szCs w:val="22"/>
                <w:lang w:val="it-IT"/>
              </w:rPr>
            </w:pPr>
            <w:r>
              <w:rPr>
                <w:szCs w:val="22"/>
                <w:lang w:val="it-IT"/>
              </w:rPr>
              <w:t>Ipoglicemia</w:t>
            </w:r>
            <w:r>
              <w:rPr>
                <w:szCs w:val="22"/>
                <w:vertAlign w:val="superscript"/>
                <w:lang w:val="it-IT"/>
              </w:rPr>
              <w:t>1</w:t>
            </w:r>
            <w:r>
              <w:rPr>
                <w:szCs w:val="22"/>
                <w:lang w:val="it-IT"/>
              </w:rPr>
              <w:t>* quando usato con metformina</w:t>
            </w:r>
            <w:r>
              <w:rPr>
                <w:szCs w:val="22"/>
                <w:vertAlign w:val="superscript"/>
                <w:lang w:val="it-IT"/>
              </w:rPr>
              <w:t>6</w:t>
            </w:r>
            <w:r>
              <w:rPr>
                <w:szCs w:val="22"/>
                <w:lang w:val="it-IT"/>
              </w:rPr>
              <w:t>, peso diminuito</w:t>
            </w:r>
            <w:r>
              <w:rPr>
                <w:szCs w:val="22"/>
                <w:vertAlign w:val="superscript"/>
                <w:lang w:val="it-IT"/>
              </w:rPr>
              <w:t>1</w:t>
            </w:r>
          </w:p>
        </w:tc>
        <w:tc>
          <w:tcPr>
            <w:tcW w:w="883" w:type="pct"/>
            <w:tcBorders>
              <w:bottom w:val="single" w:sz="4" w:space="0" w:color="auto"/>
            </w:tcBorders>
          </w:tcPr>
          <w:p w14:paraId="5B0E1A40" w14:textId="77777777" w:rsidR="00CE3B2E" w:rsidRDefault="00CE3B2E">
            <w:pPr>
              <w:spacing w:line="240" w:lineRule="auto"/>
              <w:rPr>
                <w:szCs w:val="22"/>
                <w:lang w:val="it-IT"/>
              </w:rPr>
            </w:pPr>
          </w:p>
        </w:tc>
      </w:tr>
      <w:tr w:rsidR="00CE3B2E" w14:paraId="5B0E1A47" w14:textId="77777777">
        <w:tc>
          <w:tcPr>
            <w:tcW w:w="1101" w:type="pct"/>
          </w:tcPr>
          <w:p w14:paraId="5B0E1A42" w14:textId="77777777" w:rsidR="00CE3B2E" w:rsidRDefault="006C19E3">
            <w:pPr>
              <w:pStyle w:val="NormalExplicitLeft"/>
              <w:spacing w:line="240" w:lineRule="auto"/>
              <w:jc w:val="left"/>
              <w:rPr>
                <w:b/>
                <w:szCs w:val="22"/>
              </w:rPr>
            </w:pPr>
            <w:r>
              <w:rPr>
                <w:b/>
                <w:szCs w:val="22"/>
              </w:rPr>
              <w:t>Patologie del sistema nervoso</w:t>
            </w:r>
          </w:p>
        </w:tc>
        <w:tc>
          <w:tcPr>
            <w:tcW w:w="955" w:type="pct"/>
            <w:tcBorders>
              <w:top w:val="single" w:sz="4" w:space="0" w:color="auto"/>
            </w:tcBorders>
          </w:tcPr>
          <w:p w14:paraId="5B0E1A43" w14:textId="77777777" w:rsidR="00CE3B2E" w:rsidRDefault="00CE3B2E">
            <w:pPr>
              <w:spacing w:line="240" w:lineRule="auto"/>
              <w:rPr>
                <w:szCs w:val="22"/>
              </w:rPr>
            </w:pPr>
          </w:p>
        </w:tc>
        <w:tc>
          <w:tcPr>
            <w:tcW w:w="1177" w:type="pct"/>
          </w:tcPr>
          <w:p w14:paraId="5B0E1A44" w14:textId="77777777" w:rsidR="00CE3B2E" w:rsidRDefault="006C19E3">
            <w:pPr>
              <w:pStyle w:val="NormalExplicitLeft"/>
              <w:spacing w:line="240" w:lineRule="auto"/>
              <w:jc w:val="left"/>
              <w:rPr>
                <w:szCs w:val="22"/>
                <w:lang w:val="it-IT"/>
              </w:rPr>
            </w:pPr>
            <w:r>
              <w:rPr>
                <w:szCs w:val="22"/>
                <w:lang w:val="it-IT"/>
              </w:rPr>
              <w:t>Capogiro</w:t>
            </w:r>
            <w:r>
              <w:rPr>
                <w:szCs w:val="22"/>
                <w:vertAlign w:val="superscript"/>
                <w:lang w:val="it-IT"/>
              </w:rPr>
              <w:t>2</w:t>
            </w:r>
          </w:p>
        </w:tc>
        <w:tc>
          <w:tcPr>
            <w:tcW w:w="883" w:type="pct"/>
          </w:tcPr>
          <w:p w14:paraId="5B0E1A45" w14:textId="77777777" w:rsidR="00CE3B2E" w:rsidRDefault="006C19E3">
            <w:pPr>
              <w:pStyle w:val="NormalExplicitLeft"/>
              <w:spacing w:line="240" w:lineRule="auto"/>
              <w:jc w:val="left"/>
              <w:rPr>
                <w:szCs w:val="22"/>
                <w:vertAlign w:val="superscript"/>
              </w:rPr>
            </w:pPr>
            <w:r>
              <w:rPr>
                <w:szCs w:val="22"/>
              </w:rPr>
              <w:t>Disgeusia,</w:t>
            </w:r>
            <w:r>
              <w:rPr>
                <w:szCs w:val="22"/>
                <w:lang w:val="it-IT"/>
              </w:rPr>
              <w:t xml:space="preserve"> disestesia</w:t>
            </w:r>
            <w:ins w:id="38" w:author="Autore">
              <w:r>
                <w:rPr>
                  <w:szCs w:val="22"/>
                  <w:vertAlign w:val="superscript"/>
                  <w:lang w:val="it-IT"/>
                </w:rPr>
                <w:t>##</w:t>
              </w:r>
            </w:ins>
          </w:p>
        </w:tc>
        <w:tc>
          <w:tcPr>
            <w:tcW w:w="883" w:type="pct"/>
          </w:tcPr>
          <w:p w14:paraId="5B0E1A46" w14:textId="77777777" w:rsidR="00CE3B2E" w:rsidRDefault="00CE3B2E">
            <w:pPr>
              <w:spacing w:line="240" w:lineRule="auto"/>
              <w:rPr>
                <w:szCs w:val="22"/>
              </w:rPr>
            </w:pPr>
          </w:p>
        </w:tc>
      </w:tr>
      <w:tr w:rsidR="00CE3B2E" w14:paraId="5B0E1A4D" w14:textId="77777777">
        <w:tc>
          <w:tcPr>
            <w:tcW w:w="1101" w:type="pct"/>
          </w:tcPr>
          <w:p w14:paraId="5B0E1A48" w14:textId="77777777" w:rsidR="00CE3B2E" w:rsidRDefault="006C19E3">
            <w:pPr>
              <w:pStyle w:val="NormalExplicitLeft"/>
              <w:spacing w:line="240" w:lineRule="auto"/>
              <w:jc w:val="left"/>
              <w:rPr>
                <w:b/>
                <w:szCs w:val="22"/>
              </w:rPr>
            </w:pPr>
            <w:r>
              <w:rPr>
                <w:b/>
                <w:szCs w:val="22"/>
              </w:rPr>
              <w:t>Patologie vascolari</w:t>
            </w:r>
          </w:p>
        </w:tc>
        <w:tc>
          <w:tcPr>
            <w:tcW w:w="955" w:type="pct"/>
            <w:tcBorders>
              <w:top w:val="single" w:sz="4" w:space="0" w:color="auto"/>
            </w:tcBorders>
          </w:tcPr>
          <w:p w14:paraId="5B0E1A49" w14:textId="77777777" w:rsidR="00CE3B2E" w:rsidRDefault="00CE3B2E">
            <w:pPr>
              <w:spacing w:line="240" w:lineRule="auto"/>
              <w:rPr>
                <w:szCs w:val="22"/>
              </w:rPr>
            </w:pPr>
          </w:p>
        </w:tc>
        <w:tc>
          <w:tcPr>
            <w:tcW w:w="1177" w:type="pct"/>
          </w:tcPr>
          <w:p w14:paraId="5B0E1A4A" w14:textId="77777777" w:rsidR="00CE3B2E" w:rsidRDefault="006C19E3">
            <w:pPr>
              <w:pStyle w:val="NormalExplicitLeft"/>
              <w:spacing w:line="240" w:lineRule="auto"/>
              <w:jc w:val="left"/>
              <w:rPr>
                <w:szCs w:val="22"/>
                <w:lang w:val="it-IT"/>
              </w:rPr>
            </w:pPr>
            <w:r>
              <w:rPr>
                <w:szCs w:val="22"/>
                <w:lang w:val="it-IT"/>
              </w:rPr>
              <w:t>Ipotensione</w:t>
            </w:r>
            <w:r>
              <w:rPr>
                <w:szCs w:val="22"/>
                <w:vertAlign w:val="superscript"/>
                <w:lang w:val="it-IT"/>
              </w:rPr>
              <w:t>2</w:t>
            </w:r>
          </w:p>
        </w:tc>
        <w:tc>
          <w:tcPr>
            <w:tcW w:w="883" w:type="pct"/>
          </w:tcPr>
          <w:p w14:paraId="5B0E1A4B" w14:textId="77777777" w:rsidR="00CE3B2E" w:rsidRDefault="00CE3B2E">
            <w:pPr>
              <w:spacing w:line="240" w:lineRule="auto"/>
              <w:rPr>
                <w:szCs w:val="22"/>
              </w:rPr>
            </w:pPr>
          </w:p>
        </w:tc>
        <w:tc>
          <w:tcPr>
            <w:tcW w:w="883" w:type="pct"/>
          </w:tcPr>
          <w:p w14:paraId="5B0E1A4C" w14:textId="77777777" w:rsidR="00CE3B2E" w:rsidRDefault="00CE3B2E">
            <w:pPr>
              <w:spacing w:line="240" w:lineRule="auto"/>
              <w:rPr>
                <w:szCs w:val="22"/>
              </w:rPr>
            </w:pPr>
          </w:p>
        </w:tc>
      </w:tr>
      <w:tr w:rsidR="00CE3B2E" w:rsidRPr="00325D74" w14:paraId="5B0E1A53" w14:textId="77777777">
        <w:tc>
          <w:tcPr>
            <w:tcW w:w="1101" w:type="pct"/>
          </w:tcPr>
          <w:p w14:paraId="5B0E1A4E" w14:textId="77777777" w:rsidR="00CE3B2E" w:rsidRDefault="006C19E3">
            <w:pPr>
              <w:pStyle w:val="NormalExplicitLeft"/>
              <w:keepNext/>
              <w:keepLines/>
              <w:spacing w:line="240" w:lineRule="auto"/>
              <w:jc w:val="left"/>
              <w:rPr>
                <w:szCs w:val="22"/>
              </w:rPr>
            </w:pPr>
            <w:r>
              <w:rPr>
                <w:b/>
                <w:szCs w:val="22"/>
              </w:rPr>
              <w:t>Patologie gastrointestinali</w:t>
            </w:r>
          </w:p>
        </w:tc>
        <w:tc>
          <w:tcPr>
            <w:tcW w:w="955" w:type="pct"/>
            <w:tcBorders>
              <w:top w:val="single" w:sz="4" w:space="0" w:color="auto"/>
            </w:tcBorders>
          </w:tcPr>
          <w:p w14:paraId="5B0E1A4F" w14:textId="77777777" w:rsidR="00CE3B2E" w:rsidRDefault="006C19E3">
            <w:pPr>
              <w:pStyle w:val="NormalExplicitLeft"/>
              <w:keepNext/>
              <w:keepLines/>
              <w:spacing w:line="240" w:lineRule="auto"/>
              <w:jc w:val="left"/>
              <w:rPr>
                <w:szCs w:val="22"/>
                <w:lang w:val="it-IT"/>
              </w:rPr>
            </w:pPr>
            <w:r>
              <w:rPr>
                <w:szCs w:val="22"/>
                <w:lang w:val="it-IT"/>
              </w:rPr>
              <w:t>Nausea, diarrea, vomito</w:t>
            </w:r>
            <w:r>
              <w:rPr>
                <w:szCs w:val="22"/>
                <w:vertAlign w:val="superscript"/>
                <w:lang w:val="it-IT"/>
              </w:rPr>
              <w:t>3</w:t>
            </w:r>
            <w:r>
              <w:rPr>
                <w:szCs w:val="22"/>
                <w:lang w:val="it-IT"/>
              </w:rPr>
              <w:t>, dolore addominale</w:t>
            </w:r>
            <w:r>
              <w:rPr>
                <w:szCs w:val="22"/>
                <w:vertAlign w:val="superscript"/>
                <w:lang w:val="it-IT"/>
              </w:rPr>
              <w:t>3</w:t>
            </w:r>
            <w:r>
              <w:rPr>
                <w:szCs w:val="22"/>
                <w:lang w:val="it-IT"/>
              </w:rPr>
              <w:t>, stipsi</w:t>
            </w:r>
            <w:r>
              <w:rPr>
                <w:szCs w:val="22"/>
                <w:vertAlign w:val="superscript"/>
                <w:lang w:val="it-IT"/>
              </w:rPr>
              <w:t>4</w:t>
            </w:r>
            <w:r>
              <w:rPr>
                <w:szCs w:val="22"/>
                <w:lang w:val="it-IT"/>
              </w:rPr>
              <w:t xml:space="preserve"> </w:t>
            </w:r>
          </w:p>
        </w:tc>
        <w:tc>
          <w:tcPr>
            <w:tcW w:w="1177" w:type="pct"/>
          </w:tcPr>
          <w:p w14:paraId="5B0E1A50" w14:textId="77777777" w:rsidR="00CE3B2E" w:rsidRDefault="006C19E3">
            <w:pPr>
              <w:pStyle w:val="NormalExplicitLeft"/>
              <w:keepNext/>
              <w:keepLines/>
              <w:spacing w:line="240" w:lineRule="auto"/>
              <w:jc w:val="left"/>
              <w:rPr>
                <w:szCs w:val="22"/>
                <w:lang w:val="it-IT"/>
              </w:rPr>
            </w:pPr>
            <w:r>
              <w:rPr>
                <w:szCs w:val="22"/>
                <w:lang w:val="it-IT"/>
              </w:rPr>
              <w:t>Dispepsia, distensione addominale, eruttazione, flatulenza, malattia da reflusso gastroesofageo</w:t>
            </w:r>
          </w:p>
        </w:tc>
        <w:tc>
          <w:tcPr>
            <w:tcW w:w="883" w:type="pct"/>
          </w:tcPr>
          <w:p w14:paraId="5B0E1A51" w14:textId="77777777" w:rsidR="00CE3B2E" w:rsidRDefault="006C19E3">
            <w:pPr>
              <w:pStyle w:val="NormalExplicitLeft"/>
              <w:keepNext/>
              <w:keepLines/>
              <w:spacing w:line="240" w:lineRule="auto"/>
              <w:jc w:val="left"/>
              <w:rPr>
                <w:szCs w:val="22"/>
                <w:lang w:val="it-IT"/>
              </w:rPr>
            </w:pPr>
            <w:r>
              <w:rPr>
                <w:szCs w:val="22"/>
                <w:lang w:val="it-IT"/>
              </w:rPr>
              <w:t>Colelitiasi, colecistite, pancreatite acuta, svuotamento gastrico ritardato</w:t>
            </w:r>
          </w:p>
        </w:tc>
        <w:tc>
          <w:tcPr>
            <w:tcW w:w="883" w:type="pct"/>
          </w:tcPr>
          <w:p w14:paraId="5B0E1A52" w14:textId="77777777" w:rsidR="00CE3B2E" w:rsidRDefault="00CE3B2E">
            <w:pPr>
              <w:spacing w:line="240" w:lineRule="auto"/>
              <w:rPr>
                <w:szCs w:val="22"/>
                <w:lang w:val="it-IT"/>
              </w:rPr>
            </w:pPr>
          </w:p>
        </w:tc>
      </w:tr>
      <w:tr w:rsidR="00CE3B2E" w14:paraId="5B0E1A59" w14:textId="77777777">
        <w:tc>
          <w:tcPr>
            <w:tcW w:w="1101" w:type="pct"/>
          </w:tcPr>
          <w:p w14:paraId="5B0E1A54" w14:textId="77777777" w:rsidR="00CE3B2E" w:rsidRDefault="006C19E3">
            <w:pPr>
              <w:pStyle w:val="NormalExplicitLeft"/>
              <w:keepNext/>
              <w:keepLines/>
              <w:spacing w:line="240" w:lineRule="auto"/>
              <w:jc w:val="left"/>
              <w:rPr>
                <w:rFonts w:eastAsia="Calibri"/>
                <w:b/>
                <w:szCs w:val="22"/>
                <w:lang w:val="it-IT"/>
              </w:rPr>
            </w:pPr>
            <w:r>
              <w:rPr>
                <w:b/>
                <w:szCs w:val="22"/>
                <w:lang w:val="it-IT"/>
              </w:rPr>
              <w:t>Patologie della cute e del tessuto sottocutaneo</w:t>
            </w:r>
          </w:p>
        </w:tc>
        <w:tc>
          <w:tcPr>
            <w:tcW w:w="955" w:type="pct"/>
          </w:tcPr>
          <w:p w14:paraId="5B0E1A55" w14:textId="77777777" w:rsidR="00CE3B2E" w:rsidRDefault="00CE3B2E">
            <w:pPr>
              <w:keepNext/>
              <w:keepLines/>
              <w:spacing w:line="240" w:lineRule="auto"/>
              <w:rPr>
                <w:szCs w:val="22"/>
                <w:lang w:val="it-IT"/>
              </w:rPr>
            </w:pPr>
          </w:p>
        </w:tc>
        <w:tc>
          <w:tcPr>
            <w:tcW w:w="1177" w:type="pct"/>
          </w:tcPr>
          <w:p w14:paraId="5B0E1A56" w14:textId="77777777" w:rsidR="00CE3B2E" w:rsidRDefault="006C19E3">
            <w:pPr>
              <w:pStyle w:val="DefaultExplicitLeft"/>
              <w:keepNext/>
              <w:keepLines/>
              <w:jc w:val="left"/>
              <w:rPr>
                <w:sz w:val="22"/>
                <w:szCs w:val="22"/>
                <w:lang w:val="it-IT"/>
              </w:rPr>
            </w:pPr>
            <w:r>
              <w:rPr>
                <w:sz w:val="22"/>
                <w:szCs w:val="22"/>
                <w:lang w:val="it-IT"/>
              </w:rPr>
              <w:t>Perdita di capelli</w:t>
            </w:r>
            <w:r>
              <w:rPr>
                <w:szCs w:val="22"/>
                <w:vertAlign w:val="superscript"/>
                <w:lang w:val="it-IT"/>
              </w:rPr>
              <w:t>2</w:t>
            </w:r>
          </w:p>
        </w:tc>
        <w:tc>
          <w:tcPr>
            <w:tcW w:w="883" w:type="pct"/>
          </w:tcPr>
          <w:p w14:paraId="5B0E1A57" w14:textId="77777777" w:rsidR="00CE3B2E" w:rsidRDefault="00CE3B2E">
            <w:pPr>
              <w:keepNext/>
              <w:keepLines/>
              <w:spacing w:line="240" w:lineRule="auto"/>
              <w:rPr>
                <w:szCs w:val="22"/>
                <w:lang w:val="it-IT"/>
              </w:rPr>
            </w:pPr>
          </w:p>
        </w:tc>
        <w:tc>
          <w:tcPr>
            <w:tcW w:w="883" w:type="pct"/>
          </w:tcPr>
          <w:p w14:paraId="5B0E1A58" w14:textId="77777777" w:rsidR="00CE3B2E" w:rsidRDefault="00CE3B2E">
            <w:pPr>
              <w:keepNext/>
              <w:keepLines/>
              <w:spacing w:line="240" w:lineRule="auto"/>
              <w:rPr>
                <w:szCs w:val="22"/>
                <w:lang w:val="it-IT"/>
              </w:rPr>
            </w:pPr>
          </w:p>
        </w:tc>
      </w:tr>
      <w:tr w:rsidR="00CE3B2E" w:rsidRPr="00325D74" w14:paraId="5B0E1A5F" w14:textId="77777777">
        <w:tc>
          <w:tcPr>
            <w:tcW w:w="1101" w:type="pct"/>
          </w:tcPr>
          <w:p w14:paraId="5B0E1A5A" w14:textId="77777777" w:rsidR="00CE3B2E" w:rsidRDefault="006C19E3">
            <w:pPr>
              <w:pStyle w:val="NormalExplicitLeft"/>
              <w:keepNext/>
              <w:widowControl w:val="0"/>
              <w:spacing w:line="240" w:lineRule="auto"/>
              <w:jc w:val="left"/>
              <w:rPr>
                <w:b/>
                <w:szCs w:val="22"/>
                <w:lang w:val="it-IT"/>
              </w:rPr>
            </w:pPr>
            <w:r>
              <w:rPr>
                <w:rFonts w:eastAsia="Calibri"/>
                <w:b/>
                <w:szCs w:val="22"/>
                <w:lang w:val="it-IT"/>
              </w:rPr>
              <w:t>Patologie generali e condizioni relative alla sede di somministrazione</w:t>
            </w:r>
          </w:p>
        </w:tc>
        <w:tc>
          <w:tcPr>
            <w:tcW w:w="955" w:type="pct"/>
          </w:tcPr>
          <w:p w14:paraId="5B0E1A5B" w14:textId="77777777" w:rsidR="00CE3B2E" w:rsidRDefault="006C19E3">
            <w:pPr>
              <w:pStyle w:val="NormalExplicitLeft"/>
              <w:keepNext/>
              <w:widowControl w:val="0"/>
              <w:spacing w:line="240" w:lineRule="auto"/>
              <w:jc w:val="left"/>
              <w:rPr>
                <w:szCs w:val="22"/>
                <w:lang w:val="it-IT"/>
              </w:rPr>
            </w:pPr>
            <w:ins w:id="39" w:author="Autore">
              <w:r>
                <w:rPr>
                  <w:szCs w:val="22"/>
                  <w:lang w:val="it-IT"/>
                </w:rPr>
                <w:t>Stanchezza</w:t>
              </w:r>
              <w:r>
                <w:rPr>
                  <w:position w:val="4"/>
                  <w:szCs w:val="22"/>
                  <w:vertAlign w:val="superscript"/>
                </w:rPr>
                <w:t>†8</w:t>
              </w:r>
            </w:ins>
          </w:p>
        </w:tc>
        <w:tc>
          <w:tcPr>
            <w:tcW w:w="1177" w:type="pct"/>
          </w:tcPr>
          <w:p w14:paraId="5B0E1A5C" w14:textId="77777777" w:rsidR="00CE3B2E" w:rsidRDefault="006C19E3">
            <w:pPr>
              <w:pStyle w:val="DefaultExplicitLeft"/>
              <w:keepNext/>
              <w:widowControl w:val="0"/>
              <w:jc w:val="left"/>
              <w:rPr>
                <w:sz w:val="22"/>
                <w:szCs w:val="22"/>
                <w:lang w:val="it-IT"/>
              </w:rPr>
            </w:pPr>
            <w:del w:id="40" w:author="Autore">
              <w:r>
                <w:rPr>
                  <w:sz w:val="22"/>
                  <w:szCs w:val="22"/>
                  <w:lang w:val="it-IT"/>
                </w:rPr>
                <w:delText>Stanchezza</w:delText>
              </w:r>
              <w:r>
                <w:rPr>
                  <w:position w:val="4"/>
                  <w:sz w:val="22"/>
                  <w:szCs w:val="22"/>
                  <w:vertAlign w:val="superscript"/>
                  <w:lang w:val="it-IT"/>
                </w:rPr>
                <w:delText>†</w:delText>
              </w:r>
              <w:r>
                <w:rPr>
                  <w:sz w:val="22"/>
                  <w:szCs w:val="22"/>
                  <w:lang w:val="it-IT"/>
                </w:rPr>
                <w:delText>, r</w:delText>
              </w:r>
            </w:del>
            <w:ins w:id="41" w:author="Autore">
              <w:r>
                <w:rPr>
                  <w:sz w:val="22"/>
                  <w:szCs w:val="22"/>
                  <w:lang w:val="it-IT"/>
                </w:rPr>
                <w:t>R</w:t>
              </w:r>
            </w:ins>
            <w:r>
              <w:rPr>
                <w:sz w:val="22"/>
                <w:szCs w:val="22"/>
                <w:lang w:val="it-IT"/>
              </w:rPr>
              <w:t>eazioni in sede di iniezione</w:t>
            </w:r>
          </w:p>
        </w:tc>
        <w:tc>
          <w:tcPr>
            <w:tcW w:w="883" w:type="pct"/>
          </w:tcPr>
          <w:p w14:paraId="5B0E1A5D" w14:textId="77777777" w:rsidR="00CE3B2E" w:rsidRDefault="006C19E3">
            <w:pPr>
              <w:pStyle w:val="NormalExplicitLeft"/>
              <w:keepNext/>
              <w:widowControl w:val="0"/>
              <w:spacing w:line="240" w:lineRule="auto"/>
              <w:jc w:val="left"/>
              <w:rPr>
                <w:szCs w:val="22"/>
                <w:lang w:val="it-IT"/>
              </w:rPr>
            </w:pPr>
            <w:r>
              <w:rPr>
                <w:szCs w:val="22"/>
                <w:lang w:val="it-IT"/>
              </w:rPr>
              <w:t>Dolore in sede di iniezione</w:t>
            </w:r>
          </w:p>
        </w:tc>
        <w:tc>
          <w:tcPr>
            <w:tcW w:w="883" w:type="pct"/>
          </w:tcPr>
          <w:p w14:paraId="5B0E1A5E" w14:textId="77777777" w:rsidR="00CE3B2E" w:rsidRDefault="00CE3B2E">
            <w:pPr>
              <w:keepNext/>
              <w:widowControl w:val="0"/>
              <w:spacing w:line="240" w:lineRule="auto"/>
              <w:rPr>
                <w:szCs w:val="22"/>
                <w:lang w:val="it-IT"/>
              </w:rPr>
            </w:pPr>
          </w:p>
        </w:tc>
      </w:tr>
      <w:tr w:rsidR="00CE3B2E" w:rsidRPr="00325D74" w14:paraId="5B0E1A65" w14:textId="77777777">
        <w:tc>
          <w:tcPr>
            <w:tcW w:w="1101" w:type="pct"/>
          </w:tcPr>
          <w:p w14:paraId="5B0E1A60" w14:textId="77777777" w:rsidR="00CE3B2E" w:rsidRDefault="006C19E3">
            <w:pPr>
              <w:pStyle w:val="NormalExplicitLeft"/>
              <w:keepNext/>
              <w:keepLines/>
              <w:widowControl w:val="0"/>
              <w:spacing w:line="240" w:lineRule="auto"/>
              <w:jc w:val="left"/>
              <w:rPr>
                <w:b/>
                <w:szCs w:val="22"/>
              </w:rPr>
            </w:pPr>
            <w:r>
              <w:rPr>
                <w:b/>
                <w:szCs w:val="22"/>
              </w:rPr>
              <w:t>Esami diagnostici</w:t>
            </w:r>
          </w:p>
        </w:tc>
        <w:tc>
          <w:tcPr>
            <w:tcW w:w="955" w:type="pct"/>
          </w:tcPr>
          <w:p w14:paraId="5B0E1A61" w14:textId="77777777" w:rsidR="00CE3B2E" w:rsidRDefault="00CE3B2E">
            <w:pPr>
              <w:keepNext/>
              <w:keepLines/>
              <w:widowControl w:val="0"/>
              <w:spacing w:line="240" w:lineRule="auto"/>
              <w:rPr>
                <w:szCs w:val="22"/>
              </w:rPr>
            </w:pPr>
          </w:p>
        </w:tc>
        <w:tc>
          <w:tcPr>
            <w:tcW w:w="1177" w:type="pct"/>
          </w:tcPr>
          <w:p w14:paraId="5B0E1A62" w14:textId="77777777" w:rsidR="00CE3B2E" w:rsidRDefault="006C19E3">
            <w:pPr>
              <w:pStyle w:val="NormalExplicitLeft"/>
              <w:keepNext/>
              <w:keepLines/>
              <w:widowControl w:val="0"/>
              <w:spacing w:line="240" w:lineRule="auto"/>
              <w:jc w:val="left"/>
              <w:rPr>
                <w:szCs w:val="22"/>
                <w:lang w:val="it-IT"/>
              </w:rPr>
            </w:pPr>
            <w:r>
              <w:rPr>
                <w:szCs w:val="22"/>
                <w:lang w:val="it-IT"/>
              </w:rPr>
              <w:t>Frequenza cardiaca aumentata, lipasi aumentata, amilasi aumentata, calcitonina ematica aumentata</w:t>
            </w:r>
            <w:r>
              <w:rPr>
                <w:szCs w:val="22"/>
                <w:vertAlign w:val="superscript"/>
                <w:lang w:val="it-IT"/>
              </w:rPr>
              <w:t>5</w:t>
            </w:r>
          </w:p>
        </w:tc>
        <w:tc>
          <w:tcPr>
            <w:tcW w:w="883" w:type="pct"/>
          </w:tcPr>
          <w:p w14:paraId="5B0E1A63" w14:textId="77777777" w:rsidR="00CE3B2E" w:rsidRDefault="00CE3B2E">
            <w:pPr>
              <w:keepNext/>
              <w:keepLines/>
              <w:widowControl w:val="0"/>
              <w:spacing w:line="240" w:lineRule="auto"/>
              <w:rPr>
                <w:szCs w:val="22"/>
                <w:lang w:val="it-IT"/>
              </w:rPr>
            </w:pPr>
          </w:p>
        </w:tc>
        <w:tc>
          <w:tcPr>
            <w:tcW w:w="883" w:type="pct"/>
          </w:tcPr>
          <w:p w14:paraId="5B0E1A64" w14:textId="77777777" w:rsidR="00CE3B2E" w:rsidRDefault="00CE3B2E">
            <w:pPr>
              <w:keepNext/>
              <w:keepLines/>
              <w:widowControl w:val="0"/>
              <w:spacing w:line="240" w:lineRule="auto"/>
              <w:rPr>
                <w:szCs w:val="22"/>
                <w:lang w:val="it-IT"/>
              </w:rPr>
            </w:pPr>
          </w:p>
        </w:tc>
      </w:tr>
    </w:tbl>
    <w:p w14:paraId="5B0E1A66" w14:textId="77777777" w:rsidR="00CE3B2E" w:rsidRDefault="006C19E3">
      <w:pPr>
        <w:keepNext/>
        <w:widowControl w:val="0"/>
        <w:spacing w:line="240" w:lineRule="auto"/>
        <w:rPr>
          <w:szCs w:val="22"/>
          <w:lang w:val="it-IT"/>
        </w:rPr>
      </w:pPr>
      <w:r>
        <w:rPr>
          <w:szCs w:val="22"/>
          <w:vertAlign w:val="superscript"/>
          <w:lang w:val="it-IT"/>
        </w:rPr>
        <w:t xml:space="preserve"># </w:t>
      </w:r>
      <w:r>
        <w:rPr>
          <w:szCs w:val="22"/>
          <w:lang w:val="it-IT"/>
        </w:rPr>
        <w:t xml:space="preserve">Da </w:t>
      </w:r>
      <w:r>
        <w:rPr>
          <w:iCs/>
          <w:szCs w:val="22"/>
          <w:lang w:val="it-IT"/>
        </w:rPr>
        <w:t>segnalazioni post-marketing</w:t>
      </w:r>
      <w:ins w:id="42" w:author="Autore">
        <w:r>
          <w:rPr>
            <w:iCs/>
            <w:szCs w:val="22"/>
            <w:lang w:val="it-IT"/>
          </w:rPr>
          <w:t>.</w:t>
        </w:r>
      </w:ins>
    </w:p>
    <w:p w14:paraId="5B0E1A67" w14:textId="2EA67C29" w:rsidR="00CE3B2E" w:rsidRPr="00F93898" w:rsidRDefault="006C19E3">
      <w:pPr>
        <w:keepNext/>
        <w:spacing w:line="240" w:lineRule="auto"/>
        <w:rPr>
          <w:ins w:id="43" w:author="Autore"/>
          <w:szCs w:val="22"/>
          <w:lang w:val="it-IT"/>
          <w:rPrChange w:id="44" w:author="Autore">
            <w:rPr>
              <w:ins w:id="45" w:author="Autore"/>
              <w:szCs w:val="22"/>
            </w:rPr>
          </w:rPrChange>
        </w:rPr>
      </w:pPr>
      <w:bookmarkStart w:id="46" w:name="_Hlk231832142"/>
      <w:ins w:id="47" w:author="Autore">
        <w:r>
          <w:rPr>
            <w:szCs w:val="22"/>
            <w:vertAlign w:val="superscript"/>
            <w:lang w:val="it-IT"/>
          </w:rPr>
          <w:t>##</w:t>
        </w:r>
        <w:r>
          <w:rPr>
            <w:szCs w:val="22"/>
            <w:lang w:val="it-IT"/>
          </w:rPr>
          <w:t xml:space="preserve">Da segnalazioni post-marketing e </w:t>
        </w:r>
        <w:r w:rsidR="006628CD">
          <w:rPr>
            <w:szCs w:val="22"/>
            <w:lang w:val="it-IT"/>
          </w:rPr>
          <w:t>nello studio</w:t>
        </w:r>
        <w:r w:rsidR="003A4AA4">
          <w:rPr>
            <w:szCs w:val="22"/>
            <w:lang w:val="it-IT"/>
          </w:rPr>
          <w:t xml:space="preserve"> </w:t>
        </w:r>
        <w:r>
          <w:rPr>
            <w:szCs w:val="22"/>
            <w:lang w:val="it-IT"/>
          </w:rPr>
          <w:t>SURPASS-CVOT.</w:t>
        </w:r>
      </w:ins>
    </w:p>
    <w:bookmarkEnd w:id="46"/>
    <w:p w14:paraId="5B0E1A68" w14:textId="77777777" w:rsidR="00CE3B2E" w:rsidRDefault="006C19E3">
      <w:pPr>
        <w:keepNext/>
        <w:keepLines/>
        <w:spacing w:line="240" w:lineRule="auto"/>
        <w:rPr>
          <w:szCs w:val="22"/>
          <w:lang w:val="it-IT"/>
        </w:rPr>
      </w:pPr>
      <w:r>
        <w:rPr>
          <w:szCs w:val="22"/>
          <w:lang w:val="it-IT"/>
        </w:rPr>
        <w:t>*Ipoglicemia definita di seguito.</w:t>
      </w:r>
    </w:p>
    <w:p w14:paraId="5B0E1A69" w14:textId="77777777" w:rsidR="00CE3B2E" w:rsidRDefault="006C19E3">
      <w:pPr>
        <w:spacing w:line="240" w:lineRule="auto"/>
        <w:ind w:left="720" w:hanging="720"/>
        <w:rPr>
          <w:position w:val="4"/>
          <w:szCs w:val="22"/>
          <w:lang w:val="it-IT"/>
        </w:rPr>
      </w:pPr>
      <w:r>
        <w:rPr>
          <w:position w:val="4"/>
          <w:szCs w:val="22"/>
          <w:vertAlign w:val="superscript"/>
          <w:lang w:val="it-IT"/>
        </w:rPr>
        <w:t>†</w:t>
      </w:r>
      <w:r>
        <w:rPr>
          <w:position w:val="4"/>
          <w:szCs w:val="22"/>
          <w:lang w:val="it-IT"/>
        </w:rPr>
        <w:t>Stanchezza include i termini stanchezza, astenia, malessere e letargia.</w:t>
      </w:r>
    </w:p>
    <w:p w14:paraId="5B0E1A6A" w14:textId="77777777" w:rsidR="00CE3B2E" w:rsidRDefault="006C19E3">
      <w:pPr>
        <w:spacing w:line="240" w:lineRule="auto"/>
        <w:ind w:left="720" w:hanging="720"/>
        <w:rPr>
          <w:szCs w:val="22"/>
          <w:lang w:val="it-IT"/>
        </w:rPr>
      </w:pPr>
      <w:r>
        <w:rPr>
          <w:szCs w:val="22"/>
          <w:vertAlign w:val="superscript"/>
          <w:lang w:val="it-IT"/>
        </w:rPr>
        <w:t xml:space="preserve">1 </w:t>
      </w:r>
      <w:r>
        <w:rPr>
          <w:szCs w:val="22"/>
          <w:lang w:val="it-IT"/>
        </w:rPr>
        <w:t>Reazioni avverse che si applicano solo a pazienti con diabete mellito di tipo 2.</w:t>
      </w:r>
    </w:p>
    <w:p w14:paraId="5B0E1A6B" w14:textId="77777777" w:rsidR="00CE3B2E" w:rsidRDefault="006C19E3">
      <w:pPr>
        <w:tabs>
          <w:tab w:val="clear" w:pos="567"/>
        </w:tabs>
        <w:spacing w:line="240" w:lineRule="auto"/>
        <w:rPr>
          <w:szCs w:val="22"/>
          <w:lang w:val="it-IT"/>
        </w:rPr>
      </w:pPr>
      <w:r>
        <w:rPr>
          <w:szCs w:val="22"/>
          <w:vertAlign w:val="superscript"/>
          <w:lang w:val="it-IT"/>
        </w:rPr>
        <w:t xml:space="preserve">2 </w:t>
      </w:r>
      <w:r>
        <w:rPr>
          <w:szCs w:val="22"/>
          <w:lang w:val="it-IT"/>
        </w:rPr>
        <w:t>Reazioni avverse che si applicano principalmente a pazienti con sovrappeso o obesità, con o senza diabete mellito di tipo 2.</w:t>
      </w:r>
    </w:p>
    <w:p w14:paraId="5B0E1A6C" w14:textId="0F230A64" w:rsidR="00CE3B2E" w:rsidRDefault="006C19E3">
      <w:pPr>
        <w:tabs>
          <w:tab w:val="clear" w:pos="567"/>
        </w:tabs>
        <w:spacing w:line="240" w:lineRule="auto"/>
        <w:rPr>
          <w:szCs w:val="22"/>
          <w:lang w:val="it-IT"/>
        </w:rPr>
      </w:pPr>
      <w:r>
        <w:rPr>
          <w:szCs w:val="22"/>
          <w:vertAlign w:val="superscript"/>
          <w:lang w:val="it-IT"/>
        </w:rPr>
        <w:t xml:space="preserve">3 </w:t>
      </w:r>
      <w:r>
        <w:rPr>
          <w:szCs w:val="22"/>
          <w:lang w:val="it-IT"/>
        </w:rPr>
        <w:t xml:space="preserve">La frequenza è stata molto comune </w:t>
      </w:r>
      <w:ins w:id="48" w:author="Autore">
        <w:r w:rsidR="003A4AA4">
          <w:rPr>
            <w:szCs w:val="22"/>
            <w:lang w:val="it-IT"/>
          </w:rPr>
          <w:t>nello studio</w:t>
        </w:r>
        <w:r>
          <w:rPr>
            <w:szCs w:val="22"/>
            <w:lang w:val="it-IT"/>
          </w:rPr>
          <w:t xml:space="preserve"> SURPASS-CVOT, </w:t>
        </w:r>
      </w:ins>
      <w:r>
        <w:rPr>
          <w:szCs w:val="22"/>
          <w:lang w:val="it-IT"/>
        </w:rPr>
        <w:t>negli studi clinici sulla gestione del peso corporeo, sull’OSA, sull’HFpEF e sul diabete mellito di tipo 2 nei pazienti pediatrici, e comune negli studi clinici sul diabete mellito di tipo 2 nei pazienti adulti.</w:t>
      </w:r>
    </w:p>
    <w:p w14:paraId="5B0E1A6D" w14:textId="096A8108" w:rsidR="00CE3B2E" w:rsidRDefault="006C19E3">
      <w:pPr>
        <w:tabs>
          <w:tab w:val="clear" w:pos="567"/>
        </w:tabs>
        <w:spacing w:line="240" w:lineRule="auto"/>
        <w:rPr>
          <w:szCs w:val="22"/>
          <w:lang w:val="it-IT"/>
        </w:rPr>
      </w:pPr>
      <w:r>
        <w:rPr>
          <w:szCs w:val="22"/>
          <w:vertAlign w:val="superscript"/>
          <w:lang w:val="it-IT"/>
        </w:rPr>
        <w:t xml:space="preserve">4 </w:t>
      </w:r>
      <w:r>
        <w:rPr>
          <w:szCs w:val="22"/>
          <w:lang w:val="it-IT"/>
        </w:rPr>
        <w:t xml:space="preserve">La frequenza è stata molto comune </w:t>
      </w:r>
      <w:ins w:id="49" w:author="Autore">
        <w:r w:rsidR="003A4AA4">
          <w:rPr>
            <w:szCs w:val="22"/>
            <w:lang w:val="it-IT"/>
          </w:rPr>
          <w:t>nello studio</w:t>
        </w:r>
        <w:r>
          <w:rPr>
            <w:szCs w:val="22"/>
            <w:lang w:val="it-IT"/>
          </w:rPr>
          <w:t xml:space="preserve"> SURPASS-CVOT, </w:t>
        </w:r>
      </w:ins>
      <w:r>
        <w:rPr>
          <w:szCs w:val="22"/>
          <w:lang w:val="it-IT"/>
        </w:rPr>
        <w:t>negli studi clinici sulla gestione del peso corporeo, sull’OSA e sull’HFpEF, e comune negli studi clinici sul diabete mellito di tipo 2 nei pazienti adulti e pediatrici.</w:t>
      </w:r>
    </w:p>
    <w:p w14:paraId="5B0E1A6E" w14:textId="58AB4B53" w:rsidR="00CE3B2E" w:rsidRDefault="006C19E3">
      <w:pPr>
        <w:tabs>
          <w:tab w:val="clear" w:pos="567"/>
        </w:tabs>
        <w:spacing w:line="240" w:lineRule="auto"/>
        <w:rPr>
          <w:szCs w:val="22"/>
          <w:lang w:val="it-IT"/>
        </w:rPr>
      </w:pPr>
      <w:r>
        <w:rPr>
          <w:szCs w:val="22"/>
          <w:vertAlign w:val="superscript"/>
          <w:lang w:val="it-IT"/>
        </w:rPr>
        <w:t xml:space="preserve">5 </w:t>
      </w:r>
      <w:r>
        <w:rPr>
          <w:szCs w:val="22"/>
          <w:lang w:val="it-IT"/>
        </w:rPr>
        <w:t xml:space="preserve">La frequenza è stata comune </w:t>
      </w:r>
      <w:ins w:id="50" w:author="Autore">
        <w:r w:rsidR="003A4AA4">
          <w:rPr>
            <w:szCs w:val="22"/>
            <w:lang w:val="it-IT"/>
          </w:rPr>
          <w:t xml:space="preserve">nello studio </w:t>
        </w:r>
        <w:r>
          <w:rPr>
            <w:szCs w:val="22"/>
            <w:lang w:val="it-IT"/>
          </w:rPr>
          <w:t xml:space="preserve">SURPASS-CVOT, </w:t>
        </w:r>
      </w:ins>
      <w:r>
        <w:rPr>
          <w:szCs w:val="22"/>
          <w:lang w:val="it-IT"/>
        </w:rPr>
        <w:t>negli studi clinici sulla gestione del peso corporeo e sull’HFpEF, non comune negli studi clinici sul diabete mellito di tipo 2 nei pazienti adulti e sull’OSA e molto raro negli studi clinici sul diabete mellito di tipo 2 nei pazienti pediatrici.</w:t>
      </w:r>
    </w:p>
    <w:p w14:paraId="5B0E1A6F" w14:textId="77777777" w:rsidR="00CE3B2E" w:rsidRDefault="006C19E3">
      <w:pPr>
        <w:spacing w:line="240" w:lineRule="auto"/>
        <w:rPr>
          <w:position w:val="4"/>
          <w:szCs w:val="22"/>
          <w:lang w:val="it-IT"/>
        </w:rPr>
      </w:pPr>
      <w:r>
        <w:rPr>
          <w:position w:val="4"/>
          <w:szCs w:val="22"/>
          <w:vertAlign w:val="superscript"/>
          <w:lang w:val="it-IT"/>
        </w:rPr>
        <w:lastRenderedPageBreak/>
        <w:t>6</w:t>
      </w:r>
      <w:r>
        <w:rPr>
          <w:position w:val="4"/>
          <w:szCs w:val="22"/>
          <w:lang w:val="it-IT"/>
        </w:rPr>
        <w:t xml:space="preserve"> La frequenza è stata comune negli studi clinici sul diabete mellito di tipo 2 nei pazienti pediatrici.</w:t>
      </w:r>
    </w:p>
    <w:p w14:paraId="5B0E1A70" w14:textId="4C32CFF3" w:rsidR="00CE3B2E" w:rsidRPr="00F93898" w:rsidRDefault="006C19E3">
      <w:pPr>
        <w:keepNext/>
        <w:spacing w:line="240" w:lineRule="auto"/>
        <w:rPr>
          <w:ins w:id="51" w:author="Autore"/>
          <w:position w:val="4"/>
          <w:szCs w:val="22"/>
          <w:lang w:val="it-IT"/>
          <w:rPrChange w:id="52" w:author="Autore">
            <w:rPr>
              <w:ins w:id="53" w:author="Autore"/>
              <w:position w:val="4"/>
              <w:szCs w:val="22"/>
              <w:lang w:val="en-US"/>
            </w:rPr>
          </w:rPrChange>
        </w:rPr>
      </w:pPr>
      <w:ins w:id="54" w:author="Autore">
        <w:r>
          <w:rPr>
            <w:position w:val="4"/>
            <w:szCs w:val="22"/>
            <w:vertAlign w:val="superscript"/>
            <w:lang w:val="it-IT"/>
          </w:rPr>
          <w:t>7</w:t>
        </w:r>
        <w:r>
          <w:rPr>
            <w:position w:val="4"/>
            <w:szCs w:val="22"/>
            <w:lang w:val="it-IT"/>
          </w:rPr>
          <w:t xml:space="preserve"> La frequenza è stata molto comune nel</w:t>
        </w:r>
        <w:r w:rsidR="003D590A">
          <w:rPr>
            <w:position w:val="4"/>
            <w:szCs w:val="22"/>
            <w:lang w:val="it-IT"/>
          </w:rPr>
          <w:t>lo studio</w:t>
        </w:r>
        <w:r>
          <w:rPr>
            <w:position w:val="4"/>
            <w:szCs w:val="22"/>
            <w:lang w:val="it-IT"/>
          </w:rPr>
          <w:t xml:space="preserve"> SURPASS-CVOT e comune negli studi clinici sul diabete mellito di tipo 2 nei pazienti adulti e pediatrici.</w:t>
        </w:r>
      </w:ins>
    </w:p>
    <w:p w14:paraId="5B0E1A71" w14:textId="550960C3" w:rsidR="00CE3B2E" w:rsidRPr="00F93898" w:rsidRDefault="006C19E3">
      <w:pPr>
        <w:keepNext/>
        <w:spacing w:line="240" w:lineRule="auto"/>
        <w:rPr>
          <w:ins w:id="55" w:author="Autore"/>
          <w:position w:val="4"/>
          <w:szCs w:val="22"/>
          <w:lang w:val="it-IT"/>
          <w:rPrChange w:id="56" w:author="Autore">
            <w:rPr>
              <w:ins w:id="57" w:author="Autore"/>
              <w:position w:val="4"/>
              <w:szCs w:val="22"/>
              <w:lang w:val="en-US"/>
            </w:rPr>
          </w:rPrChange>
        </w:rPr>
      </w:pPr>
      <w:ins w:id="58" w:author="Autore">
        <w:r>
          <w:rPr>
            <w:position w:val="4"/>
            <w:szCs w:val="22"/>
            <w:vertAlign w:val="superscript"/>
            <w:lang w:val="it-IT"/>
          </w:rPr>
          <w:t>8</w:t>
        </w:r>
        <w:r>
          <w:rPr>
            <w:position w:val="4"/>
            <w:szCs w:val="22"/>
            <w:lang w:val="it-IT"/>
          </w:rPr>
          <w:t xml:space="preserve"> La frequenza è stata molto comune ne</w:t>
        </w:r>
        <w:r w:rsidR="00B549EC">
          <w:rPr>
            <w:position w:val="4"/>
            <w:szCs w:val="22"/>
            <w:lang w:val="it-IT"/>
          </w:rPr>
          <w:t>llo studio</w:t>
        </w:r>
        <w:r>
          <w:rPr>
            <w:position w:val="4"/>
            <w:szCs w:val="22"/>
            <w:lang w:val="it-IT"/>
          </w:rPr>
          <w:t xml:space="preserve"> SURPASS-CVOT e comune negli studi clinici sulla gestione del peso corporeo, sull’OSA, sull’HFpEF e </w:t>
        </w:r>
        <w:r w:rsidR="00B549EC">
          <w:rPr>
            <w:position w:val="4"/>
            <w:szCs w:val="22"/>
            <w:lang w:val="it-IT"/>
          </w:rPr>
          <w:t>ne</w:t>
        </w:r>
        <w:r>
          <w:rPr>
            <w:position w:val="4"/>
            <w:szCs w:val="22"/>
            <w:lang w:val="it-IT"/>
          </w:rPr>
          <w:t>gli studi clinici sul diabete mellito di tipo 2 nei pazienti adulti e pediatrici.</w:t>
        </w:r>
      </w:ins>
    </w:p>
    <w:p w14:paraId="5B0E1A72" w14:textId="77777777" w:rsidR="00CE3B2E" w:rsidRDefault="00CE3B2E">
      <w:pPr>
        <w:spacing w:line="240" w:lineRule="auto"/>
        <w:rPr>
          <w:szCs w:val="22"/>
          <w:u w:val="single"/>
          <w:lang w:val="x-none"/>
        </w:rPr>
      </w:pPr>
    </w:p>
    <w:p w14:paraId="5B0E1A73" w14:textId="77777777" w:rsidR="00CE3B2E" w:rsidRDefault="006C19E3">
      <w:pPr>
        <w:keepNext/>
        <w:spacing w:line="240" w:lineRule="auto"/>
        <w:rPr>
          <w:szCs w:val="22"/>
          <w:u w:val="single"/>
          <w:lang w:val="it-IT"/>
        </w:rPr>
      </w:pPr>
      <w:r>
        <w:rPr>
          <w:szCs w:val="22"/>
          <w:u w:val="single"/>
          <w:lang w:val="it-IT"/>
        </w:rPr>
        <w:t>Descrizione di reazioni avverse selezionate</w:t>
      </w:r>
    </w:p>
    <w:p w14:paraId="5B0E1A74" w14:textId="77777777" w:rsidR="00CE3B2E" w:rsidRDefault="00CE3B2E">
      <w:pPr>
        <w:keepNext/>
        <w:spacing w:line="240" w:lineRule="auto"/>
        <w:rPr>
          <w:szCs w:val="22"/>
          <w:lang w:val="it-IT"/>
        </w:rPr>
      </w:pPr>
    </w:p>
    <w:p w14:paraId="5B0E1A75" w14:textId="77777777" w:rsidR="00CE3B2E" w:rsidRDefault="006C19E3">
      <w:pPr>
        <w:keepNext/>
        <w:spacing w:line="240" w:lineRule="auto"/>
        <w:rPr>
          <w:i/>
          <w:iCs/>
          <w:szCs w:val="22"/>
          <w:u w:val="single"/>
          <w:lang w:val="it-IT"/>
        </w:rPr>
      </w:pPr>
      <w:r>
        <w:rPr>
          <w:i/>
          <w:iCs/>
          <w:szCs w:val="22"/>
          <w:u w:val="single"/>
          <w:lang w:val="it-IT"/>
        </w:rPr>
        <w:t>Reazioni di ipersensibilità</w:t>
      </w:r>
    </w:p>
    <w:p w14:paraId="5B0E1A76" w14:textId="77777777" w:rsidR="00CE3B2E" w:rsidRDefault="00CE3B2E">
      <w:pPr>
        <w:keepNext/>
        <w:spacing w:line="240" w:lineRule="auto"/>
        <w:rPr>
          <w:i/>
          <w:iCs/>
          <w:szCs w:val="22"/>
          <w:u w:val="single"/>
          <w:lang w:val="it-IT"/>
        </w:rPr>
      </w:pPr>
    </w:p>
    <w:p w14:paraId="5B0E1A77" w14:textId="77777777" w:rsidR="00CE3B2E" w:rsidRDefault="006C19E3">
      <w:pPr>
        <w:keepNext/>
        <w:spacing w:line="240" w:lineRule="auto"/>
        <w:rPr>
          <w:szCs w:val="22"/>
          <w:lang w:val="it-IT"/>
        </w:rPr>
      </w:pPr>
      <w:r>
        <w:rPr>
          <w:szCs w:val="22"/>
          <w:lang w:val="it-IT"/>
        </w:rPr>
        <w:t xml:space="preserve">Reazioni di ipersensibilità sono state riportate con tirzepatide nel pool di studi clinici sul diabete mellito di tipo 2 nei pazienti adulti controllati con placebo, nel pool di studi clinici sulla gestione del peso corporeo controllati con placebo, nel pool di studi clinici sull’OSA controllati con placebo e nello studio clinico sull’HFpEF controllato con placebo, a volte gravi (ad esempio orticaria, eczema, eruzione cutanea, dermatite). Reazioni di ipersensibilità sono state riportate rispettivamente nel 3,2 %, 5,0 %, 3,0 % e 4,7 % dei pazienti trattati con tirzepatide rispetto, rispettivamente, all’1,7 %, 3,8 %, 2,1 % e 3,5 % dei pazienti trattati con placebo. </w:t>
      </w:r>
    </w:p>
    <w:p w14:paraId="5B0E1A78" w14:textId="77777777" w:rsidR="00CE3B2E" w:rsidRDefault="00CE3B2E">
      <w:pPr>
        <w:keepNext/>
        <w:spacing w:line="240" w:lineRule="auto"/>
        <w:rPr>
          <w:szCs w:val="22"/>
          <w:lang w:val="it-IT"/>
        </w:rPr>
      </w:pPr>
    </w:p>
    <w:p w14:paraId="5B0E1A79" w14:textId="77777777" w:rsidR="00CE3B2E" w:rsidRDefault="006C19E3">
      <w:pPr>
        <w:keepNext/>
        <w:spacing w:line="240" w:lineRule="auto"/>
        <w:rPr>
          <w:szCs w:val="22"/>
          <w:lang w:val="it-IT"/>
        </w:rPr>
      </w:pPr>
      <w:r>
        <w:rPr>
          <w:szCs w:val="22"/>
          <w:lang w:val="it-IT"/>
        </w:rPr>
        <w:t>Dopo la commercializzazione di tirzepatide sono stati riportati raramente casi di reazione anafilattica e angioedema.</w:t>
      </w:r>
    </w:p>
    <w:p w14:paraId="5B0E1A7A" w14:textId="77777777" w:rsidR="00CE3B2E" w:rsidRDefault="00CE3B2E">
      <w:pPr>
        <w:keepNext/>
        <w:spacing w:line="240" w:lineRule="auto"/>
        <w:rPr>
          <w:szCs w:val="22"/>
          <w:lang w:val="it-IT"/>
        </w:rPr>
      </w:pPr>
    </w:p>
    <w:p w14:paraId="5B0E1A7B" w14:textId="77777777" w:rsidR="00CE3B2E" w:rsidRDefault="006C19E3">
      <w:pPr>
        <w:keepNext/>
        <w:spacing w:line="240" w:lineRule="auto"/>
        <w:rPr>
          <w:i/>
          <w:szCs w:val="22"/>
          <w:u w:val="single"/>
          <w:lang w:val="it-IT"/>
        </w:rPr>
      </w:pPr>
      <w:r>
        <w:rPr>
          <w:i/>
          <w:szCs w:val="22"/>
          <w:u w:val="single"/>
          <w:lang w:val="it-IT"/>
        </w:rPr>
        <w:t>Ipoglicemia in pazienti con diabete mellito di tipo 2</w:t>
      </w:r>
    </w:p>
    <w:p w14:paraId="5B0E1A7C" w14:textId="77777777" w:rsidR="00CE3B2E" w:rsidRDefault="00CE3B2E">
      <w:pPr>
        <w:keepNext/>
        <w:spacing w:line="240" w:lineRule="auto"/>
        <w:rPr>
          <w:i/>
          <w:szCs w:val="22"/>
          <w:u w:val="single"/>
          <w:lang w:val="it-IT"/>
        </w:rPr>
      </w:pPr>
    </w:p>
    <w:p w14:paraId="5B0E1A7D" w14:textId="77777777" w:rsidR="00CE3B2E" w:rsidRDefault="006C19E3">
      <w:pPr>
        <w:tabs>
          <w:tab w:val="clear" w:pos="567"/>
        </w:tabs>
        <w:spacing w:line="240" w:lineRule="auto"/>
        <w:rPr>
          <w:szCs w:val="22"/>
          <w:lang w:val="it-IT"/>
        </w:rPr>
      </w:pPr>
      <w:r>
        <w:rPr>
          <w:i/>
          <w:iCs/>
          <w:szCs w:val="22"/>
          <w:lang w:val="it-IT"/>
        </w:rPr>
        <w:t>Studi clinici sul diabete mellito di tipo 2 negli adulti</w:t>
      </w:r>
    </w:p>
    <w:p w14:paraId="5B0E1A7E" w14:textId="77777777" w:rsidR="00CE3B2E" w:rsidRDefault="006C19E3">
      <w:pPr>
        <w:keepNext/>
        <w:spacing w:line="240" w:lineRule="auto"/>
        <w:rPr>
          <w:szCs w:val="22"/>
          <w:lang w:val="it-IT"/>
        </w:rPr>
      </w:pPr>
      <w:r>
        <w:rPr>
          <w:szCs w:val="22"/>
          <w:lang w:val="it-IT"/>
        </w:rPr>
        <w:t>Ipoglicemia clinicamente significativa (glucosio ematico &lt; 3,0 mmol/L (</w:t>
      </w:r>
      <w:r>
        <w:rPr>
          <w:color w:val="000000" w:themeColor="text1"/>
          <w:szCs w:val="22"/>
          <w:lang w:val="it-IT"/>
        </w:rPr>
        <w:t xml:space="preserve">&lt; 54 mg/dL)) o ipoglicemia severa </w:t>
      </w:r>
      <w:r>
        <w:rPr>
          <w:szCs w:val="22"/>
          <w:lang w:val="it-IT"/>
        </w:rPr>
        <w:t>(che richiede l’assistenza di un’altra persona) si è verificata nel 10 </w:t>
      </w:r>
      <w:r>
        <w:rPr>
          <w:szCs w:val="22"/>
          <w:lang w:val="it-IT"/>
        </w:rPr>
        <w:noBreakHyphen/>
        <w:t> 14 % dei pazienti (da 0,14 a 0,16 eventi/paziente/anno) quando tirzepatide è stato aggiunto a sulfonilurea e nel 14 </w:t>
      </w:r>
      <w:r>
        <w:rPr>
          <w:szCs w:val="22"/>
          <w:lang w:val="it-IT"/>
        </w:rPr>
        <w:noBreakHyphen/>
        <w:t> 19 % dei pazienti (da 0,43 a 0,64 eventi/paziente/anno) quando tirzepatide è stata aggiunta a insulina basale.</w:t>
      </w:r>
    </w:p>
    <w:p w14:paraId="5B0E1A7F" w14:textId="77777777" w:rsidR="00CE3B2E" w:rsidRDefault="00CE3B2E">
      <w:pPr>
        <w:spacing w:line="240" w:lineRule="auto"/>
        <w:rPr>
          <w:szCs w:val="22"/>
          <w:lang w:val="it-IT"/>
        </w:rPr>
      </w:pPr>
    </w:p>
    <w:p w14:paraId="5B0E1A80" w14:textId="77777777" w:rsidR="00CE3B2E" w:rsidRDefault="006C19E3">
      <w:pPr>
        <w:spacing w:line="240" w:lineRule="auto"/>
        <w:rPr>
          <w:szCs w:val="22"/>
          <w:lang w:val="it-IT"/>
        </w:rPr>
      </w:pPr>
      <w:r>
        <w:rPr>
          <w:szCs w:val="22"/>
          <w:lang w:val="it-IT"/>
        </w:rPr>
        <w:t>Il tasso di ipoglicemia clinicamente significativa quando tirzepatide è stata usata in monoterapia o quando è stata aggiunta ad altri medicinali antidiabetici orali è stato fino a 0,04 eventi/paziente anno (vedere tabella 1 e paragrafi 4.2, 4.4 e 5.1).</w:t>
      </w:r>
    </w:p>
    <w:p w14:paraId="5B0E1A81" w14:textId="77777777" w:rsidR="00CE3B2E" w:rsidRDefault="00CE3B2E">
      <w:pPr>
        <w:spacing w:line="240" w:lineRule="auto"/>
        <w:rPr>
          <w:szCs w:val="22"/>
          <w:lang w:val="it-IT"/>
        </w:rPr>
      </w:pPr>
    </w:p>
    <w:p w14:paraId="5B0E1A82" w14:textId="77777777" w:rsidR="00CE3B2E" w:rsidRDefault="006C19E3">
      <w:pPr>
        <w:rPr>
          <w:szCs w:val="22"/>
          <w:lang w:val="it-IT" w:eastAsia="ja-JP"/>
        </w:rPr>
      </w:pPr>
      <w:r>
        <w:rPr>
          <w:szCs w:val="22"/>
          <w:lang w:val="it-IT" w:eastAsia="ja-JP"/>
        </w:rPr>
        <w:t>Negli studi clinici di fase 3, 10 (0,2 %) pazienti hanno riportato 12 episodi di ipoglicemia severa. Di questi 10 pazienti, 5 (0,1 %) erano trattati in associazione con insulina glargine o sulfonilurea e hanno riportato 1 episodio ciascuno.</w:t>
      </w:r>
    </w:p>
    <w:p w14:paraId="5B0E1A83" w14:textId="77777777" w:rsidR="00CE3B2E" w:rsidRDefault="00CE3B2E">
      <w:pPr>
        <w:spacing w:line="240" w:lineRule="auto"/>
        <w:rPr>
          <w:szCs w:val="22"/>
          <w:lang w:val="it-IT" w:eastAsia="ja-JP"/>
        </w:rPr>
      </w:pPr>
    </w:p>
    <w:p w14:paraId="5B0E1A84" w14:textId="77777777" w:rsidR="00CE3B2E" w:rsidRDefault="006C19E3">
      <w:pPr>
        <w:keepNext/>
        <w:keepLines/>
        <w:tabs>
          <w:tab w:val="clear" w:pos="567"/>
        </w:tabs>
        <w:spacing w:line="240" w:lineRule="auto"/>
        <w:rPr>
          <w:szCs w:val="22"/>
          <w:lang w:val="it-IT"/>
        </w:rPr>
      </w:pPr>
      <w:r>
        <w:rPr>
          <w:i/>
          <w:iCs/>
          <w:szCs w:val="22"/>
          <w:lang w:val="it-IT"/>
        </w:rPr>
        <w:t>Studi clinici sulla gestione del peso corporeo</w:t>
      </w:r>
    </w:p>
    <w:p w14:paraId="5B0E1A85" w14:textId="77777777" w:rsidR="00CE3B2E" w:rsidRDefault="006C19E3">
      <w:pPr>
        <w:keepNext/>
        <w:keepLines/>
        <w:spacing w:line="240" w:lineRule="auto"/>
        <w:rPr>
          <w:szCs w:val="22"/>
          <w:lang w:val="it-IT" w:eastAsia="ja-JP"/>
        </w:rPr>
      </w:pPr>
      <w:r>
        <w:rPr>
          <w:szCs w:val="22"/>
          <w:lang w:val="it-IT" w:eastAsia="ja-JP"/>
        </w:rPr>
        <w:t>In uno studio di fase 3 sulla gestione del peso corporeo, controllato con placebo, in pazienti con diabete di tipo 2, l’ipoglicemia (glicemia &lt; 3,0 mmol/L (&lt; 54 mg/dL)) è stata riportata nel 4,2 % dei pazienti trattati con tirzepatide rispetto all’1,3 % dei pazienti trattati con placebo. In questo studio clinico, i pazienti che assumevano tirzepatide in associazione con un secretagogo dell'insulina (ad es. sulfonilurea) hanno avuto una maggiore incidenza di ipoglicemia (10,3 %) rispetto ai pazienti trattati con tirzepatide che non assumevano una sulfonilurea (2,1 %). Non sono stati riportati episodi di ipoglicemia severa.</w:t>
      </w:r>
    </w:p>
    <w:p w14:paraId="5B0E1A86" w14:textId="77777777" w:rsidR="00CE3B2E" w:rsidRDefault="00CE3B2E">
      <w:pPr>
        <w:spacing w:line="240" w:lineRule="auto"/>
        <w:rPr>
          <w:szCs w:val="22"/>
          <w:lang w:val="it-IT" w:eastAsia="ja-JP"/>
        </w:rPr>
      </w:pPr>
    </w:p>
    <w:p w14:paraId="5B0E1A87" w14:textId="77777777" w:rsidR="00CE3B2E" w:rsidRDefault="006C19E3">
      <w:pPr>
        <w:rPr>
          <w:i/>
          <w:szCs w:val="22"/>
          <w:u w:val="single"/>
          <w:lang w:val="it-IT"/>
        </w:rPr>
      </w:pPr>
      <w:r>
        <w:rPr>
          <w:i/>
          <w:szCs w:val="22"/>
          <w:u w:val="single"/>
          <w:lang w:val="it-IT"/>
        </w:rPr>
        <w:t>Reazioni avverse gastrointestinali</w:t>
      </w:r>
    </w:p>
    <w:p w14:paraId="5B0E1A88" w14:textId="77777777" w:rsidR="00CE3B2E" w:rsidRDefault="00CE3B2E">
      <w:pPr>
        <w:rPr>
          <w:i/>
          <w:szCs w:val="22"/>
          <w:lang w:val="it-IT"/>
        </w:rPr>
      </w:pPr>
    </w:p>
    <w:p w14:paraId="5B0E1A89" w14:textId="77777777" w:rsidR="00CE3B2E" w:rsidRDefault="006C19E3">
      <w:pPr>
        <w:spacing w:line="240" w:lineRule="auto"/>
        <w:rPr>
          <w:szCs w:val="22"/>
          <w:lang w:val="it-IT" w:eastAsia="ja-JP"/>
        </w:rPr>
      </w:pPr>
      <w:r>
        <w:rPr>
          <w:szCs w:val="22"/>
          <w:lang w:val="it-IT" w:eastAsia="ja-JP"/>
        </w:rPr>
        <w:t>Nel pool degli studi di fase 3 controllati con placebo per il diabete mellito di tipo 2 negli adulti, i disturbi gastrointestinali sono aumentati in modo dose-dipendente con tirzepatide 5 mg (37,1 %), 10 mg (39,6 %) e 15 mg (43,6 %) rispetto al placebo (20,4 %). Con tirzepatide 5 mg, 10 mg e 15 mg, nausea si è verificata nel 12,2 %, 15,4 % e 18,3 % rispetto al 4,3 % con placebo e diarrea nell’11,8 %, 13,3 % e 16,2 % rispetto all’8,9 % con placebo. Le reazioni avverse gastrointestinali sono state per lo più di entità lieve (74 %) o moderata (23,3 %). L’incidenza di nausea, vomito e diarrea è stata maggiore durante il periodo di aumento della dose ed è diminuita nel tempo.</w:t>
      </w:r>
    </w:p>
    <w:p w14:paraId="5B0E1A8A" w14:textId="77777777" w:rsidR="00CE3B2E" w:rsidRDefault="00CE3B2E">
      <w:pPr>
        <w:keepNext/>
        <w:spacing w:line="240" w:lineRule="auto"/>
        <w:rPr>
          <w:szCs w:val="22"/>
          <w:lang w:val="it-IT" w:eastAsia="ja-JP"/>
        </w:rPr>
      </w:pPr>
    </w:p>
    <w:p w14:paraId="5B0E1A8B" w14:textId="77777777" w:rsidR="00CE3B2E" w:rsidRDefault="006C19E3">
      <w:pPr>
        <w:keepNext/>
        <w:spacing w:line="240" w:lineRule="auto"/>
        <w:rPr>
          <w:szCs w:val="22"/>
          <w:lang w:val="it-IT" w:eastAsia="ja-JP"/>
        </w:rPr>
      </w:pPr>
      <w:r>
        <w:rPr>
          <w:szCs w:val="22"/>
          <w:lang w:val="it-IT" w:eastAsia="ja-JP"/>
        </w:rPr>
        <w:t>Più pazienti nei gruppi tirzepatide 5 mg (3,0 %), 10 mg (5,4 %) e 15 mg (6,6 %) rispetto al gruppo placebo (0,4 %) hanno interrotto definitivamente la terapia a causa di un evento gastrointestinale.</w:t>
      </w:r>
    </w:p>
    <w:p w14:paraId="5B0E1A8C" w14:textId="77777777" w:rsidR="00CE3B2E" w:rsidRDefault="00CE3B2E">
      <w:pPr>
        <w:keepNext/>
        <w:spacing w:line="240" w:lineRule="auto"/>
        <w:rPr>
          <w:szCs w:val="22"/>
          <w:lang w:val="it-IT" w:eastAsia="ja-JP"/>
        </w:rPr>
      </w:pPr>
    </w:p>
    <w:p w14:paraId="5B0E1A8D" w14:textId="77777777" w:rsidR="00CE3B2E" w:rsidRDefault="006C19E3">
      <w:pPr>
        <w:keepNext/>
        <w:spacing w:line="240" w:lineRule="auto"/>
        <w:rPr>
          <w:szCs w:val="22"/>
          <w:lang w:val="it-IT" w:eastAsia="ja-JP"/>
        </w:rPr>
      </w:pPr>
      <w:r>
        <w:rPr>
          <w:szCs w:val="22"/>
          <w:lang w:val="it-IT" w:eastAsia="ja-JP"/>
        </w:rPr>
        <w:t xml:space="preserve">In uno studio di fase 3 sulla gestione del peso corporeo, controllato con placebo, in pazienti senza diabete mellito di tipo 2, i disturbi gastrointestinali sono aumentati con tirzepatide </w:t>
      </w:r>
      <w:r>
        <w:rPr>
          <w:szCs w:val="22"/>
          <w:lang w:val="it-IT"/>
        </w:rPr>
        <w:t>5 mg (55,6 %), 10 mg (60,8 %) e 15 mg (59,2 %) rispetto al placebo (30,3 %). Nausea si è verificata nel 24,6 %, 33,3 % e 31,0 % rispetto al 9,5 % e diarrea nel 18,7 %, 21,2 % e 23,0 % rispetto al 7,3 %, rispettivamente, con tirzepatide 5 mg, 10 mg e 15 mg rispetto al placebo.</w:t>
      </w:r>
      <w:r>
        <w:rPr>
          <w:szCs w:val="22"/>
          <w:lang w:val="it-IT" w:eastAsia="ja-JP"/>
        </w:rPr>
        <w:t xml:space="preserve"> Le reazioni avverse gastrointestinali sono state per lo più di entità lieve (60,8 %) o moderata (34,6 %). L’incidenza di nausea, vomito e diarrea è stata maggiore durante il periodo di aumento della dose ed è diminuita nel tempo.</w:t>
      </w:r>
    </w:p>
    <w:p w14:paraId="5B0E1A8E" w14:textId="77777777" w:rsidR="00CE3B2E" w:rsidRDefault="00CE3B2E">
      <w:pPr>
        <w:spacing w:line="240" w:lineRule="auto"/>
        <w:rPr>
          <w:szCs w:val="22"/>
          <w:lang w:val="it-IT" w:eastAsia="ja-JP"/>
        </w:rPr>
      </w:pPr>
    </w:p>
    <w:p w14:paraId="5B0E1A8F" w14:textId="77777777" w:rsidR="00CE3B2E" w:rsidRDefault="006C19E3">
      <w:pPr>
        <w:spacing w:line="240" w:lineRule="auto"/>
        <w:rPr>
          <w:szCs w:val="22"/>
          <w:lang w:val="it-IT" w:eastAsia="ja-JP"/>
        </w:rPr>
      </w:pPr>
      <w:r>
        <w:rPr>
          <w:szCs w:val="22"/>
          <w:lang w:val="it-IT" w:eastAsia="ja-JP"/>
        </w:rPr>
        <w:t>Più pazienti nei gruppi tirzepatide 5 mg (1,9 %), 10 mg (4,4 %) e 15 mg (4,1 %) rispetto al gruppo placebo (0,5 %) hanno interrotto definitivamente il trattamento durante lo studio clinico a causa di un evento gastrointestinale.</w:t>
      </w:r>
    </w:p>
    <w:p w14:paraId="5B0E1A90" w14:textId="77777777" w:rsidR="00CE3B2E" w:rsidRDefault="00CE3B2E">
      <w:pPr>
        <w:spacing w:line="240" w:lineRule="auto"/>
        <w:rPr>
          <w:szCs w:val="22"/>
          <w:lang w:val="it-IT" w:eastAsia="ja-JP"/>
        </w:rPr>
      </w:pPr>
    </w:p>
    <w:p w14:paraId="5B0E1A91" w14:textId="77777777" w:rsidR="00CE3B2E" w:rsidRDefault="006C19E3">
      <w:pPr>
        <w:keepNext/>
        <w:spacing w:line="240" w:lineRule="auto"/>
        <w:rPr>
          <w:i/>
          <w:iCs/>
          <w:szCs w:val="22"/>
          <w:u w:val="single"/>
          <w:lang w:val="it-IT" w:eastAsia="ja-JP"/>
        </w:rPr>
      </w:pPr>
      <w:r>
        <w:rPr>
          <w:i/>
          <w:iCs/>
          <w:szCs w:val="22"/>
          <w:u w:val="single"/>
          <w:lang w:val="it-IT" w:eastAsia="ja-JP"/>
        </w:rPr>
        <w:t>Eventi correlati alla colecisti</w:t>
      </w:r>
    </w:p>
    <w:p w14:paraId="5B0E1A92" w14:textId="77777777" w:rsidR="00CE3B2E" w:rsidRDefault="00CE3B2E">
      <w:pPr>
        <w:keepNext/>
        <w:spacing w:line="240" w:lineRule="auto"/>
        <w:rPr>
          <w:i/>
          <w:iCs/>
          <w:szCs w:val="22"/>
          <w:u w:val="single"/>
          <w:lang w:val="it-IT" w:eastAsia="ja-JP"/>
        </w:rPr>
      </w:pPr>
    </w:p>
    <w:p w14:paraId="5B0E1A93" w14:textId="77777777" w:rsidR="00CE3B2E" w:rsidRDefault="006C19E3">
      <w:pPr>
        <w:keepNext/>
        <w:spacing w:line="240" w:lineRule="auto"/>
        <w:rPr>
          <w:rStyle w:val="cf01"/>
          <w:rFonts w:ascii="Times New Roman" w:hAnsi="Times New Roman" w:cs="Times New Roman"/>
          <w:sz w:val="22"/>
          <w:szCs w:val="22"/>
          <w:lang w:val="it-IT"/>
        </w:rPr>
      </w:pPr>
      <w:r>
        <w:rPr>
          <w:rStyle w:val="cf01"/>
          <w:rFonts w:ascii="Times New Roman" w:hAnsi="Times New Roman" w:cs="Times New Roman"/>
          <w:sz w:val="22"/>
          <w:szCs w:val="22"/>
          <w:lang w:val="it-IT"/>
        </w:rPr>
        <w:t>Nel pool degli studi di fase 3 sulla gestione del peso corporeo controllati con placebo, l’incidenza complessiva di colecistite e colecistite acuta è stata dello 0,6 % e 0,2 % rispettivamente nei pazienti trattati con tirzepatide e placebo.</w:t>
      </w:r>
    </w:p>
    <w:p w14:paraId="5B0E1A94" w14:textId="77777777" w:rsidR="00CE3B2E" w:rsidRDefault="00CE3B2E">
      <w:pPr>
        <w:keepNext/>
        <w:spacing w:line="240" w:lineRule="auto"/>
        <w:rPr>
          <w:rStyle w:val="cf01"/>
          <w:rFonts w:ascii="Times New Roman" w:hAnsi="Times New Roman" w:cs="Times New Roman"/>
          <w:sz w:val="22"/>
          <w:szCs w:val="22"/>
          <w:lang w:val="it-IT"/>
        </w:rPr>
      </w:pPr>
    </w:p>
    <w:p w14:paraId="5B0E1A95" w14:textId="77777777" w:rsidR="00CE3B2E" w:rsidRDefault="006C19E3">
      <w:pPr>
        <w:keepNext/>
        <w:spacing w:line="240" w:lineRule="auto"/>
        <w:rPr>
          <w:szCs w:val="22"/>
          <w:lang w:val="it-IT" w:eastAsia="ja-JP"/>
        </w:rPr>
      </w:pPr>
      <w:r>
        <w:rPr>
          <w:rStyle w:val="cf01"/>
          <w:rFonts w:ascii="Times New Roman" w:hAnsi="Times New Roman" w:cs="Times New Roman"/>
          <w:sz w:val="22"/>
          <w:szCs w:val="22"/>
          <w:lang w:val="it-IT"/>
        </w:rPr>
        <w:t xml:space="preserve">Nel pool degli studi di fase 3 sulla gestione del peso corporeo controllati con placebo, nel pool degli studi di fase 3 sull’OSA controllati con placebo e in uno studio di fase sull’HFpEF controllato con placebo, colecistite acuta è stata riportata rispettivamente nel 2,0 %, 0,9 % e 4,4 %, </w:t>
      </w:r>
      <w:r>
        <w:rPr>
          <w:szCs w:val="22"/>
          <w:lang w:val="it-IT" w:eastAsia="ja-JP"/>
        </w:rPr>
        <w:t xml:space="preserve">dei pazienti trattati con tirzepatide e rispettivamente nell’1,6 %, 0,9 % e 2,7 % dei pazienti trattati con placebo. </w:t>
      </w:r>
    </w:p>
    <w:p w14:paraId="5B0E1A96" w14:textId="77777777" w:rsidR="00CE3B2E" w:rsidRDefault="00CE3B2E">
      <w:pPr>
        <w:keepNext/>
        <w:spacing w:line="240" w:lineRule="auto"/>
        <w:rPr>
          <w:szCs w:val="22"/>
          <w:lang w:val="it-IT" w:eastAsia="ja-JP"/>
        </w:rPr>
      </w:pPr>
    </w:p>
    <w:p w14:paraId="5B0E1A97" w14:textId="77777777" w:rsidR="00CE3B2E" w:rsidRDefault="006C19E3">
      <w:pPr>
        <w:keepNext/>
        <w:spacing w:line="240" w:lineRule="auto"/>
        <w:rPr>
          <w:szCs w:val="22"/>
          <w:lang w:val="it-IT" w:eastAsia="ja-JP"/>
        </w:rPr>
      </w:pPr>
      <w:r>
        <w:rPr>
          <w:rStyle w:val="cf01"/>
          <w:rFonts w:ascii="Times New Roman" w:hAnsi="Times New Roman" w:cs="Times New Roman"/>
          <w:sz w:val="22"/>
          <w:szCs w:val="22"/>
          <w:lang w:val="it-IT"/>
        </w:rPr>
        <w:t>Negli studi di fase 3 sulla gestione del peso corporeo</w:t>
      </w:r>
      <w:r>
        <w:rPr>
          <w:szCs w:val="22"/>
          <w:lang w:val="it-IT" w:eastAsia="ja-JP"/>
        </w:rPr>
        <w:t>, gli eventi acuti della colecisti sono stati positivamente associati alla riduzione del peso.</w:t>
      </w:r>
    </w:p>
    <w:p w14:paraId="5B0E1A98" w14:textId="77777777" w:rsidR="00CE3B2E" w:rsidRDefault="00CE3B2E">
      <w:pPr>
        <w:keepNext/>
        <w:spacing w:line="240" w:lineRule="auto"/>
        <w:rPr>
          <w:szCs w:val="22"/>
          <w:lang w:val="it-IT" w:eastAsia="ja-JP"/>
        </w:rPr>
      </w:pPr>
    </w:p>
    <w:p w14:paraId="5B0E1A99" w14:textId="77777777" w:rsidR="00CE3B2E" w:rsidRDefault="006C19E3">
      <w:pPr>
        <w:keepNext/>
        <w:spacing w:line="240" w:lineRule="auto"/>
        <w:rPr>
          <w:i/>
          <w:iCs/>
          <w:szCs w:val="22"/>
          <w:u w:val="single"/>
          <w:lang w:val="it-IT"/>
        </w:rPr>
      </w:pPr>
      <w:r>
        <w:rPr>
          <w:i/>
          <w:iCs/>
          <w:szCs w:val="22"/>
          <w:u w:val="single"/>
          <w:lang w:val="it-IT"/>
        </w:rPr>
        <w:t>Immunogenicità</w:t>
      </w:r>
    </w:p>
    <w:p w14:paraId="5B0E1A9A" w14:textId="77777777" w:rsidR="00CE3B2E" w:rsidRDefault="00CE3B2E">
      <w:pPr>
        <w:keepNext/>
        <w:spacing w:line="240" w:lineRule="auto"/>
        <w:rPr>
          <w:i/>
          <w:iCs/>
          <w:szCs w:val="22"/>
          <w:u w:val="single"/>
          <w:lang w:val="it-IT"/>
        </w:rPr>
      </w:pPr>
    </w:p>
    <w:p w14:paraId="5B0E1A9B" w14:textId="77777777" w:rsidR="00CE3B2E" w:rsidRDefault="006C19E3">
      <w:pPr>
        <w:keepNext/>
        <w:autoSpaceDE w:val="0"/>
        <w:autoSpaceDN w:val="0"/>
        <w:adjustRightInd w:val="0"/>
        <w:spacing w:line="240" w:lineRule="auto"/>
        <w:rPr>
          <w:szCs w:val="22"/>
          <w:lang w:val="it-IT"/>
        </w:rPr>
      </w:pPr>
      <w:bookmarkStart w:id="59" w:name="_Hlk80890872"/>
      <w:r>
        <w:rPr>
          <w:szCs w:val="22"/>
          <w:lang w:val="it-IT"/>
        </w:rPr>
        <w:t>Negli studi clinici di fase 3 sono stati valutati un totale di 9 094 pazienti trattati con tirzepatide per gli anticorpi anti-farmaco (</w:t>
      </w:r>
      <w:r>
        <w:rPr>
          <w:i/>
          <w:iCs/>
          <w:szCs w:val="22"/>
          <w:lang w:val="it-IT"/>
        </w:rPr>
        <w:t>anti-drug antibodies</w:t>
      </w:r>
      <w:r>
        <w:rPr>
          <w:szCs w:val="22"/>
          <w:lang w:val="it-IT"/>
        </w:rPr>
        <w:t>, ADA). In questi studi, il 45,1-65,1 % ha sviluppato ADA correlati al trattamento (</w:t>
      </w:r>
      <w:r>
        <w:rPr>
          <w:i/>
          <w:iCs/>
          <w:szCs w:val="22"/>
          <w:lang w:val="it-IT"/>
        </w:rPr>
        <w:t>treatment-emergent</w:t>
      </w:r>
      <w:r>
        <w:rPr>
          <w:szCs w:val="22"/>
          <w:lang w:val="it-IT"/>
        </w:rPr>
        <w:t>, TE) durante il periodo di terapia. Nel 29,8-51,3 % dei pazienti valutati, gli ADA TE sono stati persistenti (cioè ADA TE sono stati presenti per un periodo di 16 settimane o più). Fino al 3 % e al 2,3 % hanno sviluppato anticorpi neutralizzanti rispettivamente contro l’attività di tirzepatide sui recettori del polipeptide insulinotropico glucosio-dipendente (GIP) e sui recettori del peptide 1 simile a glucagone (GLP</w:t>
      </w:r>
      <w:r>
        <w:rPr>
          <w:szCs w:val="22"/>
          <w:lang w:val="it-IT"/>
        </w:rPr>
        <w:noBreakHyphen/>
        <w:t>1), e fino all’1,2 % e allo 0,4 % hanno sviluppato anticorpi neutralizzanti rispettivamente contro il GIP nativo e il GLP-1 nativo.</w:t>
      </w:r>
    </w:p>
    <w:p w14:paraId="5B0E1A9C" w14:textId="77777777" w:rsidR="00CE3B2E" w:rsidRDefault="00CE3B2E">
      <w:pPr>
        <w:keepNext/>
        <w:autoSpaceDE w:val="0"/>
        <w:autoSpaceDN w:val="0"/>
        <w:adjustRightInd w:val="0"/>
        <w:spacing w:line="240" w:lineRule="auto"/>
        <w:rPr>
          <w:szCs w:val="22"/>
          <w:lang w:val="it-IT"/>
        </w:rPr>
      </w:pPr>
    </w:p>
    <w:p w14:paraId="5B0E1A9D" w14:textId="77777777" w:rsidR="00CE3B2E" w:rsidRDefault="006C19E3">
      <w:pPr>
        <w:keepNext/>
        <w:spacing w:line="240" w:lineRule="auto"/>
        <w:rPr>
          <w:szCs w:val="22"/>
          <w:lang w:val="it-IT"/>
        </w:rPr>
      </w:pPr>
      <w:r>
        <w:rPr>
          <w:szCs w:val="22"/>
          <w:lang w:val="it-IT"/>
        </w:rPr>
        <w:t>Non vi è stata evidenza di un profilo farmacocinetico alterato o di un impatto sull’efficacia di tirzepatide associati allo sviluppo di ADA o di anticorpi neutralizzanti.</w:t>
      </w:r>
    </w:p>
    <w:p w14:paraId="5B0E1A9E" w14:textId="77777777" w:rsidR="00CE3B2E" w:rsidRDefault="00CE3B2E">
      <w:pPr>
        <w:keepNext/>
        <w:autoSpaceDE w:val="0"/>
        <w:autoSpaceDN w:val="0"/>
        <w:adjustRightInd w:val="0"/>
        <w:spacing w:line="240" w:lineRule="auto"/>
        <w:rPr>
          <w:szCs w:val="22"/>
          <w:lang w:val="it-IT"/>
        </w:rPr>
      </w:pPr>
    </w:p>
    <w:bookmarkEnd w:id="59"/>
    <w:p w14:paraId="5B0E1A9F" w14:textId="77777777" w:rsidR="00CE3B2E" w:rsidRDefault="006C19E3">
      <w:pPr>
        <w:pStyle w:val="PLRBodyText"/>
        <w:keepNext/>
        <w:spacing w:after="0"/>
        <w:rPr>
          <w:rFonts w:ascii="Times New Roman" w:hAnsi="Times New Roman" w:cs="Times New Roman"/>
          <w:i/>
          <w:color w:val="auto"/>
          <w:sz w:val="22"/>
          <w:u w:val="single"/>
          <w:lang w:val="it-IT"/>
        </w:rPr>
      </w:pPr>
      <w:r>
        <w:rPr>
          <w:rFonts w:ascii="Times New Roman" w:hAnsi="Times New Roman" w:cs="Times New Roman"/>
          <w:i/>
          <w:color w:val="auto"/>
          <w:sz w:val="22"/>
          <w:u w:val="single"/>
          <w:lang w:val="it-IT"/>
        </w:rPr>
        <w:t>Frequenza cardiaca</w:t>
      </w:r>
    </w:p>
    <w:p w14:paraId="5B0E1AA0" w14:textId="77777777" w:rsidR="00CE3B2E" w:rsidRDefault="00CE3B2E">
      <w:pPr>
        <w:pStyle w:val="PLRBodyText"/>
        <w:keepNext/>
        <w:spacing w:after="0"/>
        <w:rPr>
          <w:rFonts w:ascii="Times New Roman" w:hAnsi="Times New Roman" w:cs="Times New Roman"/>
          <w:i/>
          <w:color w:val="auto"/>
          <w:sz w:val="22"/>
          <w:u w:val="single"/>
          <w:lang w:val="it-IT"/>
        </w:rPr>
      </w:pPr>
    </w:p>
    <w:p w14:paraId="5B0E1AA1" w14:textId="77777777" w:rsidR="00CE3B2E" w:rsidRDefault="006C19E3">
      <w:pPr>
        <w:autoSpaceDE w:val="0"/>
        <w:autoSpaceDN w:val="0"/>
        <w:adjustRightInd w:val="0"/>
        <w:spacing w:line="240" w:lineRule="auto"/>
        <w:rPr>
          <w:szCs w:val="22"/>
          <w:lang w:val="it-IT"/>
        </w:rPr>
        <w:pPrChange w:id="60" w:author="Autore">
          <w:pPr>
            <w:keepNext/>
            <w:autoSpaceDE w:val="0"/>
            <w:autoSpaceDN w:val="0"/>
            <w:adjustRightInd w:val="0"/>
            <w:spacing w:line="240" w:lineRule="auto"/>
          </w:pPr>
        </w:pPrChange>
      </w:pPr>
      <w:r>
        <w:rPr>
          <w:szCs w:val="22"/>
          <w:lang w:val="it-IT"/>
        </w:rPr>
        <w:t>Nel pool degli studi di fase 3 sul diabete mellito di tipo 2 in pazienti adulti controllati con placebo, il trattamento con tirzepatide ha determinato un aumento medio della frequenza cardiaca da 3 a 5 battiti al minuto (bpm) con tutte le dosi. L’aumento medio massimo della frequenza cardiaca nei pazienti trattati con placebo è stato di 1 battito al minuto.</w:t>
      </w:r>
    </w:p>
    <w:p w14:paraId="5B0E1AA2" w14:textId="77777777" w:rsidR="00CE3B2E" w:rsidRDefault="00CE3B2E">
      <w:pPr>
        <w:autoSpaceDE w:val="0"/>
        <w:autoSpaceDN w:val="0"/>
        <w:adjustRightInd w:val="0"/>
        <w:spacing w:line="240" w:lineRule="auto"/>
        <w:rPr>
          <w:szCs w:val="22"/>
          <w:lang w:val="it-IT"/>
        </w:rPr>
        <w:pPrChange w:id="61" w:author="Autore">
          <w:pPr>
            <w:keepNext/>
            <w:autoSpaceDE w:val="0"/>
            <w:autoSpaceDN w:val="0"/>
            <w:adjustRightInd w:val="0"/>
            <w:spacing w:line="240" w:lineRule="auto"/>
          </w:pPr>
        </w:pPrChange>
      </w:pPr>
    </w:p>
    <w:p w14:paraId="5B0E1AA3" w14:textId="77777777" w:rsidR="00CE3B2E" w:rsidRDefault="006C19E3">
      <w:pPr>
        <w:autoSpaceDE w:val="0"/>
        <w:autoSpaceDN w:val="0"/>
        <w:adjustRightInd w:val="0"/>
        <w:spacing w:line="240" w:lineRule="auto"/>
        <w:rPr>
          <w:szCs w:val="22"/>
          <w:lang w:val="it-IT"/>
        </w:rPr>
        <w:pPrChange w:id="62" w:author="Autore">
          <w:pPr>
            <w:keepNext/>
            <w:autoSpaceDE w:val="0"/>
            <w:autoSpaceDN w:val="0"/>
            <w:adjustRightInd w:val="0"/>
            <w:spacing w:line="240" w:lineRule="auto"/>
          </w:pPr>
        </w:pPrChange>
      </w:pPr>
      <w:r>
        <w:rPr>
          <w:szCs w:val="22"/>
          <w:lang w:val="it-IT"/>
        </w:rPr>
        <w:t>La percentuale dei pazienti che hanno avuto una variazione della frequenza cardiaca basale &gt; 20 bpm in 2 o più visite consecutive è stata del 2,1 %, 3,8 % e 2,9 %, rispettivamente con tirzepatide 5 mg, 10 mg e 15 mg, rispetto al 2,1 % con placebo.</w:t>
      </w:r>
    </w:p>
    <w:p w14:paraId="5B0E1AA4" w14:textId="77777777" w:rsidR="00CE3B2E" w:rsidRDefault="00CE3B2E">
      <w:pPr>
        <w:autoSpaceDE w:val="0"/>
        <w:autoSpaceDN w:val="0"/>
        <w:adjustRightInd w:val="0"/>
        <w:spacing w:line="240" w:lineRule="auto"/>
        <w:rPr>
          <w:szCs w:val="22"/>
          <w:lang w:val="it-IT"/>
        </w:rPr>
        <w:pPrChange w:id="63" w:author="Autore">
          <w:pPr>
            <w:keepNext/>
            <w:autoSpaceDE w:val="0"/>
            <w:autoSpaceDN w:val="0"/>
            <w:adjustRightInd w:val="0"/>
            <w:spacing w:line="240" w:lineRule="auto"/>
          </w:pPr>
        </w:pPrChange>
      </w:pPr>
    </w:p>
    <w:p w14:paraId="5B0E1AA5" w14:textId="77777777" w:rsidR="00CE3B2E" w:rsidRDefault="006C19E3">
      <w:pPr>
        <w:keepNext/>
        <w:autoSpaceDE w:val="0"/>
        <w:autoSpaceDN w:val="0"/>
        <w:adjustRightInd w:val="0"/>
        <w:spacing w:line="240" w:lineRule="auto"/>
        <w:rPr>
          <w:szCs w:val="22"/>
          <w:lang w:val="it-IT"/>
        </w:rPr>
      </w:pPr>
      <w:r>
        <w:rPr>
          <w:szCs w:val="22"/>
          <w:lang w:val="it-IT"/>
        </w:rPr>
        <w:lastRenderedPageBreak/>
        <w:t>Piccoli aumenti medi dell’intervallo PR sono stati osservati con tirzepatide rispetto a placebo (aumento medio rispettivamente da 1,4 a 3,2 msec e diminuzione media di 1,4 msec). Non sono state osservate differenze negli episodi di aritmia e disturbi della conduzione cardiaca correlati al trattamento tra tirzepatide 5 mg, 10 mg, 15 mg e placebo (rispettivamente 3,8 %, 2,1 %, 3,7 % e 3 %).</w:t>
      </w:r>
    </w:p>
    <w:p w14:paraId="5B0E1AA6" w14:textId="77777777" w:rsidR="00CE3B2E" w:rsidRDefault="00CE3B2E">
      <w:pPr>
        <w:keepNext/>
        <w:autoSpaceDE w:val="0"/>
        <w:autoSpaceDN w:val="0"/>
        <w:adjustRightInd w:val="0"/>
        <w:spacing w:line="240" w:lineRule="auto"/>
        <w:rPr>
          <w:ins w:id="64" w:author="Autore"/>
          <w:szCs w:val="22"/>
          <w:lang w:val="it-IT"/>
        </w:rPr>
      </w:pPr>
    </w:p>
    <w:p w14:paraId="5B0E1AA7" w14:textId="77777777" w:rsidR="00CE3B2E" w:rsidRPr="00F93898" w:rsidRDefault="006C19E3">
      <w:pPr>
        <w:pStyle w:val="PLRBodyText"/>
        <w:spacing w:after="0"/>
        <w:rPr>
          <w:ins w:id="65" w:author="Autore"/>
          <w:rFonts w:ascii="Times New Roman" w:hAnsi="Times New Roman" w:cs="Times New Roman"/>
          <w:color w:val="auto"/>
          <w:sz w:val="22"/>
          <w:lang w:val="it-IT"/>
          <w:rPrChange w:id="66" w:author="Autore">
            <w:rPr>
              <w:ins w:id="67" w:author="Autore"/>
              <w:rFonts w:ascii="Times New Roman" w:hAnsi="Times New Roman" w:cs="Times New Roman"/>
              <w:color w:val="auto"/>
              <w:sz w:val="22"/>
              <w:lang w:val="en-GB"/>
            </w:rPr>
          </w:rPrChange>
        </w:rPr>
      </w:pPr>
      <w:ins w:id="68" w:author="Autore">
        <w:r>
          <w:rPr>
            <w:rFonts w:ascii="Times New Roman" w:eastAsia="Times New Roman" w:hAnsi="Times New Roman" w:cs="Times New Roman"/>
            <w:color w:val="auto"/>
            <w:sz w:val="22"/>
            <w:lang w:val="it-IT"/>
          </w:rPr>
          <w:t>In SURPASS-CVOT, il trattamento con tirzepatide ha determinato un aumento medio massimo della frequenza cardiaca di 6 bpm.</w:t>
        </w:r>
      </w:ins>
    </w:p>
    <w:p w14:paraId="5B0E1AA8" w14:textId="77777777" w:rsidR="00CE3B2E" w:rsidRDefault="00CE3B2E">
      <w:pPr>
        <w:keepNext/>
        <w:autoSpaceDE w:val="0"/>
        <w:autoSpaceDN w:val="0"/>
        <w:adjustRightInd w:val="0"/>
        <w:spacing w:line="240" w:lineRule="auto"/>
        <w:rPr>
          <w:szCs w:val="22"/>
          <w:lang w:val="it-IT"/>
        </w:rPr>
      </w:pPr>
    </w:p>
    <w:p w14:paraId="5B0E1AA9" w14:textId="77777777" w:rsidR="00CE3B2E" w:rsidRDefault="006C19E3">
      <w:pPr>
        <w:keepNext/>
        <w:autoSpaceDE w:val="0"/>
        <w:autoSpaceDN w:val="0"/>
        <w:adjustRightInd w:val="0"/>
        <w:spacing w:line="240" w:lineRule="auto"/>
        <w:rPr>
          <w:szCs w:val="22"/>
          <w:lang w:val="it-IT"/>
        </w:rPr>
      </w:pPr>
      <w:r>
        <w:rPr>
          <w:szCs w:val="22"/>
          <w:lang w:val="it-IT"/>
        </w:rPr>
        <w:t xml:space="preserve">Nel pool degli studi di fase 3 sulla gestione del peso corporeo </w:t>
      </w:r>
      <w:r>
        <w:rPr>
          <w:rStyle w:val="cf01"/>
          <w:rFonts w:ascii="Times New Roman" w:hAnsi="Times New Roman" w:cs="Times New Roman"/>
          <w:sz w:val="22"/>
          <w:szCs w:val="22"/>
          <w:lang w:val="it-IT"/>
        </w:rPr>
        <w:t>controllati con placebo</w:t>
      </w:r>
      <w:r>
        <w:rPr>
          <w:szCs w:val="22"/>
          <w:lang w:val="it-IT"/>
        </w:rPr>
        <w:t>, nel pool degli studi di fase 3 sull’OSA controllati con placebo e in uno studio di fase 3 sull’HFpEF controllato con placebo, il trattamento con tirzepatide ha determinato un aumento medio della frequenza cardiaca rispettivamente di 3, 2 e 3 battiti al minuto. Nei pazienti trattati con placebo è stato osservato un aumento medio della frequenza cardiaca, rispettivamente, di &lt; 1, &lt; 1 e 1 battito al minuto.</w:t>
      </w:r>
    </w:p>
    <w:p w14:paraId="5B0E1AAA" w14:textId="77777777" w:rsidR="00CE3B2E" w:rsidRDefault="00CE3B2E">
      <w:pPr>
        <w:autoSpaceDE w:val="0"/>
        <w:autoSpaceDN w:val="0"/>
        <w:adjustRightInd w:val="0"/>
        <w:spacing w:line="240" w:lineRule="auto"/>
        <w:rPr>
          <w:szCs w:val="22"/>
          <w:lang w:val="it-IT"/>
        </w:rPr>
      </w:pPr>
    </w:p>
    <w:p w14:paraId="5B0E1AAB" w14:textId="77777777" w:rsidR="00CE3B2E" w:rsidRDefault="006C19E3">
      <w:pPr>
        <w:autoSpaceDE w:val="0"/>
        <w:autoSpaceDN w:val="0"/>
        <w:adjustRightInd w:val="0"/>
        <w:spacing w:line="240" w:lineRule="auto"/>
        <w:rPr>
          <w:szCs w:val="22"/>
          <w:lang w:val="it-IT"/>
        </w:rPr>
      </w:pPr>
      <w:r>
        <w:rPr>
          <w:szCs w:val="22"/>
          <w:lang w:val="it-IT"/>
        </w:rPr>
        <w:t xml:space="preserve">In uno studio sulla gestione del peso corporeo, controllato con placebo, in pazienti senza diabete mellito di tipo 2, la percentuale dei pazienti che hanno avuto una variazione della frequenza cardiaca basale &gt; 20 bpm in 2 o più visite consecutive è stata del 2,4 %, 4,9 % e 6,3 %, rispettivamente con tirzepatide 5 mg, 10 mg e 15 mg, rispetto all’1,2 % con placebo. </w:t>
      </w:r>
    </w:p>
    <w:p w14:paraId="5B0E1AAC" w14:textId="77777777" w:rsidR="00CE3B2E" w:rsidRDefault="006C19E3">
      <w:pPr>
        <w:keepNext/>
        <w:autoSpaceDE w:val="0"/>
        <w:autoSpaceDN w:val="0"/>
        <w:adjustRightInd w:val="0"/>
        <w:spacing w:line="240" w:lineRule="auto"/>
        <w:rPr>
          <w:szCs w:val="22"/>
          <w:lang w:val="it-IT"/>
        </w:rPr>
      </w:pPr>
      <w:r>
        <w:rPr>
          <w:szCs w:val="22"/>
          <w:lang w:val="it-IT"/>
        </w:rPr>
        <w:t>Piccoli aumenti medi dell’intervallo PR sono stati osservati con tirzepatide e placebo (aumento medio, rispettivamente, da 0,3 a 1,4 msec e di 0,5 msec). Non sono state osservate differenze negli episodi di aritmia e disturbi della conduzione cardiaca correlati al trattamento tra tirzepatide 5 mg, 10 mg, 15 mg e placebo (rispettivamente 3,7 %, 3,3 %, 3,3 % e 3,6 %).</w:t>
      </w:r>
    </w:p>
    <w:p w14:paraId="5B0E1AAD" w14:textId="77777777" w:rsidR="00CE3B2E" w:rsidRDefault="00CE3B2E">
      <w:pPr>
        <w:autoSpaceDE w:val="0"/>
        <w:autoSpaceDN w:val="0"/>
        <w:adjustRightInd w:val="0"/>
        <w:spacing w:line="240" w:lineRule="auto"/>
        <w:rPr>
          <w:szCs w:val="22"/>
          <w:lang w:val="it-IT"/>
        </w:rPr>
      </w:pPr>
    </w:p>
    <w:p w14:paraId="5B0E1AAE" w14:textId="77777777" w:rsidR="00CE3B2E" w:rsidRDefault="006C19E3">
      <w:pPr>
        <w:autoSpaceDE w:val="0"/>
        <w:autoSpaceDN w:val="0"/>
        <w:adjustRightInd w:val="0"/>
        <w:spacing w:line="240" w:lineRule="auto"/>
        <w:rPr>
          <w:i/>
          <w:iCs/>
          <w:szCs w:val="22"/>
          <w:u w:val="single"/>
          <w:lang w:val="it-IT"/>
        </w:rPr>
      </w:pPr>
      <w:r>
        <w:rPr>
          <w:i/>
          <w:iCs/>
          <w:szCs w:val="22"/>
          <w:u w:val="single"/>
          <w:lang w:val="it-IT"/>
        </w:rPr>
        <w:t>Reazioni in sede di iniezione</w:t>
      </w:r>
    </w:p>
    <w:p w14:paraId="5B0E1AAF" w14:textId="77777777" w:rsidR="00CE3B2E" w:rsidRDefault="00CE3B2E">
      <w:pPr>
        <w:autoSpaceDE w:val="0"/>
        <w:autoSpaceDN w:val="0"/>
        <w:adjustRightInd w:val="0"/>
        <w:spacing w:line="240" w:lineRule="auto"/>
        <w:rPr>
          <w:i/>
          <w:iCs/>
          <w:szCs w:val="22"/>
          <w:lang w:val="it-IT"/>
        </w:rPr>
      </w:pPr>
    </w:p>
    <w:p w14:paraId="5B0E1AB0" w14:textId="77777777" w:rsidR="00CE3B2E" w:rsidRDefault="006C19E3">
      <w:pPr>
        <w:autoSpaceDE w:val="0"/>
        <w:autoSpaceDN w:val="0"/>
        <w:adjustRightInd w:val="0"/>
        <w:spacing w:line="240" w:lineRule="auto"/>
        <w:rPr>
          <w:noProof/>
          <w:szCs w:val="22"/>
          <w:lang w:val="it-IT"/>
        </w:rPr>
      </w:pPr>
      <w:r>
        <w:rPr>
          <w:noProof/>
          <w:szCs w:val="22"/>
          <w:lang w:val="it-IT"/>
        </w:rPr>
        <w:t>Nel pool degli studi di fase 3</w:t>
      </w:r>
      <w:r>
        <w:rPr>
          <w:szCs w:val="22"/>
          <w:lang w:val="it-IT"/>
        </w:rPr>
        <w:t xml:space="preserve"> </w:t>
      </w:r>
      <w:r>
        <w:rPr>
          <w:noProof/>
          <w:szCs w:val="22"/>
          <w:lang w:val="it-IT"/>
        </w:rPr>
        <w:t>sul</w:t>
      </w:r>
      <w:r>
        <w:rPr>
          <w:szCs w:val="22"/>
          <w:lang w:val="it-IT"/>
        </w:rPr>
        <w:t xml:space="preserve"> diabete mellito di tipo 2 nei pazienti adulti controllati con placebo</w:t>
      </w:r>
      <w:r>
        <w:rPr>
          <w:noProof/>
          <w:szCs w:val="22"/>
          <w:lang w:val="it-IT"/>
        </w:rPr>
        <w:t xml:space="preserve">, </w:t>
      </w:r>
      <w:r>
        <w:rPr>
          <w:szCs w:val="22"/>
          <w:lang w:val="it-IT"/>
        </w:rPr>
        <w:t xml:space="preserve">nel pool degli studi di fase 3 sulla gestione del peso corporeo </w:t>
      </w:r>
      <w:r>
        <w:rPr>
          <w:rStyle w:val="cf01"/>
          <w:rFonts w:ascii="Times New Roman" w:hAnsi="Times New Roman" w:cs="Times New Roman"/>
          <w:sz w:val="22"/>
          <w:szCs w:val="22"/>
          <w:lang w:val="it-IT"/>
        </w:rPr>
        <w:t xml:space="preserve">controllati con placebo, nel pool degli studi di fase 3 sull’OSA controllati con placebo </w:t>
      </w:r>
      <w:r>
        <w:rPr>
          <w:szCs w:val="22"/>
          <w:lang w:val="it-IT"/>
        </w:rPr>
        <w:t>e in uno studio di fase 3 sull’HFpEF controllato con placebo,</w:t>
      </w:r>
      <w:r>
        <w:rPr>
          <w:noProof/>
          <w:szCs w:val="22"/>
          <w:lang w:val="it-IT"/>
        </w:rPr>
        <w:t xml:space="preserve"> le reazioni in sede di iniezione sono aumentate con tirzepatide (rispettivamente 3,2 %, 8,0 %, 8,2 % e 6,0 %) rispetto a placebo (rispettivamente 0,4 %, 1,8 %, 2,6 % e 1,6 %).</w:t>
      </w:r>
    </w:p>
    <w:p w14:paraId="5B0E1AB1" w14:textId="77777777" w:rsidR="00CE3B2E" w:rsidRDefault="00CE3B2E">
      <w:pPr>
        <w:autoSpaceDE w:val="0"/>
        <w:autoSpaceDN w:val="0"/>
        <w:adjustRightInd w:val="0"/>
        <w:spacing w:line="240" w:lineRule="auto"/>
        <w:rPr>
          <w:noProof/>
          <w:szCs w:val="22"/>
          <w:lang w:val="it-IT"/>
        </w:rPr>
      </w:pPr>
    </w:p>
    <w:p w14:paraId="5B0E1AB2" w14:textId="77777777" w:rsidR="00CE3B2E" w:rsidRDefault="006C19E3">
      <w:pPr>
        <w:autoSpaceDE w:val="0"/>
        <w:autoSpaceDN w:val="0"/>
        <w:adjustRightInd w:val="0"/>
        <w:spacing w:line="240" w:lineRule="auto"/>
        <w:rPr>
          <w:noProof/>
          <w:szCs w:val="22"/>
          <w:lang w:val="it-IT"/>
        </w:rPr>
      </w:pPr>
      <w:r>
        <w:rPr>
          <w:noProof/>
          <w:szCs w:val="22"/>
          <w:lang w:val="it-IT"/>
        </w:rPr>
        <w:t>Complessivamente, negli studi di fase 3, i segni e i sintomi più comuni delle reazioni in sede di iniezione sono stati eritema e prurito. L’entità massima delle reazioni in sede di iniezione per i pazienti è stata lieve (91 %) o moderata (9 %). Nessuna reazione in sede di iniezione è stata grave.</w:t>
      </w:r>
    </w:p>
    <w:p w14:paraId="5B0E1AB3" w14:textId="77777777" w:rsidR="00CE3B2E" w:rsidRDefault="00CE3B2E">
      <w:pPr>
        <w:autoSpaceDE w:val="0"/>
        <w:autoSpaceDN w:val="0"/>
        <w:adjustRightInd w:val="0"/>
        <w:spacing w:line="240" w:lineRule="auto"/>
        <w:rPr>
          <w:szCs w:val="22"/>
          <w:u w:val="single"/>
          <w:lang w:val="it-IT"/>
        </w:rPr>
      </w:pPr>
    </w:p>
    <w:p w14:paraId="5B0E1AB4" w14:textId="77777777" w:rsidR="00CE3B2E" w:rsidRDefault="006C19E3">
      <w:pPr>
        <w:pStyle w:val="PLRBodyText"/>
        <w:spacing w:after="0"/>
        <w:rPr>
          <w:rFonts w:ascii="Times New Roman" w:hAnsi="Times New Roman" w:cs="Times New Roman"/>
          <w:i/>
          <w:iCs/>
          <w:color w:val="auto"/>
          <w:sz w:val="22"/>
          <w:u w:val="single"/>
          <w:lang w:val="it-IT"/>
        </w:rPr>
      </w:pPr>
      <w:r>
        <w:rPr>
          <w:rFonts w:ascii="Times New Roman" w:hAnsi="Times New Roman" w:cs="Times New Roman"/>
          <w:i/>
          <w:iCs/>
          <w:color w:val="auto"/>
          <w:sz w:val="22"/>
          <w:u w:val="single"/>
          <w:lang w:val="it-IT"/>
        </w:rPr>
        <w:t>Enzimi pancreatici</w:t>
      </w:r>
    </w:p>
    <w:p w14:paraId="5B0E1AB5" w14:textId="77777777" w:rsidR="00CE3B2E" w:rsidRDefault="00CE3B2E">
      <w:pPr>
        <w:pStyle w:val="PLRBodyText"/>
        <w:spacing w:after="0"/>
        <w:rPr>
          <w:rFonts w:ascii="Times New Roman" w:eastAsia="Times New Roman" w:hAnsi="Times New Roman" w:cs="Times New Roman"/>
          <w:i/>
          <w:color w:val="auto"/>
          <w:sz w:val="22"/>
          <w:lang w:val="it-IT"/>
        </w:rPr>
      </w:pPr>
    </w:p>
    <w:p w14:paraId="5B0E1AB6" w14:textId="77777777" w:rsidR="00CE3B2E" w:rsidRDefault="006C19E3">
      <w:pPr>
        <w:pStyle w:val="PLRBodyText"/>
        <w:spacing w:after="0"/>
        <w:rPr>
          <w:rFonts w:ascii="Times New Roman" w:hAnsi="Times New Roman" w:cs="Times New Roman"/>
          <w:color w:val="auto"/>
          <w:sz w:val="22"/>
          <w:lang w:val="it-IT"/>
        </w:rPr>
      </w:pPr>
      <w:r>
        <w:rPr>
          <w:rFonts w:ascii="Times New Roman" w:hAnsi="Times New Roman" w:cs="Times New Roman"/>
          <w:color w:val="auto"/>
          <w:sz w:val="22"/>
          <w:lang w:val="it-IT"/>
        </w:rPr>
        <w:t xml:space="preserve">Nel pool degli studi di fase 3 </w:t>
      </w:r>
      <w:r>
        <w:rPr>
          <w:rFonts w:ascii="Times New Roman" w:hAnsi="Times New Roman" w:cs="Times New Roman"/>
          <w:sz w:val="22"/>
          <w:lang w:val="it-IT"/>
        </w:rPr>
        <w:t>sul diabete mellito di tipo 2 nei pazienti adulti controllati con placebo</w:t>
      </w:r>
      <w:r>
        <w:rPr>
          <w:rFonts w:ascii="Times New Roman" w:hAnsi="Times New Roman" w:cs="Times New Roman"/>
          <w:color w:val="auto"/>
          <w:sz w:val="22"/>
          <w:lang w:val="it-IT"/>
        </w:rPr>
        <w:t>, il trattamento con tirzepatide ha determinato un aumento medio dell’amilasi pancreatica rispetto al basale dal 33 % al 38 % e della lipasi dal 31 % al 42 % con tutte le dosi. I pazienti trattati con placebo hanno avuto un aumento rispetto al basale del 4 % dell’amilasi e non sono state osservate variazioni della lipasi.</w:t>
      </w:r>
    </w:p>
    <w:p w14:paraId="5B0E1AB7" w14:textId="77777777" w:rsidR="00CE3B2E" w:rsidRDefault="00CE3B2E">
      <w:pPr>
        <w:keepNext/>
        <w:spacing w:line="240" w:lineRule="auto"/>
        <w:rPr>
          <w:ins w:id="69" w:author="Autore"/>
          <w:szCs w:val="22"/>
          <w:u w:val="single"/>
          <w:lang w:val="it-IT"/>
        </w:rPr>
      </w:pPr>
    </w:p>
    <w:p w14:paraId="5B0E1AB8" w14:textId="2E4E5ADA" w:rsidR="00CE3B2E" w:rsidRPr="00F93898" w:rsidRDefault="000F7D9C">
      <w:pPr>
        <w:pStyle w:val="PLRBodyText"/>
        <w:spacing w:after="0"/>
        <w:rPr>
          <w:rFonts w:ascii="Times New Roman" w:hAnsi="Times New Roman" w:cs="Times New Roman"/>
          <w:color w:val="auto"/>
          <w:sz w:val="22"/>
          <w:lang w:val="it-IT"/>
          <w:rPrChange w:id="70" w:author="Autore">
            <w:rPr>
              <w:rFonts w:ascii="Times New Roman" w:hAnsi="Times New Roman" w:cs="Times New Roman"/>
              <w:color w:val="auto"/>
              <w:sz w:val="22"/>
              <w:lang w:val="en-GB"/>
            </w:rPr>
          </w:rPrChange>
        </w:rPr>
      </w:pPr>
      <w:ins w:id="71" w:author="Autore">
        <w:r>
          <w:rPr>
            <w:rFonts w:ascii="Times New Roman" w:eastAsia="Times New Roman" w:hAnsi="Times New Roman" w:cs="Times New Roman"/>
            <w:color w:val="auto"/>
            <w:sz w:val="22"/>
            <w:lang w:val="it-IT"/>
          </w:rPr>
          <w:t xml:space="preserve">Nello studio </w:t>
        </w:r>
      </w:ins>
      <w:r w:rsidR="006C19E3">
        <w:rPr>
          <w:rFonts w:ascii="Times New Roman" w:eastAsia="Times New Roman" w:hAnsi="Times New Roman" w:cs="Times New Roman"/>
          <w:color w:val="auto"/>
          <w:sz w:val="22"/>
          <w:lang w:val="it-IT"/>
        </w:rPr>
        <w:t xml:space="preserve">SURPASS-CVOT, al mese 36, il trattamento con tirzepatide ha determinato aumenti medi </w:t>
      </w:r>
      <w:ins w:id="72" w:author="Autore">
        <w:r w:rsidR="00DE7674">
          <w:rPr>
            <w:rFonts w:ascii="Times New Roman" w:eastAsia="Times New Roman" w:hAnsi="Times New Roman" w:cs="Times New Roman"/>
            <w:color w:val="auto"/>
            <w:sz w:val="22"/>
            <w:lang w:val="it-IT"/>
          </w:rPr>
          <w:t xml:space="preserve">rispetto al basale </w:t>
        </w:r>
      </w:ins>
      <w:r w:rsidR="006C19E3">
        <w:rPr>
          <w:rFonts w:ascii="Times New Roman" w:eastAsia="Times New Roman" w:hAnsi="Times New Roman" w:cs="Times New Roman"/>
          <w:color w:val="auto"/>
          <w:sz w:val="22"/>
          <w:lang w:val="it-IT"/>
        </w:rPr>
        <w:t>dell’amilasi pancreatica del 29 % e della lipasi del 28 %.</w:t>
      </w:r>
    </w:p>
    <w:p w14:paraId="5B0E1AB9" w14:textId="77777777" w:rsidR="00CE3B2E" w:rsidRDefault="00CE3B2E">
      <w:pPr>
        <w:keepNext/>
        <w:spacing w:line="240" w:lineRule="auto"/>
        <w:rPr>
          <w:szCs w:val="22"/>
          <w:u w:val="single"/>
          <w:lang w:val="it-IT"/>
        </w:rPr>
      </w:pPr>
    </w:p>
    <w:p w14:paraId="5B0E1ABA" w14:textId="77777777" w:rsidR="00CE3B2E" w:rsidRDefault="006C19E3">
      <w:pPr>
        <w:pStyle w:val="PLRBodyText"/>
        <w:spacing w:after="0"/>
        <w:rPr>
          <w:rFonts w:ascii="Times New Roman" w:hAnsi="Times New Roman" w:cs="Times New Roman"/>
          <w:color w:val="auto"/>
          <w:sz w:val="22"/>
          <w:lang w:val="it-IT"/>
        </w:rPr>
      </w:pPr>
      <w:r>
        <w:rPr>
          <w:rFonts w:ascii="Times New Roman" w:hAnsi="Times New Roman" w:cs="Times New Roman"/>
          <w:sz w:val="22"/>
          <w:lang w:val="it-IT"/>
        </w:rPr>
        <w:t xml:space="preserve">Nel pool degli studi di fase 3 sulla gestione del peso corporeo </w:t>
      </w:r>
      <w:r>
        <w:rPr>
          <w:rStyle w:val="cf01"/>
          <w:rFonts w:ascii="Times New Roman" w:hAnsi="Times New Roman" w:cs="Times New Roman"/>
          <w:sz w:val="22"/>
          <w:szCs w:val="22"/>
          <w:lang w:val="it-IT"/>
        </w:rPr>
        <w:t>controllati con placebo e nel pool di studi di fase 3 sull’OSA controllati con placebo</w:t>
      </w:r>
      <w:r>
        <w:rPr>
          <w:lang w:val="it-IT"/>
        </w:rPr>
        <w:t xml:space="preserve"> </w:t>
      </w:r>
      <w:r>
        <w:rPr>
          <w:rFonts w:ascii="Times New Roman" w:hAnsi="Times New Roman" w:cs="Times New Roman"/>
          <w:sz w:val="22"/>
          <w:szCs w:val="24"/>
          <w:lang w:val="it-IT"/>
        </w:rPr>
        <w:t>e in uno studio di fase 3 sull’HFpEF controllato con placebo</w:t>
      </w:r>
      <w:r>
        <w:rPr>
          <w:rFonts w:ascii="Times New Roman" w:hAnsi="Times New Roman" w:cs="Times New Roman"/>
          <w:sz w:val="22"/>
          <w:lang w:val="it-IT"/>
        </w:rPr>
        <w:t xml:space="preserve">, </w:t>
      </w:r>
      <w:r>
        <w:rPr>
          <w:rFonts w:ascii="Times New Roman" w:hAnsi="Times New Roman" w:cs="Times New Roman"/>
          <w:color w:val="auto"/>
          <w:sz w:val="22"/>
          <w:lang w:val="it-IT"/>
        </w:rPr>
        <w:t>il trattamento con tirzepatide ha determinato un aumento medio dell’amilasi pancreatica rispetto al basale, rispettivamente, del 23 %,</w:t>
      </w:r>
      <w:r>
        <w:rPr>
          <w:rFonts w:ascii="Times New Roman" w:hAnsi="Times New Roman" w:cs="Times New Roman"/>
          <w:noProof/>
          <w:sz w:val="22"/>
          <w:szCs w:val="24"/>
          <w:lang w:val="it-IT"/>
        </w:rPr>
        <w:t xml:space="preserve"> 25 </w:t>
      </w:r>
      <w:r>
        <w:rPr>
          <w:rFonts w:ascii="Times New Roman" w:hAnsi="Times New Roman" w:cs="Times New Roman"/>
          <w:color w:val="auto"/>
          <w:sz w:val="22"/>
          <w:lang w:val="it-IT"/>
        </w:rPr>
        <w:t>% e 28 % e della lipasi, rispettivamente, del 34 %,</w:t>
      </w:r>
      <w:r>
        <w:rPr>
          <w:rFonts w:ascii="Times New Roman" w:hAnsi="Times New Roman" w:cs="Times New Roman"/>
          <w:noProof/>
          <w:sz w:val="22"/>
          <w:szCs w:val="24"/>
          <w:lang w:val="it-IT"/>
        </w:rPr>
        <w:t xml:space="preserve"> 39 </w:t>
      </w:r>
      <w:r>
        <w:rPr>
          <w:rFonts w:ascii="Times New Roman" w:hAnsi="Times New Roman" w:cs="Times New Roman"/>
          <w:color w:val="auto"/>
          <w:sz w:val="22"/>
          <w:lang w:val="it-IT"/>
        </w:rPr>
        <w:t>% e 32 %. I pazienti trattati con placebo hanno avuto un aumento dell’amilasi rispetto al basale, rispettivamente, del 2 %, 1 % e 4 % e della lipasi, rispettivamente, del 6 %, del 4 % e del 1 %.</w:t>
      </w:r>
    </w:p>
    <w:p w14:paraId="5B0E1ABB" w14:textId="77777777" w:rsidR="00CE3B2E" w:rsidRDefault="00CE3B2E">
      <w:pPr>
        <w:pStyle w:val="PLRBodyText"/>
        <w:spacing w:after="0"/>
        <w:rPr>
          <w:rFonts w:ascii="Times New Roman" w:hAnsi="Times New Roman" w:cs="Times New Roman"/>
          <w:color w:val="auto"/>
          <w:sz w:val="22"/>
          <w:lang w:val="it-IT"/>
        </w:rPr>
      </w:pPr>
    </w:p>
    <w:p w14:paraId="5B0E1ABC" w14:textId="77777777" w:rsidR="00CE3B2E" w:rsidRDefault="006C19E3">
      <w:pPr>
        <w:keepNext/>
        <w:spacing w:line="240" w:lineRule="auto"/>
        <w:rPr>
          <w:i/>
          <w:iCs/>
          <w:szCs w:val="22"/>
          <w:u w:val="single"/>
          <w:lang w:val="it-IT"/>
        </w:rPr>
      </w:pPr>
      <w:r>
        <w:rPr>
          <w:i/>
          <w:iCs/>
          <w:szCs w:val="22"/>
          <w:u w:val="single"/>
          <w:lang w:val="it-IT"/>
        </w:rPr>
        <w:t>Popolazione pediatrica</w:t>
      </w:r>
    </w:p>
    <w:p w14:paraId="5B0E1ABD" w14:textId="77777777" w:rsidR="00CE3B2E" w:rsidRDefault="00CE3B2E">
      <w:pPr>
        <w:keepNext/>
        <w:spacing w:line="240" w:lineRule="auto"/>
        <w:rPr>
          <w:szCs w:val="22"/>
          <w:lang w:val="it-IT"/>
        </w:rPr>
      </w:pPr>
    </w:p>
    <w:p w14:paraId="5B0E1ABE" w14:textId="77777777" w:rsidR="00CE3B2E" w:rsidRDefault="006C19E3">
      <w:pPr>
        <w:keepNext/>
        <w:spacing w:line="240" w:lineRule="auto"/>
        <w:rPr>
          <w:szCs w:val="22"/>
          <w:lang w:val="it-IT"/>
        </w:rPr>
      </w:pPr>
      <w:r>
        <w:rPr>
          <w:szCs w:val="22"/>
          <w:lang w:val="it-IT"/>
        </w:rPr>
        <w:t xml:space="preserve">I profili di sicurezza e immunogenicità nei bambini e negli adolescenti di età compresa tra 10 e meno di 18 anni con diabete mellito di tipo 2 trattati con tirzepatide 5 mg e 10 mg una volta a settimana sono </w:t>
      </w:r>
      <w:r>
        <w:rPr>
          <w:szCs w:val="22"/>
          <w:lang w:val="it-IT"/>
        </w:rPr>
        <w:lastRenderedPageBreak/>
        <w:t>stati coerenti con quelli sopra descritti per i pazienti adulti con diabete mellito di tipo 2, ad eccezione di una maggiore frequenza di vomito, dolore addominale e ipoglicemia quando usato in aggiunta a metformina da sola.</w:t>
      </w:r>
    </w:p>
    <w:p w14:paraId="5B0E1ABF" w14:textId="77777777" w:rsidR="00CE3B2E" w:rsidRDefault="00CE3B2E">
      <w:pPr>
        <w:keepNext/>
        <w:spacing w:line="240" w:lineRule="auto"/>
        <w:rPr>
          <w:szCs w:val="22"/>
          <w:lang w:val="it-IT"/>
        </w:rPr>
      </w:pPr>
    </w:p>
    <w:p w14:paraId="5B0E1AC0" w14:textId="77777777" w:rsidR="00CE3B2E" w:rsidRDefault="006C19E3">
      <w:pPr>
        <w:keepNext/>
        <w:spacing w:line="240" w:lineRule="auto"/>
        <w:rPr>
          <w:szCs w:val="22"/>
          <w:lang w:val="it-IT"/>
        </w:rPr>
      </w:pPr>
      <w:r>
        <w:rPr>
          <w:szCs w:val="22"/>
          <w:lang w:val="it-IT"/>
        </w:rPr>
        <w:t>Durante lo studio pediatrico sul diabete mellito di tipo 2 non si sono verificati episodi ipoglicemici severi. Durante la fase controllata con placebo, si è verificata ipoglicemia clinicamente significativa (glicemia &lt; 3,0 mmol/L (&lt; 54 mg/dL)) nel 28,6 % (1,98 eventi/paziente anno) dei pazienti trattati con tirzepatide e nel 10,0 % (0,35 eventi/paziente anno) dei pazienti trattati con placebo, quando usato in aggiunta all'insulina basale con o senza metformina. Il tasso è stato del 9,1 % (0,28 eventi/anno paziente) e del 4,2 % (0,07 eventi/anno paziente) rispettivamente per i pazienti trattati con tirzepatide e con placebo, quando usato in aggiunta a metformina da sola.</w:t>
      </w:r>
    </w:p>
    <w:p w14:paraId="5B0E1AC1" w14:textId="77777777" w:rsidR="00CE3B2E" w:rsidRDefault="00CE3B2E">
      <w:pPr>
        <w:keepNext/>
        <w:spacing w:line="240" w:lineRule="auto"/>
        <w:rPr>
          <w:szCs w:val="22"/>
          <w:u w:val="single"/>
          <w:lang w:val="it-IT"/>
        </w:rPr>
      </w:pPr>
    </w:p>
    <w:p w14:paraId="5B0E1AC2" w14:textId="77777777" w:rsidR="00CE3B2E" w:rsidRDefault="006C19E3">
      <w:pPr>
        <w:keepNext/>
        <w:spacing w:line="240" w:lineRule="auto"/>
        <w:rPr>
          <w:szCs w:val="22"/>
          <w:u w:val="single"/>
          <w:lang w:val="it-IT"/>
        </w:rPr>
      </w:pPr>
      <w:r>
        <w:rPr>
          <w:szCs w:val="22"/>
          <w:u w:val="single"/>
          <w:lang w:val="it-IT"/>
        </w:rPr>
        <w:t>Segnalazione delle reazioni avverse sospette</w:t>
      </w:r>
    </w:p>
    <w:p w14:paraId="5B0E1AC3" w14:textId="77777777" w:rsidR="00CE3B2E" w:rsidRDefault="006C19E3">
      <w:pPr>
        <w:keepNext/>
        <w:spacing w:line="240" w:lineRule="auto"/>
        <w:rPr>
          <w:szCs w:val="22"/>
          <w:lang w:val="it-IT"/>
        </w:rPr>
      </w:pPr>
      <w:r>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w:t>
      </w:r>
      <w:r>
        <w:rPr>
          <w:lang w:val="it-IT"/>
        </w:rPr>
        <w:t xml:space="preserve">tramite </w:t>
      </w:r>
      <w:r>
        <w:rPr>
          <w:highlight w:val="lightGray"/>
          <w:lang w:val="it-IT"/>
        </w:rPr>
        <w:t>il sistema nazionale di segnalazione riportato nell’</w:t>
      </w:r>
      <w:r>
        <w:rPr>
          <w:rStyle w:val="Collegamentoipertestuale1"/>
          <w:highlight w:val="lightGray"/>
          <w:lang w:val="it-IT"/>
        </w:rPr>
        <w:t>allegato V</w:t>
      </w:r>
      <w:r>
        <w:rPr>
          <w:szCs w:val="22"/>
          <w:lang w:val="it-IT"/>
        </w:rPr>
        <w:t>.</w:t>
      </w:r>
    </w:p>
    <w:p w14:paraId="5B0E1AC4" w14:textId="77777777" w:rsidR="00CE3B2E" w:rsidRDefault="00CE3B2E">
      <w:pPr>
        <w:keepNext/>
        <w:spacing w:line="240" w:lineRule="auto"/>
        <w:rPr>
          <w:b/>
          <w:bCs/>
          <w:szCs w:val="22"/>
          <w:lang w:val="it-IT"/>
        </w:rPr>
      </w:pPr>
    </w:p>
    <w:p w14:paraId="5B0E1AC5" w14:textId="77777777" w:rsidR="00CE3B2E" w:rsidRDefault="006C19E3">
      <w:pPr>
        <w:keepNext/>
        <w:spacing w:line="240" w:lineRule="auto"/>
        <w:rPr>
          <w:b/>
          <w:bCs/>
          <w:szCs w:val="22"/>
          <w:lang w:val="it-IT"/>
        </w:rPr>
      </w:pPr>
      <w:r>
        <w:rPr>
          <w:b/>
          <w:bCs/>
          <w:szCs w:val="22"/>
          <w:lang w:val="it-IT"/>
        </w:rPr>
        <w:t>4.9</w:t>
      </w:r>
      <w:r>
        <w:rPr>
          <w:b/>
          <w:bCs/>
          <w:szCs w:val="22"/>
          <w:lang w:val="it-IT"/>
        </w:rPr>
        <w:tab/>
        <w:t>Sovradosaggio</w:t>
      </w:r>
    </w:p>
    <w:p w14:paraId="5B0E1AC6" w14:textId="77777777" w:rsidR="00CE3B2E" w:rsidRDefault="00CE3B2E">
      <w:pPr>
        <w:keepNext/>
        <w:spacing w:line="240" w:lineRule="auto"/>
        <w:rPr>
          <w:b/>
          <w:bCs/>
          <w:szCs w:val="22"/>
          <w:lang w:val="it-IT"/>
        </w:rPr>
      </w:pPr>
    </w:p>
    <w:p w14:paraId="5B0E1AC7" w14:textId="77777777" w:rsidR="00CE3B2E" w:rsidRDefault="006C19E3">
      <w:pPr>
        <w:spacing w:line="240" w:lineRule="auto"/>
        <w:rPr>
          <w:lang w:val="it-IT"/>
        </w:rPr>
      </w:pPr>
      <w:r>
        <w:rPr>
          <w:lang w:val="it-IT"/>
        </w:rPr>
        <w:t>In caso di sovradosaggio, deve essere iniziato un trattamento di supporto appropriato in base ai segni e sintomi clinici del paziente. I pazienti possono manifestare reazioni avverse gastrointestinali inclusa nausea. Non esiste un antidoto specifico per il sovradosaggio di tirzepatide. Può essere necessario un periodo prolungato di osservazione e trattamento di questi sintomi, tenendo conto dell’emivita di tirzepatide (circa 5 giorni).</w:t>
      </w:r>
    </w:p>
    <w:p w14:paraId="5B0E1AC8" w14:textId="77777777" w:rsidR="00CE3B2E" w:rsidRDefault="00CE3B2E">
      <w:pPr>
        <w:spacing w:line="240" w:lineRule="auto"/>
        <w:rPr>
          <w:lang w:val="it-IT"/>
        </w:rPr>
      </w:pPr>
    </w:p>
    <w:p w14:paraId="5B0E1AC9" w14:textId="77777777" w:rsidR="00CE3B2E" w:rsidRDefault="00CE3B2E">
      <w:pPr>
        <w:spacing w:line="240" w:lineRule="auto"/>
        <w:rPr>
          <w:lang w:val="it-IT"/>
        </w:rPr>
      </w:pPr>
    </w:p>
    <w:p w14:paraId="5B0E1ACA" w14:textId="77777777" w:rsidR="00CE3B2E" w:rsidRDefault="006C19E3">
      <w:pPr>
        <w:keepNext/>
        <w:numPr>
          <w:ilvl w:val="0"/>
          <w:numId w:val="21"/>
        </w:numPr>
        <w:suppressAutoHyphens/>
        <w:spacing w:line="240" w:lineRule="auto"/>
      </w:pPr>
      <w:r>
        <w:rPr>
          <w:b/>
        </w:rPr>
        <w:t>PROPRIETÀ FARMACOLOGICHE</w:t>
      </w:r>
    </w:p>
    <w:p w14:paraId="5B0E1ACB" w14:textId="77777777" w:rsidR="00CE3B2E" w:rsidRDefault="00CE3B2E">
      <w:pPr>
        <w:keepNext/>
        <w:spacing w:line="240" w:lineRule="auto"/>
      </w:pPr>
    </w:p>
    <w:p w14:paraId="5B0E1ACC" w14:textId="77777777" w:rsidR="00CE3B2E" w:rsidRDefault="006C19E3">
      <w:pPr>
        <w:keepNext/>
        <w:numPr>
          <w:ilvl w:val="1"/>
          <w:numId w:val="21"/>
        </w:numPr>
        <w:spacing w:line="240" w:lineRule="auto"/>
        <w:outlineLvl w:val="0"/>
      </w:pPr>
      <w:r>
        <w:rPr>
          <w:b/>
        </w:rPr>
        <w:t>Proprietà farmacodinamiche</w:t>
      </w:r>
      <w:r>
        <w:rPr>
          <w:b/>
        </w:rPr>
        <w:fldChar w:fldCharType="begin"/>
      </w:r>
      <w:r>
        <w:rPr>
          <w:b/>
        </w:rPr>
        <w:instrText xml:space="preserve"> DOCVARIABLE vault_nd_8e1eac28-ec5b-468e-8385-19814554b6e2 \* MERGEFORMAT </w:instrText>
      </w:r>
      <w:r>
        <w:rPr>
          <w:b/>
        </w:rPr>
        <w:fldChar w:fldCharType="separate"/>
      </w:r>
      <w:r>
        <w:rPr>
          <w:b/>
        </w:rPr>
        <w:t xml:space="preserve"> </w:t>
      </w:r>
      <w:r>
        <w:rPr>
          <w:b/>
        </w:rPr>
        <w:fldChar w:fldCharType="end"/>
      </w:r>
    </w:p>
    <w:p w14:paraId="5B0E1ACD" w14:textId="77777777" w:rsidR="00CE3B2E" w:rsidRDefault="00CE3B2E">
      <w:pPr>
        <w:keepNext/>
        <w:spacing w:line="240" w:lineRule="auto"/>
      </w:pPr>
    </w:p>
    <w:p w14:paraId="5B0E1ACE" w14:textId="77777777" w:rsidR="00CE3B2E" w:rsidRDefault="006C19E3">
      <w:pPr>
        <w:spacing w:line="240" w:lineRule="auto"/>
        <w:rPr>
          <w:szCs w:val="22"/>
          <w:lang w:val="it-IT"/>
        </w:rPr>
      </w:pPr>
      <w:r>
        <w:rPr>
          <w:lang w:val="it-IT"/>
        </w:rPr>
        <w:t xml:space="preserve">Categoria farmacoterapeutica: </w:t>
      </w:r>
      <w:r>
        <w:rPr>
          <w:noProof/>
          <w:lang w:val="it-IT"/>
        </w:rPr>
        <w:t xml:space="preserve">Medicinali usati nel diabete, ipoglicemizzanti, escluse le insuline, </w:t>
      </w:r>
      <w:r>
        <w:rPr>
          <w:szCs w:val="22"/>
          <w:lang w:val="it-IT"/>
        </w:rPr>
        <w:t>Codice ATC: A10BX16</w:t>
      </w:r>
    </w:p>
    <w:p w14:paraId="5B0E1ACF" w14:textId="77777777" w:rsidR="00CE3B2E" w:rsidRDefault="00CE3B2E">
      <w:pPr>
        <w:spacing w:line="240" w:lineRule="auto"/>
        <w:rPr>
          <w:szCs w:val="22"/>
          <w:lang w:val="it-IT"/>
        </w:rPr>
      </w:pPr>
    </w:p>
    <w:p w14:paraId="5B0E1AD0" w14:textId="77777777" w:rsidR="00CE3B2E" w:rsidRDefault="006C19E3">
      <w:pPr>
        <w:keepNext/>
        <w:keepLines/>
        <w:spacing w:line="240" w:lineRule="auto"/>
        <w:rPr>
          <w:szCs w:val="22"/>
          <w:u w:val="single"/>
          <w:lang w:val="it-IT"/>
        </w:rPr>
      </w:pPr>
      <w:r>
        <w:rPr>
          <w:szCs w:val="22"/>
          <w:u w:val="single"/>
          <w:lang w:val="it-IT"/>
        </w:rPr>
        <w:t>Meccanismo d’azione</w:t>
      </w:r>
    </w:p>
    <w:p w14:paraId="5B0E1AD1" w14:textId="77777777" w:rsidR="00CE3B2E" w:rsidRDefault="00CE3B2E">
      <w:pPr>
        <w:keepNext/>
        <w:keepLines/>
        <w:spacing w:line="240" w:lineRule="auto"/>
        <w:rPr>
          <w:szCs w:val="22"/>
          <w:u w:val="single"/>
          <w:lang w:val="it-IT"/>
        </w:rPr>
      </w:pPr>
    </w:p>
    <w:p w14:paraId="5B0E1AD2" w14:textId="77777777" w:rsidR="00CE3B2E" w:rsidRDefault="006C19E3">
      <w:pPr>
        <w:pStyle w:val="PLRTextUnindented"/>
        <w:rPr>
          <w:rFonts w:ascii="Times New Roman" w:hAnsi="Times New Roman"/>
          <w:color w:val="000000" w:themeColor="text1"/>
          <w:sz w:val="22"/>
          <w:szCs w:val="22"/>
          <w:lang w:val="it-IT"/>
        </w:rPr>
      </w:pPr>
      <w:r>
        <w:rPr>
          <w:rFonts w:ascii="Times New Roman" w:hAnsi="Times New Roman"/>
          <w:color w:val="000000" w:themeColor="text1"/>
          <w:sz w:val="22"/>
          <w:szCs w:val="22"/>
          <w:lang w:val="it-IT"/>
        </w:rPr>
        <w:t>Tirzepatide è un agonista recettoriale a lunga durata d’azione del polipeptide insulinotropico glucosio-dipendente (GIP) e del peptide 1 simile a glucagone (GLP-1), altamente selettivo per i recettori del GIP e del GLP</w:t>
      </w:r>
      <w:r>
        <w:rPr>
          <w:rFonts w:ascii="Times New Roman" w:hAnsi="Times New Roman"/>
          <w:color w:val="000000" w:themeColor="text1"/>
          <w:sz w:val="22"/>
          <w:szCs w:val="22"/>
          <w:lang w:val="it-IT"/>
        </w:rPr>
        <w:noBreakHyphen/>
        <w:t>1 umani. Tirzepatide ha un’elevata affinità per i recettori del GIP e del GLP</w:t>
      </w:r>
      <w:r>
        <w:rPr>
          <w:rFonts w:ascii="Times New Roman" w:hAnsi="Times New Roman"/>
          <w:color w:val="000000" w:themeColor="text1"/>
          <w:sz w:val="22"/>
          <w:szCs w:val="22"/>
          <w:lang w:val="it-IT"/>
        </w:rPr>
        <w:noBreakHyphen/>
        <w:t>1. L’attività di tirzepatide sul recettore del GIP è simile all’ormone GIP nativo. L’attività di tirzepatide sul recettore del GLP</w:t>
      </w:r>
      <w:r>
        <w:rPr>
          <w:rFonts w:ascii="Times New Roman" w:hAnsi="Times New Roman"/>
          <w:color w:val="000000" w:themeColor="text1"/>
          <w:sz w:val="22"/>
          <w:szCs w:val="22"/>
          <w:lang w:val="it-IT"/>
        </w:rPr>
        <w:noBreakHyphen/>
        <w:t>1 è inferiore rispetto all’ormone GLP</w:t>
      </w:r>
      <w:r>
        <w:rPr>
          <w:rFonts w:ascii="Times New Roman" w:hAnsi="Times New Roman"/>
          <w:color w:val="000000" w:themeColor="text1"/>
          <w:sz w:val="22"/>
          <w:szCs w:val="22"/>
          <w:lang w:val="it-IT"/>
        </w:rPr>
        <w:noBreakHyphen/>
        <w:t>1 nativo. Entrambi i recettori sono presenti nelle cellule endocrine </w:t>
      </w:r>
      <w:r>
        <w:rPr>
          <w:rFonts w:ascii="Times New Roman" w:hAnsi="Times New Roman"/>
          <w:color w:val="000000" w:themeColor="text1"/>
          <w:sz w:val="22"/>
          <w:szCs w:val="22"/>
        </w:rPr>
        <w:t>α</w:t>
      </w:r>
      <w:r>
        <w:rPr>
          <w:rFonts w:ascii="Times New Roman" w:hAnsi="Times New Roman"/>
          <w:color w:val="000000" w:themeColor="text1"/>
          <w:sz w:val="22"/>
          <w:szCs w:val="22"/>
          <w:lang w:val="it-IT"/>
        </w:rPr>
        <w:t> e </w:t>
      </w:r>
      <w:r>
        <w:rPr>
          <w:rFonts w:ascii="Times New Roman" w:hAnsi="Times New Roman"/>
          <w:color w:val="000000" w:themeColor="text1"/>
          <w:sz w:val="22"/>
          <w:szCs w:val="22"/>
        </w:rPr>
        <w:t>β</w:t>
      </w:r>
      <w:r>
        <w:rPr>
          <w:rFonts w:ascii="Times New Roman" w:hAnsi="Times New Roman"/>
          <w:color w:val="000000" w:themeColor="text1"/>
          <w:sz w:val="22"/>
          <w:szCs w:val="22"/>
          <w:lang w:val="it-IT"/>
        </w:rPr>
        <w:t> del pancreas, nel cuore, nel sistema vascolare, nelle cellule immunitarie (leucociti), nell’intestino e nei reni. I recettori del GIP sono presenti anche sugli adipociti.</w:t>
      </w:r>
    </w:p>
    <w:p w14:paraId="5B0E1AD3" w14:textId="77777777" w:rsidR="00CE3B2E" w:rsidRDefault="00CE3B2E">
      <w:pPr>
        <w:pStyle w:val="PLRTextUnindented"/>
        <w:rPr>
          <w:rFonts w:ascii="Times New Roman" w:hAnsi="Times New Roman"/>
          <w:color w:val="000000" w:themeColor="text1"/>
          <w:sz w:val="22"/>
          <w:szCs w:val="22"/>
          <w:lang w:val="it-IT"/>
        </w:rPr>
      </w:pPr>
    </w:p>
    <w:p w14:paraId="5B0E1AD4" w14:textId="77777777" w:rsidR="00CE3B2E" w:rsidRDefault="006C19E3">
      <w:pPr>
        <w:pStyle w:val="PLRTextUnindented"/>
        <w:rPr>
          <w:rFonts w:ascii="Times New Roman" w:hAnsi="Times New Roman"/>
          <w:color w:val="000000" w:themeColor="text1"/>
          <w:sz w:val="22"/>
          <w:szCs w:val="22"/>
          <w:lang w:val="it-IT"/>
        </w:rPr>
      </w:pPr>
      <w:r>
        <w:rPr>
          <w:rFonts w:ascii="Times New Roman" w:hAnsi="Times New Roman"/>
          <w:color w:val="000000" w:themeColor="text1"/>
          <w:sz w:val="22"/>
          <w:szCs w:val="22"/>
          <w:lang w:val="it-IT"/>
        </w:rPr>
        <w:t>Inoltre, entrambi i recettori GIP e GLP</w:t>
      </w:r>
      <w:r>
        <w:rPr>
          <w:rFonts w:ascii="Times New Roman" w:hAnsi="Times New Roman"/>
          <w:color w:val="000000" w:themeColor="text1"/>
          <w:sz w:val="22"/>
          <w:szCs w:val="22"/>
          <w:lang w:val="it-IT"/>
        </w:rPr>
        <w:noBreakHyphen/>
        <w:t>1 sono espressi nelle aree del cervello importanti per la regolazione dell’appetito. Studi sugli animali dimostrano che tirzepatide si distribuisce e attiva i neuroni nelle regioni del cervello coinvolte nella regolazione dell’appetito e dell’assunzione di cibo. Studi sugli animali dimostrano che tirzepatide può modulare l’utilizzo dei grassi attraverso il recettore GIP. Negli adipociti umani coltivati in vitro, tirzepatide agisce sui recettori del GIP per regolare l’assorbimento del glucosio e modulare l’assorbimento dei lipidi e la lipolisi.</w:t>
      </w:r>
    </w:p>
    <w:p w14:paraId="5B0E1AD5" w14:textId="77777777" w:rsidR="00CE3B2E" w:rsidRDefault="00CE3B2E">
      <w:pPr>
        <w:pStyle w:val="PLRBodyTextIndented0"/>
        <w:spacing w:after="0"/>
        <w:ind w:left="0"/>
        <w:rPr>
          <w:rFonts w:ascii="Times New Roman" w:eastAsia="Times New Roman" w:hAnsi="Times New Roman"/>
          <w:i/>
          <w:sz w:val="22"/>
          <w:szCs w:val="22"/>
          <w:u w:val="single"/>
          <w:lang w:val="it-IT" w:eastAsia="x-none"/>
        </w:rPr>
      </w:pPr>
    </w:p>
    <w:p w14:paraId="5B0E1AD6" w14:textId="77777777" w:rsidR="00CE3B2E" w:rsidRDefault="006C19E3">
      <w:pPr>
        <w:pStyle w:val="PLRBodyTextIndented0"/>
        <w:keepNext/>
        <w:keepLines/>
        <w:spacing w:after="0"/>
        <w:ind w:left="0"/>
        <w:rPr>
          <w:rFonts w:ascii="Times New Roman" w:eastAsia="Times New Roman" w:hAnsi="Times New Roman"/>
          <w:i/>
          <w:sz w:val="22"/>
          <w:szCs w:val="22"/>
          <w:u w:val="single"/>
          <w:lang w:val="it-IT" w:eastAsia="x-none"/>
        </w:rPr>
      </w:pPr>
      <w:r>
        <w:rPr>
          <w:rFonts w:ascii="Times New Roman" w:eastAsia="Times New Roman" w:hAnsi="Times New Roman"/>
          <w:i/>
          <w:sz w:val="22"/>
          <w:szCs w:val="22"/>
          <w:u w:val="single"/>
          <w:lang w:val="it-IT" w:eastAsia="x-none"/>
        </w:rPr>
        <w:t>Controllo glicemico</w:t>
      </w:r>
    </w:p>
    <w:p w14:paraId="5B0E1AD7" w14:textId="77777777" w:rsidR="00CE3B2E" w:rsidRDefault="00CE3B2E">
      <w:pPr>
        <w:pStyle w:val="PLRBodyTextIndented0"/>
        <w:keepNext/>
        <w:keepLines/>
        <w:spacing w:after="0"/>
        <w:ind w:left="0"/>
        <w:rPr>
          <w:rFonts w:ascii="Times New Roman" w:eastAsia="Times New Roman" w:hAnsi="Times New Roman"/>
          <w:i/>
          <w:sz w:val="22"/>
          <w:szCs w:val="22"/>
          <w:u w:val="single"/>
          <w:lang w:val="it-IT" w:eastAsia="x-none"/>
        </w:rPr>
      </w:pPr>
    </w:p>
    <w:p w14:paraId="5B0E1AD8" w14:textId="77777777" w:rsidR="00CE3B2E" w:rsidRDefault="006C19E3">
      <w:pPr>
        <w:pStyle w:val="PLRBodyTextIndented0"/>
        <w:keepNext/>
        <w:keepLines/>
        <w:spacing w:after="0"/>
        <w:ind w:left="0"/>
        <w:rPr>
          <w:rFonts w:ascii="Times New Roman" w:hAnsi="Times New Roman"/>
          <w:sz w:val="22"/>
          <w:szCs w:val="22"/>
          <w:lang w:val="it-IT"/>
        </w:rPr>
      </w:pPr>
      <w:r>
        <w:rPr>
          <w:rFonts w:ascii="Times New Roman" w:hAnsi="Times New Roman"/>
          <w:sz w:val="22"/>
          <w:szCs w:val="22"/>
          <w:lang w:val="it-IT"/>
        </w:rPr>
        <w:t>Tirzepatide migliora il controllo glicemico abbassando le concentrazioni glicemiche a digiuno e postprandiali in pazienti con diabete di tipo 2 attraverso diversi meccanismi.</w:t>
      </w:r>
    </w:p>
    <w:p w14:paraId="5B0E1AD9" w14:textId="77777777" w:rsidR="00CE3B2E" w:rsidRDefault="00CE3B2E">
      <w:pPr>
        <w:pStyle w:val="PLRBodyTextIndented0"/>
        <w:spacing w:after="0"/>
        <w:ind w:left="0"/>
        <w:rPr>
          <w:rFonts w:ascii="Times New Roman" w:hAnsi="Times New Roman"/>
          <w:sz w:val="22"/>
          <w:szCs w:val="22"/>
          <w:lang w:val="it-IT"/>
        </w:rPr>
      </w:pPr>
    </w:p>
    <w:p w14:paraId="5B0E1ADA" w14:textId="77777777" w:rsidR="00CE3B2E" w:rsidRDefault="006C19E3">
      <w:pPr>
        <w:pStyle w:val="PLRBodyTextIndented0"/>
        <w:keepNext/>
        <w:keepLines/>
        <w:spacing w:after="0"/>
        <w:ind w:left="0"/>
        <w:rPr>
          <w:rFonts w:ascii="Times New Roman" w:eastAsia="Times New Roman" w:hAnsi="Times New Roman"/>
          <w:i/>
          <w:sz w:val="22"/>
          <w:szCs w:val="22"/>
          <w:u w:val="single"/>
          <w:lang w:val="it-IT" w:eastAsia="x-none"/>
        </w:rPr>
      </w:pPr>
      <w:r>
        <w:rPr>
          <w:rFonts w:ascii="Times New Roman" w:eastAsia="Times New Roman" w:hAnsi="Times New Roman"/>
          <w:i/>
          <w:sz w:val="22"/>
          <w:szCs w:val="22"/>
          <w:u w:val="single"/>
          <w:lang w:val="it-IT" w:eastAsia="x-none"/>
        </w:rPr>
        <w:lastRenderedPageBreak/>
        <w:t>Regolazione dell’appetito e metabolismo energetico</w:t>
      </w:r>
    </w:p>
    <w:p w14:paraId="5B0E1ADB" w14:textId="77777777" w:rsidR="00CE3B2E" w:rsidRDefault="00CE3B2E">
      <w:pPr>
        <w:pStyle w:val="PLRBodyTextIndented0"/>
        <w:keepNext/>
        <w:keepLines/>
        <w:spacing w:after="0"/>
        <w:ind w:left="0"/>
        <w:rPr>
          <w:rFonts w:ascii="Times New Roman" w:eastAsia="Times New Roman" w:hAnsi="Times New Roman"/>
          <w:i/>
          <w:sz w:val="22"/>
          <w:szCs w:val="22"/>
          <w:u w:val="single"/>
          <w:lang w:val="it-IT" w:eastAsia="x-none"/>
        </w:rPr>
      </w:pPr>
    </w:p>
    <w:p w14:paraId="5B0E1ADC" w14:textId="77777777" w:rsidR="00CE3B2E" w:rsidRDefault="006C19E3">
      <w:pPr>
        <w:pStyle w:val="PLRBodyTextIndented0"/>
        <w:keepNext/>
        <w:keepLines/>
        <w:spacing w:after="0"/>
        <w:ind w:left="0"/>
        <w:rPr>
          <w:rFonts w:ascii="Times New Roman" w:eastAsia="Times New Roman" w:hAnsi="Times New Roman"/>
          <w:iCs/>
          <w:sz w:val="22"/>
          <w:szCs w:val="22"/>
          <w:lang w:val="it-IT" w:eastAsia="x-none"/>
        </w:rPr>
      </w:pPr>
      <w:r>
        <w:rPr>
          <w:rFonts w:ascii="Times New Roman" w:eastAsia="Times New Roman" w:hAnsi="Times New Roman"/>
          <w:iCs/>
          <w:sz w:val="22"/>
          <w:szCs w:val="22"/>
          <w:lang w:val="it-IT" w:eastAsia="x-none"/>
        </w:rPr>
        <w:t>Tirzepatide riduce il peso corporeo e la massa grassa corporea. La riduzione del peso corporeo è dovuta principalmente alla riduzione della massa grassa. I meccanismi associati alla riduzione del peso corporeo e della massa grassa corporea comportano una diminuzione dell’assunzione di cibo attraverso la regolazione dell’appetito. Studi clinici dimostrano che tirzepatide riduce l</w:t>
      </w:r>
      <w:r>
        <w:rPr>
          <w:iCs/>
          <w:szCs w:val="22"/>
          <w:lang w:val="it-IT"/>
        </w:rPr>
        <w:t>’</w:t>
      </w:r>
      <w:r>
        <w:rPr>
          <w:rFonts w:ascii="Times New Roman" w:eastAsia="Times New Roman" w:hAnsi="Times New Roman"/>
          <w:iCs/>
          <w:sz w:val="22"/>
          <w:szCs w:val="22"/>
          <w:lang w:val="it-IT" w:eastAsia="x-none"/>
        </w:rPr>
        <w:t>apporto energetico e l’appetito aumentando la sensazione di sazietà e pienezza e diminuendo la sensazione di fame. Tirzepatide riduce anche l’intensità del desiderio di cibo e le preferenze per cibi ad alto contenuto di zuccheri e grassi. Tirzepatide modula l’utilizzo dei grassi.</w:t>
      </w:r>
    </w:p>
    <w:p w14:paraId="5B0E1ADD" w14:textId="77777777" w:rsidR="00CE3B2E" w:rsidRDefault="00CE3B2E">
      <w:pPr>
        <w:pStyle w:val="PLRBodyTextIndented0"/>
        <w:spacing w:after="0"/>
        <w:ind w:left="0"/>
        <w:rPr>
          <w:rFonts w:ascii="Times New Roman" w:eastAsia="Times New Roman" w:hAnsi="Times New Roman"/>
          <w:iCs/>
          <w:sz w:val="22"/>
          <w:szCs w:val="22"/>
          <w:lang w:val="it-IT" w:eastAsia="x-none"/>
        </w:rPr>
      </w:pPr>
    </w:p>
    <w:p w14:paraId="5B0E1ADE" w14:textId="77777777" w:rsidR="00CE3B2E" w:rsidRDefault="006C19E3">
      <w:pPr>
        <w:pStyle w:val="PLRBodyTextIndented0"/>
        <w:keepNext/>
        <w:keepLines/>
        <w:spacing w:after="0"/>
        <w:ind w:left="0"/>
        <w:rPr>
          <w:rFonts w:ascii="Times New Roman" w:eastAsia="Times New Roman" w:hAnsi="Times New Roman"/>
          <w:iCs/>
          <w:sz w:val="22"/>
          <w:szCs w:val="22"/>
          <w:u w:val="single"/>
          <w:lang w:val="it-IT" w:eastAsia="x-none"/>
        </w:rPr>
      </w:pPr>
      <w:r>
        <w:rPr>
          <w:rFonts w:ascii="Times New Roman" w:eastAsia="Times New Roman" w:hAnsi="Times New Roman"/>
          <w:iCs/>
          <w:sz w:val="22"/>
          <w:szCs w:val="22"/>
          <w:u w:val="single"/>
          <w:lang w:val="it-IT" w:eastAsia="x-none"/>
        </w:rPr>
        <w:t>Effetti farmacodinamici</w:t>
      </w:r>
    </w:p>
    <w:p w14:paraId="5B0E1ADF" w14:textId="77777777" w:rsidR="00CE3B2E" w:rsidRDefault="00CE3B2E">
      <w:pPr>
        <w:pStyle w:val="PLRTextUnindented"/>
        <w:keepNext/>
        <w:keepLines/>
        <w:rPr>
          <w:rFonts w:ascii="Times New Roman" w:hAnsi="Times New Roman"/>
          <w:sz w:val="22"/>
          <w:szCs w:val="22"/>
          <w:lang w:val="it-IT"/>
        </w:rPr>
      </w:pPr>
    </w:p>
    <w:p w14:paraId="5B0E1AE0" w14:textId="77777777" w:rsidR="00CE3B2E" w:rsidRDefault="006C19E3">
      <w:pPr>
        <w:pStyle w:val="PLRHeading4"/>
        <w:keepLines/>
        <w:spacing w:before="0" w:after="0"/>
        <w:rPr>
          <w:rFonts w:ascii="Times New Roman" w:eastAsia="Times New Roman" w:hAnsi="Times New Roman" w:cs="Times New Roman"/>
          <w:iCs/>
          <w:color w:val="auto"/>
          <w:sz w:val="22"/>
          <w:u w:val="single"/>
          <w:lang w:val="it-IT" w:eastAsia="x-none"/>
        </w:rPr>
      </w:pPr>
      <w:r>
        <w:rPr>
          <w:rFonts w:ascii="Times New Roman" w:eastAsia="Times New Roman" w:hAnsi="Times New Roman" w:cs="Times New Roman"/>
          <w:iCs/>
          <w:color w:val="auto"/>
          <w:sz w:val="22"/>
          <w:u w:val="single"/>
          <w:lang w:val="it-IT" w:eastAsia="x-none"/>
        </w:rPr>
        <w:t>Secrezione dell’insulina</w:t>
      </w:r>
    </w:p>
    <w:p w14:paraId="5B0E1AE1" w14:textId="77777777" w:rsidR="00CE3B2E" w:rsidRDefault="00CE3B2E">
      <w:pPr>
        <w:pStyle w:val="PLRHeading4"/>
        <w:keepLines/>
        <w:spacing w:before="0" w:after="0"/>
        <w:rPr>
          <w:rFonts w:ascii="Times New Roman" w:eastAsia="Times New Roman" w:hAnsi="Times New Roman" w:cs="Times New Roman"/>
          <w:iCs/>
          <w:color w:val="auto"/>
          <w:sz w:val="22"/>
          <w:highlight w:val="cyan"/>
          <w:u w:val="single"/>
          <w:lang w:val="it-IT" w:eastAsia="x-none"/>
        </w:rPr>
      </w:pPr>
    </w:p>
    <w:p w14:paraId="5B0E1AE2" w14:textId="77777777" w:rsidR="00CE3B2E" w:rsidRDefault="006C19E3">
      <w:pPr>
        <w:pStyle w:val="PLRBodyText"/>
        <w:keepNext/>
        <w:keepLines/>
        <w:spacing w:after="0"/>
        <w:rPr>
          <w:rFonts w:ascii="Times New Roman" w:hAnsi="Times New Roman" w:cs="Times New Roman"/>
          <w:color w:val="auto"/>
          <w:sz w:val="22"/>
          <w:lang w:val="it-IT"/>
        </w:rPr>
      </w:pPr>
      <w:r>
        <w:rPr>
          <w:rFonts w:ascii="Times New Roman" w:hAnsi="Times New Roman" w:cs="Times New Roman"/>
          <w:color w:val="auto"/>
          <w:sz w:val="22"/>
          <w:lang w:val="it-IT"/>
        </w:rPr>
        <w:t xml:space="preserve">Tirzepatide aumenta la sensibilità al glucosio delle cellule </w:t>
      </w:r>
      <w:r>
        <w:rPr>
          <w:rFonts w:ascii="Times New Roman" w:hAnsi="Times New Roman" w:cs="Times New Roman"/>
          <w:color w:val="auto"/>
          <w:sz w:val="22"/>
        </w:rPr>
        <w:t>β</w:t>
      </w:r>
      <w:r>
        <w:rPr>
          <w:rFonts w:ascii="Times New Roman" w:hAnsi="Times New Roman" w:cs="Times New Roman"/>
          <w:color w:val="auto"/>
          <w:sz w:val="22"/>
          <w:lang w:val="it-IT"/>
        </w:rPr>
        <w:t xml:space="preserve"> del pancreas. Migliora la prima e seconda fase della secrezione insulinica in maniera glucosio-dipendente.</w:t>
      </w:r>
    </w:p>
    <w:p w14:paraId="5B0E1AE3" w14:textId="77777777" w:rsidR="00CE3B2E" w:rsidRDefault="00CE3B2E">
      <w:pPr>
        <w:pStyle w:val="PLRBodyText"/>
        <w:spacing w:after="0"/>
        <w:rPr>
          <w:rFonts w:ascii="Times New Roman" w:hAnsi="Times New Roman" w:cs="Times New Roman"/>
          <w:color w:val="auto"/>
          <w:sz w:val="22"/>
          <w:lang w:val="it-IT"/>
        </w:rPr>
      </w:pPr>
    </w:p>
    <w:p w14:paraId="5B0E1AE4" w14:textId="77777777" w:rsidR="00CE3B2E" w:rsidRDefault="006C19E3">
      <w:pPr>
        <w:pStyle w:val="PLRBodyText"/>
        <w:spacing w:after="0"/>
        <w:rPr>
          <w:rFonts w:ascii="Times New Roman" w:hAnsi="Times New Roman" w:cs="Times New Roman"/>
          <w:color w:val="auto"/>
          <w:sz w:val="22"/>
          <w:lang w:val="it-IT"/>
        </w:rPr>
      </w:pPr>
      <w:r>
        <w:rPr>
          <w:rFonts w:ascii="Times New Roman" w:hAnsi="Times New Roman" w:cs="Times New Roman"/>
          <w:color w:val="auto"/>
          <w:sz w:val="22"/>
          <w:lang w:val="it-IT"/>
        </w:rPr>
        <w:t>In uno studio con iperglicemia mantenuta costante (clamp) in pazienti adulti con diabete di tipo 2, tirzepatide è stata confrontata con il placebo e l’agonista selettivo del recettore GLP</w:t>
      </w:r>
      <w:r>
        <w:rPr>
          <w:rFonts w:ascii="Times New Roman" w:hAnsi="Times New Roman" w:cs="Times New Roman"/>
          <w:color w:val="auto"/>
          <w:sz w:val="22"/>
          <w:lang w:val="it-IT"/>
        </w:rPr>
        <w:noBreakHyphen/>
        <w:t>1 semaglutide 1 mg relativamente alla secrezione di insulina. Tirzepatide 15 mg ha aumentato il tasso della prima e della seconda fase della secrezione insulinica rispettivamente del 466 % e del 302 % rispetto al basale. Non vi è stato alcun cambiamento nel tasso della prima e della seconda fase della secrezione insulinica con il placebo.</w:t>
      </w:r>
    </w:p>
    <w:p w14:paraId="5B0E1AE5" w14:textId="77777777" w:rsidR="00CE3B2E" w:rsidRDefault="00CE3B2E">
      <w:pPr>
        <w:pStyle w:val="PLRBodyText"/>
        <w:spacing w:after="0"/>
        <w:rPr>
          <w:rFonts w:ascii="Times New Roman" w:hAnsi="Times New Roman" w:cs="Times New Roman"/>
          <w:color w:val="auto"/>
          <w:sz w:val="22"/>
          <w:highlight w:val="cyan"/>
          <w:lang w:val="it-IT"/>
        </w:rPr>
      </w:pPr>
    </w:p>
    <w:p w14:paraId="5B0E1AE6" w14:textId="77777777" w:rsidR="00CE3B2E" w:rsidRDefault="006C19E3">
      <w:pPr>
        <w:pStyle w:val="PLRHeading4"/>
        <w:spacing w:before="0" w:after="0"/>
        <w:rPr>
          <w:rFonts w:ascii="Times New Roman" w:hAnsi="Times New Roman" w:cs="Times New Roman"/>
          <w:color w:val="auto"/>
          <w:sz w:val="22"/>
          <w:u w:val="single"/>
          <w:lang w:val="it-IT"/>
        </w:rPr>
      </w:pPr>
      <w:r>
        <w:rPr>
          <w:rFonts w:ascii="Times New Roman" w:hAnsi="Times New Roman" w:cs="Times New Roman"/>
          <w:color w:val="auto"/>
          <w:sz w:val="22"/>
          <w:u w:val="single"/>
          <w:lang w:val="it-IT"/>
        </w:rPr>
        <w:t>Sensibilità all’insulina</w:t>
      </w:r>
    </w:p>
    <w:p w14:paraId="5B0E1AE7" w14:textId="77777777" w:rsidR="00CE3B2E" w:rsidRDefault="00CE3B2E">
      <w:pPr>
        <w:pStyle w:val="PLRHeading4"/>
        <w:spacing w:before="0" w:after="0"/>
        <w:rPr>
          <w:rFonts w:ascii="Times New Roman" w:hAnsi="Times New Roman" w:cs="Times New Roman"/>
          <w:color w:val="auto"/>
          <w:sz w:val="22"/>
          <w:highlight w:val="cyan"/>
          <w:u w:val="single"/>
          <w:lang w:val="it-IT"/>
        </w:rPr>
      </w:pPr>
    </w:p>
    <w:p w14:paraId="5B0E1AE8" w14:textId="77777777" w:rsidR="00CE3B2E" w:rsidRDefault="006C19E3">
      <w:pPr>
        <w:pStyle w:val="PLRHeading4"/>
        <w:spacing w:before="0" w:after="0"/>
        <w:rPr>
          <w:rFonts w:ascii="Times New Roman" w:hAnsi="Times New Roman" w:cs="Times New Roman"/>
          <w:i w:val="0"/>
          <w:iCs/>
          <w:color w:val="auto"/>
          <w:sz w:val="22"/>
          <w:lang w:val="it-IT"/>
        </w:rPr>
      </w:pPr>
      <w:r>
        <w:rPr>
          <w:rFonts w:ascii="Times New Roman" w:hAnsi="Times New Roman" w:cs="Times New Roman"/>
          <w:i w:val="0"/>
          <w:iCs/>
          <w:color w:val="auto"/>
          <w:sz w:val="22"/>
          <w:lang w:val="it-IT"/>
        </w:rPr>
        <w:t>Tirzepatide migliora la sensibilità all’insulina.</w:t>
      </w:r>
    </w:p>
    <w:p w14:paraId="5B0E1AE9" w14:textId="77777777" w:rsidR="00CE3B2E" w:rsidRDefault="00CE3B2E">
      <w:pPr>
        <w:pStyle w:val="PLRHeading4"/>
        <w:spacing w:before="0" w:after="0"/>
        <w:rPr>
          <w:rFonts w:ascii="Times New Roman" w:hAnsi="Times New Roman" w:cs="Times New Roman"/>
          <w:i w:val="0"/>
          <w:iCs/>
          <w:color w:val="auto"/>
          <w:sz w:val="22"/>
          <w:highlight w:val="cyan"/>
          <w:lang w:val="it-IT"/>
        </w:rPr>
      </w:pPr>
    </w:p>
    <w:p w14:paraId="5B0E1AEA" w14:textId="77777777" w:rsidR="00CE3B2E" w:rsidRDefault="006C19E3">
      <w:pPr>
        <w:pStyle w:val="PLRBodyTextIndented0"/>
        <w:spacing w:after="0"/>
        <w:ind w:left="0"/>
        <w:rPr>
          <w:rFonts w:ascii="Times New Roman" w:hAnsi="Times New Roman"/>
          <w:sz w:val="22"/>
          <w:szCs w:val="22"/>
          <w:lang w:val="it-IT"/>
        </w:rPr>
      </w:pPr>
      <w:r>
        <w:rPr>
          <w:rFonts w:ascii="Times New Roman" w:hAnsi="Times New Roman"/>
          <w:sz w:val="22"/>
          <w:szCs w:val="22"/>
          <w:lang w:val="it-IT"/>
        </w:rPr>
        <w:t>Negli adulti, tirzepatide 15 mg ha migliorato la sensibilità all’insulina dell’intero corpo del 63 %, come misurato dal M-value, una misura dell’assorbimento tissutale del glucosio utilizzando un clamp euglicemico iperinsulinemico. L’M-value è rimasto invariato con il placebo.</w:t>
      </w:r>
    </w:p>
    <w:p w14:paraId="5B0E1AEB" w14:textId="77777777" w:rsidR="00CE3B2E" w:rsidRDefault="00CE3B2E">
      <w:pPr>
        <w:pStyle w:val="PLRBodyTextIndented0"/>
        <w:spacing w:after="0"/>
        <w:ind w:left="0"/>
        <w:rPr>
          <w:rFonts w:ascii="Times New Roman" w:hAnsi="Times New Roman"/>
          <w:sz w:val="22"/>
          <w:szCs w:val="22"/>
          <w:lang w:val="it-IT"/>
        </w:rPr>
      </w:pPr>
    </w:p>
    <w:p w14:paraId="5B0E1AEC" w14:textId="77777777" w:rsidR="00CE3B2E" w:rsidRDefault="006C19E3">
      <w:pPr>
        <w:pStyle w:val="PLRBodyTextIndented0"/>
        <w:spacing w:after="0"/>
        <w:ind w:left="0"/>
        <w:rPr>
          <w:rFonts w:ascii="Times New Roman" w:hAnsi="Times New Roman"/>
          <w:sz w:val="22"/>
          <w:szCs w:val="22"/>
          <w:lang w:val="it-IT"/>
        </w:rPr>
      </w:pPr>
      <w:r>
        <w:rPr>
          <w:rFonts w:ascii="Times New Roman" w:hAnsi="Times New Roman"/>
          <w:sz w:val="22"/>
          <w:szCs w:val="22"/>
          <w:lang w:val="it-IT"/>
        </w:rPr>
        <w:t xml:space="preserve">Tirzepatide riduce il peso corporeo nei pazienti con obesità e sovrappeso e in pazienti con diabete di tipo 2 (indipendentemente dal peso corporeo), il che può contribuire al miglioramento della sensibilità all’insulina. </w:t>
      </w:r>
    </w:p>
    <w:p w14:paraId="5B0E1AED" w14:textId="77777777" w:rsidR="00CE3B2E" w:rsidRDefault="00CE3B2E">
      <w:pPr>
        <w:pStyle w:val="PLRBodyTextIndented0"/>
        <w:spacing w:after="0"/>
        <w:ind w:left="0"/>
        <w:rPr>
          <w:rFonts w:ascii="Times New Roman" w:hAnsi="Times New Roman"/>
          <w:sz w:val="22"/>
          <w:szCs w:val="22"/>
          <w:lang w:val="it-IT"/>
        </w:rPr>
      </w:pPr>
    </w:p>
    <w:p w14:paraId="5B0E1AEE" w14:textId="77777777" w:rsidR="00CE3B2E" w:rsidRDefault="006C19E3">
      <w:pPr>
        <w:pStyle w:val="PLRHeading4"/>
        <w:spacing w:before="0" w:after="0"/>
        <w:rPr>
          <w:rFonts w:ascii="Times New Roman" w:hAnsi="Times New Roman" w:cs="Times New Roman"/>
          <w:color w:val="auto"/>
          <w:sz w:val="22"/>
          <w:u w:val="single"/>
          <w:lang w:val="it-IT"/>
        </w:rPr>
      </w:pPr>
      <w:r>
        <w:rPr>
          <w:rFonts w:ascii="Times New Roman" w:hAnsi="Times New Roman" w:cs="Times New Roman"/>
          <w:color w:val="auto"/>
          <w:sz w:val="22"/>
          <w:u w:val="single"/>
          <w:lang w:val="it-IT"/>
        </w:rPr>
        <w:t>Concentrazione del glucagone</w:t>
      </w:r>
    </w:p>
    <w:p w14:paraId="5B0E1AEF" w14:textId="77777777" w:rsidR="00CE3B2E" w:rsidRDefault="00CE3B2E">
      <w:pPr>
        <w:pStyle w:val="PLRHeading4"/>
        <w:spacing w:before="0" w:after="0"/>
        <w:rPr>
          <w:rFonts w:ascii="Times New Roman" w:hAnsi="Times New Roman" w:cs="Times New Roman"/>
          <w:color w:val="auto"/>
          <w:sz w:val="22"/>
          <w:u w:val="single"/>
          <w:lang w:val="it-IT"/>
        </w:rPr>
      </w:pPr>
    </w:p>
    <w:p w14:paraId="5B0E1AF0" w14:textId="77777777" w:rsidR="00CE3B2E" w:rsidRDefault="006C19E3">
      <w:pPr>
        <w:tabs>
          <w:tab w:val="clear" w:pos="567"/>
        </w:tabs>
        <w:spacing w:line="240" w:lineRule="auto"/>
        <w:rPr>
          <w:szCs w:val="22"/>
          <w:lang w:val="it-IT"/>
        </w:rPr>
      </w:pPr>
      <w:r>
        <w:rPr>
          <w:szCs w:val="22"/>
          <w:lang w:val="it-IT"/>
        </w:rPr>
        <w:t>Tirzepatide ha ridotto le concentrazioni di glucagone a digiuno e postprandiale in modo glucosio-dipendente. Negli adulti, tirzepatide 15 mg ha ridotto la concentrazione di glucagone a digiuno del 28 % e l’AUC di glucagone dopo un pasto misto del 43 %, rispetto a nessuna variazione con il placebo.</w:t>
      </w:r>
    </w:p>
    <w:p w14:paraId="5B0E1AF1" w14:textId="77777777" w:rsidR="00CE3B2E" w:rsidRDefault="00CE3B2E">
      <w:pPr>
        <w:tabs>
          <w:tab w:val="clear" w:pos="567"/>
        </w:tabs>
        <w:spacing w:line="240" w:lineRule="auto"/>
        <w:rPr>
          <w:szCs w:val="22"/>
          <w:highlight w:val="cyan"/>
          <w:lang w:val="it-IT"/>
        </w:rPr>
      </w:pPr>
    </w:p>
    <w:p w14:paraId="5B0E1AF2" w14:textId="77777777" w:rsidR="00CE3B2E" w:rsidRDefault="006C19E3">
      <w:pPr>
        <w:pStyle w:val="PLRHeading4"/>
        <w:spacing w:before="0" w:after="0"/>
        <w:rPr>
          <w:rFonts w:ascii="Times New Roman" w:hAnsi="Times New Roman" w:cs="Times New Roman"/>
          <w:color w:val="auto"/>
          <w:sz w:val="22"/>
          <w:u w:val="single"/>
          <w:lang w:val="it-IT"/>
        </w:rPr>
      </w:pPr>
      <w:r>
        <w:rPr>
          <w:rFonts w:ascii="Times New Roman" w:hAnsi="Times New Roman" w:cs="Times New Roman"/>
          <w:color w:val="auto"/>
          <w:sz w:val="22"/>
          <w:u w:val="single"/>
          <w:lang w:val="it-IT"/>
        </w:rPr>
        <w:t>Svuotamento gastrico</w:t>
      </w:r>
    </w:p>
    <w:p w14:paraId="5B0E1AF3" w14:textId="77777777" w:rsidR="00CE3B2E" w:rsidRDefault="00CE3B2E">
      <w:pPr>
        <w:pStyle w:val="PLRHeading4"/>
        <w:spacing w:before="0" w:after="0"/>
        <w:rPr>
          <w:rFonts w:ascii="Times New Roman" w:hAnsi="Times New Roman" w:cs="Times New Roman"/>
          <w:color w:val="auto"/>
          <w:sz w:val="22"/>
          <w:u w:val="single"/>
          <w:lang w:val="it-IT"/>
        </w:rPr>
      </w:pPr>
    </w:p>
    <w:p w14:paraId="5B0E1AF4" w14:textId="77777777" w:rsidR="00CE3B2E" w:rsidRDefault="006C19E3">
      <w:pPr>
        <w:spacing w:line="240" w:lineRule="auto"/>
        <w:rPr>
          <w:szCs w:val="22"/>
          <w:lang w:val="it-IT"/>
        </w:rPr>
      </w:pPr>
      <w:r>
        <w:rPr>
          <w:szCs w:val="22"/>
          <w:lang w:val="it-IT"/>
        </w:rPr>
        <w:t>Tirzepatide ritarda lo svuotamento gastrico che può rallentare l’assorbimento di glucosio dopo il pasto e può portare a un effetto benefico sulla glicemia postprandiale. Il ritardo nello svuotamento gastrico indotto da tirzepatide diminuisce nel tempo.</w:t>
      </w:r>
    </w:p>
    <w:p w14:paraId="5B0E1AF5" w14:textId="77777777" w:rsidR="00CE3B2E" w:rsidRDefault="00CE3B2E">
      <w:pPr>
        <w:spacing w:line="240" w:lineRule="auto"/>
        <w:rPr>
          <w:szCs w:val="22"/>
          <w:lang w:val="it-IT"/>
        </w:rPr>
      </w:pPr>
    </w:p>
    <w:p w14:paraId="5B0E1AF6" w14:textId="77777777" w:rsidR="00CE3B2E" w:rsidRDefault="006C19E3">
      <w:pPr>
        <w:pStyle w:val="PLRHeading3"/>
        <w:keepNext/>
        <w:spacing w:before="0"/>
        <w:rPr>
          <w:rFonts w:ascii="Times New Roman" w:hAnsi="Times New Roman"/>
          <w:i/>
          <w:sz w:val="22"/>
          <w:szCs w:val="22"/>
          <w:lang w:val="it-IT" w:eastAsia="x-none"/>
        </w:rPr>
      </w:pPr>
      <w:r>
        <w:rPr>
          <w:rFonts w:ascii="Times New Roman" w:hAnsi="Times New Roman"/>
          <w:i/>
          <w:iCs/>
          <w:sz w:val="22"/>
          <w:szCs w:val="22"/>
          <w:lang w:val="it-IT" w:eastAsia="x-none"/>
        </w:rPr>
        <w:t>Effetto sulla struttura cardiaca</w:t>
      </w:r>
    </w:p>
    <w:p w14:paraId="5B0E1AF7" w14:textId="77777777" w:rsidR="00CE3B2E" w:rsidRDefault="00CE3B2E">
      <w:pPr>
        <w:pStyle w:val="PLRHeading3"/>
        <w:keepNext/>
        <w:spacing w:before="0"/>
        <w:rPr>
          <w:rFonts w:ascii="Times New Roman" w:hAnsi="Times New Roman"/>
          <w:i/>
          <w:sz w:val="22"/>
          <w:szCs w:val="22"/>
          <w:u w:val="none"/>
          <w:lang w:val="it-IT" w:eastAsia="x-none"/>
        </w:rPr>
      </w:pPr>
    </w:p>
    <w:p w14:paraId="5B0E1AF8" w14:textId="77777777" w:rsidR="00CE3B2E" w:rsidRDefault="006C19E3">
      <w:pPr>
        <w:spacing w:line="240" w:lineRule="auto"/>
        <w:rPr>
          <w:szCs w:val="22"/>
          <w:lang w:val="it-IT"/>
        </w:rPr>
      </w:pPr>
      <w:r>
        <w:rPr>
          <w:szCs w:val="22"/>
          <w:lang w:val="it-IT"/>
        </w:rPr>
        <w:t>In uno studio secondario di risonanza magnetica cardiaca in pazienti con HFpEF e obesità, è stata osservata una riduzione della massa ventricolare sinistra (LV) e del grasso paracardico con il trattamento con tirzepatide.</w:t>
      </w:r>
    </w:p>
    <w:p w14:paraId="5B0E1AF9" w14:textId="77777777" w:rsidR="00CE3B2E" w:rsidRDefault="006C19E3">
      <w:pPr>
        <w:keepNext/>
        <w:keepLines/>
        <w:spacing w:line="240" w:lineRule="auto"/>
        <w:rPr>
          <w:u w:val="single"/>
          <w:lang w:val="it-IT"/>
        </w:rPr>
      </w:pPr>
      <w:r>
        <w:rPr>
          <w:u w:val="single"/>
          <w:lang w:val="it-IT"/>
        </w:rPr>
        <w:lastRenderedPageBreak/>
        <w:t>Efficacia e sicurezza clinica</w:t>
      </w:r>
    </w:p>
    <w:p w14:paraId="5B0E1AFA" w14:textId="77777777" w:rsidR="00CE3B2E" w:rsidRDefault="00CE3B2E">
      <w:pPr>
        <w:keepNext/>
        <w:keepLines/>
        <w:spacing w:line="240" w:lineRule="auto"/>
        <w:rPr>
          <w:szCs w:val="22"/>
          <w:u w:val="single"/>
          <w:lang w:val="it-IT"/>
        </w:rPr>
      </w:pPr>
    </w:p>
    <w:p w14:paraId="5B0E1AFB" w14:textId="77777777" w:rsidR="00CE3B2E" w:rsidRDefault="006C19E3">
      <w:pPr>
        <w:keepNext/>
        <w:keepLines/>
        <w:spacing w:line="240" w:lineRule="auto"/>
        <w:rPr>
          <w:i/>
          <w:iCs/>
          <w:szCs w:val="22"/>
          <w:u w:val="single"/>
          <w:lang w:val="it-IT"/>
        </w:rPr>
      </w:pPr>
      <w:r>
        <w:rPr>
          <w:i/>
          <w:iCs/>
          <w:szCs w:val="22"/>
          <w:u w:val="single"/>
          <w:lang w:val="it-IT"/>
        </w:rPr>
        <w:t>Diabete mellito di tipo 2 negli adulti</w:t>
      </w:r>
    </w:p>
    <w:p w14:paraId="5B0E1AFC" w14:textId="77777777" w:rsidR="00CE3B2E" w:rsidRDefault="00CE3B2E">
      <w:pPr>
        <w:keepNext/>
        <w:keepLines/>
        <w:spacing w:line="240" w:lineRule="auto"/>
        <w:rPr>
          <w:ins w:id="73" w:author="Autore"/>
          <w:szCs w:val="22"/>
          <w:u w:val="single"/>
          <w:lang w:val="it-IT"/>
        </w:rPr>
      </w:pPr>
    </w:p>
    <w:p w14:paraId="5B0E1AFD" w14:textId="77777777" w:rsidR="00CE3B2E" w:rsidRPr="00F93898" w:rsidRDefault="006C19E3">
      <w:pPr>
        <w:spacing w:line="240" w:lineRule="auto"/>
        <w:rPr>
          <w:ins w:id="74" w:author="Autore"/>
          <w:szCs w:val="22"/>
          <w:lang w:val="it-IT"/>
          <w:rPrChange w:id="75" w:author="Autore">
            <w:rPr>
              <w:ins w:id="76" w:author="Autore"/>
              <w:szCs w:val="22"/>
              <w:lang w:val="en-US"/>
            </w:rPr>
          </w:rPrChange>
        </w:rPr>
      </w:pPr>
      <w:ins w:id="77" w:author="Autore">
        <w:r>
          <w:rPr>
            <w:szCs w:val="22"/>
            <w:lang w:val="it-IT"/>
          </w:rPr>
          <w:t>Il miglioramento del controllo glicemico, la riduzione della morbilità e della mortalità cardiovascolare, la perdita di peso corporeo e la preservazione della funzione renale sono parte integrante del trattamento del diabete di tipo 2.</w:t>
        </w:r>
      </w:ins>
    </w:p>
    <w:p w14:paraId="5B0E1AFE" w14:textId="77777777" w:rsidR="00CE3B2E" w:rsidRDefault="00CE3B2E">
      <w:pPr>
        <w:keepNext/>
        <w:keepLines/>
        <w:spacing w:line="240" w:lineRule="auto"/>
        <w:rPr>
          <w:szCs w:val="22"/>
          <w:u w:val="single"/>
          <w:lang w:val="it-IT"/>
        </w:rPr>
      </w:pPr>
    </w:p>
    <w:p w14:paraId="5B0E1AFF" w14:textId="77777777" w:rsidR="00CE3B2E" w:rsidRDefault="006C19E3">
      <w:pPr>
        <w:keepNext/>
        <w:keepLines/>
        <w:rPr>
          <w:ins w:id="78" w:author="Autore"/>
          <w:szCs w:val="22"/>
          <w:lang w:val="it-IT"/>
        </w:rPr>
      </w:pPr>
      <w:r>
        <w:rPr>
          <w:szCs w:val="22"/>
          <w:lang w:val="it-IT"/>
        </w:rPr>
        <w:t>La sicurezza e l’efficacia di tirzepatide sono state valutate in cinque studi globali randomizzati, controllati, di fase 3 (SURPASS 1</w:t>
      </w:r>
      <w:r>
        <w:rPr>
          <w:szCs w:val="22"/>
          <w:lang w:val="it-IT"/>
        </w:rPr>
        <w:noBreakHyphen/>
        <w:t>5) che hanno valutato il controllo glicemico come obiettivo primario</w:t>
      </w:r>
      <w:ins w:id="79" w:author="Autore">
        <w:r>
          <w:rPr>
            <w:szCs w:val="22"/>
            <w:lang w:val="it-IT"/>
          </w:rPr>
          <w:t xml:space="preserve"> e lo studio sull’esito cardiovascolare (SURPASS-CVOT) che ha incluso un totale di 19 557 pazienti con diabete mellito di tipo 2 (10 846 trattati con tirzepatide)</w:t>
        </w:r>
      </w:ins>
      <w:r>
        <w:rPr>
          <w:szCs w:val="22"/>
          <w:lang w:val="it-IT"/>
        </w:rPr>
        <w:t xml:space="preserve">. </w:t>
      </w:r>
    </w:p>
    <w:p w14:paraId="5B0E1B00" w14:textId="77777777" w:rsidR="00CE3B2E" w:rsidRDefault="00CE3B2E">
      <w:pPr>
        <w:keepNext/>
        <w:keepLines/>
        <w:rPr>
          <w:ins w:id="80" w:author="Autore"/>
          <w:szCs w:val="22"/>
          <w:lang w:val="it-IT"/>
        </w:rPr>
      </w:pPr>
    </w:p>
    <w:p w14:paraId="5B0E1B01" w14:textId="77777777" w:rsidR="00CE3B2E" w:rsidRPr="00F93898" w:rsidRDefault="006C19E3">
      <w:pPr>
        <w:pStyle w:val="Testocommento"/>
        <w:spacing w:line="240" w:lineRule="auto"/>
        <w:rPr>
          <w:ins w:id="81" w:author="Autore"/>
          <w:i/>
          <w:iCs/>
          <w:sz w:val="22"/>
          <w:szCs w:val="22"/>
          <w:lang w:val="it-IT"/>
          <w:rPrChange w:id="82" w:author="Autore">
            <w:rPr>
              <w:ins w:id="83" w:author="Autore"/>
              <w:i/>
              <w:iCs/>
              <w:sz w:val="22"/>
              <w:szCs w:val="22"/>
              <w:lang w:val="en-GB"/>
            </w:rPr>
          </w:rPrChange>
        </w:rPr>
      </w:pPr>
      <w:ins w:id="84" w:author="Autore">
        <w:r>
          <w:rPr>
            <w:i/>
            <w:iCs/>
            <w:sz w:val="22"/>
            <w:szCs w:val="22"/>
            <w:lang w:val="it-IT"/>
          </w:rPr>
          <w:t>SURPASS 1-5</w:t>
        </w:r>
      </w:ins>
    </w:p>
    <w:p w14:paraId="5B0E1B02" w14:textId="77777777" w:rsidR="00CE3B2E" w:rsidRDefault="00CE3B2E">
      <w:pPr>
        <w:keepNext/>
        <w:keepLines/>
        <w:rPr>
          <w:ins w:id="85" w:author="Autore"/>
          <w:szCs w:val="22"/>
          <w:lang w:val="it-IT"/>
        </w:rPr>
      </w:pPr>
    </w:p>
    <w:p w14:paraId="5B0E1B03" w14:textId="77777777" w:rsidR="00CE3B2E" w:rsidRDefault="006C19E3">
      <w:pPr>
        <w:keepNext/>
        <w:keepLines/>
        <w:rPr>
          <w:szCs w:val="22"/>
          <w:lang w:val="it-IT"/>
        </w:rPr>
      </w:pPr>
      <w:r>
        <w:rPr>
          <w:szCs w:val="22"/>
          <w:lang w:val="it-IT"/>
        </w:rPr>
        <w:t>Gli studi hanno coinvolto 6 263 pazienti con diabete di tipo 2 (di cui 4 199 trattati con tirzepatide). Gli obiettivi secondari includevano il peso corporeo, la percentuale di pazienti che raggiungevano il target di perdita di peso, la glicemia a digiuno (</w:t>
      </w:r>
      <w:r>
        <w:rPr>
          <w:i/>
          <w:iCs/>
          <w:szCs w:val="22"/>
          <w:lang w:val="it-IT"/>
        </w:rPr>
        <w:t>fasting serum glucose</w:t>
      </w:r>
      <w:r>
        <w:rPr>
          <w:szCs w:val="22"/>
          <w:lang w:val="it-IT"/>
        </w:rPr>
        <w:t>, FSG) e la percentuale di pazienti che raggiungevano il target di emoglobina glicata HbA1c. Tutti e cinque gli studi di fase 3 hanno valutato tirzepatide 5 mg, 10 mg e 15 mg. Tutti i pazienti trattati con tirzepatide hanno iniziato con 2,5 mg per 4 settimane. Quindi la dose di tirzepatide è stata aumentata di 2,5 mg ogni 4 settimane fino al raggiungimento della dose assegnata.</w:t>
      </w:r>
    </w:p>
    <w:p w14:paraId="5B0E1B04" w14:textId="77777777" w:rsidR="00CE3B2E" w:rsidRDefault="006C19E3">
      <w:pPr>
        <w:spacing w:line="240" w:lineRule="auto"/>
        <w:rPr>
          <w:szCs w:val="22"/>
          <w:lang w:val="it-IT"/>
        </w:rPr>
      </w:pPr>
      <w:r>
        <w:rPr>
          <w:szCs w:val="22"/>
          <w:lang w:val="it-IT"/>
        </w:rPr>
        <w:t>In tutti gli studi, il trattamento con tirzepatide ha dimostrato riduzioni durature, statisticamente significative e clinicamente significative rispetto al basale dell’HbA1c come obiettivo primario rispetto al placebo o al trattamento con un controllo attivo (semaglutide, insulina degludec e insulina glargine) fino a 1 anno. In 1 studio questi effetti sono stati mantenuti fino a 2 anni. Sono state inoltre dimostrate riduzioni del peso corporeo statisticamente significative e clinicamente significative rispetto al basale. I risultati degli studi di fase 3 sono presentati di seguito in base ai dati sul trattamento senza terapia di salvataggio secondo l’analisi dell’intenzione al trattamento modificata (mITT) composta da tutti i pazienti randomizzati che sono stati esposti ad almeno 1 dose del trattamento in studio, esclusi i pazienti che hanno interrotto il trattamento in studio a causa di un arruolamento accidentale.</w:t>
      </w:r>
    </w:p>
    <w:p w14:paraId="5B0E1B05" w14:textId="77777777" w:rsidR="00CE3B2E" w:rsidRDefault="00CE3B2E">
      <w:pPr>
        <w:spacing w:line="240" w:lineRule="auto"/>
        <w:rPr>
          <w:szCs w:val="22"/>
          <w:highlight w:val="cyan"/>
          <w:lang w:val="it-IT"/>
        </w:rPr>
      </w:pPr>
    </w:p>
    <w:p w14:paraId="5B0E1B06" w14:textId="77777777" w:rsidR="00CE3B2E" w:rsidRDefault="006C19E3">
      <w:pPr>
        <w:spacing w:line="240" w:lineRule="auto"/>
        <w:rPr>
          <w:i/>
          <w:szCs w:val="22"/>
          <w:u w:val="single"/>
          <w:lang w:val="it-IT"/>
        </w:rPr>
      </w:pPr>
      <w:r>
        <w:rPr>
          <w:i/>
          <w:szCs w:val="22"/>
          <w:u w:val="single"/>
          <w:lang w:val="it-IT"/>
        </w:rPr>
        <w:t>SURPASS</w:t>
      </w:r>
      <w:r>
        <w:rPr>
          <w:i/>
          <w:szCs w:val="22"/>
          <w:u w:val="single"/>
          <w:lang w:val="it-IT"/>
        </w:rPr>
        <w:noBreakHyphen/>
        <w:t>1 – Monoterapia</w:t>
      </w:r>
    </w:p>
    <w:p w14:paraId="5B0E1B07" w14:textId="77777777" w:rsidR="00CE3B2E" w:rsidRDefault="00CE3B2E">
      <w:pPr>
        <w:spacing w:line="240" w:lineRule="auto"/>
        <w:rPr>
          <w:i/>
          <w:szCs w:val="22"/>
          <w:lang w:val="it-IT"/>
        </w:rPr>
      </w:pPr>
    </w:p>
    <w:p w14:paraId="5B0E1B08" w14:textId="77777777" w:rsidR="00CE3B2E" w:rsidRDefault="006C19E3">
      <w:pPr>
        <w:spacing w:line="240" w:lineRule="auto"/>
        <w:rPr>
          <w:bCs/>
          <w:szCs w:val="22"/>
          <w:lang w:val="it-IT" w:eastAsia="ja-JP"/>
        </w:rPr>
      </w:pPr>
      <w:r>
        <w:rPr>
          <w:bCs/>
          <w:szCs w:val="22"/>
          <w:lang w:val="it-IT" w:eastAsia="ja-JP"/>
        </w:rPr>
        <w:t>In uno studio in doppio cieco controllato con placebo della durata di 40 settimane, 478 pazienti, con controllo glicemico inadeguato con dieta ed esercizio fisico, sono stati randomizzati a ricevere tirzepatide 5 mg, 10 mg o 15 mg una volta a settimana o placebo. I pazienti avevano un’età media di 54 anni e il 52 % erano uomini. Al basale i pazienti avevano una durata media del diabete di 5 anni e l’IMC medio era di 32 kg/m</w:t>
      </w:r>
      <w:r>
        <w:rPr>
          <w:bCs/>
          <w:szCs w:val="22"/>
          <w:vertAlign w:val="superscript"/>
          <w:lang w:val="it-IT" w:eastAsia="ja-JP"/>
        </w:rPr>
        <w:t>2</w:t>
      </w:r>
      <w:r>
        <w:rPr>
          <w:bCs/>
          <w:szCs w:val="22"/>
          <w:lang w:val="it-IT" w:eastAsia="ja-JP"/>
        </w:rPr>
        <w:t>.</w:t>
      </w:r>
    </w:p>
    <w:p w14:paraId="5B0E1B09" w14:textId="77777777" w:rsidR="00CE3B2E" w:rsidRDefault="00CE3B2E">
      <w:pPr>
        <w:spacing w:line="240" w:lineRule="auto"/>
        <w:rPr>
          <w:bCs/>
          <w:szCs w:val="22"/>
          <w:highlight w:val="cyan"/>
          <w:lang w:val="it-IT" w:eastAsia="ja-JP"/>
        </w:rPr>
      </w:pPr>
    </w:p>
    <w:p w14:paraId="5B0E1B0A" w14:textId="77777777" w:rsidR="00CE3B2E" w:rsidRDefault="006C19E3">
      <w:pPr>
        <w:keepNext/>
        <w:spacing w:line="240" w:lineRule="auto"/>
        <w:rPr>
          <w:b/>
          <w:szCs w:val="22"/>
          <w:lang w:val="it-IT" w:eastAsia="ja-JP"/>
        </w:rPr>
      </w:pPr>
      <w:r>
        <w:rPr>
          <w:b/>
          <w:szCs w:val="22"/>
          <w:lang w:val="it-IT" w:eastAsia="ja-JP"/>
        </w:rPr>
        <w:lastRenderedPageBreak/>
        <w:t>Tabella 2. SURPASS</w:t>
      </w:r>
      <w:r>
        <w:rPr>
          <w:b/>
          <w:szCs w:val="22"/>
          <w:lang w:val="it-IT" w:eastAsia="ja-JP"/>
        </w:rPr>
        <w:noBreakHyphen/>
        <w:t>1: Risultati alla settimana 40</w:t>
      </w:r>
    </w:p>
    <w:p w14:paraId="5B0E1B0B" w14:textId="77777777" w:rsidR="00CE3B2E" w:rsidRDefault="00CE3B2E">
      <w:pPr>
        <w:keepNext/>
        <w:spacing w:line="240" w:lineRule="auto"/>
        <w:rPr>
          <w:b/>
          <w:szCs w:val="22"/>
          <w:lang w:val="it-IT" w:eastAsia="ja-JP"/>
        </w:rPr>
      </w:pPr>
    </w:p>
    <w:tbl>
      <w:tblPr>
        <w:tblStyle w:val="Grigliatabella"/>
        <w:tblW w:w="9498" w:type="dxa"/>
        <w:tblInd w:w="-147" w:type="dxa"/>
        <w:tblLayout w:type="fixed"/>
        <w:tblLook w:val="04A0" w:firstRow="1" w:lastRow="0" w:firstColumn="1" w:lastColumn="0" w:noHBand="0" w:noVBand="1"/>
      </w:tblPr>
      <w:tblGrid>
        <w:gridCol w:w="1843"/>
        <w:gridCol w:w="2203"/>
        <w:gridCol w:w="1397"/>
        <w:gridCol w:w="1396"/>
        <w:gridCol w:w="1437"/>
        <w:gridCol w:w="1222"/>
      </w:tblGrid>
      <w:tr w:rsidR="00CE3B2E" w14:paraId="5B0E1B15" w14:textId="77777777">
        <w:tc>
          <w:tcPr>
            <w:tcW w:w="4046" w:type="dxa"/>
            <w:gridSpan w:val="2"/>
          </w:tcPr>
          <w:p w14:paraId="5B0E1B0C" w14:textId="77777777" w:rsidR="00CE3B2E" w:rsidRDefault="00CE3B2E">
            <w:pPr>
              <w:keepNext/>
              <w:keepLines/>
              <w:spacing w:line="240" w:lineRule="auto"/>
              <w:rPr>
                <w:rFonts w:ascii="Times New Roman" w:hAnsi="Times New Roman"/>
                <w:lang w:val="it-IT" w:eastAsia="ja-JP"/>
              </w:rPr>
            </w:pPr>
          </w:p>
        </w:tc>
        <w:tc>
          <w:tcPr>
            <w:tcW w:w="1397" w:type="dxa"/>
          </w:tcPr>
          <w:p w14:paraId="5B0E1B0D"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B0E"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5 mg</w:t>
            </w:r>
          </w:p>
        </w:tc>
        <w:tc>
          <w:tcPr>
            <w:tcW w:w="1396" w:type="dxa"/>
          </w:tcPr>
          <w:p w14:paraId="5B0E1B0F"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B10"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10 mg</w:t>
            </w:r>
          </w:p>
        </w:tc>
        <w:tc>
          <w:tcPr>
            <w:tcW w:w="1437" w:type="dxa"/>
          </w:tcPr>
          <w:p w14:paraId="5B0E1B11"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B12"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15 mg</w:t>
            </w:r>
          </w:p>
        </w:tc>
        <w:tc>
          <w:tcPr>
            <w:tcW w:w="1222" w:type="dxa"/>
          </w:tcPr>
          <w:p w14:paraId="5B0E1B13"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Placebo</w:t>
            </w:r>
          </w:p>
          <w:p w14:paraId="5B0E1B14" w14:textId="77777777" w:rsidR="00CE3B2E" w:rsidRDefault="00CE3B2E">
            <w:pPr>
              <w:keepNext/>
              <w:keepLines/>
              <w:spacing w:line="240" w:lineRule="auto"/>
              <w:jc w:val="center"/>
              <w:rPr>
                <w:rFonts w:ascii="Times New Roman" w:hAnsi="Times New Roman"/>
                <w:b/>
                <w:lang w:eastAsia="ja-JP"/>
              </w:rPr>
            </w:pPr>
          </w:p>
        </w:tc>
      </w:tr>
      <w:tr w:rsidR="00CE3B2E" w14:paraId="5B0E1B1B" w14:textId="77777777">
        <w:tc>
          <w:tcPr>
            <w:tcW w:w="4046" w:type="dxa"/>
            <w:gridSpan w:val="2"/>
          </w:tcPr>
          <w:p w14:paraId="5B0E1B16"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Popolazione mITT (n)</w:t>
            </w:r>
          </w:p>
        </w:tc>
        <w:tc>
          <w:tcPr>
            <w:tcW w:w="1397" w:type="dxa"/>
          </w:tcPr>
          <w:p w14:paraId="5B0E1B1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121</w:t>
            </w:r>
          </w:p>
        </w:tc>
        <w:tc>
          <w:tcPr>
            <w:tcW w:w="1396" w:type="dxa"/>
          </w:tcPr>
          <w:p w14:paraId="5B0E1B1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121</w:t>
            </w:r>
          </w:p>
        </w:tc>
        <w:tc>
          <w:tcPr>
            <w:tcW w:w="1437" w:type="dxa"/>
          </w:tcPr>
          <w:p w14:paraId="5B0E1B1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120</w:t>
            </w:r>
          </w:p>
        </w:tc>
        <w:tc>
          <w:tcPr>
            <w:tcW w:w="1222" w:type="dxa"/>
          </w:tcPr>
          <w:p w14:paraId="5B0E1B1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113</w:t>
            </w:r>
          </w:p>
        </w:tc>
      </w:tr>
      <w:tr w:rsidR="00CE3B2E" w14:paraId="5B0E1B22" w14:textId="77777777">
        <w:tc>
          <w:tcPr>
            <w:tcW w:w="1843" w:type="dxa"/>
            <w:vMerge w:val="restart"/>
          </w:tcPr>
          <w:p w14:paraId="5B0E1B1C"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HbA</w:t>
            </w:r>
            <w:r>
              <w:rPr>
                <w:rFonts w:ascii="Times New Roman" w:hAnsi="Times New Roman"/>
                <w:b/>
                <w:vertAlign w:val="subscript"/>
                <w:lang w:eastAsia="ja-JP"/>
              </w:rPr>
              <w:t>1c</w:t>
            </w:r>
            <w:r>
              <w:rPr>
                <w:rFonts w:ascii="Times New Roman" w:hAnsi="Times New Roman"/>
                <w:b/>
                <w:lang w:eastAsia="ja-JP"/>
              </w:rPr>
              <w:t xml:space="preserve"> (%)</w:t>
            </w:r>
          </w:p>
        </w:tc>
        <w:tc>
          <w:tcPr>
            <w:tcW w:w="2203" w:type="dxa"/>
          </w:tcPr>
          <w:p w14:paraId="5B0E1B1D"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397" w:type="dxa"/>
          </w:tcPr>
          <w:p w14:paraId="5B0E1B1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 xml:space="preserve">7,97 </w:t>
            </w:r>
          </w:p>
        </w:tc>
        <w:tc>
          <w:tcPr>
            <w:tcW w:w="1396" w:type="dxa"/>
          </w:tcPr>
          <w:p w14:paraId="5B0E1B1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7,88</w:t>
            </w:r>
          </w:p>
        </w:tc>
        <w:tc>
          <w:tcPr>
            <w:tcW w:w="1437" w:type="dxa"/>
          </w:tcPr>
          <w:p w14:paraId="5B0E1B2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7,88</w:t>
            </w:r>
          </w:p>
        </w:tc>
        <w:tc>
          <w:tcPr>
            <w:tcW w:w="1222" w:type="dxa"/>
          </w:tcPr>
          <w:p w14:paraId="5B0E1B2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8,08</w:t>
            </w:r>
          </w:p>
        </w:tc>
      </w:tr>
      <w:tr w:rsidR="00CE3B2E" w14:paraId="5B0E1B29" w14:textId="77777777">
        <w:tc>
          <w:tcPr>
            <w:tcW w:w="1843" w:type="dxa"/>
            <w:vMerge/>
          </w:tcPr>
          <w:p w14:paraId="5B0E1B23" w14:textId="77777777" w:rsidR="00CE3B2E" w:rsidRDefault="00CE3B2E">
            <w:pPr>
              <w:keepNext/>
              <w:keepLines/>
              <w:spacing w:line="240" w:lineRule="auto"/>
              <w:rPr>
                <w:rFonts w:ascii="Times New Roman" w:hAnsi="Times New Roman"/>
                <w:b/>
                <w:lang w:eastAsia="ja-JP"/>
              </w:rPr>
            </w:pPr>
          </w:p>
        </w:tc>
        <w:tc>
          <w:tcPr>
            <w:tcW w:w="2203" w:type="dxa"/>
          </w:tcPr>
          <w:p w14:paraId="5B0E1B24"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397" w:type="dxa"/>
          </w:tcPr>
          <w:p w14:paraId="5B0E1B2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-1,87</w:t>
            </w:r>
            <w:r>
              <w:rPr>
                <w:rFonts w:ascii="Times New Roman" w:hAnsi="Times New Roman"/>
                <w:vertAlign w:val="superscript"/>
              </w:rPr>
              <w:t>##</w:t>
            </w:r>
            <w:r>
              <w:rPr>
                <w:rFonts w:ascii="Times New Roman" w:eastAsia="Calibri" w:hAnsi="Times New Roman"/>
                <w:vertAlign w:val="superscript"/>
              </w:rPr>
              <w:t xml:space="preserve"> </w:t>
            </w:r>
          </w:p>
        </w:tc>
        <w:tc>
          <w:tcPr>
            <w:tcW w:w="1396" w:type="dxa"/>
          </w:tcPr>
          <w:p w14:paraId="5B0E1B2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-1,89</w:t>
            </w:r>
            <w:r>
              <w:rPr>
                <w:rFonts w:ascii="Times New Roman" w:hAnsi="Times New Roman"/>
                <w:vertAlign w:val="superscript"/>
              </w:rPr>
              <w:t>##</w:t>
            </w:r>
          </w:p>
        </w:tc>
        <w:tc>
          <w:tcPr>
            <w:tcW w:w="1437" w:type="dxa"/>
          </w:tcPr>
          <w:p w14:paraId="5B0E1B2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-2,07</w:t>
            </w:r>
            <w:r>
              <w:rPr>
                <w:rFonts w:ascii="Times New Roman" w:hAnsi="Times New Roman"/>
                <w:vertAlign w:val="superscript"/>
              </w:rPr>
              <w:t>##</w:t>
            </w:r>
          </w:p>
        </w:tc>
        <w:tc>
          <w:tcPr>
            <w:tcW w:w="1222" w:type="dxa"/>
          </w:tcPr>
          <w:p w14:paraId="5B0E1B2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+0,04</w:t>
            </w:r>
          </w:p>
        </w:tc>
      </w:tr>
      <w:tr w:rsidR="00CE3B2E" w14:paraId="5B0E1B33" w14:textId="77777777">
        <w:tc>
          <w:tcPr>
            <w:tcW w:w="1843" w:type="dxa"/>
            <w:vMerge/>
          </w:tcPr>
          <w:p w14:paraId="5B0E1B2A" w14:textId="77777777" w:rsidR="00CE3B2E" w:rsidRDefault="00CE3B2E">
            <w:pPr>
              <w:keepNext/>
              <w:keepLines/>
              <w:spacing w:line="240" w:lineRule="auto"/>
              <w:rPr>
                <w:rFonts w:ascii="Times New Roman" w:hAnsi="Times New Roman"/>
                <w:b/>
                <w:lang w:eastAsia="ja-JP"/>
              </w:rPr>
            </w:pPr>
          </w:p>
        </w:tc>
        <w:tc>
          <w:tcPr>
            <w:tcW w:w="2203" w:type="dxa"/>
          </w:tcPr>
          <w:p w14:paraId="5B0E1B2B"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al placebo [95 % IC]</w:t>
            </w:r>
          </w:p>
        </w:tc>
        <w:tc>
          <w:tcPr>
            <w:tcW w:w="1397" w:type="dxa"/>
          </w:tcPr>
          <w:p w14:paraId="5B0E1B2C" w14:textId="77777777" w:rsidR="00CE3B2E" w:rsidRDefault="006C19E3">
            <w:pPr>
              <w:keepNext/>
              <w:keepLines/>
              <w:spacing w:line="240" w:lineRule="auto"/>
              <w:jc w:val="center"/>
              <w:rPr>
                <w:rFonts w:ascii="Times New Roman" w:eastAsia="Calibri" w:hAnsi="Times New Roman"/>
              </w:rPr>
            </w:pPr>
            <w:r>
              <w:rPr>
                <w:rFonts w:ascii="Times New Roman" w:hAnsi="Times New Roman"/>
                <w:lang w:eastAsia="ja-JP"/>
              </w:rPr>
              <w:t>-1,91</w:t>
            </w:r>
            <w:r>
              <w:rPr>
                <w:rFonts w:ascii="Times New Roman" w:eastAsia="Calibri" w:hAnsi="Times New Roman"/>
              </w:rPr>
              <w:t>**</w:t>
            </w:r>
          </w:p>
          <w:p w14:paraId="5B0E1B2D" w14:textId="77777777" w:rsidR="00CE3B2E" w:rsidRDefault="006C19E3">
            <w:pPr>
              <w:keepNext/>
              <w:keepLines/>
              <w:spacing w:line="240" w:lineRule="auto"/>
              <w:jc w:val="center"/>
              <w:rPr>
                <w:rFonts w:ascii="Times New Roman" w:hAnsi="Times New Roman"/>
                <w:lang w:eastAsia="ja-JP"/>
              </w:rPr>
            </w:pPr>
            <w:r>
              <w:rPr>
                <w:rFonts w:ascii="Times New Roman" w:eastAsia="Calibri" w:hAnsi="Times New Roman"/>
              </w:rPr>
              <w:t>[-2,18; -1,63]</w:t>
            </w:r>
          </w:p>
        </w:tc>
        <w:tc>
          <w:tcPr>
            <w:tcW w:w="1396" w:type="dxa"/>
          </w:tcPr>
          <w:p w14:paraId="5B0E1B2E" w14:textId="77777777" w:rsidR="00CE3B2E" w:rsidRDefault="006C19E3">
            <w:pPr>
              <w:keepNext/>
              <w:keepLines/>
              <w:spacing w:line="240" w:lineRule="auto"/>
              <w:jc w:val="center"/>
              <w:rPr>
                <w:rFonts w:ascii="Times New Roman" w:eastAsia="Calibri" w:hAnsi="Times New Roman"/>
              </w:rPr>
            </w:pPr>
            <w:r>
              <w:rPr>
                <w:rFonts w:ascii="Times New Roman" w:hAnsi="Times New Roman"/>
                <w:lang w:eastAsia="ja-JP"/>
              </w:rPr>
              <w:t>-1,93</w:t>
            </w:r>
            <w:r>
              <w:rPr>
                <w:rFonts w:ascii="Times New Roman" w:eastAsia="Calibri" w:hAnsi="Times New Roman"/>
              </w:rPr>
              <w:t>**</w:t>
            </w:r>
          </w:p>
          <w:p w14:paraId="5B0E1B2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[-2,21; -1,65]</w:t>
            </w:r>
          </w:p>
        </w:tc>
        <w:tc>
          <w:tcPr>
            <w:tcW w:w="1437" w:type="dxa"/>
          </w:tcPr>
          <w:p w14:paraId="5B0E1B30" w14:textId="77777777" w:rsidR="00CE3B2E" w:rsidRDefault="006C19E3">
            <w:pPr>
              <w:keepNext/>
              <w:keepLines/>
              <w:spacing w:line="240" w:lineRule="auto"/>
              <w:jc w:val="center"/>
              <w:rPr>
                <w:rFonts w:ascii="Times New Roman" w:eastAsia="Calibri" w:hAnsi="Times New Roman"/>
              </w:rPr>
            </w:pPr>
            <w:r>
              <w:rPr>
                <w:rFonts w:ascii="Times New Roman" w:hAnsi="Times New Roman"/>
                <w:lang w:eastAsia="ja-JP"/>
              </w:rPr>
              <w:t>-2,11</w:t>
            </w:r>
            <w:r>
              <w:rPr>
                <w:rFonts w:ascii="Times New Roman" w:eastAsia="Calibri" w:hAnsi="Times New Roman"/>
              </w:rPr>
              <w:t>**</w:t>
            </w:r>
          </w:p>
          <w:p w14:paraId="5B0E1B31" w14:textId="77777777" w:rsidR="00CE3B2E" w:rsidRDefault="006C19E3">
            <w:pPr>
              <w:keepNext/>
              <w:keepLines/>
              <w:spacing w:line="240" w:lineRule="auto"/>
              <w:jc w:val="center"/>
              <w:rPr>
                <w:rFonts w:ascii="Times New Roman" w:hAnsi="Times New Roman"/>
                <w:lang w:eastAsia="ja-JP"/>
              </w:rPr>
            </w:pPr>
            <w:r>
              <w:rPr>
                <w:rFonts w:ascii="Times New Roman" w:eastAsia="Calibri" w:hAnsi="Times New Roman"/>
              </w:rPr>
              <w:t>[-2,39; -1,83]</w:t>
            </w:r>
          </w:p>
        </w:tc>
        <w:tc>
          <w:tcPr>
            <w:tcW w:w="1222" w:type="dxa"/>
          </w:tcPr>
          <w:p w14:paraId="5B0E1B3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B3A" w14:textId="77777777">
        <w:tc>
          <w:tcPr>
            <w:tcW w:w="1843" w:type="dxa"/>
            <w:vMerge w:val="restart"/>
          </w:tcPr>
          <w:p w14:paraId="5B0E1B34"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HbA</w:t>
            </w:r>
            <w:r>
              <w:rPr>
                <w:rFonts w:ascii="Times New Roman" w:hAnsi="Times New Roman"/>
                <w:b/>
                <w:vertAlign w:val="subscript"/>
                <w:lang w:eastAsia="ja-JP"/>
              </w:rPr>
              <w:t>1c</w:t>
            </w:r>
            <w:r>
              <w:rPr>
                <w:rFonts w:ascii="Times New Roman" w:hAnsi="Times New Roman"/>
                <w:b/>
                <w:lang w:eastAsia="ja-JP"/>
              </w:rPr>
              <w:t xml:space="preserve"> (mmol/mol)</w:t>
            </w:r>
          </w:p>
        </w:tc>
        <w:tc>
          <w:tcPr>
            <w:tcW w:w="2203" w:type="dxa"/>
          </w:tcPr>
          <w:p w14:paraId="5B0E1B35"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397" w:type="dxa"/>
          </w:tcPr>
          <w:p w14:paraId="5B0E1B3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63,6</w:t>
            </w:r>
          </w:p>
        </w:tc>
        <w:tc>
          <w:tcPr>
            <w:tcW w:w="1396" w:type="dxa"/>
          </w:tcPr>
          <w:p w14:paraId="5B0E1B3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62,6</w:t>
            </w:r>
          </w:p>
        </w:tc>
        <w:tc>
          <w:tcPr>
            <w:tcW w:w="1437" w:type="dxa"/>
          </w:tcPr>
          <w:p w14:paraId="5B0E1B3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62,6</w:t>
            </w:r>
          </w:p>
        </w:tc>
        <w:tc>
          <w:tcPr>
            <w:tcW w:w="1222" w:type="dxa"/>
          </w:tcPr>
          <w:p w14:paraId="5B0E1B3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64,8</w:t>
            </w:r>
          </w:p>
        </w:tc>
      </w:tr>
      <w:tr w:rsidR="00CE3B2E" w14:paraId="5B0E1B41" w14:textId="77777777">
        <w:tc>
          <w:tcPr>
            <w:tcW w:w="1843" w:type="dxa"/>
            <w:vMerge/>
          </w:tcPr>
          <w:p w14:paraId="5B0E1B3B" w14:textId="77777777" w:rsidR="00CE3B2E" w:rsidRDefault="00CE3B2E">
            <w:pPr>
              <w:keepNext/>
              <w:keepLines/>
              <w:spacing w:line="240" w:lineRule="auto"/>
              <w:rPr>
                <w:rFonts w:ascii="Times New Roman" w:hAnsi="Times New Roman"/>
                <w:b/>
                <w:lang w:eastAsia="ja-JP"/>
              </w:rPr>
            </w:pPr>
          </w:p>
        </w:tc>
        <w:tc>
          <w:tcPr>
            <w:tcW w:w="2203" w:type="dxa"/>
          </w:tcPr>
          <w:p w14:paraId="5B0E1B3C"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397" w:type="dxa"/>
          </w:tcPr>
          <w:p w14:paraId="5B0E1B3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-20,4</w:t>
            </w:r>
            <w:r>
              <w:rPr>
                <w:rFonts w:ascii="Times New Roman" w:hAnsi="Times New Roman"/>
                <w:vertAlign w:val="superscript"/>
              </w:rPr>
              <w:t>##</w:t>
            </w:r>
          </w:p>
        </w:tc>
        <w:tc>
          <w:tcPr>
            <w:tcW w:w="1396" w:type="dxa"/>
          </w:tcPr>
          <w:p w14:paraId="5B0E1B3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-20,7</w:t>
            </w:r>
            <w:r>
              <w:rPr>
                <w:rFonts w:ascii="Times New Roman" w:hAnsi="Times New Roman"/>
                <w:vertAlign w:val="superscript"/>
              </w:rPr>
              <w:t>##</w:t>
            </w:r>
          </w:p>
        </w:tc>
        <w:tc>
          <w:tcPr>
            <w:tcW w:w="1437" w:type="dxa"/>
          </w:tcPr>
          <w:p w14:paraId="5B0E1B3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-22,7</w:t>
            </w:r>
            <w:r>
              <w:rPr>
                <w:rFonts w:ascii="Times New Roman" w:hAnsi="Times New Roman"/>
                <w:vertAlign w:val="superscript"/>
              </w:rPr>
              <w:t>##</w:t>
            </w:r>
          </w:p>
        </w:tc>
        <w:tc>
          <w:tcPr>
            <w:tcW w:w="1222" w:type="dxa"/>
          </w:tcPr>
          <w:p w14:paraId="5B0E1B4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+0,4</w:t>
            </w:r>
          </w:p>
        </w:tc>
      </w:tr>
      <w:tr w:rsidR="00CE3B2E" w14:paraId="5B0E1B4B" w14:textId="77777777">
        <w:tc>
          <w:tcPr>
            <w:tcW w:w="1843" w:type="dxa"/>
            <w:vMerge/>
          </w:tcPr>
          <w:p w14:paraId="5B0E1B42" w14:textId="77777777" w:rsidR="00CE3B2E" w:rsidRDefault="00CE3B2E">
            <w:pPr>
              <w:keepNext/>
              <w:keepLines/>
              <w:spacing w:line="240" w:lineRule="auto"/>
              <w:rPr>
                <w:rFonts w:ascii="Times New Roman" w:hAnsi="Times New Roman"/>
                <w:b/>
                <w:lang w:eastAsia="ja-JP"/>
              </w:rPr>
            </w:pPr>
          </w:p>
        </w:tc>
        <w:tc>
          <w:tcPr>
            <w:tcW w:w="2203" w:type="dxa"/>
          </w:tcPr>
          <w:p w14:paraId="5B0E1B43"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al placebo [95 % IC]</w:t>
            </w:r>
          </w:p>
        </w:tc>
        <w:tc>
          <w:tcPr>
            <w:tcW w:w="1397" w:type="dxa"/>
          </w:tcPr>
          <w:p w14:paraId="5B0E1B44" w14:textId="77777777" w:rsidR="00CE3B2E" w:rsidRDefault="006C19E3">
            <w:pPr>
              <w:keepNext/>
              <w:keepLines/>
              <w:spacing w:line="240" w:lineRule="auto"/>
              <w:jc w:val="center"/>
              <w:rPr>
                <w:rFonts w:ascii="Times New Roman" w:eastAsia="Calibri" w:hAnsi="Times New Roman"/>
              </w:rPr>
            </w:pPr>
            <w:r>
              <w:rPr>
                <w:rFonts w:ascii="Times New Roman" w:hAnsi="Times New Roman"/>
                <w:lang w:eastAsia="ja-JP"/>
              </w:rPr>
              <w:t>-20,8</w:t>
            </w:r>
            <w:r>
              <w:rPr>
                <w:rFonts w:ascii="Times New Roman" w:eastAsia="Calibri" w:hAnsi="Times New Roman"/>
              </w:rPr>
              <w:t>**</w:t>
            </w:r>
          </w:p>
          <w:p w14:paraId="5B0E1B45" w14:textId="77777777" w:rsidR="00CE3B2E" w:rsidRDefault="006C19E3">
            <w:pPr>
              <w:keepNext/>
              <w:keepLines/>
              <w:spacing w:line="240" w:lineRule="auto"/>
              <w:jc w:val="center"/>
              <w:rPr>
                <w:rFonts w:ascii="Times New Roman" w:hAnsi="Times New Roman"/>
                <w:lang w:eastAsia="ja-JP"/>
              </w:rPr>
            </w:pPr>
            <w:r>
              <w:rPr>
                <w:rFonts w:ascii="Times New Roman" w:eastAsia="Calibri" w:hAnsi="Times New Roman"/>
              </w:rPr>
              <w:t>[-23,9; -17,8]</w:t>
            </w:r>
          </w:p>
        </w:tc>
        <w:tc>
          <w:tcPr>
            <w:tcW w:w="1396" w:type="dxa"/>
          </w:tcPr>
          <w:p w14:paraId="5B0E1B46" w14:textId="77777777" w:rsidR="00CE3B2E" w:rsidRDefault="006C19E3">
            <w:pPr>
              <w:keepNext/>
              <w:keepLines/>
              <w:spacing w:line="240" w:lineRule="auto"/>
              <w:jc w:val="center"/>
              <w:rPr>
                <w:rFonts w:ascii="Times New Roman" w:eastAsia="Calibri" w:hAnsi="Times New Roman"/>
              </w:rPr>
            </w:pPr>
            <w:r>
              <w:rPr>
                <w:rFonts w:ascii="Times New Roman" w:hAnsi="Times New Roman"/>
                <w:lang w:eastAsia="ja-JP"/>
              </w:rPr>
              <w:t>-21,1</w:t>
            </w:r>
            <w:r>
              <w:rPr>
                <w:rFonts w:ascii="Times New Roman" w:eastAsia="Calibri" w:hAnsi="Times New Roman"/>
              </w:rPr>
              <w:t>**</w:t>
            </w:r>
          </w:p>
          <w:p w14:paraId="5B0E1B47" w14:textId="77777777" w:rsidR="00CE3B2E" w:rsidRDefault="006C19E3">
            <w:pPr>
              <w:keepNext/>
              <w:keepLines/>
              <w:spacing w:line="240" w:lineRule="auto"/>
              <w:jc w:val="center"/>
              <w:rPr>
                <w:rFonts w:ascii="Times New Roman" w:hAnsi="Times New Roman"/>
                <w:lang w:eastAsia="ja-JP"/>
              </w:rPr>
            </w:pPr>
            <w:r>
              <w:rPr>
                <w:rFonts w:ascii="Times New Roman" w:eastAsia="Calibri" w:hAnsi="Times New Roman"/>
              </w:rPr>
              <w:t>[-24,1;-18,0]</w:t>
            </w:r>
          </w:p>
        </w:tc>
        <w:tc>
          <w:tcPr>
            <w:tcW w:w="1437" w:type="dxa"/>
          </w:tcPr>
          <w:p w14:paraId="5B0E1B48" w14:textId="77777777" w:rsidR="00CE3B2E" w:rsidRDefault="006C19E3">
            <w:pPr>
              <w:keepNext/>
              <w:keepLines/>
              <w:spacing w:line="240" w:lineRule="auto"/>
              <w:jc w:val="center"/>
              <w:rPr>
                <w:rFonts w:ascii="Times New Roman" w:eastAsia="Calibri" w:hAnsi="Times New Roman"/>
              </w:rPr>
            </w:pPr>
            <w:r>
              <w:rPr>
                <w:rFonts w:ascii="Times New Roman" w:hAnsi="Times New Roman"/>
                <w:lang w:eastAsia="ja-JP"/>
              </w:rPr>
              <w:t>-23,1</w:t>
            </w:r>
            <w:r>
              <w:rPr>
                <w:rFonts w:ascii="Times New Roman" w:eastAsia="Calibri" w:hAnsi="Times New Roman"/>
              </w:rPr>
              <w:t>**</w:t>
            </w:r>
          </w:p>
          <w:p w14:paraId="5B0E1B49" w14:textId="77777777" w:rsidR="00CE3B2E" w:rsidRDefault="006C19E3">
            <w:pPr>
              <w:keepNext/>
              <w:keepLines/>
              <w:spacing w:line="240" w:lineRule="auto"/>
              <w:jc w:val="center"/>
              <w:rPr>
                <w:rFonts w:ascii="Times New Roman" w:hAnsi="Times New Roman"/>
                <w:lang w:eastAsia="ja-JP"/>
              </w:rPr>
            </w:pPr>
            <w:r>
              <w:rPr>
                <w:rFonts w:ascii="Times New Roman" w:eastAsia="Calibri" w:hAnsi="Times New Roman"/>
              </w:rPr>
              <w:t>[-26,2; -20,0]</w:t>
            </w:r>
          </w:p>
        </w:tc>
        <w:tc>
          <w:tcPr>
            <w:tcW w:w="1222" w:type="dxa"/>
          </w:tcPr>
          <w:p w14:paraId="5B0E1B4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B52" w14:textId="77777777">
        <w:trPr>
          <w:trHeight w:val="416"/>
        </w:trPr>
        <w:tc>
          <w:tcPr>
            <w:tcW w:w="1843" w:type="dxa"/>
            <w:vMerge w:val="restart"/>
          </w:tcPr>
          <w:p w14:paraId="5B0E1B4C" w14:textId="77777777" w:rsidR="00CE3B2E" w:rsidRDefault="006C19E3">
            <w:pPr>
              <w:pStyle w:val="NormalExplicitLeft"/>
              <w:keepNext/>
              <w:keepLines/>
              <w:spacing w:line="240" w:lineRule="auto"/>
              <w:jc w:val="left"/>
              <w:rPr>
                <w:rFonts w:ascii="Times New Roman" w:hAnsi="Times New Roman"/>
                <w:b/>
                <w:lang w:val="it-IT" w:eastAsia="ja-JP"/>
              </w:rPr>
            </w:pPr>
            <w:r>
              <w:rPr>
                <w:rFonts w:ascii="Times New Roman" w:hAnsi="Times New Roman"/>
                <w:b/>
                <w:lang w:val="it-IT" w:eastAsia="ja-JP"/>
              </w:rPr>
              <w:t>Pazienti (%) che hanno raggiunto HbA</w:t>
            </w:r>
            <w:r>
              <w:rPr>
                <w:rFonts w:ascii="Times New Roman" w:hAnsi="Times New Roman"/>
                <w:b/>
                <w:vertAlign w:val="subscript"/>
                <w:lang w:val="it-IT" w:eastAsia="ja-JP"/>
              </w:rPr>
              <w:t>1c</w:t>
            </w:r>
          </w:p>
        </w:tc>
        <w:tc>
          <w:tcPr>
            <w:tcW w:w="2203" w:type="dxa"/>
          </w:tcPr>
          <w:p w14:paraId="5B0E1B4D"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&lt; 7 %</w:t>
            </w:r>
          </w:p>
        </w:tc>
        <w:tc>
          <w:tcPr>
            <w:tcW w:w="1397" w:type="dxa"/>
          </w:tcPr>
          <w:p w14:paraId="5B0E1B4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86,8</w:t>
            </w:r>
            <w:r>
              <w:rPr>
                <w:rFonts w:ascii="Times New Roman" w:eastAsia="Calibri" w:hAnsi="Times New Roman"/>
              </w:rPr>
              <w:t>**</w:t>
            </w:r>
          </w:p>
        </w:tc>
        <w:tc>
          <w:tcPr>
            <w:tcW w:w="1396" w:type="dxa"/>
          </w:tcPr>
          <w:p w14:paraId="5B0E1B4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91,5</w:t>
            </w:r>
            <w:r>
              <w:rPr>
                <w:rFonts w:ascii="Times New Roman" w:eastAsia="Calibri" w:hAnsi="Times New Roman"/>
              </w:rPr>
              <w:t>**</w:t>
            </w:r>
          </w:p>
        </w:tc>
        <w:tc>
          <w:tcPr>
            <w:tcW w:w="1437" w:type="dxa"/>
          </w:tcPr>
          <w:p w14:paraId="5B0E1B5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87,9</w:t>
            </w:r>
            <w:r>
              <w:rPr>
                <w:rFonts w:ascii="Times New Roman" w:eastAsia="Calibri" w:hAnsi="Times New Roman"/>
              </w:rPr>
              <w:t>**</w:t>
            </w:r>
          </w:p>
        </w:tc>
        <w:tc>
          <w:tcPr>
            <w:tcW w:w="1222" w:type="dxa"/>
          </w:tcPr>
          <w:p w14:paraId="5B0E1B5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19,6</w:t>
            </w:r>
          </w:p>
        </w:tc>
      </w:tr>
      <w:tr w:rsidR="00CE3B2E" w14:paraId="5B0E1B59" w14:textId="77777777">
        <w:trPr>
          <w:trHeight w:val="416"/>
        </w:trPr>
        <w:tc>
          <w:tcPr>
            <w:tcW w:w="1843" w:type="dxa"/>
            <w:vMerge/>
          </w:tcPr>
          <w:p w14:paraId="5B0E1B53" w14:textId="77777777" w:rsidR="00CE3B2E" w:rsidRDefault="00CE3B2E">
            <w:pPr>
              <w:keepNext/>
              <w:keepLines/>
              <w:spacing w:line="240" w:lineRule="auto"/>
              <w:rPr>
                <w:rFonts w:ascii="Times New Roman" w:hAnsi="Times New Roman"/>
                <w:b/>
                <w:lang w:eastAsia="ja-JP"/>
              </w:rPr>
            </w:pPr>
          </w:p>
        </w:tc>
        <w:tc>
          <w:tcPr>
            <w:tcW w:w="2203" w:type="dxa"/>
          </w:tcPr>
          <w:p w14:paraId="5B0E1B54"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w:t>
            </w:r>
            <w:r>
              <w:rPr>
                <w:rFonts w:ascii="Times New Roman" w:hAnsi="Times New Roman"/>
                <w:lang w:eastAsia="ja-JP"/>
              </w:rPr>
              <w:t>6,5 %</w:t>
            </w:r>
          </w:p>
        </w:tc>
        <w:tc>
          <w:tcPr>
            <w:tcW w:w="1397" w:type="dxa"/>
          </w:tcPr>
          <w:p w14:paraId="5B0E1B5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81,8</w:t>
            </w:r>
            <w:r>
              <w:rPr>
                <w:rFonts w:ascii="Times New Roman" w:hAnsi="Times New Roman"/>
                <w:position w:val="4"/>
                <w:sz w:val="16"/>
              </w:rPr>
              <w:t>††</w:t>
            </w:r>
          </w:p>
        </w:tc>
        <w:tc>
          <w:tcPr>
            <w:tcW w:w="1396" w:type="dxa"/>
          </w:tcPr>
          <w:p w14:paraId="5B0E1B5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81,4</w:t>
            </w:r>
            <w:r>
              <w:rPr>
                <w:rFonts w:ascii="Times New Roman" w:hAnsi="Times New Roman"/>
                <w:position w:val="4"/>
                <w:sz w:val="16"/>
              </w:rPr>
              <w:t>††</w:t>
            </w:r>
          </w:p>
        </w:tc>
        <w:tc>
          <w:tcPr>
            <w:tcW w:w="1437" w:type="dxa"/>
          </w:tcPr>
          <w:p w14:paraId="5B0E1B5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86,2</w:t>
            </w:r>
            <w:r>
              <w:rPr>
                <w:rFonts w:ascii="Times New Roman" w:hAnsi="Times New Roman"/>
                <w:position w:val="4"/>
                <w:sz w:val="16"/>
              </w:rPr>
              <w:t>††</w:t>
            </w:r>
          </w:p>
        </w:tc>
        <w:tc>
          <w:tcPr>
            <w:tcW w:w="1222" w:type="dxa"/>
          </w:tcPr>
          <w:p w14:paraId="5B0E1B5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9,8</w:t>
            </w:r>
          </w:p>
        </w:tc>
      </w:tr>
      <w:tr w:rsidR="00CE3B2E" w14:paraId="5B0E1B60" w14:textId="77777777">
        <w:trPr>
          <w:trHeight w:val="277"/>
        </w:trPr>
        <w:tc>
          <w:tcPr>
            <w:tcW w:w="1843" w:type="dxa"/>
            <w:vMerge/>
          </w:tcPr>
          <w:p w14:paraId="5B0E1B5A" w14:textId="77777777" w:rsidR="00CE3B2E" w:rsidRDefault="00CE3B2E">
            <w:pPr>
              <w:keepNext/>
              <w:keepLines/>
              <w:spacing w:line="240" w:lineRule="auto"/>
              <w:rPr>
                <w:rFonts w:ascii="Times New Roman" w:hAnsi="Times New Roman"/>
                <w:b/>
                <w:lang w:eastAsia="ja-JP"/>
              </w:rPr>
            </w:pPr>
          </w:p>
        </w:tc>
        <w:tc>
          <w:tcPr>
            <w:tcW w:w="2203" w:type="dxa"/>
          </w:tcPr>
          <w:p w14:paraId="5B0E1B5B" w14:textId="77777777" w:rsidR="00CE3B2E" w:rsidRDefault="006C19E3">
            <w:pPr>
              <w:keepNext/>
              <w:keepLines/>
              <w:spacing w:line="240" w:lineRule="auto"/>
              <w:jc w:val="right"/>
              <w:rPr>
                <w:rFonts w:ascii="Times New Roman" w:hAnsi="Times New Roman"/>
                <w:vertAlign w:val="superscript"/>
                <w:lang w:eastAsia="ja-JP"/>
              </w:rPr>
            </w:pPr>
            <w:r>
              <w:rPr>
                <w:rFonts w:ascii="Times New Roman" w:hAnsi="Times New Roman"/>
                <w:lang w:eastAsia="ja-JP"/>
              </w:rPr>
              <w:t>&lt; 5,7 %</w:t>
            </w:r>
          </w:p>
        </w:tc>
        <w:tc>
          <w:tcPr>
            <w:tcW w:w="1397" w:type="dxa"/>
          </w:tcPr>
          <w:p w14:paraId="5B0E1B5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33,9</w:t>
            </w:r>
            <w:r>
              <w:rPr>
                <w:rFonts w:ascii="Times New Roman" w:eastAsia="Calibri" w:hAnsi="Times New Roman"/>
              </w:rPr>
              <w:t>**</w:t>
            </w:r>
          </w:p>
        </w:tc>
        <w:tc>
          <w:tcPr>
            <w:tcW w:w="1396" w:type="dxa"/>
          </w:tcPr>
          <w:p w14:paraId="5B0E1B5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30,5</w:t>
            </w:r>
            <w:r>
              <w:rPr>
                <w:rFonts w:ascii="Times New Roman" w:eastAsia="Calibri" w:hAnsi="Times New Roman"/>
              </w:rPr>
              <w:t>**</w:t>
            </w:r>
          </w:p>
        </w:tc>
        <w:tc>
          <w:tcPr>
            <w:tcW w:w="1437" w:type="dxa"/>
          </w:tcPr>
          <w:p w14:paraId="5B0E1B5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51,7</w:t>
            </w:r>
            <w:r>
              <w:rPr>
                <w:rFonts w:ascii="Times New Roman" w:eastAsia="Calibri" w:hAnsi="Times New Roman"/>
              </w:rPr>
              <w:t>**</w:t>
            </w:r>
          </w:p>
        </w:tc>
        <w:tc>
          <w:tcPr>
            <w:tcW w:w="1222" w:type="dxa"/>
          </w:tcPr>
          <w:p w14:paraId="5B0E1B5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0,9</w:t>
            </w:r>
          </w:p>
        </w:tc>
      </w:tr>
      <w:tr w:rsidR="00CE3B2E" w14:paraId="5B0E1B67" w14:textId="77777777">
        <w:tc>
          <w:tcPr>
            <w:tcW w:w="1843" w:type="dxa"/>
            <w:vMerge w:val="restart"/>
          </w:tcPr>
          <w:p w14:paraId="5B0E1B61"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FSG (mmol/L)</w:t>
            </w:r>
          </w:p>
        </w:tc>
        <w:tc>
          <w:tcPr>
            <w:tcW w:w="2203" w:type="dxa"/>
          </w:tcPr>
          <w:p w14:paraId="5B0E1B62"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397" w:type="dxa"/>
          </w:tcPr>
          <w:p w14:paraId="5B0E1B6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8,5</w:t>
            </w:r>
          </w:p>
        </w:tc>
        <w:tc>
          <w:tcPr>
            <w:tcW w:w="1396" w:type="dxa"/>
          </w:tcPr>
          <w:p w14:paraId="5B0E1B6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8,5</w:t>
            </w:r>
          </w:p>
        </w:tc>
        <w:tc>
          <w:tcPr>
            <w:tcW w:w="1437" w:type="dxa"/>
          </w:tcPr>
          <w:p w14:paraId="5B0E1B6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8,6</w:t>
            </w:r>
          </w:p>
        </w:tc>
        <w:tc>
          <w:tcPr>
            <w:tcW w:w="1222" w:type="dxa"/>
          </w:tcPr>
          <w:p w14:paraId="5B0E1B6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8,6</w:t>
            </w:r>
          </w:p>
        </w:tc>
      </w:tr>
      <w:tr w:rsidR="00CE3B2E" w14:paraId="5B0E1B6E" w14:textId="77777777">
        <w:tc>
          <w:tcPr>
            <w:tcW w:w="1843" w:type="dxa"/>
            <w:vMerge/>
          </w:tcPr>
          <w:p w14:paraId="5B0E1B68" w14:textId="77777777" w:rsidR="00CE3B2E" w:rsidRDefault="00CE3B2E">
            <w:pPr>
              <w:keepNext/>
              <w:keepLines/>
              <w:spacing w:line="240" w:lineRule="auto"/>
              <w:rPr>
                <w:rFonts w:ascii="Times New Roman" w:hAnsi="Times New Roman"/>
                <w:b/>
                <w:lang w:eastAsia="ja-JP"/>
              </w:rPr>
            </w:pPr>
          </w:p>
        </w:tc>
        <w:tc>
          <w:tcPr>
            <w:tcW w:w="2203" w:type="dxa"/>
          </w:tcPr>
          <w:p w14:paraId="5B0E1B69"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397" w:type="dxa"/>
          </w:tcPr>
          <w:p w14:paraId="5B0E1B6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-2,4</w:t>
            </w:r>
            <w:r>
              <w:rPr>
                <w:rFonts w:ascii="Times New Roman" w:hAnsi="Times New Roman"/>
                <w:vertAlign w:val="superscript"/>
                <w:lang w:eastAsia="ja-JP"/>
              </w:rPr>
              <w:t>##</w:t>
            </w:r>
          </w:p>
        </w:tc>
        <w:tc>
          <w:tcPr>
            <w:tcW w:w="1396" w:type="dxa"/>
          </w:tcPr>
          <w:p w14:paraId="5B0E1B6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-2,6</w:t>
            </w:r>
            <w:r>
              <w:rPr>
                <w:rFonts w:ascii="Times New Roman" w:hAnsi="Times New Roman"/>
                <w:vertAlign w:val="superscript"/>
                <w:lang w:eastAsia="ja-JP"/>
              </w:rPr>
              <w:t>##</w:t>
            </w:r>
          </w:p>
        </w:tc>
        <w:tc>
          <w:tcPr>
            <w:tcW w:w="1437" w:type="dxa"/>
          </w:tcPr>
          <w:p w14:paraId="5B0E1B6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-2,7</w:t>
            </w:r>
            <w:r>
              <w:rPr>
                <w:rFonts w:ascii="Times New Roman" w:hAnsi="Times New Roman"/>
                <w:vertAlign w:val="superscript"/>
                <w:lang w:eastAsia="ja-JP"/>
              </w:rPr>
              <w:t>##</w:t>
            </w:r>
          </w:p>
        </w:tc>
        <w:tc>
          <w:tcPr>
            <w:tcW w:w="1222" w:type="dxa"/>
          </w:tcPr>
          <w:p w14:paraId="5B0E1B6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+0,7</w:t>
            </w:r>
            <w:r>
              <w:rPr>
                <w:rFonts w:ascii="Times New Roman" w:hAnsi="Times New Roman"/>
                <w:vertAlign w:val="superscript"/>
                <w:lang w:eastAsia="ja-JP"/>
              </w:rPr>
              <w:t>#</w:t>
            </w:r>
          </w:p>
        </w:tc>
      </w:tr>
      <w:tr w:rsidR="00CE3B2E" w14:paraId="5B0E1B78" w14:textId="77777777">
        <w:tc>
          <w:tcPr>
            <w:tcW w:w="1843" w:type="dxa"/>
            <w:vMerge/>
          </w:tcPr>
          <w:p w14:paraId="5B0E1B6F" w14:textId="77777777" w:rsidR="00CE3B2E" w:rsidRDefault="00CE3B2E">
            <w:pPr>
              <w:keepNext/>
              <w:keepLines/>
              <w:spacing w:line="240" w:lineRule="auto"/>
              <w:rPr>
                <w:rFonts w:ascii="Times New Roman" w:hAnsi="Times New Roman"/>
                <w:b/>
                <w:lang w:eastAsia="ja-JP"/>
              </w:rPr>
            </w:pPr>
          </w:p>
        </w:tc>
        <w:tc>
          <w:tcPr>
            <w:tcW w:w="2203" w:type="dxa"/>
          </w:tcPr>
          <w:p w14:paraId="5B0E1B70"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al placebo [95 % IC]</w:t>
            </w:r>
          </w:p>
        </w:tc>
        <w:tc>
          <w:tcPr>
            <w:tcW w:w="1397" w:type="dxa"/>
          </w:tcPr>
          <w:p w14:paraId="5B0E1B71" w14:textId="77777777" w:rsidR="00CE3B2E" w:rsidRDefault="006C19E3">
            <w:pPr>
              <w:pStyle w:val="mdTblEntry"/>
              <w:keepNext/>
              <w:jc w:val="center"/>
              <w:rPr>
                <w:rFonts w:ascii="Times New Roman" w:hAnsi="Times New Roman"/>
                <w:sz w:val="22"/>
                <w:lang w:val="en-GB" w:eastAsia="ja-JP"/>
              </w:rPr>
            </w:pPr>
            <w:r>
              <w:rPr>
                <w:rFonts w:ascii="Times New Roman" w:hAnsi="Times New Roman"/>
                <w:sz w:val="22"/>
                <w:lang w:val="en-GB" w:eastAsia="ja-JP"/>
              </w:rPr>
              <w:t>-3,13**</w:t>
            </w:r>
          </w:p>
          <w:p w14:paraId="5B0E1B7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[-3,71; -2,56]</w:t>
            </w:r>
          </w:p>
        </w:tc>
        <w:tc>
          <w:tcPr>
            <w:tcW w:w="1396" w:type="dxa"/>
          </w:tcPr>
          <w:p w14:paraId="5B0E1B73" w14:textId="77777777" w:rsidR="00CE3B2E" w:rsidRDefault="006C19E3">
            <w:pPr>
              <w:pStyle w:val="mdTblEntry"/>
              <w:keepNext/>
              <w:jc w:val="center"/>
              <w:rPr>
                <w:rFonts w:ascii="Times New Roman" w:hAnsi="Times New Roman"/>
                <w:sz w:val="22"/>
                <w:lang w:val="en-GB" w:eastAsia="ja-JP"/>
              </w:rPr>
            </w:pPr>
            <w:r>
              <w:rPr>
                <w:rFonts w:ascii="Times New Roman" w:hAnsi="Times New Roman"/>
                <w:sz w:val="22"/>
                <w:lang w:val="en-GB" w:eastAsia="ja-JP"/>
              </w:rPr>
              <w:t>-3,26**</w:t>
            </w:r>
          </w:p>
          <w:p w14:paraId="5B0E1B7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[-3,84; -2,69]</w:t>
            </w:r>
          </w:p>
        </w:tc>
        <w:tc>
          <w:tcPr>
            <w:tcW w:w="1437" w:type="dxa"/>
          </w:tcPr>
          <w:p w14:paraId="5B0E1B75" w14:textId="77777777" w:rsidR="00CE3B2E" w:rsidRDefault="006C19E3">
            <w:pPr>
              <w:pStyle w:val="mdTblEntry"/>
              <w:keepNext/>
              <w:jc w:val="center"/>
              <w:rPr>
                <w:rFonts w:ascii="Times New Roman" w:hAnsi="Times New Roman"/>
                <w:sz w:val="22"/>
                <w:lang w:val="en-GB" w:eastAsia="ja-JP"/>
              </w:rPr>
            </w:pPr>
            <w:r>
              <w:rPr>
                <w:rFonts w:ascii="Times New Roman" w:hAnsi="Times New Roman"/>
                <w:sz w:val="22"/>
                <w:lang w:val="en-GB" w:eastAsia="ja-JP"/>
              </w:rPr>
              <w:t xml:space="preserve">-3,45** </w:t>
            </w:r>
          </w:p>
          <w:p w14:paraId="5B0E1B7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[-4,04;-2,86]</w:t>
            </w:r>
          </w:p>
        </w:tc>
        <w:tc>
          <w:tcPr>
            <w:tcW w:w="1222" w:type="dxa"/>
          </w:tcPr>
          <w:p w14:paraId="5B0E1B77"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w:t>
            </w:r>
          </w:p>
        </w:tc>
      </w:tr>
      <w:tr w:rsidR="00CE3B2E" w14:paraId="5B0E1B7F" w14:textId="77777777">
        <w:tc>
          <w:tcPr>
            <w:tcW w:w="1843" w:type="dxa"/>
            <w:vMerge w:val="restart"/>
          </w:tcPr>
          <w:p w14:paraId="5B0E1B79"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FSG (mg/dL)</w:t>
            </w:r>
          </w:p>
        </w:tc>
        <w:tc>
          <w:tcPr>
            <w:tcW w:w="2203" w:type="dxa"/>
          </w:tcPr>
          <w:p w14:paraId="5B0E1B7A"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397" w:type="dxa"/>
          </w:tcPr>
          <w:p w14:paraId="5B0E1B7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153,7</w:t>
            </w:r>
          </w:p>
        </w:tc>
        <w:tc>
          <w:tcPr>
            <w:tcW w:w="1396" w:type="dxa"/>
          </w:tcPr>
          <w:p w14:paraId="5B0E1B7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152,6</w:t>
            </w:r>
          </w:p>
        </w:tc>
        <w:tc>
          <w:tcPr>
            <w:tcW w:w="1437" w:type="dxa"/>
          </w:tcPr>
          <w:p w14:paraId="5B0E1B7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154,6</w:t>
            </w:r>
          </w:p>
        </w:tc>
        <w:tc>
          <w:tcPr>
            <w:tcW w:w="1222" w:type="dxa"/>
          </w:tcPr>
          <w:p w14:paraId="5B0E1B7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155,2</w:t>
            </w:r>
          </w:p>
        </w:tc>
      </w:tr>
      <w:tr w:rsidR="00CE3B2E" w14:paraId="5B0E1B86" w14:textId="77777777">
        <w:tc>
          <w:tcPr>
            <w:tcW w:w="1843" w:type="dxa"/>
            <w:vMerge/>
          </w:tcPr>
          <w:p w14:paraId="5B0E1B80" w14:textId="77777777" w:rsidR="00CE3B2E" w:rsidRDefault="00CE3B2E">
            <w:pPr>
              <w:keepNext/>
              <w:keepLines/>
              <w:spacing w:line="240" w:lineRule="auto"/>
              <w:rPr>
                <w:rFonts w:ascii="Times New Roman" w:hAnsi="Times New Roman"/>
                <w:b/>
                <w:lang w:eastAsia="ja-JP"/>
              </w:rPr>
            </w:pPr>
          </w:p>
        </w:tc>
        <w:tc>
          <w:tcPr>
            <w:tcW w:w="2203" w:type="dxa"/>
          </w:tcPr>
          <w:p w14:paraId="5B0E1B81"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deal basale</w:t>
            </w:r>
          </w:p>
        </w:tc>
        <w:tc>
          <w:tcPr>
            <w:tcW w:w="1397" w:type="dxa"/>
          </w:tcPr>
          <w:p w14:paraId="5B0E1B8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-43,6</w:t>
            </w:r>
            <w:r>
              <w:rPr>
                <w:rFonts w:ascii="Times New Roman" w:hAnsi="Times New Roman"/>
                <w:vertAlign w:val="superscript"/>
                <w:lang w:eastAsia="ja-JP"/>
              </w:rPr>
              <w:t>##</w:t>
            </w:r>
          </w:p>
        </w:tc>
        <w:tc>
          <w:tcPr>
            <w:tcW w:w="1396" w:type="dxa"/>
          </w:tcPr>
          <w:p w14:paraId="5B0E1B8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-45,9</w:t>
            </w:r>
            <w:r>
              <w:rPr>
                <w:rFonts w:ascii="Times New Roman" w:hAnsi="Times New Roman"/>
                <w:vertAlign w:val="superscript"/>
                <w:lang w:eastAsia="ja-JP"/>
              </w:rPr>
              <w:t>##</w:t>
            </w:r>
          </w:p>
        </w:tc>
        <w:tc>
          <w:tcPr>
            <w:tcW w:w="1437" w:type="dxa"/>
          </w:tcPr>
          <w:p w14:paraId="5B0E1B8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-49,3</w:t>
            </w:r>
            <w:r>
              <w:rPr>
                <w:rFonts w:ascii="Times New Roman" w:hAnsi="Times New Roman"/>
                <w:vertAlign w:val="superscript"/>
                <w:lang w:eastAsia="ja-JP"/>
              </w:rPr>
              <w:t>##</w:t>
            </w:r>
          </w:p>
        </w:tc>
        <w:tc>
          <w:tcPr>
            <w:tcW w:w="1222" w:type="dxa"/>
          </w:tcPr>
          <w:p w14:paraId="5B0E1B85" w14:textId="77777777" w:rsidR="00CE3B2E" w:rsidRDefault="006C19E3">
            <w:pPr>
              <w:keepNext/>
              <w:keepLines/>
              <w:spacing w:line="240" w:lineRule="auto"/>
              <w:jc w:val="center"/>
              <w:rPr>
                <w:rFonts w:ascii="Times New Roman" w:hAnsi="Times New Roman"/>
                <w:vertAlign w:val="superscript"/>
                <w:lang w:eastAsia="ja-JP"/>
              </w:rPr>
            </w:pPr>
            <w:r>
              <w:rPr>
                <w:rFonts w:ascii="Times New Roman" w:hAnsi="Times New Roman"/>
                <w:lang w:eastAsia="ja-JP"/>
              </w:rPr>
              <w:t>+12,9</w:t>
            </w:r>
            <w:r>
              <w:rPr>
                <w:rFonts w:ascii="Times New Roman" w:hAnsi="Times New Roman"/>
                <w:vertAlign w:val="superscript"/>
                <w:lang w:eastAsia="ja-JP"/>
              </w:rPr>
              <w:t>#</w:t>
            </w:r>
          </w:p>
        </w:tc>
      </w:tr>
      <w:tr w:rsidR="00CE3B2E" w14:paraId="5B0E1B90" w14:textId="77777777">
        <w:tc>
          <w:tcPr>
            <w:tcW w:w="1843" w:type="dxa"/>
            <w:vMerge/>
          </w:tcPr>
          <w:p w14:paraId="5B0E1B87" w14:textId="77777777" w:rsidR="00CE3B2E" w:rsidRDefault="00CE3B2E">
            <w:pPr>
              <w:keepNext/>
              <w:keepLines/>
              <w:spacing w:line="240" w:lineRule="auto"/>
              <w:rPr>
                <w:rFonts w:ascii="Times New Roman" w:hAnsi="Times New Roman"/>
                <w:b/>
                <w:lang w:eastAsia="ja-JP"/>
              </w:rPr>
            </w:pPr>
          </w:p>
        </w:tc>
        <w:tc>
          <w:tcPr>
            <w:tcW w:w="2203" w:type="dxa"/>
          </w:tcPr>
          <w:p w14:paraId="5B0E1B88"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al placebo [95 % IC]</w:t>
            </w:r>
          </w:p>
        </w:tc>
        <w:tc>
          <w:tcPr>
            <w:tcW w:w="1397" w:type="dxa"/>
          </w:tcPr>
          <w:p w14:paraId="5B0E1B89" w14:textId="77777777" w:rsidR="00CE3B2E" w:rsidRDefault="006C19E3">
            <w:pPr>
              <w:pStyle w:val="mdTblEntry"/>
              <w:keepNext/>
              <w:jc w:val="center"/>
              <w:rPr>
                <w:rFonts w:ascii="Times New Roman" w:hAnsi="Times New Roman"/>
                <w:sz w:val="22"/>
                <w:lang w:val="en-GB" w:eastAsia="ja-JP"/>
              </w:rPr>
            </w:pPr>
            <w:r>
              <w:rPr>
                <w:rFonts w:ascii="Times New Roman" w:hAnsi="Times New Roman"/>
                <w:sz w:val="22"/>
                <w:lang w:val="en-GB" w:eastAsia="ja-JP"/>
              </w:rPr>
              <w:t>-56,5**</w:t>
            </w:r>
          </w:p>
          <w:p w14:paraId="5B0E1B8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[-66,8;-46,1]</w:t>
            </w:r>
          </w:p>
        </w:tc>
        <w:tc>
          <w:tcPr>
            <w:tcW w:w="1396" w:type="dxa"/>
          </w:tcPr>
          <w:p w14:paraId="5B0E1B8B" w14:textId="77777777" w:rsidR="00CE3B2E" w:rsidRDefault="006C19E3">
            <w:pPr>
              <w:pStyle w:val="mdTblEntry"/>
              <w:keepNext/>
              <w:jc w:val="center"/>
              <w:rPr>
                <w:rFonts w:ascii="Times New Roman" w:hAnsi="Times New Roman"/>
                <w:sz w:val="22"/>
                <w:lang w:val="en-GB" w:eastAsia="ja-JP"/>
              </w:rPr>
            </w:pPr>
            <w:r>
              <w:rPr>
                <w:rFonts w:ascii="Times New Roman" w:hAnsi="Times New Roman"/>
                <w:sz w:val="22"/>
                <w:lang w:val="en-GB" w:eastAsia="ja-JP"/>
              </w:rPr>
              <w:t>-58,8**</w:t>
            </w:r>
          </w:p>
          <w:p w14:paraId="5B0E1B8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[-69,2; -48,4]</w:t>
            </w:r>
          </w:p>
        </w:tc>
        <w:tc>
          <w:tcPr>
            <w:tcW w:w="1437" w:type="dxa"/>
          </w:tcPr>
          <w:p w14:paraId="5B0E1B8D" w14:textId="77777777" w:rsidR="00CE3B2E" w:rsidRDefault="006C19E3">
            <w:pPr>
              <w:pStyle w:val="mdTblEntry"/>
              <w:keepNext/>
              <w:jc w:val="center"/>
              <w:rPr>
                <w:rFonts w:ascii="Times New Roman" w:hAnsi="Times New Roman"/>
                <w:sz w:val="22"/>
                <w:lang w:val="en-GB" w:eastAsia="ja-JP"/>
              </w:rPr>
            </w:pPr>
            <w:r>
              <w:rPr>
                <w:rFonts w:ascii="Times New Roman" w:hAnsi="Times New Roman"/>
                <w:sz w:val="22"/>
                <w:lang w:val="en-GB" w:eastAsia="ja-JP"/>
              </w:rPr>
              <w:t>-62,1**</w:t>
            </w:r>
          </w:p>
          <w:p w14:paraId="5B0E1B8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[-72,7; -51,5]</w:t>
            </w:r>
          </w:p>
        </w:tc>
        <w:tc>
          <w:tcPr>
            <w:tcW w:w="1222" w:type="dxa"/>
          </w:tcPr>
          <w:p w14:paraId="5B0E1B8F"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w:t>
            </w:r>
          </w:p>
        </w:tc>
      </w:tr>
      <w:tr w:rsidR="00CE3B2E" w14:paraId="5B0E1B97" w14:textId="77777777">
        <w:tc>
          <w:tcPr>
            <w:tcW w:w="1843" w:type="dxa"/>
            <w:vMerge w:val="restart"/>
          </w:tcPr>
          <w:p w14:paraId="5B0E1B91"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Peso corporeo (kg)</w:t>
            </w:r>
          </w:p>
        </w:tc>
        <w:tc>
          <w:tcPr>
            <w:tcW w:w="2203" w:type="dxa"/>
          </w:tcPr>
          <w:p w14:paraId="5B0E1B92"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397" w:type="dxa"/>
          </w:tcPr>
          <w:p w14:paraId="5B0E1B9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87,0</w:t>
            </w:r>
          </w:p>
        </w:tc>
        <w:tc>
          <w:tcPr>
            <w:tcW w:w="1396" w:type="dxa"/>
          </w:tcPr>
          <w:p w14:paraId="5B0E1B9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85,7</w:t>
            </w:r>
          </w:p>
        </w:tc>
        <w:tc>
          <w:tcPr>
            <w:tcW w:w="1437" w:type="dxa"/>
          </w:tcPr>
          <w:p w14:paraId="5B0E1B9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85,9</w:t>
            </w:r>
          </w:p>
        </w:tc>
        <w:tc>
          <w:tcPr>
            <w:tcW w:w="1222" w:type="dxa"/>
          </w:tcPr>
          <w:p w14:paraId="5B0E1B9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84,4</w:t>
            </w:r>
          </w:p>
        </w:tc>
      </w:tr>
      <w:tr w:rsidR="00CE3B2E" w14:paraId="5B0E1B9E" w14:textId="77777777">
        <w:tc>
          <w:tcPr>
            <w:tcW w:w="1843" w:type="dxa"/>
            <w:vMerge/>
          </w:tcPr>
          <w:p w14:paraId="5B0E1B98" w14:textId="77777777" w:rsidR="00CE3B2E" w:rsidRDefault="00CE3B2E">
            <w:pPr>
              <w:keepNext/>
              <w:keepLines/>
              <w:spacing w:line="240" w:lineRule="auto"/>
              <w:rPr>
                <w:rFonts w:ascii="Times New Roman" w:hAnsi="Times New Roman"/>
                <w:lang w:eastAsia="ja-JP"/>
              </w:rPr>
            </w:pPr>
          </w:p>
        </w:tc>
        <w:tc>
          <w:tcPr>
            <w:tcW w:w="2203" w:type="dxa"/>
          </w:tcPr>
          <w:p w14:paraId="5B0E1B99"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397" w:type="dxa"/>
          </w:tcPr>
          <w:p w14:paraId="5B0E1B9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-7,0</w:t>
            </w:r>
            <w:r>
              <w:rPr>
                <w:rFonts w:ascii="Times New Roman" w:hAnsi="Times New Roman"/>
                <w:vertAlign w:val="superscript"/>
                <w:lang w:eastAsia="ja-JP"/>
              </w:rPr>
              <w:t>##</w:t>
            </w:r>
          </w:p>
        </w:tc>
        <w:tc>
          <w:tcPr>
            <w:tcW w:w="1396" w:type="dxa"/>
          </w:tcPr>
          <w:p w14:paraId="5B0E1B9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-7,8</w:t>
            </w:r>
            <w:r>
              <w:rPr>
                <w:rFonts w:ascii="Times New Roman" w:hAnsi="Times New Roman"/>
                <w:vertAlign w:val="superscript"/>
                <w:lang w:eastAsia="ja-JP"/>
              </w:rPr>
              <w:t>##</w:t>
            </w:r>
          </w:p>
        </w:tc>
        <w:tc>
          <w:tcPr>
            <w:tcW w:w="1437" w:type="dxa"/>
          </w:tcPr>
          <w:p w14:paraId="5B0E1B9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-9,5</w:t>
            </w:r>
            <w:r>
              <w:rPr>
                <w:rFonts w:ascii="Times New Roman" w:hAnsi="Times New Roman"/>
                <w:vertAlign w:val="superscript"/>
                <w:lang w:eastAsia="ja-JP"/>
              </w:rPr>
              <w:t>##</w:t>
            </w:r>
          </w:p>
        </w:tc>
        <w:tc>
          <w:tcPr>
            <w:tcW w:w="1222" w:type="dxa"/>
          </w:tcPr>
          <w:p w14:paraId="5B0E1B9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-0,7</w:t>
            </w:r>
          </w:p>
        </w:tc>
      </w:tr>
      <w:tr w:rsidR="00CE3B2E" w14:paraId="5B0E1BA8" w14:textId="77777777">
        <w:tc>
          <w:tcPr>
            <w:tcW w:w="1843" w:type="dxa"/>
            <w:vMerge/>
          </w:tcPr>
          <w:p w14:paraId="5B0E1B9F" w14:textId="77777777" w:rsidR="00CE3B2E" w:rsidRDefault="00CE3B2E">
            <w:pPr>
              <w:keepNext/>
              <w:keepLines/>
              <w:spacing w:line="240" w:lineRule="auto"/>
              <w:rPr>
                <w:rFonts w:ascii="Times New Roman" w:hAnsi="Times New Roman"/>
                <w:lang w:eastAsia="ja-JP"/>
              </w:rPr>
            </w:pPr>
          </w:p>
        </w:tc>
        <w:tc>
          <w:tcPr>
            <w:tcW w:w="2203" w:type="dxa"/>
          </w:tcPr>
          <w:p w14:paraId="5B0E1BA0"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al placebo [95 % IC]</w:t>
            </w:r>
          </w:p>
        </w:tc>
        <w:tc>
          <w:tcPr>
            <w:tcW w:w="1397" w:type="dxa"/>
          </w:tcPr>
          <w:p w14:paraId="5B0E1BA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-6,3**</w:t>
            </w:r>
          </w:p>
          <w:p w14:paraId="5B0E1BA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[-7,8; -4,7]</w:t>
            </w:r>
          </w:p>
        </w:tc>
        <w:tc>
          <w:tcPr>
            <w:tcW w:w="1396" w:type="dxa"/>
          </w:tcPr>
          <w:p w14:paraId="5B0E1BA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-7,1**</w:t>
            </w:r>
          </w:p>
          <w:p w14:paraId="5B0E1BA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[-8,6; -5,5]</w:t>
            </w:r>
          </w:p>
        </w:tc>
        <w:tc>
          <w:tcPr>
            <w:tcW w:w="1437" w:type="dxa"/>
          </w:tcPr>
          <w:p w14:paraId="5B0E1BA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-8,8**</w:t>
            </w:r>
          </w:p>
          <w:p w14:paraId="5B0E1BA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[-10,3; -7,2]</w:t>
            </w:r>
          </w:p>
        </w:tc>
        <w:tc>
          <w:tcPr>
            <w:tcW w:w="1222" w:type="dxa"/>
          </w:tcPr>
          <w:p w14:paraId="5B0E1BA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BAF" w14:textId="77777777">
        <w:tc>
          <w:tcPr>
            <w:tcW w:w="1843" w:type="dxa"/>
            <w:vMerge w:val="restart"/>
          </w:tcPr>
          <w:p w14:paraId="5B0E1BA9" w14:textId="77777777" w:rsidR="00CE3B2E" w:rsidRDefault="006C19E3">
            <w:pPr>
              <w:pStyle w:val="NormalExplicitLeft"/>
              <w:keepNext/>
              <w:keepLines/>
              <w:spacing w:line="240" w:lineRule="auto"/>
              <w:jc w:val="left"/>
              <w:rPr>
                <w:rFonts w:ascii="Times New Roman" w:hAnsi="Times New Roman"/>
                <w:lang w:val="it-IT" w:eastAsia="ja-JP"/>
              </w:rPr>
            </w:pPr>
            <w:r>
              <w:rPr>
                <w:rFonts w:ascii="Times New Roman" w:hAnsi="Times New Roman"/>
                <w:b/>
                <w:lang w:val="it-IT" w:eastAsia="ja-JP"/>
              </w:rPr>
              <w:t>Pazienti (%) che hanno ottenuto una riduzione del peso corporeo</w:t>
            </w:r>
          </w:p>
        </w:tc>
        <w:tc>
          <w:tcPr>
            <w:tcW w:w="2203" w:type="dxa"/>
          </w:tcPr>
          <w:p w14:paraId="5B0E1BAA"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5 % </w:t>
            </w:r>
            <w:r>
              <w:rPr>
                <w:rFonts w:ascii="Times New Roman" w:hAnsi="Times New Roman"/>
                <w:lang w:eastAsia="ja-JP"/>
              </w:rPr>
              <w:t xml:space="preserve"> </w:t>
            </w:r>
          </w:p>
        </w:tc>
        <w:tc>
          <w:tcPr>
            <w:tcW w:w="1397" w:type="dxa"/>
          </w:tcPr>
          <w:p w14:paraId="5B0E1BA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66,9</w:t>
            </w:r>
            <w:r>
              <w:rPr>
                <w:rFonts w:ascii="Times New Roman" w:hAnsi="Times New Roman"/>
                <w:position w:val="4"/>
                <w:sz w:val="16"/>
              </w:rPr>
              <w:t>††</w:t>
            </w:r>
          </w:p>
        </w:tc>
        <w:tc>
          <w:tcPr>
            <w:tcW w:w="1396" w:type="dxa"/>
          </w:tcPr>
          <w:p w14:paraId="5B0E1BA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78,0</w:t>
            </w:r>
            <w:r>
              <w:rPr>
                <w:rFonts w:ascii="Times New Roman" w:hAnsi="Times New Roman"/>
                <w:position w:val="4"/>
                <w:sz w:val="16"/>
              </w:rPr>
              <w:t>††</w:t>
            </w:r>
          </w:p>
        </w:tc>
        <w:tc>
          <w:tcPr>
            <w:tcW w:w="1437" w:type="dxa"/>
          </w:tcPr>
          <w:p w14:paraId="5B0E1BA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76,7</w:t>
            </w:r>
            <w:r>
              <w:rPr>
                <w:rFonts w:ascii="Times New Roman" w:hAnsi="Times New Roman"/>
                <w:position w:val="4"/>
                <w:sz w:val="16"/>
              </w:rPr>
              <w:t>††</w:t>
            </w:r>
          </w:p>
        </w:tc>
        <w:tc>
          <w:tcPr>
            <w:tcW w:w="1222" w:type="dxa"/>
          </w:tcPr>
          <w:p w14:paraId="5B0E1BA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14,3</w:t>
            </w:r>
          </w:p>
        </w:tc>
      </w:tr>
      <w:tr w:rsidR="00CE3B2E" w14:paraId="5B0E1BB6" w14:textId="77777777">
        <w:tc>
          <w:tcPr>
            <w:tcW w:w="1843" w:type="dxa"/>
            <w:vMerge/>
          </w:tcPr>
          <w:p w14:paraId="5B0E1BB0" w14:textId="77777777" w:rsidR="00CE3B2E" w:rsidRDefault="00CE3B2E">
            <w:pPr>
              <w:keepNext/>
              <w:keepLines/>
              <w:spacing w:line="240" w:lineRule="auto"/>
              <w:rPr>
                <w:rFonts w:ascii="Times New Roman" w:hAnsi="Times New Roman"/>
                <w:lang w:eastAsia="ja-JP"/>
              </w:rPr>
            </w:pPr>
          </w:p>
        </w:tc>
        <w:tc>
          <w:tcPr>
            <w:tcW w:w="2203" w:type="dxa"/>
          </w:tcPr>
          <w:p w14:paraId="5B0E1BB1"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10 % </w:t>
            </w:r>
            <w:r>
              <w:rPr>
                <w:rFonts w:ascii="Times New Roman" w:hAnsi="Times New Roman"/>
                <w:lang w:eastAsia="ja-JP"/>
              </w:rPr>
              <w:t xml:space="preserve"> </w:t>
            </w:r>
          </w:p>
        </w:tc>
        <w:tc>
          <w:tcPr>
            <w:tcW w:w="1397" w:type="dxa"/>
          </w:tcPr>
          <w:p w14:paraId="5B0E1BB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30,6</w:t>
            </w:r>
            <w:r>
              <w:rPr>
                <w:rFonts w:ascii="Times New Roman" w:hAnsi="Times New Roman"/>
                <w:position w:val="4"/>
                <w:sz w:val="16"/>
              </w:rPr>
              <w:t>††</w:t>
            </w:r>
          </w:p>
        </w:tc>
        <w:tc>
          <w:tcPr>
            <w:tcW w:w="1396" w:type="dxa"/>
          </w:tcPr>
          <w:p w14:paraId="5B0E1BB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39,8</w:t>
            </w:r>
            <w:r>
              <w:rPr>
                <w:rFonts w:ascii="Times New Roman" w:hAnsi="Times New Roman"/>
                <w:position w:val="4"/>
                <w:sz w:val="16"/>
              </w:rPr>
              <w:t>††</w:t>
            </w:r>
          </w:p>
        </w:tc>
        <w:tc>
          <w:tcPr>
            <w:tcW w:w="1437" w:type="dxa"/>
          </w:tcPr>
          <w:p w14:paraId="5B0E1BB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47,4</w:t>
            </w:r>
            <w:r>
              <w:rPr>
                <w:rFonts w:ascii="Times New Roman" w:hAnsi="Times New Roman"/>
                <w:position w:val="4"/>
                <w:sz w:val="16"/>
              </w:rPr>
              <w:t>††</w:t>
            </w:r>
          </w:p>
        </w:tc>
        <w:tc>
          <w:tcPr>
            <w:tcW w:w="1222" w:type="dxa"/>
          </w:tcPr>
          <w:p w14:paraId="5B0E1BB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0,9</w:t>
            </w:r>
          </w:p>
        </w:tc>
      </w:tr>
      <w:tr w:rsidR="00CE3B2E" w14:paraId="5B0E1BBD" w14:textId="77777777">
        <w:tc>
          <w:tcPr>
            <w:tcW w:w="1843" w:type="dxa"/>
            <w:vMerge/>
          </w:tcPr>
          <w:p w14:paraId="5B0E1BB7" w14:textId="77777777" w:rsidR="00CE3B2E" w:rsidRDefault="00CE3B2E">
            <w:pPr>
              <w:keepNext/>
              <w:keepLines/>
              <w:spacing w:line="240" w:lineRule="auto"/>
              <w:rPr>
                <w:rFonts w:ascii="Times New Roman" w:hAnsi="Times New Roman"/>
                <w:lang w:eastAsia="ja-JP"/>
              </w:rPr>
            </w:pPr>
          </w:p>
        </w:tc>
        <w:tc>
          <w:tcPr>
            <w:tcW w:w="2203" w:type="dxa"/>
          </w:tcPr>
          <w:p w14:paraId="5B0E1BB8"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15 % </w:t>
            </w:r>
            <w:r>
              <w:rPr>
                <w:rFonts w:ascii="Times New Roman" w:hAnsi="Times New Roman"/>
                <w:lang w:eastAsia="ja-JP"/>
              </w:rPr>
              <w:t xml:space="preserve"> </w:t>
            </w:r>
          </w:p>
        </w:tc>
        <w:tc>
          <w:tcPr>
            <w:tcW w:w="1397" w:type="dxa"/>
          </w:tcPr>
          <w:p w14:paraId="5B0E1BB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13,2</w:t>
            </w:r>
            <w:r>
              <w:rPr>
                <w:rFonts w:ascii="Times New Roman" w:hAnsi="Times New Roman"/>
                <w:position w:val="4"/>
                <w:sz w:val="16"/>
              </w:rPr>
              <w:t>†</w:t>
            </w:r>
          </w:p>
        </w:tc>
        <w:tc>
          <w:tcPr>
            <w:tcW w:w="1396" w:type="dxa"/>
          </w:tcPr>
          <w:p w14:paraId="5B0E1BB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17,0</w:t>
            </w:r>
            <w:r>
              <w:rPr>
                <w:rFonts w:ascii="Times New Roman" w:hAnsi="Times New Roman"/>
                <w:position w:val="4"/>
                <w:sz w:val="16"/>
              </w:rPr>
              <w:t>†</w:t>
            </w:r>
          </w:p>
        </w:tc>
        <w:tc>
          <w:tcPr>
            <w:tcW w:w="1437" w:type="dxa"/>
          </w:tcPr>
          <w:p w14:paraId="5B0E1BB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26,7</w:t>
            </w:r>
            <w:r>
              <w:rPr>
                <w:rFonts w:ascii="Times New Roman" w:hAnsi="Times New Roman"/>
                <w:position w:val="4"/>
                <w:sz w:val="16"/>
              </w:rPr>
              <w:t>†</w:t>
            </w:r>
          </w:p>
        </w:tc>
        <w:tc>
          <w:tcPr>
            <w:tcW w:w="1222" w:type="dxa"/>
          </w:tcPr>
          <w:p w14:paraId="5B0E1BB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0,0</w:t>
            </w:r>
          </w:p>
        </w:tc>
      </w:tr>
    </w:tbl>
    <w:p w14:paraId="5B0E1BBE" w14:textId="77777777" w:rsidR="00CE3B2E" w:rsidRDefault="006C19E3">
      <w:pPr>
        <w:keepNext/>
        <w:spacing w:line="240" w:lineRule="auto"/>
        <w:rPr>
          <w:szCs w:val="22"/>
          <w:lang w:val="it-IT"/>
        </w:rPr>
      </w:pPr>
      <w:r>
        <w:rPr>
          <w:szCs w:val="22"/>
          <w:vertAlign w:val="superscript"/>
          <w:lang w:val="it-IT"/>
        </w:rPr>
        <w:t>*</w:t>
      </w:r>
      <w:r>
        <w:rPr>
          <w:szCs w:val="22"/>
          <w:lang w:val="it-IT"/>
        </w:rPr>
        <w:t>p &lt; 0,05, **p &lt; 0,001 per superiorità, aggiustato per molteplicità.</w:t>
      </w:r>
    </w:p>
    <w:p w14:paraId="5B0E1BBF" w14:textId="77777777" w:rsidR="00CE3B2E" w:rsidRDefault="006C19E3">
      <w:pPr>
        <w:keepNext/>
        <w:spacing w:line="240" w:lineRule="auto"/>
        <w:rPr>
          <w:szCs w:val="22"/>
          <w:lang w:val="it-IT"/>
        </w:rPr>
      </w:pPr>
      <w:r>
        <w:rPr>
          <w:position w:val="4"/>
          <w:szCs w:val="22"/>
          <w:vertAlign w:val="superscript"/>
          <w:lang w:val="it-IT"/>
        </w:rPr>
        <w:t>†</w:t>
      </w:r>
      <w:r>
        <w:rPr>
          <w:szCs w:val="22"/>
          <w:lang w:val="it-IT"/>
        </w:rPr>
        <w:t xml:space="preserve">p &lt; 0,05, </w:t>
      </w:r>
      <w:r>
        <w:rPr>
          <w:szCs w:val="22"/>
          <w:vertAlign w:val="superscript"/>
          <w:lang w:val="it-IT"/>
        </w:rPr>
        <w:t>††</w:t>
      </w:r>
      <w:r>
        <w:rPr>
          <w:szCs w:val="22"/>
          <w:lang w:val="it-IT"/>
        </w:rPr>
        <w:t>p &lt; 0,001 rispetto al placebo, non aggiustato per molteplicità.</w:t>
      </w:r>
    </w:p>
    <w:p w14:paraId="5B0E1BC0" w14:textId="77777777" w:rsidR="00CE3B2E" w:rsidRDefault="006C19E3">
      <w:pPr>
        <w:spacing w:line="240" w:lineRule="auto"/>
        <w:rPr>
          <w:b/>
          <w:lang w:val="it-IT"/>
        </w:rPr>
      </w:pPr>
      <w:r>
        <w:rPr>
          <w:szCs w:val="22"/>
          <w:vertAlign w:val="superscript"/>
          <w:lang w:val="it-IT"/>
        </w:rPr>
        <w:t>#</w:t>
      </w:r>
      <w:r>
        <w:rPr>
          <w:szCs w:val="22"/>
          <w:lang w:val="it-IT"/>
        </w:rPr>
        <w:t xml:space="preserve">p &lt; 0,05, </w:t>
      </w:r>
      <w:r>
        <w:rPr>
          <w:rFonts w:eastAsia="Calibri"/>
          <w:szCs w:val="22"/>
          <w:vertAlign w:val="superscript"/>
          <w:lang w:val="it-IT"/>
        </w:rPr>
        <w:t>##</w:t>
      </w:r>
      <w:r>
        <w:rPr>
          <w:szCs w:val="22"/>
          <w:lang w:val="it-IT"/>
        </w:rPr>
        <w:t>p &lt; 0,001 rispetto al basale, non aggiustato per molteplicità.</w:t>
      </w:r>
    </w:p>
    <w:p w14:paraId="5B0E1BC1" w14:textId="77777777" w:rsidR="00CE3B2E" w:rsidRDefault="006C19E3">
      <w:pPr>
        <w:spacing w:line="240" w:lineRule="auto"/>
        <w:rPr>
          <w:b/>
          <w:lang w:val="it-IT"/>
        </w:rPr>
      </w:pPr>
      <w:r>
        <w:rPr>
          <w:b/>
          <w:noProof/>
          <w:lang w:val="it-IT"/>
        </w:rPr>
        <w:drawing>
          <wp:inline distT="0" distB="0" distL="0" distR="0" wp14:anchorId="5B0E426C" wp14:editId="51B6D52B">
            <wp:extent cx="5760085" cy="2424772"/>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85" cy="2424772"/>
                    </a:xfrm>
                    <a:prstGeom prst="rect">
                      <a:avLst/>
                    </a:prstGeom>
                  </pic:spPr>
                </pic:pic>
              </a:graphicData>
            </a:graphic>
          </wp:inline>
        </w:drawing>
      </w:r>
    </w:p>
    <w:p w14:paraId="5B0E1BC2" w14:textId="77777777" w:rsidR="00CE3B2E" w:rsidRDefault="006C19E3">
      <w:pPr>
        <w:spacing w:line="240" w:lineRule="auto"/>
        <w:rPr>
          <w:b/>
          <w:lang w:val="it-IT"/>
        </w:rPr>
      </w:pPr>
      <w:r>
        <w:rPr>
          <w:b/>
          <w:lang w:val="it-IT"/>
        </w:rPr>
        <w:t>Figura 1. HbA</w:t>
      </w:r>
      <w:r>
        <w:rPr>
          <w:b/>
          <w:vertAlign w:val="subscript"/>
          <w:lang w:val="it-IT"/>
        </w:rPr>
        <w:t>1c</w:t>
      </w:r>
      <w:r>
        <w:rPr>
          <w:b/>
          <w:lang w:val="it-IT"/>
        </w:rPr>
        <w:t xml:space="preserve"> (%) media e peso corporeo (kg) medio dal basale alla settimana 40</w:t>
      </w:r>
    </w:p>
    <w:p w14:paraId="5B0E1BC3" w14:textId="77777777" w:rsidR="00CE3B2E" w:rsidRDefault="00CE3B2E">
      <w:pPr>
        <w:autoSpaceDE w:val="0"/>
        <w:autoSpaceDN w:val="0"/>
        <w:adjustRightInd w:val="0"/>
        <w:rPr>
          <w:i/>
          <w:szCs w:val="22"/>
          <w:lang w:val="it-IT"/>
        </w:rPr>
      </w:pPr>
    </w:p>
    <w:p w14:paraId="5B0E1BC4" w14:textId="77777777" w:rsidR="00CE3B2E" w:rsidRDefault="006C19E3">
      <w:pPr>
        <w:keepNext/>
        <w:keepLines/>
        <w:autoSpaceDE w:val="0"/>
        <w:autoSpaceDN w:val="0"/>
        <w:adjustRightInd w:val="0"/>
        <w:rPr>
          <w:szCs w:val="22"/>
          <w:u w:val="single"/>
          <w:lang w:val="it-IT"/>
        </w:rPr>
      </w:pPr>
      <w:r>
        <w:rPr>
          <w:i/>
          <w:szCs w:val="22"/>
          <w:u w:val="single"/>
          <w:lang w:val="it-IT"/>
        </w:rPr>
        <w:lastRenderedPageBreak/>
        <w:t>SURPASS</w:t>
      </w:r>
      <w:r>
        <w:rPr>
          <w:i/>
          <w:szCs w:val="22"/>
          <w:u w:val="single"/>
          <w:lang w:val="it-IT"/>
        </w:rPr>
        <w:noBreakHyphen/>
        <w:t>2 - Terapia di associazione con metformina</w:t>
      </w:r>
    </w:p>
    <w:p w14:paraId="5B0E1BC5" w14:textId="77777777" w:rsidR="00CE3B2E" w:rsidRDefault="00CE3B2E">
      <w:pPr>
        <w:keepNext/>
        <w:keepLines/>
        <w:autoSpaceDE w:val="0"/>
        <w:autoSpaceDN w:val="0"/>
        <w:adjustRightInd w:val="0"/>
        <w:rPr>
          <w:szCs w:val="22"/>
          <w:lang w:val="it-IT"/>
        </w:rPr>
      </w:pPr>
    </w:p>
    <w:p w14:paraId="5B0E1BC6" w14:textId="77777777" w:rsidR="00CE3B2E" w:rsidRDefault="006C19E3">
      <w:pPr>
        <w:pStyle w:val="Testocommento"/>
        <w:spacing w:line="240" w:lineRule="auto"/>
        <w:rPr>
          <w:iCs/>
          <w:sz w:val="22"/>
          <w:szCs w:val="22"/>
          <w:lang w:val="it-IT"/>
        </w:rPr>
      </w:pPr>
      <w:r>
        <w:rPr>
          <w:iCs/>
          <w:sz w:val="22"/>
          <w:szCs w:val="22"/>
          <w:lang w:val="it-IT"/>
        </w:rPr>
        <w:t>In uno studio in aperto di 40 settimane con controllo attivo (in doppio cieco rispetto all’assegnazione della dose di tirzepatide) 1 879 pazienti sono stati randomizzati a ricevere tirzepatide 5 mg, 10 mg o 15 mg una volta a settimana o semaglutide 1 mg una volta a settimana, tutti in associazione con metformina. I pazienti avevano un’età media di 57 anni e il 47 % erano uomini. Al basale i pazienti avevano una durata media del diabete di 9 anni e l’</w:t>
      </w:r>
      <w:r>
        <w:rPr>
          <w:bCs/>
          <w:sz w:val="22"/>
          <w:szCs w:val="22"/>
          <w:lang w:val="it-IT"/>
        </w:rPr>
        <w:t xml:space="preserve">IMC </w:t>
      </w:r>
      <w:r>
        <w:rPr>
          <w:iCs/>
          <w:sz w:val="22"/>
          <w:szCs w:val="22"/>
          <w:lang w:val="it-IT"/>
        </w:rPr>
        <w:t>medio era di 34 kg/m</w:t>
      </w:r>
      <w:r>
        <w:rPr>
          <w:iCs/>
          <w:sz w:val="22"/>
          <w:szCs w:val="22"/>
          <w:vertAlign w:val="superscript"/>
          <w:lang w:val="it-IT"/>
        </w:rPr>
        <w:t>2</w:t>
      </w:r>
      <w:r>
        <w:rPr>
          <w:iCs/>
          <w:sz w:val="22"/>
          <w:szCs w:val="22"/>
          <w:lang w:val="it-IT"/>
        </w:rPr>
        <w:t>.</w:t>
      </w:r>
    </w:p>
    <w:p w14:paraId="5B0E1BC7" w14:textId="77777777" w:rsidR="00CE3B2E" w:rsidRDefault="00CE3B2E">
      <w:pPr>
        <w:pStyle w:val="Testocommento"/>
        <w:spacing w:line="240" w:lineRule="auto"/>
        <w:rPr>
          <w:iCs/>
          <w:sz w:val="22"/>
          <w:szCs w:val="22"/>
          <w:highlight w:val="cyan"/>
          <w:lang w:val="it-IT"/>
        </w:rPr>
      </w:pPr>
    </w:p>
    <w:p w14:paraId="5B0E1BC8" w14:textId="77777777" w:rsidR="00CE3B2E" w:rsidRDefault="006C19E3">
      <w:pPr>
        <w:keepNext/>
        <w:spacing w:line="240" w:lineRule="auto"/>
        <w:rPr>
          <w:b/>
          <w:szCs w:val="22"/>
          <w:lang w:val="it-IT" w:eastAsia="ja-JP"/>
        </w:rPr>
      </w:pPr>
      <w:r>
        <w:rPr>
          <w:b/>
          <w:szCs w:val="22"/>
          <w:lang w:val="it-IT" w:eastAsia="ja-JP"/>
        </w:rPr>
        <w:t>Tabella 3. SURPASS2: Risultati alla settimana 40</w:t>
      </w:r>
    </w:p>
    <w:p w14:paraId="5B0E1BC9" w14:textId="77777777" w:rsidR="00CE3B2E" w:rsidRDefault="00CE3B2E">
      <w:pPr>
        <w:keepNext/>
        <w:spacing w:line="240" w:lineRule="auto"/>
        <w:rPr>
          <w:szCs w:val="22"/>
          <w:lang w:val="it-IT"/>
        </w:rPr>
      </w:pPr>
    </w:p>
    <w:tbl>
      <w:tblPr>
        <w:tblStyle w:val="Grigliatabella"/>
        <w:tblW w:w="9640" w:type="dxa"/>
        <w:tblInd w:w="-289" w:type="dxa"/>
        <w:tblLayout w:type="fixed"/>
        <w:tblLook w:val="04A0" w:firstRow="1" w:lastRow="0" w:firstColumn="1" w:lastColumn="0" w:noHBand="0" w:noVBand="1"/>
      </w:tblPr>
      <w:tblGrid>
        <w:gridCol w:w="1702"/>
        <w:gridCol w:w="2125"/>
        <w:gridCol w:w="1560"/>
        <w:gridCol w:w="1418"/>
        <w:gridCol w:w="1417"/>
        <w:gridCol w:w="1418"/>
      </w:tblGrid>
      <w:tr w:rsidR="00CE3B2E" w14:paraId="5B0E1BD3" w14:textId="77777777">
        <w:tc>
          <w:tcPr>
            <w:tcW w:w="3827" w:type="dxa"/>
            <w:gridSpan w:val="2"/>
          </w:tcPr>
          <w:p w14:paraId="5B0E1BCA" w14:textId="77777777" w:rsidR="00CE3B2E" w:rsidRDefault="00CE3B2E">
            <w:pPr>
              <w:keepNext/>
              <w:keepLines/>
              <w:spacing w:line="240" w:lineRule="auto"/>
              <w:rPr>
                <w:rFonts w:ascii="Times New Roman" w:hAnsi="Times New Roman"/>
                <w:lang w:val="it-IT" w:eastAsia="ja-JP"/>
              </w:rPr>
            </w:pPr>
          </w:p>
        </w:tc>
        <w:tc>
          <w:tcPr>
            <w:tcW w:w="1560" w:type="dxa"/>
          </w:tcPr>
          <w:p w14:paraId="5B0E1BCB"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BCC"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5 mg</w:t>
            </w:r>
          </w:p>
        </w:tc>
        <w:tc>
          <w:tcPr>
            <w:tcW w:w="1418" w:type="dxa"/>
          </w:tcPr>
          <w:p w14:paraId="5B0E1BCD"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BCE"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10 mg</w:t>
            </w:r>
          </w:p>
        </w:tc>
        <w:tc>
          <w:tcPr>
            <w:tcW w:w="1417" w:type="dxa"/>
          </w:tcPr>
          <w:p w14:paraId="5B0E1BCF"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BD0"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15 mg</w:t>
            </w:r>
          </w:p>
        </w:tc>
        <w:tc>
          <w:tcPr>
            <w:tcW w:w="1418" w:type="dxa"/>
          </w:tcPr>
          <w:p w14:paraId="5B0E1BD1"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Semaglutide</w:t>
            </w:r>
          </w:p>
          <w:p w14:paraId="5B0E1BD2"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 mg</w:t>
            </w:r>
          </w:p>
        </w:tc>
      </w:tr>
      <w:tr w:rsidR="00CE3B2E" w14:paraId="5B0E1BD9" w14:textId="77777777">
        <w:tc>
          <w:tcPr>
            <w:tcW w:w="3827" w:type="dxa"/>
            <w:gridSpan w:val="2"/>
          </w:tcPr>
          <w:p w14:paraId="5B0E1BD4" w14:textId="77777777" w:rsidR="00CE3B2E" w:rsidRDefault="006C19E3">
            <w:pPr>
              <w:pStyle w:val="NormalExplicitLeft"/>
              <w:keepNext/>
              <w:keepLines/>
              <w:spacing w:line="240" w:lineRule="auto"/>
              <w:jc w:val="left"/>
              <w:rPr>
                <w:rFonts w:ascii="Times New Roman" w:hAnsi="Times New Roman"/>
                <w:lang w:eastAsia="ja-JP"/>
              </w:rPr>
            </w:pPr>
            <w:r>
              <w:rPr>
                <w:rFonts w:ascii="Times New Roman" w:hAnsi="Times New Roman"/>
                <w:b/>
                <w:lang w:eastAsia="ja-JP"/>
              </w:rPr>
              <w:t>Popolazione mITT (n)</w:t>
            </w:r>
          </w:p>
        </w:tc>
        <w:tc>
          <w:tcPr>
            <w:tcW w:w="1560" w:type="dxa"/>
          </w:tcPr>
          <w:p w14:paraId="5B0E1BD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470</w:t>
            </w:r>
          </w:p>
        </w:tc>
        <w:tc>
          <w:tcPr>
            <w:tcW w:w="1418" w:type="dxa"/>
          </w:tcPr>
          <w:p w14:paraId="5B0E1BD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469</w:t>
            </w:r>
          </w:p>
        </w:tc>
        <w:tc>
          <w:tcPr>
            <w:tcW w:w="1417" w:type="dxa"/>
          </w:tcPr>
          <w:p w14:paraId="5B0E1BD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469</w:t>
            </w:r>
          </w:p>
        </w:tc>
        <w:tc>
          <w:tcPr>
            <w:tcW w:w="1418" w:type="dxa"/>
          </w:tcPr>
          <w:p w14:paraId="5B0E1BD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468</w:t>
            </w:r>
          </w:p>
        </w:tc>
      </w:tr>
      <w:tr w:rsidR="00CE3B2E" w14:paraId="5B0E1BE0" w14:textId="77777777">
        <w:tc>
          <w:tcPr>
            <w:tcW w:w="1702" w:type="dxa"/>
            <w:vMerge w:val="restart"/>
          </w:tcPr>
          <w:p w14:paraId="5B0E1BDA"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HbA</w:t>
            </w:r>
            <w:r>
              <w:rPr>
                <w:rFonts w:ascii="Times New Roman" w:hAnsi="Times New Roman"/>
                <w:b/>
                <w:vertAlign w:val="subscript"/>
                <w:lang w:eastAsia="ja-JP"/>
              </w:rPr>
              <w:t>1c</w:t>
            </w:r>
            <w:r>
              <w:rPr>
                <w:rFonts w:ascii="Times New Roman" w:hAnsi="Times New Roman"/>
                <w:b/>
                <w:lang w:eastAsia="ja-JP"/>
              </w:rPr>
              <w:t xml:space="preserve"> (%)</w:t>
            </w:r>
          </w:p>
        </w:tc>
        <w:tc>
          <w:tcPr>
            <w:tcW w:w="2125" w:type="dxa"/>
          </w:tcPr>
          <w:p w14:paraId="5B0E1BDB"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560" w:type="dxa"/>
          </w:tcPr>
          <w:p w14:paraId="5B0E1BD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8,33</w:t>
            </w:r>
          </w:p>
        </w:tc>
        <w:tc>
          <w:tcPr>
            <w:tcW w:w="1418" w:type="dxa"/>
          </w:tcPr>
          <w:p w14:paraId="5B0E1BD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8,31</w:t>
            </w:r>
          </w:p>
        </w:tc>
        <w:tc>
          <w:tcPr>
            <w:tcW w:w="1417" w:type="dxa"/>
          </w:tcPr>
          <w:p w14:paraId="5B0E1BD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8,25</w:t>
            </w:r>
          </w:p>
        </w:tc>
        <w:tc>
          <w:tcPr>
            <w:tcW w:w="1418" w:type="dxa"/>
          </w:tcPr>
          <w:p w14:paraId="5B0E1BD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8,24</w:t>
            </w:r>
          </w:p>
        </w:tc>
      </w:tr>
      <w:tr w:rsidR="00CE3B2E" w14:paraId="5B0E1BE7" w14:textId="77777777">
        <w:tc>
          <w:tcPr>
            <w:tcW w:w="1702" w:type="dxa"/>
            <w:vMerge/>
          </w:tcPr>
          <w:p w14:paraId="5B0E1BE1" w14:textId="77777777" w:rsidR="00CE3B2E" w:rsidRDefault="00CE3B2E">
            <w:pPr>
              <w:keepNext/>
              <w:keepLines/>
              <w:spacing w:line="240" w:lineRule="auto"/>
              <w:rPr>
                <w:rFonts w:ascii="Times New Roman" w:hAnsi="Times New Roman"/>
                <w:b/>
                <w:lang w:eastAsia="ja-JP"/>
              </w:rPr>
            </w:pPr>
          </w:p>
        </w:tc>
        <w:tc>
          <w:tcPr>
            <w:tcW w:w="2125" w:type="dxa"/>
          </w:tcPr>
          <w:p w14:paraId="5B0E1BE2" w14:textId="77777777" w:rsidR="00CE3B2E" w:rsidRDefault="006C19E3">
            <w:pPr>
              <w:keepNext/>
              <w:keepLines/>
              <w:tabs>
                <w:tab w:val="clear" w:pos="567"/>
              </w:tabs>
              <w:spacing w:line="240" w:lineRule="auto"/>
              <w:ind w:left="-106"/>
              <w:jc w:val="right"/>
              <w:rPr>
                <w:rFonts w:ascii="Times New Roman" w:hAnsi="Times New Roman"/>
                <w:lang w:eastAsia="ja-JP"/>
              </w:rPr>
            </w:pPr>
            <w:r>
              <w:rPr>
                <w:rFonts w:ascii="Times New Roman" w:hAnsi="Times New Roman"/>
                <w:lang w:eastAsia="ja-JP"/>
              </w:rPr>
              <w:t>Variazione dal basale</w:t>
            </w:r>
          </w:p>
        </w:tc>
        <w:tc>
          <w:tcPr>
            <w:tcW w:w="1560" w:type="dxa"/>
          </w:tcPr>
          <w:p w14:paraId="5B0E1BE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-2,09</w:t>
            </w:r>
            <w:r>
              <w:rPr>
                <w:rFonts w:ascii="Times New Roman" w:eastAsia="Calibri" w:hAnsi="Times New Roman"/>
                <w:vertAlign w:val="superscript"/>
              </w:rPr>
              <w:t>##</w:t>
            </w:r>
          </w:p>
        </w:tc>
        <w:tc>
          <w:tcPr>
            <w:tcW w:w="1418" w:type="dxa"/>
          </w:tcPr>
          <w:p w14:paraId="5B0E1BE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-2,37</w:t>
            </w:r>
            <w:r>
              <w:rPr>
                <w:rFonts w:ascii="Times New Roman" w:eastAsia="Calibri" w:hAnsi="Times New Roman"/>
                <w:vertAlign w:val="superscript"/>
              </w:rPr>
              <w:t>##</w:t>
            </w:r>
          </w:p>
        </w:tc>
        <w:tc>
          <w:tcPr>
            <w:tcW w:w="1417" w:type="dxa"/>
          </w:tcPr>
          <w:p w14:paraId="5B0E1BE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-2,46</w:t>
            </w:r>
            <w:r>
              <w:rPr>
                <w:rFonts w:ascii="Times New Roman" w:eastAsia="Calibri" w:hAnsi="Times New Roman"/>
                <w:vertAlign w:val="superscript"/>
              </w:rPr>
              <w:t>##</w:t>
            </w:r>
          </w:p>
        </w:tc>
        <w:tc>
          <w:tcPr>
            <w:tcW w:w="1418" w:type="dxa"/>
          </w:tcPr>
          <w:p w14:paraId="5B0E1BE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-1,86</w:t>
            </w:r>
            <w:r>
              <w:rPr>
                <w:rFonts w:ascii="Times New Roman" w:eastAsia="Calibri" w:hAnsi="Times New Roman"/>
                <w:vertAlign w:val="superscript"/>
              </w:rPr>
              <w:t>##</w:t>
            </w:r>
          </w:p>
        </w:tc>
      </w:tr>
      <w:tr w:rsidR="00CE3B2E" w14:paraId="5B0E1BF1" w14:textId="77777777">
        <w:tc>
          <w:tcPr>
            <w:tcW w:w="1702" w:type="dxa"/>
            <w:vMerge/>
          </w:tcPr>
          <w:p w14:paraId="5B0E1BE8" w14:textId="77777777" w:rsidR="00CE3B2E" w:rsidRDefault="00CE3B2E">
            <w:pPr>
              <w:keepNext/>
              <w:keepLines/>
              <w:spacing w:line="240" w:lineRule="auto"/>
              <w:rPr>
                <w:rFonts w:ascii="Times New Roman" w:hAnsi="Times New Roman"/>
                <w:b/>
                <w:lang w:eastAsia="ja-JP"/>
              </w:rPr>
            </w:pPr>
          </w:p>
        </w:tc>
        <w:tc>
          <w:tcPr>
            <w:tcW w:w="2125" w:type="dxa"/>
          </w:tcPr>
          <w:p w14:paraId="5B0E1BE9"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semaglutide [95 % IC]</w:t>
            </w:r>
          </w:p>
        </w:tc>
        <w:tc>
          <w:tcPr>
            <w:tcW w:w="1560" w:type="dxa"/>
          </w:tcPr>
          <w:p w14:paraId="5B0E1BEA"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-0,23</w:t>
            </w:r>
            <w:r>
              <w:rPr>
                <w:rFonts w:ascii="Times New Roman" w:hAnsi="Times New Roman"/>
              </w:rPr>
              <w:t>**</w:t>
            </w:r>
          </w:p>
          <w:p w14:paraId="5B0E1BE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-0,36; -0,10]</w:t>
            </w:r>
          </w:p>
        </w:tc>
        <w:tc>
          <w:tcPr>
            <w:tcW w:w="1418" w:type="dxa"/>
          </w:tcPr>
          <w:p w14:paraId="5B0E1BEC"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-0,51</w:t>
            </w:r>
            <w:r>
              <w:rPr>
                <w:rFonts w:ascii="Times New Roman" w:hAnsi="Times New Roman"/>
              </w:rPr>
              <w:t>**</w:t>
            </w:r>
          </w:p>
          <w:p w14:paraId="5B0E1BE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szCs w:val="24"/>
              </w:rPr>
              <w:t>-0,64; -0,38]</w:t>
            </w:r>
          </w:p>
        </w:tc>
        <w:tc>
          <w:tcPr>
            <w:tcW w:w="1417" w:type="dxa"/>
          </w:tcPr>
          <w:p w14:paraId="5B0E1BEE"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-0,60</w:t>
            </w:r>
            <w:r>
              <w:rPr>
                <w:rFonts w:ascii="Times New Roman" w:hAnsi="Times New Roman"/>
              </w:rPr>
              <w:t>**</w:t>
            </w:r>
          </w:p>
          <w:p w14:paraId="5B0E1BE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-0,73; -0,47]</w:t>
            </w:r>
          </w:p>
        </w:tc>
        <w:tc>
          <w:tcPr>
            <w:tcW w:w="1418" w:type="dxa"/>
          </w:tcPr>
          <w:p w14:paraId="5B0E1BF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BF8" w14:textId="77777777">
        <w:tc>
          <w:tcPr>
            <w:tcW w:w="1702" w:type="dxa"/>
            <w:vMerge w:val="restart"/>
          </w:tcPr>
          <w:p w14:paraId="5B0E1BF2"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HbA</w:t>
            </w:r>
            <w:r>
              <w:rPr>
                <w:rFonts w:ascii="Times New Roman" w:hAnsi="Times New Roman"/>
                <w:b/>
                <w:vertAlign w:val="subscript"/>
                <w:lang w:eastAsia="ja-JP"/>
              </w:rPr>
              <w:t>1c</w:t>
            </w:r>
            <w:r>
              <w:rPr>
                <w:rFonts w:ascii="Times New Roman" w:hAnsi="Times New Roman"/>
                <w:b/>
                <w:lang w:eastAsia="ja-JP"/>
              </w:rPr>
              <w:t xml:space="preserve"> (mmol/mol)</w:t>
            </w:r>
          </w:p>
        </w:tc>
        <w:tc>
          <w:tcPr>
            <w:tcW w:w="2125" w:type="dxa"/>
          </w:tcPr>
          <w:p w14:paraId="5B0E1BF3"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560" w:type="dxa"/>
          </w:tcPr>
          <w:p w14:paraId="5B0E1BF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67,5</w:t>
            </w:r>
          </w:p>
        </w:tc>
        <w:tc>
          <w:tcPr>
            <w:tcW w:w="1418" w:type="dxa"/>
          </w:tcPr>
          <w:p w14:paraId="5B0E1BF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67,3</w:t>
            </w:r>
          </w:p>
        </w:tc>
        <w:tc>
          <w:tcPr>
            <w:tcW w:w="1417" w:type="dxa"/>
          </w:tcPr>
          <w:p w14:paraId="5B0E1BF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66,7</w:t>
            </w:r>
          </w:p>
        </w:tc>
        <w:tc>
          <w:tcPr>
            <w:tcW w:w="1418" w:type="dxa"/>
          </w:tcPr>
          <w:p w14:paraId="5B0E1BF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66,6</w:t>
            </w:r>
          </w:p>
        </w:tc>
      </w:tr>
      <w:tr w:rsidR="00CE3B2E" w14:paraId="5B0E1BFF" w14:textId="77777777">
        <w:tc>
          <w:tcPr>
            <w:tcW w:w="1702" w:type="dxa"/>
            <w:vMerge/>
          </w:tcPr>
          <w:p w14:paraId="5B0E1BF9" w14:textId="77777777" w:rsidR="00CE3B2E" w:rsidRDefault="00CE3B2E">
            <w:pPr>
              <w:keepNext/>
              <w:keepLines/>
              <w:spacing w:line="240" w:lineRule="auto"/>
              <w:rPr>
                <w:rFonts w:ascii="Times New Roman" w:hAnsi="Times New Roman"/>
                <w:b/>
                <w:lang w:eastAsia="ja-JP"/>
              </w:rPr>
            </w:pPr>
          </w:p>
        </w:tc>
        <w:tc>
          <w:tcPr>
            <w:tcW w:w="2125" w:type="dxa"/>
          </w:tcPr>
          <w:p w14:paraId="5B0E1BFA" w14:textId="77777777" w:rsidR="00CE3B2E" w:rsidRDefault="006C19E3">
            <w:pPr>
              <w:keepNext/>
              <w:keepLines/>
              <w:tabs>
                <w:tab w:val="clear" w:pos="567"/>
              </w:tabs>
              <w:spacing w:line="240" w:lineRule="auto"/>
              <w:ind w:left="-106"/>
              <w:jc w:val="right"/>
              <w:rPr>
                <w:rFonts w:ascii="Times New Roman" w:hAnsi="Times New Roman"/>
                <w:lang w:eastAsia="ja-JP"/>
              </w:rPr>
            </w:pPr>
            <w:r>
              <w:rPr>
                <w:rFonts w:ascii="Times New Roman" w:hAnsi="Times New Roman"/>
                <w:lang w:eastAsia="ja-JP"/>
              </w:rPr>
              <w:t>Variazione dal basale</w:t>
            </w:r>
          </w:p>
        </w:tc>
        <w:tc>
          <w:tcPr>
            <w:tcW w:w="1560" w:type="dxa"/>
          </w:tcPr>
          <w:p w14:paraId="5B0E1BF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-22,8</w:t>
            </w:r>
            <w:r>
              <w:rPr>
                <w:rFonts w:ascii="Times New Roman" w:eastAsia="Calibri" w:hAnsi="Times New Roman"/>
                <w:vertAlign w:val="superscript"/>
              </w:rPr>
              <w:t>##</w:t>
            </w:r>
          </w:p>
        </w:tc>
        <w:tc>
          <w:tcPr>
            <w:tcW w:w="1418" w:type="dxa"/>
          </w:tcPr>
          <w:p w14:paraId="5B0E1BF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-25,9</w:t>
            </w:r>
            <w:r>
              <w:rPr>
                <w:rFonts w:ascii="Times New Roman" w:eastAsia="Calibri" w:hAnsi="Times New Roman"/>
                <w:vertAlign w:val="superscript"/>
              </w:rPr>
              <w:t>##</w:t>
            </w:r>
          </w:p>
        </w:tc>
        <w:tc>
          <w:tcPr>
            <w:tcW w:w="1417" w:type="dxa"/>
          </w:tcPr>
          <w:p w14:paraId="5B0E1BF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-26,9</w:t>
            </w:r>
            <w:r>
              <w:rPr>
                <w:rFonts w:ascii="Times New Roman" w:eastAsia="Calibri" w:hAnsi="Times New Roman"/>
                <w:vertAlign w:val="superscript"/>
              </w:rPr>
              <w:t>##</w:t>
            </w:r>
          </w:p>
        </w:tc>
        <w:tc>
          <w:tcPr>
            <w:tcW w:w="1418" w:type="dxa"/>
          </w:tcPr>
          <w:p w14:paraId="5B0E1BF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-20,3</w:t>
            </w:r>
            <w:r>
              <w:rPr>
                <w:rFonts w:ascii="Times New Roman" w:hAnsi="Times New Roman"/>
                <w:vertAlign w:val="superscript"/>
                <w:lang w:eastAsia="ja-JP"/>
              </w:rPr>
              <w:t>##</w:t>
            </w:r>
          </w:p>
        </w:tc>
      </w:tr>
      <w:tr w:rsidR="00CE3B2E" w14:paraId="5B0E1C09" w14:textId="77777777">
        <w:tc>
          <w:tcPr>
            <w:tcW w:w="1702" w:type="dxa"/>
            <w:vMerge/>
          </w:tcPr>
          <w:p w14:paraId="5B0E1C00" w14:textId="77777777" w:rsidR="00CE3B2E" w:rsidRDefault="00CE3B2E">
            <w:pPr>
              <w:keepNext/>
              <w:keepLines/>
              <w:spacing w:line="240" w:lineRule="auto"/>
              <w:rPr>
                <w:rFonts w:ascii="Times New Roman" w:hAnsi="Times New Roman"/>
                <w:b/>
                <w:lang w:eastAsia="ja-JP"/>
              </w:rPr>
            </w:pPr>
          </w:p>
        </w:tc>
        <w:tc>
          <w:tcPr>
            <w:tcW w:w="2125" w:type="dxa"/>
          </w:tcPr>
          <w:p w14:paraId="5B0E1C01"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semaglutide [95 % IC]</w:t>
            </w:r>
          </w:p>
        </w:tc>
        <w:tc>
          <w:tcPr>
            <w:tcW w:w="1560" w:type="dxa"/>
          </w:tcPr>
          <w:p w14:paraId="5B0E1C02"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-2,5</w:t>
            </w:r>
            <w:r>
              <w:rPr>
                <w:rFonts w:ascii="Times New Roman" w:hAnsi="Times New Roman"/>
              </w:rPr>
              <w:t>**</w:t>
            </w:r>
          </w:p>
          <w:p w14:paraId="5B0E1C03"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[-3,9; -1,1]</w:t>
            </w:r>
          </w:p>
        </w:tc>
        <w:tc>
          <w:tcPr>
            <w:tcW w:w="1418" w:type="dxa"/>
          </w:tcPr>
          <w:p w14:paraId="5B0E1C04"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-5,6</w:t>
            </w:r>
            <w:r>
              <w:rPr>
                <w:rFonts w:ascii="Times New Roman" w:hAnsi="Times New Roman"/>
              </w:rPr>
              <w:t>**</w:t>
            </w:r>
          </w:p>
          <w:p w14:paraId="5B0E1C05"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[-7,0; -4,1]</w:t>
            </w:r>
          </w:p>
        </w:tc>
        <w:tc>
          <w:tcPr>
            <w:tcW w:w="1417" w:type="dxa"/>
          </w:tcPr>
          <w:p w14:paraId="5B0E1C06"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-6,6</w:t>
            </w:r>
            <w:r>
              <w:rPr>
                <w:rFonts w:ascii="Times New Roman" w:hAnsi="Times New Roman"/>
              </w:rPr>
              <w:t>**</w:t>
            </w:r>
          </w:p>
          <w:p w14:paraId="5B0E1C07"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[-8,0; -5,1]</w:t>
            </w:r>
          </w:p>
        </w:tc>
        <w:tc>
          <w:tcPr>
            <w:tcW w:w="1418" w:type="dxa"/>
          </w:tcPr>
          <w:p w14:paraId="5B0E1C0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N/A</w:t>
            </w:r>
          </w:p>
        </w:tc>
      </w:tr>
      <w:tr w:rsidR="00CE3B2E" w14:paraId="5B0E1C10" w14:textId="77777777">
        <w:trPr>
          <w:trHeight w:val="240"/>
        </w:trPr>
        <w:tc>
          <w:tcPr>
            <w:tcW w:w="1702" w:type="dxa"/>
            <w:vMerge w:val="restart"/>
          </w:tcPr>
          <w:p w14:paraId="5B0E1C0A" w14:textId="77777777" w:rsidR="00CE3B2E" w:rsidRDefault="006C19E3">
            <w:pPr>
              <w:pStyle w:val="NormalExplicitLeft"/>
              <w:keepNext/>
              <w:keepLines/>
              <w:spacing w:line="240" w:lineRule="auto"/>
              <w:jc w:val="left"/>
              <w:rPr>
                <w:rFonts w:ascii="Times New Roman" w:hAnsi="Times New Roman"/>
                <w:b/>
                <w:lang w:val="it-IT" w:eastAsia="ja-JP"/>
              </w:rPr>
            </w:pPr>
            <w:r>
              <w:rPr>
                <w:rFonts w:ascii="Times New Roman" w:hAnsi="Times New Roman"/>
                <w:b/>
                <w:lang w:val="it-IT" w:eastAsia="ja-JP"/>
              </w:rPr>
              <w:t>Pazienti (%) che hanno raggiunto HbA</w:t>
            </w:r>
            <w:r>
              <w:rPr>
                <w:rFonts w:ascii="Times New Roman" w:hAnsi="Times New Roman"/>
                <w:b/>
                <w:vertAlign w:val="subscript"/>
                <w:lang w:val="it-IT" w:eastAsia="ja-JP"/>
              </w:rPr>
              <w:t>1c</w:t>
            </w:r>
          </w:p>
        </w:tc>
        <w:tc>
          <w:tcPr>
            <w:tcW w:w="2125" w:type="dxa"/>
          </w:tcPr>
          <w:p w14:paraId="5B0E1C0B"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&lt; 7 %</w:t>
            </w:r>
          </w:p>
        </w:tc>
        <w:tc>
          <w:tcPr>
            <w:tcW w:w="1560" w:type="dxa"/>
          </w:tcPr>
          <w:p w14:paraId="5B0E1C0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85,5</w:t>
            </w:r>
            <w:r>
              <w:rPr>
                <w:rFonts w:ascii="Times New Roman" w:hAnsi="Times New Roman"/>
              </w:rPr>
              <w:t>*</w:t>
            </w:r>
          </w:p>
        </w:tc>
        <w:tc>
          <w:tcPr>
            <w:tcW w:w="1418" w:type="dxa"/>
          </w:tcPr>
          <w:p w14:paraId="5B0E1C0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88,9</w:t>
            </w:r>
            <w:r>
              <w:rPr>
                <w:rFonts w:ascii="Times New Roman" w:hAnsi="Times New Roman"/>
              </w:rPr>
              <w:t>**</w:t>
            </w:r>
          </w:p>
        </w:tc>
        <w:tc>
          <w:tcPr>
            <w:tcW w:w="1417" w:type="dxa"/>
          </w:tcPr>
          <w:p w14:paraId="5B0E1C0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92,2</w:t>
            </w:r>
            <w:r>
              <w:rPr>
                <w:rFonts w:ascii="Times New Roman" w:hAnsi="Times New Roman"/>
              </w:rPr>
              <w:t>**</w:t>
            </w:r>
          </w:p>
        </w:tc>
        <w:tc>
          <w:tcPr>
            <w:tcW w:w="1418" w:type="dxa"/>
          </w:tcPr>
          <w:p w14:paraId="5B0E1C0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81,1</w:t>
            </w:r>
          </w:p>
        </w:tc>
      </w:tr>
      <w:tr w:rsidR="00CE3B2E" w14:paraId="5B0E1C17" w14:textId="77777777">
        <w:trPr>
          <w:trHeight w:val="277"/>
        </w:trPr>
        <w:tc>
          <w:tcPr>
            <w:tcW w:w="1702" w:type="dxa"/>
            <w:vMerge/>
          </w:tcPr>
          <w:p w14:paraId="5B0E1C11" w14:textId="77777777" w:rsidR="00CE3B2E" w:rsidRDefault="00CE3B2E">
            <w:pPr>
              <w:keepNext/>
              <w:keepLines/>
              <w:spacing w:line="240" w:lineRule="auto"/>
              <w:rPr>
                <w:rFonts w:ascii="Times New Roman" w:hAnsi="Times New Roman"/>
                <w:b/>
                <w:lang w:eastAsia="ja-JP"/>
              </w:rPr>
            </w:pPr>
          </w:p>
        </w:tc>
        <w:tc>
          <w:tcPr>
            <w:tcW w:w="2125" w:type="dxa"/>
          </w:tcPr>
          <w:p w14:paraId="5B0E1C12"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w:t>
            </w:r>
            <w:r>
              <w:rPr>
                <w:rFonts w:ascii="Times New Roman" w:hAnsi="Times New Roman"/>
                <w:lang w:eastAsia="ja-JP"/>
              </w:rPr>
              <w:t>6,5 %</w:t>
            </w:r>
          </w:p>
        </w:tc>
        <w:tc>
          <w:tcPr>
            <w:tcW w:w="1560" w:type="dxa"/>
          </w:tcPr>
          <w:p w14:paraId="5B0E1C1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74,0</w:t>
            </w:r>
            <w:r>
              <w:rPr>
                <w:rFonts w:ascii="Times New Roman" w:hAnsi="Times New Roman"/>
                <w:position w:val="4"/>
                <w:sz w:val="16"/>
              </w:rPr>
              <w:t>†</w:t>
            </w:r>
          </w:p>
        </w:tc>
        <w:tc>
          <w:tcPr>
            <w:tcW w:w="1418" w:type="dxa"/>
          </w:tcPr>
          <w:p w14:paraId="5B0E1C1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82,1</w:t>
            </w:r>
            <w:r>
              <w:rPr>
                <w:rFonts w:ascii="Times New Roman" w:hAnsi="Times New Roman"/>
                <w:position w:val="4"/>
                <w:sz w:val="16"/>
              </w:rPr>
              <w:t>††</w:t>
            </w:r>
          </w:p>
        </w:tc>
        <w:tc>
          <w:tcPr>
            <w:tcW w:w="1417" w:type="dxa"/>
          </w:tcPr>
          <w:p w14:paraId="5B0E1C1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87,1</w:t>
            </w:r>
            <w:r>
              <w:rPr>
                <w:rFonts w:ascii="Times New Roman" w:hAnsi="Times New Roman"/>
                <w:position w:val="4"/>
                <w:sz w:val="16"/>
              </w:rPr>
              <w:t>††</w:t>
            </w:r>
          </w:p>
        </w:tc>
        <w:tc>
          <w:tcPr>
            <w:tcW w:w="1418" w:type="dxa"/>
          </w:tcPr>
          <w:p w14:paraId="5B0E1C1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66,2</w:t>
            </w:r>
          </w:p>
        </w:tc>
      </w:tr>
      <w:tr w:rsidR="00CE3B2E" w14:paraId="5B0E1C1E" w14:textId="77777777">
        <w:trPr>
          <w:trHeight w:val="277"/>
        </w:trPr>
        <w:tc>
          <w:tcPr>
            <w:tcW w:w="1702" w:type="dxa"/>
            <w:vMerge/>
          </w:tcPr>
          <w:p w14:paraId="5B0E1C18" w14:textId="77777777" w:rsidR="00CE3B2E" w:rsidRDefault="00CE3B2E">
            <w:pPr>
              <w:keepNext/>
              <w:keepLines/>
              <w:spacing w:line="240" w:lineRule="auto"/>
              <w:rPr>
                <w:rFonts w:ascii="Times New Roman" w:hAnsi="Times New Roman"/>
                <w:b/>
                <w:lang w:eastAsia="ja-JP"/>
              </w:rPr>
            </w:pPr>
          </w:p>
        </w:tc>
        <w:tc>
          <w:tcPr>
            <w:tcW w:w="2125" w:type="dxa"/>
          </w:tcPr>
          <w:p w14:paraId="5B0E1C19"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&lt; 5,7 %</w:t>
            </w:r>
          </w:p>
        </w:tc>
        <w:tc>
          <w:tcPr>
            <w:tcW w:w="1560" w:type="dxa"/>
          </w:tcPr>
          <w:p w14:paraId="5B0E1C1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29,3</w:t>
            </w:r>
            <w:r>
              <w:rPr>
                <w:rFonts w:ascii="Times New Roman" w:hAnsi="Times New Roman"/>
                <w:position w:val="4"/>
                <w:sz w:val="16"/>
              </w:rPr>
              <w:t>††</w:t>
            </w:r>
          </w:p>
        </w:tc>
        <w:tc>
          <w:tcPr>
            <w:tcW w:w="1418" w:type="dxa"/>
          </w:tcPr>
          <w:p w14:paraId="5B0E1C1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44,7</w:t>
            </w:r>
            <w:r>
              <w:rPr>
                <w:rFonts w:ascii="Times New Roman" w:hAnsi="Times New Roman"/>
              </w:rPr>
              <w:t>**</w:t>
            </w:r>
          </w:p>
        </w:tc>
        <w:tc>
          <w:tcPr>
            <w:tcW w:w="1417" w:type="dxa"/>
          </w:tcPr>
          <w:p w14:paraId="5B0E1C1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50,9</w:t>
            </w:r>
            <w:r>
              <w:rPr>
                <w:rFonts w:ascii="Times New Roman" w:hAnsi="Times New Roman"/>
              </w:rPr>
              <w:t>**</w:t>
            </w:r>
          </w:p>
        </w:tc>
        <w:tc>
          <w:tcPr>
            <w:tcW w:w="1418" w:type="dxa"/>
          </w:tcPr>
          <w:p w14:paraId="5B0E1C1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19,7</w:t>
            </w:r>
          </w:p>
        </w:tc>
      </w:tr>
      <w:tr w:rsidR="00CE3B2E" w14:paraId="5B0E1C25" w14:textId="77777777">
        <w:tc>
          <w:tcPr>
            <w:tcW w:w="1702" w:type="dxa"/>
            <w:vMerge w:val="restart"/>
          </w:tcPr>
          <w:p w14:paraId="5B0E1C1F"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FSG (mmol/L)</w:t>
            </w:r>
          </w:p>
        </w:tc>
        <w:tc>
          <w:tcPr>
            <w:tcW w:w="2125" w:type="dxa"/>
          </w:tcPr>
          <w:p w14:paraId="5B0E1C20"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560" w:type="dxa"/>
          </w:tcPr>
          <w:p w14:paraId="5B0E1C2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9,67</w:t>
            </w:r>
          </w:p>
        </w:tc>
        <w:tc>
          <w:tcPr>
            <w:tcW w:w="1418" w:type="dxa"/>
          </w:tcPr>
          <w:p w14:paraId="5B0E1C2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9,69</w:t>
            </w:r>
          </w:p>
        </w:tc>
        <w:tc>
          <w:tcPr>
            <w:tcW w:w="1417" w:type="dxa"/>
          </w:tcPr>
          <w:p w14:paraId="5B0E1C2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9,56</w:t>
            </w:r>
          </w:p>
        </w:tc>
        <w:tc>
          <w:tcPr>
            <w:tcW w:w="1418" w:type="dxa"/>
          </w:tcPr>
          <w:p w14:paraId="5B0E1C2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9,49</w:t>
            </w:r>
          </w:p>
        </w:tc>
      </w:tr>
      <w:tr w:rsidR="00CE3B2E" w14:paraId="5B0E1C2C" w14:textId="77777777">
        <w:tc>
          <w:tcPr>
            <w:tcW w:w="1702" w:type="dxa"/>
            <w:vMerge/>
          </w:tcPr>
          <w:p w14:paraId="5B0E1C26" w14:textId="77777777" w:rsidR="00CE3B2E" w:rsidRDefault="00CE3B2E">
            <w:pPr>
              <w:keepNext/>
              <w:keepLines/>
              <w:spacing w:line="240" w:lineRule="auto"/>
              <w:rPr>
                <w:rFonts w:ascii="Times New Roman" w:hAnsi="Times New Roman"/>
                <w:b/>
                <w:lang w:eastAsia="ja-JP"/>
              </w:rPr>
            </w:pPr>
          </w:p>
        </w:tc>
        <w:tc>
          <w:tcPr>
            <w:tcW w:w="2125" w:type="dxa"/>
          </w:tcPr>
          <w:p w14:paraId="5B0E1C27" w14:textId="77777777" w:rsidR="00CE3B2E" w:rsidRDefault="006C19E3">
            <w:pPr>
              <w:keepNext/>
              <w:keepLines/>
              <w:tabs>
                <w:tab w:val="clear" w:pos="567"/>
              </w:tabs>
              <w:spacing w:line="240" w:lineRule="auto"/>
              <w:ind w:left="-106"/>
              <w:jc w:val="right"/>
              <w:rPr>
                <w:rFonts w:ascii="Times New Roman" w:hAnsi="Times New Roman"/>
                <w:lang w:eastAsia="ja-JP"/>
              </w:rPr>
            </w:pPr>
            <w:r>
              <w:rPr>
                <w:rFonts w:ascii="Times New Roman" w:hAnsi="Times New Roman"/>
                <w:lang w:eastAsia="ja-JP"/>
              </w:rPr>
              <w:t>Variazione dal basale</w:t>
            </w:r>
          </w:p>
        </w:tc>
        <w:tc>
          <w:tcPr>
            <w:tcW w:w="1560" w:type="dxa"/>
          </w:tcPr>
          <w:p w14:paraId="5B0E1C2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-3,11</w:t>
            </w:r>
            <w:r>
              <w:rPr>
                <w:rFonts w:ascii="Times New Roman" w:eastAsia="Calibri" w:hAnsi="Times New Roman"/>
                <w:vertAlign w:val="superscript"/>
              </w:rPr>
              <w:t>##</w:t>
            </w:r>
          </w:p>
        </w:tc>
        <w:tc>
          <w:tcPr>
            <w:tcW w:w="1418" w:type="dxa"/>
          </w:tcPr>
          <w:p w14:paraId="5B0E1C2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-3,42</w:t>
            </w:r>
            <w:r>
              <w:rPr>
                <w:rFonts w:ascii="Times New Roman" w:eastAsia="Calibri" w:hAnsi="Times New Roman"/>
                <w:vertAlign w:val="superscript"/>
              </w:rPr>
              <w:t>##</w:t>
            </w:r>
          </w:p>
        </w:tc>
        <w:tc>
          <w:tcPr>
            <w:tcW w:w="1417" w:type="dxa"/>
          </w:tcPr>
          <w:p w14:paraId="5B0E1C2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-3,52</w:t>
            </w:r>
            <w:r>
              <w:rPr>
                <w:rFonts w:ascii="Times New Roman" w:eastAsia="Calibri" w:hAnsi="Times New Roman"/>
                <w:vertAlign w:val="superscript"/>
              </w:rPr>
              <w:t>##</w:t>
            </w:r>
          </w:p>
        </w:tc>
        <w:tc>
          <w:tcPr>
            <w:tcW w:w="1418" w:type="dxa"/>
          </w:tcPr>
          <w:p w14:paraId="5B0E1C2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-2,70</w:t>
            </w:r>
            <w:r>
              <w:rPr>
                <w:rFonts w:ascii="Times New Roman" w:eastAsia="Calibri" w:hAnsi="Times New Roman"/>
                <w:vertAlign w:val="superscript"/>
              </w:rPr>
              <w:t>##</w:t>
            </w:r>
          </w:p>
        </w:tc>
      </w:tr>
      <w:tr w:rsidR="00CE3B2E" w14:paraId="5B0E1C36" w14:textId="77777777">
        <w:tc>
          <w:tcPr>
            <w:tcW w:w="1702" w:type="dxa"/>
            <w:vMerge/>
          </w:tcPr>
          <w:p w14:paraId="5B0E1C2D" w14:textId="77777777" w:rsidR="00CE3B2E" w:rsidRDefault="00CE3B2E">
            <w:pPr>
              <w:keepNext/>
              <w:keepLines/>
              <w:spacing w:line="240" w:lineRule="auto"/>
              <w:rPr>
                <w:rFonts w:ascii="Times New Roman" w:hAnsi="Times New Roman"/>
                <w:b/>
                <w:lang w:eastAsia="ja-JP"/>
              </w:rPr>
            </w:pPr>
          </w:p>
        </w:tc>
        <w:tc>
          <w:tcPr>
            <w:tcW w:w="2125" w:type="dxa"/>
          </w:tcPr>
          <w:p w14:paraId="5B0E1C2E"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semaglutide [95 % IC]</w:t>
            </w:r>
          </w:p>
        </w:tc>
        <w:tc>
          <w:tcPr>
            <w:tcW w:w="1560" w:type="dxa"/>
          </w:tcPr>
          <w:p w14:paraId="5B0E1C2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-0,41</w:t>
            </w:r>
            <w:r>
              <w:rPr>
                <w:rFonts w:ascii="Times New Roman" w:hAnsi="Times New Roman"/>
                <w:vertAlign w:val="superscript"/>
                <w:lang w:eastAsia="ja-JP"/>
              </w:rPr>
              <w:t>†</w:t>
            </w:r>
          </w:p>
          <w:p w14:paraId="5B0E1C3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[-0,65; -0,16]</w:t>
            </w:r>
          </w:p>
        </w:tc>
        <w:tc>
          <w:tcPr>
            <w:tcW w:w="1418" w:type="dxa"/>
          </w:tcPr>
          <w:p w14:paraId="5B0E1C3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-0,72</w:t>
            </w:r>
            <w:r>
              <w:rPr>
                <w:rFonts w:ascii="Times New Roman" w:hAnsi="Times New Roman"/>
                <w:vertAlign w:val="superscript"/>
                <w:lang w:eastAsia="ja-JP"/>
              </w:rPr>
              <w:t>††</w:t>
            </w:r>
          </w:p>
          <w:p w14:paraId="5B0E1C3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[-0,97; -0,48]</w:t>
            </w:r>
          </w:p>
        </w:tc>
        <w:tc>
          <w:tcPr>
            <w:tcW w:w="1417" w:type="dxa"/>
          </w:tcPr>
          <w:p w14:paraId="5B0E1C3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-0,82</w:t>
            </w:r>
            <w:r>
              <w:rPr>
                <w:rFonts w:ascii="Times New Roman" w:hAnsi="Times New Roman"/>
                <w:vertAlign w:val="superscript"/>
              </w:rPr>
              <w:t>††</w:t>
            </w:r>
          </w:p>
          <w:p w14:paraId="5B0E1C3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[-1.06; -0.57]</w:t>
            </w:r>
          </w:p>
        </w:tc>
        <w:tc>
          <w:tcPr>
            <w:tcW w:w="1418" w:type="dxa"/>
          </w:tcPr>
          <w:p w14:paraId="5B0E1C3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C3D" w14:textId="77777777">
        <w:tc>
          <w:tcPr>
            <w:tcW w:w="1702" w:type="dxa"/>
            <w:vMerge w:val="restart"/>
          </w:tcPr>
          <w:p w14:paraId="5B0E1C37"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FSG (mg/dL)</w:t>
            </w:r>
          </w:p>
        </w:tc>
        <w:tc>
          <w:tcPr>
            <w:tcW w:w="2125" w:type="dxa"/>
          </w:tcPr>
          <w:p w14:paraId="5B0E1C38"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560" w:type="dxa"/>
          </w:tcPr>
          <w:p w14:paraId="5B0E1C3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174,2</w:t>
            </w:r>
          </w:p>
        </w:tc>
        <w:tc>
          <w:tcPr>
            <w:tcW w:w="1418" w:type="dxa"/>
          </w:tcPr>
          <w:p w14:paraId="5B0E1C3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174,6</w:t>
            </w:r>
          </w:p>
        </w:tc>
        <w:tc>
          <w:tcPr>
            <w:tcW w:w="1417" w:type="dxa"/>
          </w:tcPr>
          <w:p w14:paraId="5B0E1C3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172,3</w:t>
            </w:r>
          </w:p>
        </w:tc>
        <w:tc>
          <w:tcPr>
            <w:tcW w:w="1418" w:type="dxa"/>
          </w:tcPr>
          <w:p w14:paraId="5B0E1C3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170,9</w:t>
            </w:r>
          </w:p>
        </w:tc>
      </w:tr>
      <w:tr w:rsidR="00CE3B2E" w14:paraId="5B0E1C44" w14:textId="77777777">
        <w:tc>
          <w:tcPr>
            <w:tcW w:w="1702" w:type="dxa"/>
            <w:vMerge/>
          </w:tcPr>
          <w:p w14:paraId="5B0E1C3E" w14:textId="77777777" w:rsidR="00CE3B2E" w:rsidRDefault="00CE3B2E">
            <w:pPr>
              <w:keepNext/>
              <w:keepLines/>
              <w:spacing w:line="240" w:lineRule="auto"/>
              <w:rPr>
                <w:rFonts w:ascii="Times New Roman" w:hAnsi="Times New Roman"/>
                <w:b/>
                <w:lang w:eastAsia="ja-JP"/>
              </w:rPr>
            </w:pPr>
          </w:p>
        </w:tc>
        <w:tc>
          <w:tcPr>
            <w:tcW w:w="2125" w:type="dxa"/>
          </w:tcPr>
          <w:p w14:paraId="5B0E1C3F" w14:textId="77777777" w:rsidR="00CE3B2E" w:rsidRDefault="006C19E3">
            <w:pPr>
              <w:keepNext/>
              <w:keepLines/>
              <w:spacing w:line="240" w:lineRule="auto"/>
              <w:ind w:left="-106"/>
              <w:jc w:val="right"/>
              <w:rPr>
                <w:rFonts w:ascii="Times New Roman" w:hAnsi="Times New Roman"/>
                <w:lang w:eastAsia="ja-JP"/>
              </w:rPr>
            </w:pPr>
            <w:r>
              <w:rPr>
                <w:rFonts w:ascii="Times New Roman" w:hAnsi="Times New Roman"/>
                <w:lang w:eastAsia="ja-JP"/>
              </w:rPr>
              <w:t>Variazione dal basale</w:t>
            </w:r>
          </w:p>
        </w:tc>
        <w:tc>
          <w:tcPr>
            <w:tcW w:w="1560" w:type="dxa"/>
          </w:tcPr>
          <w:p w14:paraId="5B0E1C4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-56,0</w:t>
            </w:r>
            <w:r>
              <w:rPr>
                <w:rFonts w:ascii="Times New Roman" w:eastAsia="Calibri" w:hAnsi="Times New Roman"/>
                <w:vertAlign w:val="superscript"/>
              </w:rPr>
              <w:t>##</w:t>
            </w:r>
          </w:p>
        </w:tc>
        <w:tc>
          <w:tcPr>
            <w:tcW w:w="1418" w:type="dxa"/>
          </w:tcPr>
          <w:p w14:paraId="5B0E1C4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-61,6</w:t>
            </w:r>
            <w:r>
              <w:rPr>
                <w:rFonts w:ascii="Times New Roman" w:eastAsia="Calibri" w:hAnsi="Times New Roman"/>
                <w:vertAlign w:val="superscript"/>
              </w:rPr>
              <w:t>##</w:t>
            </w:r>
          </w:p>
        </w:tc>
        <w:tc>
          <w:tcPr>
            <w:tcW w:w="1417" w:type="dxa"/>
          </w:tcPr>
          <w:p w14:paraId="5B0E1C4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-63,4</w:t>
            </w:r>
            <w:r>
              <w:rPr>
                <w:rFonts w:ascii="Times New Roman" w:eastAsia="Calibri" w:hAnsi="Times New Roman"/>
                <w:vertAlign w:val="superscript"/>
              </w:rPr>
              <w:t>##</w:t>
            </w:r>
          </w:p>
        </w:tc>
        <w:tc>
          <w:tcPr>
            <w:tcW w:w="1418" w:type="dxa"/>
          </w:tcPr>
          <w:p w14:paraId="5B0E1C4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-48,6</w:t>
            </w:r>
            <w:r>
              <w:rPr>
                <w:rFonts w:ascii="Times New Roman" w:eastAsia="Calibri" w:hAnsi="Times New Roman"/>
                <w:vertAlign w:val="superscript"/>
              </w:rPr>
              <w:t>##</w:t>
            </w:r>
          </w:p>
        </w:tc>
      </w:tr>
      <w:tr w:rsidR="00CE3B2E" w14:paraId="5B0E1C4B" w14:textId="77777777">
        <w:tc>
          <w:tcPr>
            <w:tcW w:w="1702" w:type="dxa"/>
            <w:vMerge/>
          </w:tcPr>
          <w:p w14:paraId="5B0E1C45" w14:textId="77777777" w:rsidR="00CE3B2E" w:rsidRDefault="00CE3B2E">
            <w:pPr>
              <w:keepNext/>
              <w:keepLines/>
              <w:spacing w:line="240" w:lineRule="auto"/>
              <w:rPr>
                <w:rFonts w:ascii="Times New Roman" w:hAnsi="Times New Roman"/>
                <w:b/>
                <w:lang w:eastAsia="ja-JP"/>
              </w:rPr>
            </w:pPr>
          </w:p>
        </w:tc>
        <w:tc>
          <w:tcPr>
            <w:tcW w:w="2125" w:type="dxa"/>
          </w:tcPr>
          <w:p w14:paraId="5B0E1C46"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semaglutide [95 % IC]</w:t>
            </w:r>
          </w:p>
        </w:tc>
        <w:tc>
          <w:tcPr>
            <w:tcW w:w="1560" w:type="dxa"/>
            <w:vAlign w:val="center"/>
          </w:tcPr>
          <w:p w14:paraId="5B0E1C47"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-7,3</w:t>
            </w:r>
            <w:r>
              <w:rPr>
                <w:rFonts w:ascii="Times New Roman" w:hAnsi="Times New Roman"/>
                <w:vertAlign w:val="superscript"/>
              </w:rPr>
              <w:t>†</w:t>
            </w:r>
            <w:r>
              <w:rPr>
                <w:rFonts w:ascii="Times New Roman" w:hAnsi="Times New Roman"/>
              </w:rPr>
              <w:br/>
              <w:t>[-11,7; -3,0]</w:t>
            </w:r>
          </w:p>
        </w:tc>
        <w:tc>
          <w:tcPr>
            <w:tcW w:w="1418" w:type="dxa"/>
            <w:vAlign w:val="center"/>
          </w:tcPr>
          <w:p w14:paraId="5B0E1C48"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-13,0</w:t>
            </w:r>
            <w:r>
              <w:rPr>
                <w:rFonts w:ascii="Times New Roman" w:hAnsi="Times New Roman"/>
                <w:vertAlign w:val="superscript"/>
              </w:rPr>
              <w:t>††</w:t>
            </w:r>
            <w:r>
              <w:rPr>
                <w:rFonts w:ascii="Times New Roman" w:hAnsi="Times New Roman"/>
              </w:rPr>
              <w:br/>
              <w:t>[-17,4; -8,6]</w:t>
            </w:r>
          </w:p>
        </w:tc>
        <w:tc>
          <w:tcPr>
            <w:tcW w:w="1417" w:type="dxa"/>
            <w:vAlign w:val="center"/>
          </w:tcPr>
          <w:p w14:paraId="5B0E1C49"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-14,7</w:t>
            </w:r>
            <w:r>
              <w:rPr>
                <w:rFonts w:ascii="Times New Roman" w:hAnsi="Times New Roman"/>
                <w:vertAlign w:val="superscript"/>
              </w:rPr>
              <w:t>††</w:t>
            </w:r>
            <w:r>
              <w:rPr>
                <w:rFonts w:ascii="Times New Roman" w:hAnsi="Times New Roman"/>
              </w:rPr>
              <w:br/>
              <w:t>[-19,1; -10,3]</w:t>
            </w:r>
          </w:p>
        </w:tc>
        <w:tc>
          <w:tcPr>
            <w:tcW w:w="1418" w:type="dxa"/>
          </w:tcPr>
          <w:p w14:paraId="5B0E1C4A"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w:t>
            </w:r>
          </w:p>
        </w:tc>
      </w:tr>
      <w:tr w:rsidR="00CE3B2E" w14:paraId="5B0E1C52" w14:textId="77777777">
        <w:tc>
          <w:tcPr>
            <w:tcW w:w="1702" w:type="dxa"/>
            <w:vMerge w:val="restart"/>
          </w:tcPr>
          <w:p w14:paraId="5B0E1C4C"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Peso corporeo (kg)</w:t>
            </w:r>
          </w:p>
        </w:tc>
        <w:tc>
          <w:tcPr>
            <w:tcW w:w="2125" w:type="dxa"/>
          </w:tcPr>
          <w:p w14:paraId="5B0E1C4D"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560" w:type="dxa"/>
          </w:tcPr>
          <w:p w14:paraId="5B0E1C4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92,6</w:t>
            </w:r>
          </w:p>
        </w:tc>
        <w:tc>
          <w:tcPr>
            <w:tcW w:w="1418" w:type="dxa"/>
          </w:tcPr>
          <w:p w14:paraId="5B0E1C4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94,9</w:t>
            </w:r>
          </w:p>
        </w:tc>
        <w:tc>
          <w:tcPr>
            <w:tcW w:w="1417" w:type="dxa"/>
          </w:tcPr>
          <w:p w14:paraId="5B0E1C5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93,9</w:t>
            </w:r>
          </w:p>
        </w:tc>
        <w:tc>
          <w:tcPr>
            <w:tcW w:w="1418" w:type="dxa"/>
          </w:tcPr>
          <w:p w14:paraId="5B0E1C5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93,8</w:t>
            </w:r>
          </w:p>
        </w:tc>
      </w:tr>
      <w:tr w:rsidR="00CE3B2E" w14:paraId="5B0E1C59" w14:textId="77777777">
        <w:tc>
          <w:tcPr>
            <w:tcW w:w="1702" w:type="dxa"/>
            <w:vMerge/>
          </w:tcPr>
          <w:p w14:paraId="5B0E1C53" w14:textId="77777777" w:rsidR="00CE3B2E" w:rsidRDefault="00CE3B2E">
            <w:pPr>
              <w:keepNext/>
              <w:keepLines/>
              <w:spacing w:line="240" w:lineRule="auto"/>
              <w:rPr>
                <w:rFonts w:ascii="Times New Roman" w:hAnsi="Times New Roman"/>
                <w:lang w:eastAsia="ja-JP"/>
              </w:rPr>
            </w:pPr>
          </w:p>
        </w:tc>
        <w:tc>
          <w:tcPr>
            <w:tcW w:w="2125" w:type="dxa"/>
          </w:tcPr>
          <w:p w14:paraId="5B0E1C54" w14:textId="77777777" w:rsidR="00CE3B2E" w:rsidRDefault="006C19E3">
            <w:pPr>
              <w:keepNext/>
              <w:keepLines/>
              <w:spacing w:line="240" w:lineRule="auto"/>
              <w:ind w:left="-106"/>
              <w:jc w:val="right"/>
              <w:rPr>
                <w:rFonts w:ascii="Times New Roman" w:hAnsi="Times New Roman"/>
                <w:lang w:eastAsia="ja-JP"/>
              </w:rPr>
            </w:pPr>
            <w:r>
              <w:rPr>
                <w:rFonts w:ascii="Times New Roman" w:hAnsi="Times New Roman"/>
                <w:lang w:eastAsia="ja-JP"/>
              </w:rPr>
              <w:t>Variazione dal basale</w:t>
            </w:r>
          </w:p>
        </w:tc>
        <w:tc>
          <w:tcPr>
            <w:tcW w:w="1560" w:type="dxa"/>
          </w:tcPr>
          <w:p w14:paraId="5B0E1C5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-7,8</w:t>
            </w:r>
            <w:r>
              <w:rPr>
                <w:rFonts w:ascii="Times New Roman" w:eastAsia="Calibri" w:hAnsi="Times New Roman"/>
                <w:vertAlign w:val="superscript"/>
              </w:rPr>
              <w:t>##</w:t>
            </w:r>
          </w:p>
        </w:tc>
        <w:tc>
          <w:tcPr>
            <w:tcW w:w="1418" w:type="dxa"/>
          </w:tcPr>
          <w:p w14:paraId="5B0E1C5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-10,3</w:t>
            </w:r>
            <w:r>
              <w:rPr>
                <w:rFonts w:ascii="Times New Roman" w:eastAsia="Calibri" w:hAnsi="Times New Roman"/>
                <w:vertAlign w:val="superscript"/>
              </w:rPr>
              <w:t>##</w:t>
            </w:r>
          </w:p>
        </w:tc>
        <w:tc>
          <w:tcPr>
            <w:tcW w:w="1417" w:type="dxa"/>
          </w:tcPr>
          <w:p w14:paraId="5B0E1C5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-12,4</w:t>
            </w:r>
            <w:r>
              <w:rPr>
                <w:rFonts w:ascii="Times New Roman" w:eastAsia="Calibri" w:hAnsi="Times New Roman"/>
                <w:vertAlign w:val="superscript"/>
              </w:rPr>
              <w:t>##</w:t>
            </w:r>
          </w:p>
        </w:tc>
        <w:tc>
          <w:tcPr>
            <w:tcW w:w="1418" w:type="dxa"/>
          </w:tcPr>
          <w:p w14:paraId="5B0E1C5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-6,2</w:t>
            </w:r>
            <w:r>
              <w:rPr>
                <w:rFonts w:ascii="Times New Roman" w:eastAsia="Calibri" w:hAnsi="Times New Roman"/>
                <w:vertAlign w:val="superscript"/>
              </w:rPr>
              <w:t>##</w:t>
            </w:r>
          </w:p>
        </w:tc>
      </w:tr>
      <w:tr w:rsidR="00CE3B2E" w14:paraId="5B0E1C63" w14:textId="77777777">
        <w:tc>
          <w:tcPr>
            <w:tcW w:w="1702" w:type="dxa"/>
            <w:vMerge/>
          </w:tcPr>
          <w:p w14:paraId="5B0E1C5A" w14:textId="77777777" w:rsidR="00CE3B2E" w:rsidRDefault="00CE3B2E">
            <w:pPr>
              <w:keepNext/>
              <w:keepLines/>
              <w:spacing w:line="240" w:lineRule="auto"/>
              <w:rPr>
                <w:rFonts w:ascii="Times New Roman" w:hAnsi="Times New Roman"/>
                <w:lang w:eastAsia="ja-JP"/>
              </w:rPr>
            </w:pPr>
          </w:p>
        </w:tc>
        <w:tc>
          <w:tcPr>
            <w:tcW w:w="2125" w:type="dxa"/>
          </w:tcPr>
          <w:p w14:paraId="5B0E1C5B"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semaglutide [95 % IC]</w:t>
            </w:r>
          </w:p>
        </w:tc>
        <w:tc>
          <w:tcPr>
            <w:tcW w:w="1560" w:type="dxa"/>
          </w:tcPr>
          <w:p w14:paraId="5B0E1C5C"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-1,7</w:t>
            </w:r>
            <w:r>
              <w:rPr>
                <w:rFonts w:ascii="Times New Roman" w:hAnsi="Times New Roman"/>
              </w:rPr>
              <w:t>**</w:t>
            </w:r>
          </w:p>
          <w:p w14:paraId="5B0E1C5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-2,6; -0,7]</w:t>
            </w:r>
          </w:p>
        </w:tc>
        <w:tc>
          <w:tcPr>
            <w:tcW w:w="1418" w:type="dxa"/>
          </w:tcPr>
          <w:p w14:paraId="5B0E1C5E"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-4,1</w:t>
            </w:r>
            <w:r>
              <w:rPr>
                <w:rFonts w:ascii="Times New Roman" w:hAnsi="Times New Roman"/>
              </w:rPr>
              <w:t>**</w:t>
            </w:r>
          </w:p>
          <w:p w14:paraId="5B0E1C5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-5,0; -3,2]</w:t>
            </w:r>
          </w:p>
        </w:tc>
        <w:tc>
          <w:tcPr>
            <w:tcW w:w="1417" w:type="dxa"/>
          </w:tcPr>
          <w:p w14:paraId="5B0E1C60"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-6,2</w:t>
            </w:r>
            <w:r>
              <w:rPr>
                <w:rFonts w:ascii="Times New Roman" w:hAnsi="Times New Roman"/>
              </w:rPr>
              <w:t>**</w:t>
            </w:r>
          </w:p>
          <w:p w14:paraId="5B0E1C6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-7,1; -5,3]</w:t>
            </w:r>
          </w:p>
        </w:tc>
        <w:tc>
          <w:tcPr>
            <w:tcW w:w="1418" w:type="dxa"/>
          </w:tcPr>
          <w:p w14:paraId="5B0E1C6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C6A" w14:textId="77777777">
        <w:tc>
          <w:tcPr>
            <w:tcW w:w="1702" w:type="dxa"/>
            <w:vMerge w:val="restart"/>
          </w:tcPr>
          <w:p w14:paraId="5B0E1C64" w14:textId="77777777" w:rsidR="00CE3B2E" w:rsidRDefault="006C19E3">
            <w:pPr>
              <w:pStyle w:val="NormalExplicitLeft"/>
              <w:keepNext/>
              <w:keepLines/>
              <w:spacing w:line="240" w:lineRule="auto"/>
              <w:jc w:val="left"/>
              <w:rPr>
                <w:rFonts w:ascii="Times New Roman" w:hAnsi="Times New Roman"/>
                <w:lang w:val="it-IT" w:eastAsia="ja-JP"/>
              </w:rPr>
            </w:pPr>
            <w:r>
              <w:rPr>
                <w:rFonts w:ascii="Times New Roman" w:hAnsi="Times New Roman"/>
                <w:b/>
                <w:lang w:val="it-IT" w:eastAsia="ja-JP"/>
              </w:rPr>
              <w:t>Pazienti (%) che hanno ottenuto una riduzione del peso corporeo</w:t>
            </w:r>
          </w:p>
        </w:tc>
        <w:tc>
          <w:tcPr>
            <w:tcW w:w="2125" w:type="dxa"/>
          </w:tcPr>
          <w:p w14:paraId="5B0E1C65"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5 % </w:t>
            </w:r>
            <w:r>
              <w:rPr>
                <w:rFonts w:ascii="Times New Roman" w:hAnsi="Times New Roman"/>
                <w:lang w:eastAsia="ja-JP"/>
              </w:rPr>
              <w:t xml:space="preserve"> </w:t>
            </w:r>
          </w:p>
        </w:tc>
        <w:tc>
          <w:tcPr>
            <w:tcW w:w="1560" w:type="dxa"/>
          </w:tcPr>
          <w:p w14:paraId="5B0E1C6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68,6</w:t>
            </w:r>
            <w:r>
              <w:rPr>
                <w:rFonts w:ascii="Times New Roman" w:hAnsi="Times New Roman"/>
                <w:vertAlign w:val="superscript"/>
              </w:rPr>
              <w:t>†</w:t>
            </w:r>
          </w:p>
        </w:tc>
        <w:tc>
          <w:tcPr>
            <w:tcW w:w="1418" w:type="dxa"/>
          </w:tcPr>
          <w:p w14:paraId="5B0E1C6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82,4</w:t>
            </w:r>
            <w:r>
              <w:rPr>
                <w:rFonts w:ascii="Times New Roman" w:hAnsi="Times New Roman"/>
                <w:vertAlign w:val="superscript"/>
              </w:rPr>
              <w:t>††</w:t>
            </w:r>
          </w:p>
        </w:tc>
        <w:tc>
          <w:tcPr>
            <w:tcW w:w="1417" w:type="dxa"/>
          </w:tcPr>
          <w:p w14:paraId="5B0E1C6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86,2</w:t>
            </w:r>
            <w:r>
              <w:rPr>
                <w:rFonts w:ascii="Times New Roman" w:hAnsi="Times New Roman"/>
                <w:vertAlign w:val="superscript"/>
              </w:rPr>
              <w:t>††</w:t>
            </w:r>
          </w:p>
        </w:tc>
        <w:tc>
          <w:tcPr>
            <w:tcW w:w="1418" w:type="dxa"/>
          </w:tcPr>
          <w:p w14:paraId="5B0E1C6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58,4</w:t>
            </w:r>
          </w:p>
        </w:tc>
      </w:tr>
      <w:tr w:rsidR="00CE3B2E" w14:paraId="5B0E1C71" w14:textId="77777777">
        <w:tc>
          <w:tcPr>
            <w:tcW w:w="1702" w:type="dxa"/>
            <w:vMerge/>
          </w:tcPr>
          <w:p w14:paraId="5B0E1C6B" w14:textId="77777777" w:rsidR="00CE3B2E" w:rsidRDefault="00CE3B2E">
            <w:pPr>
              <w:keepNext/>
              <w:keepLines/>
              <w:spacing w:line="240" w:lineRule="auto"/>
              <w:rPr>
                <w:rFonts w:ascii="Times New Roman" w:hAnsi="Times New Roman"/>
                <w:b/>
                <w:lang w:eastAsia="ja-JP"/>
              </w:rPr>
            </w:pPr>
          </w:p>
        </w:tc>
        <w:tc>
          <w:tcPr>
            <w:tcW w:w="2125" w:type="dxa"/>
          </w:tcPr>
          <w:p w14:paraId="5B0E1C6C"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10 % </w:t>
            </w:r>
            <w:r>
              <w:rPr>
                <w:rFonts w:ascii="Times New Roman" w:hAnsi="Times New Roman"/>
                <w:lang w:eastAsia="ja-JP"/>
              </w:rPr>
              <w:t xml:space="preserve"> </w:t>
            </w:r>
          </w:p>
        </w:tc>
        <w:tc>
          <w:tcPr>
            <w:tcW w:w="1560" w:type="dxa"/>
          </w:tcPr>
          <w:p w14:paraId="5B0E1C6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35,8</w:t>
            </w:r>
            <w:r>
              <w:rPr>
                <w:rFonts w:ascii="Times New Roman" w:hAnsi="Times New Roman"/>
                <w:vertAlign w:val="superscript"/>
              </w:rPr>
              <w:t>††</w:t>
            </w:r>
          </w:p>
        </w:tc>
        <w:tc>
          <w:tcPr>
            <w:tcW w:w="1418" w:type="dxa"/>
          </w:tcPr>
          <w:p w14:paraId="5B0E1C6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52,9</w:t>
            </w:r>
            <w:r>
              <w:rPr>
                <w:rFonts w:ascii="Times New Roman" w:hAnsi="Times New Roman"/>
                <w:vertAlign w:val="superscript"/>
              </w:rPr>
              <w:t>††</w:t>
            </w:r>
          </w:p>
        </w:tc>
        <w:tc>
          <w:tcPr>
            <w:tcW w:w="1417" w:type="dxa"/>
          </w:tcPr>
          <w:p w14:paraId="5B0E1C6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64,9</w:t>
            </w:r>
            <w:r>
              <w:rPr>
                <w:rFonts w:ascii="Times New Roman" w:hAnsi="Times New Roman"/>
                <w:vertAlign w:val="superscript"/>
              </w:rPr>
              <w:t>††</w:t>
            </w:r>
          </w:p>
        </w:tc>
        <w:tc>
          <w:tcPr>
            <w:tcW w:w="1418" w:type="dxa"/>
          </w:tcPr>
          <w:p w14:paraId="5B0E1C7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25,3</w:t>
            </w:r>
          </w:p>
        </w:tc>
      </w:tr>
      <w:tr w:rsidR="00CE3B2E" w14:paraId="5B0E1C78" w14:textId="77777777">
        <w:tc>
          <w:tcPr>
            <w:tcW w:w="1702" w:type="dxa"/>
            <w:vMerge/>
          </w:tcPr>
          <w:p w14:paraId="5B0E1C72" w14:textId="77777777" w:rsidR="00CE3B2E" w:rsidRDefault="00CE3B2E">
            <w:pPr>
              <w:keepNext/>
              <w:keepLines/>
              <w:spacing w:line="240" w:lineRule="auto"/>
              <w:rPr>
                <w:rFonts w:ascii="Times New Roman" w:hAnsi="Times New Roman"/>
                <w:b/>
                <w:lang w:eastAsia="ja-JP"/>
              </w:rPr>
            </w:pPr>
          </w:p>
        </w:tc>
        <w:tc>
          <w:tcPr>
            <w:tcW w:w="2125" w:type="dxa"/>
          </w:tcPr>
          <w:p w14:paraId="5B0E1C73"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15 % </w:t>
            </w:r>
            <w:r>
              <w:rPr>
                <w:rFonts w:ascii="Times New Roman" w:hAnsi="Times New Roman"/>
                <w:lang w:eastAsia="ja-JP"/>
              </w:rPr>
              <w:t xml:space="preserve"> </w:t>
            </w:r>
          </w:p>
        </w:tc>
        <w:tc>
          <w:tcPr>
            <w:tcW w:w="1560" w:type="dxa"/>
          </w:tcPr>
          <w:p w14:paraId="5B0E1C7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15,2</w:t>
            </w:r>
            <w:r>
              <w:rPr>
                <w:rFonts w:ascii="Times New Roman" w:hAnsi="Times New Roman"/>
                <w:vertAlign w:val="superscript"/>
              </w:rPr>
              <w:t>†</w:t>
            </w:r>
          </w:p>
        </w:tc>
        <w:tc>
          <w:tcPr>
            <w:tcW w:w="1418" w:type="dxa"/>
          </w:tcPr>
          <w:p w14:paraId="5B0E1C7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27,7</w:t>
            </w:r>
            <w:r>
              <w:rPr>
                <w:rFonts w:ascii="Times New Roman" w:hAnsi="Times New Roman"/>
                <w:vertAlign w:val="superscript"/>
              </w:rPr>
              <w:t>††</w:t>
            </w:r>
          </w:p>
        </w:tc>
        <w:tc>
          <w:tcPr>
            <w:tcW w:w="1417" w:type="dxa"/>
          </w:tcPr>
          <w:p w14:paraId="5B0E1C7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39,9</w:t>
            </w:r>
            <w:r>
              <w:rPr>
                <w:rFonts w:ascii="Times New Roman" w:hAnsi="Times New Roman"/>
                <w:vertAlign w:val="superscript"/>
              </w:rPr>
              <w:t>††</w:t>
            </w:r>
          </w:p>
        </w:tc>
        <w:tc>
          <w:tcPr>
            <w:tcW w:w="1418" w:type="dxa"/>
          </w:tcPr>
          <w:p w14:paraId="5B0E1C7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8,7</w:t>
            </w:r>
          </w:p>
        </w:tc>
      </w:tr>
    </w:tbl>
    <w:p w14:paraId="5B0E1C79" w14:textId="77777777" w:rsidR="00CE3B2E" w:rsidRDefault="006C19E3">
      <w:pPr>
        <w:keepNext/>
        <w:spacing w:line="240" w:lineRule="auto"/>
        <w:rPr>
          <w:lang w:val="it-IT"/>
        </w:rPr>
      </w:pPr>
      <w:r>
        <w:rPr>
          <w:szCs w:val="22"/>
          <w:vertAlign w:val="superscript"/>
          <w:lang w:val="it-IT"/>
        </w:rPr>
        <w:t>*</w:t>
      </w:r>
      <w:r>
        <w:rPr>
          <w:lang w:val="it-IT"/>
        </w:rPr>
        <w:t>p &lt; 0,05, **p &lt; 0,001 for superiorità, aggiustato per molteplicità.</w:t>
      </w:r>
    </w:p>
    <w:p w14:paraId="5B0E1C7A" w14:textId="77777777" w:rsidR="00CE3B2E" w:rsidRDefault="006C19E3">
      <w:pPr>
        <w:pStyle w:val="TblFootnote"/>
        <w:spacing w:line="240" w:lineRule="auto"/>
        <w:rPr>
          <w:sz w:val="22"/>
          <w:szCs w:val="22"/>
          <w:lang w:val="it-IT"/>
        </w:rPr>
      </w:pPr>
      <w:r>
        <w:rPr>
          <w:position w:val="4"/>
          <w:sz w:val="22"/>
          <w:szCs w:val="22"/>
          <w:vertAlign w:val="superscript"/>
          <w:lang w:val="it-IT"/>
        </w:rPr>
        <w:t>†</w:t>
      </w:r>
      <w:r>
        <w:rPr>
          <w:sz w:val="22"/>
          <w:lang w:val="it-IT"/>
        </w:rPr>
        <w:t>p &lt; 0,05,</w:t>
      </w:r>
      <w:r>
        <w:rPr>
          <w:sz w:val="22"/>
          <w:szCs w:val="22"/>
          <w:lang w:val="it-IT"/>
        </w:rPr>
        <w:t xml:space="preserve"> </w:t>
      </w:r>
      <w:r>
        <w:rPr>
          <w:sz w:val="22"/>
          <w:szCs w:val="22"/>
          <w:vertAlign w:val="superscript"/>
          <w:lang w:val="it-IT"/>
        </w:rPr>
        <w:t>††</w:t>
      </w:r>
      <w:r>
        <w:rPr>
          <w:sz w:val="22"/>
          <w:lang w:val="it-IT"/>
        </w:rPr>
        <w:t xml:space="preserve">p &lt; 0,001 rispetto a semaglutide 1 mg, </w:t>
      </w:r>
      <w:r>
        <w:rPr>
          <w:sz w:val="22"/>
          <w:szCs w:val="22"/>
          <w:lang w:val="it-IT"/>
        </w:rPr>
        <w:t>non aggiustato per molteplicità.</w:t>
      </w:r>
    </w:p>
    <w:p w14:paraId="5B0E1C7B" w14:textId="77777777" w:rsidR="00CE3B2E" w:rsidRDefault="006C19E3">
      <w:pPr>
        <w:keepNext/>
        <w:spacing w:line="240" w:lineRule="auto"/>
        <w:rPr>
          <w:lang w:val="it-IT"/>
        </w:rPr>
      </w:pPr>
      <w:r>
        <w:rPr>
          <w:vertAlign w:val="superscript"/>
          <w:lang w:val="it-IT"/>
        </w:rPr>
        <w:t>#</w:t>
      </w:r>
      <w:r>
        <w:rPr>
          <w:lang w:val="it-IT"/>
        </w:rPr>
        <w:t xml:space="preserve">p &lt; 0,05, </w:t>
      </w:r>
      <w:r>
        <w:rPr>
          <w:rFonts w:eastAsia="Calibri"/>
          <w:vertAlign w:val="superscript"/>
          <w:lang w:val="it-IT"/>
        </w:rPr>
        <w:t>##</w:t>
      </w:r>
      <w:r>
        <w:rPr>
          <w:lang w:val="it-IT"/>
        </w:rPr>
        <w:t>p &lt; 0,001 rispetto al basale</w:t>
      </w:r>
      <w:r>
        <w:rPr>
          <w:szCs w:val="22"/>
          <w:lang w:val="it-IT"/>
        </w:rPr>
        <w:t>, non aggiustato per molteplicità.</w:t>
      </w:r>
    </w:p>
    <w:p w14:paraId="5B0E1C7C" w14:textId="77777777" w:rsidR="00CE3B2E" w:rsidRDefault="00CE3B2E">
      <w:pPr>
        <w:spacing w:line="240" w:lineRule="auto"/>
        <w:rPr>
          <w:lang w:val="it-IT"/>
        </w:rPr>
      </w:pPr>
    </w:p>
    <w:p w14:paraId="5B0E1C7D" w14:textId="77777777" w:rsidR="00CE3B2E" w:rsidRDefault="006C19E3">
      <w:pPr>
        <w:keepNext/>
        <w:spacing w:line="240" w:lineRule="auto"/>
        <w:rPr>
          <w:b/>
          <w:bCs/>
          <w:szCs w:val="22"/>
          <w:lang w:val="it-IT"/>
        </w:rPr>
      </w:pPr>
      <w:r>
        <w:rPr>
          <w:noProof/>
        </w:rPr>
        <w:lastRenderedPageBreak/>
        <w:drawing>
          <wp:anchor distT="0" distB="0" distL="114300" distR="114300" simplePos="0" relativeHeight="251658240" behindDoc="0" locked="0" layoutInCell="1" allowOverlap="1" wp14:anchorId="5B0E426E" wp14:editId="379B090C">
            <wp:simplePos x="0" y="0"/>
            <wp:positionH relativeFrom="column">
              <wp:posOffset>1905</wp:posOffset>
            </wp:positionH>
            <wp:positionV relativeFrom="paragraph">
              <wp:posOffset>1270</wp:posOffset>
            </wp:positionV>
            <wp:extent cx="6094095" cy="2580640"/>
            <wp:effectExtent l="0" t="0" r="1905" b="0"/>
            <wp:wrapTopAndBottom/>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3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94095" cy="2580640"/>
                    </a:xfrm>
                    <a:prstGeom prst="rect">
                      <a:avLst/>
                    </a:prstGeom>
                  </pic:spPr>
                </pic:pic>
              </a:graphicData>
            </a:graphic>
            <wp14:sizeRelH relativeFrom="margin">
              <wp14:pctWidth>0</wp14:pctWidth>
            </wp14:sizeRelH>
            <wp14:sizeRelV relativeFrom="margin">
              <wp14:pctHeight>0</wp14:pctHeight>
            </wp14:sizeRelV>
          </wp:anchor>
        </w:drawing>
      </w:r>
      <w:r>
        <w:rPr>
          <w:b/>
          <w:bCs/>
          <w:lang w:val="it-IT"/>
        </w:rPr>
        <w:t>Figura 2. HbA</w:t>
      </w:r>
      <w:r>
        <w:rPr>
          <w:b/>
          <w:bCs/>
          <w:vertAlign w:val="subscript"/>
          <w:lang w:val="it-IT"/>
        </w:rPr>
        <w:t>1c</w:t>
      </w:r>
      <w:r>
        <w:rPr>
          <w:b/>
          <w:bCs/>
          <w:lang w:val="it-IT"/>
        </w:rPr>
        <w:t xml:space="preserve"> (%) media e peso corporeo (kg) medio dal basale alla settimana 40</w:t>
      </w:r>
    </w:p>
    <w:p w14:paraId="5B0E1C7E" w14:textId="77777777" w:rsidR="00CE3B2E" w:rsidRDefault="00CE3B2E">
      <w:pPr>
        <w:spacing w:line="240" w:lineRule="auto"/>
        <w:rPr>
          <w:lang w:val="it-IT"/>
        </w:rPr>
      </w:pPr>
    </w:p>
    <w:p w14:paraId="5B0E1C7F" w14:textId="77777777" w:rsidR="00CE3B2E" w:rsidRDefault="006C19E3">
      <w:pPr>
        <w:keepNext/>
        <w:spacing w:line="240" w:lineRule="auto"/>
        <w:rPr>
          <w:i/>
          <w:szCs w:val="22"/>
          <w:u w:val="single"/>
          <w:lang w:val="it-IT"/>
        </w:rPr>
      </w:pPr>
      <w:r>
        <w:rPr>
          <w:i/>
          <w:szCs w:val="22"/>
          <w:u w:val="single"/>
          <w:lang w:val="it-IT"/>
        </w:rPr>
        <w:t>SURPASS</w:t>
      </w:r>
      <w:r>
        <w:rPr>
          <w:i/>
          <w:szCs w:val="22"/>
          <w:u w:val="single"/>
          <w:lang w:val="it-IT"/>
        </w:rPr>
        <w:noBreakHyphen/>
        <w:t>3 – Terapia di associazione con metformina, con o senza SGLT2i</w:t>
      </w:r>
    </w:p>
    <w:p w14:paraId="5B0E1C80" w14:textId="77777777" w:rsidR="00CE3B2E" w:rsidRDefault="00CE3B2E">
      <w:pPr>
        <w:keepNext/>
        <w:spacing w:line="240" w:lineRule="auto"/>
        <w:rPr>
          <w:i/>
          <w:szCs w:val="22"/>
          <w:lang w:val="it-IT"/>
        </w:rPr>
      </w:pPr>
    </w:p>
    <w:p w14:paraId="5B0E1C81" w14:textId="77777777" w:rsidR="00CE3B2E" w:rsidRDefault="006C19E3">
      <w:pPr>
        <w:keepNext/>
        <w:spacing w:line="240" w:lineRule="auto"/>
        <w:rPr>
          <w:lang w:val="it-IT"/>
        </w:rPr>
      </w:pPr>
      <w:r>
        <w:rPr>
          <w:lang w:val="it-IT"/>
        </w:rPr>
        <w:t>In uno studio in aperto con controllo attivo di 52 settimane, 1 444 pazienti sono stati randomizzati a ricevere tirzepatide 5 mg, 10 mg o 15 mg una volta a settimana o insulina degludec, tutti in associazione con metformina con o senza SGLT2i. Il 32 % dei pazienti utilizzava SGLT2i al basale. Al basale i pazienti avevano una durata media del diabete di 8 anni, un IMC medio di 34 kg/m</w:t>
      </w:r>
      <w:r>
        <w:rPr>
          <w:vertAlign w:val="superscript"/>
          <w:lang w:val="it-IT"/>
        </w:rPr>
        <w:t>2</w:t>
      </w:r>
      <w:r>
        <w:rPr>
          <w:lang w:val="it-IT"/>
        </w:rPr>
        <w:t>, un’età media di 57 anni e il 56 % erano uomini.</w:t>
      </w:r>
    </w:p>
    <w:p w14:paraId="5B0E1C82" w14:textId="77777777" w:rsidR="00CE3B2E" w:rsidRDefault="00CE3B2E">
      <w:pPr>
        <w:spacing w:line="240" w:lineRule="auto"/>
        <w:rPr>
          <w:lang w:val="it-IT"/>
        </w:rPr>
      </w:pPr>
    </w:p>
    <w:p w14:paraId="5B0E1C83" w14:textId="77777777" w:rsidR="00CE3B2E" w:rsidRDefault="006C19E3">
      <w:pPr>
        <w:spacing w:line="240" w:lineRule="auto"/>
        <w:rPr>
          <w:lang w:val="it-IT"/>
        </w:rPr>
      </w:pPr>
      <w:r>
        <w:rPr>
          <w:lang w:val="it-IT"/>
        </w:rPr>
        <w:t>I pazienti trattati con insulina degludec iniziavano con una dose di 10 U/die che è stata aggiustata utilizzando un algoritmo per una glicemia target a digiuno &lt; 5 mmol/L. La dose media di insulina degludec alla settimana 52 era di 49 unità/die.</w:t>
      </w:r>
    </w:p>
    <w:p w14:paraId="5B0E1C84" w14:textId="77777777" w:rsidR="00CE3B2E" w:rsidRDefault="00CE3B2E">
      <w:pPr>
        <w:spacing w:line="240" w:lineRule="auto"/>
        <w:rPr>
          <w:lang w:val="it-IT"/>
        </w:rPr>
      </w:pPr>
    </w:p>
    <w:p w14:paraId="5B0E1C85" w14:textId="77777777" w:rsidR="00CE3B2E" w:rsidRDefault="006C19E3">
      <w:pPr>
        <w:keepNext/>
        <w:spacing w:line="240" w:lineRule="auto"/>
        <w:rPr>
          <w:b/>
          <w:szCs w:val="22"/>
          <w:lang w:val="it-IT" w:eastAsia="ja-JP"/>
        </w:rPr>
      </w:pPr>
      <w:r>
        <w:rPr>
          <w:b/>
          <w:szCs w:val="22"/>
          <w:lang w:val="it-IT" w:eastAsia="ja-JP"/>
        </w:rPr>
        <w:lastRenderedPageBreak/>
        <w:t>Tabella 4. SURPASS</w:t>
      </w:r>
      <w:r>
        <w:rPr>
          <w:b/>
          <w:szCs w:val="22"/>
          <w:lang w:val="it-IT" w:eastAsia="ja-JP"/>
        </w:rPr>
        <w:noBreakHyphen/>
        <w:t>3: Risultati alla settimana 52</w:t>
      </w:r>
    </w:p>
    <w:p w14:paraId="5B0E1C86" w14:textId="77777777" w:rsidR="00CE3B2E" w:rsidRDefault="00CE3B2E">
      <w:pPr>
        <w:keepNext/>
        <w:spacing w:line="240" w:lineRule="auto"/>
        <w:rPr>
          <w:lang w:val="it-IT"/>
        </w:rPr>
      </w:pPr>
    </w:p>
    <w:tbl>
      <w:tblPr>
        <w:tblStyle w:val="Grigliatabella"/>
        <w:tblW w:w="9781" w:type="dxa"/>
        <w:tblInd w:w="-147" w:type="dxa"/>
        <w:tblLayout w:type="fixed"/>
        <w:tblLook w:val="04A0" w:firstRow="1" w:lastRow="0" w:firstColumn="1" w:lastColumn="0" w:noHBand="0" w:noVBand="1"/>
      </w:tblPr>
      <w:tblGrid>
        <w:gridCol w:w="1700"/>
        <w:gridCol w:w="2411"/>
        <w:gridCol w:w="1701"/>
        <w:gridCol w:w="1418"/>
        <w:gridCol w:w="1417"/>
        <w:gridCol w:w="1134"/>
      </w:tblGrid>
      <w:tr w:rsidR="00CE3B2E" w14:paraId="5B0E1C8F" w14:textId="77777777">
        <w:tc>
          <w:tcPr>
            <w:tcW w:w="4111" w:type="dxa"/>
            <w:gridSpan w:val="2"/>
          </w:tcPr>
          <w:p w14:paraId="5B0E1C87" w14:textId="77777777" w:rsidR="00CE3B2E" w:rsidRDefault="00CE3B2E">
            <w:pPr>
              <w:keepNext/>
              <w:keepLines/>
              <w:spacing w:line="240" w:lineRule="auto"/>
              <w:rPr>
                <w:rFonts w:ascii="Times New Roman" w:hAnsi="Times New Roman"/>
                <w:lang w:val="it-IT" w:eastAsia="ja-JP"/>
              </w:rPr>
            </w:pPr>
          </w:p>
        </w:tc>
        <w:tc>
          <w:tcPr>
            <w:tcW w:w="1701" w:type="dxa"/>
          </w:tcPr>
          <w:p w14:paraId="5B0E1C88"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C89"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5 mg</w:t>
            </w:r>
          </w:p>
        </w:tc>
        <w:tc>
          <w:tcPr>
            <w:tcW w:w="1418" w:type="dxa"/>
          </w:tcPr>
          <w:p w14:paraId="5B0E1C8A"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C8B"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10 mg</w:t>
            </w:r>
          </w:p>
        </w:tc>
        <w:tc>
          <w:tcPr>
            <w:tcW w:w="1417" w:type="dxa"/>
          </w:tcPr>
          <w:p w14:paraId="5B0E1C8C"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C8D"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15 mg</w:t>
            </w:r>
          </w:p>
        </w:tc>
        <w:tc>
          <w:tcPr>
            <w:tcW w:w="1134" w:type="dxa"/>
          </w:tcPr>
          <w:p w14:paraId="5B0E1C8E" w14:textId="77777777" w:rsidR="00CE3B2E" w:rsidRDefault="006C19E3">
            <w:pPr>
              <w:keepNext/>
              <w:keepLines/>
              <w:spacing w:line="240" w:lineRule="auto"/>
              <w:jc w:val="center"/>
              <w:rPr>
                <w:rFonts w:ascii="Times New Roman" w:hAnsi="Times New Roman"/>
                <w:b/>
                <w:vertAlign w:val="superscript"/>
                <w:lang w:eastAsia="ja-JP"/>
              </w:rPr>
            </w:pPr>
            <w:r>
              <w:rPr>
                <w:rFonts w:ascii="Times New Roman" w:hAnsi="Times New Roman"/>
                <w:b/>
                <w:lang w:eastAsia="ja-JP"/>
              </w:rPr>
              <w:t>Insulin degludec titolata</w:t>
            </w:r>
          </w:p>
        </w:tc>
      </w:tr>
      <w:tr w:rsidR="00CE3B2E" w14:paraId="5B0E1C95" w14:textId="77777777">
        <w:tc>
          <w:tcPr>
            <w:tcW w:w="4111" w:type="dxa"/>
            <w:gridSpan w:val="2"/>
          </w:tcPr>
          <w:p w14:paraId="5B0E1C90" w14:textId="77777777" w:rsidR="00CE3B2E" w:rsidRDefault="006C19E3">
            <w:pPr>
              <w:pStyle w:val="NormalExplicitLeft"/>
              <w:keepNext/>
              <w:keepLines/>
              <w:spacing w:line="240" w:lineRule="auto"/>
              <w:jc w:val="left"/>
              <w:rPr>
                <w:rFonts w:ascii="Times New Roman" w:hAnsi="Times New Roman"/>
                <w:lang w:eastAsia="ja-JP"/>
              </w:rPr>
            </w:pPr>
            <w:r>
              <w:rPr>
                <w:rFonts w:ascii="Times New Roman" w:hAnsi="Times New Roman"/>
                <w:b/>
                <w:lang w:eastAsia="ja-JP"/>
              </w:rPr>
              <w:t>Popolazione mITT (n)</w:t>
            </w:r>
          </w:p>
        </w:tc>
        <w:tc>
          <w:tcPr>
            <w:tcW w:w="1701" w:type="dxa"/>
          </w:tcPr>
          <w:p w14:paraId="5B0E1C9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358</w:t>
            </w:r>
          </w:p>
        </w:tc>
        <w:tc>
          <w:tcPr>
            <w:tcW w:w="1418" w:type="dxa"/>
          </w:tcPr>
          <w:p w14:paraId="5B0E1C9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360</w:t>
            </w:r>
          </w:p>
        </w:tc>
        <w:tc>
          <w:tcPr>
            <w:tcW w:w="1417" w:type="dxa"/>
          </w:tcPr>
          <w:p w14:paraId="5B0E1C9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358</w:t>
            </w:r>
          </w:p>
        </w:tc>
        <w:tc>
          <w:tcPr>
            <w:tcW w:w="1134" w:type="dxa"/>
          </w:tcPr>
          <w:p w14:paraId="5B0E1C9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359</w:t>
            </w:r>
          </w:p>
        </w:tc>
      </w:tr>
      <w:tr w:rsidR="00CE3B2E" w14:paraId="5B0E1C9C" w14:textId="77777777">
        <w:tc>
          <w:tcPr>
            <w:tcW w:w="1700" w:type="dxa"/>
            <w:vMerge w:val="restart"/>
          </w:tcPr>
          <w:p w14:paraId="5B0E1C96"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HbA</w:t>
            </w:r>
            <w:r>
              <w:rPr>
                <w:rFonts w:ascii="Times New Roman" w:hAnsi="Times New Roman"/>
                <w:b/>
                <w:vertAlign w:val="subscript"/>
                <w:lang w:eastAsia="ja-JP"/>
              </w:rPr>
              <w:t>1c</w:t>
            </w:r>
            <w:r>
              <w:rPr>
                <w:rFonts w:ascii="Times New Roman" w:hAnsi="Times New Roman"/>
                <w:b/>
                <w:lang w:eastAsia="ja-JP"/>
              </w:rPr>
              <w:t xml:space="preserve"> (%)</w:t>
            </w:r>
          </w:p>
        </w:tc>
        <w:tc>
          <w:tcPr>
            <w:tcW w:w="2411" w:type="dxa"/>
          </w:tcPr>
          <w:p w14:paraId="5B0E1C97"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701" w:type="dxa"/>
          </w:tcPr>
          <w:p w14:paraId="5B0E1C9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8,17</w:t>
            </w:r>
          </w:p>
        </w:tc>
        <w:tc>
          <w:tcPr>
            <w:tcW w:w="1418" w:type="dxa"/>
          </w:tcPr>
          <w:p w14:paraId="5B0E1C9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8,19</w:t>
            </w:r>
          </w:p>
        </w:tc>
        <w:tc>
          <w:tcPr>
            <w:tcW w:w="1417" w:type="dxa"/>
          </w:tcPr>
          <w:p w14:paraId="5B0E1C9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8,21</w:t>
            </w:r>
          </w:p>
        </w:tc>
        <w:tc>
          <w:tcPr>
            <w:tcW w:w="1134" w:type="dxa"/>
          </w:tcPr>
          <w:p w14:paraId="5B0E1C9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8,13</w:t>
            </w:r>
          </w:p>
        </w:tc>
      </w:tr>
      <w:tr w:rsidR="00CE3B2E" w14:paraId="5B0E1CA3" w14:textId="77777777">
        <w:tc>
          <w:tcPr>
            <w:tcW w:w="1700" w:type="dxa"/>
            <w:vMerge/>
          </w:tcPr>
          <w:p w14:paraId="5B0E1C9D" w14:textId="77777777" w:rsidR="00CE3B2E" w:rsidRDefault="00CE3B2E">
            <w:pPr>
              <w:keepNext/>
              <w:keepLines/>
              <w:spacing w:line="240" w:lineRule="auto"/>
              <w:rPr>
                <w:rFonts w:ascii="Times New Roman" w:hAnsi="Times New Roman"/>
                <w:b/>
                <w:lang w:eastAsia="ja-JP"/>
              </w:rPr>
            </w:pPr>
          </w:p>
        </w:tc>
        <w:tc>
          <w:tcPr>
            <w:tcW w:w="2411" w:type="dxa"/>
          </w:tcPr>
          <w:p w14:paraId="5B0E1C9E"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701" w:type="dxa"/>
          </w:tcPr>
          <w:p w14:paraId="5B0E1C9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-1,93</w:t>
            </w:r>
            <w:r>
              <w:rPr>
                <w:rFonts w:ascii="Times New Roman" w:eastAsia="Calibri" w:hAnsi="Times New Roman"/>
                <w:vertAlign w:val="superscript"/>
              </w:rPr>
              <w:t>##</w:t>
            </w:r>
          </w:p>
        </w:tc>
        <w:tc>
          <w:tcPr>
            <w:tcW w:w="1418" w:type="dxa"/>
          </w:tcPr>
          <w:p w14:paraId="5B0E1CA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-2,20</w:t>
            </w:r>
            <w:r>
              <w:rPr>
                <w:rFonts w:ascii="Times New Roman" w:eastAsia="Calibri" w:hAnsi="Times New Roman"/>
                <w:vertAlign w:val="superscript"/>
              </w:rPr>
              <w:t>##</w:t>
            </w:r>
          </w:p>
        </w:tc>
        <w:tc>
          <w:tcPr>
            <w:tcW w:w="1417" w:type="dxa"/>
          </w:tcPr>
          <w:p w14:paraId="5B0E1CA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-2,37</w:t>
            </w:r>
            <w:r>
              <w:rPr>
                <w:rFonts w:ascii="Times New Roman" w:eastAsia="Calibri" w:hAnsi="Times New Roman"/>
                <w:vertAlign w:val="superscript"/>
              </w:rPr>
              <w:t>##</w:t>
            </w:r>
          </w:p>
        </w:tc>
        <w:tc>
          <w:tcPr>
            <w:tcW w:w="1134" w:type="dxa"/>
          </w:tcPr>
          <w:p w14:paraId="5B0E1CA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-1,34</w:t>
            </w:r>
            <w:r>
              <w:rPr>
                <w:rFonts w:ascii="Times New Roman" w:eastAsia="Calibri" w:hAnsi="Times New Roman"/>
                <w:vertAlign w:val="superscript"/>
              </w:rPr>
              <w:t>##</w:t>
            </w:r>
          </w:p>
        </w:tc>
      </w:tr>
      <w:tr w:rsidR="00CE3B2E" w14:paraId="5B0E1CAD" w14:textId="77777777">
        <w:tc>
          <w:tcPr>
            <w:tcW w:w="1700" w:type="dxa"/>
            <w:vMerge/>
          </w:tcPr>
          <w:p w14:paraId="5B0E1CA4" w14:textId="77777777" w:rsidR="00CE3B2E" w:rsidRDefault="00CE3B2E">
            <w:pPr>
              <w:keepNext/>
              <w:keepLines/>
              <w:spacing w:line="240" w:lineRule="auto"/>
              <w:rPr>
                <w:rFonts w:ascii="Times New Roman" w:hAnsi="Times New Roman"/>
                <w:b/>
                <w:lang w:eastAsia="ja-JP"/>
              </w:rPr>
            </w:pPr>
          </w:p>
        </w:tc>
        <w:tc>
          <w:tcPr>
            <w:tcW w:w="2411" w:type="dxa"/>
          </w:tcPr>
          <w:p w14:paraId="5B0E1CA5"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insulina degludec [95 % IC]</w:t>
            </w:r>
          </w:p>
        </w:tc>
        <w:tc>
          <w:tcPr>
            <w:tcW w:w="1701" w:type="dxa"/>
          </w:tcPr>
          <w:p w14:paraId="5B0E1CA6"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-0,59</w:t>
            </w:r>
            <w:r>
              <w:rPr>
                <w:rFonts w:ascii="Times New Roman" w:hAnsi="Times New Roman"/>
              </w:rPr>
              <w:t>**</w:t>
            </w:r>
          </w:p>
          <w:p w14:paraId="5B0E1CA7"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[-0,73; -0,45]</w:t>
            </w:r>
          </w:p>
        </w:tc>
        <w:tc>
          <w:tcPr>
            <w:tcW w:w="1418" w:type="dxa"/>
          </w:tcPr>
          <w:p w14:paraId="5B0E1CA8"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-0,86</w:t>
            </w:r>
            <w:r>
              <w:rPr>
                <w:rFonts w:ascii="Times New Roman" w:hAnsi="Times New Roman"/>
              </w:rPr>
              <w:t>**</w:t>
            </w:r>
          </w:p>
          <w:p w14:paraId="5B0E1CA9"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w:t>
            </w:r>
            <w:r>
              <w:rPr>
                <w:rFonts w:ascii="Times New Roman" w:hAnsi="Times New Roman"/>
                <w:szCs w:val="24"/>
              </w:rPr>
              <w:t xml:space="preserve">-1,00; </w:t>
            </w:r>
            <w:r>
              <w:rPr>
                <w:rFonts w:ascii="Times New Roman" w:hAnsi="Times New Roman"/>
                <w:szCs w:val="24"/>
              </w:rPr>
              <w:noBreakHyphen/>
              <w:t>0,72]</w:t>
            </w:r>
          </w:p>
        </w:tc>
        <w:tc>
          <w:tcPr>
            <w:tcW w:w="1417" w:type="dxa"/>
          </w:tcPr>
          <w:p w14:paraId="5B0E1CAA"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-1,04</w:t>
            </w:r>
            <w:r>
              <w:rPr>
                <w:rFonts w:ascii="Times New Roman" w:hAnsi="Times New Roman"/>
              </w:rPr>
              <w:t>**</w:t>
            </w:r>
          </w:p>
          <w:p w14:paraId="5B0E1CAB"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w:t>
            </w:r>
            <w:r>
              <w:rPr>
                <w:rFonts w:ascii="Times New Roman" w:hAnsi="Times New Roman"/>
                <w:szCs w:val="24"/>
              </w:rPr>
              <w:t xml:space="preserve">1,17; </w:t>
            </w:r>
            <w:r>
              <w:rPr>
                <w:rFonts w:ascii="Times New Roman" w:hAnsi="Times New Roman"/>
                <w:szCs w:val="24"/>
              </w:rPr>
              <w:noBreakHyphen/>
              <w:t>0,90</w:t>
            </w:r>
            <w:r>
              <w:rPr>
                <w:rFonts w:ascii="Times New Roman" w:hAnsi="Times New Roman"/>
              </w:rPr>
              <w:t>]</w:t>
            </w:r>
          </w:p>
        </w:tc>
        <w:tc>
          <w:tcPr>
            <w:tcW w:w="1134" w:type="dxa"/>
          </w:tcPr>
          <w:p w14:paraId="5B0E1CA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CB4" w14:textId="77777777">
        <w:tc>
          <w:tcPr>
            <w:tcW w:w="1700" w:type="dxa"/>
            <w:vMerge w:val="restart"/>
          </w:tcPr>
          <w:p w14:paraId="5B0E1CAE"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HbA</w:t>
            </w:r>
            <w:r>
              <w:rPr>
                <w:rFonts w:ascii="Times New Roman" w:hAnsi="Times New Roman"/>
                <w:b/>
                <w:vertAlign w:val="subscript"/>
                <w:lang w:eastAsia="ja-JP"/>
              </w:rPr>
              <w:t>1c</w:t>
            </w:r>
            <w:r>
              <w:rPr>
                <w:rFonts w:ascii="Times New Roman" w:hAnsi="Times New Roman"/>
                <w:b/>
                <w:lang w:eastAsia="ja-JP"/>
              </w:rPr>
              <w:t xml:space="preserve"> (mmol/mol)</w:t>
            </w:r>
          </w:p>
        </w:tc>
        <w:tc>
          <w:tcPr>
            <w:tcW w:w="2411" w:type="dxa"/>
          </w:tcPr>
          <w:p w14:paraId="5B0E1CAF"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701" w:type="dxa"/>
          </w:tcPr>
          <w:p w14:paraId="5B0E1CB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65,8</w:t>
            </w:r>
          </w:p>
        </w:tc>
        <w:tc>
          <w:tcPr>
            <w:tcW w:w="1418" w:type="dxa"/>
          </w:tcPr>
          <w:p w14:paraId="5B0E1CB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66,0</w:t>
            </w:r>
          </w:p>
        </w:tc>
        <w:tc>
          <w:tcPr>
            <w:tcW w:w="1417" w:type="dxa"/>
          </w:tcPr>
          <w:p w14:paraId="5B0E1CB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66,3</w:t>
            </w:r>
          </w:p>
        </w:tc>
        <w:tc>
          <w:tcPr>
            <w:tcW w:w="1134" w:type="dxa"/>
          </w:tcPr>
          <w:p w14:paraId="5B0E1CB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65,4</w:t>
            </w:r>
          </w:p>
        </w:tc>
      </w:tr>
      <w:tr w:rsidR="00CE3B2E" w14:paraId="5B0E1CBB" w14:textId="77777777">
        <w:tc>
          <w:tcPr>
            <w:tcW w:w="1700" w:type="dxa"/>
            <w:vMerge/>
          </w:tcPr>
          <w:p w14:paraId="5B0E1CB5" w14:textId="77777777" w:rsidR="00CE3B2E" w:rsidRDefault="00CE3B2E">
            <w:pPr>
              <w:keepNext/>
              <w:keepLines/>
              <w:spacing w:line="240" w:lineRule="auto"/>
              <w:rPr>
                <w:rFonts w:ascii="Times New Roman" w:hAnsi="Times New Roman"/>
                <w:b/>
                <w:lang w:eastAsia="ja-JP"/>
              </w:rPr>
            </w:pPr>
          </w:p>
        </w:tc>
        <w:tc>
          <w:tcPr>
            <w:tcW w:w="2411" w:type="dxa"/>
          </w:tcPr>
          <w:p w14:paraId="5B0E1CB6"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701" w:type="dxa"/>
          </w:tcPr>
          <w:p w14:paraId="5B0E1CB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-21,1</w:t>
            </w:r>
            <w:r>
              <w:rPr>
                <w:rFonts w:ascii="Times New Roman" w:eastAsia="Calibri" w:hAnsi="Times New Roman"/>
                <w:vertAlign w:val="superscript"/>
              </w:rPr>
              <w:t>##</w:t>
            </w:r>
          </w:p>
        </w:tc>
        <w:tc>
          <w:tcPr>
            <w:tcW w:w="1418" w:type="dxa"/>
          </w:tcPr>
          <w:p w14:paraId="5B0E1CB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-24,0</w:t>
            </w:r>
            <w:r>
              <w:rPr>
                <w:rFonts w:ascii="Times New Roman" w:eastAsia="Calibri" w:hAnsi="Times New Roman"/>
                <w:vertAlign w:val="superscript"/>
              </w:rPr>
              <w:t>##</w:t>
            </w:r>
          </w:p>
        </w:tc>
        <w:tc>
          <w:tcPr>
            <w:tcW w:w="1417" w:type="dxa"/>
          </w:tcPr>
          <w:p w14:paraId="5B0E1CB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-26,0</w:t>
            </w:r>
            <w:r>
              <w:rPr>
                <w:rFonts w:ascii="Times New Roman" w:eastAsia="Calibri" w:hAnsi="Times New Roman"/>
                <w:vertAlign w:val="superscript"/>
              </w:rPr>
              <w:t>##</w:t>
            </w:r>
          </w:p>
        </w:tc>
        <w:tc>
          <w:tcPr>
            <w:tcW w:w="1134" w:type="dxa"/>
          </w:tcPr>
          <w:p w14:paraId="5B0E1CB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-14,6</w:t>
            </w:r>
            <w:r>
              <w:rPr>
                <w:rFonts w:ascii="Times New Roman" w:eastAsia="Calibri" w:hAnsi="Times New Roman"/>
                <w:vertAlign w:val="superscript"/>
              </w:rPr>
              <w:t>##</w:t>
            </w:r>
          </w:p>
        </w:tc>
      </w:tr>
      <w:tr w:rsidR="00CE3B2E" w14:paraId="5B0E1CC5" w14:textId="77777777">
        <w:tc>
          <w:tcPr>
            <w:tcW w:w="1700" w:type="dxa"/>
            <w:vMerge/>
          </w:tcPr>
          <w:p w14:paraId="5B0E1CBC" w14:textId="77777777" w:rsidR="00CE3B2E" w:rsidRDefault="00CE3B2E">
            <w:pPr>
              <w:keepNext/>
              <w:keepLines/>
              <w:spacing w:line="240" w:lineRule="auto"/>
              <w:rPr>
                <w:rFonts w:ascii="Times New Roman" w:hAnsi="Times New Roman"/>
                <w:b/>
                <w:lang w:eastAsia="ja-JP"/>
              </w:rPr>
            </w:pPr>
          </w:p>
        </w:tc>
        <w:tc>
          <w:tcPr>
            <w:tcW w:w="2411" w:type="dxa"/>
          </w:tcPr>
          <w:p w14:paraId="5B0E1CBD"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insulina degludec [95 % IC]</w:t>
            </w:r>
          </w:p>
        </w:tc>
        <w:tc>
          <w:tcPr>
            <w:tcW w:w="1701" w:type="dxa"/>
          </w:tcPr>
          <w:p w14:paraId="5B0E1CBE"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-6,4</w:t>
            </w:r>
            <w:r>
              <w:rPr>
                <w:rFonts w:ascii="Times New Roman" w:hAnsi="Times New Roman"/>
              </w:rPr>
              <w:t>**</w:t>
            </w:r>
          </w:p>
          <w:p w14:paraId="5B0E1CBF"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[-7,9; -4,9]</w:t>
            </w:r>
          </w:p>
        </w:tc>
        <w:tc>
          <w:tcPr>
            <w:tcW w:w="1418" w:type="dxa"/>
          </w:tcPr>
          <w:p w14:paraId="5B0E1CC0"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-9,4</w:t>
            </w:r>
            <w:r>
              <w:rPr>
                <w:rFonts w:ascii="Times New Roman" w:hAnsi="Times New Roman"/>
              </w:rPr>
              <w:t>**</w:t>
            </w:r>
          </w:p>
          <w:p w14:paraId="5B0E1CC1"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w:t>
            </w:r>
            <w:r>
              <w:rPr>
                <w:rFonts w:ascii="Times New Roman" w:hAnsi="Times New Roman"/>
                <w:szCs w:val="24"/>
              </w:rPr>
              <w:t>-</w:t>
            </w:r>
            <w:r>
              <w:rPr>
                <w:rFonts w:ascii="Times New Roman" w:hAnsi="Times New Roman"/>
              </w:rPr>
              <w:t>10,9; -7,9</w:t>
            </w:r>
            <w:r>
              <w:rPr>
                <w:rFonts w:ascii="Times New Roman" w:hAnsi="Times New Roman"/>
                <w:szCs w:val="24"/>
              </w:rPr>
              <w:t>]</w:t>
            </w:r>
          </w:p>
        </w:tc>
        <w:tc>
          <w:tcPr>
            <w:tcW w:w="1417" w:type="dxa"/>
          </w:tcPr>
          <w:p w14:paraId="5B0E1CC2"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-11,3</w:t>
            </w:r>
            <w:r>
              <w:rPr>
                <w:rFonts w:ascii="Times New Roman" w:hAnsi="Times New Roman"/>
              </w:rPr>
              <w:t>**</w:t>
            </w:r>
          </w:p>
          <w:p w14:paraId="5B0E1CC3"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w:t>
            </w:r>
            <w:r>
              <w:rPr>
                <w:rFonts w:ascii="Times New Roman" w:hAnsi="Times New Roman"/>
                <w:szCs w:val="24"/>
              </w:rPr>
              <w:t>-</w:t>
            </w:r>
            <w:r>
              <w:rPr>
                <w:rFonts w:ascii="Times New Roman" w:hAnsi="Times New Roman"/>
              </w:rPr>
              <w:t>12,8; -9,8</w:t>
            </w:r>
            <w:r>
              <w:rPr>
                <w:rFonts w:ascii="Times New Roman" w:hAnsi="Times New Roman"/>
                <w:szCs w:val="24"/>
              </w:rPr>
              <w:t>]</w:t>
            </w:r>
          </w:p>
        </w:tc>
        <w:tc>
          <w:tcPr>
            <w:tcW w:w="1134" w:type="dxa"/>
          </w:tcPr>
          <w:p w14:paraId="5B0E1CC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CCC" w14:textId="77777777">
        <w:trPr>
          <w:trHeight w:val="337"/>
        </w:trPr>
        <w:tc>
          <w:tcPr>
            <w:tcW w:w="1700" w:type="dxa"/>
            <w:vMerge w:val="restart"/>
          </w:tcPr>
          <w:p w14:paraId="5B0E1CC6" w14:textId="77777777" w:rsidR="00CE3B2E" w:rsidRDefault="006C19E3">
            <w:pPr>
              <w:pStyle w:val="NormalExplicitLeft"/>
              <w:keepNext/>
              <w:keepLines/>
              <w:spacing w:line="240" w:lineRule="auto"/>
              <w:jc w:val="left"/>
              <w:rPr>
                <w:rFonts w:ascii="Times New Roman" w:hAnsi="Times New Roman"/>
                <w:b/>
                <w:lang w:val="it-IT" w:eastAsia="ja-JP"/>
              </w:rPr>
            </w:pPr>
            <w:r>
              <w:rPr>
                <w:rFonts w:ascii="Times New Roman" w:hAnsi="Times New Roman"/>
                <w:b/>
                <w:lang w:val="it-IT" w:eastAsia="ja-JP"/>
              </w:rPr>
              <w:t>Pazienti (%) che hanno raggiunto HbA</w:t>
            </w:r>
            <w:r>
              <w:rPr>
                <w:rFonts w:ascii="Times New Roman" w:hAnsi="Times New Roman"/>
                <w:b/>
                <w:vertAlign w:val="subscript"/>
                <w:lang w:val="it-IT" w:eastAsia="ja-JP"/>
              </w:rPr>
              <w:t>1c</w:t>
            </w:r>
          </w:p>
        </w:tc>
        <w:tc>
          <w:tcPr>
            <w:tcW w:w="2411" w:type="dxa"/>
          </w:tcPr>
          <w:p w14:paraId="5B0E1CC7"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&lt; 7 %</w:t>
            </w:r>
          </w:p>
        </w:tc>
        <w:tc>
          <w:tcPr>
            <w:tcW w:w="1701" w:type="dxa"/>
          </w:tcPr>
          <w:p w14:paraId="5B0E1CC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82,4</w:t>
            </w:r>
            <w:r>
              <w:rPr>
                <w:rFonts w:ascii="Times New Roman" w:hAnsi="Times New Roman"/>
              </w:rPr>
              <w:t>**</w:t>
            </w:r>
          </w:p>
        </w:tc>
        <w:tc>
          <w:tcPr>
            <w:tcW w:w="1418" w:type="dxa"/>
          </w:tcPr>
          <w:p w14:paraId="5B0E1CC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89,7</w:t>
            </w:r>
            <w:r>
              <w:rPr>
                <w:rFonts w:ascii="Times New Roman" w:hAnsi="Times New Roman"/>
              </w:rPr>
              <w:t>**</w:t>
            </w:r>
          </w:p>
        </w:tc>
        <w:tc>
          <w:tcPr>
            <w:tcW w:w="1417" w:type="dxa"/>
          </w:tcPr>
          <w:p w14:paraId="5B0E1CC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92,6</w:t>
            </w:r>
            <w:r>
              <w:rPr>
                <w:rFonts w:ascii="Times New Roman" w:hAnsi="Times New Roman"/>
              </w:rPr>
              <w:t>**</w:t>
            </w:r>
          </w:p>
        </w:tc>
        <w:tc>
          <w:tcPr>
            <w:tcW w:w="1134" w:type="dxa"/>
          </w:tcPr>
          <w:p w14:paraId="5B0E1CC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61,3</w:t>
            </w:r>
          </w:p>
        </w:tc>
      </w:tr>
      <w:tr w:rsidR="00CE3B2E" w14:paraId="5B0E1CD3" w14:textId="77777777">
        <w:trPr>
          <w:trHeight w:val="337"/>
        </w:trPr>
        <w:tc>
          <w:tcPr>
            <w:tcW w:w="1700" w:type="dxa"/>
            <w:vMerge/>
          </w:tcPr>
          <w:p w14:paraId="5B0E1CCD" w14:textId="77777777" w:rsidR="00CE3B2E" w:rsidRDefault="00CE3B2E">
            <w:pPr>
              <w:keepNext/>
              <w:keepLines/>
              <w:spacing w:line="240" w:lineRule="auto"/>
              <w:rPr>
                <w:rFonts w:ascii="Times New Roman" w:hAnsi="Times New Roman"/>
                <w:b/>
                <w:lang w:eastAsia="ja-JP"/>
              </w:rPr>
            </w:pPr>
          </w:p>
        </w:tc>
        <w:tc>
          <w:tcPr>
            <w:tcW w:w="2411" w:type="dxa"/>
          </w:tcPr>
          <w:p w14:paraId="5B0E1CCE"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w:t>
            </w:r>
            <w:r>
              <w:rPr>
                <w:rFonts w:ascii="Times New Roman" w:hAnsi="Times New Roman"/>
                <w:lang w:eastAsia="ja-JP"/>
              </w:rPr>
              <w:t>6,5 %</w:t>
            </w:r>
          </w:p>
        </w:tc>
        <w:tc>
          <w:tcPr>
            <w:tcW w:w="1701" w:type="dxa"/>
          </w:tcPr>
          <w:p w14:paraId="5B0E1CC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71,4</w:t>
            </w:r>
            <w:r>
              <w:rPr>
                <w:rFonts w:ascii="Times New Roman" w:hAnsi="Times New Roman"/>
                <w:vertAlign w:val="superscript"/>
              </w:rPr>
              <w:t>††</w:t>
            </w:r>
          </w:p>
        </w:tc>
        <w:tc>
          <w:tcPr>
            <w:tcW w:w="1418" w:type="dxa"/>
          </w:tcPr>
          <w:p w14:paraId="5B0E1CD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80,3</w:t>
            </w:r>
            <w:r>
              <w:rPr>
                <w:rFonts w:ascii="Times New Roman" w:hAnsi="Times New Roman"/>
                <w:vertAlign w:val="superscript"/>
              </w:rPr>
              <w:t>††</w:t>
            </w:r>
          </w:p>
        </w:tc>
        <w:tc>
          <w:tcPr>
            <w:tcW w:w="1417" w:type="dxa"/>
          </w:tcPr>
          <w:p w14:paraId="5B0E1CD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85,3</w:t>
            </w:r>
            <w:r>
              <w:rPr>
                <w:rFonts w:ascii="Times New Roman" w:hAnsi="Times New Roman"/>
                <w:vertAlign w:val="superscript"/>
              </w:rPr>
              <w:t>††</w:t>
            </w:r>
          </w:p>
        </w:tc>
        <w:tc>
          <w:tcPr>
            <w:tcW w:w="1134" w:type="dxa"/>
          </w:tcPr>
          <w:p w14:paraId="5B0E1CD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44,4</w:t>
            </w:r>
          </w:p>
        </w:tc>
      </w:tr>
      <w:tr w:rsidR="00CE3B2E" w14:paraId="5B0E1CDA" w14:textId="77777777">
        <w:trPr>
          <w:trHeight w:val="277"/>
        </w:trPr>
        <w:tc>
          <w:tcPr>
            <w:tcW w:w="1700" w:type="dxa"/>
            <w:vMerge/>
          </w:tcPr>
          <w:p w14:paraId="5B0E1CD4" w14:textId="77777777" w:rsidR="00CE3B2E" w:rsidRDefault="00CE3B2E">
            <w:pPr>
              <w:keepNext/>
              <w:keepLines/>
              <w:spacing w:line="240" w:lineRule="auto"/>
              <w:rPr>
                <w:rFonts w:ascii="Times New Roman" w:hAnsi="Times New Roman"/>
                <w:b/>
                <w:lang w:eastAsia="ja-JP"/>
              </w:rPr>
            </w:pPr>
          </w:p>
        </w:tc>
        <w:tc>
          <w:tcPr>
            <w:tcW w:w="2411" w:type="dxa"/>
          </w:tcPr>
          <w:p w14:paraId="5B0E1CD5"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&lt; 5,7 %</w:t>
            </w:r>
          </w:p>
        </w:tc>
        <w:tc>
          <w:tcPr>
            <w:tcW w:w="1701" w:type="dxa"/>
          </w:tcPr>
          <w:p w14:paraId="5B0E1CD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25,8</w:t>
            </w:r>
            <w:r>
              <w:rPr>
                <w:rFonts w:ascii="Times New Roman" w:hAnsi="Times New Roman"/>
                <w:vertAlign w:val="superscript"/>
              </w:rPr>
              <w:t>††</w:t>
            </w:r>
          </w:p>
        </w:tc>
        <w:tc>
          <w:tcPr>
            <w:tcW w:w="1418" w:type="dxa"/>
          </w:tcPr>
          <w:p w14:paraId="5B0E1CD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38,6</w:t>
            </w:r>
            <w:r>
              <w:rPr>
                <w:rFonts w:ascii="Times New Roman" w:hAnsi="Times New Roman"/>
                <w:vertAlign w:val="superscript"/>
              </w:rPr>
              <w:t>††</w:t>
            </w:r>
          </w:p>
        </w:tc>
        <w:tc>
          <w:tcPr>
            <w:tcW w:w="1417" w:type="dxa"/>
          </w:tcPr>
          <w:p w14:paraId="5B0E1CD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48,4</w:t>
            </w:r>
            <w:r>
              <w:rPr>
                <w:rFonts w:ascii="Times New Roman" w:hAnsi="Times New Roman"/>
                <w:vertAlign w:val="superscript"/>
              </w:rPr>
              <w:t>††</w:t>
            </w:r>
          </w:p>
        </w:tc>
        <w:tc>
          <w:tcPr>
            <w:tcW w:w="1134" w:type="dxa"/>
          </w:tcPr>
          <w:p w14:paraId="5B0E1CD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5,4</w:t>
            </w:r>
          </w:p>
        </w:tc>
      </w:tr>
      <w:tr w:rsidR="00CE3B2E" w14:paraId="5B0E1CE1" w14:textId="77777777">
        <w:tc>
          <w:tcPr>
            <w:tcW w:w="1700" w:type="dxa"/>
            <w:vMerge w:val="restart"/>
          </w:tcPr>
          <w:p w14:paraId="5B0E1CDB"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FSG (mmol/L)</w:t>
            </w:r>
          </w:p>
        </w:tc>
        <w:tc>
          <w:tcPr>
            <w:tcW w:w="2411" w:type="dxa"/>
          </w:tcPr>
          <w:p w14:paraId="5B0E1CDC"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701" w:type="dxa"/>
          </w:tcPr>
          <w:p w14:paraId="5B0E1CD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9,54</w:t>
            </w:r>
          </w:p>
        </w:tc>
        <w:tc>
          <w:tcPr>
            <w:tcW w:w="1418" w:type="dxa"/>
          </w:tcPr>
          <w:p w14:paraId="5B0E1CD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9,48</w:t>
            </w:r>
          </w:p>
        </w:tc>
        <w:tc>
          <w:tcPr>
            <w:tcW w:w="1417" w:type="dxa"/>
          </w:tcPr>
          <w:p w14:paraId="5B0E1CD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9,35</w:t>
            </w:r>
          </w:p>
        </w:tc>
        <w:tc>
          <w:tcPr>
            <w:tcW w:w="1134" w:type="dxa"/>
          </w:tcPr>
          <w:p w14:paraId="5B0E1CE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9,24</w:t>
            </w:r>
          </w:p>
        </w:tc>
      </w:tr>
      <w:tr w:rsidR="00CE3B2E" w14:paraId="5B0E1CE8" w14:textId="77777777">
        <w:tc>
          <w:tcPr>
            <w:tcW w:w="1700" w:type="dxa"/>
            <w:vMerge/>
          </w:tcPr>
          <w:p w14:paraId="5B0E1CE2" w14:textId="77777777" w:rsidR="00CE3B2E" w:rsidRDefault="00CE3B2E">
            <w:pPr>
              <w:keepNext/>
              <w:keepLines/>
              <w:spacing w:line="240" w:lineRule="auto"/>
              <w:rPr>
                <w:rFonts w:ascii="Times New Roman" w:hAnsi="Times New Roman"/>
                <w:b/>
                <w:lang w:eastAsia="ja-JP"/>
              </w:rPr>
            </w:pPr>
          </w:p>
        </w:tc>
        <w:tc>
          <w:tcPr>
            <w:tcW w:w="2411" w:type="dxa"/>
          </w:tcPr>
          <w:p w14:paraId="5B0E1CE3"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701" w:type="dxa"/>
          </w:tcPr>
          <w:p w14:paraId="5B0E1CE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-2,68</w:t>
            </w:r>
            <w:r>
              <w:rPr>
                <w:rFonts w:ascii="Times New Roman" w:eastAsia="Calibri" w:hAnsi="Times New Roman"/>
                <w:vertAlign w:val="superscript"/>
              </w:rPr>
              <w:t>##</w:t>
            </w:r>
          </w:p>
        </w:tc>
        <w:tc>
          <w:tcPr>
            <w:tcW w:w="1418" w:type="dxa"/>
          </w:tcPr>
          <w:p w14:paraId="5B0E1CE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-3,04</w:t>
            </w:r>
            <w:r>
              <w:rPr>
                <w:rFonts w:ascii="Times New Roman" w:eastAsia="Calibri" w:hAnsi="Times New Roman"/>
                <w:vertAlign w:val="superscript"/>
              </w:rPr>
              <w:t>##</w:t>
            </w:r>
          </w:p>
        </w:tc>
        <w:tc>
          <w:tcPr>
            <w:tcW w:w="1417" w:type="dxa"/>
          </w:tcPr>
          <w:p w14:paraId="5B0E1CE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-3,29</w:t>
            </w:r>
            <w:r>
              <w:rPr>
                <w:rFonts w:ascii="Times New Roman" w:eastAsia="Calibri" w:hAnsi="Times New Roman"/>
                <w:vertAlign w:val="superscript"/>
              </w:rPr>
              <w:t>##</w:t>
            </w:r>
          </w:p>
        </w:tc>
        <w:tc>
          <w:tcPr>
            <w:tcW w:w="1134" w:type="dxa"/>
          </w:tcPr>
          <w:p w14:paraId="5B0E1CE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-3,09</w:t>
            </w:r>
            <w:r>
              <w:rPr>
                <w:rFonts w:ascii="Times New Roman" w:eastAsia="Calibri" w:hAnsi="Times New Roman"/>
                <w:vertAlign w:val="superscript"/>
              </w:rPr>
              <w:t>##</w:t>
            </w:r>
          </w:p>
        </w:tc>
      </w:tr>
      <w:tr w:rsidR="00CE3B2E" w14:paraId="5B0E1CEF" w14:textId="77777777">
        <w:tc>
          <w:tcPr>
            <w:tcW w:w="1700" w:type="dxa"/>
            <w:vMerge/>
          </w:tcPr>
          <w:p w14:paraId="5B0E1CE9" w14:textId="77777777" w:rsidR="00CE3B2E" w:rsidRDefault="00CE3B2E">
            <w:pPr>
              <w:keepNext/>
              <w:keepLines/>
              <w:spacing w:line="240" w:lineRule="auto"/>
              <w:rPr>
                <w:rFonts w:ascii="Times New Roman" w:hAnsi="Times New Roman"/>
                <w:b/>
                <w:lang w:eastAsia="ja-JP"/>
              </w:rPr>
            </w:pPr>
          </w:p>
        </w:tc>
        <w:tc>
          <w:tcPr>
            <w:tcW w:w="2411" w:type="dxa"/>
          </w:tcPr>
          <w:p w14:paraId="5B0E1CEA"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insulina degludec [95 % IC]</w:t>
            </w:r>
          </w:p>
        </w:tc>
        <w:tc>
          <w:tcPr>
            <w:tcW w:w="1701" w:type="dxa"/>
            <w:vAlign w:val="center"/>
          </w:tcPr>
          <w:p w14:paraId="5B0E1CEB"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0,41</w:t>
            </w:r>
            <w:r>
              <w:rPr>
                <w:rFonts w:ascii="Times New Roman" w:hAnsi="Times New Roman"/>
                <w:position w:val="4"/>
                <w:vertAlign w:val="superscript"/>
              </w:rPr>
              <w:t>†</w:t>
            </w:r>
            <w:r>
              <w:rPr>
                <w:rFonts w:ascii="Times New Roman" w:hAnsi="Times New Roman"/>
              </w:rPr>
              <w:br/>
              <w:t>[0,14; 0,69]</w:t>
            </w:r>
          </w:p>
        </w:tc>
        <w:tc>
          <w:tcPr>
            <w:tcW w:w="1418" w:type="dxa"/>
            <w:vAlign w:val="center"/>
          </w:tcPr>
          <w:p w14:paraId="5B0E1CEC"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0,05</w:t>
            </w:r>
            <w:r>
              <w:rPr>
                <w:rFonts w:ascii="Times New Roman" w:hAnsi="Times New Roman"/>
              </w:rPr>
              <w:br/>
              <w:t>[-0,24; 0,33]</w:t>
            </w:r>
          </w:p>
        </w:tc>
        <w:tc>
          <w:tcPr>
            <w:tcW w:w="1417" w:type="dxa"/>
            <w:vAlign w:val="center"/>
          </w:tcPr>
          <w:p w14:paraId="5B0E1CED"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-0,20</w:t>
            </w:r>
            <w:r>
              <w:rPr>
                <w:rFonts w:ascii="Times New Roman" w:hAnsi="Times New Roman"/>
              </w:rPr>
              <w:br/>
              <w:t>[-0,48; 0,08]</w:t>
            </w:r>
          </w:p>
        </w:tc>
        <w:tc>
          <w:tcPr>
            <w:tcW w:w="1134" w:type="dxa"/>
          </w:tcPr>
          <w:p w14:paraId="5B0E1CE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CF6" w14:textId="77777777">
        <w:tc>
          <w:tcPr>
            <w:tcW w:w="1700" w:type="dxa"/>
            <w:vMerge w:val="restart"/>
          </w:tcPr>
          <w:p w14:paraId="5B0E1CF0"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FSG (mg/dL)</w:t>
            </w:r>
          </w:p>
        </w:tc>
        <w:tc>
          <w:tcPr>
            <w:tcW w:w="2411" w:type="dxa"/>
          </w:tcPr>
          <w:p w14:paraId="5B0E1CF1"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701" w:type="dxa"/>
          </w:tcPr>
          <w:p w14:paraId="5B0E1CF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171,8</w:t>
            </w:r>
          </w:p>
        </w:tc>
        <w:tc>
          <w:tcPr>
            <w:tcW w:w="1418" w:type="dxa"/>
          </w:tcPr>
          <w:p w14:paraId="5B0E1CF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170,7</w:t>
            </w:r>
          </w:p>
        </w:tc>
        <w:tc>
          <w:tcPr>
            <w:tcW w:w="1417" w:type="dxa"/>
          </w:tcPr>
          <w:p w14:paraId="5B0E1CF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168,4</w:t>
            </w:r>
          </w:p>
        </w:tc>
        <w:tc>
          <w:tcPr>
            <w:tcW w:w="1134" w:type="dxa"/>
          </w:tcPr>
          <w:p w14:paraId="5B0E1CF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166,4</w:t>
            </w:r>
          </w:p>
        </w:tc>
      </w:tr>
      <w:tr w:rsidR="00CE3B2E" w14:paraId="5B0E1CFD" w14:textId="77777777">
        <w:tc>
          <w:tcPr>
            <w:tcW w:w="1700" w:type="dxa"/>
            <w:vMerge/>
          </w:tcPr>
          <w:p w14:paraId="5B0E1CF7" w14:textId="77777777" w:rsidR="00CE3B2E" w:rsidRDefault="00CE3B2E">
            <w:pPr>
              <w:keepNext/>
              <w:keepLines/>
              <w:spacing w:line="240" w:lineRule="auto"/>
              <w:rPr>
                <w:rFonts w:ascii="Times New Roman" w:hAnsi="Times New Roman"/>
                <w:b/>
                <w:lang w:eastAsia="ja-JP"/>
              </w:rPr>
            </w:pPr>
          </w:p>
        </w:tc>
        <w:tc>
          <w:tcPr>
            <w:tcW w:w="2411" w:type="dxa"/>
          </w:tcPr>
          <w:p w14:paraId="5B0E1CF8"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701" w:type="dxa"/>
          </w:tcPr>
          <w:p w14:paraId="5B0E1CF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-48,2</w:t>
            </w:r>
            <w:r>
              <w:rPr>
                <w:rFonts w:ascii="Times New Roman" w:hAnsi="Times New Roman"/>
                <w:vertAlign w:val="superscript"/>
                <w:lang w:eastAsia="ja-JP"/>
              </w:rPr>
              <w:t>##</w:t>
            </w:r>
          </w:p>
        </w:tc>
        <w:tc>
          <w:tcPr>
            <w:tcW w:w="1418" w:type="dxa"/>
          </w:tcPr>
          <w:p w14:paraId="5B0E1CF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-54,8</w:t>
            </w:r>
            <w:r>
              <w:rPr>
                <w:rFonts w:ascii="Times New Roman" w:hAnsi="Times New Roman"/>
                <w:vertAlign w:val="superscript"/>
                <w:lang w:eastAsia="ja-JP"/>
              </w:rPr>
              <w:t>##</w:t>
            </w:r>
          </w:p>
        </w:tc>
        <w:tc>
          <w:tcPr>
            <w:tcW w:w="1417" w:type="dxa"/>
          </w:tcPr>
          <w:p w14:paraId="5B0E1CF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-59,2</w:t>
            </w:r>
            <w:r>
              <w:rPr>
                <w:rFonts w:ascii="Times New Roman" w:hAnsi="Times New Roman"/>
                <w:vertAlign w:val="superscript"/>
                <w:lang w:eastAsia="ja-JP"/>
              </w:rPr>
              <w:t>##</w:t>
            </w:r>
          </w:p>
        </w:tc>
        <w:tc>
          <w:tcPr>
            <w:tcW w:w="1134" w:type="dxa"/>
          </w:tcPr>
          <w:p w14:paraId="5B0E1CF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-55,7</w:t>
            </w:r>
            <w:r>
              <w:rPr>
                <w:rFonts w:ascii="Times New Roman" w:hAnsi="Times New Roman"/>
                <w:vertAlign w:val="superscript"/>
                <w:lang w:eastAsia="ja-JP"/>
              </w:rPr>
              <w:t>##</w:t>
            </w:r>
          </w:p>
        </w:tc>
      </w:tr>
      <w:tr w:rsidR="00CE3B2E" w14:paraId="5B0E1D07" w14:textId="77777777">
        <w:tc>
          <w:tcPr>
            <w:tcW w:w="1700" w:type="dxa"/>
            <w:vMerge/>
          </w:tcPr>
          <w:p w14:paraId="5B0E1CFE" w14:textId="77777777" w:rsidR="00CE3B2E" w:rsidRDefault="00CE3B2E">
            <w:pPr>
              <w:keepNext/>
              <w:keepLines/>
              <w:spacing w:line="240" w:lineRule="auto"/>
              <w:rPr>
                <w:rFonts w:ascii="Times New Roman" w:hAnsi="Times New Roman"/>
                <w:b/>
                <w:lang w:eastAsia="ja-JP"/>
              </w:rPr>
            </w:pPr>
          </w:p>
        </w:tc>
        <w:tc>
          <w:tcPr>
            <w:tcW w:w="2411" w:type="dxa"/>
          </w:tcPr>
          <w:p w14:paraId="5B0E1CFF"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insulina degludec [95 % IC]</w:t>
            </w:r>
          </w:p>
        </w:tc>
        <w:tc>
          <w:tcPr>
            <w:tcW w:w="1701" w:type="dxa"/>
          </w:tcPr>
          <w:p w14:paraId="5B0E1D00" w14:textId="77777777" w:rsidR="00CE3B2E" w:rsidRDefault="006C19E3">
            <w:pPr>
              <w:pStyle w:val="mdTblEntry"/>
              <w:keepNext/>
              <w:jc w:val="center"/>
              <w:rPr>
                <w:rFonts w:ascii="Times New Roman" w:hAnsi="Times New Roman"/>
                <w:sz w:val="22"/>
              </w:rPr>
            </w:pPr>
            <w:r>
              <w:rPr>
                <w:rFonts w:ascii="Times New Roman" w:hAnsi="Times New Roman"/>
                <w:sz w:val="22"/>
              </w:rPr>
              <w:t>7,5</w:t>
            </w:r>
            <w:r>
              <w:rPr>
                <w:rFonts w:ascii="Times New Roman" w:hAnsi="Times New Roman"/>
                <w:position w:val="4"/>
                <w:sz w:val="22"/>
                <w:vertAlign w:val="superscript"/>
              </w:rPr>
              <w:t>†</w:t>
            </w:r>
          </w:p>
          <w:p w14:paraId="5B0E1D01"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[2,4; 12,5]</w:t>
            </w:r>
          </w:p>
        </w:tc>
        <w:tc>
          <w:tcPr>
            <w:tcW w:w="1418" w:type="dxa"/>
          </w:tcPr>
          <w:p w14:paraId="5B0E1D02" w14:textId="77777777" w:rsidR="00CE3B2E" w:rsidRDefault="006C19E3">
            <w:pPr>
              <w:pStyle w:val="mdTblEntry"/>
              <w:keepNext/>
              <w:jc w:val="center"/>
              <w:rPr>
                <w:rFonts w:ascii="Times New Roman" w:hAnsi="Times New Roman"/>
                <w:sz w:val="22"/>
              </w:rPr>
            </w:pPr>
            <w:r>
              <w:rPr>
                <w:rFonts w:ascii="Times New Roman" w:hAnsi="Times New Roman"/>
                <w:sz w:val="22"/>
              </w:rPr>
              <w:t>0,8</w:t>
            </w:r>
          </w:p>
          <w:p w14:paraId="5B0E1D03"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[-4,3; 5,9]</w:t>
            </w:r>
          </w:p>
        </w:tc>
        <w:tc>
          <w:tcPr>
            <w:tcW w:w="1417" w:type="dxa"/>
          </w:tcPr>
          <w:p w14:paraId="5B0E1D04" w14:textId="77777777" w:rsidR="00CE3B2E" w:rsidRDefault="006C19E3">
            <w:pPr>
              <w:pStyle w:val="mdTblEntry"/>
              <w:keepNext/>
              <w:jc w:val="center"/>
              <w:rPr>
                <w:rFonts w:ascii="Times New Roman" w:hAnsi="Times New Roman"/>
                <w:sz w:val="22"/>
              </w:rPr>
            </w:pPr>
            <w:r>
              <w:rPr>
                <w:rFonts w:ascii="Times New Roman" w:hAnsi="Times New Roman"/>
                <w:sz w:val="22"/>
              </w:rPr>
              <w:t>-3,6</w:t>
            </w:r>
          </w:p>
          <w:p w14:paraId="5B0E1D05"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[-8,7; 1,5]</w:t>
            </w:r>
          </w:p>
        </w:tc>
        <w:tc>
          <w:tcPr>
            <w:tcW w:w="1134" w:type="dxa"/>
          </w:tcPr>
          <w:p w14:paraId="5B0E1D0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D0E" w14:textId="77777777">
        <w:tc>
          <w:tcPr>
            <w:tcW w:w="1700" w:type="dxa"/>
            <w:vMerge w:val="restart"/>
          </w:tcPr>
          <w:p w14:paraId="5B0E1D08"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Peso corporeo (kg)</w:t>
            </w:r>
          </w:p>
        </w:tc>
        <w:tc>
          <w:tcPr>
            <w:tcW w:w="2411" w:type="dxa"/>
          </w:tcPr>
          <w:p w14:paraId="5B0E1D09"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701" w:type="dxa"/>
          </w:tcPr>
          <w:p w14:paraId="5B0E1D0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94,5</w:t>
            </w:r>
          </w:p>
        </w:tc>
        <w:tc>
          <w:tcPr>
            <w:tcW w:w="1418" w:type="dxa"/>
          </w:tcPr>
          <w:p w14:paraId="5B0E1D0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94,3</w:t>
            </w:r>
          </w:p>
        </w:tc>
        <w:tc>
          <w:tcPr>
            <w:tcW w:w="1417" w:type="dxa"/>
          </w:tcPr>
          <w:p w14:paraId="5B0E1D0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94,9</w:t>
            </w:r>
          </w:p>
        </w:tc>
        <w:tc>
          <w:tcPr>
            <w:tcW w:w="1134" w:type="dxa"/>
          </w:tcPr>
          <w:p w14:paraId="5B0E1D0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94,2</w:t>
            </w:r>
          </w:p>
        </w:tc>
      </w:tr>
      <w:tr w:rsidR="00CE3B2E" w14:paraId="5B0E1D15" w14:textId="77777777">
        <w:tc>
          <w:tcPr>
            <w:tcW w:w="1700" w:type="dxa"/>
            <w:vMerge/>
          </w:tcPr>
          <w:p w14:paraId="5B0E1D0F" w14:textId="77777777" w:rsidR="00CE3B2E" w:rsidRDefault="00CE3B2E">
            <w:pPr>
              <w:keepNext/>
              <w:keepLines/>
              <w:spacing w:line="240" w:lineRule="auto"/>
              <w:rPr>
                <w:rFonts w:ascii="Times New Roman" w:hAnsi="Times New Roman"/>
                <w:lang w:eastAsia="ja-JP"/>
              </w:rPr>
            </w:pPr>
          </w:p>
        </w:tc>
        <w:tc>
          <w:tcPr>
            <w:tcW w:w="2411" w:type="dxa"/>
          </w:tcPr>
          <w:p w14:paraId="5B0E1D10"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701" w:type="dxa"/>
          </w:tcPr>
          <w:p w14:paraId="5B0E1D1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-7,5</w:t>
            </w:r>
            <w:r>
              <w:rPr>
                <w:rFonts w:ascii="Times New Roman" w:eastAsia="Calibri" w:hAnsi="Times New Roman"/>
                <w:vertAlign w:val="superscript"/>
              </w:rPr>
              <w:t>##</w:t>
            </w:r>
          </w:p>
        </w:tc>
        <w:tc>
          <w:tcPr>
            <w:tcW w:w="1418" w:type="dxa"/>
          </w:tcPr>
          <w:p w14:paraId="5B0E1D1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-10,7</w:t>
            </w:r>
            <w:r>
              <w:rPr>
                <w:rFonts w:ascii="Times New Roman" w:eastAsia="Calibri" w:hAnsi="Times New Roman"/>
                <w:vertAlign w:val="superscript"/>
              </w:rPr>
              <w:t>##</w:t>
            </w:r>
          </w:p>
        </w:tc>
        <w:tc>
          <w:tcPr>
            <w:tcW w:w="1417" w:type="dxa"/>
          </w:tcPr>
          <w:p w14:paraId="5B0E1D1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-12,9</w:t>
            </w:r>
            <w:r>
              <w:rPr>
                <w:rFonts w:ascii="Times New Roman" w:eastAsia="Calibri" w:hAnsi="Times New Roman"/>
                <w:vertAlign w:val="superscript"/>
              </w:rPr>
              <w:t>##</w:t>
            </w:r>
          </w:p>
        </w:tc>
        <w:tc>
          <w:tcPr>
            <w:tcW w:w="1134" w:type="dxa"/>
          </w:tcPr>
          <w:p w14:paraId="5B0E1D1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+2,3</w:t>
            </w:r>
            <w:r>
              <w:rPr>
                <w:rFonts w:ascii="Times New Roman" w:eastAsia="Calibri" w:hAnsi="Times New Roman"/>
                <w:vertAlign w:val="superscript"/>
              </w:rPr>
              <w:t>##</w:t>
            </w:r>
          </w:p>
        </w:tc>
      </w:tr>
      <w:tr w:rsidR="00CE3B2E" w14:paraId="5B0E1D1F" w14:textId="77777777">
        <w:tc>
          <w:tcPr>
            <w:tcW w:w="1700" w:type="dxa"/>
            <w:vMerge/>
          </w:tcPr>
          <w:p w14:paraId="5B0E1D16" w14:textId="77777777" w:rsidR="00CE3B2E" w:rsidRDefault="00CE3B2E">
            <w:pPr>
              <w:keepNext/>
              <w:keepLines/>
              <w:spacing w:line="240" w:lineRule="auto"/>
              <w:rPr>
                <w:rFonts w:ascii="Times New Roman" w:hAnsi="Times New Roman"/>
                <w:lang w:eastAsia="ja-JP"/>
              </w:rPr>
            </w:pPr>
          </w:p>
        </w:tc>
        <w:tc>
          <w:tcPr>
            <w:tcW w:w="2411" w:type="dxa"/>
          </w:tcPr>
          <w:p w14:paraId="5B0E1D17"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insulina degludec [95 % IC]</w:t>
            </w:r>
          </w:p>
        </w:tc>
        <w:tc>
          <w:tcPr>
            <w:tcW w:w="1701" w:type="dxa"/>
          </w:tcPr>
          <w:p w14:paraId="5B0E1D18"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-9,8</w:t>
            </w:r>
            <w:r>
              <w:rPr>
                <w:rFonts w:ascii="Times New Roman" w:hAnsi="Times New Roman"/>
              </w:rPr>
              <w:t>**</w:t>
            </w:r>
          </w:p>
          <w:p w14:paraId="5B0E1D19"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[-10,8; -8,8]</w:t>
            </w:r>
          </w:p>
        </w:tc>
        <w:tc>
          <w:tcPr>
            <w:tcW w:w="1418" w:type="dxa"/>
          </w:tcPr>
          <w:p w14:paraId="5B0E1D1A"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-13,0</w:t>
            </w:r>
            <w:r>
              <w:rPr>
                <w:rFonts w:ascii="Times New Roman" w:hAnsi="Times New Roman"/>
              </w:rPr>
              <w:t>**</w:t>
            </w:r>
          </w:p>
          <w:p w14:paraId="5B0E1D1B"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[-14,0; -11,9]</w:t>
            </w:r>
          </w:p>
        </w:tc>
        <w:tc>
          <w:tcPr>
            <w:tcW w:w="1417" w:type="dxa"/>
          </w:tcPr>
          <w:p w14:paraId="5B0E1D1C"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-15,2</w:t>
            </w:r>
            <w:r>
              <w:rPr>
                <w:rFonts w:ascii="Times New Roman" w:hAnsi="Times New Roman"/>
              </w:rPr>
              <w:t>**</w:t>
            </w:r>
          </w:p>
          <w:p w14:paraId="5B0E1D1D"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[-16,2; -14,2]</w:t>
            </w:r>
          </w:p>
        </w:tc>
        <w:tc>
          <w:tcPr>
            <w:tcW w:w="1134" w:type="dxa"/>
          </w:tcPr>
          <w:p w14:paraId="5B0E1D1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D26" w14:textId="77777777">
        <w:tc>
          <w:tcPr>
            <w:tcW w:w="1700" w:type="dxa"/>
            <w:vMerge w:val="restart"/>
          </w:tcPr>
          <w:p w14:paraId="5B0E1D20" w14:textId="77777777" w:rsidR="00CE3B2E" w:rsidRDefault="006C19E3">
            <w:pPr>
              <w:pStyle w:val="NormalExplicitLeft"/>
              <w:keepNext/>
              <w:keepLines/>
              <w:spacing w:line="240" w:lineRule="auto"/>
              <w:jc w:val="left"/>
              <w:rPr>
                <w:rFonts w:ascii="Times New Roman" w:hAnsi="Times New Roman"/>
                <w:lang w:val="it-IT" w:eastAsia="ja-JP"/>
              </w:rPr>
            </w:pPr>
            <w:r>
              <w:rPr>
                <w:rFonts w:ascii="Times New Roman" w:hAnsi="Times New Roman"/>
                <w:b/>
                <w:lang w:val="it-IT" w:eastAsia="ja-JP"/>
              </w:rPr>
              <w:t>Pazienti (%) che hanno ottenuto una riduzione del peso corporeo</w:t>
            </w:r>
          </w:p>
        </w:tc>
        <w:tc>
          <w:tcPr>
            <w:tcW w:w="2411" w:type="dxa"/>
          </w:tcPr>
          <w:p w14:paraId="5B0E1D21"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5 % </w:t>
            </w:r>
            <w:r>
              <w:rPr>
                <w:rFonts w:ascii="Times New Roman" w:hAnsi="Times New Roman"/>
                <w:lang w:eastAsia="ja-JP"/>
              </w:rPr>
              <w:t xml:space="preserve"> </w:t>
            </w:r>
          </w:p>
        </w:tc>
        <w:tc>
          <w:tcPr>
            <w:tcW w:w="1701" w:type="dxa"/>
          </w:tcPr>
          <w:p w14:paraId="5B0E1D2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66,0</w:t>
            </w:r>
            <w:r>
              <w:rPr>
                <w:rFonts w:ascii="Times New Roman" w:hAnsi="Times New Roman"/>
                <w:vertAlign w:val="superscript"/>
              </w:rPr>
              <w:t>††</w:t>
            </w:r>
          </w:p>
        </w:tc>
        <w:tc>
          <w:tcPr>
            <w:tcW w:w="1418" w:type="dxa"/>
          </w:tcPr>
          <w:p w14:paraId="5B0E1D2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83,7</w:t>
            </w:r>
            <w:r>
              <w:rPr>
                <w:rFonts w:ascii="Times New Roman" w:hAnsi="Times New Roman"/>
                <w:vertAlign w:val="superscript"/>
              </w:rPr>
              <w:t>††</w:t>
            </w:r>
          </w:p>
        </w:tc>
        <w:tc>
          <w:tcPr>
            <w:tcW w:w="1417" w:type="dxa"/>
          </w:tcPr>
          <w:p w14:paraId="5B0E1D2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87,8</w:t>
            </w:r>
            <w:r>
              <w:rPr>
                <w:rFonts w:ascii="Times New Roman" w:hAnsi="Times New Roman"/>
                <w:vertAlign w:val="superscript"/>
              </w:rPr>
              <w:t>††</w:t>
            </w:r>
          </w:p>
        </w:tc>
        <w:tc>
          <w:tcPr>
            <w:tcW w:w="1134" w:type="dxa"/>
          </w:tcPr>
          <w:p w14:paraId="5B0E1D2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6,3</w:t>
            </w:r>
          </w:p>
        </w:tc>
      </w:tr>
      <w:tr w:rsidR="00CE3B2E" w14:paraId="5B0E1D2D" w14:textId="77777777">
        <w:tc>
          <w:tcPr>
            <w:tcW w:w="1700" w:type="dxa"/>
            <w:vMerge/>
          </w:tcPr>
          <w:p w14:paraId="5B0E1D27" w14:textId="77777777" w:rsidR="00CE3B2E" w:rsidRDefault="00CE3B2E">
            <w:pPr>
              <w:keepNext/>
              <w:keepLines/>
              <w:spacing w:line="240" w:lineRule="auto"/>
              <w:rPr>
                <w:rFonts w:ascii="Times New Roman" w:hAnsi="Times New Roman"/>
                <w:lang w:eastAsia="ja-JP"/>
              </w:rPr>
            </w:pPr>
          </w:p>
        </w:tc>
        <w:tc>
          <w:tcPr>
            <w:tcW w:w="2411" w:type="dxa"/>
          </w:tcPr>
          <w:p w14:paraId="5B0E1D28"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10 % </w:t>
            </w:r>
            <w:r>
              <w:rPr>
                <w:rFonts w:ascii="Times New Roman" w:hAnsi="Times New Roman"/>
                <w:lang w:eastAsia="ja-JP"/>
              </w:rPr>
              <w:t xml:space="preserve"> </w:t>
            </w:r>
          </w:p>
        </w:tc>
        <w:tc>
          <w:tcPr>
            <w:tcW w:w="1701" w:type="dxa"/>
          </w:tcPr>
          <w:p w14:paraId="5B0E1D2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37,4</w:t>
            </w:r>
            <w:r>
              <w:rPr>
                <w:rFonts w:ascii="Times New Roman" w:hAnsi="Times New Roman"/>
                <w:vertAlign w:val="superscript"/>
              </w:rPr>
              <w:t>††</w:t>
            </w:r>
          </w:p>
        </w:tc>
        <w:tc>
          <w:tcPr>
            <w:tcW w:w="1418" w:type="dxa"/>
          </w:tcPr>
          <w:p w14:paraId="5B0E1D2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55,7</w:t>
            </w:r>
            <w:r>
              <w:rPr>
                <w:rFonts w:ascii="Times New Roman" w:hAnsi="Times New Roman"/>
                <w:vertAlign w:val="superscript"/>
              </w:rPr>
              <w:t>††</w:t>
            </w:r>
          </w:p>
        </w:tc>
        <w:tc>
          <w:tcPr>
            <w:tcW w:w="1417" w:type="dxa"/>
          </w:tcPr>
          <w:p w14:paraId="5B0E1D2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69,4</w:t>
            </w:r>
            <w:r>
              <w:rPr>
                <w:rFonts w:ascii="Times New Roman" w:hAnsi="Times New Roman"/>
                <w:vertAlign w:val="superscript"/>
              </w:rPr>
              <w:t>††</w:t>
            </w:r>
          </w:p>
        </w:tc>
        <w:tc>
          <w:tcPr>
            <w:tcW w:w="1134" w:type="dxa"/>
          </w:tcPr>
          <w:p w14:paraId="5B0E1D2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2,9</w:t>
            </w:r>
          </w:p>
        </w:tc>
      </w:tr>
      <w:tr w:rsidR="00CE3B2E" w14:paraId="5B0E1D34" w14:textId="77777777">
        <w:tc>
          <w:tcPr>
            <w:tcW w:w="1700" w:type="dxa"/>
            <w:vMerge/>
          </w:tcPr>
          <w:p w14:paraId="5B0E1D2E" w14:textId="77777777" w:rsidR="00CE3B2E" w:rsidRDefault="00CE3B2E">
            <w:pPr>
              <w:keepNext/>
              <w:keepLines/>
              <w:spacing w:line="240" w:lineRule="auto"/>
              <w:rPr>
                <w:rFonts w:ascii="Times New Roman" w:hAnsi="Times New Roman"/>
                <w:lang w:eastAsia="ja-JP"/>
              </w:rPr>
            </w:pPr>
          </w:p>
        </w:tc>
        <w:tc>
          <w:tcPr>
            <w:tcW w:w="2411" w:type="dxa"/>
          </w:tcPr>
          <w:p w14:paraId="5B0E1D2F"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15 % </w:t>
            </w:r>
            <w:r>
              <w:rPr>
                <w:rFonts w:ascii="Times New Roman" w:hAnsi="Times New Roman"/>
                <w:lang w:eastAsia="ja-JP"/>
              </w:rPr>
              <w:t xml:space="preserve"> </w:t>
            </w:r>
          </w:p>
        </w:tc>
        <w:tc>
          <w:tcPr>
            <w:tcW w:w="1701" w:type="dxa"/>
          </w:tcPr>
          <w:p w14:paraId="5B0E1D3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12,5</w:t>
            </w:r>
            <w:r>
              <w:rPr>
                <w:rFonts w:ascii="Times New Roman" w:hAnsi="Times New Roman"/>
                <w:vertAlign w:val="superscript"/>
              </w:rPr>
              <w:t>††</w:t>
            </w:r>
          </w:p>
        </w:tc>
        <w:tc>
          <w:tcPr>
            <w:tcW w:w="1418" w:type="dxa"/>
          </w:tcPr>
          <w:p w14:paraId="5B0E1D3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28,3</w:t>
            </w:r>
            <w:r>
              <w:rPr>
                <w:rFonts w:ascii="Times New Roman" w:hAnsi="Times New Roman"/>
                <w:vertAlign w:val="superscript"/>
              </w:rPr>
              <w:t>††</w:t>
            </w:r>
          </w:p>
        </w:tc>
        <w:tc>
          <w:tcPr>
            <w:tcW w:w="1417" w:type="dxa"/>
          </w:tcPr>
          <w:p w14:paraId="5B0E1D3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42,5</w:t>
            </w:r>
            <w:r>
              <w:rPr>
                <w:rFonts w:ascii="Times New Roman" w:hAnsi="Times New Roman"/>
                <w:vertAlign w:val="superscript"/>
              </w:rPr>
              <w:t>††</w:t>
            </w:r>
          </w:p>
        </w:tc>
        <w:tc>
          <w:tcPr>
            <w:tcW w:w="1134" w:type="dxa"/>
          </w:tcPr>
          <w:p w14:paraId="5B0E1D3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0,0</w:t>
            </w:r>
          </w:p>
        </w:tc>
      </w:tr>
    </w:tbl>
    <w:p w14:paraId="5B0E1D35" w14:textId="77777777" w:rsidR="00CE3B2E" w:rsidRDefault="006C19E3">
      <w:pPr>
        <w:tabs>
          <w:tab w:val="clear" w:pos="567"/>
          <w:tab w:val="left" w:pos="284"/>
        </w:tabs>
        <w:spacing w:line="240" w:lineRule="auto"/>
        <w:ind w:left="284" w:hanging="284"/>
        <w:rPr>
          <w:szCs w:val="22"/>
          <w:lang w:val="it-IT"/>
        </w:rPr>
      </w:pPr>
      <w:r>
        <w:rPr>
          <w:szCs w:val="22"/>
          <w:vertAlign w:val="superscript"/>
          <w:lang w:val="it-IT"/>
        </w:rPr>
        <w:t>*</w:t>
      </w:r>
      <w:r>
        <w:rPr>
          <w:szCs w:val="22"/>
          <w:lang w:val="it-IT"/>
        </w:rPr>
        <w:t xml:space="preserve">p &lt; 0,05, **p &lt; 0,001 per superiorità, </w:t>
      </w:r>
      <w:r>
        <w:rPr>
          <w:lang w:val="it-IT"/>
        </w:rPr>
        <w:t>aggiustato per molteplicità.</w:t>
      </w:r>
    </w:p>
    <w:p w14:paraId="5B0E1D36" w14:textId="77777777" w:rsidR="00CE3B2E" w:rsidRDefault="006C19E3">
      <w:pPr>
        <w:pStyle w:val="TblFootnote"/>
        <w:keepNext w:val="0"/>
        <w:spacing w:line="240" w:lineRule="auto"/>
        <w:rPr>
          <w:sz w:val="22"/>
          <w:szCs w:val="22"/>
          <w:lang w:val="it-IT"/>
        </w:rPr>
      </w:pPr>
      <w:r>
        <w:rPr>
          <w:position w:val="4"/>
          <w:sz w:val="22"/>
          <w:szCs w:val="22"/>
          <w:vertAlign w:val="superscript"/>
          <w:lang w:val="it-IT"/>
        </w:rPr>
        <w:t>†</w:t>
      </w:r>
      <w:r>
        <w:rPr>
          <w:sz w:val="22"/>
          <w:szCs w:val="22"/>
          <w:lang w:val="it-IT"/>
        </w:rPr>
        <w:t xml:space="preserve">p &lt; 0,05, </w:t>
      </w:r>
      <w:r>
        <w:rPr>
          <w:sz w:val="22"/>
          <w:szCs w:val="22"/>
          <w:vertAlign w:val="superscript"/>
          <w:lang w:val="it-IT"/>
        </w:rPr>
        <w:t>††</w:t>
      </w:r>
      <w:r>
        <w:rPr>
          <w:sz w:val="22"/>
          <w:szCs w:val="22"/>
          <w:lang w:val="it-IT"/>
        </w:rPr>
        <w:t>p &lt; 0,001 rispetto ad insulina degludec, non aggiustato per molteplicità.</w:t>
      </w:r>
    </w:p>
    <w:p w14:paraId="5B0E1D37" w14:textId="77777777" w:rsidR="00CE3B2E" w:rsidRDefault="006C19E3">
      <w:pPr>
        <w:spacing w:line="240" w:lineRule="auto"/>
        <w:rPr>
          <w:szCs w:val="22"/>
          <w:lang w:val="it-IT"/>
        </w:rPr>
      </w:pPr>
      <w:r>
        <w:rPr>
          <w:szCs w:val="22"/>
          <w:vertAlign w:val="superscript"/>
          <w:lang w:val="it-IT"/>
        </w:rPr>
        <w:t>#</w:t>
      </w:r>
      <w:r>
        <w:rPr>
          <w:szCs w:val="22"/>
          <w:lang w:val="it-IT"/>
        </w:rPr>
        <w:t xml:space="preserve">p &lt; 0,05, </w:t>
      </w:r>
      <w:r>
        <w:rPr>
          <w:rFonts w:eastAsia="Calibri"/>
          <w:szCs w:val="22"/>
          <w:vertAlign w:val="superscript"/>
          <w:lang w:val="it-IT"/>
        </w:rPr>
        <w:t>##</w:t>
      </w:r>
      <w:r>
        <w:rPr>
          <w:szCs w:val="22"/>
          <w:lang w:val="it-IT"/>
        </w:rPr>
        <w:t>p &lt; 0,001 rispetto al basale, non aggiustato per molteplicità.</w:t>
      </w:r>
    </w:p>
    <w:p w14:paraId="5B0E1D38" w14:textId="77777777" w:rsidR="00CE3B2E" w:rsidRDefault="00CE3B2E">
      <w:pPr>
        <w:spacing w:line="240" w:lineRule="auto"/>
        <w:rPr>
          <w:szCs w:val="22"/>
          <w:lang w:val="it-IT"/>
        </w:rPr>
      </w:pPr>
    </w:p>
    <w:p w14:paraId="5B0E1D39" w14:textId="77777777" w:rsidR="00CE3B2E" w:rsidRDefault="006C19E3">
      <w:pPr>
        <w:keepNext/>
        <w:tabs>
          <w:tab w:val="clear" w:pos="567"/>
          <w:tab w:val="left" w:pos="284"/>
        </w:tabs>
        <w:spacing w:line="240" w:lineRule="auto"/>
        <w:ind w:left="284" w:hanging="284"/>
        <w:rPr>
          <w:szCs w:val="22"/>
        </w:rPr>
      </w:pPr>
      <w:r>
        <w:rPr>
          <w:noProof/>
          <w:szCs w:val="22"/>
        </w:rPr>
        <w:lastRenderedPageBreak/>
        <w:drawing>
          <wp:inline distT="0" distB="0" distL="0" distR="0" wp14:anchorId="5B0E4270" wp14:editId="5619D206">
            <wp:extent cx="5943600" cy="2574000"/>
            <wp:effectExtent l="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magine 3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53932" cy="2578475"/>
                    </a:xfrm>
                    <a:prstGeom prst="rect">
                      <a:avLst/>
                    </a:prstGeom>
                  </pic:spPr>
                </pic:pic>
              </a:graphicData>
            </a:graphic>
          </wp:inline>
        </w:drawing>
      </w:r>
    </w:p>
    <w:p w14:paraId="5B0E1D3A" w14:textId="77777777" w:rsidR="00CE3B2E" w:rsidRDefault="006C19E3">
      <w:pPr>
        <w:keepNext/>
        <w:spacing w:line="240" w:lineRule="auto"/>
        <w:rPr>
          <w:b/>
          <w:szCs w:val="22"/>
          <w:lang w:val="it-IT"/>
        </w:rPr>
      </w:pPr>
      <w:r>
        <w:rPr>
          <w:b/>
          <w:lang w:val="it-IT"/>
        </w:rPr>
        <w:t>Figura 3. HbA</w:t>
      </w:r>
      <w:r>
        <w:rPr>
          <w:b/>
          <w:vertAlign w:val="subscript"/>
          <w:lang w:val="it-IT"/>
        </w:rPr>
        <w:t>1c</w:t>
      </w:r>
      <w:r>
        <w:rPr>
          <w:b/>
          <w:lang w:val="it-IT"/>
        </w:rPr>
        <w:t xml:space="preserve"> (%) media e peso corporeo (kg) medio dal basale alla settimana 52</w:t>
      </w:r>
    </w:p>
    <w:p w14:paraId="5B0E1D3B" w14:textId="77777777" w:rsidR="00CE3B2E" w:rsidRDefault="00CE3B2E">
      <w:pPr>
        <w:keepNext/>
        <w:spacing w:line="240" w:lineRule="auto"/>
        <w:rPr>
          <w:lang w:val="it-IT"/>
        </w:rPr>
      </w:pPr>
    </w:p>
    <w:p w14:paraId="5B0E1D3C" w14:textId="77777777" w:rsidR="00CE3B2E" w:rsidRDefault="006C19E3">
      <w:pPr>
        <w:spacing w:line="240" w:lineRule="auto"/>
        <w:rPr>
          <w:i/>
          <w:iCs/>
          <w:lang w:val="it-IT"/>
        </w:rPr>
      </w:pPr>
      <w:r>
        <w:rPr>
          <w:i/>
          <w:iCs/>
          <w:lang w:val="it-IT"/>
        </w:rPr>
        <w:t xml:space="preserve">Monitoraggio continuo del glucosio (CGM) </w:t>
      </w:r>
    </w:p>
    <w:p w14:paraId="5B0E1D3D" w14:textId="77777777" w:rsidR="00CE3B2E" w:rsidRDefault="006C19E3">
      <w:pPr>
        <w:keepNext/>
        <w:spacing w:line="240" w:lineRule="auto"/>
        <w:rPr>
          <w:lang w:val="it-IT"/>
        </w:rPr>
      </w:pPr>
      <w:r>
        <w:rPr>
          <w:lang w:val="it-IT"/>
        </w:rPr>
        <w:t>Un sottogruppo di pazienti (N = 243) ha partecipato ad una valutazione dei profili glicemici delle 24 ore acquisiti con un CGM in cieco. A 52 settimane, i pazienti trattati con tirzepatide (10 mg e 15 mg aggregati) hanno trascorso significativamente più tempo con valori di glucosio nell’intervallo euglicemico definito da 71 a 140 mg/dL (da 3,9 a 7,8 mmol/L) rispetto ai pazienti trattati con insulina degludec, rispettivamente con il 73 % e il 48 % del periodo di 24 ore nell’intervallo euglicemico.</w:t>
      </w:r>
    </w:p>
    <w:p w14:paraId="5B0E1D3E" w14:textId="77777777" w:rsidR="00CE3B2E" w:rsidRDefault="00CE3B2E">
      <w:pPr>
        <w:keepNext/>
        <w:spacing w:line="240" w:lineRule="auto"/>
        <w:rPr>
          <w:lang w:val="it-IT"/>
        </w:rPr>
      </w:pPr>
    </w:p>
    <w:p w14:paraId="5B0E1D3F" w14:textId="77777777" w:rsidR="00CE3B2E" w:rsidRDefault="006C19E3">
      <w:pPr>
        <w:spacing w:line="240" w:lineRule="auto"/>
        <w:rPr>
          <w:i/>
          <w:szCs w:val="22"/>
          <w:lang w:val="it-IT"/>
        </w:rPr>
      </w:pPr>
      <w:r>
        <w:rPr>
          <w:i/>
          <w:szCs w:val="22"/>
          <w:u w:val="single"/>
          <w:lang w:val="it-IT"/>
        </w:rPr>
        <w:t>SURPASS</w:t>
      </w:r>
      <w:r>
        <w:rPr>
          <w:i/>
          <w:szCs w:val="22"/>
          <w:u w:val="single"/>
          <w:lang w:val="it-IT"/>
        </w:rPr>
        <w:noBreakHyphen/>
        <w:t>4 – Terapia di associazione con 1</w:t>
      </w:r>
      <w:r>
        <w:rPr>
          <w:i/>
          <w:szCs w:val="22"/>
          <w:u w:val="single"/>
          <w:lang w:val="it-IT"/>
        </w:rPr>
        <w:noBreakHyphen/>
        <w:t>3 medicinali antidiabetici orali: metformina, sulfoniluree o SGLT2i</w:t>
      </w:r>
    </w:p>
    <w:p w14:paraId="5B0E1D40" w14:textId="77777777" w:rsidR="00CE3B2E" w:rsidRDefault="00CE3B2E">
      <w:pPr>
        <w:spacing w:line="240" w:lineRule="auto"/>
        <w:rPr>
          <w:i/>
          <w:szCs w:val="22"/>
          <w:lang w:val="it-IT"/>
        </w:rPr>
      </w:pPr>
    </w:p>
    <w:p w14:paraId="5B0E1D41" w14:textId="77777777" w:rsidR="00CE3B2E" w:rsidRDefault="006C19E3">
      <w:pPr>
        <w:spacing w:line="240" w:lineRule="auto"/>
        <w:rPr>
          <w:lang w:val="it-IT"/>
        </w:rPr>
      </w:pPr>
      <w:r>
        <w:rPr>
          <w:lang w:val="it-IT"/>
        </w:rPr>
        <w:t>In uno studio in aperto con controllo attivo della durata massima di 104 settimane (misura di esito primaria a 52 settimane), 2 002 pazienti con diabete di tipo 2 e aumentato rischio cardiovascolare sono stati randomizzati a ricevere tirzepatide 5 mg, 10 mg o 15 mg una volta a settimana o insulina glargine una volta al giorno in associazione a metformina (95 %) e/o sulfoniluree (54 %) e/o SGLT2i (25 %). Al basale i pazienti avevano una durata media del diabete di 12 anni, un IMC medio di 33 kg/m</w:t>
      </w:r>
      <w:r>
        <w:rPr>
          <w:vertAlign w:val="superscript"/>
          <w:lang w:val="it-IT"/>
        </w:rPr>
        <w:t>2</w:t>
      </w:r>
      <w:r>
        <w:rPr>
          <w:lang w:val="it-IT"/>
        </w:rPr>
        <w:t>, un’età media di 64 anni e il 63 % erano uomini. I pazienti trattati con insulina glargine hanno iniziato con una dose di 10 U/die che è stata aggiustata utilizzando un algoritmo con un target glicemico a digiuno &lt; 5,6 mmol/L. La dose media di insulina glargine alla settimana 52 era di 44 unità/die.</w:t>
      </w:r>
    </w:p>
    <w:p w14:paraId="5B0E1D42" w14:textId="77777777" w:rsidR="00CE3B2E" w:rsidRDefault="00CE3B2E">
      <w:pPr>
        <w:spacing w:line="240" w:lineRule="auto"/>
        <w:rPr>
          <w:lang w:val="it-IT"/>
        </w:rPr>
      </w:pPr>
    </w:p>
    <w:p w14:paraId="5B0E1D43" w14:textId="77777777" w:rsidR="00CE3B2E" w:rsidRDefault="006C19E3">
      <w:pPr>
        <w:keepNext/>
        <w:spacing w:line="240" w:lineRule="auto"/>
        <w:rPr>
          <w:b/>
          <w:szCs w:val="22"/>
          <w:lang w:val="it-IT" w:eastAsia="ja-JP"/>
        </w:rPr>
      </w:pPr>
      <w:r>
        <w:rPr>
          <w:b/>
          <w:szCs w:val="22"/>
          <w:lang w:val="it-IT" w:eastAsia="ja-JP"/>
        </w:rPr>
        <w:lastRenderedPageBreak/>
        <w:t>Tabella 5. SURPASS</w:t>
      </w:r>
      <w:r>
        <w:rPr>
          <w:b/>
          <w:szCs w:val="22"/>
          <w:lang w:val="it-IT" w:eastAsia="ja-JP"/>
        </w:rPr>
        <w:noBreakHyphen/>
        <w:t>4: Risultati alla settimana 52</w:t>
      </w:r>
    </w:p>
    <w:p w14:paraId="5B0E1D44" w14:textId="77777777" w:rsidR="00CE3B2E" w:rsidRDefault="00CE3B2E">
      <w:pPr>
        <w:keepNext/>
        <w:spacing w:line="240" w:lineRule="auto"/>
        <w:rPr>
          <w:lang w:val="it-IT"/>
        </w:rPr>
      </w:pPr>
    </w:p>
    <w:tbl>
      <w:tblPr>
        <w:tblStyle w:val="Grigliatabella"/>
        <w:tblW w:w="9498" w:type="dxa"/>
        <w:tblInd w:w="-147" w:type="dxa"/>
        <w:tblLook w:val="04A0" w:firstRow="1" w:lastRow="0" w:firstColumn="1" w:lastColumn="0" w:noHBand="0" w:noVBand="1"/>
      </w:tblPr>
      <w:tblGrid>
        <w:gridCol w:w="1681"/>
        <w:gridCol w:w="2329"/>
        <w:gridCol w:w="1404"/>
        <w:gridCol w:w="1403"/>
        <w:gridCol w:w="1450"/>
        <w:gridCol w:w="1231"/>
      </w:tblGrid>
      <w:tr w:rsidR="00CE3B2E" w14:paraId="5B0E1D4D" w14:textId="77777777">
        <w:tc>
          <w:tcPr>
            <w:tcW w:w="4010" w:type="dxa"/>
            <w:gridSpan w:val="2"/>
          </w:tcPr>
          <w:p w14:paraId="5B0E1D45" w14:textId="77777777" w:rsidR="00CE3B2E" w:rsidRDefault="00CE3B2E">
            <w:pPr>
              <w:keepNext/>
              <w:keepLines/>
              <w:spacing w:line="240" w:lineRule="auto"/>
              <w:rPr>
                <w:rFonts w:ascii="Times New Roman" w:hAnsi="Times New Roman"/>
                <w:lang w:val="it-IT" w:eastAsia="ja-JP"/>
              </w:rPr>
            </w:pPr>
          </w:p>
        </w:tc>
        <w:tc>
          <w:tcPr>
            <w:tcW w:w="1404" w:type="dxa"/>
          </w:tcPr>
          <w:p w14:paraId="5B0E1D46"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D47"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5 mg</w:t>
            </w:r>
          </w:p>
        </w:tc>
        <w:tc>
          <w:tcPr>
            <w:tcW w:w="1403" w:type="dxa"/>
          </w:tcPr>
          <w:p w14:paraId="5B0E1D48"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D49"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10 mg</w:t>
            </w:r>
          </w:p>
        </w:tc>
        <w:tc>
          <w:tcPr>
            <w:tcW w:w="1450" w:type="dxa"/>
          </w:tcPr>
          <w:p w14:paraId="5B0E1D4A"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D4B"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15 mg</w:t>
            </w:r>
          </w:p>
        </w:tc>
        <w:tc>
          <w:tcPr>
            <w:tcW w:w="1231" w:type="dxa"/>
          </w:tcPr>
          <w:p w14:paraId="5B0E1D4C"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 xml:space="preserve">Insulina glargine titolata </w:t>
            </w:r>
          </w:p>
        </w:tc>
      </w:tr>
      <w:tr w:rsidR="00CE3B2E" w14:paraId="5B0E1D53" w14:textId="77777777">
        <w:tc>
          <w:tcPr>
            <w:tcW w:w="4010" w:type="dxa"/>
            <w:gridSpan w:val="2"/>
          </w:tcPr>
          <w:p w14:paraId="5B0E1D4E" w14:textId="77777777" w:rsidR="00CE3B2E" w:rsidRDefault="006C19E3">
            <w:pPr>
              <w:pStyle w:val="NormalExplicitLeft"/>
              <w:keepNext/>
              <w:keepLines/>
              <w:spacing w:line="240" w:lineRule="auto"/>
              <w:jc w:val="left"/>
              <w:rPr>
                <w:rFonts w:ascii="Times New Roman" w:hAnsi="Times New Roman"/>
                <w:lang w:eastAsia="ja-JP"/>
              </w:rPr>
            </w:pPr>
            <w:r>
              <w:rPr>
                <w:rFonts w:ascii="Times New Roman" w:hAnsi="Times New Roman"/>
                <w:b/>
                <w:lang w:eastAsia="ja-JP"/>
              </w:rPr>
              <w:t>Popolazione mITT (n)</w:t>
            </w:r>
          </w:p>
        </w:tc>
        <w:tc>
          <w:tcPr>
            <w:tcW w:w="1404" w:type="dxa"/>
          </w:tcPr>
          <w:p w14:paraId="5B0E1D4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328</w:t>
            </w:r>
          </w:p>
        </w:tc>
        <w:tc>
          <w:tcPr>
            <w:tcW w:w="1403" w:type="dxa"/>
          </w:tcPr>
          <w:p w14:paraId="5B0E1D5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326</w:t>
            </w:r>
          </w:p>
        </w:tc>
        <w:tc>
          <w:tcPr>
            <w:tcW w:w="1450" w:type="dxa"/>
          </w:tcPr>
          <w:p w14:paraId="5B0E1D5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337</w:t>
            </w:r>
          </w:p>
        </w:tc>
        <w:tc>
          <w:tcPr>
            <w:tcW w:w="1231" w:type="dxa"/>
          </w:tcPr>
          <w:p w14:paraId="5B0E1D5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998</w:t>
            </w:r>
          </w:p>
        </w:tc>
      </w:tr>
      <w:tr w:rsidR="00CE3B2E" w14:paraId="5B0E1D55" w14:textId="77777777">
        <w:tc>
          <w:tcPr>
            <w:tcW w:w="9498" w:type="dxa"/>
            <w:gridSpan w:val="6"/>
          </w:tcPr>
          <w:p w14:paraId="5B0E1D54"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52 settimane</w:t>
            </w:r>
          </w:p>
        </w:tc>
      </w:tr>
      <w:tr w:rsidR="00CE3B2E" w14:paraId="5B0E1D5C" w14:textId="77777777">
        <w:tc>
          <w:tcPr>
            <w:tcW w:w="1681" w:type="dxa"/>
            <w:vMerge w:val="restart"/>
          </w:tcPr>
          <w:p w14:paraId="5B0E1D56"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HbA</w:t>
            </w:r>
            <w:r>
              <w:rPr>
                <w:rFonts w:ascii="Times New Roman" w:hAnsi="Times New Roman"/>
                <w:b/>
                <w:vertAlign w:val="subscript"/>
                <w:lang w:eastAsia="ja-JP"/>
              </w:rPr>
              <w:t>1c</w:t>
            </w:r>
            <w:r>
              <w:rPr>
                <w:rFonts w:ascii="Times New Roman" w:hAnsi="Times New Roman"/>
                <w:b/>
                <w:lang w:eastAsia="ja-JP"/>
              </w:rPr>
              <w:t xml:space="preserve"> (%)</w:t>
            </w:r>
          </w:p>
        </w:tc>
        <w:tc>
          <w:tcPr>
            <w:tcW w:w="2329" w:type="dxa"/>
          </w:tcPr>
          <w:p w14:paraId="5B0E1D57"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404" w:type="dxa"/>
          </w:tcPr>
          <w:p w14:paraId="5B0E1D5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8,52</w:t>
            </w:r>
          </w:p>
        </w:tc>
        <w:tc>
          <w:tcPr>
            <w:tcW w:w="1403" w:type="dxa"/>
          </w:tcPr>
          <w:p w14:paraId="5B0E1D5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8,60</w:t>
            </w:r>
          </w:p>
        </w:tc>
        <w:tc>
          <w:tcPr>
            <w:tcW w:w="1450" w:type="dxa"/>
          </w:tcPr>
          <w:p w14:paraId="5B0E1D5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8,52</w:t>
            </w:r>
          </w:p>
        </w:tc>
        <w:tc>
          <w:tcPr>
            <w:tcW w:w="1231" w:type="dxa"/>
          </w:tcPr>
          <w:p w14:paraId="5B0E1D5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8,51</w:t>
            </w:r>
          </w:p>
        </w:tc>
      </w:tr>
      <w:tr w:rsidR="00CE3B2E" w14:paraId="5B0E1D63" w14:textId="77777777">
        <w:tc>
          <w:tcPr>
            <w:tcW w:w="1681" w:type="dxa"/>
            <w:vMerge/>
          </w:tcPr>
          <w:p w14:paraId="5B0E1D5D" w14:textId="77777777" w:rsidR="00CE3B2E" w:rsidRDefault="00CE3B2E">
            <w:pPr>
              <w:keepNext/>
              <w:keepLines/>
              <w:spacing w:line="240" w:lineRule="auto"/>
              <w:rPr>
                <w:rFonts w:ascii="Times New Roman" w:hAnsi="Times New Roman"/>
                <w:b/>
                <w:lang w:eastAsia="ja-JP"/>
              </w:rPr>
            </w:pPr>
          </w:p>
        </w:tc>
        <w:tc>
          <w:tcPr>
            <w:tcW w:w="2329" w:type="dxa"/>
          </w:tcPr>
          <w:p w14:paraId="5B0E1D5E"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404" w:type="dxa"/>
          </w:tcPr>
          <w:p w14:paraId="5B0E1D5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-2,24</w:t>
            </w:r>
            <w:r>
              <w:rPr>
                <w:rFonts w:ascii="Times New Roman" w:eastAsia="Calibri" w:hAnsi="Times New Roman"/>
                <w:vertAlign w:val="superscript"/>
              </w:rPr>
              <w:t>##</w:t>
            </w:r>
          </w:p>
        </w:tc>
        <w:tc>
          <w:tcPr>
            <w:tcW w:w="1403" w:type="dxa"/>
          </w:tcPr>
          <w:p w14:paraId="5B0E1D6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-2,43</w:t>
            </w:r>
            <w:r>
              <w:rPr>
                <w:rFonts w:ascii="Times New Roman" w:eastAsia="Calibri" w:hAnsi="Times New Roman"/>
                <w:vertAlign w:val="superscript"/>
              </w:rPr>
              <w:t>##</w:t>
            </w:r>
          </w:p>
        </w:tc>
        <w:tc>
          <w:tcPr>
            <w:tcW w:w="1450" w:type="dxa"/>
          </w:tcPr>
          <w:p w14:paraId="5B0E1D6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-2,58</w:t>
            </w:r>
            <w:r>
              <w:rPr>
                <w:rFonts w:ascii="Times New Roman" w:eastAsia="Calibri" w:hAnsi="Times New Roman"/>
                <w:vertAlign w:val="superscript"/>
              </w:rPr>
              <w:t>##</w:t>
            </w:r>
          </w:p>
        </w:tc>
        <w:tc>
          <w:tcPr>
            <w:tcW w:w="1231" w:type="dxa"/>
          </w:tcPr>
          <w:p w14:paraId="5B0E1D6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-1,44</w:t>
            </w:r>
            <w:r>
              <w:rPr>
                <w:rFonts w:ascii="Times New Roman" w:eastAsia="Calibri" w:hAnsi="Times New Roman"/>
                <w:vertAlign w:val="superscript"/>
              </w:rPr>
              <w:t>##</w:t>
            </w:r>
          </w:p>
        </w:tc>
      </w:tr>
      <w:tr w:rsidR="00CE3B2E" w14:paraId="5B0E1D6D" w14:textId="77777777">
        <w:tc>
          <w:tcPr>
            <w:tcW w:w="1681" w:type="dxa"/>
            <w:vMerge/>
          </w:tcPr>
          <w:p w14:paraId="5B0E1D64" w14:textId="77777777" w:rsidR="00CE3B2E" w:rsidRDefault="00CE3B2E">
            <w:pPr>
              <w:keepNext/>
              <w:keepLines/>
              <w:spacing w:line="240" w:lineRule="auto"/>
              <w:rPr>
                <w:rFonts w:ascii="Times New Roman" w:hAnsi="Times New Roman"/>
                <w:b/>
                <w:lang w:eastAsia="ja-JP"/>
              </w:rPr>
            </w:pPr>
          </w:p>
        </w:tc>
        <w:tc>
          <w:tcPr>
            <w:tcW w:w="2329" w:type="dxa"/>
          </w:tcPr>
          <w:p w14:paraId="5B0E1D65"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insulina glargine [95 % IC]</w:t>
            </w:r>
          </w:p>
        </w:tc>
        <w:tc>
          <w:tcPr>
            <w:tcW w:w="1404" w:type="dxa"/>
          </w:tcPr>
          <w:p w14:paraId="5B0E1D66"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-0,80</w:t>
            </w:r>
            <w:r>
              <w:rPr>
                <w:rFonts w:ascii="Times New Roman" w:hAnsi="Times New Roman"/>
              </w:rPr>
              <w:t>**</w:t>
            </w:r>
          </w:p>
          <w:p w14:paraId="5B0E1D6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-0,92; -0,68]</w:t>
            </w:r>
          </w:p>
        </w:tc>
        <w:tc>
          <w:tcPr>
            <w:tcW w:w="1403" w:type="dxa"/>
          </w:tcPr>
          <w:p w14:paraId="5B0E1D68"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-0,99</w:t>
            </w:r>
            <w:r>
              <w:rPr>
                <w:rFonts w:ascii="Times New Roman" w:hAnsi="Times New Roman"/>
              </w:rPr>
              <w:t>**</w:t>
            </w:r>
          </w:p>
          <w:p w14:paraId="5B0E1D6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-1,11; -0,87]</w:t>
            </w:r>
          </w:p>
        </w:tc>
        <w:tc>
          <w:tcPr>
            <w:tcW w:w="1450" w:type="dxa"/>
          </w:tcPr>
          <w:p w14:paraId="5B0E1D6A"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-1,14</w:t>
            </w:r>
            <w:r>
              <w:rPr>
                <w:rFonts w:ascii="Times New Roman" w:hAnsi="Times New Roman"/>
              </w:rPr>
              <w:t>**</w:t>
            </w:r>
          </w:p>
          <w:p w14:paraId="5B0E1D6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-1,26; -1,02]</w:t>
            </w:r>
          </w:p>
        </w:tc>
        <w:tc>
          <w:tcPr>
            <w:tcW w:w="1231" w:type="dxa"/>
          </w:tcPr>
          <w:p w14:paraId="5B0E1D6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D74" w14:textId="77777777">
        <w:tc>
          <w:tcPr>
            <w:tcW w:w="1681" w:type="dxa"/>
            <w:vMerge w:val="restart"/>
          </w:tcPr>
          <w:p w14:paraId="5B0E1D6E"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HbA</w:t>
            </w:r>
            <w:r>
              <w:rPr>
                <w:rFonts w:ascii="Times New Roman" w:hAnsi="Times New Roman"/>
                <w:b/>
                <w:vertAlign w:val="subscript"/>
                <w:lang w:eastAsia="ja-JP"/>
              </w:rPr>
              <w:t>1c</w:t>
            </w:r>
            <w:r>
              <w:rPr>
                <w:rFonts w:ascii="Times New Roman" w:hAnsi="Times New Roman"/>
                <w:b/>
                <w:lang w:eastAsia="ja-JP"/>
              </w:rPr>
              <w:t xml:space="preserve"> (mmol/mol)</w:t>
            </w:r>
          </w:p>
        </w:tc>
        <w:tc>
          <w:tcPr>
            <w:tcW w:w="2329" w:type="dxa"/>
          </w:tcPr>
          <w:p w14:paraId="5B0E1D6F"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404" w:type="dxa"/>
          </w:tcPr>
          <w:p w14:paraId="5B0E1D7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69,6</w:t>
            </w:r>
          </w:p>
        </w:tc>
        <w:tc>
          <w:tcPr>
            <w:tcW w:w="1403" w:type="dxa"/>
          </w:tcPr>
          <w:p w14:paraId="5B0E1D7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70,5</w:t>
            </w:r>
          </w:p>
        </w:tc>
        <w:tc>
          <w:tcPr>
            <w:tcW w:w="1450" w:type="dxa"/>
          </w:tcPr>
          <w:p w14:paraId="5B0E1D7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69,6</w:t>
            </w:r>
          </w:p>
        </w:tc>
        <w:tc>
          <w:tcPr>
            <w:tcW w:w="1231" w:type="dxa"/>
          </w:tcPr>
          <w:p w14:paraId="5B0E1D7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69,5</w:t>
            </w:r>
          </w:p>
        </w:tc>
      </w:tr>
      <w:tr w:rsidR="00CE3B2E" w14:paraId="5B0E1D7B" w14:textId="77777777">
        <w:tc>
          <w:tcPr>
            <w:tcW w:w="1681" w:type="dxa"/>
            <w:vMerge/>
          </w:tcPr>
          <w:p w14:paraId="5B0E1D75" w14:textId="77777777" w:rsidR="00CE3B2E" w:rsidRDefault="00CE3B2E">
            <w:pPr>
              <w:keepNext/>
              <w:keepLines/>
              <w:spacing w:line="240" w:lineRule="auto"/>
              <w:rPr>
                <w:rFonts w:ascii="Times New Roman" w:hAnsi="Times New Roman"/>
                <w:b/>
                <w:lang w:eastAsia="ja-JP"/>
              </w:rPr>
            </w:pPr>
          </w:p>
        </w:tc>
        <w:tc>
          <w:tcPr>
            <w:tcW w:w="2329" w:type="dxa"/>
          </w:tcPr>
          <w:p w14:paraId="5B0E1D76"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404" w:type="dxa"/>
          </w:tcPr>
          <w:p w14:paraId="5B0E1D7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-24,5</w:t>
            </w:r>
            <w:r>
              <w:rPr>
                <w:rFonts w:ascii="Times New Roman" w:eastAsia="Calibri" w:hAnsi="Times New Roman"/>
                <w:vertAlign w:val="superscript"/>
              </w:rPr>
              <w:t>##</w:t>
            </w:r>
          </w:p>
        </w:tc>
        <w:tc>
          <w:tcPr>
            <w:tcW w:w="1403" w:type="dxa"/>
          </w:tcPr>
          <w:p w14:paraId="5B0E1D7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-26,6</w:t>
            </w:r>
            <w:r>
              <w:rPr>
                <w:rFonts w:ascii="Times New Roman" w:eastAsia="Calibri" w:hAnsi="Times New Roman"/>
                <w:vertAlign w:val="superscript"/>
              </w:rPr>
              <w:t>##</w:t>
            </w:r>
          </w:p>
        </w:tc>
        <w:tc>
          <w:tcPr>
            <w:tcW w:w="1450" w:type="dxa"/>
          </w:tcPr>
          <w:p w14:paraId="5B0E1D7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-28,2</w:t>
            </w:r>
            <w:r>
              <w:rPr>
                <w:rFonts w:ascii="Times New Roman" w:eastAsia="Calibri" w:hAnsi="Times New Roman"/>
                <w:vertAlign w:val="superscript"/>
              </w:rPr>
              <w:t>##</w:t>
            </w:r>
          </w:p>
        </w:tc>
        <w:tc>
          <w:tcPr>
            <w:tcW w:w="1231" w:type="dxa"/>
          </w:tcPr>
          <w:p w14:paraId="5B0E1D7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-15,7</w:t>
            </w:r>
            <w:r>
              <w:rPr>
                <w:rFonts w:ascii="Times New Roman" w:eastAsia="Calibri" w:hAnsi="Times New Roman"/>
                <w:vertAlign w:val="superscript"/>
              </w:rPr>
              <w:t>##</w:t>
            </w:r>
          </w:p>
        </w:tc>
      </w:tr>
      <w:tr w:rsidR="00CE3B2E" w14:paraId="5B0E1D85" w14:textId="77777777">
        <w:tc>
          <w:tcPr>
            <w:tcW w:w="1681" w:type="dxa"/>
            <w:vMerge/>
          </w:tcPr>
          <w:p w14:paraId="5B0E1D7C" w14:textId="77777777" w:rsidR="00CE3B2E" w:rsidRDefault="00CE3B2E">
            <w:pPr>
              <w:keepNext/>
              <w:keepLines/>
              <w:spacing w:line="240" w:lineRule="auto"/>
              <w:rPr>
                <w:rFonts w:ascii="Times New Roman" w:hAnsi="Times New Roman"/>
                <w:b/>
                <w:lang w:eastAsia="ja-JP"/>
              </w:rPr>
            </w:pPr>
          </w:p>
        </w:tc>
        <w:tc>
          <w:tcPr>
            <w:tcW w:w="2329" w:type="dxa"/>
          </w:tcPr>
          <w:p w14:paraId="5B0E1D7D"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insulina glargine [95 % IC]</w:t>
            </w:r>
          </w:p>
        </w:tc>
        <w:tc>
          <w:tcPr>
            <w:tcW w:w="1404" w:type="dxa"/>
          </w:tcPr>
          <w:p w14:paraId="5B0E1D7E"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-8,8</w:t>
            </w:r>
            <w:r>
              <w:rPr>
                <w:rFonts w:ascii="Times New Roman" w:hAnsi="Times New Roman"/>
              </w:rPr>
              <w:t>**</w:t>
            </w:r>
          </w:p>
          <w:p w14:paraId="5B0E1D7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-10,1; -7,4]</w:t>
            </w:r>
          </w:p>
        </w:tc>
        <w:tc>
          <w:tcPr>
            <w:tcW w:w="1403" w:type="dxa"/>
          </w:tcPr>
          <w:p w14:paraId="5B0E1D80"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-10,9</w:t>
            </w:r>
            <w:r>
              <w:rPr>
                <w:rFonts w:ascii="Times New Roman" w:hAnsi="Times New Roman"/>
              </w:rPr>
              <w:t>**</w:t>
            </w:r>
          </w:p>
          <w:p w14:paraId="5B0E1D8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-12,3; -9,6]</w:t>
            </w:r>
          </w:p>
        </w:tc>
        <w:tc>
          <w:tcPr>
            <w:tcW w:w="1450" w:type="dxa"/>
          </w:tcPr>
          <w:p w14:paraId="5B0E1D82"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-12,5</w:t>
            </w:r>
            <w:r>
              <w:rPr>
                <w:rFonts w:ascii="Times New Roman" w:hAnsi="Times New Roman"/>
              </w:rPr>
              <w:t>**</w:t>
            </w:r>
          </w:p>
          <w:p w14:paraId="5B0E1D8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-13,8; -11,2]</w:t>
            </w:r>
          </w:p>
        </w:tc>
        <w:tc>
          <w:tcPr>
            <w:tcW w:w="1231" w:type="dxa"/>
          </w:tcPr>
          <w:p w14:paraId="5B0E1D8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D8C" w14:textId="77777777">
        <w:trPr>
          <w:trHeight w:val="183"/>
        </w:trPr>
        <w:tc>
          <w:tcPr>
            <w:tcW w:w="1681" w:type="dxa"/>
            <w:vMerge w:val="restart"/>
          </w:tcPr>
          <w:p w14:paraId="5B0E1D86" w14:textId="77777777" w:rsidR="00CE3B2E" w:rsidRDefault="006C19E3">
            <w:pPr>
              <w:pStyle w:val="NormalExplicitLeft"/>
              <w:keepNext/>
              <w:keepLines/>
              <w:spacing w:line="240" w:lineRule="auto"/>
              <w:jc w:val="left"/>
              <w:rPr>
                <w:rFonts w:ascii="Times New Roman" w:hAnsi="Times New Roman"/>
                <w:b/>
                <w:lang w:val="it-IT" w:eastAsia="ja-JP"/>
              </w:rPr>
            </w:pPr>
            <w:r>
              <w:rPr>
                <w:rFonts w:ascii="Times New Roman" w:hAnsi="Times New Roman"/>
                <w:b/>
                <w:lang w:val="it-IT" w:eastAsia="ja-JP"/>
              </w:rPr>
              <w:t>Pazienti (%) che hanno raggiunto HbA</w:t>
            </w:r>
            <w:r>
              <w:rPr>
                <w:rFonts w:ascii="Times New Roman" w:hAnsi="Times New Roman"/>
                <w:b/>
                <w:vertAlign w:val="subscript"/>
                <w:lang w:val="it-IT" w:eastAsia="ja-JP"/>
              </w:rPr>
              <w:t>1c</w:t>
            </w:r>
          </w:p>
        </w:tc>
        <w:tc>
          <w:tcPr>
            <w:tcW w:w="2329" w:type="dxa"/>
          </w:tcPr>
          <w:p w14:paraId="5B0E1D87"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&lt; 7 %</w:t>
            </w:r>
          </w:p>
        </w:tc>
        <w:tc>
          <w:tcPr>
            <w:tcW w:w="1404" w:type="dxa"/>
          </w:tcPr>
          <w:p w14:paraId="5B0E1D8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81,0</w:t>
            </w:r>
            <w:r>
              <w:rPr>
                <w:rFonts w:ascii="Times New Roman" w:hAnsi="Times New Roman"/>
              </w:rPr>
              <w:t>**</w:t>
            </w:r>
          </w:p>
        </w:tc>
        <w:tc>
          <w:tcPr>
            <w:tcW w:w="1403" w:type="dxa"/>
          </w:tcPr>
          <w:p w14:paraId="5B0E1D8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88,2</w:t>
            </w:r>
            <w:r>
              <w:rPr>
                <w:rFonts w:ascii="Times New Roman" w:hAnsi="Times New Roman"/>
              </w:rPr>
              <w:t>**</w:t>
            </w:r>
          </w:p>
        </w:tc>
        <w:tc>
          <w:tcPr>
            <w:tcW w:w="1450" w:type="dxa"/>
          </w:tcPr>
          <w:p w14:paraId="5B0E1D8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90,7</w:t>
            </w:r>
            <w:r>
              <w:rPr>
                <w:rFonts w:ascii="Times New Roman" w:hAnsi="Times New Roman"/>
              </w:rPr>
              <w:t>**</w:t>
            </w:r>
          </w:p>
        </w:tc>
        <w:tc>
          <w:tcPr>
            <w:tcW w:w="1231" w:type="dxa"/>
          </w:tcPr>
          <w:p w14:paraId="5B0E1D8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50,7</w:t>
            </w:r>
          </w:p>
        </w:tc>
      </w:tr>
      <w:tr w:rsidR="00CE3B2E" w14:paraId="5B0E1D93" w14:textId="77777777">
        <w:trPr>
          <w:trHeight w:val="277"/>
        </w:trPr>
        <w:tc>
          <w:tcPr>
            <w:tcW w:w="1681" w:type="dxa"/>
            <w:vMerge/>
          </w:tcPr>
          <w:p w14:paraId="5B0E1D8D" w14:textId="77777777" w:rsidR="00CE3B2E" w:rsidRDefault="00CE3B2E">
            <w:pPr>
              <w:keepNext/>
              <w:keepLines/>
              <w:spacing w:line="240" w:lineRule="auto"/>
              <w:rPr>
                <w:rFonts w:ascii="Times New Roman" w:hAnsi="Times New Roman"/>
                <w:b/>
                <w:lang w:eastAsia="ja-JP"/>
              </w:rPr>
            </w:pPr>
          </w:p>
        </w:tc>
        <w:tc>
          <w:tcPr>
            <w:tcW w:w="2329" w:type="dxa"/>
          </w:tcPr>
          <w:p w14:paraId="5B0E1D8E"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w:t>
            </w:r>
            <w:r>
              <w:rPr>
                <w:rFonts w:ascii="Times New Roman" w:hAnsi="Times New Roman"/>
                <w:lang w:eastAsia="ja-JP"/>
              </w:rPr>
              <w:t>6,5 %</w:t>
            </w:r>
          </w:p>
        </w:tc>
        <w:tc>
          <w:tcPr>
            <w:tcW w:w="1404" w:type="dxa"/>
          </w:tcPr>
          <w:p w14:paraId="5B0E1D8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66,0</w:t>
            </w:r>
            <w:r>
              <w:rPr>
                <w:rFonts w:ascii="Times New Roman" w:hAnsi="Times New Roman"/>
                <w:vertAlign w:val="superscript"/>
              </w:rPr>
              <w:t>††</w:t>
            </w:r>
          </w:p>
        </w:tc>
        <w:tc>
          <w:tcPr>
            <w:tcW w:w="1403" w:type="dxa"/>
          </w:tcPr>
          <w:p w14:paraId="5B0E1D9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76,0</w:t>
            </w:r>
            <w:r>
              <w:rPr>
                <w:rFonts w:ascii="Times New Roman" w:hAnsi="Times New Roman"/>
                <w:vertAlign w:val="superscript"/>
              </w:rPr>
              <w:t>††</w:t>
            </w:r>
          </w:p>
        </w:tc>
        <w:tc>
          <w:tcPr>
            <w:tcW w:w="1450" w:type="dxa"/>
          </w:tcPr>
          <w:p w14:paraId="5B0E1D9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81,1</w:t>
            </w:r>
            <w:r>
              <w:rPr>
                <w:rFonts w:ascii="Times New Roman" w:hAnsi="Times New Roman"/>
                <w:vertAlign w:val="superscript"/>
              </w:rPr>
              <w:t>††</w:t>
            </w:r>
          </w:p>
        </w:tc>
        <w:tc>
          <w:tcPr>
            <w:tcW w:w="1231" w:type="dxa"/>
          </w:tcPr>
          <w:p w14:paraId="5B0E1D9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31,7</w:t>
            </w:r>
          </w:p>
        </w:tc>
      </w:tr>
      <w:tr w:rsidR="00CE3B2E" w14:paraId="5B0E1D9A" w14:textId="77777777">
        <w:trPr>
          <w:trHeight w:val="277"/>
        </w:trPr>
        <w:tc>
          <w:tcPr>
            <w:tcW w:w="1681" w:type="dxa"/>
            <w:vMerge/>
          </w:tcPr>
          <w:p w14:paraId="5B0E1D94" w14:textId="77777777" w:rsidR="00CE3B2E" w:rsidRDefault="00CE3B2E">
            <w:pPr>
              <w:keepNext/>
              <w:keepLines/>
              <w:spacing w:line="240" w:lineRule="auto"/>
              <w:rPr>
                <w:rFonts w:ascii="Times New Roman" w:hAnsi="Times New Roman"/>
                <w:b/>
                <w:lang w:eastAsia="ja-JP"/>
              </w:rPr>
            </w:pPr>
          </w:p>
        </w:tc>
        <w:tc>
          <w:tcPr>
            <w:tcW w:w="2329" w:type="dxa"/>
          </w:tcPr>
          <w:p w14:paraId="5B0E1D95"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&lt; 5,7 %</w:t>
            </w:r>
          </w:p>
        </w:tc>
        <w:tc>
          <w:tcPr>
            <w:tcW w:w="1404" w:type="dxa"/>
          </w:tcPr>
          <w:p w14:paraId="5B0E1D9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23,0</w:t>
            </w:r>
            <w:r>
              <w:rPr>
                <w:rFonts w:ascii="Times New Roman" w:hAnsi="Times New Roman"/>
                <w:vertAlign w:val="superscript"/>
              </w:rPr>
              <w:t>††</w:t>
            </w:r>
          </w:p>
        </w:tc>
        <w:tc>
          <w:tcPr>
            <w:tcW w:w="1403" w:type="dxa"/>
          </w:tcPr>
          <w:p w14:paraId="5B0E1D9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32,7</w:t>
            </w:r>
            <w:r>
              <w:rPr>
                <w:rFonts w:ascii="Times New Roman" w:hAnsi="Times New Roman"/>
                <w:vertAlign w:val="superscript"/>
              </w:rPr>
              <w:t>††</w:t>
            </w:r>
          </w:p>
        </w:tc>
        <w:tc>
          <w:tcPr>
            <w:tcW w:w="1450" w:type="dxa"/>
          </w:tcPr>
          <w:p w14:paraId="5B0E1D9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43,1</w:t>
            </w:r>
            <w:r>
              <w:rPr>
                <w:rFonts w:ascii="Times New Roman" w:hAnsi="Times New Roman"/>
                <w:vertAlign w:val="superscript"/>
              </w:rPr>
              <w:t>††</w:t>
            </w:r>
          </w:p>
        </w:tc>
        <w:tc>
          <w:tcPr>
            <w:tcW w:w="1231" w:type="dxa"/>
          </w:tcPr>
          <w:p w14:paraId="5B0E1D9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3,4</w:t>
            </w:r>
          </w:p>
        </w:tc>
      </w:tr>
      <w:tr w:rsidR="00CE3B2E" w14:paraId="5B0E1DA1" w14:textId="77777777">
        <w:tc>
          <w:tcPr>
            <w:tcW w:w="1681" w:type="dxa"/>
            <w:vMerge w:val="restart"/>
          </w:tcPr>
          <w:p w14:paraId="5B0E1D9B"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FSG (mmol/L)</w:t>
            </w:r>
          </w:p>
        </w:tc>
        <w:tc>
          <w:tcPr>
            <w:tcW w:w="2329" w:type="dxa"/>
          </w:tcPr>
          <w:p w14:paraId="5B0E1D9C"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404" w:type="dxa"/>
          </w:tcPr>
          <w:p w14:paraId="5B0E1D9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9,57</w:t>
            </w:r>
          </w:p>
        </w:tc>
        <w:tc>
          <w:tcPr>
            <w:tcW w:w="1403" w:type="dxa"/>
          </w:tcPr>
          <w:p w14:paraId="5B0E1D9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9,75</w:t>
            </w:r>
          </w:p>
        </w:tc>
        <w:tc>
          <w:tcPr>
            <w:tcW w:w="1450" w:type="dxa"/>
          </w:tcPr>
          <w:p w14:paraId="5B0E1D9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9,67</w:t>
            </w:r>
          </w:p>
        </w:tc>
        <w:tc>
          <w:tcPr>
            <w:tcW w:w="1231" w:type="dxa"/>
          </w:tcPr>
          <w:p w14:paraId="5B0E1DA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9,37</w:t>
            </w:r>
          </w:p>
        </w:tc>
      </w:tr>
      <w:tr w:rsidR="00CE3B2E" w14:paraId="5B0E1DA8" w14:textId="77777777">
        <w:tc>
          <w:tcPr>
            <w:tcW w:w="1681" w:type="dxa"/>
            <w:vMerge/>
          </w:tcPr>
          <w:p w14:paraId="5B0E1DA2" w14:textId="77777777" w:rsidR="00CE3B2E" w:rsidRDefault="00CE3B2E">
            <w:pPr>
              <w:keepNext/>
              <w:keepLines/>
              <w:spacing w:line="240" w:lineRule="auto"/>
              <w:rPr>
                <w:rFonts w:ascii="Times New Roman" w:hAnsi="Times New Roman"/>
                <w:b/>
                <w:lang w:eastAsia="ja-JP"/>
              </w:rPr>
            </w:pPr>
          </w:p>
        </w:tc>
        <w:tc>
          <w:tcPr>
            <w:tcW w:w="2329" w:type="dxa"/>
          </w:tcPr>
          <w:p w14:paraId="5B0E1DA3"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404" w:type="dxa"/>
          </w:tcPr>
          <w:p w14:paraId="5B0E1DA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-2,80</w:t>
            </w:r>
            <w:r>
              <w:rPr>
                <w:rFonts w:ascii="Times New Roman" w:eastAsia="Calibri" w:hAnsi="Times New Roman"/>
                <w:vertAlign w:val="superscript"/>
              </w:rPr>
              <w:t>##</w:t>
            </w:r>
          </w:p>
        </w:tc>
        <w:tc>
          <w:tcPr>
            <w:tcW w:w="1403" w:type="dxa"/>
          </w:tcPr>
          <w:p w14:paraId="5B0E1DA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-3,06</w:t>
            </w:r>
            <w:r>
              <w:rPr>
                <w:rFonts w:ascii="Times New Roman" w:eastAsia="Calibri" w:hAnsi="Times New Roman"/>
                <w:vertAlign w:val="superscript"/>
              </w:rPr>
              <w:t>##</w:t>
            </w:r>
          </w:p>
        </w:tc>
        <w:tc>
          <w:tcPr>
            <w:tcW w:w="1450" w:type="dxa"/>
          </w:tcPr>
          <w:p w14:paraId="5B0E1DA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-3,29</w:t>
            </w:r>
            <w:r>
              <w:rPr>
                <w:rFonts w:ascii="Times New Roman" w:eastAsia="Calibri" w:hAnsi="Times New Roman"/>
                <w:vertAlign w:val="superscript"/>
              </w:rPr>
              <w:t>##</w:t>
            </w:r>
          </w:p>
        </w:tc>
        <w:tc>
          <w:tcPr>
            <w:tcW w:w="1231" w:type="dxa"/>
          </w:tcPr>
          <w:p w14:paraId="5B0E1DA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-2,84</w:t>
            </w:r>
            <w:r>
              <w:rPr>
                <w:rFonts w:ascii="Times New Roman" w:eastAsia="Calibri" w:hAnsi="Times New Roman"/>
                <w:vertAlign w:val="superscript"/>
              </w:rPr>
              <w:t>##</w:t>
            </w:r>
          </w:p>
        </w:tc>
      </w:tr>
      <w:tr w:rsidR="00CE3B2E" w14:paraId="5B0E1DAF" w14:textId="77777777">
        <w:tc>
          <w:tcPr>
            <w:tcW w:w="1681" w:type="dxa"/>
            <w:vMerge/>
          </w:tcPr>
          <w:p w14:paraId="5B0E1DA9" w14:textId="77777777" w:rsidR="00CE3B2E" w:rsidRDefault="00CE3B2E">
            <w:pPr>
              <w:keepNext/>
              <w:keepLines/>
              <w:spacing w:line="240" w:lineRule="auto"/>
              <w:rPr>
                <w:rFonts w:ascii="Times New Roman" w:hAnsi="Times New Roman"/>
                <w:b/>
                <w:lang w:eastAsia="ja-JP"/>
              </w:rPr>
            </w:pPr>
          </w:p>
        </w:tc>
        <w:tc>
          <w:tcPr>
            <w:tcW w:w="2329" w:type="dxa"/>
          </w:tcPr>
          <w:p w14:paraId="5B0E1DAA"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insulina glargine [95 % IC]</w:t>
            </w:r>
          </w:p>
        </w:tc>
        <w:tc>
          <w:tcPr>
            <w:tcW w:w="1404" w:type="dxa"/>
            <w:vAlign w:val="center"/>
          </w:tcPr>
          <w:p w14:paraId="5B0E1DAB"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0,04</w:t>
            </w:r>
            <w:r>
              <w:rPr>
                <w:rFonts w:ascii="Times New Roman" w:hAnsi="Times New Roman"/>
              </w:rPr>
              <w:br/>
              <w:t>[-0,22; 0,30]</w:t>
            </w:r>
          </w:p>
        </w:tc>
        <w:tc>
          <w:tcPr>
            <w:tcW w:w="1403" w:type="dxa"/>
            <w:vAlign w:val="center"/>
          </w:tcPr>
          <w:p w14:paraId="5B0E1DAC"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-0,21</w:t>
            </w:r>
            <w:r>
              <w:rPr>
                <w:rFonts w:ascii="Times New Roman" w:hAnsi="Times New Roman"/>
              </w:rPr>
              <w:br/>
              <w:t>[-0,48; 0,05]</w:t>
            </w:r>
          </w:p>
        </w:tc>
        <w:tc>
          <w:tcPr>
            <w:tcW w:w="1450" w:type="dxa"/>
            <w:vAlign w:val="center"/>
          </w:tcPr>
          <w:p w14:paraId="5B0E1DAD"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-0,44</w:t>
            </w:r>
            <w:r>
              <w:rPr>
                <w:rFonts w:ascii="Times New Roman" w:hAnsi="Times New Roman"/>
                <w:vertAlign w:val="superscript"/>
              </w:rPr>
              <w:t>††</w:t>
            </w:r>
            <w:r>
              <w:rPr>
                <w:rFonts w:ascii="Times New Roman" w:hAnsi="Times New Roman"/>
              </w:rPr>
              <w:br/>
              <w:t>[-0,71; -0,18]</w:t>
            </w:r>
          </w:p>
        </w:tc>
        <w:tc>
          <w:tcPr>
            <w:tcW w:w="1231" w:type="dxa"/>
          </w:tcPr>
          <w:p w14:paraId="5B0E1DA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DB6" w14:textId="77777777">
        <w:tc>
          <w:tcPr>
            <w:tcW w:w="1681" w:type="dxa"/>
            <w:vMerge w:val="restart"/>
          </w:tcPr>
          <w:p w14:paraId="5B0E1DB0"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FSG (mg/dL)</w:t>
            </w:r>
          </w:p>
        </w:tc>
        <w:tc>
          <w:tcPr>
            <w:tcW w:w="2329" w:type="dxa"/>
          </w:tcPr>
          <w:p w14:paraId="5B0E1DB1"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404" w:type="dxa"/>
          </w:tcPr>
          <w:p w14:paraId="5B0E1DB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172,3</w:t>
            </w:r>
          </w:p>
        </w:tc>
        <w:tc>
          <w:tcPr>
            <w:tcW w:w="1403" w:type="dxa"/>
          </w:tcPr>
          <w:p w14:paraId="5B0E1DB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175,7</w:t>
            </w:r>
          </w:p>
        </w:tc>
        <w:tc>
          <w:tcPr>
            <w:tcW w:w="1450" w:type="dxa"/>
          </w:tcPr>
          <w:p w14:paraId="5B0E1DB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174,2</w:t>
            </w:r>
          </w:p>
        </w:tc>
        <w:tc>
          <w:tcPr>
            <w:tcW w:w="1231" w:type="dxa"/>
          </w:tcPr>
          <w:p w14:paraId="5B0E1DB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168,7</w:t>
            </w:r>
          </w:p>
        </w:tc>
      </w:tr>
      <w:tr w:rsidR="00CE3B2E" w14:paraId="5B0E1DBD" w14:textId="77777777">
        <w:tc>
          <w:tcPr>
            <w:tcW w:w="1681" w:type="dxa"/>
            <w:vMerge/>
          </w:tcPr>
          <w:p w14:paraId="5B0E1DB7" w14:textId="77777777" w:rsidR="00CE3B2E" w:rsidRDefault="00CE3B2E">
            <w:pPr>
              <w:keepNext/>
              <w:keepLines/>
              <w:spacing w:line="240" w:lineRule="auto"/>
              <w:rPr>
                <w:rFonts w:ascii="Times New Roman" w:hAnsi="Times New Roman"/>
                <w:b/>
                <w:lang w:eastAsia="ja-JP"/>
              </w:rPr>
            </w:pPr>
          </w:p>
        </w:tc>
        <w:tc>
          <w:tcPr>
            <w:tcW w:w="2329" w:type="dxa"/>
          </w:tcPr>
          <w:p w14:paraId="5B0E1DB8"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404" w:type="dxa"/>
          </w:tcPr>
          <w:p w14:paraId="5B0E1DB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-50,4</w:t>
            </w:r>
            <w:r>
              <w:rPr>
                <w:rFonts w:ascii="Times New Roman" w:eastAsia="Calibri" w:hAnsi="Times New Roman"/>
                <w:vertAlign w:val="superscript"/>
              </w:rPr>
              <w:t>##</w:t>
            </w:r>
          </w:p>
        </w:tc>
        <w:tc>
          <w:tcPr>
            <w:tcW w:w="1403" w:type="dxa"/>
          </w:tcPr>
          <w:p w14:paraId="5B0E1DB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-54,9</w:t>
            </w:r>
            <w:r>
              <w:rPr>
                <w:rFonts w:ascii="Times New Roman" w:eastAsia="Calibri" w:hAnsi="Times New Roman"/>
                <w:vertAlign w:val="superscript"/>
              </w:rPr>
              <w:t>##</w:t>
            </w:r>
          </w:p>
        </w:tc>
        <w:tc>
          <w:tcPr>
            <w:tcW w:w="1450" w:type="dxa"/>
          </w:tcPr>
          <w:p w14:paraId="5B0E1DB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-59,3</w:t>
            </w:r>
            <w:r>
              <w:rPr>
                <w:rFonts w:ascii="Times New Roman" w:eastAsia="Calibri" w:hAnsi="Times New Roman"/>
                <w:vertAlign w:val="superscript"/>
              </w:rPr>
              <w:t>##</w:t>
            </w:r>
          </w:p>
        </w:tc>
        <w:tc>
          <w:tcPr>
            <w:tcW w:w="1231" w:type="dxa"/>
          </w:tcPr>
          <w:p w14:paraId="5B0E1DB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-51,4</w:t>
            </w:r>
            <w:r>
              <w:rPr>
                <w:rFonts w:ascii="Times New Roman" w:eastAsia="Calibri" w:hAnsi="Times New Roman"/>
                <w:vertAlign w:val="superscript"/>
              </w:rPr>
              <w:t>##</w:t>
            </w:r>
          </w:p>
        </w:tc>
      </w:tr>
      <w:tr w:rsidR="00CE3B2E" w14:paraId="5B0E1DC4" w14:textId="77777777">
        <w:tc>
          <w:tcPr>
            <w:tcW w:w="1681" w:type="dxa"/>
            <w:vMerge/>
          </w:tcPr>
          <w:p w14:paraId="5B0E1DBE" w14:textId="77777777" w:rsidR="00CE3B2E" w:rsidRDefault="00CE3B2E">
            <w:pPr>
              <w:keepNext/>
              <w:keepLines/>
              <w:spacing w:line="240" w:lineRule="auto"/>
              <w:rPr>
                <w:rFonts w:ascii="Times New Roman" w:hAnsi="Times New Roman"/>
                <w:b/>
                <w:lang w:eastAsia="ja-JP"/>
              </w:rPr>
            </w:pPr>
          </w:p>
        </w:tc>
        <w:tc>
          <w:tcPr>
            <w:tcW w:w="2329" w:type="dxa"/>
          </w:tcPr>
          <w:p w14:paraId="5B0E1DBF"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insulina glargine [95 % IC]</w:t>
            </w:r>
          </w:p>
        </w:tc>
        <w:tc>
          <w:tcPr>
            <w:tcW w:w="1404" w:type="dxa"/>
            <w:vAlign w:val="center"/>
          </w:tcPr>
          <w:p w14:paraId="5B0E1DC0"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1,0</w:t>
            </w:r>
            <w:r>
              <w:rPr>
                <w:rFonts w:ascii="Times New Roman" w:hAnsi="Times New Roman"/>
              </w:rPr>
              <w:br/>
              <w:t>[-3,7; 5,7]</w:t>
            </w:r>
          </w:p>
        </w:tc>
        <w:tc>
          <w:tcPr>
            <w:tcW w:w="1403" w:type="dxa"/>
            <w:vAlign w:val="center"/>
          </w:tcPr>
          <w:p w14:paraId="5B0E1DC1"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-3,6</w:t>
            </w:r>
            <w:r>
              <w:rPr>
                <w:rFonts w:ascii="Times New Roman" w:hAnsi="Times New Roman"/>
              </w:rPr>
              <w:br/>
              <w:t>[-8,2; 1,1]</w:t>
            </w:r>
          </w:p>
        </w:tc>
        <w:tc>
          <w:tcPr>
            <w:tcW w:w="1450" w:type="dxa"/>
            <w:vAlign w:val="center"/>
          </w:tcPr>
          <w:p w14:paraId="5B0E1DC2"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-8,0</w:t>
            </w:r>
            <w:r>
              <w:rPr>
                <w:rFonts w:ascii="Times New Roman" w:hAnsi="Times New Roman"/>
                <w:vertAlign w:val="superscript"/>
              </w:rPr>
              <w:t>††</w:t>
            </w:r>
            <w:r>
              <w:rPr>
                <w:rFonts w:ascii="Times New Roman" w:hAnsi="Times New Roman"/>
              </w:rPr>
              <w:br/>
              <w:t>[-12,6; -3,4]</w:t>
            </w:r>
          </w:p>
        </w:tc>
        <w:tc>
          <w:tcPr>
            <w:tcW w:w="1231" w:type="dxa"/>
          </w:tcPr>
          <w:p w14:paraId="5B0E1DC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DCB" w14:textId="77777777">
        <w:tc>
          <w:tcPr>
            <w:tcW w:w="1681" w:type="dxa"/>
            <w:vMerge w:val="restart"/>
          </w:tcPr>
          <w:p w14:paraId="5B0E1DC5"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Peso corporeo (kg)</w:t>
            </w:r>
          </w:p>
        </w:tc>
        <w:tc>
          <w:tcPr>
            <w:tcW w:w="2329" w:type="dxa"/>
          </w:tcPr>
          <w:p w14:paraId="5B0E1DC6"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404" w:type="dxa"/>
          </w:tcPr>
          <w:p w14:paraId="5B0E1DC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90,3</w:t>
            </w:r>
          </w:p>
        </w:tc>
        <w:tc>
          <w:tcPr>
            <w:tcW w:w="1403" w:type="dxa"/>
          </w:tcPr>
          <w:p w14:paraId="5B0E1DC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90,7</w:t>
            </w:r>
          </w:p>
        </w:tc>
        <w:tc>
          <w:tcPr>
            <w:tcW w:w="1450" w:type="dxa"/>
          </w:tcPr>
          <w:p w14:paraId="5B0E1DC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90,0</w:t>
            </w:r>
          </w:p>
        </w:tc>
        <w:tc>
          <w:tcPr>
            <w:tcW w:w="1231" w:type="dxa"/>
          </w:tcPr>
          <w:p w14:paraId="5B0E1DC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90,3</w:t>
            </w:r>
          </w:p>
        </w:tc>
      </w:tr>
      <w:tr w:rsidR="00CE3B2E" w14:paraId="5B0E1DD2" w14:textId="77777777">
        <w:tc>
          <w:tcPr>
            <w:tcW w:w="1681" w:type="dxa"/>
            <w:vMerge/>
          </w:tcPr>
          <w:p w14:paraId="5B0E1DCC" w14:textId="77777777" w:rsidR="00CE3B2E" w:rsidRDefault="00CE3B2E">
            <w:pPr>
              <w:keepNext/>
              <w:keepLines/>
              <w:spacing w:line="240" w:lineRule="auto"/>
              <w:rPr>
                <w:rFonts w:ascii="Times New Roman" w:hAnsi="Times New Roman"/>
                <w:lang w:eastAsia="ja-JP"/>
              </w:rPr>
            </w:pPr>
          </w:p>
        </w:tc>
        <w:tc>
          <w:tcPr>
            <w:tcW w:w="2329" w:type="dxa"/>
          </w:tcPr>
          <w:p w14:paraId="5B0E1DCD"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404" w:type="dxa"/>
          </w:tcPr>
          <w:p w14:paraId="5B0E1DC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-7,1</w:t>
            </w:r>
            <w:r>
              <w:rPr>
                <w:rFonts w:ascii="Times New Roman" w:eastAsia="Calibri" w:hAnsi="Times New Roman"/>
                <w:vertAlign w:val="superscript"/>
              </w:rPr>
              <w:t>##</w:t>
            </w:r>
          </w:p>
        </w:tc>
        <w:tc>
          <w:tcPr>
            <w:tcW w:w="1403" w:type="dxa"/>
          </w:tcPr>
          <w:p w14:paraId="5B0E1DC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-9,5</w:t>
            </w:r>
            <w:r>
              <w:rPr>
                <w:rFonts w:ascii="Times New Roman" w:eastAsia="Calibri" w:hAnsi="Times New Roman"/>
                <w:vertAlign w:val="superscript"/>
              </w:rPr>
              <w:t>##</w:t>
            </w:r>
          </w:p>
        </w:tc>
        <w:tc>
          <w:tcPr>
            <w:tcW w:w="1450" w:type="dxa"/>
          </w:tcPr>
          <w:p w14:paraId="5B0E1DD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-11,7</w:t>
            </w:r>
            <w:r>
              <w:rPr>
                <w:rFonts w:ascii="Times New Roman" w:eastAsia="Calibri" w:hAnsi="Times New Roman"/>
                <w:vertAlign w:val="superscript"/>
              </w:rPr>
              <w:t>##</w:t>
            </w:r>
          </w:p>
        </w:tc>
        <w:tc>
          <w:tcPr>
            <w:tcW w:w="1231" w:type="dxa"/>
          </w:tcPr>
          <w:p w14:paraId="5B0E1DD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+1,9</w:t>
            </w:r>
            <w:r>
              <w:rPr>
                <w:rFonts w:ascii="Times New Roman" w:eastAsia="Calibri" w:hAnsi="Times New Roman"/>
                <w:vertAlign w:val="superscript"/>
              </w:rPr>
              <w:t>##</w:t>
            </w:r>
          </w:p>
        </w:tc>
      </w:tr>
      <w:tr w:rsidR="00CE3B2E" w14:paraId="5B0E1DDC" w14:textId="77777777">
        <w:tc>
          <w:tcPr>
            <w:tcW w:w="1681" w:type="dxa"/>
            <w:vMerge/>
          </w:tcPr>
          <w:p w14:paraId="5B0E1DD3" w14:textId="77777777" w:rsidR="00CE3B2E" w:rsidRDefault="00CE3B2E">
            <w:pPr>
              <w:keepNext/>
              <w:keepLines/>
              <w:spacing w:line="240" w:lineRule="auto"/>
              <w:rPr>
                <w:rFonts w:ascii="Times New Roman" w:hAnsi="Times New Roman"/>
                <w:lang w:eastAsia="ja-JP"/>
              </w:rPr>
            </w:pPr>
          </w:p>
        </w:tc>
        <w:tc>
          <w:tcPr>
            <w:tcW w:w="2329" w:type="dxa"/>
          </w:tcPr>
          <w:p w14:paraId="5B0E1DD4"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 insulina glargine [95 % IC]</w:t>
            </w:r>
          </w:p>
        </w:tc>
        <w:tc>
          <w:tcPr>
            <w:tcW w:w="1404" w:type="dxa"/>
          </w:tcPr>
          <w:p w14:paraId="5B0E1DD5"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-9,0</w:t>
            </w:r>
            <w:r>
              <w:rPr>
                <w:rFonts w:ascii="Times New Roman" w:hAnsi="Times New Roman"/>
              </w:rPr>
              <w:t>**</w:t>
            </w:r>
          </w:p>
          <w:p w14:paraId="5B0E1DD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-9,8; -8,3]</w:t>
            </w:r>
          </w:p>
        </w:tc>
        <w:tc>
          <w:tcPr>
            <w:tcW w:w="1403" w:type="dxa"/>
          </w:tcPr>
          <w:p w14:paraId="5B0E1DD7"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-11,4</w:t>
            </w:r>
            <w:r>
              <w:rPr>
                <w:rFonts w:ascii="Times New Roman" w:hAnsi="Times New Roman"/>
              </w:rPr>
              <w:t>**</w:t>
            </w:r>
          </w:p>
          <w:p w14:paraId="5B0E1DD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-12,1; -10,6]</w:t>
            </w:r>
          </w:p>
        </w:tc>
        <w:tc>
          <w:tcPr>
            <w:tcW w:w="1450" w:type="dxa"/>
          </w:tcPr>
          <w:p w14:paraId="5B0E1DD9"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-13,5</w:t>
            </w:r>
            <w:r>
              <w:rPr>
                <w:rFonts w:ascii="Times New Roman" w:hAnsi="Times New Roman"/>
              </w:rPr>
              <w:t>**</w:t>
            </w:r>
          </w:p>
          <w:p w14:paraId="5B0E1DD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-14,3; -12,8]</w:t>
            </w:r>
          </w:p>
        </w:tc>
        <w:tc>
          <w:tcPr>
            <w:tcW w:w="1231" w:type="dxa"/>
          </w:tcPr>
          <w:p w14:paraId="5B0E1DD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DE3" w14:textId="77777777">
        <w:tc>
          <w:tcPr>
            <w:tcW w:w="1681" w:type="dxa"/>
            <w:vMerge w:val="restart"/>
          </w:tcPr>
          <w:p w14:paraId="5B0E1DDD" w14:textId="77777777" w:rsidR="00CE3B2E" w:rsidRDefault="006C19E3">
            <w:pPr>
              <w:pStyle w:val="NormalExplicitLeft"/>
              <w:keepNext/>
              <w:keepLines/>
              <w:spacing w:line="240" w:lineRule="auto"/>
              <w:jc w:val="left"/>
              <w:rPr>
                <w:rFonts w:ascii="Times New Roman" w:hAnsi="Times New Roman"/>
                <w:lang w:val="it-IT" w:eastAsia="ja-JP"/>
              </w:rPr>
            </w:pPr>
            <w:r>
              <w:rPr>
                <w:rFonts w:ascii="Times New Roman" w:hAnsi="Times New Roman"/>
                <w:b/>
                <w:lang w:val="it-IT" w:eastAsia="ja-JP"/>
              </w:rPr>
              <w:t>Pazienti (%) che hanno ottenuto una riduzione del peso corporeo</w:t>
            </w:r>
          </w:p>
        </w:tc>
        <w:tc>
          <w:tcPr>
            <w:tcW w:w="2329" w:type="dxa"/>
          </w:tcPr>
          <w:p w14:paraId="5B0E1DDE"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5 % </w:t>
            </w:r>
            <w:r>
              <w:rPr>
                <w:rFonts w:ascii="Times New Roman" w:hAnsi="Times New Roman"/>
                <w:lang w:eastAsia="ja-JP"/>
              </w:rPr>
              <w:t xml:space="preserve"> </w:t>
            </w:r>
          </w:p>
        </w:tc>
        <w:tc>
          <w:tcPr>
            <w:tcW w:w="1404" w:type="dxa"/>
          </w:tcPr>
          <w:p w14:paraId="5B0E1DD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62,9</w:t>
            </w:r>
            <w:r>
              <w:rPr>
                <w:rFonts w:ascii="Times New Roman" w:hAnsi="Times New Roman"/>
                <w:vertAlign w:val="superscript"/>
              </w:rPr>
              <w:t>††</w:t>
            </w:r>
          </w:p>
        </w:tc>
        <w:tc>
          <w:tcPr>
            <w:tcW w:w="1403" w:type="dxa"/>
          </w:tcPr>
          <w:p w14:paraId="5B0E1DE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77,6</w:t>
            </w:r>
            <w:r>
              <w:rPr>
                <w:rFonts w:ascii="Times New Roman" w:hAnsi="Times New Roman"/>
                <w:vertAlign w:val="superscript"/>
              </w:rPr>
              <w:t>††</w:t>
            </w:r>
          </w:p>
        </w:tc>
        <w:tc>
          <w:tcPr>
            <w:tcW w:w="1450" w:type="dxa"/>
          </w:tcPr>
          <w:p w14:paraId="5B0E1DE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85,3</w:t>
            </w:r>
            <w:r>
              <w:rPr>
                <w:rFonts w:ascii="Times New Roman" w:hAnsi="Times New Roman"/>
                <w:vertAlign w:val="superscript"/>
              </w:rPr>
              <w:t>††</w:t>
            </w:r>
          </w:p>
        </w:tc>
        <w:tc>
          <w:tcPr>
            <w:tcW w:w="1231" w:type="dxa"/>
          </w:tcPr>
          <w:p w14:paraId="5B0E1DE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8,0</w:t>
            </w:r>
          </w:p>
        </w:tc>
      </w:tr>
      <w:tr w:rsidR="00CE3B2E" w14:paraId="5B0E1DEA" w14:textId="77777777">
        <w:tc>
          <w:tcPr>
            <w:tcW w:w="1681" w:type="dxa"/>
            <w:vMerge/>
          </w:tcPr>
          <w:p w14:paraId="5B0E1DE4" w14:textId="77777777" w:rsidR="00CE3B2E" w:rsidRDefault="00CE3B2E">
            <w:pPr>
              <w:keepNext/>
              <w:keepLines/>
              <w:spacing w:line="240" w:lineRule="auto"/>
              <w:rPr>
                <w:rFonts w:ascii="Times New Roman" w:hAnsi="Times New Roman"/>
                <w:lang w:eastAsia="ja-JP"/>
              </w:rPr>
            </w:pPr>
          </w:p>
        </w:tc>
        <w:tc>
          <w:tcPr>
            <w:tcW w:w="2329" w:type="dxa"/>
          </w:tcPr>
          <w:p w14:paraId="5B0E1DE5"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10 % </w:t>
            </w:r>
            <w:r>
              <w:rPr>
                <w:rFonts w:ascii="Times New Roman" w:hAnsi="Times New Roman"/>
                <w:lang w:eastAsia="ja-JP"/>
              </w:rPr>
              <w:t xml:space="preserve"> </w:t>
            </w:r>
          </w:p>
        </w:tc>
        <w:tc>
          <w:tcPr>
            <w:tcW w:w="1404" w:type="dxa"/>
          </w:tcPr>
          <w:p w14:paraId="5B0E1DE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35,9</w:t>
            </w:r>
            <w:r>
              <w:rPr>
                <w:rFonts w:ascii="Times New Roman" w:hAnsi="Times New Roman"/>
                <w:vertAlign w:val="superscript"/>
              </w:rPr>
              <w:t>††</w:t>
            </w:r>
          </w:p>
        </w:tc>
        <w:tc>
          <w:tcPr>
            <w:tcW w:w="1403" w:type="dxa"/>
          </w:tcPr>
          <w:p w14:paraId="5B0E1DE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53,0</w:t>
            </w:r>
            <w:r>
              <w:rPr>
                <w:rFonts w:ascii="Times New Roman" w:hAnsi="Times New Roman"/>
                <w:vertAlign w:val="superscript"/>
              </w:rPr>
              <w:t>††</w:t>
            </w:r>
          </w:p>
        </w:tc>
        <w:tc>
          <w:tcPr>
            <w:tcW w:w="1450" w:type="dxa"/>
          </w:tcPr>
          <w:p w14:paraId="5B0E1DE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65,6</w:t>
            </w:r>
            <w:r>
              <w:rPr>
                <w:rFonts w:ascii="Times New Roman" w:hAnsi="Times New Roman"/>
                <w:vertAlign w:val="superscript"/>
              </w:rPr>
              <w:t>††</w:t>
            </w:r>
          </w:p>
        </w:tc>
        <w:tc>
          <w:tcPr>
            <w:tcW w:w="1231" w:type="dxa"/>
          </w:tcPr>
          <w:p w14:paraId="5B0E1DE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1,5</w:t>
            </w:r>
          </w:p>
        </w:tc>
      </w:tr>
      <w:tr w:rsidR="00CE3B2E" w14:paraId="5B0E1DF1" w14:textId="77777777">
        <w:tc>
          <w:tcPr>
            <w:tcW w:w="1681" w:type="dxa"/>
            <w:vMerge/>
          </w:tcPr>
          <w:p w14:paraId="5B0E1DEB" w14:textId="77777777" w:rsidR="00CE3B2E" w:rsidRDefault="00CE3B2E">
            <w:pPr>
              <w:keepNext/>
              <w:keepLines/>
              <w:spacing w:line="240" w:lineRule="auto"/>
              <w:rPr>
                <w:rFonts w:ascii="Times New Roman" w:hAnsi="Times New Roman"/>
                <w:lang w:eastAsia="ja-JP"/>
              </w:rPr>
            </w:pPr>
          </w:p>
        </w:tc>
        <w:tc>
          <w:tcPr>
            <w:tcW w:w="2329" w:type="dxa"/>
          </w:tcPr>
          <w:p w14:paraId="5B0E1DEC"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15 % </w:t>
            </w:r>
            <w:r>
              <w:rPr>
                <w:rFonts w:ascii="Times New Roman" w:hAnsi="Times New Roman"/>
                <w:lang w:eastAsia="ja-JP"/>
              </w:rPr>
              <w:t xml:space="preserve"> </w:t>
            </w:r>
          </w:p>
        </w:tc>
        <w:tc>
          <w:tcPr>
            <w:tcW w:w="1404" w:type="dxa"/>
          </w:tcPr>
          <w:p w14:paraId="5B0E1DE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13,8</w:t>
            </w:r>
            <w:r>
              <w:rPr>
                <w:rFonts w:ascii="Times New Roman" w:hAnsi="Times New Roman"/>
                <w:vertAlign w:val="superscript"/>
              </w:rPr>
              <w:t>††</w:t>
            </w:r>
          </w:p>
        </w:tc>
        <w:tc>
          <w:tcPr>
            <w:tcW w:w="1403" w:type="dxa"/>
          </w:tcPr>
          <w:p w14:paraId="5B0E1DE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24,0</w:t>
            </w:r>
            <w:r>
              <w:rPr>
                <w:rFonts w:ascii="Times New Roman" w:hAnsi="Times New Roman"/>
                <w:vertAlign w:val="superscript"/>
              </w:rPr>
              <w:t>††</w:t>
            </w:r>
          </w:p>
        </w:tc>
        <w:tc>
          <w:tcPr>
            <w:tcW w:w="1450" w:type="dxa"/>
          </w:tcPr>
          <w:p w14:paraId="5B0E1DE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36,5</w:t>
            </w:r>
            <w:r>
              <w:rPr>
                <w:rFonts w:ascii="Times New Roman" w:hAnsi="Times New Roman"/>
                <w:vertAlign w:val="superscript"/>
              </w:rPr>
              <w:t>††</w:t>
            </w:r>
          </w:p>
        </w:tc>
        <w:tc>
          <w:tcPr>
            <w:tcW w:w="1231" w:type="dxa"/>
          </w:tcPr>
          <w:p w14:paraId="5B0E1DF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0,5</w:t>
            </w:r>
          </w:p>
        </w:tc>
      </w:tr>
    </w:tbl>
    <w:p w14:paraId="5B0E1DF2" w14:textId="77777777" w:rsidR="00CE3B2E" w:rsidRDefault="006C19E3">
      <w:pPr>
        <w:keepNext/>
        <w:tabs>
          <w:tab w:val="clear" w:pos="567"/>
        </w:tabs>
        <w:spacing w:line="240" w:lineRule="auto"/>
        <w:rPr>
          <w:szCs w:val="22"/>
          <w:lang w:val="it-IT"/>
        </w:rPr>
      </w:pPr>
      <w:r>
        <w:rPr>
          <w:szCs w:val="22"/>
          <w:vertAlign w:val="superscript"/>
          <w:lang w:val="it-IT"/>
        </w:rPr>
        <w:t>*</w:t>
      </w:r>
      <w:r>
        <w:rPr>
          <w:szCs w:val="22"/>
          <w:lang w:val="it-IT"/>
        </w:rPr>
        <w:t>p &lt; 0,05, **p &lt; 0,001 per superiorità, aggiustato per molteplicità.</w:t>
      </w:r>
    </w:p>
    <w:p w14:paraId="5B0E1DF3" w14:textId="77777777" w:rsidR="00CE3B2E" w:rsidRDefault="006C19E3">
      <w:pPr>
        <w:pStyle w:val="TblFootnote"/>
        <w:spacing w:line="240" w:lineRule="auto"/>
        <w:rPr>
          <w:sz w:val="22"/>
          <w:szCs w:val="22"/>
          <w:lang w:val="it-IT"/>
        </w:rPr>
      </w:pPr>
      <w:r>
        <w:rPr>
          <w:position w:val="4"/>
          <w:sz w:val="22"/>
          <w:szCs w:val="22"/>
          <w:vertAlign w:val="superscript"/>
          <w:lang w:val="it-IT"/>
        </w:rPr>
        <w:t>†</w:t>
      </w:r>
      <w:r>
        <w:rPr>
          <w:sz w:val="22"/>
          <w:szCs w:val="22"/>
          <w:lang w:val="it-IT"/>
        </w:rPr>
        <w:t xml:space="preserve">p &lt; 0,05, </w:t>
      </w:r>
      <w:r>
        <w:rPr>
          <w:sz w:val="22"/>
          <w:szCs w:val="22"/>
          <w:vertAlign w:val="superscript"/>
          <w:lang w:val="it-IT"/>
        </w:rPr>
        <w:t>††</w:t>
      </w:r>
      <w:r>
        <w:rPr>
          <w:sz w:val="22"/>
          <w:szCs w:val="22"/>
          <w:lang w:val="it-IT"/>
        </w:rPr>
        <w:t>p &lt; 0,001 rispetto ad insulina glargine, non aggiustato per molteplicità.</w:t>
      </w:r>
    </w:p>
    <w:p w14:paraId="5B0E1DF4" w14:textId="77777777" w:rsidR="00CE3B2E" w:rsidRDefault="006C19E3">
      <w:pPr>
        <w:keepNext/>
        <w:spacing w:line="240" w:lineRule="auto"/>
        <w:rPr>
          <w:szCs w:val="22"/>
          <w:lang w:val="it-IT"/>
        </w:rPr>
      </w:pPr>
      <w:r>
        <w:rPr>
          <w:szCs w:val="22"/>
          <w:vertAlign w:val="superscript"/>
          <w:lang w:val="it-IT"/>
        </w:rPr>
        <w:t>#</w:t>
      </w:r>
      <w:r>
        <w:rPr>
          <w:szCs w:val="22"/>
          <w:lang w:val="it-IT"/>
        </w:rPr>
        <w:t xml:space="preserve">p &lt; 0,05, </w:t>
      </w:r>
      <w:r>
        <w:rPr>
          <w:rFonts w:eastAsia="Calibri"/>
          <w:szCs w:val="22"/>
          <w:vertAlign w:val="superscript"/>
          <w:lang w:val="it-IT"/>
        </w:rPr>
        <w:t>##</w:t>
      </w:r>
      <w:r>
        <w:rPr>
          <w:szCs w:val="22"/>
          <w:lang w:val="it-IT"/>
        </w:rPr>
        <w:t>p &lt; 0,001 rispetto al basale, non aggiustato per molteplicità.</w:t>
      </w:r>
    </w:p>
    <w:p w14:paraId="5B0E1DF5" w14:textId="77777777" w:rsidR="00CE3B2E" w:rsidRDefault="00CE3B2E">
      <w:pPr>
        <w:keepNext/>
        <w:spacing w:line="240" w:lineRule="auto"/>
        <w:rPr>
          <w:szCs w:val="22"/>
          <w:lang w:val="it-IT"/>
        </w:rPr>
      </w:pPr>
    </w:p>
    <w:p w14:paraId="5B0E1DF6" w14:textId="77777777" w:rsidR="00CE3B2E" w:rsidRDefault="006C19E3">
      <w:pPr>
        <w:keepNext/>
        <w:spacing w:line="240" w:lineRule="auto"/>
      </w:pPr>
      <w:r>
        <w:rPr>
          <w:noProof/>
        </w:rPr>
        <w:lastRenderedPageBreak/>
        <w:drawing>
          <wp:inline distT="0" distB="0" distL="0" distR="0" wp14:anchorId="5B0E4272" wp14:editId="43B37199">
            <wp:extent cx="5760085" cy="2349500"/>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magine 3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2349500"/>
                    </a:xfrm>
                    <a:prstGeom prst="rect">
                      <a:avLst/>
                    </a:prstGeom>
                  </pic:spPr>
                </pic:pic>
              </a:graphicData>
            </a:graphic>
          </wp:inline>
        </w:drawing>
      </w:r>
    </w:p>
    <w:p w14:paraId="5B0E1DF7" w14:textId="77777777" w:rsidR="00CE3B2E" w:rsidRDefault="006C19E3">
      <w:pPr>
        <w:keepNext/>
        <w:spacing w:line="240" w:lineRule="auto"/>
        <w:rPr>
          <w:b/>
          <w:szCs w:val="22"/>
          <w:lang w:val="it-IT"/>
        </w:rPr>
      </w:pPr>
      <w:r>
        <w:rPr>
          <w:b/>
          <w:lang w:val="it-IT"/>
        </w:rPr>
        <w:t>Figura 4. HbA</w:t>
      </w:r>
      <w:r>
        <w:rPr>
          <w:b/>
          <w:vertAlign w:val="subscript"/>
          <w:lang w:val="it-IT"/>
        </w:rPr>
        <w:t>1c</w:t>
      </w:r>
      <w:r>
        <w:rPr>
          <w:b/>
          <w:lang w:val="it-IT"/>
        </w:rPr>
        <w:t xml:space="preserve"> (%) media e peso corporeo (kg) medio dal basale alla settimana 52</w:t>
      </w:r>
    </w:p>
    <w:p w14:paraId="5B0E1DF8" w14:textId="77777777" w:rsidR="00CE3B2E" w:rsidRDefault="00CE3B2E">
      <w:pPr>
        <w:keepNext/>
        <w:spacing w:line="240" w:lineRule="auto"/>
        <w:rPr>
          <w:b/>
          <w:lang w:val="it-IT"/>
        </w:rPr>
      </w:pPr>
    </w:p>
    <w:p w14:paraId="5B0E1DF9" w14:textId="77777777" w:rsidR="00CE3B2E" w:rsidRDefault="006C19E3">
      <w:pPr>
        <w:pStyle w:val="PLRHeading3"/>
        <w:keepNext/>
        <w:spacing w:before="0"/>
        <w:rPr>
          <w:rFonts w:ascii="Times New Roman" w:hAnsi="Times New Roman"/>
          <w:i/>
          <w:sz w:val="22"/>
          <w:szCs w:val="22"/>
          <w:lang w:val="it-IT"/>
        </w:rPr>
      </w:pPr>
      <w:r>
        <w:rPr>
          <w:rFonts w:ascii="Times New Roman" w:hAnsi="Times New Roman"/>
          <w:i/>
          <w:sz w:val="22"/>
          <w:szCs w:val="22"/>
          <w:lang w:val="it-IT"/>
        </w:rPr>
        <w:t>SURPASS</w:t>
      </w:r>
      <w:r>
        <w:rPr>
          <w:rFonts w:ascii="Times New Roman" w:hAnsi="Times New Roman"/>
          <w:i/>
          <w:sz w:val="22"/>
          <w:szCs w:val="22"/>
          <w:lang w:val="it-IT"/>
        </w:rPr>
        <w:noBreakHyphen/>
        <w:t>5 - Terapia di associazione con insulina basale titolata, con o senza metformina</w:t>
      </w:r>
    </w:p>
    <w:p w14:paraId="5B0E1DFA" w14:textId="77777777" w:rsidR="00CE3B2E" w:rsidRDefault="00CE3B2E">
      <w:pPr>
        <w:pStyle w:val="PLRBodyTextIndented"/>
        <w:ind w:firstLine="0"/>
        <w:rPr>
          <w:rFonts w:ascii="Times New Roman" w:hAnsi="Times New Roman"/>
          <w:sz w:val="22"/>
          <w:szCs w:val="22"/>
          <w:lang w:val="it-IT"/>
        </w:rPr>
      </w:pPr>
    </w:p>
    <w:p w14:paraId="5B0E1DFB" w14:textId="77777777" w:rsidR="00CE3B2E" w:rsidRDefault="006C19E3">
      <w:pPr>
        <w:pStyle w:val="PLRBodyTextIndented"/>
        <w:ind w:firstLine="0"/>
        <w:rPr>
          <w:rFonts w:ascii="Times New Roman" w:hAnsi="Times New Roman"/>
          <w:sz w:val="22"/>
          <w:szCs w:val="22"/>
          <w:lang w:val="it-IT"/>
        </w:rPr>
      </w:pPr>
      <w:r>
        <w:rPr>
          <w:rFonts w:ascii="Times New Roman" w:hAnsi="Times New Roman"/>
          <w:sz w:val="22"/>
          <w:szCs w:val="22"/>
          <w:lang w:val="it-IT"/>
        </w:rPr>
        <w:t>In uno studio in doppio cieco controllato con placebo di 40 settimane, 475 pazienti con controllo glicemico inadeguato che utilizzavano insulina glargine con o senza metformina sono stati randomizzati a ricevere tirzepatide 5 mg, 10 mg o 15 mg una volta a settimana o placebo. Le dosi di insulina glargine sono state aggiustate utilizzando un algoritmo con un target glicemico a digiuno &lt; 5,6 mmol/L. Al basale i pazienti avevano una durata media del diabete di 13 anni, un IMC medio di 33 kg/m</w:t>
      </w:r>
      <w:r>
        <w:rPr>
          <w:rFonts w:ascii="Times New Roman" w:hAnsi="Times New Roman"/>
          <w:sz w:val="22"/>
          <w:szCs w:val="22"/>
          <w:vertAlign w:val="superscript"/>
          <w:lang w:val="it-IT"/>
        </w:rPr>
        <w:t>2</w:t>
      </w:r>
      <w:r>
        <w:rPr>
          <w:rFonts w:ascii="Times New Roman" w:hAnsi="Times New Roman"/>
          <w:sz w:val="22"/>
          <w:szCs w:val="22"/>
          <w:lang w:val="it-IT"/>
        </w:rPr>
        <w:t>, un’età media di 61 anni e il 56 % erano uomini. La dose mediana complessiva stimata di insulina glargine al basale era di 34 unità/die. La dose mediana di insulina glargine alla settimana 40 era di 38, 36, 29 e 59 unità/die rispettivamente con tirzepatide 5 mg, 10 mg, 15 mg e placebo.</w:t>
      </w:r>
    </w:p>
    <w:p w14:paraId="5B0E1DFC" w14:textId="77777777" w:rsidR="00CE3B2E" w:rsidRDefault="00CE3B2E">
      <w:pPr>
        <w:pStyle w:val="PLRBodyTextIndented"/>
        <w:ind w:firstLine="0"/>
        <w:rPr>
          <w:rFonts w:ascii="Times New Roman" w:hAnsi="Times New Roman"/>
          <w:sz w:val="22"/>
          <w:szCs w:val="22"/>
          <w:lang w:val="it-IT"/>
        </w:rPr>
      </w:pPr>
    </w:p>
    <w:p w14:paraId="5B0E1DFD" w14:textId="77777777" w:rsidR="00CE3B2E" w:rsidRDefault="006C19E3">
      <w:pPr>
        <w:keepNext/>
        <w:spacing w:line="240" w:lineRule="auto"/>
        <w:rPr>
          <w:b/>
          <w:szCs w:val="22"/>
          <w:lang w:val="it-IT" w:eastAsia="ja-JP"/>
        </w:rPr>
      </w:pPr>
      <w:r>
        <w:rPr>
          <w:b/>
          <w:szCs w:val="22"/>
          <w:lang w:val="it-IT" w:eastAsia="ja-JP"/>
        </w:rPr>
        <w:lastRenderedPageBreak/>
        <w:t>Tabella 6. SURPASS</w:t>
      </w:r>
      <w:r>
        <w:rPr>
          <w:b/>
          <w:szCs w:val="22"/>
          <w:lang w:val="it-IT" w:eastAsia="ja-JP"/>
        </w:rPr>
        <w:noBreakHyphen/>
        <w:t>5: Risultati alla settimana 40</w:t>
      </w:r>
    </w:p>
    <w:p w14:paraId="5B0E1DFE" w14:textId="77777777" w:rsidR="00CE3B2E" w:rsidRDefault="00CE3B2E">
      <w:pPr>
        <w:pStyle w:val="PLRBodyTextIndented"/>
        <w:keepNext/>
        <w:ind w:firstLine="0"/>
        <w:rPr>
          <w:rFonts w:ascii="Times New Roman" w:hAnsi="Times New Roman"/>
          <w:sz w:val="22"/>
          <w:szCs w:val="22"/>
          <w:lang w:val="it-IT"/>
        </w:rPr>
      </w:pPr>
    </w:p>
    <w:tbl>
      <w:tblPr>
        <w:tblStyle w:val="Grigliatabella"/>
        <w:tblW w:w="9498" w:type="dxa"/>
        <w:tblInd w:w="-147" w:type="dxa"/>
        <w:tblLayout w:type="fixed"/>
        <w:tblLook w:val="04A0" w:firstRow="1" w:lastRow="0" w:firstColumn="1" w:lastColumn="0" w:noHBand="0" w:noVBand="1"/>
      </w:tblPr>
      <w:tblGrid>
        <w:gridCol w:w="1681"/>
        <w:gridCol w:w="2147"/>
        <w:gridCol w:w="1559"/>
        <w:gridCol w:w="1418"/>
        <w:gridCol w:w="1559"/>
        <w:gridCol w:w="1134"/>
      </w:tblGrid>
      <w:tr w:rsidR="00CE3B2E" w14:paraId="5B0E1E07" w14:textId="77777777">
        <w:tc>
          <w:tcPr>
            <w:tcW w:w="3828" w:type="dxa"/>
            <w:gridSpan w:val="2"/>
          </w:tcPr>
          <w:p w14:paraId="5B0E1DFF" w14:textId="77777777" w:rsidR="00CE3B2E" w:rsidRDefault="00CE3B2E">
            <w:pPr>
              <w:keepNext/>
              <w:keepLines/>
              <w:spacing w:line="240" w:lineRule="auto"/>
              <w:rPr>
                <w:rFonts w:ascii="Times New Roman" w:hAnsi="Times New Roman"/>
                <w:lang w:val="it-IT" w:eastAsia="ja-JP"/>
              </w:rPr>
            </w:pPr>
          </w:p>
        </w:tc>
        <w:tc>
          <w:tcPr>
            <w:tcW w:w="1559" w:type="dxa"/>
          </w:tcPr>
          <w:p w14:paraId="5B0E1E00"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E01"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5 mg</w:t>
            </w:r>
          </w:p>
        </w:tc>
        <w:tc>
          <w:tcPr>
            <w:tcW w:w="1418" w:type="dxa"/>
          </w:tcPr>
          <w:p w14:paraId="5B0E1E02"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E03"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10 mg</w:t>
            </w:r>
          </w:p>
        </w:tc>
        <w:tc>
          <w:tcPr>
            <w:tcW w:w="1559" w:type="dxa"/>
          </w:tcPr>
          <w:p w14:paraId="5B0E1E04"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E05"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15 mg</w:t>
            </w:r>
          </w:p>
        </w:tc>
        <w:tc>
          <w:tcPr>
            <w:tcW w:w="1134" w:type="dxa"/>
          </w:tcPr>
          <w:p w14:paraId="5B0E1E06"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Placebo</w:t>
            </w:r>
          </w:p>
        </w:tc>
      </w:tr>
      <w:tr w:rsidR="00CE3B2E" w14:paraId="5B0E1E0D" w14:textId="77777777">
        <w:tc>
          <w:tcPr>
            <w:tcW w:w="3828" w:type="dxa"/>
            <w:gridSpan w:val="2"/>
          </w:tcPr>
          <w:p w14:paraId="5B0E1E08" w14:textId="77777777" w:rsidR="00CE3B2E" w:rsidRDefault="006C19E3">
            <w:pPr>
              <w:pStyle w:val="NormalExplicitLeft"/>
              <w:keepNext/>
              <w:keepLines/>
              <w:spacing w:line="240" w:lineRule="auto"/>
              <w:jc w:val="left"/>
              <w:rPr>
                <w:rFonts w:ascii="Times New Roman" w:hAnsi="Times New Roman"/>
                <w:lang w:eastAsia="ja-JP"/>
              </w:rPr>
            </w:pPr>
            <w:r>
              <w:rPr>
                <w:rFonts w:ascii="Times New Roman" w:hAnsi="Times New Roman"/>
                <w:b/>
                <w:lang w:eastAsia="ja-JP"/>
              </w:rPr>
              <w:t>Popolazione mITT (n)</w:t>
            </w:r>
          </w:p>
        </w:tc>
        <w:tc>
          <w:tcPr>
            <w:tcW w:w="1559" w:type="dxa"/>
          </w:tcPr>
          <w:p w14:paraId="5B0E1E0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116</w:t>
            </w:r>
          </w:p>
        </w:tc>
        <w:tc>
          <w:tcPr>
            <w:tcW w:w="1418" w:type="dxa"/>
          </w:tcPr>
          <w:p w14:paraId="5B0E1E0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118</w:t>
            </w:r>
          </w:p>
        </w:tc>
        <w:tc>
          <w:tcPr>
            <w:tcW w:w="1559" w:type="dxa"/>
          </w:tcPr>
          <w:p w14:paraId="5B0E1E0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118</w:t>
            </w:r>
          </w:p>
        </w:tc>
        <w:tc>
          <w:tcPr>
            <w:tcW w:w="1134" w:type="dxa"/>
          </w:tcPr>
          <w:p w14:paraId="5B0E1E0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119</w:t>
            </w:r>
          </w:p>
        </w:tc>
      </w:tr>
      <w:tr w:rsidR="00CE3B2E" w14:paraId="5B0E1E14" w14:textId="77777777">
        <w:tc>
          <w:tcPr>
            <w:tcW w:w="1681" w:type="dxa"/>
            <w:vMerge w:val="restart"/>
          </w:tcPr>
          <w:p w14:paraId="5B0E1E0E"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HbA</w:t>
            </w:r>
            <w:r>
              <w:rPr>
                <w:rFonts w:ascii="Times New Roman" w:hAnsi="Times New Roman"/>
                <w:b/>
                <w:vertAlign w:val="subscript"/>
                <w:lang w:eastAsia="ja-JP"/>
              </w:rPr>
              <w:t>1c</w:t>
            </w:r>
            <w:r>
              <w:rPr>
                <w:rFonts w:ascii="Times New Roman" w:hAnsi="Times New Roman"/>
                <w:b/>
                <w:lang w:eastAsia="ja-JP"/>
              </w:rPr>
              <w:t xml:space="preserve"> (%)</w:t>
            </w:r>
          </w:p>
        </w:tc>
        <w:tc>
          <w:tcPr>
            <w:tcW w:w="2147" w:type="dxa"/>
          </w:tcPr>
          <w:p w14:paraId="5B0E1E0F"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559" w:type="dxa"/>
          </w:tcPr>
          <w:p w14:paraId="5B0E1E1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8,29</w:t>
            </w:r>
          </w:p>
        </w:tc>
        <w:tc>
          <w:tcPr>
            <w:tcW w:w="1418" w:type="dxa"/>
          </w:tcPr>
          <w:p w14:paraId="5B0E1E1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8,34</w:t>
            </w:r>
          </w:p>
        </w:tc>
        <w:tc>
          <w:tcPr>
            <w:tcW w:w="1559" w:type="dxa"/>
          </w:tcPr>
          <w:p w14:paraId="5B0E1E1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8,22</w:t>
            </w:r>
          </w:p>
        </w:tc>
        <w:tc>
          <w:tcPr>
            <w:tcW w:w="1134" w:type="dxa"/>
          </w:tcPr>
          <w:p w14:paraId="5B0E1E1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8,39</w:t>
            </w:r>
          </w:p>
        </w:tc>
      </w:tr>
      <w:tr w:rsidR="00CE3B2E" w14:paraId="5B0E1E1B" w14:textId="77777777">
        <w:tc>
          <w:tcPr>
            <w:tcW w:w="1681" w:type="dxa"/>
            <w:vMerge/>
          </w:tcPr>
          <w:p w14:paraId="5B0E1E15" w14:textId="77777777" w:rsidR="00CE3B2E" w:rsidRDefault="00CE3B2E">
            <w:pPr>
              <w:keepNext/>
              <w:keepLines/>
              <w:spacing w:line="240" w:lineRule="auto"/>
              <w:rPr>
                <w:rFonts w:ascii="Times New Roman" w:hAnsi="Times New Roman"/>
                <w:b/>
                <w:lang w:eastAsia="ja-JP"/>
              </w:rPr>
            </w:pPr>
          </w:p>
        </w:tc>
        <w:tc>
          <w:tcPr>
            <w:tcW w:w="2147" w:type="dxa"/>
          </w:tcPr>
          <w:p w14:paraId="5B0E1E16"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559" w:type="dxa"/>
          </w:tcPr>
          <w:p w14:paraId="5B0E1E1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-2,23</w:t>
            </w:r>
            <w:r>
              <w:rPr>
                <w:rFonts w:ascii="Times New Roman" w:eastAsia="Calibri" w:hAnsi="Times New Roman"/>
                <w:vertAlign w:val="superscript"/>
              </w:rPr>
              <w:t>##</w:t>
            </w:r>
          </w:p>
        </w:tc>
        <w:tc>
          <w:tcPr>
            <w:tcW w:w="1418" w:type="dxa"/>
          </w:tcPr>
          <w:p w14:paraId="5B0E1E1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-2,59</w:t>
            </w:r>
            <w:r>
              <w:rPr>
                <w:rFonts w:ascii="Times New Roman" w:eastAsia="Calibri" w:hAnsi="Times New Roman"/>
                <w:vertAlign w:val="superscript"/>
              </w:rPr>
              <w:t>##</w:t>
            </w:r>
          </w:p>
        </w:tc>
        <w:tc>
          <w:tcPr>
            <w:tcW w:w="1559" w:type="dxa"/>
          </w:tcPr>
          <w:p w14:paraId="5B0E1E1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-2,59</w:t>
            </w:r>
            <w:r>
              <w:rPr>
                <w:rFonts w:ascii="Times New Roman" w:eastAsia="Calibri" w:hAnsi="Times New Roman"/>
                <w:vertAlign w:val="superscript"/>
              </w:rPr>
              <w:t>##</w:t>
            </w:r>
          </w:p>
        </w:tc>
        <w:tc>
          <w:tcPr>
            <w:tcW w:w="1134" w:type="dxa"/>
          </w:tcPr>
          <w:p w14:paraId="5B0E1E1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-0,93</w:t>
            </w:r>
            <w:r>
              <w:rPr>
                <w:rFonts w:ascii="Times New Roman" w:eastAsia="Calibri" w:hAnsi="Times New Roman"/>
                <w:vertAlign w:val="superscript"/>
              </w:rPr>
              <w:t>##</w:t>
            </w:r>
          </w:p>
        </w:tc>
      </w:tr>
      <w:tr w:rsidR="00CE3B2E" w14:paraId="5B0E1E25" w14:textId="77777777">
        <w:tc>
          <w:tcPr>
            <w:tcW w:w="1681" w:type="dxa"/>
            <w:vMerge/>
          </w:tcPr>
          <w:p w14:paraId="5B0E1E1C" w14:textId="77777777" w:rsidR="00CE3B2E" w:rsidRDefault="00CE3B2E">
            <w:pPr>
              <w:keepNext/>
              <w:keepLines/>
              <w:spacing w:line="240" w:lineRule="auto"/>
              <w:rPr>
                <w:rFonts w:ascii="Times New Roman" w:hAnsi="Times New Roman"/>
                <w:b/>
                <w:lang w:eastAsia="ja-JP"/>
              </w:rPr>
            </w:pPr>
          </w:p>
        </w:tc>
        <w:tc>
          <w:tcPr>
            <w:tcW w:w="2147" w:type="dxa"/>
          </w:tcPr>
          <w:p w14:paraId="5B0E1E1D"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al placebo [95 % IC]</w:t>
            </w:r>
          </w:p>
        </w:tc>
        <w:tc>
          <w:tcPr>
            <w:tcW w:w="1559" w:type="dxa"/>
          </w:tcPr>
          <w:p w14:paraId="5B0E1E1E"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-1,30</w:t>
            </w:r>
            <w:r>
              <w:rPr>
                <w:rFonts w:ascii="Times New Roman" w:hAnsi="Times New Roman"/>
              </w:rPr>
              <w:t>**</w:t>
            </w:r>
          </w:p>
          <w:p w14:paraId="5B0E1E1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-1,52; -1,07]</w:t>
            </w:r>
          </w:p>
        </w:tc>
        <w:tc>
          <w:tcPr>
            <w:tcW w:w="1418" w:type="dxa"/>
          </w:tcPr>
          <w:p w14:paraId="5B0E1E20"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-1,66</w:t>
            </w:r>
            <w:r>
              <w:rPr>
                <w:rFonts w:ascii="Times New Roman" w:hAnsi="Times New Roman"/>
              </w:rPr>
              <w:t>**</w:t>
            </w:r>
          </w:p>
          <w:p w14:paraId="5B0E1E2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-1,88; -1,43]</w:t>
            </w:r>
          </w:p>
        </w:tc>
        <w:tc>
          <w:tcPr>
            <w:tcW w:w="1559" w:type="dxa"/>
          </w:tcPr>
          <w:p w14:paraId="5B0E1E22"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-1,65</w:t>
            </w:r>
            <w:r>
              <w:rPr>
                <w:rFonts w:ascii="Times New Roman" w:hAnsi="Times New Roman"/>
              </w:rPr>
              <w:t>**</w:t>
            </w:r>
          </w:p>
          <w:p w14:paraId="5B0E1E2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-1,88; -1,43]</w:t>
            </w:r>
          </w:p>
        </w:tc>
        <w:tc>
          <w:tcPr>
            <w:tcW w:w="1134" w:type="dxa"/>
          </w:tcPr>
          <w:p w14:paraId="5B0E1E2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E2C" w14:textId="77777777">
        <w:tc>
          <w:tcPr>
            <w:tcW w:w="1681" w:type="dxa"/>
            <w:vMerge w:val="restart"/>
          </w:tcPr>
          <w:p w14:paraId="5B0E1E26"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HbA</w:t>
            </w:r>
            <w:r>
              <w:rPr>
                <w:rFonts w:ascii="Times New Roman" w:hAnsi="Times New Roman"/>
                <w:b/>
                <w:vertAlign w:val="subscript"/>
                <w:lang w:eastAsia="ja-JP"/>
              </w:rPr>
              <w:t>1c</w:t>
            </w:r>
            <w:r>
              <w:rPr>
                <w:rFonts w:ascii="Times New Roman" w:hAnsi="Times New Roman"/>
                <w:b/>
                <w:lang w:eastAsia="ja-JP"/>
              </w:rPr>
              <w:t xml:space="preserve"> (mmol/mol)</w:t>
            </w:r>
          </w:p>
        </w:tc>
        <w:tc>
          <w:tcPr>
            <w:tcW w:w="2147" w:type="dxa"/>
          </w:tcPr>
          <w:p w14:paraId="5B0E1E27"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559" w:type="dxa"/>
          </w:tcPr>
          <w:p w14:paraId="5B0E1E2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67,1</w:t>
            </w:r>
          </w:p>
        </w:tc>
        <w:tc>
          <w:tcPr>
            <w:tcW w:w="1418" w:type="dxa"/>
          </w:tcPr>
          <w:p w14:paraId="5B0E1E2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67,7</w:t>
            </w:r>
          </w:p>
        </w:tc>
        <w:tc>
          <w:tcPr>
            <w:tcW w:w="1559" w:type="dxa"/>
          </w:tcPr>
          <w:p w14:paraId="5B0E1E2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66,4</w:t>
            </w:r>
          </w:p>
        </w:tc>
        <w:tc>
          <w:tcPr>
            <w:tcW w:w="1134" w:type="dxa"/>
          </w:tcPr>
          <w:p w14:paraId="5B0E1E2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68,2</w:t>
            </w:r>
          </w:p>
        </w:tc>
      </w:tr>
      <w:tr w:rsidR="00CE3B2E" w14:paraId="5B0E1E33" w14:textId="77777777">
        <w:tc>
          <w:tcPr>
            <w:tcW w:w="1681" w:type="dxa"/>
            <w:vMerge/>
          </w:tcPr>
          <w:p w14:paraId="5B0E1E2D" w14:textId="77777777" w:rsidR="00CE3B2E" w:rsidRDefault="00CE3B2E">
            <w:pPr>
              <w:keepNext/>
              <w:keepLines/>
              <w:spacing w:line="240" w:lineRule="auto"/>
              <w:rPr>
                <w:rFonts w:ascii="Times New Roman" w:hAnsi="Times New Roman"/>
                <w:b/>
                <w:lang w:eastAsia="ja-JP"/>
              </w:rPr>
            </w:pPr>
          </w:p>
        </w:tc>
        <w:tc>
          <w:tcPr>
            <w:tcW w:w="2147" w:type="dxa"/>
          </w:tcPr>
          <w:p w14:paraId="5B0E1E2E"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559" w:type="dxa"/>
          </w:tcPr>
          <w:p w14:paraId="5B0E1E2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-24,4</w:t>
            </w:r>
            <w:r>
              <w:rPr>
                <w:rFonts w:ascii="Times New Roman" w:eastAsia="Calibri" w:hAnsi="Times New Roman"/>
                <w:vertAlign w:val="superscript"/>
              </w:rPr>
              <w:t>##</w:t>
            </w:r>
          </w:p>
        </w:tc>
        <w:tc>
          <w:tcPr>
            <w:tcW w:w="1418" w:type="dxa"/>
          </w:tcPr>
          <w:p w14:paraId="5B0E1E3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-28,3</w:t>
            </w:r>
            <w:r>
              <w:rPr>
                <w:rFonts w:ascii="Times New Roman" w:eastAsia="Calibri" w:hAnsi="Times New Roman"/>
                <w:vertAlign w:val="superscript"/>
              </w:rPr>
              <w:t>##</w:t>
            </w:r>
          </w:p>
        </w:tc>
        <w:tc>
          <w:tcPr>
            <w:tcW w:w="1559" w:type="dxa"/>
          </w:tcPr>
          <w:p w14:paraId="5B0E1E3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-28,3</w:t>
            </w:r>
            <w:r>
              <w:rPr>
                <w:rFonts w:ascii="Times New Roman" w:eastAsia="Calibri" w:hAnsi="Times New Roman"/>
                <w:vertAlign w:val="superscript"/>
              </w:rPr>
              <w:t>##</w:t>
            </w:r>
          </w:p>
        </w:tc>
        <w:tc>
          <w:tcPr>
            <w:tcW w:w="1134" w:type="dxa"/>
          </w:tcPr>
          <w:p w14:paraId="5B0E1E3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-10,2</w:t>
            </w:r>
            <w:r>
              <w:rPr>
                <w:rFonts w:ascii="Times New Roman" w:eastAsia="Calibri" w:hAnsi="Times New Roman"/>
                <w:vertAlign w:val="superscript"/>
              </w:rPr>
              <w:t>##</w:t>
            </w:r>
          </w:p>
        </w:tc>
      </w:tr>
      <w:tr w:rsidR="00CE3B2E" w14:paraId="5B0E1E3D" w14:textId="77777777">
        <w:tc>
          <w:tcPr>
            <w:tcW w:w="1681" w:type="dxa"/>
            <w:vMerge/>
          </w:tcPr>
          <w:p w14:paraId="5B0E1E34" w14:textId="77777777" w:rsidR="00CE3B2E" w:rsidRDefault="00CE3B2E">
            <w:pPr>
              <w:keepNext/>
              <w:keepLines/>
              <w:spacing w:line="240" w:lineRule="auto"/>
              <w:rPr>
                <w:rFonts w:ascii="Times New Roman" w:hAnsi="Times New Roman"/>
                <w:b/>
                <w:lang w:eastAsia="ja-JP"/>
              </w:rPr>
            </w:pPr>
          </w:p>
        </w:tc>
        <w:tc>
          <w:tcPr>
            <w:tcW w:w="2147" w:type="dxa"/>
          </w:tcPr>
          <w:p w14:paraId="5B0E1E35"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al placebo [95 % IC]</w:t>
            </w:r>
          </w:p>
        </w:tc>
        <w:tc>
          <w:tcPr>
            <w:tcW w:w="1559" w:type="dxa"/>
          </w:tcPr>
          <w:p w14:paraId="5B0E1E36"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-14,2</w:t>
            </w:r>
            <w:r>
              <w:rPr>
                <w:rFonts w:ascii="Times New Roman" w:hAnsi="Times New Roman"/>
              </w:rPr>
              <w:t>**</w:t>
            </w:r>
          </w:p>
          <w:p w14:paraId="5B0E1E3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-16,6; -11,7]</w:t>
            </w:r>
          </w:p>
        </w:tc>
        <w:tc>
          <w:tcPr>
            <w:tcW w:w="1418" w:type="dxa"/>
          </w:tcPr>
          <w:p w14:paraId="5B0E1E38"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-18,1</w:t>
            </w:r>
            <w:r>
              <w:rPr>
                <w:rFonts w:ascii="Times New Roman" w:hAnsi="Times New Roman"/>
              </w:rPr>
              <w:t>**</w:t>
            </w:r>
          </w:p>
          <w:p w14:paraId="5B0E1E3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-20,6; -15,7]</w:t>
            </w:r>
          </w:p>
        </w:tc>
        <w:tc>
          <w:tcPr>
            <w:tcW w:w="1559" w:type="dxa"/>
          </w:tcPr>
          <w:p w14:paraId="5B0E1E3A"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-18,1</w:t>
            </w:r>
            <w:r>
              <w:rPr>
                <w:rFonts w:ascii="Times New Roman" w:hAnsi="Times New Roman"/>
              </w:rPr>
              <w:t>**</w:t>
            </w:r>
          </w:p>
          <w:p w14:paraId="5B0E1E3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-20,5; -15,6]</w:t>
            </w:r>
          </w:p>
        </w:tc>
        <w:tc>
          <w:tcPr>
            <w:tcW w:w="1134" w:type="dxa"/>
          </w:tcPr>
          <w:p w14:paraId="5B0E1E3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E44" w14:textId="77777777">
        <w:trPr>
          <w:trHeight w:val="416"/>
        </w:trPr>
        <w:tc>
          <w:tcPr>
            <w:tcW w:w="1681" w:type="dxa"/>
            <w:vMerge w:val="restart"/>
          </w:tcPr>
          <w:p w14:paraId="5B0E1E3E" w14:textId="77777777" w:rsidR="00CE3B2E" w:rsidRDefault="006C19E3">
            <w:pPr>
              <w:pStyle w:val="NormalExplicitLeft"/>
              <w:keepNext/>
              <w:keepLines/>
              <w:spacing w:line="240" w:lineRule="auto"/>
              <w:jc w:val="left"/>
              <w:rPr>
                <w:rFonts w:ascii="Times New Roman" w:hAnsi="Times New Roman"/>
                <w:b/>
                <w:lang w:val="it-IT" w:eastAsia="ja-JP"/>
              </w:rPr>
            </w:pPr>
            <w:r>
              <w:rPr>
                <w:rFonts w:ascii="Times New Roman" w:hAnsi="Times New Roman"/>
                <w:b/>
                <w:lang w:val="it-IT" w:eastAsia="ja-JP"/>
              </w:rPr>
              <w:t>Pazienti (%) che hanno raggiunto HbA</w:t>
            </w:r>
            <w:r>
              <w:rPr>
                <w:rFonts w:ascii="Times New Roman" w:hAnsi="Times New Roman"/>
                <w:b/>
                <w:vertAlign w:val="subscript"/>
                <w:lang w:val="it-IT" w:eastAsia="ja-JP"/>
              </w:rPr>
              <w:t>1c</w:t>
            </w:r>
          </w:p>
        </w:tc>
        <w:tc>
          <w:tcPr>
            <w:tcW w:w="2147" w:type="dxa"/>
          </w:tcPr>
          <w:p w14:paraId="5B0E1E3F"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&lt; 7 %</w:t>
            </w:r>
          </w:p>
        </w:tc>
        <w:tc>
          <w:tcPr>
            <w:tcW w:w="1559" w:type="dxa"/>
          </w:tcPr>
          <w:p w14:paraId="5B0E1E4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93,0</w:t>
            </w:r>
            <w:r>
              <w:rPr>
                <w:rFonts w:ascii="Times New Roman" w:hAnsi="Times New Roman"/>
              </w:rPr>
              <w:t>**</w:t>
            </w:r>
          </w:p>
        </w:tc>
        <w:tc>
          <w:tcPr>
            <w:tcW w:w="1418" w:type="dxa"/>
          </w:tcPr>
          <w:p w14:paraId="5B0E1E4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97,4</w:t>
            </w:r>
            <w:r>
              <w:rPr>
                <w:rFonts w:ascii="Times New Roman" w:hAnsi="Times New Roman"/>
              </w:rPr>
              <w:t>**</w:t>
            </w:r>
          </w:p>
        </w:tc>
        <w:tc>
          <w:tcPr>
            <w:tcW w:w="1559" w:type="dxa"/>
          </w:tcPr>
          <w:p w14:paraId="5B0E1E4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94,0</w:t>
            </w:r>
            <w:r>
              <w:rPr>
                <w:rFonts w:ascii="Times New Roman" w:hAnsi="Times New Roman"/>
              </w:rPr>
              <w:t>**</w:t>
            </w:r>
          </w:p>
        </w:tc>
        <w:tc>
          <w:tcPr>
            <w:tcW w:w="1134" w:type="dxa"/>
          </w:tcPr>
          <w:p w14:paraId="5B0E1E4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33,9</w:t>
            </w:r>
          </w:p>
        </w:tc>
      </w:tr>
      <w:tr w:rsidR="00CE3B2E" w14:paraId="5B0E1E4B" w14:textId="77777777">
        <w:trPr>
          <w:trHeight w:val="277"/>
        </w:trPr>
        <w:tc>
          <w:tcPr>
            <w:tcW w:w="1681" w:type="dxa"/>
            <w:vMerge/>
          </w:tcPr>
          <w:p w14:paraId="5B0E1E45" w14:textId="77777777" w:rsidR="00CE3B2E" w:rsidRDefault="00CE3B2E">
            <w:pPr>
              <w:keepNext/>
              <w:keepLines/>
              <w:spacing w:line="240" w:lineRule="auto"/>
              <w:rPr>
                <w:rFonts w:ascii="Times New Roman" w:hAnsi="Times New Roman"/>
                <w:b/>
                <w:lang w:eastAsia="ja-JP"/>
              </w:rPr>
            </w:pPr>
          </w:p>
        </w:tc>
        <w:tc>
          <w:tcPr>
            <w:tcW w:w="2147" w:type="dxa"/>
          </w:tcPr>
          <w:p w14:paraId="5B0E1E46"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w:t>
            </w:r>
            <w:r>
              <w:rPr>
                <w:rFonts w:ascii="Times New Roman" w:hAnsi="Times New Roman"/>
                <w:lang w:eastAsia="ja-JP"/>
              </w:rPr>
              <w:t>6,5 %</w:t>
            </w:r>
          </w:p>
        </w:tc>
        <w:tc>
          <w:tcPr>
            <w:tcW w:w="1559" w:type="dxa"/>
          </w:tcPr>
          <w:p w14:paraId="5B0E1E4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80,0</w:t>
            </w:r>
            <w:r>
              <w:rPr>
                <w:rFonts w:ascii="Times New Roman" w:hAnsi="Times New Roman"/>
                <w:vertAlign w:val="superscript"/>
              </w:rPr>
              <w:t>††</w:t>
            </w:r>
          </w:p>
        </w:tc>
        <w:tc>
          <w:tcPr>
            <w:tcW w:w="1418" w:type="dxa"/>
          </w:tcPr>
          <w:p w14:paraId="5B0E1E4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94,7</w:t>
            </w:r>
            <w:r>
              <w:rPr>
                <w:rFonts w:ascii="Times New Roman" w:hAnsi="Times New Roman"/>
                <w:vertAlign w:val="superscript"/>
              </w:rPr>
              <w:t>††</w:t>
            </w:r>
          </w:p>
        </w:tc>
        <w:tc>
          <w:tcPr>
            <w:tcW w:w="1559" w:type="dxa"/>
          </w:tcPr>
          <w:p w14:paraId="5B0E1E4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92,3</w:t>
            </w:r>
            <w:r>
              <w:rPr>
                <w:rFonts w:ascii="Times New Roman" w:hAnsi="Times New Roman"/>
                <w:vertAlign w:val="superscript"/>
              </w:rPr>
              <w:t>††</w:t>
            </w:r>
          </w:p>
        </w:tc>
        <w:tc>
          <w:tcPr>
            <w:tcW w:w="1134" w:type="dxa"/>
          </w:tcPr>
          <w:p w14:paraId="5B0E1E4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17,0</w:t>
            </w:r>
          </w:p>
        </w:tc>
      </w:tr>
      <w:tr w:rsidR="00CE3B2E" w14:paraId="5B0E1E52" w14:textId="77777777">
        <w:trPr>
          <w:trHeight w:val="277"/>
        </w:trPr>
        <w:tc>
          <w:tcPr>
            <w:tcW w:w="1681" w:type="dxa"/>
            <w:vMerge/>
          </w:tcPr>
          <w:p w14:paraId="5B0E1E4C" w14:textId="77777777" w:rsidR="00CE3B2E" w:rsidRDefault="00CE3B2E">
            <w:pPr>
              <w:keepNext/>
              <w:keepLines/>
              <w:spacing w:line="240" w:lineRule="auto"/>
              <w:rPr>
                <w:rFonts w:ascii="Times New Roman" w:hAnsi="Times New Roman"/>
                <w:b/>
                <w:lang w:eastAsia="ja-JP"/>
              </w:rPr>
            </w:pPr>
          </w:p>
        </w:tc>
        <w:tc>
          <w:tcPr>
            <w:tcW w:w="2147" w:type="dxa"/>
          </w:tcPr>
          <w:p w14:paraId="5B0E1E4D"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&lt; 5,7 %</w:t>
            </w:r>
          </w:p>
        </w:tc>
        <w:tc>
          <w:tcPr>
            <w:tcW w:w="1559" w:type="dxa"/>
          </w:tcPr>
          <w:p w14:paraId="5B0E1E4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26,1</w:t>
            </w:r>
            <w:r>
              <w:rPr>
                <w:rFonts w:ascii="Times New Roman" w:hAnsi="Times New Roman"/>
                <w:vertAlign w:val="superscript"/>
              </w:rPr>
              <w:t>††</w:t>
            </w:r>
          </w:p>
        </w:tc>
        <w:tc>
          <w:tcPr>
            <w:tcW w:w="1418" w:type="dxa"/>
          </w:tcPr>
          <w:p w14:paraId="5B0E1E4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47,8</w:t>
            </w:r>
            <w:r>
              <w:rPr>
                <w:rFonts w:ascii="Times New Roman" w:hAnsi="Times New Roman"/>
                <w:vertAlign w:val="superscript"/>
              </w:rPr>
              <w:t>††</w:t>
            </w:r>
          </w:p>
        </w:tc>
        <w:tc>
          <w:tcPr>
            <w:tcW w:w="1559" w:type="dxa"/>
          </w:tcPr>
          <w:p w14:paraId="5B0E1E5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62,4</w:t>
            </w:r>
            <w:r>
              <w:rPr>
                <w:rFonts w:ascii="Times New Roman" w:hAnsi="Times New Roman"/>
                <w:vertAlign w:val="superscript"/>
              </w:rPr>
              <w:t>††</w:t>
            </w:r>
          </w:p>
        </w:tc>
        <w:tc>
          <w:tcPr>
            <w:tcW w:w="1134" w:type="dxa"/>
          </w:tcPr>
          <w:p w14:paraId="5B0E1E5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2,5</w:t>
            </w:r>
          </w:p>
        </w:tc>
      </w:tr>
      <w:tr w:rsidR="00CE3B2E" w14:paraId="5B0E1E59" w14:textId="77777777">
        <w:tc>
          <w:tcPr>
            <w:tcW w:w="1681" w:type="dxa"/>
            <w:vMerge w:val="restart"/>
          </w:tcPr>
          <w:p w14:paraId="5B0E1E53"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FSG (mmol/L)</w:t>
            </w:r>
          </w:p>
        </w:tc>
        <w:tc>
          <w:tcPr>
            <w:tcW w:w="2147" w:type="dxa"/>
          </w:tcPr>
          <w:p w14:paraId="5B0E1E54"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559" w:type="dxa"/>
          </w:tcPr>
          <w:p w14:paraId="5B0E1E5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9,00</w:t>
            </w:r>
          </w:p>
        </w:tc>
        <w:tc>
          <w:tcPr>
            <w:tcW w:w="1418" w:type="dxa"/>
          </w:tcPr>
          <w:p w14:paraId="5B0E1E5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9,04</w:t>
            </w:r>
          </w:p>
        </w:tc>
        <w:tc>
          <w:tcPr>
            <w:tcW w:w="1559" w:type="dxa"/>
          </w:tcPr>
          <w:p w14:paraId="5B0E1E5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8,91</w:t>
            </w:r>
          </w:p>
        </w:tc>
        <w:tc>
          <w:tcPr>
            <w:tcW w:w="1134" w:type="dxa"/>
          </w:tcPr>
          <w:p w14:paraId="5B0E1E5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9,13</w:t>
            </w:r>
          </w:p>
        </w:tc>
      </w:tr>
      <w:tr w:rsidR="00CE3B2E" w14:paraId="5B0E1E60" w14:textId="77777777">
        <w:tc>
          <w:tcPr>
            <w:tcW w:w="1681" w:type="dxa"/>
            <w:vMerge/>
          </w:tcPr>
          <w:p w14:paraId="5B0E1E5A" w14:textId="77777777" w:rsidR="00CE3B2E" w:rsidRDefault="00CE3B2E">
            <w:pPr>
              <w:keepNext/>
              <w:keepLines/>
              <w:spacing w:line="240" w:lineRule="auto"/>
              <w:rPr>
                <w:rFonts w:ascii="Times New Roman" w:hAnsi="Times New Roman"/>
                <w:b/>
                <w:lang w:eastAsia="ja-JP"/>
              </w:rPr>
            </w:pPr>
          </w:p>
        </w:tc>
        <w:tc>
          <w:tcPr>
            <w:tcW w:w="2147" w:type="dxa"/>
          </w:tcPr>
          <w:p w14:paraId="5B0E1E5B"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559" w:type="dxa"/>
          </w:tcPr>
          <w:p w14:paraId="5B0E1E5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-3,41</w:t>
            </w:r>
            <w:r>
              <w:rPr>
                <w:rFonts w:ascii="Times New Roman" w:eastAsia="Calibri" w:hAnsi="Times New Roman"/>
                <w:vertAlign w:val="superscript"/>
              </w:rPr>
              <w:t>##</w:t>
            </w:r>
          </w:p>
        </w:tc>
        <w:tc>
          <w:tcPr>
            <w:tcW w:w="1418" w:type="dxa"/>
          </w:tcPr>
          <w:p w14:paraId="5B0E1E5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-3,77</w:t>
            </w:r>
            <w:r>
              <w:rPr>
                <w:rFonts w:ascii="Times New Roman" w:eastAsia="Calibri" w:hAnsi="Times New Roman"/>
                <w:vertAlign w:val="superscript"/>
              </w:rPr>
              <w:t>##</w:t>
            </w:r>
          </w:p>
        </w:tc>
        <w:tc>
          <w:tcPr>
            <w:tcW w:w="1559" w:type="dxa"/>
          </w:tcPr>
          <w:p w14:paraId="5B0E1E5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-3,76</w:t>
            </w:r>
            <w:r>
              <w:rPr>
                <w:rFonts w:ascii="Times New Roman" w:eastAsia="Calibri" w:hAnsi="Times New Roman"/>
                <w:vertAlign w:val="superscript"/>
              </w:rPr>
              <w:t>##</w:t>
            </w:r>
          </w:p>
        </w:tc>
        <w:tc>
          <w:tcPr>
            <w:tcW w:w="1134" w:type="dxa"/>
          </w:tcPr>
          <w:p w14:paraId="5B0E1E5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-2,16</w:t>
            </w:r>
            <w:r>
              <w:rPr>
                <w:rFonts w:ascii="Times New Roman" w:eastAsia="Calibri" w:hAnsi="Times New Roman"/>
                <w:vertAlign w:val="superscript"/>
              </w:rPr>
              <w:t>##</w:t>
            </w:r>
          </w:p>
        </w:tc>
      </w:tr>
      <w:tr w:rsidR="00CE3B2E" w14:paraId="5B0E1E67" w14:textId="77777777">
        <w:tc>
          <w:tcPr>
            <w:tcW w:w="1681" w:type="dxa"/>
            <w:vMerge/>
          </w:tcPr>
          <w:p w14:paraId="5B0E1E61" w14:textId="77777777" w:rsidR="00CE3B2E" w:rsidRDefault="00CE3B2E">
            <w:pPr>
              <w:keepNext/>
              <w:keepLines/>
              <w:spacing w:line="240" w:lineRule="auto"/>
              <w:rPr>
                <w:rFonts w:ascii="Times New Roman" w:hAnsi="Times New Roman"/>
                <w:b/>
                <w:lang w:eastAsia="ja-JP"/>
              </w:rPr>
            </w:pPr>
          </w:p>
        </w:tc>
        <w:tc>
          <w:tcPr>
            <w:tcW w:w="2147" w:type="dxa"/>
          </w:tcPr>
          <w:p w14:paraId="5B0E1E62"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al placebo [95 % IC]</w:t>
            </w:r>
          </w:p>
        </w:tc>
        <w:tc>
          <w:tcPr>
            <w:tcW w:w="1559" w:type="dxa"/>
            <w:vAlign w:val="center"/>
          </w:tcPr>
          <w:p w14:paraId="5B0E1E63"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-1,25**</w:t>
            </w:r>
            <w:r>
              <w:rPr>
                <w:rFonts w:ascii="Times New Roman" w:hAnsi="Times New Roman"/>
              </w:rPr>
              <w:br/>
              <w:t>[-1,64; -0,86]</w:t>
            </w:r>
          </w:p>
        </w:tc>
        <w:tc>
          <w:tcPr>
            <w:tcW w:w="1418" w:type="dxa"/>
            <w:vAlign w:val="center"/>
          </w:tcPr>
          <w:p w14:paraId="5B0E1E64"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-1,61**</w:t>
            </w:r>
            <w:r>
              <w:rPr>
                <w:rFonts w:ascii="Times New Roman" w:hAnsi="Times New Roman"/>
              </w:rPr>
              <w:br/>
              <w:t>[-2,00; -1,22]</w:t>
            </w:r>
          </w:p>
        </w:tc>
        <w:tc>
          <w:tcPr>
            <w:tcW w:w="1559" w:type="dxa"/>
            <w:vAlign w:val="center"/>
          </w:tcPr>
          <w:p w14:paraId="5B0E1E65"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-1,60**</w:t>
            </w:r>
            <w:r>
              <w:rPr>
                <w:rFonts w:ascii="Times New Roman" w:hAnsi="Times New Roman"/>
              </w:rPr>
              <w:br/>
              <w:t>[-1,99; -1,20]</w:t>
            </w:r>
          </w:p>
        </w:tc>
        <w:tc>
          <w:tcPr>
            <w:tcW w:w="1134" w:type="dxa"/>
          </w:tcPr>
          <w:p w14:paraId="5B0E1E6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E6E" w14:textId="77777777">
        <w:tc>
          <w:tcPr>
            <w:tcW w:w="1681" w:type="dxa"/>
            <w:vMerge w:val="restart"/>
          </w:tcPr>
          <w:p w14:paraId="5B0E1E68"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FSG (mg/dL)</w:t>
            </w:r>
          </w:p>
        </w:tc>
        <w:tc>
          <w:tcPr>
            <w:tcW w:w="2147" w:type="dxa"/>
          </w:tcPr>
          <w:p w14:paraId="5B0E1E69"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559" w:type="dxa"/>
          </w:tcPr>
          <w:p w14:paraId="5B0E1E6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162,2</w:t>
            </w:r>
          </w:p>
        </w:tc>
        <w:tc>
          <w:tcPr>
            <w:tcW w:w="1418" w:type="dxa"/>
          </w:tcPr>
          <w:p w14:paraId="5B0E1E6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162,9</w:t>
            </w:r>
          </w:p>
        </w:tc>
        <w:tc>
          <w:tcPr>
            <w:tcW w:w="1559" w:type="dxa"/>
          </w:tcPr>
          <w:p w14:paraId="5B0E1E6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160,4</w:t>
            </w:r>
          </w:p>
        </w:tc>
        <w:tc>
          <w:tcPr>
            <w:tcW w:w="1134" w:type="dxa"/>
          </w:tcPr>
          <w:p w14:paraId="5B0E1E6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164,4</w:t>
            </w:r>
          </w:p>
        </w:tc>
      </w:tr>
      <w:tr w:rsidR="00CE3B2E" w14:paraId="5B0E1E75" w14:textId="77777777">
        <w:tc>
          <w:tcPr>
            <w:tcW w:w="1681" w:type="dxa"/>
            <w:vMerge/>
          </w:tcPr>
          <w:p w14:paraId="5B0E1E6F" w14:textId="77777777" w:rsidR="00CE3B2E" w:rsidRDefault="00CE3B2E">
            <w:pPr>
              <w:keepNext/>
              <w:keepLines/>
              <w:spacing w:line="240" w:lineRule="auto"/>
              <w:rPr>
                <w:rFonts w:ascii="Times New Roman" w:hAnsi="Times New Roman"/>
                <w:b/>
                <w:lang w:eastAsia="ja-JP"/>
              </w:rPr>
            </w:pPr>
          </w:p>
        </w:tc>
        <w:tc>
          <w:tcPr>
            <w:tcW w:w="2147" w:type="dxa"/>
          </w:tcPr>
          <w:p w14:paraId="5B0E1E70"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559" w:type="dxa"/>
          </w:tcPr>
          <w:p w14:paraId="5B0E1E7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-61,4</w:t>
            </w:r>
            <w:r>
              <w:rPr>
                <w:rFonts w:ascii="Times New Roman" w:eastAsia="Calibri" w:hAnsi="Times New Roman"/>
                <w:vertAlign w:val="superscript"/>
              </w:rPr>
              <w:t>##</w:t>
            </w:r>
          </w:p>
        </w:tc>
        <w:tc>
          <w:tcPr>
            <w:tcW w:w="1418" w:type="dxa"/>
          </w:tcPr>
          <w:p w14:paraId="5B0E1E7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-67,9</w:t>
            </w:r>
            <w:r>
              <w:rPr>
                <w:rFonts w:ascii="Times New Roman" w:eastAsia="Calibri" w:hAnsi="Times New Roman"/>
                <w:vertAlign w:val="superscript"/>
              </w:rPr>
              <w:t>##</w:t>
            </w:r>
          </w:p>
        </w:tc>
        <w:tc>
          <w:tcPr>
            <w:tcW w:w="1559" w:type="dxa"/>
          </w:tcPr>
          <w:p w14:paraId="5B0E1E7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-67,7</w:t>
            </w:r>
            <w:r>
              <w:rPr>
                <w:rFonts w:ascii="Times New Roman" w:eastAsia="Calibri" w:hAnsi="Times New Roman"/>
                <w:vertAlign w:val="superscript"/>
              </w:rPr>
              <w:t>##</w:t>
            </w:r>
          </w:p>
        </w:tc>
        <w:tc>
          <w:tcPr>
            <w:tcW w:w="1134" w:type="dxa"/>
          </w:tcPr>
          <w:p w14:paraId="5B0E1E7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-38,9</w:t>
            </w:r>
            <w:r>
              <w:rPr>
                <w:rFonts w:ascii="Times New Roman" w:eastAsia="Calibri" w:hAnsi="Times New Roman"/>
                <w:vertAlign w:val="superscript"/>
              </w:rPr>
              <w:t>##</w:t>
            </w:r>
          </w:p>
        </w:tc>
      </w:tr>
      <w:tr w:rsidR="00CE3B2E" w14:paraId="5B0E1E7C" w14:textId="77777777">
        <w:tc>
          <w:tcPr>
            <w:tcW w:w="1681" w:type="dxa"/>
            <w:vMerge/>
          </w:tcPr>
          <w:p w14:paraId="5B0E1E76" w14:textId="77777777" w:rsidR="00CE3B2E" w:rsidRDefault="00CE3B2E">
            <w:pPr>
              <w:keepNext/>
              <w:keepLines/>
              <w:spacing w:line="240" w:lineRule="auto"/>
              <w:rPr>
                <w:rFonts w:ascii="Times New Roman" w:hAnsi="Times New Roman"/>
                <w:b/>
                <w:lang w:eastAsia="ja-JP"/>
              </w:rPr>
            </w:pPr>
          </w:p>
        </w:tc>
        <w:tc>
          <w:tcPr>
            <w:tcW w:w="2147" w:type="dxa"/>
          </w:tcPr>
          <w:p w14:paraId="5B0E1E77"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al placebo [95 % IC]</w:t>
            </w:r>
          </w:p>
        </w:tc>
        <w:tc>
          <w:tcPr>
            <w:tcW w:w="1559" w:type="dxa"/>
            <w:vAlign w:val="center"/>
          </w:tcPr>
          <w:p w14:paraId="5B0E1E78"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-22,5**</w:t>
            </w:r>
            <w:r>
              <w:rPr>
                <w:rFonts w:ascii="Times New Roman" w:hAnsi="Times New Roman"/>
              </w:rPr>
              <w:br/>
              <w:t>[-29,5; -15,4]</w:t>
            </w:r>
          </w:p>
        </w:tc>
        <w:tc>
          <w:tcPr>
            <w:tcW w:w="1418" w:type="dxa"/>
            <w:vAlign w:val="center"/>
          </w:tcPr>
          <w:p w14:paraId="5B0E1E79"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-29,0**</w:t>
            </w:r>
            <w:r>
              <w:rPr>
                <w:rFonts w:ascii="Times New Roman" w:hAnsi="Times New Roman"/>
              </w:rPr>
              <w:br/>
              <w:t>[-36,0; -22,0]</w:t>
            </w:r>
          </w:p>
        </w:tc>
        <w:tc>
          <w:tcPr>
            <w:tcW w:w="1559" w:type="dxa"/>
            <w:vAlign w:val="center"/>
          </w:tcPr>
          <w:p w14:paraId="5B0E1E7A"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-28,8**</w:t>
            </w:r>
            <w:r>
              <w:rPr>
                <w:rFonts w:ascii="Times New Roman" w:hAnsi="Times New Roman"/>
              </w:rPr>
              <w:br/>
              <w:t>[-35,9; -21,6]</w:t>
            </w:r>
          </w:p>
        </w:tc>
        <w:tc>
          <w:tcPr>
            <w:tcW w:w="1134" w:type="dxa"/>
          </w:tcPr>
          <w:p w14:paraId="5B0E1E7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E83" w14:textId="77777777">
        <w:tc>
          <w:tcPr>
            <w:tcW w:w="1681" w:type="dxa"/>
            <w:vMerge w:val="restart"/>
          </w:tcPr>
          <w:p w14:paraId="5B0E1E7D"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Peso corporeo (kg)</w:t>
            </w:r>
          </w:p>
        </w:tc>
        <w:tc>
          <w:tcPr>
            <w:tcW w:w="2147" w:type="dxa"/>
          </w:tcPr>
          <w:p w14:paraId="5B0E1E7E"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Basale (media)</w:t>
            </w:r>
          </w:p>
        </w:tc>
        <w:tc>
          <w:tcPr>
            <w:tcW w:w="1559" w:type="dxa"/>
          </w:tcPr>
          <w:p w14:paraId="5B0E1E7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95,5</w:t>
            </w:r>
          </w:p>
        </w:tc>
        <w:tc>
          <w:tcPr>
            <w:tcW w:w="1418" w:type="dxa"/>
          </w:tcPr>
          <w:p w14:paraId="5B0E1E8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95,4</w:t>
            </w:r>
          </w:p>
        </w:tc>
        <w:tc>
          <w:tcPr>
            <w:tcW w:w="1559" w:type="dxa"/>
          </w:tcPr>
          <w:p w14:paraId="5B0E1E8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96,2</w:t>
            </w:r>
          </w:p>
        </w:tc>
        <w:tc>
          <w:tcPr>
            <w:tcW w:w="1134" w:type="dxa"/>
          </w:tcPr>
          <w:p w14:paraId="5B0E1E8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94,1</w:t>
            </w:r>
          </w:p>
        </w:tc>
      </w:tr>
      <w:tr w:rsidR="00CE3B2E" w14:paraId="5B0E1E8A" w14:textId="77777777">
        <w:tc>
          <w:tcPr>
            <w:tcW w:w="1681" w:type="dxa"/>
            <w:vMerge/>
          </w:tcPr>
          <w:p w14:paraId="5B0E1E84" w14:textId="77777777" w:rsidR="00CE3B2E" w:rsidRDefault="00CE3B2E">
            <w:pPr>
              <w:keepNext/>
              <w:keepLines/>
              <w:spacing w:line="240" w:lineRule="auto"/>
              <w:rPr>
                <w:rFonts w:ascii="Times New Roman" w:hAnsi="Times New Roman"/>
                <w:lang w:eastAsia="ja-JP"/>
              </w:rPr>
            </w:pPr>
          </w:p>
        </w:tc>
        <w:tc>
          <w:tcPr>
            <w:tcW w:w="2147" w:type="dxa"/>
          </w:tcPr>
          <w:p w14:paraId="5B0E1E85" w14:textId="77777777" w:rsidR="00CE3B2E" w:rsidRDefault="006C19E3">
            <w:pPr>
              <w:keepNext/>
              <w:keepLines/>
              <w:spacing w:line="240" w:lineRule="auto"/>
              <w:jc w:val="right"/>
              <w:rPr>
                <w:rFonts w:ascii="Times New Roman" w:hAnsi="Times New Roman"/>
                <w:lang w:eastAsia="ja-JP"/>
              </w:rPr>
            </w:pPr>
            <w:r>
              <w:rPr>
                <w:rFonts w:ascii="Times New Roman" w:hAnsi="Times New Roman"/>
                <w:lang w:eastAsia="ja-JP"/>
              </w:rPr>
              <w:t>Variazione dal basale</w:t>
            </w:r>
          </w:p>
        </w:tc>
        <w:tc>
          <w:tcPr>
            <w:tcW w:w="1559" w:type="dxa"/>
          </w:tcPr>
          <w:p w14:paraId="5B0E1E8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-6,2</w:t>
            </w:r>
            <w:r>
              <w:rPr>
                <w:rFonts w:ascii="Times New Roman" w:eastAsia="Calibri" w:hAnsi="Times New Roman"/>
                <w:vertAlign w:val="superscript"/>
              </w:rPr>
              <w:t>##</w:t>
            </w:r>
          </w:p>
        </w:tc>
        <w:tc>
          <w:tcPr>
            <w:tcW w:w="1418" w:type="dxa"/>
          </w:tcPr>
          <w:p w14:paraId="5B0E1E8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-8,2</w:t>
            </w:r>
            <w:r>
              <w:rPr>
                <w:rFonts w:ascii="Times New Roman" w:eastAsia="Calibri" w:hAnsi="Times New Roman"/>
                <w:vertAlign w:val="superscript"/>
              </w:rPr>
              <w:t>##</w:t>
            </w:r>
          </w:p>
        </w:tc>
        <w:tc>
          <w:tcPr>
            <w:tcW w:w="1559" w:type="dxa"/>
          </w:tcPr>
          <w:p w14:paraId="5B0E1E8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-10,9</w:t>
            </w:r>
            <w:r>
              <w:rPr>
                <w:rFonts w:ascii="Times New Roman" w:eastAsia="Calibri" w:hAnsi="Times New Roman"/>
                <w:vertAlign w:val="superscript"/>
              </w:rPr>
              <w:t>##</w:t>
            </w:r>
          </w:p>
        </w:tc>
        <w:tc>
          <w:tcPr>
            <w:tcW w:w="1134" w:type="dxa"/>
          </w:tcPr>
          <w:p w14:paraId="5B0E1E8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+1,7</w:t>
            </w:r>
            <w:r>
              <w:rPr>
                <w:rFonts w:ascii="Times New Roman" w:eastAsia="Calibri" w:hAnsi="Times New Roman"/>
                <w:vertAlign w:val="superscript"/>
              </w:rPr>
              <w:t>#</w:t>
            </w:r>
          </w:p>
        </w:tc>
      </w:tr>
      <w:tr w:rsidR="00CE3B2E" w14:paraId="5B0E1E94" w14:textId="77777777">
        <w:tc>
          <w:tcPr>
            <w:tcW w:w="1681" w:type="dxa"/>
            <w:vMerge/>
          </w:tcPr>
          <w:p w14:paraId="5B0E1E8B" w14:textId="77777777" w:rsidR="00CE3B2E" w:rsidRDefault="00CE3B2E">
            <w:pPr>
              <w:keepNext/>
              <w:keepLines/>
              <w:spacing w:line="240" w:lineRule="auto"/>
              <w:rPr>
                <w:rFonts w:ascii="Times New Roman" w:hAnsi="Times New Roman"/>
                <w:lang w:eastAsia="ja-JP"/>
              </w:rPr>
            </w:pPr>
          </w:p>
        </w:tc>
        <w:tc>
          <w:tcPr>
            <w:tcW w:w="2147" w:type="dxa"/>
          </w:tcPr>
          <w:p w14:paraId="5B0E1E8C" w14:textId="77777777" w:rsidR="00CE3B2E" w:rsidRDefault="006C19E3">
            <w:pPr>
              <w:keepNext/>
              <w:keepLines/>
              <w:spacing w:line="240" w:lineRule="auto"/>
              <w:jc w:val="right"/>
              <w:rPr>
                <w:rFonts w:ascii="Times New Roman" w:hAnsi="Times New Roman"/>
                <w:lang w:val="it-IT" w:eastAsia="ja-JP"/>
              </w:rPr>
            </w:pPr>
            <w:r>
              <w:rPr>
                <w:rFonts w:ascii="Times New Roman" w:hAnsi="Times New Roman"/>
                <w:lang w:val="it-IT" w:eastAsia="ja-JP"/>
              </w:rPr>
              <w:t>Differenza rispetto al placebo [95 % IC]</w:t>
            </w:r>
          </w:p>
        </w:tc>
        <w:tc>
          <w:tcPr>
            <w:tcW w:w="1559" w:type="dxa"/>
          </w:tcPr>
          <w:p w14:paraId="5B0E1E8D"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-7,8</w:t>
            </w:r>
            <w:r>
              <w:rPr>
                <w:rFonts w:ascii="Times New Roman" w:hAnsi="Times New Roman"/>
              </w:rPr>
              <w:t>**</w:t>
            </w:r>
          </w:p>
          <w:p w14:paraId="5B0E1E8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-9,4; -6,3]</w:t>
            </w:r>
          </w:p>
        </w:tc>
        <w:tc>
          <w:tcPr>
            <w:tcW w:w="1418" w:type="dxa"/>
          </w:tcPr>
          <w:p w14:paraId="5B0E1E8F"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-9,9</w:t>
            </w:r>
            <w:r>
              <w:rPr>
                <w:rFonts w:ascii="Times New Roman" w:hAnsi="Times New Roman"/>
              </w:rPr>
              <w:t>**</w:t>
            </w:r>
          </w:p>
          <w:p w14:paraId="5B0E1E9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-11,5; -8,3]</w:t>
            </w:r>
          </w:p>
        </w:tc>
        <w:tc>
          <w:tcPr>
            <w:tcW w:w="1559" w:type="dxa"/>
          </w:tcPr>
          <w:p w14:paraId="5B0E1E91" w14:textId="77777777" w:rsidR="00CE3B2E" w:rsidRDefault="006C19E3">
            <w:pPr>
              <w:keepNext/>
              <w:keepLines/>
              <w:spacing w:line="240" w:lineRule="auto"/>
              <w:jc w:val="center"/>
              <w:rPr>
                <w:rFonts w:ascii="Times New Roman" w:hAnsi="Times New Roman"/>
              </w:rPr>
            </w:pPr>
            <w:r>
              <w:rPr>
                <w:rFonts w:ascii="Times New Roman" w:hAnsi="Times New Roman"/>
                <w:lang w:eastAsia="ja-JP"/>
              </w:rPr>
              <w:t>-12,6</w:t>
            </w:r>
            <w:r>
              <w:rPr>
                <w:rFonts w:ascii="Times New Roman" w:hAnsi="Times New Roman"/>
              </w:rPr>
              <w:t>**</w:t>
            </w:r>
          </w:p>
          <w:p w14:paraId="5B0E1E9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-14,2; -11,0]</w:t>
            </w:r>
          </w:p>
        </w:tc>
        <w:tc>
          <w:tcPr>
            <w:tcW w:w="1134" w:type="dxa"/>
          </w:tcPr>
          <w:p w14:paraId="5B0E1E9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E9B" w14:textId="77777777">
        <w:tc>
          <w:tcPr>
            <w:tcW w:w="1681" w:type="dxa"/>
            <w:vMerge w:val="restart"/>
          </w:tcPr>
          <w:p w14:paraId="5B0E1E95" w14:textId="77777777" w:rsidR="00CE3B2E" w:rsidRDefault="006C19E3">
            <w:pPr>
              <w:pStyle w:val="NormalExplicitLeft"/>
              <w:keepNext/>
              <w:keepLines/>
              <w:spacing w:line="240" w:lineRule="auto"/>
              <w:jc w:val="left"/>
              <w:rPr>
                <w:rFonts w:ascii="Times New Roman" w:hAnsi="Times New Roman"/>
                <w:lang w:val="it-IT" w:eastAsia="ja-JP"/>
              </w:rPr>
            </w:pPr>
            <w:r>
              <w:rPr>
                <w:rFonts w:ascii="Times New Roman" w:hAnsi="Times New Roman"/>
                <w:b/>
                <w:lang w:val="it-IT" w:eastAsia="ja-JP"/>
              </w:rPr>
              <w:t>Pazienti (%) che hanno ottenuto una riduzione del peso corporeo</w:t>
            </w:r>
          </w:p>
        </w:tc>
        <w:tc>
          <w:tcPr>
            <w:tcW w:w="2147" w:type="dxa"/>
          </w:tcPr>
          <w:p w14:paraId="5B0E1E96"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5 % </w:t>
            </w:r>
            <w:r>
              <w:rPr>
                <w:rFonts w:ascii="Times New Roman" w:hAnsi="Times New Roman"/>
                <w:lang w:eastAsia="ja-JP"/>
              </w:rPr>
              <w:t xml:space="preserve"> </w:t>
            </w:r>
          </w:p>
        </w:tc>
        <w:tc>
          <w:tcPr>
            <w:tcW w:w="1559" w:type="dxa"/>
          </w:tcPr>
          <w:p w14:paraId="5B0E1E9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53,9</w:t>
            </w:r>
            <w:r>
              <w:rPr>
                <w:rFonts w:ascii="Times New Roman" w:hAnsi="Times New Roman"/>
                <w:vertAlign w:val="superscript"/>
              </w:rPr>
              <w:t>††</w:t>
            </w:r>
          </w:p>
        </w:tc>
        <w:tc>
          <w:tcPr>
            <w:tcW w:w="1418" w:type="dxa"/>
          </w:tcPr>
          <w:p w14:paraId="5B0E1E9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64,6</w:t>
            </w:r>
            <w:r>
              <w:rPr>
                <w:rFonts w:ascii="Times New Roman" w:hAnsi="Times New Roman"/>
                <w:vertAlign w:val="superscript"/>
              </w:rPr>
              <w:t>††</w:t>
            </w:r>
          </w:p>
        </w:tc>
        <w:tc>
          <w:tcPr>
            <w:tcW w:w="1559" w:type="dxa"/>
          </w:tcPr>
          <w:p w14:paraId="5B0E1E9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84,6</w:t>
            </w:r>
            <w:r>
              <w:rPr>
                <w:rFonts w:ascii="Times New Roman" w:hAnsi="Times New Roman"/>
                <w:vertAlign w:val="superscript"/>
              </w:rPr>
              <w:t>††</w:t>
            </w:r>
          </w:p>
        </w:tc>
        <w:tc>
          <w:tcPr>
            <w:tcW w:w="1134" w:type="dxa"/>
          </w:tcPr>
          <w:p w14:paraId="5B0E1E9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5,9</w:t>
            </w:r>
          </w:p>
        </w:tc>
      </w:tr>
      <w:tr w:rsidR="00CE3B2E" w14:paraId="5B0E1EA2" w14:textId="77777777">
        <w:tc>
          <w:tcPr>
            <w:tcW w:w="1681" w:type="dxa"/>
            <w:vMerge/>
          </w:tcPr>
          <w:p w14:paraId="5B0E1E9C" w14:textId="77777777" w:rsidR="00CE3B2E" w:rsidRDefault="00CE3B2E">
            <w:pPr>
              <w:keepNext/>
              <w:keepLines/>
              <w:spacing w:line="240" w:lineRule="auto"/>
              <w:rPr>
                <w:rFonts w:ascii="Times New Roman" w:hAnsi="Times New Roman"/>
                <w:lang w:eastAsia="ja-JP"/>
              </w:rPr>
            </w:pPr>
          </w:p>
        </w:tc>
        <w:tc>
          <w:tcPr>
            <w:tcW w:w="2147" w:type="dxa"/>
          </w:tcPr>
          <w:p w14:paraId="5B0E1E9D"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10 % </w:t>
            </w:r>
            <w:r>
              <w:rPr>
                <w:rFonts w:ascii="Times New Roman" w:hAnsi="Times New Roman"/>
                <w:lang w:eastAsia="ja-JP"/>
              </w:rPr>
              <w:t xml:space="preserve"> </w:t>
            </w:r>
          </w:p>
        </w:tc>
        <w:tc>
          <w:tcPr>
            <w:tcW w:w="1559" w:type="dxa"/>
          </w:tcPr>
          <w:p w14:paraId="5B0E1E9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22,6</w:t>
            </w:r>
            <w:r>
              <w:rPr>
                <w:rFonts w:ascii="Times New Roman" w:hAnsi="Times New Roman"/>
                <w:vertAlign w:val="superscript"/>
              </w:rPr>
              <w:t>††</w:t>
            </w:r>
          </w:p>
        </w:tc>
        <w:tc>
          <w:tcPr>
            <w:tcW w:w="1418" w:type="dxa"/>
          </w:tcPr>
          <w:p w14:paraId="5B0E1E9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46,9</w:t>
            </w:r>
            <w:r>
              <w:rPr>
                <w:rFonts w:ascii="Times New Roman" w:hAnsi="Times New Roman"/>
                <w:vertAlign w:val="superscript"/>
              </w:rPr>
              <w:t>††</w:t>
            </w:r>
          </w:p>
        </w:tc>
        <w:tc>
          <w:tcPr>
            <w:tcW w:w="1559" w:type="dxa"/>
          </w:tcPr>
          <w:p w14:paraId="5B0E1EA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51,3</w:t>
            </w:r>
            <w:r>
              <w:rPr>
                <w:rFonts w:ascii="Times New Roman" w:hAnsi="Times New Roman"/>
                <w:vertAlign w:val="superscript"/>
              </w:rPr>
              <w:t>††</w:t>
            </w:r>
          </w:p>
        </w:tc>
        <w:tc>
          <w:tcPr>
            <w:tcW w:w="1134" w:type="dxa"/>
          </w:tcPr>
          <w:p w14:paraId="5B0E1EA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0,9</w:t>
            </w:r>
          </w:p>
        </w:tc>
      </w:tr>
      <w:tr w:rsidR="00CE3B2E" w14:paraId="5B0E1EA9" w14:textId="77777777">
        <w:tc>
          <w:tcPr>
            <w:tcW w:w="1681" w:type="dxa"/>
            <w:vMerge/>
          </w:tcPr>
          <w:p w14:paraId="5B0E1EA3" w14:textId="77777777" w:rsidR="00CE3B2E" w:rsidRDefault="00CE3B2E">
            <w:pPr>
              <w:keepNext/>
              <w:keepLines/>
              <w:spacing w:line="240" w:lineRule="auto"/>
              <w:rPr>
                <w:rFonts w:ascii="Times New Roman" w:hAnsi="Times New Roman"/>
                <w:lang w:eastAsia="ja-JP"/>
              </w:rPr>
            </w:pPr>
          </w:p>
        </w:tc>
        <w:tc>
          <w:tcPr>
            <w:tcW w:w="2147" w:type="dxa"/>
          </w:tcPr>
          <w:p w14:paraId="5B0E1EA4" w14:textId="77777777" w:rsidR="00CE3B2E" w:rsidRDefault="006C19E3">
            <w:pPr>
              <w:keepNext/>
              <w:keepLines/>
              <w:spacing w:line="240" w:lineRule="auto"/>
              <w:jc w:val="right"/>
              <w:rPr>
                <w:rFonts w:ascii="Times New Roman" w:hAnsi="Times New Roman"/>
                <w:lang w:eastAsia="ja-JP"/>
              </w:rPr>
            </w:pPr>
            <w:r>
              <w:rPr>
                <w:rFonts w:ascii="Times New Roman" w:hAnsi="Times New Roman"/>
              </w:rPr>
              <w:t xml:space="preserve">≥ 15 % </w:t>
            </w:r>
            <w:r>
              <w:rPr>
                <w:rFonts w:ascii="Times New Roman" w:hAnsi="Times New Roman"/>
                <w:lang w:eastAsia="ja-JP"/>
              </w:rPr>
              <w:t xml:space="preserve"> </w:t>
            </w:r>
          </w:p>
        </w:tc>
        <w:tc>
          <w:tcPr>
            <w:tcW w:w="1559" w:type="dxa"/>
          </w:tcPr>
          <w:p w14:paraId="5B0E1EA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7,0</w:t>
            </w:r>
            <w:r>
              <w:rPr>
                <w:rFonts w:ascii="Times New Roman" w:hAnsi="Times New Roman"/>
                <w:position w:val="4"/>
                <w:sz w:val="16"/>
              </w:rPr>
              <w:t>†</w:t>
            </w:r>
          </w:p>
        </w:tc>
        <w:tc>
          <w:tcPr>
            <w:tcW w:w="1418" w:type="dxa"/>
          </w:tcPr>
          <w:p w14:paraId="5B0E1EA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26,6</w:t>
            </w:r>
            <w:r>
              <w:rPr>
                <w:rFonts w:ascii="Times New Roman" w:hAnsi="Times New Roman"/>
                <w:position w:val="4"/>
                <w:sz w:val="16"/>
              </w:rPr>
              <w:t>†</w:t>
            </w:r>
          </w:p>
        </w:tc>
        <w:tc>
          <w:tcPr>
            <w:tcW w:w="1559" w:type="dxa"/>
          </w:tcPr>
          <w:p w14:paraId="5B0E1EA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31,6</w:t>
            </w:r>
            <w:r>
              <w:rPr>
                <w:rFonts w:ascii="Times New Roman" w:hAnsi="Times New Roman"/>
                <w:vertAlign w:val="superscript"/>
              </w:rPr>
              <w:t>††</w:t>
            </w:r>
          </w:p>
        </w:tc>
        <w:tc>
          <w:tcPr>
            <w:tcW w:w="1134" w:type="dxa"/>
          </w:tcPr>
          <w:p w14:paraId="5B0E1EA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0,0</w:t>
            </w:r>
          </w:p>
        </w:tc>
      </w:tr>
    </w:tbl>
    <w:p w14:paraId="5B0E1EAA" w14:textId="77777777" w:rsidR="00CE3B2E" w:rsidRDefault="006C19E3">
      <w:pPr>
        <w:tabs>
          <w:tab w:val="clear" w:pos="567"/>
          <w:tab w:val="left" w:pos="284"/>
        </w:tabs>
        <w:spacing w:line="240" w:lineRule="auto"/>
        <w:rPr>
          <w:szCs w:val="22"/>
          <w:lang w:val="it-IT"/>
        </w:rPr>
      </w:pPr>
      <w:r>
        <w:rPr>
          <w:szCs w:val="22"/>
          <w:vertAlign w:val="superscript"/>
          <w:lang w:val="it-IT"/>
        </w:rPr>
        <w:t>*</w:t>
      </w:r>
      <w:r>
        <w:rPr>
          <w:szCs w:val="22"/>
          <w:lang w:val="it-IT"/>
        </w:rPr>
        <w:t>p &lt; 0,05, **p &lt; 0,001 per superiorità, aggiustato per molteplicità.</w:t>
      </w:r>
    </w:p>
    <w:p w14:paraId="5B0E1EAB" w14:textId="77777777" w:rsidR="00CE3B2E" w:rsidRDefault="006C19E3">
      <w:pPr>
        <w:pStyle w:val="TblFootnote"/>
        <w:keepNext w:val="0"/>
        <w:spacing w:line="240" w:lineRule="auto"/>
        <w:rPr>
          <w:sz w:val="22"/>
          <w:szCs w:val="22"/>
          <w:lang w:val="it-IT"/>
        </w:rPr>
      </w:pPr>
      <w:r>
        <w:rPr>
          <w:position w:val="4"/>
          <w:sz w:val="22"/>
          <w:szCs w:val="22"/>
          <w:vertAlign w:val="superscript"/>
          <w:lang w:val="it-IT"/>
        </w:rPr>
        <w:t>†</w:t>
      </w:r>
      <w:r>
        <w:rPr>
          <w:sz w:val="22"/>
          <w:szCs w:val="22"/>
          <w:lang w:val="it-IT"/>
        </w:rPr>
        <w:t xml:space="preserve">p &lt; 0,05, </w:t>
      </w:r>
      <w:r>
        <w:rPr>
          <w:sz w:val="22"/>
          <w:szCs w:val="22"/>
          <w:vertAlign w:val="superscript"/>
          <w:lang w:val="it-IT"/>
        </w:rPr>
        <w:t>††</w:t>
      </w:r>
      <w:r>
        <w:rPr>
          <w:sz w:val="22"/>
          <w:szCs w:val="22"/>
          <w:lang w:val="it-IT"/>
        </w:rPr>
        <w:t>p &lt; 0,001 rispetto al placebo, non aggiustato per molteplicità.</w:t>
      </w:r>
    </w:p>
    <w:p w14:paraId="5B0E1EAC" w14:textId="77777777" w:rsidR="00CE3B2E" w:rsidRDefault="006C19E3">
      <w:pPr>
        <w:spacing w:line="240" w:lineRule="auto"/>
        <w:rPr>
          <w:szCs w:val="22"/>
          <w:lang w:val="it-IT"/>
        </w:rPr>
      </w:pPr>
      <w:r>
        <w:rPr>
          <w:szCs w:val="22"/>
          <w:vertAlign w:val="superscript"/>
          <w:lang w:val="it-IT"/>
        </w:rPr>
        <w:t>#</w:t>
      </w:r>
      <w:r>
        <w:rPr>
          <w:szCs w:val="22"/>
          <w:lang w:val="it-IT"/>
        </w:rPr>
        <w:t xml:space="preserve">p &lt; 0,05, </w:t>
      </w:r>
      <w:r>
        <w:rPr>
          <w:rFonts w:eastAsia="Calibri"/>
          <w:szCs w:val="22"/>
          <w:vertAlign w:val="superscript"/>
          <w:lang w:val="it-IT"/>
        </w:rPr>
        <w:t>##</w:t>
      </w:r>
      <w:r>
        <w:rPr>
          <w:szCs w:val="22"/>
          <w:lang w:val="it-IT"/>
        </w:rPr>
        <w:t>p &lt; 0,001 rispetto al basale, non aggiustato per molteplicità.</w:t>
      </w:r>
    </w:p>
    <w:p w14:paraId="5B0E1EAD" w14:textId="77777777" w:rsidR="00CE3B2E" w:rsidRDefault="006C19E3">
      <w:pPr>
        <w:keepNext/>
        <w:spacing w:line="240" w:lineRule="auto"/>
      </w:pPr>
      <w:r>
        <w:rPr>
          <w:noProof/>
        </w:rPr>
        <w:lastRenderedPageBreak/>
        <w:drawing>
          <wp:inline distT="0" distB="0" distL="0" distR="0" wp14:anchorId="5B0E4274" wp14:editId="5B0E4275">
            <wp:extent cx="6404400" cy="2966400"/>
            <wp:effectExtent l="0" t="0" r="0" b="571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magine 3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04400" cy="2966400"/>
                    </a:xfrm>
                    <a:prstGeom prst="rect">
                      <a:avLst/>
                    </a:prstGeom>
                  </pic:spPr>
                </pic:pic>
              </a:graphicData>
            </a:graphic>
          </wp:inline>
        </w:drawing>
      </w:r>
    </w:p>
    <w:p w14:paraId="5B0E1EAE" w14:textId="77777777" w:rsidR="00CE3B2E" w:rsidRDefault="006C19E3">
      <w:pPr>
        <w:keepNext/>
        <w:spacing w:line="240" w:lineRule="auto"/>
        <w:rPr>
          <w:b/>
          <w:szCs w:val="22"/>
          <w:lang w:val="it-IT"/>
        </w:rPr>
      </w:pPr>
      <w:r>
        <w:rPr>
          <w:b/>
          <w:szCs w:val="22"/>
          <w:lang w:val="it-IT"/>
        </w:rPr>
        <w:t>Figura 5. HbA</w:t>
      </w:r>
      <w:r>
        <w:rPr>
          <w:b/>
          <w:szCs w:val="22"/>
          <w:vertAlign w:val="subscript"/>
          <w:lang w:val="it-IT"/>
        </w:rPr>
        <w:t>1c</w:t>
      </w:r>
      <w:r>
        <w:rPr>
          <w:b/>
          <w:szCs w:val="22"/>
          <w:lang w:val="it-IT"/>
        </w:rPr>
        <w:t xml:space="preserve"> (%) media e peso corporeo (kg) medio dal basale alla settimana 40</w:t>
      </w:r>
    </w:p>
    <w:p w14:paraId="5B0E1EAF" w14:textId="77777777" w:rsidR="00CE3B2E" w:rsidRDefault="00CE3B2E">
      <w:pPr>
        <w:spacing w:line="240" w:lineRule="auto"/>
        <w:rPr>
          <w:i/>
          <w:szCs w:val="22"/>
          <w:lang w:val="it-IT"/>
        </w:rPr>
      </w:pPr>
    </w:p>
    <w:p w14:paraId="5B0E1EB0" w14:textId="77777777" w:rsidR="00CE3B2E" w:rsidRDefault="006C19E3">
      <w:pPr>
        <w:rPr>
          <w:i/>
          <w:iCs/>
          <w:u w:val="single"/>
          <w:lang w:val="it-IT"/>
        </w:rPr>
      </w:pPr>
      <w:r>
        <w:rPr>
          <w:i/>
          <w:iCs/>
          <w:u w:val="single"/>
          <w:lang w:val="it-IT"/>
        </w:rPr>
        <w:t>Diabete mellito di tipo 2 in bambini e adolescenti di età compresa tra 10 e meno di 18 anni</w:t>
      </w:r>
    </w:p>
    <w:p w14:paraId="5B0E1EB1" w14:textId="77777777" w:rsidR="00CE3B2E" w:rsidRDefault="00CE3B2E">
      <w:pPr>
        <w:rPr>
          <w:i/>
          <w:iCs/>
          <w:u w:val="single"/>
          <w:lang w:val="it-IT"/>
        </w:rPr>
      </w:pPr>
    </w:p>
    <w:p w14:paraId="5B0E1EB2" w14:textId="77777777" w:rsidR="00CE3B2E" w:rsidRDefault="006C19E3">
      <w:pPr>
        <w:rPr>
          <w:lang w:val="it-IT"/>
        </w:rPr>
      </w:pPr>
      <w:r>
        <w:rPr>
          <w:lang w:val="it-IT"/>
        </w:rPr>
        <w:t>La sicurezza e l'efficacia di tirzepatide 5 mg e 10 mg una volta a settimana sono state valutate in 99 pazienti di età compresa tra 10 e meno di 18 anni con diabete di tipo 2 in trattamento con metformina (68,7%) o insulina basale (8,1%) o entrambi (23,2%), in uno studio di fase 3 in doppio cieco controllato con placebo di 30 settimane, seguito da un'estensione open-label di 22 settimane (SURPASS-PEDS). Nel periodo open-label, tutti i partecipanti trattati con placebo sono stati assegnati al trattamento con tirzepatide a una dose di mantenimento di 5 mg, mentre i partecipanti randomizzati a tirzepatide hanno continuato il trattamento alla stessa dose di 5 o 10 mg.</w:t>
      </w:r>
    </w:p>
    <w:p w14:paraId="5B0E1EB3" w14:textId="77777777" w:rsidR="00CE3B2E" w:rsidRDefault="00CE3B2E">
      <w:pPr>
        <w:rPr>
          <w:lang w:val="it-IT"/>
        </w:rPr>
      </w:pPr>
    </w:p>
    <w:p w14:paraId="5B0E1EB4" w14:textId="77777777" w:rsidR="00CE3B2E" w:rsidRDefault="006C19E3">
      <w:pPr>
        <w:spacing w:line="240" w:lineRule="auto"/>
        <w:rPr>
          <w:i/>
          <w:szCs w:val="22"/>
          <w:lang w:val="it-IT"/>
        </w:rPr>
      </w:pPr>
      <w:r>
        <w:rPr>
          <w:lang w:val="it-IT"/>
        </w:rPr>
        <w:t>Al basale, i pazienti avevano un'età media di 14,7 anni e il 61% era di sesso femminile. La durata media del diabete di tipo 2 era di 2,4 anni. Tutti i partecipanti avevano sovrappeso o obesità, poiché un criterio di inclusione era un IMC superiore all'85° percentile della popolazione generale del paese o della regione comparabile per età e genere. Alla settimana 30, tirzepatide 5 mg e 10 mg, sia combinati che singolarmente, sono stati superiori al placebo nel ridurre HbA1c, FSG e IMC. L'efficacia glicemica è stata mantenuta e le riduzioni dell'IMC sono proseguite fino alla settimana 52.</w:t>
      </w:r>
    </w:p>
    <w:p w14:paraId="5B0E1EB5" w14:textId="77777777" w:rsidR="00CE3B2E" w:rsidRDefault="00CE3B2E">
      <w:pPr>
        <w:spacing w:line="240" w:lineRule="auto"/>
        <w:rPr>
          <w:i/>
          <w:szCs w:val="22"/>
          <w:lang w:val="it-IT"/>
        </w:rPr>
      </w:pPr>
    </w:p>
    <w:p w14:paraId="5B0E1EB6" w14:textId="77777777" w:rsidR="00CE3B2E" w:rsidRDefault="006C19E3">
      <w:pPr>
        <w:pStyle w:val="Default"/>
        <w:keepNext/>
        <w:rPr>
          <w:b/>
          <w:color w:val="auto"/>
          <w:sz w:val="22"/>
          <w:szCs w:val="22"/>
          <w:lang w:val="it-IT" w:eastAsia="ja-JP"/>
        </w:rPr>
      </w:pPr>
      <w:r>
        <w:rPr>
          <w:b/>
          <w:color w:val="auto"/>
          <w:sz w:val="22"/>
          <w:szCs w:val="22"/>
          <w:lang w:val="it-IT" w:eastAsia="ja-JP"/>
        </w:rPr>
        <w:lastRenderedPageBreak/>
        <w:t>Tabella 7. SURPASS</w:t>
      </w:r>
      <w:r>
        <w:rPr>
          <w:b/>
          <w:color w:val="auto"/>
          <w:sz w:val="22"/>
          <w:szCs w:val="22"/>
          <w:lang w:val="it-IT" w:eastAsia="ja-JP"/>
        </w:rPr>
        <w:noBreakHyphen/>
        <w:t xml:space="preserve">PEDS: Risultati alla settimana 30 </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85"/>
        <w:gridCol w:w="1615"/>
        <w:gridCol w:w="1396"/>
        <w:gridCol w:w="1437"/>
        <w:gridCol w:w="1222"/>
      </w:tblGrid>
      <w:tr w:rsidR="00CE3B2E" w14:paraId="5B0E1EC0" w14:textId="77777777">
        <w:tc>
          <w:tcPr>
            <w:tcW w:w="3828" w:type="dxa"/>
            <w:gridSpan w:val="2"/>
          </w:tcPr>
          <w:p w14:paraId="5B0E1EB7" w14:textId="77777777" w:rsidR="00CE3B2E" w:rsidRDefault="00CE3B2E">
            <w:pPr>
              <w:keepNext/>
              <w:keepLines/>
              <w:spacing w:line="240" w:lineRule="auto"/>
              <w:rPr>
                <w:lang w:val="it-IT" w:eastAsia="ja-JP"/>
              </w:rPr>
            </w:pPr>
          </w:p>
        </w:tc>
        <w:tc>
          <w:tcPr>
            <w:tcW w:w="1615" w:type="dxa"/>
          </w:tcPr>
          <w:p w14:paraId="5B0E1EB8" w14:textId="77777777" w:rsidR="00CE3B2E" w:rsidRDefault="006C19E3">
            <w:pPr>
              <w:keepNext/>
              <w:keepLines/>
              <w:spacing w:line="240" w:lineRule="auto"/>
              <w:jc w:val="center"/>
              <w:rPr>
                <w:b/>
                <w:lang w:eastAsia="ja-JP"/>
              </w:rPr>
            </w:pPr>
            <w:r>
              <w:rPr>
                <w:b/>
                <w:lang w:eastAsia="ja-JP"/>
              </w:rPr>
              <w:t>Tirzepatide</w:t>
            </w:r>
          </w:p>
          <w:p w14:paraId="5B0E1EB9" w14:textId="77777777" w:rsidR="00CE3B2E" w:rsidRDefault="006C19E3">
            <w:pPr>
              <w:keepNext/>
              <w:keepLines/>
              <w:spacing w:line="240" w:lineRule="auto"/>
              <w:jc w:val="center"/>
              <w:rPr>
                <w:b/>
                <w:lang w:eastAsia="ja-JP"/>
              </w:rPr>
            </w:pPr>
            <w:r>
              <w:rPr>
                <w:b/>
                <w:lang w:eastAsia="ja-JP"/>
              </w:rPr>
              <w:t>5 mg</w:t>
            </w:r>
          </w:p>
        </w:tc>
        <w:tc>
          <w:tcPr>
            <w:tcW w:w="1396" w:type="dxa"/>
          </w:tcPr>
          <w:p w14:paraId="5B0E1EBA" w14:textId="77777777" w:rsidR="00CE3B2E" w:rsidRDefault="006C19E3">
            <w:pPr>
              <w:keepNext/>
              <w:keepLines/>
              <w:spacing w:line="240" w:lineRule="auto"/>
              <w:jc w:val="center"/>
              <w:rPr>
                <w:b/>
                <w:lang w:eastAsia="ja-JP"/>
              </w:rPr>
            </w:pPr>
            <w:r>
              <w:rPr>
                <w:b/>
                <w:lang w:eastAsia="ja-JP"/>
              </w:rPr>
              <w:t>Tirzepatide</w:t>
            </w:r>
          </w:p>
          <w:p w14:paraId="5B0E1EBB" w14:textId="77777777" w:rsidR="00CE3B2E" w:rsidRDefault="006C19E3">
            <w:pPr>
              <w:keepNext/>
              <w:keepLines/>
              <w:spacing w:line="240" w:lineRule="auto"/>
              <w:jc w:val="center"/>
              <w:rPr>
                <w:b/>
                <w:lang w:eastAsia="ja-JP"/>
              </w:rPr>
            </w:pPr>
            <w:r>
              <w:rPr>
                <w:b/>
                <w:lang w:eastAsia="ja-JP"/>
              </w:rPr>
              <w:t>10 mg</w:t>
            </w:r>
          </w:p>
        </w:tc>
        <w:tc>
          <w:tcPr>
            <w:tcW w:w="1437" w:type="dxa"/>
          </w:tcPr>
          <w:p w14:paraId="5B0E1EBC" w14:textId="77777777" w:rsidR="00CE3B2E" w:rsidRDefault="006C19E3">
            <w:pPr>
              <w:keepNext/>
              <w:keepLines/>
              <w:spacing w:line="240" w:lineRule="auto"/>
              <w:jc w:val="center"/>
              <w:rPr>
                <w:b/>
                <w:lang w:eastAsia="ja-JP"/>
              </w:rPr>
            </w:pPr>
            <w:r>
              <w:rPr>
                <w:b/>
                <w:lang w:eastAsia="ja-JP"/>
              </w:rPr>
              <w:t>Tirzepatide</w:t>
            </w:r>
          </w:p>
          <w:p w14:paraId="5B0E1EBD" w14:textId="77777777" w:rsidR="00CE3B2E" w:rsidRDefault="006C19E3">
            <w:pPr>
              <w:keepNext/>
              <w:keepLines/>
              <w:spacing w:line="240" w:lineRule="auto"/>
              <w:jc w:val="center"/>
              <w:rPr>
                <w:b/>
                <w:lang w:eastAsia="ja-JP"/>
              </w:rPr>
            </w:pPr>
            <w:r>
              <w:rPr>
                <w:b/>
                <w:lang w:eastAsia="ja-JP"/>
              </w:rPr>
              <w:t>Pooled</w:t>
            </w:r>
          </w:p>
        </w:tc>
        <w:tc>
          <w:tcPr>
            <w:tcW w:w="1222" w:type="dxa"/>
          </w:tcPr>
          <w:p w14:paraId="5B0E1EBE" w14:textId="77777777" w:rsidR="00CE3B2E" w:rsidRDefault="006C19E3">
            <w:pPr>
              <w:keepNext/>
              <w:keepLines/>
              <w:spacing w:line="240" w:lineRule="auto"/>
              <w:jc w:val="center"/>
              <w:rPr>
                <w:b/>
                <w:lang w:eastAsia="ja-JP"/>
              </w:rPr>
            </w:pPr>
            <w:r>
              <w:rPr>
                <w:b/>
                <w:lang w:eastAsia="ja-JP"/>
              </w:rPr>
              <w:t>Placebo</w:t>
            </w:r>
          </w:p>
          <w:p w14:paraId="5B0E1EBF" w14:textId="77777777" w:rsidR="00CE3B2E" w:rsidRDefault="00CE3B2E">
            <w:pPr>
              <w:keepNext/>
              <w:keepLines/>
              <w:spacing w:line="240" w:lineRule="auto"/>
              <w:jc w:val="center"/>
              <w:rPr>
                <w:b/>
                <w:lang w:eastAsia="ja-JP"/>
              </w:rPr>
            </w:pPr>
          </w:p>
        </w:tc>
      </w:tr>
      <w:tr w:rsidR="00CE3B2E" w14:paraId="5B0E1EC6" w14:textId="77777777">
        <w:tc>
          <w:tcPr>
            <w:tcW w:w="3828" w:type="dxa"/>
            <w:gridSpan w:val="2"/>
          </w:tcPr>
          <w:p w14:paraId="5B0E1EC1" w14:textId="77777777" w:rsidR="00CE3B2E" w:rsidRDefault="006C19E3">
            <w:pPr>
              <w:pStyle w:val="NormalExplicitLeft"/>
              <w:keepNext/>
              <w:keepLines/>
              <w:spacing w:line="240" w:lineRule="auto"/>
              <w:jc w:val="left"/>
              <w:rPr>
                <w:b/>
                <w:lang w:eastAsia="ja-JP"/>
              </w:rPr>
            </w:pPr>
            <w:r>
              <w:rPr>
                <w:b/>
                <w:lang w:eastAsia="ja-JP"/>
              </w:rPr>
              <w:t>Popolazione mITT (n)</w:t>
            </w:r>
          </w:p>
        </w:tc>
        <w:tc>
          <w:tcPr>
            <w:tcW w:w="1615" w:type="dxa"/>
          </w:tcPr>
          <w:p w14:paraId="5B0E1EC2" w14:textId="77777777" w:rsidR="00CE3B2E" w:rsidRDefault="006C19E3">
            <w:pPr>
              <w:keepNext/>
              <w:keepLines/>
              <w:spacing w:line="240" w:lineRule="auto"/>
              <w:jc w:val="center"/>
              <w:rPr>
                <w:lang w:eastAsia="ja-JP"/>
              </w:rPr>
            </w:pPr>
            <w:r>
              <w:rPr>
                <w:lang w:eastAsia="ja-JP"/>
              </w:rPr>
              <w:t>32</w:t>
            </w:r>
          </w:p>
        </w:tc>
        <w:tc>
          <w:tcPr>
            <w:tcW w:w="1396" w:type="dxa"/>
          </w:tcPr>
          <w:p w14:paraId="5B0E1EC3" w14:textId="77777777" w:rsidR="00CE3B2E" w:rsidRDefault="006C19E3">
            <w:pPr>
              <w:keepNext/>
              <w:keepLines/>
              <w:spacing w:line="240" w:lineRule="auto"/>
              <w:jc w:val="center"/>
              <w:rPr>
                <w:lang w:eastAsia="ja-JP"/>
              </w:rPr>
            </w:pPr>
            <w:r>
              <w:rPr>
                <w:lang w:eastAsia="ja-JP"/>
              </w:rPr>
              <w:t>33</w:t>
            </w:r>
          </w:p>
        </w:tc>
        <w:tc>
          <w:tcPr>
            <w:tcW w:w="1437" w:type="dxa"/>
          </w:tcPr>
          <w:p w14:paraId="5B0E1EC4" w14:textId="77777777" w:rsidR="00CE3B2E" w:rsidRDefault="006C19E3">
            <w:pPr>
              <w:keepNext/>
              <w:keepLines/>
              <w:spacing w:line="240" w:lineRule="auto"/>
              <w:jc w:val="center"/>
              <w:rPr>
                <w:lang w:eastAsia="ja-JP"/>
              </w:rPr>
            </w:pPr>
            <w:r>
              <w:rPr>
                <w:lang w:eastAsia="ja-JP"/>
              </w:rPr>
              <w:t>65</w:t>
            </w:r>
          </w:p>
        </w:tc>
        <w:tc>
          <w:tcPr>
            <w:tcW w:w="1222" w:type="dxa"/>
          </w:tcPr>
          <w:p w14:paraId="5B0E1EC5" w14:textId="77777777" w:rsidR="00CE3B2E" w:rsidRDefault="006C19E3">
            <w:pPr>
              <w:keepNext/>
              <w:keepLines/>
              <w:spacing w:line="240" w:lineRule="auto"/>
              <w:jc w:val="center"/>
              <w:rPr>
                <w:lang w:eastAsia="ja-JP"/>
              </w:rPr>
            </w:pPr>
            <w:r>
              <w:rPr>
                <w:lang w:eastAsia="ja-JP"/>
              </w:rPr>
              <w:t>34</w:t>
            </w:r>
          </w:p>
        </w:tc>
      </w:tr>
      <w:tr w:rsidR="00CE3B2E" w14:paraId="5B0E1ECD" w14:textId="77777777">
        <w:tc>
          <w:tcPr>
            <w:tcW w:w="1843" w:type="dxa"/>
            <w:vMerge w:val="restart"/>
          </w:tcPr>
          <w:p w14:paraId="5B0E1EC7" w14:textId="77777777" w:rsidR="00CE3B2E" w:rsidRDefault="006C19E3">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w:t>
            </w:r>
          </w:p>
        </w:tc>
        <w:tc>
          <w:tcPr>
            <w:tcW w:w="1985" w:type="dxa"/>
          </w:tcPr>
          <w:p w14:paraId="5B0E1EC8" w14:textId="77777777" w:rsidR="00CE3B2E" w:rsidRDefault="006C19E3">
            <w:pPr>
              <w:keepNext/>
              <w:keepLines/>
              <w:spacing w:line="240" w:lineRule="auto"/>
              <w:jc w:val="right"/>
              <w:rPr>
                <w:lang w:eastAsia="ja-JP"/>
              </w:rPr>
            </w:pPr>
            <w:r>
              <w:rPr>
                <w:lang w:eastAsia="ja-JP"/>
              </w:rPr>
              <w:t>Basale (media)</w:t>
            </w:r>
          </w:p>
        </w:tc>
        <w:tc>
          <w:tcPr>
            <w:tcW w:w="1615" w:type="dxa"/>
          </w:tcPr>
          <w:p w14:paraId="5B0E1EC9" w14:textId="77777777" w:rsidR="00CE3B2E" w:rsidRDefault="006C19E3">
            <w:pPr>
              <w:keepNext/>
              <w:keepLines/>
              <w:spacing w:line="240" w:lineRule="auto"/>
              <w:jc w:val="center"/>
              <w:rPr>
                <w:lang w:eastAsia="ja-JP"/>
              </w:rPr>
            </w:pPr>
            <w:r>
              <w:rPr>
                <w:color w:val="000000"/>
                <w:szCs w:val="22"/>
              </w:rPr>
              <w:t>8,22</w:t>
            </w:r>
          </w:p>
        </w:tc>
        <w:tc>
          <w:tcPr>
            <w:tcW w:w="1396" w:type="dxa"/>
          </w:tcPr>
          <w:p w14:paraId="5B0E1ECA" w14:textId="77777777" w:rsidR="00CE3B2E" w:rsidRDefault="006C19E3">
            <w:pPr>
              <w:keepNext/>
              <w:keepLines/>
              <w:spacing w:line="240" w:lineRule="auto"/>
              <w:jc w:val="center"/>
              <w:rPr>
                <w:lang w:eastAsia="ja-JP"/>
              </w:rPr>
            </w:pPr>
            <w:r>
              <w:rPr>
                <w:color w:val="000000"/>
                <w:szCs w:val="22"/>
              </w:rPr>
              <w:t>7,92</w:t>
            </w:r>
          </w:p>
        </w:tc>
        <w:tc>
          <w:tcPr>
            <w:tcW w:w="1437" w:type="dxa"/>
          </w:tcPr>
          <w:p w14:paraId="5B0E1ECB" w14:textId="77777777" w:rsidR="00CE3B2E" w:rsidRDefault="006C19E3">
            <w:pPr>
              <w:keepNext/>
              <w:keepLines/>
              <w:spacing w:line="240" w:lineRule="auto"/>
              <w:jc w:val="center"/>
              <w:rPr>
                <w:lang w:eastAsia="ja-JP"/>
              </w:rPr>
            </w:pPr>
            <w:r>
              <w:rPr>
                <w:color w:val="000000"/>
                <w:szCs w:val="22"/>
              </w:rPr>
              <w:t>8,07</w:t>
            </w:r>
          </w:p>
        </w:tc>
        <w:tc>
          <w:tcPr>
            <w:tcW w:w="1222" w:type="dxa"/>
          </w:tcPr>
          <w:p w14:paraId="5B0E1ECC" w14:textId="77777777" w:rsidR="00CE3B2E" w:rsidRDefault="006C19E3">
            <w:pPr>
              <w:keepNext/>
              <w:keepLines/>
              <w:spacing w:line="240" w:lineRule="auto"/>
              <w:jc w:val="center"/>
              <w:rPr>
                <w:lang w:eastAsia="ja-JP"/>
              </w:rPr>
            </w:pPr>
            <w:r>
              <w:rPr>
                <w:color w:val="000000"/>
                <w:szCs w:val="22"/>
              </w:rPr>
              <w:t>8,02</w:t>
            </w:r>
          </w:p>
        </w:tc>
      </w:tr>
      <w:tr w:rsidR="00CE3B2E" w14:paraId="5B0E1ED4" w14:textId="77777777">
        <w:tc>
          <w:tcPr>
            <w:tcW w:w="1843" w:type="dxa"/>
            <w:vMerge/>
          </w:tcPr>
          <w:p w14:paraId="5B0E1ECE" w14:textId="77777777" w:rsidR="00CE3B2E" w:rsidRDefault="00CE3B2E">
            <w:pPr>
              <w:keepNext/>
              <w:keepLines/>
              <w:spacing w:line="240" w:lineRule="auto"/>
              <w:rPr>
                <w:b/>
                <w:lang w:eastAsia="ja-JP"/>
              </w:rPr>
            </w:pPr>
          </w:p>
        </w:tc>
        <w:tc>
          <w:tcPr>
            <w:tcW w:w="1985" w:type="dxa"/>
          </w:tcPr>
          <w:p w14:paraId="5B0E1ECF" w14:textId="77777777" w:rsidR="00CE3B2E" w:rsidRDefault="006C19E3">
            <w:pPr>
              <w:keepNext/>
              <w:keepLines/>
              <w:spacing w:line="240" w:lineRule="auto"/>
              <w:jc w:val="right"/>
              <w:rPr>
                <w:lang w:eastAsia="ja-JP"/>
              </w:rPr>
            </w:pPr>
            <w:r>
              <w:rPr>
                <w:lang w:eastAsia="ja-JP"/>
              </w:rPr>
              <w:t>Variazione dal basale</w:t>
            </w:r>
          </w:p>
        </w:tc>
        <w:tc>
          <w:tcPr>
            <w:tcW w:w="1615" w:type="dxa"/>
          </w:tcPr>
          <w:p w14:paraId="5B0E1ED0" w14:textId="77777777" w:rsidR="00CE3B2E" w:rsidRDefault="006C19E3">
            <w:pPr>
              <w:keepNext/>
              <w:keepLines/>
              <w:spacing w:line="240" w:lineRule="auto"/>
              <w:jc w:val="center"/>
              <w:rPr>
                <w:lang w:eastAsia="ja-JP"/>
              </w:rPr>
            </w:pPr>
            <w:r>
              <w:rPr>
                <w:color w:val="000000"/>
                <w:szCs w:val="22"/>
              </w:rPr>
              <w:t>-2,16</w:t>
            </w:r>
          </w:p>
        </w:tc>
        <w:tc>
          <w:tcPr>
            <w:tcW w:w="1396" w:type="dxa"/>
          </w:tcPr>
          <w:p w14:paraId="5B0E1ED1" w14:textId="77777777" w:rsidR="00CE3B2E" w:rsidRDefault="006C19E3">
            <w:pPr>
              <w:keepNext/>
              <w:keepLines/>
              <w:spacing w:line="240" w:lineRule="auto"/>
              <w:jc w:val="center"/>
              <w:rPr>
                <w:lang w:eastAsia="ja-JP"/>
              </w:rPr>
            </w:pPr>
            <w:r>
              <w:rPr>
                <w:color w:val="000000"/>
                <w:szCs w:val="22"/>
              </w:rPr>
              <w:t>-2,30</w:t>
            </w:r>
          </w:p>
        </w:tc>
        <w:tc>
          <w:tcPr>
            <w:tcW w:w="1437" w:type="dxa"/>
          </w:tcPr>
          <w:p w14:paraId="5B0E1ED2" w14:textId="77777777" w:rsidR="00CE3B2E" w:rsidRDefault="006C19E3">
            <w:pPr>
              <w:keepNext/>
              <w:keepLines/>
              <w:spacing w:line="240" w:lineRule="auto"/>
              <w:jc w:val="center"/>
              <w:rPr>
                <w:lang w:eastAsia="ja-JP"/>
              </w:rPr>
            </w:pPr>
            <w:r>
              <w:rPr>
                <w:color w:val="000000"/>
                <w:szCs w:val="22"/>
              </w:rPr>
              <w:t>-2,23</w:t>
            </w:r>
          </w:p>
        </w:tc>
        <w:tc>
          <w:tcPr>
            <w:tcW w:w="1222" w:type="dxa"/>
          </w:tcPr>
          <w:p w14:paraId="5B0E1ED3" w14:textId="77777777" w:rsidR="00CE3B2E" w:rsidRDefault="006C19E3">
            <w:pPr>
              <w:keepNext/>
              <w:keepLines/>
              <w:spacing w:line="240" w:lineRule="auto"/>
              <w:jc w:val="center"/>
              <w:rPr>
                <w:lang w:eastAsia="ja-JP"/>
              </w:rPr>
            </w:pPr>
            <w:r>
              <w:rPr>
                <w:color w:val="000000"/>
                <w:szCs w:val="22"/>
              </w:rPr>
              <w:t>0,049</w:t>
            </w:r>
          </w:p>
        </w:tc>
      </w:tr>
      <w:tr w:rsidR="00CE3B2E" w14:paraId="5B0E1EDB" w14:textId="77777777">
        <w:tc>
          <w:tcPr>
            <w:tcW w:w="1843" w:type="dxa"/>
            <w:vMerge/>
          </w:tcPr>
          <w:p w14:paraId="5B0E1ED5" w14:textId="77777777" w:rsidR="00CE3B2E" w:rsidRDefault="00CE3B2E">
            <w:pPr>
              <w:keepNext/>
              <w:keepLines/>
              <w:spacing w:line="240" w:lineRule="auto"/>
              <w:rPr>
                <w:b/>
                <w:lang w:eastAsia="ja-JP"/>
              </w:rPr>
            </w:pPr>
          </w:p>
        </w:tc>
        <w:tc>
          <w:tcPr>
            <w:tcW w:w="1985" w:type="dxa"/>
          </w:tcPr>
          <w:p w14:paraId="5B0E1ED6" w14:textId="77777777" w:rsidR="00CE3B2E" w:rsidRDefault="006C19E3">
            <w:pPr>
              <w:keepNext/>
              <w:keepLines/>
              <w:spacing w:line="240" w:lineRule="auto"/>
              <w:jc w:val="right"/>
              <w:rPr>
                <w:lang w:val="it-IT" w:eastAsia="ja-JP"/>
              </w:rPr>
            </w:pPr>
            <w:r>
              <w:rPr>
                <w:lang w:val="it-IT" w:eastAsia="ja-JP"/>
              </w:rPr>
              <w:t>Differenza dal placebo [95 % IC]</w:t>
            </w:r>
          </w:p>
        </w:tc>
        <w:tc>
          <w:tcPr>
            <w:tcW w:w="1615" w:type="dxa"/>
            <w:vAlign w:val="center"/>
          </w:tcPr>
          <w:p w14:paraId="5B0E1ED7" w14:textId="77777777" w:rsidR="00CE3B2E" w:rsidRDefault="006C19E3">
            <w:pPr>
              <w:keepNext/>
              <w:keepLines/>
              <w:spacing w:line="240" w:lineRule="auto"/>
              <w:jc w:val="center"/>
              <w:rPr>
                <w:lang w:eastAsia="ja-JP"/>
              </w:rPr>
            </w:pPr>
            <w:r>
              <w:rPr>
                <w:color w:val="000000"/>
                <w:szCs w:val="22"/>
              </w:rPr>
              <w:t xml:space="preserve">-2,21** </w:t>
            </w:r>
            <w:r>
              <w:rPr>
                <w:color w:val="000000"/>
                <w:szCs w:val="22"/>
              </w:rPr>
              <w:br/>
              <w:t>[-2,89; -1,53]</w:t>
            </w:r>
          </w:p>
        </w:tc>
        <w:tc>
          <w:tcPr>
            <w:tcW w:w="1396" w:type="dxa"/>
            <w:vAlign w:val="center"/>
          </w:tcPr>
          <w:p w14:paraId="5B0E1ED8" w14:textId="77777777" w:rsidR="00CE3B2E" w:rsidRDefault="006C19E3">
            <w:pPr>
              <w:keepNext/>
              <w:keepLines/>
              <w:spacing w:line="240" w:lineRule="auto"/>
              <w:jc w:val="center"/>
              <w:rPr>
                <w:lang w:eastAsia="ja-JP"/>
              </w:rPr>
            </w:pPr>
            <w:r>
              <w:rPr>
                <w:color w:val="000000"/>
                <w:szCs w:val="22"/>
              </w:rPr>
              <w:t xml:space="preserve">-2,35** </w:t>
            </w:r>
            <w:r>
              <w:rPr>
                <w:color w:val="000000"/>
                <w:szCs w:val="22"/>
              </w:rPr>
              <w:br/>
              <w:t>[-3,03; -1,66]</w:t>
            </w:r>
          </w:p>
        </w:tc>
        <w:tc>
          <w:tcPr>
            <w:tcW w:w="1437" w:type="dxa"/>
            <w:vAlign w:val="center"/>
          </w:tcPr>
          <w:p w14:paraId="5B0E1ED9" w14:textId="77777777" w:rsidR="00CE3B2E" w:rsidRDefault="006C19E3">
            <w:pPr>
              <w:keepNext/>
              <w:keepLines/>
              <w:spacing w:line="240" w:lineRule="auto"/>
              <w:jc w:val="center"/>
              <w:rPr>
                <w:lang w:eastAsia="ja-JP"/>
              </w:rPr>
            </w:pPr>
            <w:r>
              <w:rPr>
                <w:color w:val="000000"/>
                <w:szCs w:val="22"/>
              </w:rPr>
              <w:t xml:space="preserve">-2,28** </w:t>
            </w:r>
            <w:r>
              <w:rPr>
                <w:color w:val="000000"/>
                <w:szCs w:val="22"/>
              </w:rPr>
              <w:br/>
              <w:t>[-2,87; -1,69]</w:t>
            </w:r>
          </w:p>
        </w:tc>
        <w:tc>
          <w:tcPr>
            <w:tcW w:w="1222" w:type="dxa"/>
            <w:vAlign w:val="center"/>
          </w:tcPr>
          <w:p w14:paraId="5B0E1EDA" w14:textId="77777777" w:rsidR="00CE3B2E" w:rsidRDefault="006C19E3">
            <w:pPr>
              <w:keepNext/>
              <w:keepLines/>
              <w:spacing w:line="240" w:lineRule="auto"/>
              <w:jc w:val="center"/>
              <w:rPr>
                <w:lang w:eastAsia="ja-JP"/>
              </w:rPr>
            </w:pPr>
            <w:r>
              <w:rPr>
                <w:szCs w:val="22"/>
                <w:lang w:eastAsia="ja-JP"/>
              </w:rPr>
              <w:t>-</w:t>
            </w:r>
          </w:p>
        </w:tc>
      </w:tr>
      <w:tr w:rsidR="00CE3B2E" w14:paraId="5B0E1EE2" w14:textId="77777777">
        <w:tc>
          <w:tcPr>
            <w:tcW w:w="1843" w:type="dxa"/>
            <w:vMerge w:val="restart"/>
          </w:tcPr>
          <w:p w14:paraId="5B0E1EDC" w14:textId="77777777" w:rsidR="00CE3B2E" w:rsidRDefault="006C19E3">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(mmol/mol)</w:t>
            </w:r>
          </w:p>
        </w:tc>
        <w:tc>
          <w:tcPr>
            <w:tcW w:w="1985" w:type="dxa"/>
          </w:tcPr>
          <w:p w14:paraId="5B0E1EDD" w14:textId="77777777" w:rsidR="00CE3B2E" w:rsidRDefault="006C19E3">
            <w:pPr>
              <w:keepNext/>
              <w:keepLines/>
              <w:spacing w:line="240" w:lineRule="auto"/>
              <w:jc w:val="right"/>
              <w:rPr>
                <w:lang w:eastAsia="ja-JP"/>
              </w:rPr>
            </w:pPr>
            <w:r>
              <w:rPr>
                <w:lang w:eastAsia="ja-JP"/>
              </w:rPr>
              <w:t>Basale (media)</w:t>
            </w:r>
          </w:p>
        </w:tc>
        <w:tc>
          <w:tcPr>
            <w:tcW w:w="1615" w:type="dxa"/>
          </w:tcPr>
          <w:p w14:paraId="5B0E1EDE" w14:textId="77777777" w:rsidR="00CE3B2E" w:rsidRDefault="006C19E3">
            <w:pPr>
              <w:keepNext/>
              <w:keepLines/>
              <w:spacing w:line="240" w:lineRule="auto"/>
              <w:jc w:val="center"/>
              <w:rPr>
                <w:lang w:eastAsia="ja-JP"/>
              </w:rPr>
            </w:pPr>
            <w:r>
              <w:rPr>
                <w:color w:val="000000"/>
                <w:szCs w:val="22"/>
              </w:rPr>
              <w:t>66,3</w:t>
            </w:r>
          </w:p>
        </w:tc>
        <w:tc>
          <w:tcPr>
            <w:tcW w:w="1396" w:type="dxa"/>
          </w:tcPr>
          <w:p w14:paraId="5B0E1EDF" w14:textId="77777777" w:rsidR="00CE3B2E" w:rsidRDefault="006C19E3">
            <w:pPr>
              <w:keepNext/>
              <w:keepLines/>
              <w:spacing w:line="240" w:lineRule="auto"/>
              <w:jc w:val="center"/>
              <w:rPr>
                <w:lang w:eastAsia="ja-JP"/>
              </w:rPr>
            </w:pPr>
            <w:r>
              <w:rPr>
                <w:color w:val="000000"/>
                <w:szCs w:val="22"/>
              </w:rPr>
              <w:t>63,1</w:t>
            </w:r>
          </w:p>
        </w:tc>
        <w:tc>
          <w:tcPr>
            <w:tcW w:w="1437" w:type="dxa"/>
          </w:tcPr>
          <w:p w14:paraId="5B0E1EE0" w14:textId="77777777" w:rsidR="00CE3B2E" w:rsidRDefault="006C19E3">
            <w:pPr>
              <w:keepNext/>
              <w:keepLines/>
              <w:spacing w:line="240" w:lineRule="auto"/>
              <w:jc w:val="center"/>
              <w:rPr>
                <w:lang w:eastAsia="ja-JP"/>
              </w:rPr>
            </w:pPr>
            <w:r>
              <w:rPr>
                <w:color w:val="000000"/>
                <w:szCs w:val="22"/>
              </w:rPr>
              <w:t>64,7</w:t>
            </w:r>
          </w:p>
        </w:tc>
        <w:tc>
          <w:tcPr>
            <w:tcW w:w="1222" w:type="dxa"/>
          </w:tcPr>
          <w:p w14:paraId="5B0E1EE1" w14:textId="77777777" w:rsidR="00CE3B2E" w:rsidRDefault="006C19E3">
            <w:pPr>
              <w:keepNext/>
              <w:keepLines/>
              <w:spacing w:line="240" w:lineRule="auto"/>
              <w:jc w:val="center"/>
              <w:rPr>
                <w:lang w:eastAsia="ja-JP"/>
              </w:rPr>
            </w:pPr>
            <w:r>
              <w:rPr>
                <w:color w:val="000000"/>
                <w:szCs w:val="22"/>
              </w:rPr>
              <w:t>64,2</w:t>
            </w:r>
          </w:p>
        </w:tc>
      </w:tr>
      <w:tr w:rsidR="00CE3B2E" w14:paraId="5B0E1EE9" w14:textId="77777777">
        <w:tc>
          <w:tcPr>
            <w:tcW w:w="1843" w:type="dxa"/>
            <w:vMerge/>
          </w:tcPr>
          <w:p w14:paraId="5B0E1EE3" w14:textId="77777777" w:rsidR="00CE3B2E" w:rsidRDefault="00CE3B2E">
            <w:pPr>
              <w:keepNext/>
              <w:keepLines/>
              <w:spacing w:line="240" w:lineRule="auto"/>
              <w:rPr>
                <w:b/>
                <w:lang w:eastAsia="ja-JP"/>
              </w:rPr>
            </w:pPr>
          </w:p>
        </w:tc>
        <w:tc>
          <w:tcPr>
            <w:tcW w:w="1985" w:type="dxa"/>
          </w:tcPr>
          <w:p w14:paraId="5B0E1EE4" w14:textId="77777777" w:rsidR="00CE3B2E" w:rsidRDefault="006C19E3">
            <w:pPr>
              <w:keepNext/>
              <w:keepLines/>
              <w:spacing w:line="240" w:lineRule="auto"/>
              <w:jc w:val="right"/>
              <w:rPr>
                <w:lang w:eastAsia="ja-JP"/>
              </w:rPr>
            </w:pPr>
            <w:r>
              <w:rPr>
                <w:lang w:eastAsia="ja-JP"/>
              </w:rPr>
              <w:t>Variazione dal basale</w:t>
            </w:r>
          </w:p>
        </w:tc>
        <w:tc>
          <w:tcPr>
            <w:tcW w:w="1615" w:type="dxa"/>
          </w:tcPr>
          <w:p w14:paraId="5B0E1EE5" w14:textId="77777777" w:rsidR="00CE3B2E" w:rsidRDefault="006C19E3">
            <w:pPr>
              <w:keepNext/>
              <w:keepLines/>
              <w:spacing w:line="240" w:lineRule="auto"/>
              <w:jc w:val="center"/>
              <w:rPr>
                <w:lang w:eastAsia="ja-JP"/>
              </w:rPr>
            </w:pPr>
            <w:r>
              <w:rPr>
                <w:szCs w:val="22"/>
                <w:lang w:eastAsia="ja-JP"/>
              </w:rPr>
              <w:t>-23,6</w:t>
            </w:r>
          </w:p>
        </w:tc>
        <w:tc>
          <w:tcPr>
            <w:tcW w:w="1396" w:type="dxa"/>
          </w:tcPr>
          <w:p w14:paraId="5B0E1EE6" w14:textId="77777777" w:rsidR="00CE3B2E" w:rsidRDefault="006C19E3">
            <w:pPr>
              <w:keepNext/>
              <w:keepLines/>
              <w:spacing w:line="240" w:lineRule="auto"/>
              <w:jc w:val="center"/>
              <w:rPr>
                <w:lang w:eastAsia="ja-JP"/>
              </w:rPr>
            </w:pPr>
            <w:r>
              <w:rPr>
                <w:szCs w:val="22"/>
                <w:lang w:eastAsia="ja-JP"/>
              </w:rPr>
              <w:t>-25,1</w:t>
            </w:r>
          </w:p>
        </w:tc>
        <w:tc>
          <w:tcPr>
            <w:tcW w:w="1437" w:type="dxa"/>
          </w:tcPr>
          <w:p w14:paraId="5B0E1EE7" w14:textId="77777777" w:rsidR="00CE3B2E" w:rsidRDefault="006C19E3">
            <w:pPr>
              <w:keepNext/>
              <w:keepLines/>
              <w:spacing w:line="240" w:lineRule="auto"/>
              <w:jc w:val="center"/>
              <w:rPr>
                <w:lang w:eastAsia="ja-JP"/>
              </w:rPr>
            </w:pPr>
            <w:r>
              <w:rPr>
                <w:szCs w:val="22"/>
                <w:lang w:eastAsia="ja-JP"/>
              </w:rPr>
              <w:t>-24,4</w:t>
            </w:r>
          </w:p>
        </w:tc>
        <w:tc>
          <w:tcPr>
            <w:tcW w:w="1222" w:type="dxa"/>
          </w:tcPr>
          <w:p w14:paraId="5B0E1EE8" w14:textId="77777777" w:rsidR="00CE3B2E" w:rsidRDefault="006C19E3">
            <w:pPr>
              <w:keepNext/>
              <w:keepLines/>
              <w:spacing w:line="240" w:lineRule="auto"/>
              <w:jc w:val="center"/>
              <w:rPr>
                <w:lang w:eastAsia="ja-JP"/>
              </w:rPr>
            </w:pPr>
            <w:r>
              <w:rPr>
                <w:szCs w:val="22"/>
                <w:lang w:eastAsia="ja-JP"/>
              </w:rPr>
              <w:t>0,53</w:t>
            </w:r>
          </w:p>
        </w:tc>
      </w:tr>
      <w:tr w:rsidR="00CE3B2E" w14:paraId="5B0E1EF0" w14:textId="77777777">
        <w:tc>
          <w:tcPr>
            <w:tcW w:w="1843" w:type="dxa"/>
            <w:vMerge/>
          </w:tcPr>
          <w:p w14:paraId="5B0E1EEA" w14:textId="77777777" w:rsidR="00CE3B2E" w:rsidRDefault="00CE3B2E">
            <w:pPr>
              <w:keepNext/>
              <w:keepLines/>
              <w:spacing w:line="240" w:lineRule="auto"/>
              <w:rPr>
                <w:b/>
                <w:lang w:eastAsia="ja-JP"/>
              </w:rPr>
            </w:pPr>
          </w:p>
        </w:tc>
        <w:tc>
          <w:tcPr>
            <w:tcW w:w="1985" w:type="dxa"/>
          </w:tcPr>
          <w:p w14:paraId="5B0E1EEB" w14:textId="77777777" w:rsidR="00CE3B2E" w:rsidRDefault="006C19E3">
            <w:pPr>
              <w:keepNext/>
              <w:keepLines/>
              <w:spacing w:line="240" w:lineRule="auto"/>
              <w:jc w:val="right"/>
              <w:rPr>
                <w:lang w:val="it-IT" w:eastAsia="ja-JP"/>
              </w:rPr>
            </w:pPr>
            <w:r>
              <w:rPr>
                <w:lang w:val="it-IT" w:eastAsia="ja-JP"/>
              </w:rPr>
              <w:t>Differenza dal placebo [95 % IC]</w:t>
            </w:r>
          </w:p>
        </w:tc>
        <w:tc>
          <w:tcPr>
            <w:tcW w:w="1615" w:type="dxa"/>
            <w:vAlign w:val="center"/>
          </w:tcPr>
          <w:p w14:paraId="5B0E1EEC" w14:textId="77777777" w:rsidR="00CE3B2E" w:rsidRDefault="006C19E3">
            <w:pPr>
              <w:keepNext/>
              <w:keepLines/>
              <w:spacing w:line="240" w:lineRule="auto"/>
              <w:jc w:val="center"/>
              <w:rPr>
                <w:lang w:eastAsia="ja-JP"/>
              </w:rPr>
            </w:pPr>
            <w:r>
              <w:rPr>
                <w:szCs w:val="22"/>
                <w:lang w:eastAsia="ja-JP"/>
              </w:rPr>
              <w:t xml:space="preserve">-24,2** </w:t>
            </w:r>
            <w:r>
              <w:rPr>
                <w:szCs w:val="22"/>
                <w:lang w:eastAsia="ja-JP"/>
              </w:rPr>
              <w:br/>
              <w:t>[-31,6; -16,8]</w:t>
            </w:r>
          </w:p>
        </w:tc>
        <w:tc>
          <w:tcPr>
            <w:tcW w:w="1396" w:type="dxa"/>
            <w:vAlign w:val="center"/>
          </w:tcPr>
          <w:p w14:paraId="5B0E1EED" w14:textId="77777777" w:rsidR="00CE3B2E" w:rsidRDefault="006C19E3">
            <w:pPr>
              <w:keepNext/>
              <w:keepLines/>
              <w:spacing w:line="240" w:lineRule="auto"/>
              <w:jc w:val="center"/>
              <w:rPr>
                <w:lang w:eastAsia="ja-JP"/>
              </w:rPr>
            </w:pPr>
            <w:r>
              <w:rPr>
                <w:szCs w:val="22"/>
                <w:lang w:eastAsia="ja-JP"/>
              </w:rPr>
              <w:t xml:space="preserve">-25,6** </w:t>
            </w:r>
            <w:r>
              <w:rPr>
                <w:szCs w:val="22"/>
                <w:lang w:eastAsia="ja-JP"/>
              </w:rPr>
              <w:br/>
              <w:t>[-33,1; -18,2]</w:t>
            </w:r>
          </w:p>
        </w:tc>
        <w:tc>
          <w:tcPr>
            <w:tcW w:w="1437" w:type="dxa"/>
            <w:vAlign w:val="center"/>
          </w:tcPr>
          <w:p w14:paraId="5B0E1EEE" w14:textId="77777777" w:rsidR="00CE3B2E" w:rsidRDefault="006C19E3">
            <w:pPr>
              <w:keepNext/>
              <w:keepLines/>
              <w:spacing w:line="240" w:lineRule="auto"/>
              <w:jc w:val="center"/>
              <w:rPr>
                <w:lang w:eastAsia="ja-JP"/>
              </w:rPr>
            </w:pPr>
            <w:r>
              <w:rPr>
                <w:szCs w:val="22"/>
                <w:lang w:eastAsia="ja-JP"/>
              </w:rPr>
              <w:t xml:space="preserve">-24,9** </w:t>
            </w:r>
            <w:r>
              <w:rPr>
                <w:szCs w:val="22"/>
                <w:lang w:eastAsia="ja-JP"/>
              </w:rPr>
              <w:br/>
              <w:t>[-31,4; -18,4]</w:t>
            </w:r>
          </w:p>
        </w:tc>
        <w:tc>
          <w:tcPr>
            <w:tcW w:w="1222" w:type="dxa"/>
            <w:vAlign w:val="center"/>
          </w:tcPr>
          <w:p w14:paraId="5B0E1EEF" w14:textId="77777777" w:rsidR="00CE3B2E" w:rsidRDefault="006C19E3">
            <w:pPr>
              <w:keepNext/>
              <w:keepLines/>
              <w:spacing w:line="240" w:lineRule="auto"/>
              <w:jc w:val="center"/>
              <w:rPr>
                <w:lang w:eastAsia="ja-JP"/>
              </w:rPr>
            </w:pPr>
            <w:r>
              <w:rPr>
                <w:szCs w:val="22"/>
                <w:lang w:eastAsia="ja-JP"/>
              </w:rPr>
              <w:t>-</w:t>
            </w:r>
          </w:p>
        </w:tc>
      </w:tr>
      <w:tr w:rsidR="00CE3B2E" w14:paraId="5B0E1EF7" w14:textId="77777777">
        <w:trPr>
          <w:trHeight w:val="416"/>
        </w:trPr>
        <w:tc>
          <w:tcPr>
            <w:tcW w:w="1843" w:type="dxa"/>
            <w:vMerge w:val="restart"/>
          </w:tcPr>
          <w:p w14:paraId="5B0E1EF1" w14:textId="77777777" w:rsidR="00CE3B2E" w:rsidRDefault="006C19E3">
            <w:pPr>
              <w:pStyle w:val="NormalExplicitLeft"/>
              <w:keepNext/>
              <w:keepLines/>
              <w:spacing w:line="240" w:lineRule="auto"/>
              <w:jc w:val="left"/>
              <w:rPr>
                <w:b/>
                <w:lang w:val="it-IT" w:eastAsia="ja-JP"/>
              </w:rPr>
            </w:pPr>
            <w:r>
              <w:rPr>
                <w:b/>
                <w:lang w:val="it-IT" w:eastAsia="ja-JP"/>
              </w:rPr>
              <w:t>Pazienti (%) che hanno raggiunto HbA</w:t>
            </w:r>
            <w:r>
              <w:rPr>
                <w:b/>
                <w:vertAlign w:val="subscript"/>
                <w:lang w:val="it-IT" w:eastAsia="ja-JP"/>
              </w:rPr>
              <w:t>1c</w:t>
            </w:r>
          </w:p>
        </w:tc>
        <w:tc>
          <w:tcPr>
            <w:tcW w:w="1985" w:type="dxa"/>
          </w:tcPr>
          <w:p w14:paraId="5B0E1EF2" w14:textId="77777777" w:rsidR="00CE3B2E" w:rsidRDefault="006C19E3">
            <w:pPr>
              <w:keepNext/>
              <w:keepLines/>
              <w:spacing w:line="240" w:lineRule="auto"/>
              <w:jc w:val="right"/>
              <w:rPr>
                <w:lang w:eastAsia="ja-JP"/>
              </w:rPr>
            </w:pPr>
            <w:r>
              <w:rPr>
                <w:szCs w:val="22"/>
                <w:lang w:eastAsia="ja-JP"/>
              </w:rPr>
              <w:t>&lt; 7 %</w:t>
            </w:r>
          </w:p>
        </w:tc>
        <w:tc>
          <w:tcPr>
            <w:tcW w:w="1615" w:type="dxa"/>
            <w:vAlign w:val="center"/>
          </w:tcPr>
          <w:p w14:paraId="5B0E1EF3" w14:textId="77777777" w:rsidR="00CE3B2E" w:rsidRDefault="006C19E3">
            <w:pPr>
              <w:keepNext/>
              <w:keepLines/>
              <w:spacing w:line="240" w:lineRule="auto"/>
              <w:jc w:val="center"/>
              <w:rPr>
                <w:lang w:eastAsia="ja-JP"/>
              </w:rPr>
            </w:pPr>
            <w:r>
              <w:rPr>
                <w:szCs w:val="22"/>
                <w:lang w:eastAsia="ja-JP"/>
              </w:rPr>
              <w:t>84,2</w:t>
            </w:r>
          </w:p>
        </w:tc>
        <w:tc>
          <w:tcPr>
            <w:tcW w:w="1396" w:type="dxa"/>
            <w:vAlign w:val="center"/>
          </w:tcPr>
          <w:p w14:paraId="5B0E1EF4" w14:textId="77777777" w:rsidR="00CE3B2E" w:rsidRDefault="006C19E3">
            <w:pPr>
              <w:keepNext/>
              <w:keepLines/>
              <w:spacing w:line="240" w:lineRule="auto"/>
              <w:jc w:val="center"/>
              <w:rPr>
                <w:lang w:eastAsia="ja-JP"/>
              </w:rPr>
            </w:pPr>
            <w:r>
              <w:rPr>
                <w:szCs w:val="22"/>
                <w:lang w:eastAsia="ja-JP"/>
              </w:rPr>
              <w:t>91,5</w:t>
            </w:r>
          </w:p>
        </w:tc>
        <w:tc>
          <w:tcPr>
            <w:tcW w:w="1437" w:type="dxa"/>
            <w:vAlign w:val="center"/>
          </w:tcPr>
          <w:p w14:paraId="5B0E1EF5" w14:textId="77777777" w:rsidR="00CE3B2E" w:rsidRDefault="006C19E3">
            <w:pPr>
              <w:keepNext/>
              <w:keepLines/>
              <w:spacing w:line="240" w:lineRule="auto"/>
              <w:jc w:val="center"/>
              <w:rPr>
                <w:lang w:eastAsia="ja-JP"/>
              </w:rPr>
            </w:pPr>
            <w:r>
              <w:rPr>
                <w:szCs w:val="22"/>
                <w:lang w:eastAsia="ja-JP"/>
              </w:rPr>
              <w:t>87,9</w:t>
            </w:r>
          </w:p>
        </w:tc>
        <w:tc>
          <w:tcPr>
            <w:tcW w:w="1222" w:type="dxa"/>
            <w:vAlign w:val="center"/>
          </w:tcPr>
          <w:p w14:paraId="5B0E1EF6" w14:textId="77777777" w:rsidR="00CE3B2E" w:rsidRDefault="006C19E3">
            <w:pPr>
              <w:keepNext/>
              <w:keepLines/>
              <w:spacing w:line="240" w:lineRule="auto"/>
              <w:jc w:val="center"/>
              <w:rPr>
                <w:lang w:eastAsia="ja-JP"/>
              </w:rPr>
            </w:pPr>
            <w:r>
              <w:rPr>
                <w:szCs w:val="22"/>
                <w:lang w:eastAsia="ja-JP"/>
              </w:rPr>
              <w:t>34,3</w:t>
            </w:r>
          </w:p>
        </w:tc>
      </w:tr>
      <w:tr w:rsidR="00CE3B2E" w14:paraId="5B0E1EFE" w14:textId="77777777">
        <w:trPr>
          <w:trHeight w:val="416"/>
        </w:trPr>
        <w:tc>
          <w:tcPr>
            <w:tcW w:w="1843" w:type="dxa"/>
            <w:vMerge/>
          </w:tcPr>
          <w:p w14:paraId="5B0E1EF8" w14:textId="77777777" w:rsidR="00CE3B2E" w:rsidRDefault="00CE3B2E">
            <w:pPr>
              <w:keepNext/>
              <w:keepLines/>
              <w:spacing w:line="240" w:lineRule="auto"/>
              <w:rPr>
                <w:b/>
                <w:lang w:eastAsia="ja-JP"/>
              </w:rPr>
            </w:pPr>
          </w:p>
        </w:tc>
        <w:tc>
          <w:tcPr>
            <w:tcW w:w="1985" w:type="dxa"/>
          </w:tcPr>
          <w:p w14:paraId="5B0E1EF9" w14:textId="77777777" w:rsidR="00CE3B2E" w:rsidRDefault="006C19E3">
            <w:pPr>
              <w:keepNext/>
              <w:keepLines/>
              <w:spacing w:line="240" w:lineRule="auto"/>
              <w:jc w:val="right"/>
              <w:rPr>
                <w:lang w:eastAsia="ja-JP"/>
              </w:rPr>
            </w:pPr>
            <w:r>
              <w:rPr>
                <w:szCs w:val="22"/>
              </w:rPr>
              <w:t>≤ </w:t>
            </w:r>
            <w:r>
              <w:rPr>
                <w:szCs w:val="22"/>
                <w:lang w:eastAsia="ja-JP"/>
              </w:rPr>
              <w:t>6,5 %</w:t>
            </w:r>
          </w:p>
        </w:tc>
        <w:tc>
          <w:tcPr>
            <w:tcW w:w="1615" w:type="dxa"/>
            <w:vAlign w:val="center"/>
          </w:tcPr>
          <w:p w14:paraId="5B0E1EFA" w14:textId="77777777" w:rsidR="00CE3B2E" w:rsidRDefault="006C19E3">
            <w:pPr>
              <w:keepNext/>
              <w:keepLines/>
              <w:spacing w:line="240" w:lineRule="auto"/>
              <w:jc w:val="center"/>
              <w:rPr>
                <w:lang w:eastAsia="ja-JP"/>
              </w:rPr>
            </w:pPr>
            <w:r>
              <w:rPr>
                <w:szCs w:val="22"/>
                <w:lang w:eastAsia="ja-JP"/>
              </w:rPr>
              <w:t>70,8**</w:t>
            </w:r>
          </w:p>
        </w:tc>
        <w:tc>
          <w:tcPr>
            <w:tcW w:w="1396" w:type="dxa"/>
            <w:vAlign w:val="center"/>
          </w:tcPr>
          <w:p w14:paraId="5B0E1EFB" w14:textId="77777777" w:rsidR="00CE3B2E" w:rsidRDefault="006C19E3">
            <w:pPr>
              <w:keepNext/>
              <w:keepLines/>
              <w:spacing w:line="240" w:lineRule="auto"/>
              <w:jc w:val="center"/>
              <w:rPr>
                <w:lang w:eastAsia="ja-JP"/>
              </w:rPr>
            </w:pPr>
            <w:r>
              <w:rPr>
                <w:szCs w:val="22"/>
                <w:lang w:eastAsia="ja-JP"/>
              </w:rPr>
              <w:t>86,1**</w:t>
            </w:r>
          </w:p>
        </w:tc>
        <w:tc>
          <w:tcPr>
            <w:tcW w:w="1437" w:type="dxa"/>
            <w:vAlign w:val="center"/>
          </w:tcPr>
          <w:p w14:paraId="5B0E1EFC" w14:textId="77777777" w:rsidR="00CE3B2E" w:rsidRDefault="006C19E3">
            <w:pPr>
              <w:keepNext/>
              <w:keepLines/>
              <w:spacing w:line="240" w:lineRule="auto"/>
              <w:jc w:val="center"/>
              <w:rPr>
                <w:lang w:eastAsia="ja-JP"/>
              </w:rPr>
            </w:pPr>
            <w:r>
              <w:rPr>
                <w:szCs w:val="22"/>
                <w:lang w:eastAsia="ja-JP"/>
              </w:rPr>
              <w:t>78,6**</w:t>
            </w:r>
          </w:p>
        </w:tc>
        <w:tc>
          <w:tcPr>
            <w:tcW w:w="1222" w:type="dxa"/>
            <w:vAlign w:val="center"/>
          </w:tcPr>
          <w:p w14:paraId="5B0E1EFD" w14:textId="77777777" w:rsidR="00CE3B2E" w:rsidRDefault="006C19E3">
            <w:pPr>
              <w:keepNext/>
              <w:keepLines/>
              <w:spacing w:line="240" w:lineRule="auto"/>
              <w:jc w:val="center"/>
              <w:rPr>
                <w:lang w:eastAsia="ja-JP"/>
              </w:rPr>
            </w:pPr>
            <w:r>
              <w:rPr>
                <w:szCs w:val="22"/>
                <w:lang w:eastAsia="ja-JP"/>
              </w:rPr>
              <w:t>27,8</w:t>
            </w:r>
          </w:p>
        </w:tc>
      </w:tr>
      <w:tr w:rsidR="00CE3B2E" w14:paraId="5B0E1F05" w14:textId="77777777">
        <w:trPr>
          <w:trHeight w:val="277"/>
        </w:trPr>
        <w:tc>
          <w:tcPr>
            <w:tcW w:w="1843" w:type="dxa"/>
            <w:vMerge/>
          </w:tcPr>
          <w:p w14:paraId="5B0E1EFF" w14:textId="77777777" w:rsidR="00CE3B2E" w:rsidRDefault="00CE3B2E">
            <w:pPr>
              <w:keepNext/>
              <w:keepLines/>
              <w:spacing w:line="240" w:lineRule="auto"/>
              <w:rPr>
                <w:b/>
                <w:lang w:eastAsia="ja-JP"/>
              </w:rPr>
            </w:pPr>
          </w:p>
        </w:tc>
        <w:tc>
          <w:tcPr>
            <w:tcW w:w="1985" w:type="dxa"/>
          </w:tcPr>
          <w:p w14:paraId="5B0E1F00" w14:textId="77777777" w:rsidR="00CE3B2E" w:rsidRDefault="006C19E3">
            <w:pPr>
              <w:keepNext/>
              <w:keepLines/>
              <w:spacing w:line="240" w:lineRule="auto"/>
              <w:jc w:val="right"/>
              <w:rPr>
                <w:vertAlign w:val="superscript"/>
                <w:lang w:eastAsia="ja-JP"/>
              </w:rPr>
            </w:pPr>
            <w:r>
              <w:rPr>
                <w:szCs w:val="22"/>
                <w:lang w:eastAsia="ja-JP"/>
              </w:rPr>
              <w:t>&lt; 5,7 %</w:t>
            </w:r>
          </w:p>
        </w:tc>
        <w:tc>
          <w:tcPr>
            <w:tcW w:w="1615" w:type="dxa"/>
            <w:vAlign w:val="center"/>
          </w:tcPr>
          <w:p w14:paraId="5B0E1F01" w14:textId="77777777" w:rsidR="00CE3B2E" w:rsidRDefault="006C19E3">
            <w:pPr>
              <w:keepNext/>
              <w:keepLines/>
              <w:spacing w:line="240" w:lineRule="auto"/>
              <w:jc w:val="center"/>
              <w:rPr>
                <w:lang w:eastAsia="ja-JP"/>
              </w:rPr>
            </w:pPr>
            <w:r>
              <w:rPr>
                <w:szCs w:val="22"/>
                <w:lang w:eastAsia="ja-JP"/>
              </w:rPr>
              <w:t>46,9</w:t>
            </w:r>
          </w:p>
        </w:tc>
        <w:tc>
          <w:tcPr>
            <w:tcW w:w="1396" w:type="dxa"/>
            <w:vAlign w:val="center"/>
          </w:tcPr>
          <w:p w14:paraId="5B0E1F02" w14:textId="77777777" w:rsidR="00CE3B2E" w:rsidRDefault="006C19E3">
            <w:pPr>
              <w:keepNext/>
              <w:keepLines/>
              <w:spacing w:line="240" w:lineRule="auto"/>
              <w:jc w:val="center"/>
              <w:rPr>
                <w:lang w:eastAsia="ja-JP"/>
              </w:rPr>
            </w:pPr>
            <w:r>
              <w:rPr>
                <w:szCs w:val="22"/>
                <w:lang w:eastAsia="ja-JP"/>
              </w:rPr>
              <w:t>59,6</w:t>
            </w:r>
          </w:p>
        </w:tc>
        <w:tc>
          <w:tcPr>
            <w:tcW w:w="1437" w:type="dxa"/>
            <w:vAlign w:val="center"/>
          </w:tcPr>
          <w:p w14:paraId="5B0E1F03" w14:textId="77777777" w:rsidR="00CE3B2E" w:rsidRDefault="006C19E3">
            <w:pPr>
              <w:keepNext/>
              <w:keepLines/>
              <w:spacing w:line="240" w:lineRule="auto"/>
              <w:jc w:val="center"/>
              <w:rPr>
                <w:lang w:eastAsia="ja-JP"/>
              </w:rPr>
            </w:pPr>
            <w:r>
              <w:rPr>
                <w:szCs w:val="22"/>
                <w:lang w:eastAsia="ja-JP"/>
              </w:rPr>
              <w:t>53,4</w:t>
            </w:r>
          </w:p>
        </w:tc>
        <w:tc>
          <w:tcPr>
            <w:tcW w:w="1222" w:type="dxa"/>
            <w:vAlign w:val="center"/>
          </w:tcPr>
          <w:p w14:paraId="5B0E1F04" w14:textId="77777777" w:rsidR="00CE3B2E" w:rsidRDefault="006C19E3">
            <w:pPr>
              <w:keepNext/>
              <w:keepLines/>
              <w:spacing w:line="240" w:lineRule="auto"/>
              <w:jc w:val="center"/>
              <w:rPr>
                <w:lang w:eastAsia="ja-JP"/>
              </w:rPr>
            </w:pPr>
            <w:r>
              <w:rPr>
                <w:szCs w:val="22"/>
                <w:lang w:eastAsia="ja-JP"/>
              </w:rPr>
              <w:t>14,4</w:t>
            </w:r>
          </w:p>
        </w:tc>
      </w:tr>
      <w:tr w:rsidR="00CE3B2E" w14:paraId="5B0E1F0C" w14:textId="77777777">
        <w:tc>
          <w:tcPr>
            <w:tcW w:w="1843" w:type="dxa"/>
            <w:vMerge w:val="restart"/>
          </w:tcPr>
          <w:p w14:paraId="5B0E1F06" w14:textId="77777777" w:rsidR="00CE3B2E" w:rsidRDefault="006C19E3">
            <w:pPr>
              <w:pStyle w:val="NormalExplicitLeft"/>
              <w:keepNext/>
              <w:keepLines/>
              <w:spacing w:line="240" w:lineRule="auto"/>
              <w:jc w:val="left"/>
              <w:rPr>
                <w:b/>
                <w:lang w:eastAsia="ja-JP"/>
              </w:rPr>
            </w:pPr>
            <w:r>
              <w:rPr>
                <w:b/>
                <w:lang w:eastAsia="ja-JP"/>
              </w:rPr>
              <w:t>IMC (kg/m</w:t>
            </w:r>
            <w:r>
              <w:rPr>
                <w:b/>
                <w:vertAlign w:val="superscript"/>
                <w:lang w:eastAsia="ja-JP"/>
              </w:rPr>
              <w:t>2</w:t>
            </w:r>
            <w:r>
              <w:rPr>
                <w:b/>
                <w:lang w:eastAsia="ja-JP"/>
              </w:rPr>
              <w:t>)</w:t>
            </w:r>
          </w:p>
        </w:tc>
        <w:tc>
          <w:tcPr>
            <w:tcW w:w="1985" w:type="dxa"/>
          </w:tcPr>
          <w:p w14:paraId="5B0E1F07" w14:textId="77777777" w:rsidR="00CE3B2E" w:rsidRDefault="006C19E3">
            <w:pPr>
              <w:keepNext/>
              <w:keepLines/>
              <w:spacing w:line="240" w:lineRule="auto"/>
              <w:jc w:val="right"/>
              <w:rPr>
                <w:lang w:eastAsia="ja-JP"/>
              </w:rPr>
            </w:pPr>
            <w:r>
              <w:rPr>
                <w:lang w:eastAsia="ja-JP"/>
              </w:rPr>
              <w:t>Basale (media)</w:t>
            </w:r>
          </w:p>
        </w:tc>
        <w:tc>
          <w:tcPr>
            <w:tcW w:w="1615" w:type="dxa"/>
            <w:vAlign w:val="center"/>
          </w:tcPr>
          <w:p w14:paraId="5B0E1F08" w14:textId="77777777" w:rsidR="00CE3B2E" w:rsidRDefault="006C19E3">
            <w:pPr>
              <w:keepNext/>
              <w:keepLines/>
              <w:spacing w:line="240" w:lineRule="auto"/>
              <w:jc w:val="center"/>
              <w:rPr>
                <w:lang w:eastAsia="ja-JP"/>
              </w:rPr>
            </w:pPr>
            <w:r>
              <w:rPr>
                <w:lang w:eastAsia="ja-JP"/>
              </w:rPr>
              <w:t>33,9</w:t>
            </w:r>
          </w:p>
        </w:tc>
        <w:tc>
          <w:tcPr>
            <w:tcW w:w="1396" w:type="dxa"/>
            <w:vAlign w:val="center"/>
          </w:tcPr>
          <w:p w14:paraId="5B0E1F09" w14:textId="77777777" w:rsidR="00CE3B2E" w:rsidRDefault="006C19E3">
            <w:pPr>
              <w:keepNext/>
              <w:keepLines/>
              <w:spacing w:line="240" w:lineRule="auto"/>
              <w:jc w:val="center"/>
              <w:rPr>
                <w:lang w:eastAsia="ja-JP"/>
              </w:rPr>
            </w:pPr>
            <w:r>
              <w:rPr>
                <w:lang w:eastAsia="ja-JP"/>
              </w:rPr>
              <w:t>37,3</w:t>
            </w:r>
          </w:p>
        </w:tc>
        <w:tc>
          <w:tcPr>
            <w:tcW w:w="1437" w:type="dxa"/>
            <w:vAlign w:val="center"/>
          </w:tcPr>
          <w:p w14:paraId="5B0E1F0A" w14:textId="77777777" w:rsidR="00CE3B2E" w:rsidRDefault="006C19E3">
            <w:pPr>
              <w:keepNext/>
              <w:keepLines/>
              <w:spacing w:line="240" w:lineRule="auto"/>
              <w:jc w:val="center"/>
              <w:rPr>
                <w:lang w:eastAsia="ja-JP"/>
              </w:rPr>
            </w:pPr>
            <w:r>
              <w:rPr>
                <w:lang w:eastAsia="ja-JP"/>
              </w:rPr>
              <w:t>35,6</w:t>
            </w:r>
          </w:p>
        </w:tc>
        <w:tc>
          <w:tcPr>
            <w:tcW w:w="1222" w:type="dxa"/>
            <w:vAlign w:val="center"/>
          </w:tcPr>
          <w:p w14:paraId="5B0E1F0B" w14:textId="77777777" w:rsidR="00CE3B2E" w:rsidRDefault="006C19E3">
            <w:pPr>
              <w:keepNext/>
              <w:keepLines/>
              <w:spacing w:line="240" w:lineRule="auto"/>
              <w:jc w:val="center"/>
              <w:rPr>
                <w:lang w:eastAsia="ja-JP"/>
              </w:rPr>
            </w:pPr>
            <w:r>
              <w:rPr>
                <w:lang w:eastAsia="ja-JP"/>
              </w:rPr>
              <w:t>34,7</w:t>
            </w:r>
          </w:p>
        </w:tc>
      </w:tr>
      <w:tr w:rsidR="00CE3B2E" w14:paraId="5B0E1F13" w14:textId="77777777">
        <w:tc>
          <w:tcPr>
            <w:tcW w:w="1843" w:type="dxa"/>
            <w:vMerge/>
          </w:tcPr>
          <w:p w14:paraId="5B0E1F0D" w14:textId="77777777" w:rsidR="00CE3B2E" w:rsidRDefault="00CE3B2E">
            <w:pPr>
              <w:keepNext/>
              <w:keepLines/>
              <w:spacing w:line="240" w:lineRule="auto"/>
              <w:rPr>
                <w:lang w:eastAsia="ja-JP"/>
              </w:rPr>
            </w:pPr>
          </w:p>
        </w:tc>
        <w:tc>
          <w:tcPr>
            <w:tcW w:w="1985" w:type="dxa"/>
          </w:tcPr>
          <w:p w14:paraId="5B0E1F0E" w14:textId="77777777" w:rsidR="00CE3B2E" w:rsidRDefault="006C19E3">
            <w:pPr>
              <w:keepNext/>
              <w:keepLines/>
              <w:spacing w:line="240" w:lineRule="auto"/>
              <w:jc w:val="right"/>
              <w:rPr>
                <w:lang w:eastAsia="ja-JP"/>
              </w:rPr>
            </w:pPr>
            <w:r>
              <w:rPr>
                <w:lang w:eastAsia="ja-JP"/>
              </w:rPr>
              <w:t>Variazione (%) dal basale</w:t>
            </w:r>
          </w:p>
        </w:tc>
        <w:tc>
          <w:tcPr>
            <w:tcW w:w="1615" w:type="dxa"/>
            <w:vAlign w:val="center"/>
          </w:tcPr>
          <w:p w14:paraId="5B0E1F0F" w14:textId="77777777" w:rsidR="00CE3B2E" w:rsidRDefault="006C19E3">
            <w:pPr>
              <w:keepNext/>
              <w:keepLines/>
              <w:spacing w:line="240" w:lineRule="auto"/>
              <w:jc w:val="center"/>
              <w:rPr>
                <w:lang w:eastAsia="ja-JP"/>
              </w:rPr>
            </w:pPr>
            <w:r>
              <w:rPr>
                <w:lang w:eastAsia="ja-JP"/>
              </w:rPr>
              <w:t>-7,4</w:t>
            </w:r>
          </w:p>
        </w:tc>
        <w:tc>
          <w:tcPr>
            <w:tcW w:w="1396" w:type="dxa"/>
            <w:vAlign w:val="center"/>
          </w:tcPr>
          <w:p w14:paraId="5B0E1F10" w14:textId="77777777" w:rsidR="00CE3B2E" w:rsidRDefault="006C19E3">
            <w:pPr>
              <w:keepNext/>
              <w:keepLines/>
              <w:spacing w:line="240" w:lineRule="auto"/>
              <w:jc w:val="center"/>
              <w:rPr>
                <w:lang w:eastAsia="ja-JP"/>
              </w:rPr>
            </w:pPr>
            <w:r>
              <w:rPr>
                <w:lang w:eastAsia="ja-JP"/>
              </w:rPr>
              <w:t>-11,2</w:t>
            </w:r>
          </w:p>
        </w:tc>
        <w:tc>
          <w:tcPr>
            <w:tcW w:w="1437" w:type="dxa"/>
            <w:vAlign w:val="center"/>
          </w:tcPr>
          <w:p w14:paraId="5B0E1F11" w14:textId="77777777" w:rsidR="00CE3B2E" w:rsidRDefault="006C19E3">
            <w:pPr>
              <w:keepNext/>
              <w:keepLines/>
              <w:spacing w:line="240" w:lineRule="auto"/>
              <w:jc w:val="center"/>
              <w:rPr>
                <w:lang w:eastAsia="ja-JP"/>
              </w:rPr>
            </w:pPr>
            <w:r>
              <w:rPr>
                <w:lang w:eastAsia="ja-JP"/>
              </w:rPr>
              <w:t>-9,3</w:t>
            </w:r>
          </w:p>
        </w:tc>
        <w:tc>
          <w:tcPr>
            <w:tcW w:w="1222" w:type="dxa"/>
            <w:vAlign w:val="center"/>
          </w:tcPr>
          <w:p w14:paraId="5B0E1F12" w14:textId="77777777" w:rsidR="00CE3B2E" w:rsidRDefault="006C19E3">
            <w:pPr>
              <w:keepNext/>
              <w:keepLines/>
              <w:spacing w:line="240" w:lineRule="auto"/>
              <w:jc w:val="center"/>
              <w:rPr>
                <w:lang w:eastAsia="ja-JP"/>
              </w:rPr>
            </w:pPr>
            <w:r>
              <w:rPr>
                <w:lang w:eastAsia="ja-JP"/>
              </w:rPr>
              <w:t>-0,4</w:t>
            </w:r>
          </w:p>
        </w:tc>
      </w:tr>
      <w:tr w:rsidR="00CE3B2E" w14:paraId="5B0E1F1A" w14:textId="77777777">
        <w:tc>
          <w:tcPr>
            <w:tcW w:w="1843" w:type="dxa"/>
            <w:vMerge/>
          </w:tcPr>
          <w:p w14:paraId="5B0E1F14" w14:textId="77777777" w:rsidR="00CE3B2E" w:rsidRDefault="00CE3B2E">
            <w:pPr>
              <w:keepNext/>
              <w:keepLines/>
              <w:spacing w:line="240" w:lineRule="auto"/>
              <w:rPr>
                <w:lang w:eastAsia="ja-JP"/>
              </w:rPr>
            </w:pPr>
          </w:p>
        </w:tc>
        <w:tc>
          <w:tcPr>
            <w:tcW w:w="1985" w:type="dxa"/>
          </w:tcPr>
          <w:p w14:paraId="5B0E1F15" w14:textId="77777777" w:rsidR="00CE3B2E" w:rsidRDefault="006C19E3">
            <w:pPr>
              <w:keepNext/>
              <w:keepLines/>
              <w:spacing w:line="240" w:lineRule="auto"/>
              <w:jc w:val="right"/>
              <w:rPr>
                <w:lang w:eastAsia="ja-JP"/>
              </w:rPr>
            </w:pPr>
            <w:r>
              <w:rPr>
                <w:lang w:val="it-IT" w:eastAsia="ja-JP"/>
              </w:rPr>
              <w:t>Differenza (%) dal placebo [95 % IC]</w:t>
            </w:r>
          </w:p>
        </w:tc>
        <w:tc>
          <w:tcPr>
            <w:tcW w:w="1615" w:type="dxa"/>
            <w:vAlign w:val="center"/>
          </w:tcPr>
          <w:p w14:paraId="5B0E1F16" w14:textId="77777777" w:rsidR="00CE3B2E" w:rsidRDefault="006C19E3">
            <w:pPr>
              <w:keepNext/>
              <w:keepLines/>
              <w:spacing w:line="240" w:lineRule="auto"/>
              <w:jc w:val="center"/>
              <w:rPr>
                <w:lang w:eastAsia="ja-JP"/>
              </w:rPr>
            </w:pPr>
            <w:r>
              <w:rPr>
                <w:lang w:eastAsia="ja-JP"/>
              </w:rPr>
              <w:t xml:space="preserve">-7,0** </w:t>
            </w:r>
            <w:r>
              <w:rPr>
                <w:lang w:eastAsia="ja-JP"/>
              </w:rPr>
              <w:br/>
              <w:t>[-10,48; -3,60]</w:t>
            </w:r>
          </w:p>
        </w:tc>
        <w:tc>
          <w:tcPr>
            <w:tcW w:w="1396" w:type="dxa"/>
            <w:vAlign w:val="center"/>
          </w:tcPr>
          <w:p w14:paraId="5B0E1F17" w14:textId="77777777" w:rsidR="00CE3B2E" w:rsidRDefault="006C19E3">
            <w:pPr>
              <w:keepNext/>
              <w:keepLines/>
              <w:spacing w:line="240" w:lineRule="auto"/>
              <w:jc w:val="center"/>
              <w:rPr>
                <w:lang w:eastAsia="ja-JP"/>
              </w:rPr>
            </w:pPr>
            <w:r>
              <w:rPr>
                <w:lang w:eastAsia="ja-JP"/>
              </w:rPr>
              <w:t xml:space="preserve">-10,8** </w:t>
            </w:r>
            <w:r>
              <w:rPr>
                <w:lang w:eastAsia="ja-JP"/>
              </w:rPr>
              <w:br/>
              <w:t>[-14,25; -7,39]</w:t>
            </w:r>
          </w:p>
        </w:tc>
        <w:tc>
          <w:tcPr>
            <w:tcW w:w="1437" w:type="dxa"/>
            <w:vAlign w:val="center"/>
          </w:tcPr>
          <w:p w14:paraId="5B0E1F18" w14:textId="77777777" w:rsidR="00CE3B2E" w:rsidRDefault="006C19E3">
            <w:pPr>
              <w:keepNext/>
              <w:keepLines/>
              <w:spacing w:line="240" w:lineRule="auto"/>
              <w:jc w:val="center"/>
              <w:rPr>
                <w:lang w:eastAsia="ja-JP"/>
              </w:rPr>
            </w:pPr>
            <w:r>
              <w:rPr>
                <w:lang w:eastAsia="ja-JP"/>
              </w:rPr>
              <w:t xml:space="preserve">-8,9** </w:t>
            </w:r>
            <w:r>
              <w:rPr>
                <w:lang w:eastAsia="ja-JP"/>
              </w:rPr>
              <w:br/>
              <w:t>[-11,91; -5,95]</w:t>
            </w:r>
          </w:p>
        </w:tc>
        <w:tc>
          <w:tcPr>
            <w:tcW w:w="1222" w:type="dxa"/>
            <w:vAlign w:val="center"/>
          </w:tcPr>
          <w:p w14:paraId="5B0E1F19" w14:textId="77777777" w:rsidR="00CE3B2E" w:rsidRDefault="006C19E3">
            <w:pPr>
              <w:keepNext/>
              <w:keepLines/>
              <w:spacing w:line="240" w:lineRule="auto"/>
              <w:jc w:val="center"/>
              <w:rPr>
                <w:lang w:eastAsia="ja-JP"/>
              </w:rPr>
            </w:pPr>
            <w:r>
              <w:rPr>
                <w:lang w:eastAsia="ja-JP"/>
              </w:rPr>
              <w:t>-</w:t>
            </w:r>
          </w:p>
        </w:tc>
      </w:tr>
    </w:tbl>
    <w:p w14:paraId="5B0E1F1B" w14:textId="77777777" w:rsidR="00CE3B2E" w:rsidRDefault="006C19E3">
      <w:pPr>
        <w:tabs>
          <w:tab w:val="clear" w:pos="567"/>
          <w:tab w:val="left" w:pos="284"/>
        </w:tabs>
        <w:spacing w:line="240" w:lineRule="auto"/>
        <w:rPr>
          <w:szCs w:val="22"/>
          <w:lang w:val="it-IT"/>
        </w:rPr>
      </w:pPr>
      <w:r>
        <w:rPr>
          <w:szCs w:val="22"/>
          <w:lang w:val="it-IT"/>
        </w:rPr>
        <w:t>*p &lt; 0,05, **</w:t>
      </w:r>
      <w:r>
        <w:rPr>
          <w:rFonts w:eastAsia="Calibri"/>
          <w:szCs w:val="22"/>
          <w:vertAlign w:val="superscript"/>
          <w:lang w:val="it-IT"/>
        </w:rPr>
        <w:t xml:space="preserve"> </w:t>
      </w:r>
      <w:r>
        <w:rPr>
          <w:szCs w:val="22"/>
          <w:lang w:val="it-IT"/>
        </w:rPr>
        <w:t>p &lt; 0,001 per superiorità, aggiustato per molteplicità.</w:t>
      </w:r>
    </w:p>
    <w:p w14:paraId="5B0E1F1C" w14:textId="77777777" w:rsidR="00CE3B2E" w:rsidRDefault="00CE3B2E">
      <w:pPr>
        <w:tabs>
          <w:tab w:val="clear" w:pos="567"/>
          <w:tab w:val="left" w:pos="284"/>
        </w:tabs>
        <w:spacing w:line="240" w:lineRule="auto"/>
        <w:rPr>
          <w:szCs w:val="22"/>
          <w:lang w:val="it-IT"/>
        </w:rPr>
      </w:pPr>
    </w:p>
    <w:p w14:paraId="5B0E1F1D" w14:textId="77777777" w:rsidR="00CE3B2E" w:rsidRDefault="006C19E3">
      <w:pPr>
        <w:spacing w:line="240" w:lineRule="auto"/>
        <w:rPr>
          <w:i/>
          <w:noProof/>
          <w:szCs w:val="22"/>
          <w:lang w:val="it-IT"/>
        </w:rPr>
      </w:pPr>
      <w:r>
        <w:rPr>
          <w:i/>
          <w:noProof/>
          <w:szCs w:val="22"/>
          <w:lang w:val="it-IT"/>
        </w:rPr>
        <w:drawing>
          <wp:inline distT="0" distB="0" distL="0" distR="0" wp14:anchorId="5B0E4276" wp14:editId="784F4363">
            <wp:extent cx="6154153" cy="2237824"/>
            <wp:effectExtent l="0" t="0" r="0" b="0"/>
            <wp:docPr id="97092195" name="Immagine 1" descr="Immagine che contiene testo, diagramma, linea,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2195" name="Immagine 1" descr="Immagine che contiene testo, diagramma, linea, Parallelo&#10;&#10;Il contenuto generato dall'IA potrebbe non essere corretto."/>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81994" cy="2247948"/>
                    </a:xfrm>
                    <a:prstGeom prst="rect">
                      <a:avLst/>
                    </a:prstGeom>
                    <a:ln>
                      <a:noFill/>
                    </a:ln>
                    <a:extLst>
                      <a:ext uri="{53640926-AAD7-44D8-BBD7-CCE9431645EC}">
                        <a14:shadowObscured xmlns:a14="http://schemas.microsoft.com/office/drawing/2010/main"/>
                      </a:ext>
                    </a:extLst>
                  </pic:spPr>
                </pic:pic>
              </a:graphicData>
            </a:graphic>
          </wp:inline>
        </w:drawing>
      </w:r>
    </w:p>
    <w:p w14:paraId="5B0E1F1E" w14:textId="77777777" w:rsidR="00CE3B2E" w:rsidRDefault="006C19E3">
      <w:pPr>
        <w:keepNext/>
        <w:spacing w:line="240" w:lineRule="auto"/>
        <w:rPr>
          <w:b/>
          <w:szCs w:val="22"/>
          <w:lang w:val="it-IT"/>
        </w:rPr>
      </w:pPr>
      <w:r>
        <w:rPr>
          <w:b/>
          <w:szCs w:val="22"/>
          <w:lang w:val="it-IT"/>
        </w:rPr>
        <w:t>Figura 6. HbA</w:t>
      </w:r>
      <w:r>
        <w:rPr>
          <w:b/>
          <w:szCs w:val="22"/>
          <w:vertAlign w:val="subscript"/>
          <w:lang w:val="it-IT"/>
        </w:rPr>
        <w:t>1c</w:t>
      </w:r>
      <w:r>
        <w:rPr>
          <w:b/>
          <w:szCs w:val="22"/>
          <w:lang w:val="it-IT"/>
        </w:rPr>
        <w:t xml:space="preserve"> (%) media e variazione dell’IMC (%) dal basale alla settimana 30</w:t>
      </w:r>
    </w:p>
    <w:p w14:paraId="5B0E1F1F" w14:textId="77777777" w:rsidR="00CE3B2E" w:rsidRDefault="00CE3B2E">
      <w:pPr>
        <w:keepNext/>
        <w:spacing w:line="240" w:lineRule="auto"/>
        <w:rPr>
          <w:ins w:id="86" w:author="Autore"/>
          <w:b/>
          <w:szCs w:val="22"/>
          <w:lang w:val="it-IT"/>
        </w:rPr>
      </w:pPr>
    </w:p>
    <w:p w14:paraId="5B0E1F20" w14:textId="77777777" w:rsidR="00CE3B2E" w:rsidRPr="00F93898" w:rsidRDefault="006C19E3">
      <w:pPr>
        <w:keepNext/>
        <w:spacing w:line="240" w:lineRule="auto"/>
        <w:rPr>
          <w:ins w:id="87" w:author="Autore"/>
          <w:i/>
          <w:iCs/>
          <w:szCs w:val="22"/>
          <w:u w:val="single"/>
          <w:lang w:val="it-IT"/>
          <w:rPrChange w:id="88" w:author="Autore">
            <w:rPr>
              <w:ins w:id="89" w:author="Autore"/>
              <w:i/>
              <w:iCs/>
              <w:szCs w:val="22"/>
              <w:u w:val="single"/>
              <w:lang w:val="en-US"/>
            </w:rPr>
          </w:rPrChange>
        </w:rPr>
      </w:pPr>
      <w:ins w:id="90" w:author="Autore">
        <w:r>
          <w:rPr>
            <w:i/>
            <w:iCs/>
            <w:szCs w:val="22"/>
            <w:u w:val="single"/>
            <w:lang w:val="it-IT"/>
          </w:rPr>
          <w:t>SURPASS-CVOT - Studio clinico sugli esiti cardiovascolari in adulti con diabete mellito di tipo 2 e malattia cardiovascolare</w:t>
        </w:r>
      </w:ins>
    </w:p>
    <w:p w14:paraId="5B0E1F21" w14:textId="77777777" w:rsidR="00CE3B2E" w:rsidRPr="00F93898" w:rsidRDefault="00CE3B2E">
      <w:pPr>
        <w:keepNext/>
        <w:spacing w:line="240" w:lineRule="auto"/>
        <w:rPr>
          <w:ins w:id="91" w:author="Autore"/>
          <w:b/>
          <w:bCs/>
          <w:i/>
          <w:iCs/>
          <w:szCs w:val="22"/>
          <w:lang w:val="it-IT"/>
          <w:rPrChange w:id="92" w:author="Autore">
            <w:rPr>
              <w:ins w:id="93" w:author="Autore"/>
              <w:b/>
              <w:bCs/>
              <w:i/>
              <w:iCs/>
              <w:szCs w:val="22"/>
              <w:lang w:val="en-US"/>
            </w:rPr>
          </w:rPrChange>
        </w:rPr>
      </w:pPr>
    </w:p>
    <w:p w14:paraId="5B0E1F22" w14:textId="0483A0FA" w:rsidR="00CE3B2E" w:rsidRPr="00F93898" w:rsidRDefault="006C19E3">
      <w:pPr>
        <w:keepNext/>
        <w:spacing w:line="240" w:lineRule="auto"/>
        <w:rPr>
          <w:ins w:id="94" w:author="Autore"/>
          <w:iCs/>
          <w:szCs w:val="22"/>
          <w:lang w:val="it-IT"/>
          <w:rPrChange w:id="95" w:author="Autore">
            <w:rPr>
              <w:ins w:id="96" w:author="Autore"/>
              <w:iCs/>
              <w:szCs w:val="22"/>
              <w:lang w:val="en-US"/>
            </w:rPr>
          </w:rPrChange>
        </w:rPr>
      </w:pPr>
      <w:ins w:id="97" w:author="Autore">
        <w:r>
          <w:rPr>
            <w:iCs/>
            <w:szCs w:val="22"/>
            <w:lang w:val="it-IT"/>
          </w:rPr>
          <w:t xml:space="preserve">In uno studio clinico randomizzato, in doppio cieco, controllato con comparatore attivo sugli esiti cardiovascolari (SURPASS-CVOT), un totale di 13 299 pazienti adulti con diabete mellito di tipo 2 non adeguatamente controllato e malattia cardiovascolare accertata (anamnesi di infarto miocardico, rivascolarizzazione coronarica, ictus, rivascolarizzazione carotidea o arteriopatia periferica) è stato randomizzato a tirzepatide alla </w:t>
        </w:r>
        <w:r w:rsidR="001A61C5">
          <w:rPr>
            <w:iCs/>
            <w:szCs w:val="22"/>
            <w:lang w:val="it-IT"/>
          </w:rPr>
          <w:t>massima dose</w:t>
        </w:r>
        <w:r>
          <w:rPr>
            <w:iCs/>
            <w:szCs w:val="22"/>
            <w:lang w:val="it-IT"/>
          </w:rPr>
          <w:t xml:space="preserve"> tollerata (M</w:t>
        </w:r>
        <w:r w:rsidR="001A61C5">
          <w:rPr>
            <w:iCs/>
            <w:szCs w:val="22"/>
            <w:lang w:val="it-IT"/>
          </w:rPr>
          <w:t>DT</w:t>
        </w:r>
        <w:r>
          <w:rPr>
            <w:iCs/>
            <w:szCs w:val="22"/>
            <w:lang w:val="it-IT"/>
          </w:rPr>
          <w:t xml:space="preserve">) fino a 15 mg </w:t>
        </w:r>
        <w:r w:rsidR="00650884">
          <w:rPr>
            <w:iCs/>
            <w:szCs w:val="22"/>
            <w:lang w:val="it-IT"/>
          </w:rPr>
          <w:t xml:space="preserve">una volta alla settimana </w:t>
        </w:r>
        <w:r>
          <w:rPr>
            <w:iCs/>
            <w:szCs w:val="22"/>
            <w:lang w:val="it-IT"/>
          </w:rPr>
          <w:t xml:space="preserve">rispetto </w:t>
        </w:r>
        <w:r w:rsidR="004B63A0">
          <w:rPr>
            <w:iCs/>
            <w:szCs w:val="22"/>
            <w:lang w:val="it-IT"/>
          </w:rPr>
          <w:t xml:space="preserve">a </w:t>
        </w:r>
        <w:r>
          <w:rPr>
            <w:iCs/>
            <w:szCs w:val="22"/>
            <w:lang w:val="it-IT"/>
          </w:rPr>
          <w:t>dulaglutide 1,5 mg</w:t>
        </w:r>
        <w:r w:rsidR="004B63A0">
          <w:rPr>
            <w:iCs/>
            <w:szCs w:val="22"/>
            <w:lang w:val="it-IT"/>
          </w:rPr>
          <w:t xml:space="preserve"> una volta a settimana</w:t>
        </w:r>
        <w:r>
          <w:rPr>
            <w:iCs/>
            <w:szCs w:val="22"/>
            <w:lang w:val="it-IT"/>
          </w:rPr>
          <w:t>. L’endpoint primario è stato il tempo intercorso tra la randomizzazione fino alla prima comparsa di un composito di eventi avversi cardiovascolari maggiori (MACE): morte cardiovascolare, infarto miocardico o ictus. La durata mediana del follow-up è stata di 4,0 anni. In totale, il 99,0 % dei pazienti ha completato lo studio clinico e lo stato vitale era noto per il 99,7 % dei pazienti.</w:t>
        </w:r>
      </w:ins>
    </w:p>
    <w:p w14:paraId="5B0E1F23" w14:textId="77777777" w:rsidR="00CE3B2E" w:rsidRPr="00F93898" w:rsidRDefault="00CE3B2E">
      <w:pPr>
        <w:spacing w:line="240" w:lineRule="auto"/>
        <w:rPr>
          <w:ins w:id="98" w:author="Autore"/>
          <w:iCs/>
          <w:szCs w:val="22"/>
          <w:lang w:val="it-IT"/>
          <w:rPrChange w:id="99" w:author="Autore">
            <w:rPr>
              <w:ins w:id="100" w:author="Autore"/>
              <w:iCs/>
              <w:szCs w:val="22"/>
              <w:lang w:val="en-US"/>
            </w:rPr>
          </w:rPrChange>
        </w:rPr>
      </w:pPr>
    </w:p>
    <w:p w14:paraId="5B0E1F24" w14:textId="50404E05" w:rsidR="00CE3B2E" w:rsidRPr="00F93898" w:rsidRDefault="006C19E3">
      <w:pPr>
        <w:spacing w:line="240" w:lineRule="auto"/>
        <w:rPr>
          <w:ins w:id="101" w:author="Autore"/>
          <w:szCs w:val="22"/>
          <w:lang w:val="it-IT"/>
          <w:rPrChange w:id="102" w:author="Autore">
            <w:rPr>
              <w:ins w:id="103" w:author="Autore"/>
              <w:szCs w:val="22"/>
              <w:lang w:val="en-US"/>
            </w:rPr>
          </w:rPrChange>
        </w:rPr>
      </w:pPr>
      <w:ins w:id="104" w:author="Autore">
        <w:r>
          <w:rPr>
            <w:szCs w:val="22"/>
            <w:lang w:val="it-IT"/>
          </w:rPr>
          <w:lastRenderedPageBreak/>
          <w:t>Al basale, i pazienti avevano un’età media di 64,1 anni e il 29,0 % era di sesso femminile. L’IMC medio era di 32,6 kg/m</w:t>
        </w:r>
        <w:r>
          <w:rPr>
            <w:szCs w:val="22"/>
            <w:vertAlign w:val="superscript"/>
            <w:lang w:val="it-IT"/>
          </w:rPr>
          <w:t>2</w:t>
        </w:r>
        <w:r>
          <w:rPr>
            <w:szCs w:val="22"/>
            <w:lang w:val="it-IT"/>
          </w:rPr>
          <w:t>. La durata media del diabete mellito di tipo 2 era di 14,7 anni e l’HbA1c media era dell’8,4 %. La percentuale di pazienti con rischio elevato o molto elevato di progressione della malattia renale cronica nello studio era del 23 %.</w:t>
        </w:r>
      </w:ins>
    </w:p>
    <w:p w14:paraId="5B0E1F25" w14:textId="77777777" w:rsidR="00CE3B2E" w:rsidRPr="00F93898" w:rsidRDefault="00CE3B2E">
      <w:pPr>
        <w:spacing w:line="240" w:lineRule="auto"/>
        <w:rPr>
          <w:ins w:id="105" w:author="Autore"/>
          <w:szCs w:val="22"/>
          <w:lang w:val="it-IT"/>
          <w:rPrChange w:id="106" w:author="Autore">
            <w:rPr>
              <w:ins w:id="107" w:author="Autore"/>
              <w:szCs w:val="22"/>
            </w:rPr>
          </w:rPrChange>
        </w:rPr>
      </w:pPr>
    </w:p>
    <w:p w14:paraId="5B0E1F26" w14:textId="0C2350BD" w:rsidR="00CE3B2E" w:rsidRPr="00F93898" w:rsidRDefault="006C19E3">
      <w:pPr>
        <w:spacing w:line="240" w:lineRule="auto"/>
        <w:rPr>
          <w:ins w:id="108" w:author="Autore"/>
          <w:strike/>
          <w:szCs w:val="22"/>
          <w:lang w:val="it-IT"/>
          <w:rPrChange w:id="109" w:author="Autore">
            <w:rPr>
              <w:ins w:id="110" w:author="Autore"/>
              <w:strike/>
              <w:szCs w:val="22"/>
              <w:lang w:val="en-US"/>
            </w:rPr>
          </w:rPrChange>
        </w:rPr>
      </w:pPr>
      <w:ins w:id="111" w:author="Autore">
        <w:r>
          <w:rPr>
            <w:szCs w:val="22"/>
            <w:lang w:val="it-IT"/>
          </w:rPr>
          <w:t>Tirzepatide è risultato non inferiore a dulaglutide nel ridurre l’incidenza di MACE con un hazard ratio di 0,92 (IC 95,3 %: 0,83</w:t>
        </w:r>
        <w:r w:rsidR="00112A72">
          <w:rPr>
            <w:szCs w:val="22"/>
            <w:lang w:val="it-IT"/>
          </w:rPr>
          <w:t>;</w:t>
        </w:r>
        <w:r>
          <w:rPr>
            <w:szCs w:val="22"/>
            <w:lang w:val="it-IT"/>
          </w:rPr>
          <w:t xml:space="preserve"> 1,01; il margine di non inferiorità era stato impostato a 1,05) (vedere Figura 7 e 8). Questo risultato ha dimostrato il beneficio della riduzione del rischio cardiovascolare con tirzepatide.</w:t>
        </w:r>
      </w:ins>
    </w:p>
    <w:p w14:paraId="326BC608" w14:textId="77777777" w:rsidR="008E1BA9" w:rsidRPr="00F93898" w:rsidRDefault="008E1BA9" w:rsidP="008E1BA9">
      <w:pPr>
        <w:spacing w:line="240" w:lineRule="auto"/>
        <w:rPr>
          <w:ins w:id="112" w:author="Autore"/>
          <w:iCs/>
          <w:szCs w:val="22"/>
          <w:lang w:val="it-IT"/>
          <w:rPrChange w:id="113" w:author="Autore">
            <w:rPr>
              <w:ins w:id="114" w:author="Autore"/>
              <w:iCs/>
              <w:szCs w:val="22"/>
              <w:lang w:val="en-US"/>
            </w:rPr>
          </w:rPrChange>
        </w:rPr>
      </w:pPr>
    </w:p>
    <w:p w14:paraId="5B0E1F29" w14:textId="14934010" w:rsidR="00CE3B2E" w:rsidRPr="00F93898" w:rsidRDefault="008E1BA9" w:rsidP="0058571D">
      <w:pPr>
        <w:spacing w:line="240" w:lineRule="auto"/>
        <w:rPr>
          <w:ins w:id="115" w:author="Autore"/>
          <w:b/>
          <w:bCs/>
          <w:iCs/>
          <w:sz w:val="18"/>
          <w:szCs w:val="18"/>
          <w:lang w:val="it-IT"/>
          <w:rPrChange w:id="116" w:author="Autore">
            <w:rPr>
              <w:ins w:id="117" w:author="Autore"/>
              <w:b/>
              <w:bCs/>
              <w:iCs/>
              <w:sz w:val="18"/>
              <w:szCs w:val="18"/>
              <w:lang w:val="en-US"/>
            </w:rPr>
          </w:rPrChange>
        </w:rPr>
      </w:pPr>
      <w:r>
        <w:rPr>
          <w:noProof/>
          <w:sz w:val="18"/>
          <w:szCs w:val="18"/>
        </w:rPr>
        <w:drawing>
          <wp:inline distT="0" distB="0" distL="0" distR="0" wp14:anchorId="624657B1" wp14:editId="70673D9C">
            <wp:extent cx="6202045" cy="2896712"/>
            <wp:effectExtent l="0" t="0" r="8255" b="0"/>
            <wp:docPr id="1725140960"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40960" name="Immagine 1725140960"/>
                    <pic:cNvPicPr/>
                  </pic:nvPicPr>
                  <pic:blipFill rotWithShape="1">
                    <a:blip r:embed="rId20" cstate="print">
                      <a:extLst>
                        <a:ext uri="{28A0092B-C50C-407E-A947-70E740481C1C}">
                          <a14:useLocalDpi xmlns:a14="http://schemas.microsoft.com/office/drawing/2010/main" val="0"/>
                        </a:ext>
                      </a:extLst>
                    </a:blip>
                    <a:srcRect l="8476" t="9242" r="7739" b="40113"/>
                    <a:stretch>
                      <a:fillRect/>
                    </a:stretch>
                  </pic:blipFill>
                  <pic:spPr bwMode="auto">
                    <a:xfrm>
                      <a:off x="0" y="0"/>
                      <a:ext cx="6225106" cy="2907483"/>
                    </a:xfrm>
                    <a:prstGeom prst="rect">
                      <a:avLst/>
                    </a:prstGeom>
                    <a:ln>
                      <a:noFill/>
                    </a:ln>
                    <a:extLst>
                      <a:ext uri="{53640926-AAD7-44D8-BBD7-CCE9431645EC}">
                        <a14:shadowObscured xmlns:a14="http://schemas.microsoft.com/office/drawing/2010/main"/>
                      </a:ext>
                    </a:extLst>
                  </pic:spPr>
                </pic:pic>
              </a:graphicData>
            </a:graphic>
          </wp:inline>
        </w:drawing>
      </w:r>
    </w:p>
    <w:p w14:paraId="1861705C" w14:textId="7FC855D7" w:rsidR="008B2298" w:rsidRPr="00F93898" w:rsidRDefault="008B2298" w:rsidP="0038092C">
      <w:pPr>
        <w:tabs>
          <w:tab w:val="clear" w:pos="567"/>
        </w:tabs>
        <w:spacing w:line="240" w:lineRule="auto"/>
        <w:rPr>
          <w:ins w:id="118" w:author="Autore"/>
          <w:sz w:val="18"/>
          <w:szCs w:val="18"/>
          <w:lang w:val="it-IT"/>
          <w:rPrChange w:id="119" w:author="Autore">
            <w:rPr>
              <w:ins w:id="120" w:author="Autore"/>
              <w:rFonts w:ascii="Segoe UI" w:hAnsi="Segoe UI" w:cs="Segoe UI"/>
              <w:sz w:val="21"/>
              <w:szCs w:val="21"/>
              <w:lang w:val="en-US"/>
            </w:rPr>
          </w:rPrChange>
        </w:rPr>
      </w:pPr>
      <w:ins w:id="121" w:author="Autore">
        <w:r w:rsidRPr="00F93898">
          <w:rPr>
            <w:sz w:val="18"/>
            <w:szCs w:val="18"/>
            <w:lang w:val="it-IT"/>
            <w:rPrChange w:id="122" w:author="Autore">
              <w:rPr>
                <w:rFonts w:ascii="Segoe UI" w:hAnsi="Segoe UI" w:cs="Segoe UI"/>
                <w:sz w:val="21"/>
                <w:szCs w:val="21"/>
                <w:lang w:val="en-US"/>
              </w:rPr>
            </w:rPrChange>
          </w:rPr>
          <w:t xml:space="preserve">La superiorità di tirzepatide rispetto a dulaglutide, </w:t>
        </w:r>
        <w:r w:rsidR="003F34DD" w:rsidRPr="0058571D">
          <w:rPr>
            <w:sz w:val="18"/>
            <w:szCs w:val="18"/>
            <w:lang w:val="it-IT"/>
          </w:rPr>
          <w:t xml:space="preserve">definita </w:t>
        </w:r>
        <w:r w:rsidRPr="00F93898">
          <w:rPr>
            <w:sz w:val="18"/>
            <w:szCs w:val="18"/>
            <w:lang w:val="it-IT"/>
            <w:rPrChange w:id="123" w:author="Autore">
              <w:rPr>
                <w:rFonts w:ascii="Segoe UI" w:hAnsi="Segoe UI" w:cs="Segoe UI"/>
                <w:sz w:val="21"/>
                <w:szCs w:val="21"/>
                <w:lang w:val="en-US"/>
              </w:rPr>
            </w:rPrChange>
          </w:rPr>
          <w:t>come seconda fase della procedura di testing gerarchico (</w:t>
        </w:r>
        <w:r w:rsidRPr="00F93898">
          <w:rPr>
            <w:i/>
            <w:iCs/>
            <w:sz w:val="18"/>
            <w:szCs w:val="18"/>
            <w:lang w:val="it-IT"/>
            <w:rPrChange w:id="124" w:author="Autore">
              <w:rPr>
                <w:rFonts w:ascii="Segoe UI" w:hAnsi="Segoe UI" w:cs="Segoe UI"/>
                <w:sz w:val="21"/>
                <w:szCs w:val="21"/>
                <w:lang w:val="en-US"/>
              </w:rPr>
            </w:rPrChange>
          </w:rPr>
          <w:t>graphical testing approach</w:t>
        </w:r>
        <w:r w:rsidRPr="00F93898">
          <w:rPr>
            <w:sz w:val="18"/>
            <w:szCs w:val="18"/>
            <w:lang w:val="it-IT"/>
            <w:rPrChange w:id="125" w:author="Autore">
              <w:rPr>
                <w:rFonts w:ascii="Segoe UI" w:hAnsi="Segoe UI" w:cs="Segoe UI"/>
                <w:sz w:val="21"/>
                <w:szCs w:val="21"/>
                <w:lang w:val="en-US"/>
              </w:rPr>
            </w:rPrChange>
          </w:rPr>
          <w:t>), non è stata dimostrata.</w:t>
        </w:r>
      </w:ins>
    </w:p>
    <w:p w14:paraId="5B0E1F2A" w14:textId="77777777" w:rsidR="00CE3B2E" w:rsidRPr="00F93898" w:rsidRDefault="00CE3B2E">
      <w:pPr>
        <w:spacing w:line="240" w:lineRule="auto"/>
        <w:rPr>
          <w:ins w:id="126" w:author="Autore"/>
          <w:iCs/>
          <w:szCs w:val="22"/>
          <w:lang w:val="it-IT"/>
          <w:rPrChange w:id="127" w:author="Autore">
            <w:rPr>
              <w:ins w:id="128" w:author="Autore"/>
              <w:b/>
              <w:bCs/>
              <w:iCs/>
              <w:szCs w:val="22"/>
              <w:lang w:val="en-US"/>
            </w:rPr>
          </w:rPrChange>
        </w:rPr>
      </w:pPr>
    </w:p>
    <w:p w14:paraId="5B0E1F2B" w14:textId="018E34B3" w:rsidR="00CE3B2E" w:rsidRPr="00F93898" w:rsidRDefault="006C19E3">
      <w:pPr>
        <w:spacing w:line="240" w:lineRule="auto"/>
        <w:rPr>
          <w:ins w:id="129" w:author="Autore"/>
          <w:b/>
          <w:bCs/>
          <w:iCs/>
          <w:szCs w:val="22"/>
          <w:lang w:val="it-IT"/>
          <w:rPrChange w:id="130" w:author="Autore">
            <w:rPr>
              <w:ins w:id="131" w:author="Autore"/>
              <w:b/>
              <w:bCs/>
              <w:iCs/>
              <w:szCs w:val="22"/>
              <w:lang w:val="en-US"/>
            </w:rPr>
          </w:rPrChange>
        </w:rPr>
      </w:pPr>
      <w:ins w:id="132" w:author="Autore">
        <w:r>
          <w:rPr>
            <w:b/>
            <w:bCs/>
            <w:iCs/>
            <w:szCs w:val="22"/>
            <w:lang w:val="it-IT"/>
          </w:rPr>
          <w:t xml:space="preserve">Figura 7. </w:t>
        </w:r>
        <w:r w:rsidR="003649D7">
          <w:rPr>
            <w:b/>
            <w:bCs/>
            <w:iCs/>
            <w:szCs w:val="22"/>
            <w:lang w:val="it-IT"/>
          </w:rPr>
          <w:t xml:space="preserve">Grafico di </w:t>
        </w:r>
        <w:r>
          <w:rPr>
            <w:b/>
            <w:bCs/>
            <w:iCs/>
            <w:szCs w:val="22"/>
            <w:lang w:val="it-IT"/>
          </w:rPr>
          <w:t>Kaplan-Meier del tempo</w:t>
        </w:r>
        <w:r w:rsidR="002A3DF8">
          <w:rPr>
            <w:b/>
            <w:bCs/>
            <w:iCs/>
            <w:szCs w:val="22"/>
            <w:lang w:val="it-IT"/>
          </w:rPr>
          <w:t xml:space="preserve"> intercorso fino</w:t>
        </w:r>
        <w:r>
          <w:rPr>
            <w:b/>
            <w:bCs/>
            <w:iCs/>
            <w:szCs w:val="22"/>
            <w:lang w:val="it-IT"/>
          </w:rPr>
          <w:t xml:space="preserve"> </w:t>
        </w:r>
        <w:r w:rsidR="003649D7">
          <w:rPr>
            <w:b/>
            <w:bCs/>
            <w:iCs/>
            <w:szCs w:val="22"/>
            <w:lang w:val="it-IT"/>
          </w:rPr>
          <w:t>alla prima comparsa</w:t>
        </w:r>
        <w:r>
          <w:rPr>
            <w:b/>
            <w:bCs/>
            <w:iCs/>
            <w:szCs w:val="22"/>
            <w:lang w:val="it-IT"/>
          </w:rPr>
          <w:t xml:space="preserve"> dell’esito MACE composito: morte cardiovascolare, infarto miocardico o ictus.</w:t>
        </w:r>
      </w:ins>
    </w:p>
    <w:p w14:paraId="5B0E1F2C" w14:textId="77777777" w:rsidR="00CE3B2E" w:rsidRPr="00F93898" w:rsidRDefault="00CE3B2E">
      <w:pPr>
        <w:pStyle w:val="Default"/>
        <w:rPr>
          <w:ins w:id="133" w:author="Autore"/>
          <w:lang w:val="it-IT"/>
          <w:rPrChange w:id="134" w:author="Autore">
            <w:rPr>
              <w:ins w:id="135" w:author="Autore"/>
              <w:lang w:val="en-US"/>
            </w:rPr>
          </w:rPrChange>
        </w:rPr>
      </w:pPr>
    </w:p>
    <w:p w14:paraId="5B0E1F2D" w14:textId="00094A7B" w:rsidR="00CE3B2E" w:rsidRDefault="0090521C">
      <w:pPr>
        <w:spacing w:line="240" w:lineRule="auto"/>
        <w:rPr>
          <w:ins w:id="136" w:author="Autore"/>
          <w:b/>
          <w:bCs/>
          <w:lang w:val="en-US"/>
        </w:rPr>
      </w:pPr>
      <w:r>
        <w:rPr>
          <w:b/>
          <w:bCs/>
          <w:noProof/>
          <w:lang w:val="en-US"/>
        </w:rPr>
        <w:drawing>
          <wp:inline distT="0" distB="0" distL="0" distR="0" wp14:anchorId="7F7B0DE5" wp14:editId="7CEFBE93">
            <wp:extent cx="5552303" cy="3039761"/>
            <wp:effectExtent l="0" t="0" r="0" b="8255"/>
            <wp:docPr id="2069727461"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27461" name="Immagine 2069727461"/>
                    <pic:cNvPicPr/>
                  </pic:nvPicPr>
                  <pic:blipFill rotWithShape="1">
                    <a:blip r:embed="rId21">
                      <a:extLst>
                        <a:ext uri="{28A0092B-C50C-407E-A947-70E740481C1C}">
                          <a14:useLocalDpi xmlns:a14="http://schemas.microsoft.com/office/drawing/2010/main" val="0"/>
                        </a:ext>
                      </a:extLst>
                    </a:blip>
                    <a:srcRect l="15446" t="11128" r="15040" b="61953"/>
                    <a:stretch>
                      <a:fillRect/>
                    </a:stretch>
                  </pic:blipFill>
                  <pic:spPr bwMode="auto">
                    <a:xfrm>
                      <a:off x="0" y="0"/>
                      <a:ext cx="5575969" cy="3052718"/>
                    </a:xfrm>
                    <a:prstGeom prst="rect">
                      <a:avLst/>
                    </a:prstGeom>
                    <a:ln>
                      <a:noFill/>
                    </a:ln>
                    <a:extLst>
                      <a:ext uri="{53640926-AAD7-44D8-BBD7-CCE9431645EC}">
                        <a14:shadowObscured xmlns:a14="http://schemas.microsoft.com/office/drawing/2010/main"/>
                      </a:ext>
                    </a:extLst>
                  </pic:spPr>
                </pic:pic>
              </a:graphicData>
            </a:graphic>
          </wp:inline>
        </w:drawing>
      </w:r>
    </w:p>
    <w:p w14:paraId="5B0E1F2F" w14:textId="12A3D7F8" w:rsidR="00CE3B2E" w:rsidRPr="00F93898" w:rsidRDefault="006C19E3">
      <w:pPr>
        <w:spacing w:line="240" w:lineRule="auto"/>
        <w:rPr>
          <w:ins w:id="137" w:author="Autore"/>
          <w:b/>
          <w:bCs/>
          <w:iCs/>
          <w:szCs w:val="22"/>
          <w:lang w:val="it-IT"/>
          <w:rPrChange w:id="138" w:author="Autore">
            <w:rPr>
              <w:ins w:id="139" w:author="Autore"/>
              <w:b/>
              <w:bCs/>
              <w:iCs/>
              <w:szCs w:val="22"/>
              <w:lang w:val="en-US"/>
            </w:rPr>
          </w:rPrChange>
        </w:rPr>
      </w:pPr>
      <w:ins w:id="140" w:author="Autore">
        <w:r>
          <w:rPr>
            <w:b/>
            <w:bCs/>
            <w:szCs w:val="22"/>
            <w:lang w:val="it-IT" w:eastAsia="ja-JP"/>
          </w:rPr>
          <w:t xml:space="preserve">Figura 8. Effetto del trattamento </w:t>
        </w:r>
        <w:r w:rsidR="009A4E30">
          <w:rPr>
            <w:b/>
            <w:bCs/>
            <w:szCs w:val="22"/>
            <w:lang w:val="it-IT" w:eastAsia="ja-JP"/>
          </w:rPr>
          <w:t>sul</w:t>
        </w:r>
        <w:r>
          <w:rPr>
            <w:b/>
            <w:bCs/>
            <w:szCs w:val="22"/>
            <w:lang w:val="it-IT" w:eastAsia="ja-JP"/>
          </w:rPr>
          <w:t xml:space="preserve"> primo MACE e </w:t>
        </w:r>
        <w:r w:rsidR="007C5E12">
          <w:rPr>
            <w:b/>
            <w:bCs/>
            <w:szCs w:val="22"/>
            <w:lang w:val="it-IT" w:eastAsia="ja-JP"/>
          </w:rPr>
          <w:t>morte</w:t>
        </w:r>
        <w:r>
          <w:rPr>
            <w:b/>
            <w:bCs/>
            <w:szCs w:val="22"/>
            <w:lang w:val="it-IT" w:eastAsia="ja-JP"/>
          </w:rPr>
          <w:t xml:space="preserve"> per tutte le cause</w:t>
        </w:r>
      </w:ins>
    </w:p>
    <w:p w14:paraId="5B0E1F30" w14:textId="77777777" w:rsidR="00CE3B2E" w:rsidRPr="00F93898" w:rsidRDefault="00CE3B2E">
      <w:pPr>
        <w:spacing w:line="240" w:lineRule="auto"/>
        <w:rPr>
          <w:ins w:id="141" w:author="Autore"/>
          <w:szCs w:val="22"/>
          <w:lang w:val="it-IT"/>
          <w:rPrChange w:id="142" w:author="Autore">
            <w:rPr>
              <w:ins w:id="143" w:author="Autore"/>
              <w:szCs w:val="22"/>
            </w:rPr>
          </w:rPrChange>
        </w:rPr>
      </w:pPr>
    </w:p>
    <w:p w14:paraId="5B0E1F31" w14:textId="77777777" w:rsidR="00CE3B2E" w:rsidRPr="00F93898" w:rsidRDefault="006C19E3">
      <w:pPr>
        <w:spacing w:line="240" w:lineRule="auto"/>
        <w:rPr>
          <w:ins w:id="144" w:author="Autore"/>
          <w:szCs w:val="22"/>
          <w:lang w:val="it-IT"/>
          <w:rPrChange w:id="145" w:author="Autore">
            <w:rPr>
              <w:ins w:id="146" w:author="Autore"/>
              <w:szCs w:val="22"/>
            </w:rPr>
          </w:rPrChange>
        </w:rPr>
      </w:pPr>
      <w:ins w:id="147" w:author="Autore">
        <w:r>
          <w:rPr>
            <w:szCs w:val="22"/>
            <w:lang w:val="it-IT"/>
          </w:rPr>
          <w:t>Sono stati osservati risultati coerenti per i pazienti con o senza uso concomitante di SGLT2i.</w:t>
        </w:r>
      </w:ins>
    </w:p>
    <w:p w14:paraId="5B0E1F32" w14:textId="77777777" w:rsidR="00CE3B2E" w:rsidRPr="00F93898" w:rsidRDefault="00CE3B2E">
      <w:pPr>
        <w:spacing w:line="240" w:lineRule="auto"/>
        <w:rPr>
          <w:ins w:id="148" w:author="Autore"/>
          <w:strike/>
          <w:szCs w:val="22"/>
          <w:lang w:val="it-IT"/>
          <w:rPrChange w:id="149" w:author="Autore">
            <w:rPr>
              <w:ins w:id="150" w:author="Autore"/>
              <w:strike/>
              <w:szCs w:val="22"/>
            </w:rPr>
          </w:rPrChange>
        </w:rPr>
      </w:pPr>
    </w:p>
    <w:p w14:paraId="5B0E1F33" w14:textId="432DDA87" w:rsidR="00CE3B2E" w:rsidRPr="00F93898" w:rsidRDefault="006C19E3">
      <w:pPr>
        <w:tabs>
          <w:tab w:val="clear" w:pos="567"/>
        </w:tabs>
        <w:autoSpaceDE w:val="0"/>
        <w:autoSpaceDN w:val="0"/>
        <w:adjustRightInd w:val="0"/>
        <w:spacing w:line="240" w:lineRule="auto"/>
        <w:rPr>
          <w:ins w:id="151" w:author="Autore"/>
          <w:rFonts w:eastAsia="SimSun"/>
          <w:lang w:val="it-IT"/>
          <w:rPrChange w:id="152" w:author="Autore">
            <w:rPr>
              <w:ins w:id="153" w:author="Autore"/>
              <w:rFonts w:eastAsia="SimSun"/>
            </w:rPr>
          </w:rPrChange>
        </w:rPr>
      </w:pPr>
      <w:ins w:id="154" w:author="Autore">
        <w:r>
          <w:rPr>
            <w:szCs w:val="22"/>
            <w:lang w:val="it-IT"/>
          </w:rPr>
          <w:lastRenderedPageBreak/>
          <w:t>Al mese 36, nel gruppo di trattamento con tirzepatide (-4,50 m</w:t>
        </w:r>
        <w:r w:rsidR="002E6373">
          <w:rPr>
            <w:szCs w:val="22"/>
            <w:lang w:val="it-IT"/>
          </w:rPr>
          <w:t>L</w:t>
        </w:r>
        <w:r>
          <w:rPr>
            <w:szCs w:val="22"/>
            <w:lang w:val="it-IT"/>
          </w:rPr>
          <w:t>/min/1,73 m</w:t>
        </w:r>
        <w:r>
          <w:rPr>
            <w:szCs w:val="22"/>
            <w:vertAlign w:val="superscript"/>
            <w:lang w:val="it-IT"/>
          </w:rPr>
          <w:t>2</w:t>
        </w:r>
        <w:r>
          <w:rPr>
            <w:szCs w:val="22"/>
            <w:lang w:val="it-IT"/>
          </w:rPr>
          <w:t xml:space="preserve">) è stata osservata una riduzione significativamente inferiore dell’eGFR nei partecipanti con rischio elevato o molto elevato di </w:t>
        </w:r>
        <w:r w:rsidR="00E302F1">
          <w:rPr>
            <w:szCs w:val="22"/>
            <w:lang w:val="it-IT"/>
          </w:rPr>
          <w:t>malattia renale cronica</w:t>
        </w:r>
        <w:r>
          <w:rPr>
            <w:szCs w:val="22"/>
            <w:lang w:val="it-IT"/>
          </w:rPr>
          <w:t xml:space="preserve"> rispetto al gruppo di trattamento con dulaglutide (-8,40 m</w:t>
        </w:r>
        <w:r w:rsidR="002E6373">
          <w:rPr>
            <w:szCs w:val="22"/>
            <w:lang w:val="it-IT"/>
          </w:rPr>
          <w:t>L</w:t>
        </w:r>
        <w:r>
          <w:rPr>
            <w:szCs w:val="22"/>
            <w:lang w:val="it-IT"/>
          </w:rPr>
          <w:t>/min/1,73 m</w:t>
        </w:r>
        <w:r>
          <w:rPr>
            <w:szCs w:val="22"/>
            <w:vertAlign w:val="superscript"/>
            <w:lang w:val="it-IT"/>
          </w:rPr>
          <w:t>2</w:t>
        </w:r>
        <w:r>
          <w:rPr>
            <w:szCs w:val="22"/>
            <w:lang w:val="it-IT"/>
          </w:rPr>
          <w:t>). La differenza stimata era di 3,90 m</w:t>
        </w:r>
        <w:r w:rsidR="002E6373">
          <w:rPr>
            <w:szCs w:val="22"/>
            <w:lang w:val="it-IT"/>
          </w:rPr>
          <w:t>L</w:t>
        </w:r>
        <w:r>
          <w:rPr>
            <w:szCs w:val="22"/>
            <w:lang w:val="it-IT"/>
          </w:rPr>
          <w:t>/min/1,73 m</w:t>
        </w:r>
        <w:r>
          <w:rPr>
            <w:szCs w:val="22"/>
            <w:vertAlign w:val="superscript"/>
            <w:lang w:val="it-IT"/>
          </w:rPr>
          <w:t>2</w:t>
        </w:r>
        <w:r>
          <w:rPr>
            <w:szCs w:val="22"/>
            <w:lang w:val="it-IT"/>
          </w:rPr>
          <w:t xml:space="preserve"> (IC 95 %: da 2,90 a 5,00), dimostrando una progressione clinicamente significativa e più lenta nel declino dell’eGFR per il gruppo trattato con tirzepatide rispetto a dulaglutide.</w:t>
        </w:r>
      </w:ins>
    </w:p>
    <w:p w14:paraId="5B0E1F34" w14:textId="77777777" w:rsidR="00CE3B2E" w:rsidRDefault="00CE3B2E">
      <w:pPr>
        <w:keepNext/>
        <w:spacing w:line="240" w:lineRule="auto"/>
        <w:rPr>
          <w:b/>
          <w:szCs w:val="22"/>
          <w:lang w:val="it-IT"/>
        </w:rPr>
      </w:pPr>
    </w:p>
    <w:p w14:paraId="5B0E1F35" w14:textId="77777777" w:rsidR="00CE3B2E" w:rsidRDefault="006C19E3">
      <w:pPr>
        <w:spacing w:line="240" w:lineRule="auto"/>
        <w:rPr>
          <w:i/>
          <w:szCs w:val="22"/>
          <w:u w:val="single"/>
          <w:lang w:val="it-IT"/>
        </w:rPr>
      </w:pPr>
      <w:r>
        <w:rPr>
          <w:i/>
          <w:szCs w:val="22"/>
          <w:u w:val="single"/>
          <w:lang w:val="it-IT"/>
        </w:rPr>
        <w:t>Gestione del peso corporeo</w:t>
      </w:r>
    </w:p>
    <w:p w14:paraId="5B0E1F36" w14:textId="77777777" w:rsidR="00CE3B2E" w:rsidRDefault="00CE3B2E">
      <w:pPr>
        <w:pStyle w:val="Testocommento"/>
        <w:spacing w:line="240" w:lineRule="auto"/>
        <w:rPr>
          <w:sz w:val="22"/>
          <w:szCs w:val="22"/>
          <w:lang w:val="it-IT"/>
        </w:rPr>
      </w:pPr>
    </w:p>
    <w:p w14:paraId="5B0E1F37" w14:textId="77777777" w:rsidR="00CE3B2E" w:rsidRDefault="006C19E3">
      <w:pPr>
        <w:pStyle w:val="Testocommento"/>
        <w:spacing w:line="240" w:lineRule="auto"/>
        <w:rPr>
          <w:sz w:val="22"/>
          <w:szCs w:val="22"/>
          <w:lang w:val="it-IT"/>
        </w:rPr>
      </w:pPr>
      <w:r>
        <w:rPr>
          <w:sz w:val="22"/>
          <w:szCs w:val="22"/>
          <w:lang w:val="it-IT"/>
        </w:rPr>
        <w:t>L’efficacia e la sicurezza di tirzepatide per la gestione del peso corporeo, in associazione a una dieta povera di calorie e a un aumento dell’attività fisica, in pazienti con obesità (IMC ≥ 30 kg/m</w:t>
      </w:r>
      <w:r>
        <w:rPr>
          <w:sz w:val="22"/>
          <w:szCs w:val="22"/>
          <w:vertAlign w:val="superscript"/>
          <w:lang w:val="it-IT"/>
        </w:rPr>
        <w:t>2</w:t>
      </w:r>
      <w:r>
        <w:rPr>
          <w:sz w:val="22"/>
          <w:szCs w:val="22"/>
          <w:lang w:val="it-IT"/>
        </w:rPr>
        <w:t>) o sovrappeso (IMC compreso tra ≥ 27 kg/m</w:t>
      </w:r>
      <w:r>
        <w:rPr>
          <w:sz w:val="22"/>
          <w:szCs w:val="22"/>
          <w:vertAlign w:val="superscript"/>
          <w:lang w:val="it-IT"/>
        </w:rPr>
        <w:t>2</w:t>
      </w:r>
      <w:r>
        <w:rPr>
          <w:sz w:val="22"/>
          <w:szCs w:val="22"/>
          <w:lang w:val="it-IT"/>
        </w:rPr>
        <w:t xml:space="preserve"> e &lt; 30 kg/m</w:t>
      </w:r>
      <w:r>
        <w:rPr>
          <w:sz w:val="22"/>
          <w:szCs w:val="22"/>
          <w:vertAlign w:val="superscript"/>
          <w:lang w:val="it-IT"/>
        </w:rPr>
        <w:t>2</w:t>
      </w:r>
      <w:r>
        <w:rPr>
          <w:sz w:val="22"/>
          <w:szCs w:val="22"/>
          <w:lang w:val="it-IT"/>
        </w:rPr>
        <w:t>) e almeno una comorbidità correlata al peso, (come dislipidemia trattata o non trattata, ipertensione, apnea ostruttiva del sonno o malattia cardiovascolare) e con prediabete o normoglicemia, ma senza diabete mellito di tipo 2, sono state valutate in tre studi di fase 3 randomizzati in doppio cieco, controllati con placebo (SURMOUNT</w:t>
      </w:r>
      <w:r>
        <w:rPr>
          <w:sz w:val="22"/>
          <w:szCs w:val="22"/>
          <w:lang w:val="it-IT"/>
        </w:rPr>
        <w:noBreakHyphen/>
        <w:t>1, SURMOUNT</w:t>
      </w:r>
      <w:r>
        <w:rPr>
          <w:sz w:val="22"/>
          <w:szCs w:val="22"/>
          <w:lang w:val="it-IT"/>
        </w:rPr>
        <w:noBreakHyphen/>
        <w:t>3, SURMOUNT</w:t>
      </w:r>
      <w:r>
        <w:rPr>
          <w:sz w:val="22"/>
          <w:szCs w:val="22"/>
          <w:lang w:val="it-IT"/>
        </w:rPr>
        <w:noBreakHyphen/>
        <w:t>4). In questi studi sono stati inclusi un totale di 3 900 pazienti adulti (2 518 randomizzati a tirzepatide).</w:t>
      </w:r>
    </w:p>
    <w:p w14:paraId="5B0E1F38" w14:textId="77777777" w:rsidR="00CE3B2E" w:rsidRDefault="00CE3B2E">
      <w:pPr>
        <w:pStyle w:val="Testocommento"/>
        <w:spacing w:line="240" w:lineRule="auto"/>
        <w:rPr>
          <w:sz w:val="22"/>
          <w:szCs w:val="22"/>
          <w:lang w:val="it-IT"/>
        </w:rPr>
      </w:pPr>
    </w:p>
    <w:p w14:paraId="5B0E1F39" w14:textId="77777777" w:rsidR="00CE3B2E" w:rsidRDefault="006C19E3">
      <w:pPr>
        <w:pStyle w:val="Testocommento"/>
        <w:spacing w:line="240" w:lineRule="auto"/>
        <w:rPr>
          <w:sz w:val="22"/>
          <w:szCs w:val="22"/>
          <w:highlight w:val="yellow"/>
          <w:lang w:val="it-IT"/>
        </w:rPr>
      </w:pPr>
      <w:r>
        <w:rPr>
          <w:sz w:val="22"/>
          <w:szCs w:val="22"/>
          <w:lang w:val="it-IT"/>
        </w:rPr>
        <w:t>Il trattamento con tirzepatide ha dimostrato una riduzione del peso clinicamente significativa e sostenuta rispetto al placebo. Inoltre una percentuale più elevata di pazienti ha ottenuto una perdita di peso ≥ 5 %, ≥ 10 %, ≥ 15 % e ≥ 20 % con tirzepatide rispetto al placebo.</w:t>
      </w:r>
    </w:p>
    <w:p w14:paraId="5B0E1F3A" w14:textId="77777777" w:rsidR="00CE3B2E" w:rsidRDefault="00CE3B2E">
      <w:pPr>
        <w:pStyle w:val="Testocommento"/>
        <w:spacing w:line="240" w:lineRule="auto"/>
        <w:rPr>
          <w:strike/>
          <w:sz w:val="22"/>
          <w:szCs w:val="22"/>
          <w:highlight w:val="yellow"/>
          <w:lang w:val="it-IT"/>
        </w:rPr>
      </w:pPr>
    </w:p>
    <w:p w14:paraId="5B0E1F3B" w14:textId="77777777" w:rsidR="00CE3B2E" w:rsidRDefault="006C19E3">
      <w:pPr>
        <w:keepNext/>
        <w:spacing w:line="240" w:lineRule="auto"/>
        <w:rPr>
          <w:i/>
          <w:szCs w:val="22"/>
          <w:u w:val="single"/>
          <w:lang w:val="it-IT"/>
        </w:rPr>
      </w:pPr>
      <w:r>
        <w:rPr>
          <w:szCs w:val="22"/>
          <w:lang w:val="it-IT"/>
        </w:rPr>
        <w:t>L’efficacia e la sicurezza di tirzepatide per la gestione del peso corporeo in pazienti con diabete di tipo 2 sono state valutate in uno studio di fase 3 randomizzato, in doppio cieco controllato con placebo (SURMOUNT</w:t>
      </w:r>
      <w:r>
        <w:rPr>
          <w:szCs w:val="22"/>
          <w:lang w:val="it-IT"/>
        </w:rPr>
        <w:noBreakHyphen/>
        <w:t>2) e in una sottopopolazione di pazienti con IMC≥ 27 kg/m</w:t>
      </w:r>
      <w:r>
        <w:rPr>
          <w:szCs w:val="22"/>
          <w:vertAlign w:val="superscript"/>
          <w:lang w:val="it-IT"/>
        </w:rPr>
        <w:t>2</w:t>
      </w:r>
      <w:r>
        <w:rPr>
          <w:szCs w:val="22"/>
          <w:lang w:val="it-IT"/>
        </w:rPr>
        <w:t xml:space="preserve"> in cinque studi randomizzati di fase 3 (SURPASS da 1 a 5). Un totale di 6 330 pazienti con IMC ≥ 27 kg/m</w:t>
      </w:r>
      <w:r>
        <w:rPr>
          <w:szCs w:val="22"/>
          <w:vertAlign w:val="superscript"/>
          <w:lang w:val="it-IT"/>
        </w:rPr>
        <w:t xml:space="preserve">2 </w:t>
      </w:r>
      <w:r>
        <w:rPr>
          <w:szCs w:val="22"/>
          <w:lang w:val="it-IT"/>
        </w:rPr>
        <w:t>(4 249 randomizzati al trattamento con tirzepatide) sono stati inclusi in questi studi. Nello studio SURMOUNT</w:t>
      </w:r>
      <w:r>
        <w:rPr>
          <w:szCs w:val="22"/>
          <w:lang w:val="it-IT"/>
        </w:rPr>
        <w:noBreakHyphen/>
        <w:t xml:space="preserve">2 il trattamento con tirzepatide ha dimostrato una riduzione del peso clinicamente significativa e sostenuta rispetto al placebo. Inoltre, una percentuale più elevata di pazienti ha ottenuto una perdita di peso ≥ 5%, ≥ 10%, ≥ 15% e ≥ 20% con tirzepatide rispetto al placebo. </w:t>
      </w:r>
      <w:r>
        <w:rPr>
          <w:iCs/>
          <w:szCs w:val="22"/>
          <w:lang w:val="it-IT"/>
        </w:rPr>
        <w:t>Le analisi dei sottogruppi dei pazienti con obesità o sovrappeso negli studi SURPASS (pari all’86 % della popolazione complessiva degli studi SURPASS da 1 a 5) hanno mostrato una riduzione di peso sostenuta e una percentuale più elevata di pazienti che hanno raggiunto gli obiettivi di riduzione del peso rispetto al comparatore attivo/placebo</w:t>
      </w:r>
      <w:r>
        <w:rPr>
          <w:i/>
          <w:szCs w:val="22"/>
          <w:u w:val="single"/>
          <w:lang w:val="it-IT"/>
        </w:rPr>
        <w:t>.</w:t>
      </w:r>
    </w:p>
    <w:p w14:paraId="5B0E1F3C" w14:textId="77777777" w:rsidR="00CE3B2E" w:rsidRDefault="00CE3B2E">
      <w:pPr>
        <w:keepNext/>
        <w:spacing w:line="240" w:lineRule="auto"/>
        <w:rPr>
          <w:iCs/>
          <w:szCs w:val="22"/>
          <w:lang w:val="it-IT"/>
        </w:rPr>
      </w:pPr>
    </w:p>
    <w:p w14:paraId="5B0E1F3D" w14:textId="77777777" w:rsidR="00CE3B2E" w:rsidRDefault="006C19E3">
      <w:pPr>
        <w:keepNext/>
        <w:spacing w:line="240" w:lineRule="auto"/>
        <w:rPr>
          <w:iCs/>
          <w:szCs w:val="22"/>
          <w:lang w:val="it-IT"/>
        </w:rPr>
      </w:pPr>
      <w:r>
        <w:rPr>
          <w:iCs/>
          <w:szCs w:val="22"/>
          <w:lang w:val="it-IT"/>
        </w:rPr>
        <w:t>In tutti gli studi SURMOUNT, è stato utilizzato lo stesso schema di aumento della dose di tirzepatide del programma SURPASS (iniziando con 2,5 mg per 4 settimane, seguito da incrementi di 2,5 mg ogni 4 settimane fino al raggiungimento della dose assegnata).</w:t>
      </w:r>
    </w:p>
    <w:p w14:paraId="5B0E1F3E" w14:textId="77777777" w:rsidR="00CE3B2E" w:rsidRDefault="00CE3B2E">
      <w:pPr>
        <w:keepNext/>
        <w:spacing w:line="240" w:lineRule="auto"/>
        <w:rPr>
          <w:iCs/>
          <w:szCs w:val="22"/>
          <w:lang w:val="it-IT"/>
        </w:rPr>
      </w:pPr>
    </w:p>
    <w:p w14:paraId="5B0E1F3F" w14:textId="77777777" w:rsidR="00CE3B2E" w:rsidRDefault="006C19E3">
      <w:pPr>
        <w:spacing w:line="240" w:lineRule="auto"/>
        <w:rPr>
          <w:i/>
          <w:szCs w:val="22"/>
          <w:lang w:val="it-IT"/>
        </w:rPr>
      </w:pPr>
      <w:r>
        <w:rPr>
          <w:i/>
          <w:szCs w:val="22"/>
          <w:u w:val="single"/>
          <w:lang w:val="it-IT"/>
        </w:rPr>
        <w:t>SURMOUNT</w:t>
      </w:r>
      <w:r>
        <w:rPr>
          <w:i/>
          <w:szCs w:val="22"/>
          <w:u w:val="single"/>
          <w:lang w:val="it-IT"/>
        </w:rPr>
        <w:noBreakHyphen/>
        <w:t xml:space="preserve">1 </w:t>
      </w:r>
    </w:p>
    <w:p w14:paraId="5B0E1F40" w14:textId="77777777" w:rsidR="00CE3B2E" w:rsidRDefault="00CE3B2E">
      <w:pPr>
        <w:keepNext/>
        <w:spacing w:line="240" w:lineRule="auto"/>
        <w:rPr>
          <w:iCs/>
          <w:szCs w:val="22"/>
          <w:lang w:val="it-IT"/>
        </w:rPr>
      </w:pPr>
    </w:p>
    <w:p w14:paraId="5B0E1F41" w14:textId="77777777" w:rsidR="00CE3B2E" w:rsidRDefault="006C19E3">
      <w:pPr>
        <w:rPr>
          <w:iCs/>
          <w:szCs w:val="22"/>
          <w:lang w:val="it-IT"/>
        </w:rPr>
      </w:pPr>
      <w:r>
        <w:rPr>
          <w:iCs/>
          <w:szCs w:val="22"/>
          <w:lang w:val="it-IT"/>
        </w:rPr>
        <w:t>In uno studio in doppio cieco controllato con placebo della durata di 72 settimane, 2 539 pazienti adulti con obesità (IMC ≥ 30 kg/m</w:t>
      </w:r>
      <w:r>
        <w:rPr>
          <w:iCs/>
          <w:szCs w:val="22"/>
          <w:vertAlign w:val="superscript"/>
          <w:lang w:val="it-IT"/>
        </w:rPr>
        <w:t>2</w:t>
      </w:r>
      <w:r>
        <w:rPr>
          <w:iCs/>
          <w:szCs w:val="22"/>
          <w:lang w:val="it-IT"/>
        </w:rPr>
        <w:t>) o con sovrappeso (IMC compresa tra ≥ 27 kg/m</w:t>
      </w:r>
      <w:r>
        <w:rPr>
          <w:iCs/>
          <w:szCs w:val="22"/>
          <w:vertAlign w:val="superscript"/>
          <w:lang w:val="it-IT"/>
        </w:rPr>
        <w:t>2</w:t>
      </w:r>
      <w:r>
        <w:rPr>
          <w:iCs/>
          <w:szCs w:val="22"/>
          <w:lang w:val="it-IT"/>
        </w:rPr>
        <w:t xml:space="preserve"> e &lt; 30 kg/m</w:t>
      </w:r>
      <w:r>
        <w:rPr>
          <w:iCs/>
          <w:szCs w:val="22"/>
          <w:vertAlign w:val="superscript"/>
          <w:lang w:val="it-IT"/>
        </w:rPr>
        <w:t>2</w:t>
      </w:r>
      <w:r>
        <w:rPr>
          <w:iCs/>
          <w:szCs w:val="22"/>
          <w:lang w:val="it-IT"/>
        </w:rPr>
        <w:t>) e almeno una condizione di comorbidità correlata al peso, sono stati randomizzati a 5 mg, 10 mg o 15 mg di tirzepatide una volta alla settimana o placebo. A tutti i pazienti è stata consigliata una dieta ipocalorica e una maggiore attività fisica durante tutta la durata dello studio. Al basale, i pazienti avevano un’età media di 45 anni, il 67,5 % era rappresentato da donne e il 40,6 % dei pazienti presentava prediabete. L’IMC medio al basale era 38 kg/m</w:t>
      </w:r>
      <w:r>
        <w:rPr>
          <w:iCs/>
          <w:szCs w:val="22"/>
          <w:vertAlign w:val="superscript"/>
          <w:lang w:val="it-IT"/>
        </w:rPr>
        <w:t>2</w:t>
      </w:r>
      <w:r>
        <w:rPr>
          <w:iCs/>
          <w:szCs w:val="22"/>
          <w:lang w:val="it-IT"/>
        </w:rPr>
        <w:t>.</w:t>
      </w:r>
    </w:p>
    <w:p w14:paraId="5B0E1F42" w14:textId="77777777" w:rsidR="00CE3B2E" w:rsidRDefault="00CE3B2E">
      <w:pPr>
        <w:keepNext/>
        <w:spacing w:line="240" w:lineRule="auto"/>
        <w:rPr>
          <w:iCs/>
          <w:szCs w:val="22"/>
          <w:lang w:val="it-IT"/>
        </w:rPr>
      </w:pPr>
    </w:p>
    <w:p w14:paraId="5B0E1F43" w14:textId="77777777" w:rsidR="00CE3B2E" w:rsidRDefault="006C19E3">
      <w:pPr>
        <w:pStyle w:val="Default"/>
        <w:keepNext/>
        <w:keepLines/>
        <w:rPr>
          <w:b/>
          <w:color w:val="auto"/>
          <w:sz w:val="22"/>
          <w:szCs w:val="22"/>
          <w:lang w:val="it-IT" w:eastAsia="ja-JP"/>
        </w:rPr>
      </w:pPr>
      <w:r>
        <w:rPr>
          <w:b/>
          <w:color w:val="auto"/>
          <w:sz w:val="22"/>
          <w:szCs w:val="22"/>
          <w:lang w:val="it-IT" w:eastAsia="ja-JP"/>
        </w:rPr>
        <w:t>Tabella 8. SURMOUNT-1: Risultati alla settimana 72</w:t>
      </w:r>
    </w:p>
    <w:p w14:paraId="5B0E1F44" w14:textId="77777777" w:rsidR="00CE3B2E" w:rsidRDefault="00CE3B2E">
      <w:pPr>
        <w:keepNext/>
        <w:keepLines/>
        <w:rPr>
          <w:lang w:val="it-IT"/>
        </w:rPr>
      </w:pPr>
    </w:p>
    <w:tbl>
      <w:tblPr>
        <w:tblStyle w:val="Grigliatabella"/>
        <w:tblW w:w="9781" w:type="dxa"/>
        <w:tblInd w:w="-147" w:type="dxa"/>
        <w:tblLayout w:type="fixed"/>
        <w:tblLook w:val="04A0" w:firstRow="1" w:lastRow="0" w:firstColumn="1" w:lastColumn="0" w:noHBand="0" w:noVBand="1"/>
      </w:tblPr>
      <w:tblGrid>
        <w:gridCol w:w="3828"/>
        <w:gridCol w:w="1559"/>
        <w:gridCol w:w="1559"/>
        <w:gridCol w:w="1560"/>
        <w:gridCol w:w="1275"/>
      </w:tblGrid>
      <w:tr w:rsidR="00CE3B2E" w14:paraId="5B0E1F4E" w14:textId="77777777">
        <w:tc>
          <w:tcPr>
            <w:tcW w:w="3828" w:type="dxa"/>
          </w:tcPr>
          <w:p w14:paraId="5B0E1F45" w14:textId="77777777" w:rsidR="00CE3B2E" w:rsidRDefault="00CE3B2E">
            <w:pPr>
              <w:keepNext/>
              <w:keepLines/>
              <w:spacing w:line="240" w:lineRule="auto"/>
              <w:rPr>
                <w:rFonts w:ascii="Times New Roman" w:hAnsi="Times New Roman"/>
                <w:lang w:val="it-IT" w:eastAsia="ja-JP"/>
              </w:rPr>
            </w:pPr>
          </w:p>
        </w:tc>
        <w:tc>
          <w:tcPr>
            <w:tcW w:w="1559" w:type="dxa"/>
          </w:tcPr>
          <w:p w14:paraId="5B0E1F46"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F47"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5 mg</w:t>
            </w:r>
          </w:p>
        </w:tc>
        <w:tc>
          <w:tcPr>
            <w:tcW w:w="1559" w:type="dxa"/>
          </w:tcPr>
          <w:p w14:paraId="5B0E1F48"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F49"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10 mg</w:t>
            </w:r>
          </w:p>
        </w:tc>
        <w:tc>
          <w:tcPr>
            <w:tcW w:w="1560" w:type="dxa"/>
          </w:tcPr>
          <w:p w14:paraId="5B0E1F4A"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Tirzepatide</w:t>
            </w:r>
          </w:p>
          <w:p w14:paraId="5B0E1F4B"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15 mg</w:t>
            </w:r>
          </w:p>
        </w:tc>
        <w:tc>
          <w:tcPr>
            <w:tcW w:w="1275" w:type="dxa"/>
          </w:tcPr>
          <w:p w14:paraId="5B0E1F4C" w14:textId="77777777" w:rsidR="00CE3B2E" w:rsidRDefault="006C19E3">
            <w:pPr>
              <w:keepNext/>
              <w:keepLines/>
              <w:spacing w:line="240" w:lineRule="auto"/>
              <w:jc w:val="center"/>
              <w:rPr>
                <w:rFonts w:ascii="Times New Roman" w:hAnsi="Times New Roman"/>
                <w:b/>
                <w:lang w:eastAsia="ja-JP"/>
              </w:rPr>
            </w:pPr>
            <w:r>
              <w:rPr>
                <w:rFonts w:ascii="Times New Roman" w:hAnsi="Times New Roman"/>
                <w:b/>
                <w:lang w:eastAsia="ja-JP"/>
              </w:rPr>
              <w:t>Placebo</w:t>
            </w:r>
          </w:p>
          <w:p w14:paraId="5B0E1F4D" w14:textId="77777777" w:rsidR="00CE3B2E" w:rsidRDefault="00CE3B2E">
            <w:pPr>
              <w:keepNext/>
              <w:keepLines/>
              <w:spacing w:line="240" w:lineRule="auto"/>
              <w:jc w:val="center"/>
              <w:rPr>
                <w:rFonts w:ascii="Times New Roman" w:hAnsi="Times New Roman"/>
                <w:b/>
                <w:lang w:eastAsia="ja-JP"/>
              </w:rPr>
            </w:pPr>
          </w:p>
        </w:tc>
      </w:tr>
      <w:tr w:rsidR="00CE3B2E" w14:paraId="5B0E1F54" w14:textId="77777777">
        <w:trPr>
          <w:trHeight w:val="336"/>
        </w:trPr>
        <w:tc>
          <w:tcPr>
            <w:tcW w:w="3828" w:type="dxa"/>
          </w:tcPr>
          <w:p w14:paraId="5B0E1F4F"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b/>
                <w:lang w:eastAsia="ja-JP"/>
              </w:rPr>
              <w:t>Popolazione mITT (n)</w:t>
            </w:r>
          </w:p>
        </w:tc>
        <w:tc>
          <w:tcPr>
            <w:tcW w:w="1559" w:type="dxa"/>
          </w:tcPr>
          <w:p w14:paraId="5B0E1F5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630</w:t>
            </w:r>
          </w:p>
        </w:tc>
        <w:tc>
          <w:tcPr>
            <w:tcW w:w="1559" w:type="dxa"/>
          </w:tcPr>
          <w:p w14:paraId="5B0E1F5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636</w:t>
            </w:r>
          </w:p>
        </w:tc>
        <w:tc>
          <w:tcPr>
            <w:tcW w:w="1560" w:type="dxa"/>
          </w:tcPr>
          <w:p w14:paraId="5B0E1F5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630</w:t>
            </w:r>
          </w:p>
        </w:tc>
        <w:tc>
          <w:tcPr>
            <w:tcW w:w="1275" w:type="dxa"/>
          </w:tcPr>
          <w:p w14:paraId="5B0E1F5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643</w:t>
            </w:r>
          </w:p>
        </w:tc>
      </w:tr>
      <w:tr w:rsidR="00CE3B2E" w14:paraId="5B0E1F56" w14:textId="77777777">
        <w:trPr>
          <w:trHeight w:val="336"/>
        </w:trPr>
        <w:tc>
          <w:tcPr>
            <w:tcW w:w="9781" w:type="dxa"/>
            <w:gridSpan w:val="5"/>
          </w:tcPr>
          <w:p w14:paraId="5B0E1F55" w14:textId="77777777" w:rsidR="00CE3B2E" w:rsidRDefault="006C19E3">
            <w:pPr>
              <w:pStyle w:val="NormalExplicitLeft"/>
              <w:keepNext/>
              <w:keepLines/>
              <w:spacing w:line="240" w:lineRule="auto"/>
              <w:jc w:val="left"/>
              <w:rPr>
                <w:rFonts w:ascii="Times New Roman" w:hAnsi="Times New Roman"/>
                <w:lang w:eastAsia="ja-JP"/>
              </w:rPr>
            </w:pPr>
            <w:r>
              <w:rPr>
                <w:rFonts w:ascii="Times New Roman" w:hAnsi="Times New Roman"/>
                <w:b/>
                <w:lang w:eastAsia="ja-JP"/>
              </w:rPr>
              <w:t>Peso corporeo</w:t>
            </w:r>
          </w:p>
        </w:tc>
      </w:tr>
      <w:tr w:rsidR="00CE3B2E" w14:paraId="5B0E1F5C" w14:textId="77777777">
        <w:trPr>
          <w:trHeight w:val="336"/>
        </w:trPr>
        <w:tc>
          <w:tcPr>
            <w:tcW w:w="3828" w:type="dxa"/>
          </w:tcPr>
          <w:p w14:paraId="5B0E1F57"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lang w:eastAsia="ja-JP"/>
              </w:rPr>
              <w:t xml:space="preserve">   Basale (kg)</w:t>
            </w:r>
          </w:p>
        </w:tc>
        <w:tc>
          <w:tcPr>
            <w:tcW w:w="1559" w:type="dxa"/>
          </w:tcPr>
          <w:p w14:paraId="5B0E1F5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102,9</w:t>
            </w:r>
          </w:p>
        </w:tc>
        <w:tc>
          <w:tcPr>
            <w:tcW w:w="1559" w:type="dxa"/>
          </w:tcPr>
          <w:p w14:paraId="5B0E1F5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105,9</w:t>
            </w:r>
          </w:p>
        </w:tc>
        <w:tc>
          <w:tcPr>
            <w:tcW w:w="1560" w:type="dxa"/>
          </w:tcPr>
          <w:p w14:paraId="5B0E1F5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105,5</w:t>
            </w:r>
          </w:p>
        </w:tc>
        <w:tc>
          <w:tcPr>
            <w:tcW w:w="1275" w:type="dxa"/>
          </w:tcPr>
          <w:p w14:paraId="5B0E1F5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104,8</w:t>
            </w:r>
          </w:p>
        </w:tc>
      </w:tr>
      <w:tr w:rsidR="00CE3B2E" w14:paraId="5B0E1F62" w14:textId="77777777">
        <w:trPr>
          <w:trHeight w:val="336"/>
        </w:trPr>
        <w:tc>
          <w:tcPr>
            <w:tcW w:w="3828" w:type="dxa"/>
          </w:tcPr>
          <w:p w14:paraId="5B0E1F5D"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lang w:eastAsia="ja-JP"/>
              </w:rPr>
              <w:t xml:space="preserve">   Variazione (%) dal basale </w:t>
            </w:r>
          </w:p>
        </w:tc>
        <w:tc>
          <w:tcPr>
            <w:tcW w:w="1559" w:type="dxa"/>
          </w:tcPr>
          <w:p w14:paraId="5B0E1F5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-16,0</w:t>
            </w:r>
            <w:r>
              <w:rPr>
                <w:rFonts w:ascii="Times New Roman" w:eastAsia="SimSun" w:hAnsi="Times New Roman"/>
                <w:vertAlign w:val="superscript"/>
              </w:rPr>
              <w:t>††</w:t>
            </w:r>
          </w:p>
        </w:tc>
        <w:tc>
          <w:tcPr>
            <w:tcW w:w="1559" w:type="dxa"/>
          </w:tcPr>
          <w:p w14:paraId="5B0E1F5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-21,4</w:t>
            </w:r>
            <w:r>
              <w:rPr>
                <w:rFonts w:ascii="Times New Roman" w:eastAsia="SimSun" w:hAnsi="Times New Roman"/>
                <w:vertAlign w:val="superscript"/>
              </w:rPr>
              <w:t>††</w:t>
            </w:r>
          </w:p>
        </w:tc>
        <w:tc>
          <w:tcPr>
            <w:tcW w:w="1560" w:type="dxa"/>
          </w:tcPr>
          <w:p w14:paraId="5B0E1F6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-22,5</w:t>
            </w:r>
            <w:r>
              <w:rPr>
                <w:rFonts w:ascii="Times New Roman" w:eastAsia="SimSun" w:hAnsi="Times New Roman"/>
                <w:vertAlign w:val="superscript"/>
              </w:rPr>
              <w:t>††</w:t>
            </w:r>
          </w:p>
        </w:tc>
        <w:tc>
          <w:tcPr>
            <w:tcW w:w="1275" w:type="dxa"/>
          </w:tcPr>
          <w:p w14:paraId="5B0E1F6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-2,4</w:t>
            </w:r>
          </w:p>
        </w:tc>
      </w:tr>
      <w:tr w:rsidR="00CE3B2E" w14:paraId="5B0E1F6C" w14:textId="77777777">
        <w:trPr>
          <w:trHeight w:val="336"/>
        </w:trPr>
        <w:tc>
          <w:tcPr>
            <w:tcW w:w="3828" w:type="dxa"/>
          </w:tcPr>
          <w:p w14:paraId="5B0E1F63" w14:textId="77777777" w:rsidR="00CE3B2E" w:rsidRDefault="006C19E3">
            <w:pPr>
              <w:pStyle w:val="NormalExplicitLeft"/>
              <w:keepNext/>
              <w:keepLines/>
              <w:spacing w:line="240" w:lineRule="auto"/>
              <w:jc w:val="left"/>
              <w:rPr>
                <w:rFonts w:ascii="Times New Roman" w:hAnsi="Times New Roman"/>
                <w:vertAlign w:val="superscript"/>
                <w:lang w:eastAsia="ja-JP"/>
              </w:rPr>
            </w:pPr>
            <w:r>
              <w:rPr>
                <w:rFonts w:ascii="Times New Roman" w:hAnsi="Times New Roman"/>
                <w:lang w:eastAsia="ja-JP"/>
              </w:rPr>
              <w:t xml:space="preserve">   Differenza (%) dal placebo</w:t>
            </w:r>
          </w:p>
          <w:p w14:paraId="5B0E1F64"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lang w:eastAsia="ja-JP"/>
              </w:rPr>
              <w:t xml:space="preserve">   [IC 95 %]</w:t>
            </w:r>
          </w:p>
        </w:tc>
        <w:tc>
          <w:tcPr>
            <w:tcW w:w="1559" w:type="dxa"/>
          </w:tcPr>
          <w:p w14:paraId="5B0E1F6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-13,5</w:t>
            </w:r>
            <w:r>
              <w:rPr>
                <w:rFonts w:ascii="Times New Roman" w:eastAsia="SimSun" w:hAnsi="Times New Roman"/>
                <w:vertAlign w:val="superscript"/>
              </w:rPr>
              <w:t>**</w:t>
            </w:r>
          </w:p>
          <w:p w14:paraId="5B0E1F6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14,6; -12,5</w:t>
            </w:r>
            <w:r>
              <w:rPr>
                <w:rFonts w:ascii="Times New Roman" w:hAnsi="Times New Roman"/>
                <w:lang w:eastAsia="ja-JP"/>
              </w:rPr>
              <w:t>]</w:t>
            </w:r>
          </w:p>
        </w:tc>
        <w:tc>
          <w:tcPr>
            <w:tcW w:w="1559" w:type="dxa"/>
          </w:tcPr>
          <w:p w14:paraId="5B0E1F6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-18,9</w:t>
            </w:r>
            <w:r>
              <w:rPr>
                <w:rFonts w:ascii="Times New Roman" w:eastAsia="SimSun" w:hAnsi="Times New Roman"/>
                <w:vertAlign w:val="superscript"/>
              </w:rPr>
              <w:t>**</w:t>
            </w:r>
          </w:p>
          <w:p w14:paraId="5B0E1F6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20,0; -17,8</w:t>
            </w:r>
            <w:r>
              <w:rPr>
                <w:rFonts w:ascii="Times New Roman" w:hAnsi="Times New Roman"/>
                <w:lang w:eastAsia="ja-JP"/>
              </w:rPr>
              <w:t>]</w:t>
            </w:r>
          </w:p>
        </w:tc>
        <w:tc>
          <w:tcPr>
            <w:tcW w:w="1560" w:type="dxa"/>
          </w:tcPr>
          <w:p w14:paraId="5B0E1F6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-20,1</w:t>
            </w:r>
            <w:r>
              <w:rPr>
                <w:rFonts w:ascii="Times New Roman" w:eastAsia="SimSun" w:hAnsi="Times New Roman"/>
                <w:vertAlign w:val="superscript"/>
              </w:rPr>
              <w:t>**</w:t>
            </w:r>
          </w:p>
          <w:p w14:paraId="5B0E1F6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r>
              <w:rPr>
                <w:rFonts w:ascii="Times New Roman" w:hAnsi="Times New Roman"/>
              </w:rPr>
              <w:t>21,2; -19,0</w:t>
            </w:r>
            <w:r>
              <w:rPr>
                <w:rFonts w:ascii="Times New Roman" w:hAnsi="Times New Roman"/>
                <w:lang w:eastAsia="ja-JP"/>
              </w:rPr>
              <w:t>]</w:t>
            </w:r>
          </w:p>
        </w:tc>
        <w:tc>
          <w:tcPr>
            <w:tcW w:w="1275" w:type="dxa"/>
          </w:tcPr>
          <w:p w14:paraId="5B0E1F6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14:paraId="5B0E1F72" w14:textId="77777777">
        <w:trPr>
          <w:trHeight w:val="336"/>
        </w:trPr>
        <w:tc>
          <w:tcPr>
            <w:tcW w:w="3828" w:type="dxa"/>
          </w:tcPr>
          <w:p w14:paraId="5B0E1F6D"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rPr>
              <w:t xml:space="preserve">   Variazione (kg) dal basale </w:t>
            </w:r>
          </w:p>
        </w:tc>
        <w:tc>
          <w:tcPr>
            <w:tcW w:w="1559" w:type="dxa"/>
          </w:tcPr>
          <w:p w14:paraId="5B0E1F6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-16,1</w:t>
            </w:r>
            <w:r>
              <w:rPr>
                <w:rFonts w:ascii="Times New Roman" w:eastAsia="SimSun" w:hAnsi="Times New Roman"/>
                <w:vertAlign w:val="superscript"/>
              </w:rPr>
              <w:t>††</w:t>
            </w:r>
          </w:p>
        </w:tc>
        <w:tc>
          <w:tcPr>
            <w:tcW w:w="1559" w:type="dxa"/>
          </w:tcPr>
          <w:p w14:paraId="5B0E1F6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-22,2</w:t>
            </w:r>
            <w:r>
              <w:rPr>
                <w:rFonts w:ascii="Times New Roman" w:eastAsia="SimSun" w:hAnsi="Times New Roman"/>
                <w:vertAlign w:val="superscript"/>
              </w:rPr>
              <w:t>††</w:t>
            </w:r>
          </w:p>
        </w:tc>
        <w:tc>
          <w:tcPr>
            <w:tcW w:w="1560" w:type="dxa"/>
          </w:tcPr>
          <w:p w14:paraId="5B0E1F70" w14:textId="77777777" w:rsidR="00CE3B2E" w:rsidRDefault="006C19E3">
            <w:pPr>
              <w:keepNext/>
              <w:keepLines/>
              <w:spacing w:line="240" w:lineRule="auto"/>
              <w:jc w:val="center"/>
              <w:rPr>
                <w:rFonts w:ascii="Times New Roman" w:hAnsi="Times New Roman"/>
                <w:lang w:eastAsia="ja-JP"/>
              </w:rPr>
            </w:pPr>
            <w:r>
              <w:rPr>
                <w:lang w:eastAsia="ja-JP"/>
              </w:rPr>
              <w:t>-23,6</w:t>
            </w:r>
            <w:r>
              <w:rPr>
                <w:rFonts w:eastAsia="SimSun"/>
                <w:vertAlign w:val="superscript"/>
              </w:rPr>
              <w:t>†</w:t>
            </w:r>
            <w:r>
              <w:rPr>
                <w:rFonts w:ascii="Times New Roman" w:eastAsia="SimSun" w:hAnsi="Times New Roman"/>
                <w:vertAlign w:val="superscript"/>
              </w:rPr>
              <w:t>†</w:t>
            </w:r>
          </w:p>
        </w:tc>
        <w:tc>
          <w:tcPr>
            <w:tcW w:w="1275" w:type="dxa"/>
          </w:tcPr>
          <w:p w14:paraId="5B0E1F7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-2,4</w:t>
            </w:r>
            <w:r>
              <w:rPr>
                <w:rFonts w:ascii="Times New Roman" w:eastAsia="SimSun" w:hAnsi="Times New Roman"/>
                <w:vertAlign w:val="superscript"/>
              </w:rPr>
              <w:t>††</w:t>
            </w:r>
          </w:p>
        </w:tc>
      </w:tr>
      <w:tr w:rsidR="00CE3B2E" w14:paraId="5B0E1F7C" w14:textId="77777777">
        <w:trPr>
          <w:trHeight w:val="336"/>
        </w:trPr>
        <w:tc>
          <w:tcPr>
            <w:tcW w:w="3828" w:type="dxa"/>
          </w:tcPr>
          <w:p w14:paraId="5B0E1F73" w14:textId="77777777" w:rsidR="00CE3B2E" w:rsidRDefault="006C19E3">
            <w:pPr>
              <w:pStyle w:val="DefaultExplicitLeft"/>
              <w:jc w:val="left"/>
              <w:rPr>
                <w:rFonts w:ascii="Times New Roman" w:hAnsi="Times New Roman"/>
                <w:color w:val="auto"/>
                <w:sz w:val="22"/>
                <w:szCs w:val="22"/>
                <w:lang w:val="it-IT" w:eastAsia="en-US"/>
              </w:rPr>
            </w:pPr>
            <w:r>
              <w:rPr>
                <w:rFonts w:ascii="Times New Roman" w:hAnsi="Times New Roman"/>
                <w:color w:val="auto"/>
                <w:sz w:val="22"/>
                <w:szCs w:val="22"/>
                <w:lang w:val="it-IT"/>
              </w:rPr>
              <w:t xml:space="preserve">   </w:t>
            </w:r>
            <w:r>
              <w:rPr>
                <w:rFonts w:ascii="Times New Roman" w:hAnsi="Times New Roman"/>
                <w:color w:val="auto"/>
                <w:sz w:val="22"/>
                <w:szCs w:val="22"/>
                <w:lang w:val="it-IT" w:eastAsia="en-US"/>
              </w:rPr>
              <w:t xml:space="preserve">Differenza (kg) dal placebo  </w:t>
            </w:r>
          </w:p>
          <w:p w14:paraId="5B0E1F74" w14:textId="77777777" w:rsidR="00CE3B2E" w:rsidRDefault="006C19E3">
            <w:pPr>
              <w:pStyle w:val="DefaultExplicitLeft"/>
              <w:jc w:val="left"/>
              <w:rPr>
                <w:rFonts w:ascii="Times New Roman" w:hAnsi="Times New Roman"/>
                <w:color w:val="auto"/>
                <w:sz w:val="22"/>
                <w:szCs w:val="22"/>
                <w:lang w:val="it-IT"/>
              </w:rPr>
            </w:pPr>
            <w:r>
              <w:rPr>
                <w:rFonts w:ascii="Times New Roman" w:hAnsi="Times New Roman"/>
                <w:color w:val="auto"/>
                <w:sz w:val="22"/>
                <w:szCs w:val="22"/>
                <w:lang w:val="it-IT" w:eastAsia="en-US"/>
              </w:rPr>
              <w:t xml:space="preserve">   [IC 95 %] </w:t>
            </w:r>
          </w:p>
        </w:tc>
        <w:tc>
          <w:tcPr>
            <w:tcW w:w="1559" w:type="dxa"/>
          </w:tcPr>
          <w:p w14:paraId="5B0E1F7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-13,8</w:t>
            </w:r>
            <w:r>
              <w:rPr>
                <w:rFonts w:ascii="Times New Roman" w:eastAsia="SimSun" w:hAnsi="Times New Roman"/>
                <w:vertAlign w:val="superscript"/>
              </w:rPr>
              <w:t>##</w:t>
            </w:r>
          </w:p>
          <w:p w14:paraId="5B0E1F7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[-15,0; -12,6]</w:t>
            </w:r>
          </w:p>
        </w:tc>
        <w:tc>
          <w:tcPr>
            <w:tcW w:w="1559" w:type="dxa"/>
          </w:tcPr>
          <w:p w14:paraId="5B0E1F7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-19,8</w:t>
            </w:r>
            <w:r>
              <w:rPr>
                <w:rFonts w:ascii="Times New Roman" w:eastAsia="SimSun" w:hAnsi="Times New Roman"/>
                <w:vertAlign w:val="superscript"/>
              </w:rPr>
              <w:t>##</w:t>
            </w:r>
          </w:p>
          <w:p w14:paraId="5B0E1F7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[-21,0; -18,6]</w:t>
            </w:r>
          </w:p>
        </w:tc>
        <w:tc>
          <w:tcPr>
            <w:tcW w:w="1560" w:type="dxa"/>
          </w:tcPr>
          <w:p w14:paraId="5B0E1F7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-21,2</w:t>
            </w:r>
            <w:r>
              <w:rPr>
                <w:rFonts w:ascii="Times New Roman" w:eastAsia="SimSun" w:hAnsi="Times New Roman"/>
                <w:vertAlign w:val="superscript"/>
              </w:rPr>
              <w:t>##</w:t>
            </w:r>
          </w:p>
          <w:p w14:paraId="5B0E1F7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[-22,4; -20,0]</w:t>
            </w:r>
          </w:p>
        </w:tc>
        <w:tc>
          <w:tcPr>
            <w:tcW w:w="1275" w:type="dxa"/>
          </w:tcPr>
          <w:p w14:paraId="5B0E1F7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r w:rsidR="00CE3B2E" w:rsidRPr="00325D74" w14:paraId="5B0E1F7E" w14:textId="77777777">
        <w:trPr>
          <w:trHeight w:val="336"/>
        </w:trPr>
        <w:tc>
          <w:tcPr>
            <w:tcW w:w="9781" w:type="dxa"/>
            <w:gridSpan w:val="5"/>
          </w:tcPr>
          <w:p w14:paraId="5B0E1F7D" w14:textId="77777777" w:rsidR="00CE3B2E" w:rsidRDefault="006C19E3">
            <w:pPr>
              <w:pStyle w:val="NormalExplicitLeft"/>
              <w:keepNext/>
              <w:keepLines/>
              <w:spacing w:line="240" w:lineRule="auto"/>
              <w:jc w:val="left"/>
              <w:rPr>
                <w:rFonts w:ascii="Times New Roman" w:hAnsi="Times New Roman"/>
                <w:b/>
                <w:lang w:val="it-IT" w:eastAsia="ja-JP"/>
              </w:rPr>
            </w:pPr>
            <w:r>
              <w:rPr>
                <w:rFonts w:ascii="Times New Roman" w:hAnsi="Times New Roman"/>
                <w:b/>
                <w:lang w:val="it-IT" w:eastAsia="ja-JP"/>
              </w:rPr>
              <w:t xml:space="preserve">Pazienti (%) che hanno ottenuto una riduzione del peso corporeo </w:t>
            </w:r>
          </w:p>
        </w:tc>
      </w:tr>
      <w:tr w:rsidR="00CE3B2E" w14:paraId="5B0E1F84" w14:textId="77777777">
        <w:trPr>
          <w:trHeight w:val="336"/>
        </w:trPr>
        <w:tc>
          <w:tcPr>
            <w:tcW w:w="3828" w:type="dxa"/>
          </w:tcPr>
          <w:p w14:paraId="5B0E1F7F"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rPr>
              <w:t>≥ 5 %</w:t>
            </w:r>
          </w:p>
        </w:tc>
        <w:tc>
          <w:tcPr>
            <w:tcW w:w="1559" w:type="dxa"/>
          </w:tcPr>
          <w:p w14:paraId="5B0E1F8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89,4</w:t>
            </w:r>
            <w:r>
              <w:rPr>
                <w:rFonts w:ascii="Times New Roman" w:eastAsia="SimSun" w:hAnsi="Times New Roman"/>
                <w:vertAlign w:val="superscript"/>
              </w:rPr>
              <w:t>**</w:t>
            </w:r>
          </w:p>
        </w:tc>
        <w:tc>
          <w:tcPr>
            <w:tcW w:w="1559" w:type="dxa"/>
          </w:tcPr>
          <w:p w14:paraId="5B0E1F8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96,2</w:t>
            </w:r>
            <w:r>
              <w:rPr>
                <w:rFonts w:ascii="Times New Roman" w:eastAsia="SimSun" w:hAnsi="Times New Roman"/>
                <w:vertAlign w:val="superscript"/>
              </w:rPr>
              <w:t>**</w:t>
            </w:r>
          </w:p>
        </w:tc>
        <w:tc>
          <w:tcPr>
            <w:tcW w:w="1560" w:type="dxa"/>
          </w:tcPr>
          <w:p w14:paraId="5B0E1F8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96,3</w:t>
            </w:r>
            <w:r>
              <w:rPr>
                <w:rFonts w:ascii="Times New Roman" w:eastAsia="SimSun" w:hAnsi="Times New Roman"/>
                <w:vertAlign w:val="superscript"/>
              </w:rPr>
              <w:t>**</w:t>
            </w:r>
          </w:p>
        </w:tc>
        <w:tc>
          <w:tcPr>
            <w:tcW w:w="1275" w:type="dxa"/>
          </w:tcPr>
          <w:p w14:paraId="5B0E1F8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27,9</w:t>
            </w:r>
          </w:p>
        </w:tc>
      </w:tr>
      <w:tr w:rsidR="00CE3B2E" w14:paraId="5B0E1F8A" w14:textId="77777777">
        <w:trPr>
          <w:trHeight w:val="336"/>
        </w:trPr>
        <w:tc>
          <w:tcPr>
            <w:tcW w:w="3828" w:type="dxa"/>
          </w:tcPr>
          <w:p w14:paraId="5B0E1F85" w14:textId="77777777" w:rsidR="00CE3B2E" w:rsidRDefault="006C19E3">
            <w:pPr>
              <w:pStyle w:val="NormalExplicitLeft"/>
              <w:keepNext/>
              <w:keepLines/>
              <w:spacing w:line="240" w:lineRule="auto"/>
              <w:jc w:val="left"/>
              <w:rPr>
                <w:rFonts w:ascii="Times New Roman" w:hAnsi="Times New Roman"/>
                <w:b/>
                <w:lang w:eastAsia="ja-JP"/>
              </w:rPr>
            </w:pPr>
            <w:r>
              <w:rPr>
                <w:rFonts w:ascii="Times New Roman" w:hAnsi="Times New Roman"/>
              </w:rPr>
              <w:t>≥ 10 %</w:t>
            </w:r>
          </w:p>
        </w:tc>
        <w:tc>
          <w:tcPr>
            <w:tcW w:w="1559" w:type="dxa"/>
          </w:tcPr>
          <w:p w14:paraId="5B0E1F86"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73,4</w:t>
            </w:r>
            <w:r>
              <w:rPr>
                <w:rFonts w:ascii="Times New Roman" w:eastAsia="SimSun" w:hAnsi="Times New Roman"/>
                <w:vertAlign w:val="superscript"/>
              </w:rPr>
              <w:t>##</w:t>
            </w:r>
          </w:p>
        </w:tc>
        <w:tc>
          <w:tcPr>
            <w:tcW w:w="1559" w:type="dxa"/>
          </w:tcPr>
          <w:p w14:paraId="5B0E1F87"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85,9</w:t>
            </w:r>
            <w:r>
              <w:rPr>
                <w:rFonts w:ascii="Times New Roman" w:eastAsia="SimSun" w:hAnsi="Times New Roman"/>
                <w:vertAlign w:val="superscript"/>
              </w:rPr>
              <w:t>**</w:t>
            </w:r>
          </w:p>
        </w:tc>
        <w:tc>
          <w:tcPr>
            <w:tcW w:w="1560" w:type="dxa"/>
          </w:tcPr>
          <w:p w14:paraId="5B0E1F88"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90,1</w:t>
            </w:r>
            <w:r>
              <w:rPr>
                <w:rFonts w:ascii="Times New Roman" w:eastAsia="SimSun" w:hAnsi="Times New Roman"/>
                <w:vertAlign w:val="superscript"/>
              </w:rPr>
              <w:t>**</w:t>
            </w:r>
          </w:p>
        </w:tc>
        <w:tc>
          <w:tcPr>
            <w:tcW w:w="1275" w:type="dxa"/>
          </w:tcPr>
          <w:p w14:paraId="5B0E1F89"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13,5</w:t>
            </w:r>
          </w:p>
        </w:tc>
      </w:tr>
      <w:tr w:rsidR="00CE3B2E" w14:paraId="5B0E1F90" w14:textId="77777777">
        <w:trPr>
          <w:trHeight w:val="336"/>
        </w:trPr>
        <w:tc>
          <w:tcPr>
            <w:tcW w:w="3828" w:type="dxa"/>
          </w:tcPr>
          <w:p w14:paraId="5B0E1F8B" w14:textId="77777777" w:rsidR="00CE3B2E" w:rsidRDefault="006C19E3">
            <w:pPr>
              <w:pStyle w:val="NormalExplicitLeft"/>
              <w:keepNext/>
              <w:keepLines/>
              <w:spacing w:line="240" w:lineRule="auto"/>
              <w:jc w:val="left"/>
              <w:rPr>
                <w:rFonts w:ascii="Times New Roman" w:hAnsi="Times New Roman"/>
              </w:rPr>
            </w:pPr>
            <w:r>
              <w:rPr>
                <w:rFonts w:ascii="Times New Roman" w:hAnsi="Times New Roman"/>
              </w:rPr>
              <w:t>≥ 15 %</w:t>
            </w:r>
          </w:p>
        </w:tc>
        <w:tc>
          <w:tcPr>
            <w:tcW w:w="1559" w:type="dxa"/>
          </w:tcPr>
          <w:p w14:paraId="5B0E1F8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50,2</w:t>
            </w:r>
            <w:r>
              <w:rPr>
                <w:rFonts w:ascii="Times New Roman" w:eastAsia="SimSun" w:hAnsi="Times New Roman"/>
                <w:vertAlign w:val="superscript"/>
              </w:rPr>
              <w:t>##</w:t>
            </w:r>
          </w:p>
        </w:tc>
        <w:tc>
          <w:tcPr>
            <w:tcW w:w="1559" w:type="dxa"/>
          </w:tcPr>
          <w:p w14:paraId="5B0E1F8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73,6</w:t>
            </w:r>
            <w:r>
              <w:rPr>
                <w:rFonts w:ascii="Times New Roman" w:eastAsia="SimSun" w:hAnsi="Times New Roman"/>
                <w:vertAlign w:val="superscript"/>
              </w:rPr>
              <w:t>**</w:t>
            </w:r>
          </w:p>
        </w:tc>
        <w:tc>
          <w:tcPr>
            <w:tcW w:w="1560" w:type="dxa"/>
          </w:tcPr>
          <w:p w14:paraId="5B0E1F8E"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78,2</w:t>
            </w:r>
            <w:r>
              <w:rPr>
                <w:rFonts w:ascii="Times New Roman" w:eastAsia="SimSun" w:hAnsi="Times New Roman"/>
                <w:vertAlign w:val="superscript"/>
              </w:rPr>
              <w:t>**</w:t>
            </w:r>
          </w:p>
        </w:tc>
        <w:tc>
          <w:tcPr>
            <w:tcW w:w="1275" w:type="dxa"/>
          </w:tcPr>
          <w:p w14:paraId="5B0E1F8F"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6,0</w:t>
            </w:r>
          </w:p>
        </w:tc>
      </w:tr>
      <w:tr w:rsidR="00CE3B2E" w14:paraId="5B0E1F96" w14:textId="77777777">
        <w:trPr>
          <w:trHeight w:val="336"/>
        </w:trPr>
        <w:tc>
          <w:tcPr>
            <w:tcW w:w="3828" w:type="dxa"/>
          </w:tcPr>
          <w:p w14:paraId="5B0E1F91" w14:textId="77777777" w:rsidR="00CE3B2E" w:rsidRDefault="006C19E3">
            <w:pPr>
              <w:pStyle w:val="NormalExplicitLeft"/>
              <w:keepNext/>
              <w:keepLines/>
              <w:spacing w:line="240" w:lineRule="auto"/>
              <w:jc w:val="left"/>
              <w:rPr>
                <w:rFonts w:ascii="Times New Roman" w:hAnsi="Times New Roman"/>
              </w:rPr>
            </w:pPr>
            <w:r>
              <w:rPr>
                <w:rFonts w:ascii="Times New Roman" w:hAnsi="Times New Roman"/>
              </w:rPr>
              <w:t>≥ 20 %</w:t>
            </w:r>
          </w:p>
        </w:tc>
        <w:tc>
          <w:tcPr>
            <w:tcW w:w="1559" w:type="dxa"/>
          </w:tcPr>
          <w:p w14:paraId="5B0E1F9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31,6</w:t>
            </w:r>
            <w:r>
              <w:rPr>
                <w:rFonts w:ascii="Times New Roman" w:eastAsia="SimSun" w:hAnsi="Times New Roman"/>
                <w:vertAlign w:val="superscript"/>
              </w:rPr>
              <w:t>##</w:t>
            </w:r>
          </w:p>
        </w:tc>
        <w:tc>
          <w:tcPr>
            <w:tcW w:w="1559" w:type="dxa"/>
          </w:tcPr>
          <w:p w14:paraId="5B0E1F9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55,5</w:t>
            </w:r>
            <w:r>
              <w:rPr>
                <w:rFonts w:ascii="Times New Roman" w:eastAsia="SimSun" w:hAnsi="Times New Roman"/>
                <w:vertAlign w:val="superscript"/>
              </w:rPr>
              <w:t>**</w:t>
            </w:r>
          </w:p>
        </w:tc>
        <w:tc>
          <w:tcPr>
            <w:tcW w:w="1560" w:type="dxa"/>
          </w:tcPr>
          <w:p w14:paraId="5B0E1F94"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62,9</w:t>
            </w:r>
            <w:r>
              <w:rPr>
                <w:rFonts w:ascii="Times New Roman" w:eastAsia="SimSun" w:hAnsi="Times New Roman"/>
                <w:vertAlign w:val="superscript"/>
              </w:rPr>
              <w:t>**</w:t>
            </w:r>
          </w:p>
        </w:tc>
        <w:tc>
          <w:tcPr>
            <w:tcW w:w="1275" w:type="dxa"/>
          </w:tcPr>
          <w:p w14:paraId="5B0E1F9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1,3</w:t>
            </w:r>
          </w:p>
        </w:tc>
      </w:tr>
      <w:tr w:rsidR="00CE3B2E" w14:paraId="5B0E1F98" w14:textId="77777777">
        <w:tc>
          <w:tcPr>
            <w:tcW w:w="9781" w:type="dxa"/>
            <w:gridSpan w:val="5"/>
          </w:tcPr>
          <w:p w14:paraId="5B0E1F97" w14:textId="77777777" w:rsidR="00CE3B2E" w:rsidRDefault="006C19E3">
            <w:pPr>
              <w:pStyle w:val="NormalExplicitLeft"/>
              <w:keepNext/>
              <w:keepLines/>
              <w:spacing w:line="240" w:lineRule="auto"/>
              <w:jc w:val="left"/>
              <w:rPr>
                <w:rFonts w:ascii="Times New Roman" w:hAnsi="Times New Roman"/>
                <w:b/>
                <w:bCs/>
                <w:lang w:eastAsia="ja-JP"/>
              </w:rPr>
            </w:pPr>
            <w:r>
              <w:rPr>
                <w:rFonts w:ascii="Times New Roman" w:hAnsi="Times New Roman"/>
                <w:b/>
                <w:bCs/>
                <w:lang w:eastAsia="ja-JP"/>
              </w:rPr>
              <w:t xml:space="preserve">Circonferenza della vita (cm) </w:t>
            </w:r>
          </w:p>
        </w:tc>
      </w:tr>
      <w:tr w:rsidR="00CE3B2E" w14:paraId="5B0E1F9E" w14:textId="77777777">
        <w:tc>
          <w:tcPr>
            <w:tcW w:w="3828" w:type="dxa"/>
          </w:tcPr>
          <w:p w14:paraId="5B0E1F99" w14:textId="77777777" w:rsidR="00CE3B2E" w:rsidRDefault="006C19E3">
            <w:pPr>
              <w:pStyle w:val="NormalExplicitLeft"/>
              <w:keepNext/>
              <w:keepLines/>
              <w:spacing w:line="240" w:lineRule="auto"/>
              <w:jc w:val="left"/>
              <w:rPr>
                <w:rFonts w:ascii="Times New Roman" w:hAnsi="Times New Roman"/>
                <w:lang w:eastAsia="ja-JP"/>
              </w:rPr>
            </w:pPr>
            <w:r>
              <w:rPr>
                <w:rFonts w:ascii="Times New Roman" w:hAnsi="Times New Roman"/>
                <w:lang w:eastAsia="ja-JP"/>
              </w:rPr>
              <w:t xml:space="preserve">   Basale </w:t>
            </w:r>
          </w:p>
        </w:tc>
        <w:tc>
          <w:tcPr>
            <w:tcW w:w="1559" w:type="dxa"/>
          </w:tcPr>
          <w:p w14:paraId="5B0E1F9A"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113,2</w:t>
            </w:r>
          </w:p>
        </w:tc>
        <w:tc>
          <w:tcPr>
            <w:tcW w:w="1559" w:type="dxa"/>
          </w:tcPr>
          <w:p w14:paraId="5B0E1F9B"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114,9</w:t>
            </w:r>
          </w:p>
        </w:tc>
        <w:tc>
          <w:tcPr>
            <w:tcW w:w="1560" w:type="dxa"/>
          </w:tcPr>
          <w:p w14:paraId="5B0E1F9C"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114,4</w:t>
            </w:r>
          </w:p>
        </w:tc>
        <w:tc>
          <w:tcPr>
            <w:tcW w:w="1275" w:type="dxa"/>
          </w:tcPr>
          <w:p w14:paraId="5B0E1F9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114,0</w:t>
            </w:r>
          </w:p>
        </w:tc>
      </w:tr>
      <w:tr w:rsidR="00CE3B2E" w14:paraId="5B0E1FA4" w14:textId="77777777">
        <w:tc>
          <w:tcPr>
            <w:tcW w:w="3828" w:type="dxa"/>
          </w:tcPr>
          <w:p w14:paraId="5B0E1F9F" w14:textId="77777777" w:rsidR="00CE3B2E" w:rsidRDefault="006C19E3">
            <w:pPr>
              <w:pStyle w:val="NormalExplicitLeft"/>
              <w:keepNext/>
              <w:keepLines/>
              <w:spacing w:line="240" w:lineRule="auto"/>
              <w:jc w:val="left"/>
              <w:rPr>
                <w:rFonts w:ascii="Times New Roman" w:hAnsi="Times New Roman"/>
                <w:lang w:eastAsia="ja-JP"/>
              </w:rPr>
            </w:pPr>
            <w:r>
              <w:rPr>
                <w:rFonts w:ascii="Times New Roman" w:hAnsi="Times New Roman"/>
                <w:lang w:eastAsia="ja-JP"/>
              </w:rPr>
              <w:t xml:space="preserve">   Variazione dal baseline</w:t>
            </w:r>
          </w:p>
        </w:tc>
        <w:tc>
          <w:tcPr>
            <w:tcW w:w="1559" w:type="dxa"/>
          </w:tcPr>
          <w:p w14:paraId="5B0E1FA0"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-14,6</w:t>
            </w:r>
            <w:r>
              <w:rPr>
                <w:rFonts w:ascii="Times New Roman" w:eastAsia="SimSun" w:hAnsi="Times New Roman"/>
                <w:vertAlign w:val="superscript"/>
              </w:rPr>
              <w:t>††</w:t>
            </w:r>
          </w:p>
        </w:tc>
        <w:tc>
          <w:tcPr>
            <w:tcW w:w="1559" w:type="dxa"/>
          </w:tcPr>
          <w:p w14:paraId="5B0E1FA1"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-19,4</w:t>
            </w:r>
            <w:r>
              <w:rPr>
                <w:rFonts w:ascii="Times New Roman" w:eastAsia="SimSun" w:hAnsi="Times New Roman"/>
                <w:vertAlign w:val="superscript"/>
              </w:rPr>
              <w:t>††</w:t>
            </w:r>
          </w:p>
        </w:tc>
        <w:tc>
          <w:tcPr>
            <w:tcW w:w="1560" w:type="dxa"/>
          </w:tcPr>
          <w:p w14:paraId="5B0E1FA2"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-19,9</w:t>
            </w:r>
            <w:r>
              <w:rPr>
                <w:rFonts w:ascii="Times New Roman" w:eastAsia="SimSun" w:hAnsi="Times New Roman"/>
                <w:vertAlign w:val="superscript"/>
              </w:rPr>
              <w:t>††</w:t>
            </w:r>
          </w:p>
        </w:tc>
        <w:tc>
          <w:tcPr>
            <w:tcW w:w="1275" w:type="dxa"/>
          </w:tcPr>
          <w:p w14:paraId="5B0E1FA3"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-3,4</w:t>
            </w:r>
            <w:r>
              <w:rPr>
                <w:rFonts w:ascii="Times New Roman" w:eastAsia="SimSun" w:hAnsi="Times New Roman"/>
                <w:vertAlign w:val="superscript"/>
              </w:rPr>
              <w:t>††</w:t>
            </w:r>
          </w:p>
        </w:tc>
      </w:tr>
      <w:tr w:rsidR="00CE3B2E" w14:paraId="5B0E1FAE" w14:textId="77777777">
        <w:tc>
          <w:tcPr>
            <w:tcW w:w="3828" w:type="dxa"/>
          </w:tcPr>
          <w:p w14:paraId="5B0E1FA5" w14:textId="77777777" w:rsidR="00CE3B2E" w:rsidRDefault="006C19E3">
            <w:pPr>
              <w:pStyle w:val="DefaultExplicitLeft"/>
              <w:jc w:val="left"/>
              <w:rPr>
                <w:rFonts w:ascii="Times New Roman" w:hAnsi="Times New Roman"/>
                <w:color w:val="auto"/>
                <w:sz w:val="22"/>
                <w:szCs w:val="22"/>
              </w:rPr>
            </w:pPr>
            <w:r>
              <w:rPr>
                <w:rFonts w:ascii="Times New Roman" w:hAnsi="Times New Roman"/>
                <w:color w:val="auto"/>
                <w:sz w:val="22"/>
                <w:szCs w:val="22"/>
              </w:rPr>
              <w:t xml:space="preserve">   Differenza dal placebo </w:t>
            </w:r>
          </w:p>
          <w:p w14:paraId="5B0E1FA6" w14:textId="77777777" w:rsidR="00CE3B2E" w:rsidRDefault="006C19E3">
            <w:pPr>
              <w:pStyle w:val="DefaultExplicitLeft"/>
              <w:jc w:val="left"/>
              <w:rPr>
                <w:rFonts w:ascii="Times New Roman" w:hAnsi="Times New Roman"/>
                <w:color w:val="auto"/>
                <w:sz w:val="22"/>
                <w:szCs w:val="22"/>
              </w:rPr>
            </w:pPr>
            <w:r>
              <w:rPr>
                <w:rFonts w:ascii="Times New Roman" w:hAnsi="Times New Roman"/>
                <w:color w:val="auto"/>
                <w:sz w:val="22"/>
                <w:szCs w:val="22"/>
              </w:rPr>
              <w:t xml:space="preserve">   [IC 95 %] </w:t>
            </w:r>
          </w:p>
        </w:tc>
        <w:tc>
          <w:tcPr>
            <w:tcW w:w="1559" w:type="dxa"/>
          </w:tcPr>
          <w:p w14:paraId="5B0E1FA7" w14:textId="77777777" w:rsidR="00CE3B2E" w:rsidRDefault="006C19E3">
            <w:pPr>
              <w:pStyle w:val="Default"/>
              <w:jc w:val="center"/>
              <w:rPr>
                <w:rFonts w:ascii="Times New Roman" w:hAnsi="Times New Roman"/>
                <w:color w:val="auto"/>
                <w:sz w:val="22"/>
                <w:szCs w:val="22"/>
              </w:rPr>
            </w:pPr>
            <w:r>
              <w:rPr>
                <w:rFonts w:ascii="Times New Roman" w:hAnsi="Times New Roman"/>
                <w:color w:val="auto"/>
                <w:sz w:val="22"/>
                <w:szCs w:val="22"/>
              </w:rPr>
              <w:t>-11,2</w:t>
            </w:r>
            <w:r>
              <w:rPr>
                <w:rFonts w:ascii="Times New Roman" w:eastAsia="SimSun" w:hAnsi="Times New Roman"/>
                <w:color w:val="auto"/>
                <w:sz w:val="22"/>
                <w:szCs w:val="22"/>
                <w:vertAlign w:val="superscript"/>
              </w:rPr>
              <w:t>##</w:t>
            </w:r>
          </w:p>
          <w:p w14:paraId="5B0E1FA8"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[-12,3; -10,0]</w:t>
            </w:r>
          </w:p>
        </w:tc>
        <w:tc>
          <w:tcPr>
            <w:tcW w:w="1559" w:type="dxa"/>
          </w:tcPr>
          <w:p w14:paraId="5B0E1FA9" w14:textId="77777777" w:rsidR="00CE3B2E" w:rsidRDefault="006C19E3">
            <w:pPr>
              <w:pStyle w:val="Default"/>
              <w:jc w:val="center"/>
              <w:rPr>
                <w:rFonts w:ascii="Times New Roman" w:hAnsi="Times New Roman"/>
                <w:color w:val="auto"/>
                <w:sz w:val="22"/>
                <w:szCs w:val="22"/>
              </w:rPr>
            </w:pPr>
            <w:r>
              <w:rPr>
                <w:rFonts w:ascii="Times New Roman" w:hAnsi="Times New Roman"/>
                <w:color w:val="auto"/>
                <w:sz w:val="22"/>
                <w:szCs w:val="22"/>
              </w:rPr>
              <w:t>-16,0</w:t>
            </w:r>
            <w:r>
              <w:rPr>
                <w:rFonts w:ascii="Times New Roman" w:eastAsia="SimSun" w:hAnsi="Times New Roman"/>
                <w:color w:val="auto"/>
                <w:sz w:val="22"/>
                <w:szCs w:val="22"/>
                <w:vertAlign w:val="superscript"/>
              </w:rPr>
              <w:t>**</w:t>
            </w:r>
          </w:p>
          <w:p w14:paraId="5B0E1FAA"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[-17,2; -14,9]</w:t>
            </w:r>
          </w:p>
        </w:tc>
        <w:tc>
          <w:tcPr>
            <w:tcW w:w="1560" w:type="dxa"/>
          </w:tcPr>
          <w:p w14:paraId="5B0E1FAB" w14:textId="77777777" w:rsidR="00CE3B2E" w:rsidRDefault="006C19E3">
            <w:pPr>
              <w:pStyle w:val="Default"/>
              <w:jc w:val="center"/>
              <w:rPr>
                <w:rFonts w:ascii="Times New Roman" w:hAnsi="Times New Roman"/>
                <w:color w:val="auto"/>
                <w:sz w:val="22"/>
                <w:szCs w:val="22"/>
              </w:rPr>
            </w:pPr>
            <w:r>
              <w:rPr>
                <w:rFonts w:ascii="Times New Roman" w:hAnsi="Times New Roman"/>
                <w:color w:val="auto"/>
                <w:sz w:val="22"/>
                <w:szCs w:val="22"/>
              </w:rPr>
              <w:t>-16,5</w:t>
            </w:r>
            <w:r>
              <w:rPr>
                <w:rFonts w:ascii="Times New Roman" w:eastAsia="SimSun" w:hAnsi="Times New Roman"/>
                <w:color w:val="auto"/>
                <w:vertAlign w:val="superscript"/>
              </w:rPr>
              <w:t>*</w:t>
            </w:r>
            <w:r>
              <w:rPr>
                <w:rFonts w:ascii="Times New Roman" w:eastAsia="SimSun" w:hAnsi="Times New Roman"/>
                <w:vertAlign w:val="superscript"/>
              </w:rPr>
              <w:t>*</w:t>
            </w:r>
          </w:p>
          <w:p w14:paraId="5B0E1FAC" w14:textId="77777777" w:rsidR="00CE3B2E" w:rsidRDefault="006C19E3">
            <w:pPr>
              <w:keepNext/>
              <w:keepLines/>
              <w:spacing w:line="240" w:lineRule="auto"/>
              <w:jc w:val="center"/>
              <w:rPr>
                <w:rFonts w:ascii="Times New Roman" w:hAnsi="Times New Roman"/>
                <w:lang w:eastAsia="ja-JP"/>
              </w:rPr>
            </w:pPr>
            <w:r>
              <w:rPr>
                <w:rFonts w:ascii="Times New Roman" w:hAnsi="Times New Roman"/>
              </w:rPr>
              <w:t>[-17,7; -15,4]</w:t>
            </w:r>
          </w:p>
        </w:tc>
        <w:tc>
          <w:tcPr>
            <w:tcW w:w="1275" w:type="dxa"/>
          </w:tcPr>
          <w:p w14:paraId="5B0E1FAD"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w:t>
            </w:r>
          </w:p>
        </w:tc>
      </w:tr>
    </w:tbl>
    <w:p w14:paraId="5B0E1FAF" w14:textId="77777777" w:rsidR="00CE3B2E" w:rsidRDefault="006C19E3">
      <w:pPr>
        <w:spacing w:line="240" w:lineRule="auto"/>
        <w:rPr>
          <w:rFonts w:eastAsia="SimSun"/>
          <w:szCs w:val="22"/>
          <w:lang w:val="it-IT"/>
        </w:rPr>
      </w:pPr>
      <w:r>
        <w:rPr>
          <w:rFonts w:eastAsia="SimSun"/>
          <w:szCs w:val="22"/>
          <w:vertAlign w:val="superscript"/>
          <w:lang w:val="it-IT"/>
        </w:rPr>
        <w:t>†</w:t>
      </w:r>
      <w:r>
        <w:rPr>
          <w:rFonts w:eastAsia="SimSun"/>
          <w:vertAlign w:val="superscript"/>
          <w:lang w:val="it-IT"/>
        </w:rPr>
        <w:t>†</w:t>
      </w:r>
      <w:r>
        <w:rPr>
          <w:rFonts w:eastAsia="SimSun"/>
          <w:szCs w:val="22"/>
          <w:lang w:val="it-IT"/>
        </w:rPr>
        <w:t>p &lt; 0,001 rispetto al basale.</w:t>
      </w:r>
    </w:p>
    <w:p w14:paraId="5B0E1FB0" w14:textId="77777777" w:rsidR="00CE3B2E" w:rsidRDefault="006C19E3">
      <w:pPr>
        <w:spacing w:line="240" w:lineRule="auto"/>
        <w:rPr>
          <w:rFonts w:eastAsia="SimSun"/>
          <w:szCs w:val="22"/>
          <w:lang w:val="it-IT"/>
        </w:rPr>
      </w:pPr>
      <w:r>
        <w:rPr>
          <w:rFonts w:eastAsia="SimSun"/>
          <w:szCs w:val="22"/>
          <w:lang w:val="it-IT"/>
        </w:rPr>
        <w:t xml:space="preserve">**p &lt; 0,001 rispetto al placebo, </w:t>
      </w:r>
      <w:r>
        <w:rPr>
          <w:szCs w:val="22"/>
          <w:lang w:val="it-IT"/>
        </w:rPr>
        <w:t>aggiustato per molteplicità.</w:t>
      </w:r>
    </w:p>
    <w:p w14:paraId="5B0E1FB1" w14:textId="77777777" w:rsidR="00CE3B2E" w:rsidRDefault="006C19E3">
      <w:pPr>
        <w:spacing w:line="240" w:lineRule="auto"/>
        <w:rPr>
          <w:szCs w:val="22"/>
          <w:lang w:val="it-IT"/>
        </w:rPr>
      </w:pPr>
      <w:r>
        <w:rPr>
          <w:rFonts w:eastAsia="SimSun"/>
          <w:szCs w:val="22"/>
          <w:vertAlign w:val="superscript"/>
          <w:lang w:val="it-IT"/>
        </w:rPr>
        <w:t>##</w:t>
      </w:r>
      <w:r>
        <w:rPr>
          <w:rFonts w:eastAsia="SimSun"/>
          <w:szCs w:val="22"/>
          <w:lang w:val="it-IT"/>
        </w:rPr>
        <w:t>p &lt; 0,001 rispetto al placebo, n</w:t>
      </w:r>
      <w:r>
        <w:rPr>
          <w:szCs w:val="22"/>
          <w:lang w:val="it-IT"/>
        </w:rPr>
        <w:t>on aggiustato per molteplicità.</w:t>
      </w:r>
    </w:p>
    <w:p w14:paraId="5B0E1FB2" w14:textId="77777777" w:rsidR="00CE3B2E" w:rsidRDefault="00CE3B2E">
      <w:pPr>
        <w:keepNext/>
        <w:keepLines/>
        <w:spacing w:line="240" w:lineRule="auto"/>
        <w:rPr>
          <w:rFonts w:eastAsia="SimSun"/>
          <w:szCs w:val="22"/>
          <w:lang w:val="it-IT"/>
        </w:rPr>
      </w:pPr>
    </w:p>
    <w:p w14:paraId="5B0E1FB3" w14:textId="77777777" w:rsidR="00CE3B2E" w:rsidRDefault="006C19E3">
      <w:pPr>
        <w:keepNext/>
        <w:keepLines/>
        <w:spacing w:line="240" w:lineRule="auto"/>
        <w:rPr>
          <w:szCs w:val="22"/>
        </w:rPr>
      </w:pPr>
      <w:r>
        <w:rPr>
          <w:noProof/>
          <w:szCs w:val="22"/>
        </w:rPr>
        <w:drawing>
          <wp:inline distT="0" distB="0" distL="0" distR="0" wp14:anchorId="5B0E427C" wp14:editId="620CB721">
            <wp:extent cx="6172200" cy="3318559"/>
            <wp:effectExtent l="0" t="0" r="0" b="0"/>
            <wp:docPr id="1024671867" name="Immagine 102467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71867" name="Immagine 1024671867"/>
                    <pic:cNvPicPr/>
                  </pic:nvPicPr>
                  <pic:blipFill>
                    <a:blip r:embed="rId22" cstate="print">
                      <a:extLst>
                        <a:ext uri="{28A0092B-C50C-407E-A947-70E740481C1C}">
                          <a14:useLocalDpi xmlns:a14="http://schemas.microsoft.com/office/drawing/2010/main" val="0"/>
                        </a:ext>
                      </a:extLst>
                    </a:blip>
                    <a:srcRect r="-1864"/>
                    <a:stretch>
                      <a:fillRect/>
                    </a:stretch>
                  </pic:blipFill>
                  <pic:spPr bwMode="auto">
                    <a:xfrm>
                      <a:off x="0" y="0"/>
                      <a:ext cx="6177964" cy="3321658"/>
                    </a:xfrm>
                    <a:prstGeom prst="rect">
                      <a:avLst/>
                    </a:prstGeom>
                    <a:ln>
                      <a:noFill/>
                    </a:ln>
                    <a:extLst>
                      <a:ext uri="{53640926-AAD7-44D8-BBD7-CCE9431645EC}">
                        <a14:shadowObscured xmlns:a14="http://schemas.microsoft.com/office/drawing/2010/main"/>
                      </a:ext>
                    </a:extLst>
                  </pic:spPr>
                </pic:pic>
              </a:graphicData>
            </a:graphic>
          </wp:inline>
        </w:drawing>
      </w:r>
    </w:p>
    <w:p w14:paraId="5B0E1FB4" w14:textId="77777777" w:rsidR="00CE3B2E" w:rsidRDefault="00CE3B2E">
      <w:pPr>
        <w:keepNext/>
        <w:keepLines/>
        <w:spacing w:line="240" w:lineRule="auto"/>
        <w:rPr>
          <w:szCs w:val="22"/>
        </w:rPr>
      </w:pPr>
    </w:p>
    <w:p w14:paraId="5B0E1FB5" w14:textId="77777777" w:rsidR="00CE3B2E" w:rsidRDefault="006C19E3">
      <w:pPr>
        <w:keepNext/>
        <w:keepLines/>
        <w:spacing w:line="240" w:lineRule="auto"/>
        <w:rPr>
          <w:szCs w:val="22"/>
          <w:lang w:val="it-IT"/>
        </w:rPr>
      </w:pPr>
      <w:r>
        <w:rPr>
          <w:b/>
          <w:lang w:val="it-IT"/>
        </w:rPr>
        <w:t>Figura </w:t>
      </w:r>
      <w:ins w:id="155" w:author="Autore">
        <w:r>
          <w:rPr>
            <w:b/>
            <w:lang w:val="it-IT"/>
          </w:rPr>
          <w:t>9</w:t>
        </w:r>
      </w:ins>
      <w:del w:id="156" w:author="Autore">
        <w:r>
          <w:rPr>
            <w:b/>
            <w:lang w:val="it-IT"/>
          </w:rPr>
          <w:delText>7</w:delText>
        </w:r>
      </w:del>
      <w:r>
        <w:rPr>
          <w:b/>
          <w:lang w:val="it-IT"/>
        </w:rPr>
        <w:t xml:space="preserve">. </w:t>
      </w:r>
      <w:r>
        <w:rPr>
          <w:b/>
          <w:bCs/>
          <w:szCs w:val="22"/>
          <w:lang w:val="it-IT"/>
        </w:rPr>
        <w:t>Variazione media del peso corporeo (%) dal basale alla settimana 72</w:t>
      </w:r>
    </w:p>
    <w:p w14:paraId="5B0E1FB6" w14:textId="77777777" w:rsidR="00CE3B2E" w:rsidRDefault="00CE3B2E">
      <w:pPr>
        <w:spacing w:line="240" w:lineRule="auto"/>
        <w:rPr>
          <w:szCs w:val="22"/>
          <w:lang w:val="it-IT"/>
        </w:rPr>
      </w:pPr>
    </w:p>
    <w:p w14:paraId="5B0E1FB7" w14:textId="77777777" w:rsidR="00CE3B2E" w:rsidRDefault="006C19E3">
      <w:pPr>
        <w:spacing w:line="240" w:lineRule="auto"/>
        <w:rPr>
          <w:szCs w:val="22"/>
          <w:lang w:val="it-IT"/>
        </w:rPr>
      </w:pPr>
      <w:r>
        <w:rPr>
          <w:szCs w:val="22"/>
          <w:lang w:val="it-IT"/>
        </w:rPr>
        <w:lastRenderedPageBreak/>
        <w:t>Nello studio SURMOUNT</w:t>
      </w:r>
      <w:r>
        <w:rPr>
          <w:szCs w:val="22"/>
          <w:lang w:val="it-IT"/>
        </w:rPr>
        <w:noBreakHyphen/>
        <w:t>1, le dosi aggregate di tirzepatide 5 mg, 10 mg e 15 mg hanno portato a un miglioramento significativo rispetto al placebo della pressione arteriosa sistolica (</w:t>
      </w:r>
      <w:r>
        <w:rPr>
          <w:szCs w:val="22"/>
          <w:lang w:val="it-IT"/>
        </w:rPr>
        <w:noBreakHyphen/>
        <w:t>8,1 mmHg vs. -1,3 mmHg), dei trigliceridi (-27,6 % vs. -6,3 %), del non-HDL</w:t>
      </w:r>
      <w:r>
        <w:rPr>
          <w:szCs w:val="22"/>
          <w:lang w:val="it-IT"/>
        </w:rPr>
        <w:noBreakHyphen/>
        <w:t>C (-11,3 % vs. -1,8 %), del HDL</w:t>
      </w:r>
      <w:r>
        <w:rPr>
          <w:szCs w:val="22"/>
          <w:lang w:val="it-IT"/>
        </w:rPr>
        <w:noBreakHyphen/>
        <w:t>C (7,9 % vs. 0,3 %) e dell’insulina a digiuno (-46,9 % vs. -9, 7%).</w:t>
      </w:r>
    </w:p>
    <w:p w14:paraId="5B0E1FB8" w14:textId="77777777" w:rsidR="00CE3B2E" w:rsidRDefault="00CE3B2E">
      <w:pPr>
        <w:keepNext/>
        <w:spacing w:line="240" w:lineRule="auto"/>
        <w:rPr>
          <w:szCs w:val="22"/>
          <w:lang w:val="it-IT"/>
        </w:rPr>
      </w:pPr>
    </w:p>
    <w:p w14:paraId="5B0E1FB9" w14:textId="77777777" w:rsidR="00CE3B2E" w:rsidRDefault="006C19E3">
      <w:pPr>
        <w:tabs>
          <w:tab w:val="clear" w:pos="567"/>
        </w:tabs>
        <w:autoSpaceDE w:val="0"/>
        <w:autoSpaceDN w:val="0"/>
        <w:adjustRightInd w:val="0"/>
        <w:spacing w:line="240" w:lineRule="auto"/>
        <w:rPr>
          <w:szCs w:val="22"/>
          <w:lang w:val="it-IT"/>
        </w:rPr>
      </w:pPr>
      <w:r>
        <w:rPr>
          <w:szCs w:val="22"/>
          <w:lang w:val="it-IT"/>
        </w:rPr>
        <w:t>I pazienti con prediabete al basale hanno continuato il trattamento fino a 176 settimane per valutare gli effetti a lungo termine sul peso corporeo e sull</w:t>
      </w:r>
      <w:r>
        <w:rPr>
          <w:iCs/>
          <w:szCs w:val="22"/>
          <w:lang w:val="it-IT"/>
        </w:rPr>
        <w:t>’</w:t>
      </w:r>
      <w:r>
        <w:rPr>
          <w:szCs w:val="22"/>
          <w:lang w:val="it-IT"/>
        </w:rPr>
        <w:t>insorgenza del diabete mellito di tipo 2 confermato all’aggiudicazione.</w:t>
      </w:r>
    </w:p>
    <w:p w14:paraId="5B0E1FBA" w14:textId="77777777" w:rsidR="00CE3B2E" w:rsidRDefault="00CE3B2E">
      <w:pPr>
        <w:tabs>
          <w:tab w:val="clear" w:pos="567"/>
        </w:tabs>
        <w:autoSpaceDE w:val="0"/>
        <w:autoSpaceDN w:val="0"/>
        <w:adjustRightInd w:val="0"/>
        <w:spacing w:line="240" w:lineRule="auto"/>
        <w:rPr>
          <w:szCs w:val="22"/>
          <w:lang w:val="it-IT"/>
        </w:rPr>
      </w:pPr>
    </w:p>
    <w:p w14:paraId="5B0E1FBB" w14:textId="77777777" w:rsidR="00CE3B2E" w:rsidRDefault="006C19E3">
      <w:pPr>
        <w:pStyle w:val="Default"/>
        <w:keepNext/>
        <w:rPr>
          <w:b/>
          <w:color w:val="auto"/>
          <w:sz w:val="22"/>
          <w:szCs w:val="22"/>
          <w:lang w:val="it-IT" w:eastAsia="ja-JP"/>
        </w:rPr>
      </w:pPr>
      <w:r>
        <w:rPr>
          <w:b/>
          <w:color w:val="auto"/>
          <w:sz w:val="22"/>
          <w:szCs w:val="22"/>
          <w:lang w:val="it-IT" w:eastAsia="ja-JP"/>
        </w:rPr>
        <w:t>Tabella 9. SURMOUNT-1: Risultati alla settimana 176 (pazienti con prediabete al basale)</w:t>
      </w:r>
    </w:p>
    <w:p w14:paraId="5B0E1FBC" w14:textId="77777777" w:rsidR="00CE3B2E" w:rsidRDefault="00CE3B2E">
      <w:pPr>
        <w:pStyle w:val="Default"/>
        <w:keepNext/>
        <w:rPr>
          <w:b/>
          <w:color w:val="auto"/>
          <w:sz w:val="22"/>
          <w:szCs w:val="22"/>
          <w:lang w:val="it-IT" w:eastAsia="ja-JP"/>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CE3B2E" w14:paraId="5B0E1FC6" w14:textId="77777777">
        <w:tc>
          <w:tcPr>
            <w:tcW w:w="3828" w:type="dxa"/>
          </w:tcPr>
          <w:p w14:paraId="5B0E1FBD" w14:textId="77777777" w:rsidR="00CE3B2E" w:rsidRDefault="00CE3B2E">
            <w:pPr>
              <w:keepNext/>
              <w:keepLines/>
              <w:spacing w:line="240" w:lineRule="auto"/>
              <w:rPr>
                <w:lang w:val="it-IT" w:eastAsia="ja-JP"/>
              </w:rPr>
            </w:pPr>
          </w:p>
        </w:tc>
        <w:tc>
          <w:tcPr>
            <w:tcW w:w="1559" w:type="dxa"/>
          </w:tcPr>
          <w:p w14:paraId="5B0E1FBE" w14:textId="77777777" w:rsidR="00CE3B2E" w:rsidRDefault="006C19E3">
            <w:pPr>
              <w:keepNext/>
              <w:keepLines/>
              <w:spacing w:line="240" w:lineRule="auto"/>
              <w:jc w:val="center"/>
              <w:rPr>
                <w:b/>
                <w:lang w:eastAsia="ja-JP"/>
              </w:rPr>
            </w:pPr>
            <w:r>
              <w:rPr>
                <w:b/>
                <w:lang w:eastAsia="ja-JP"/>
              </w:rPr>
              <w:t>Tirzepatide</w:t>
            </w:r>
          </w:p>
          <w:p w14:paraId="5B0E1FBF" w14:textId="77777777" w:rsidR="00CE3B2E" w:rsidRDefault="006C19E3">
            <w:pPr>
              <w:keepNext/>
              <w:keepLines/>
              <w:spacing w:line="240" w:lineRule="auto"/>
              <w:jc w:val="center"/>
              <w:rPr>
                <w:b/>
                <w:lang w:eastAsia="ja-JP"/>
              </w:rPr>
            </w:pPr>
            <w:r>
              <w:rPr>
                <w:b/>
                <w:lang w:eastAsia="ja-JP"/>
              </w:rPr>
              <w:t>5 mg</w:t>
            </w:r>
          </w:p>
        </w:tc>
        <w:tc>
          <w:tcPr>
            <w:tcW w:w="1559" w:type="dxa"/>
          </w:tcPr>
          <w:p w14:paraId="5B0E1FC0" w14:textId="77777777" w:rsidR="00CE3B2E" w:rsidRDefault="006C19E3">
            <w:pPr>
              <w:keepNext/>
              <w:keepLines/>
              <w:spacing w:line="240" w:lineRule="auto"/>
              <w:jc w:val="center"/>
              <w:rPr>
                <w:b/>
                <w:lang w:eastAsia="ja-JP"/>
              </w:rPr>
            </w:pPr>
            <w:r>
              <w:rPr>
                <w:b/>
                <w:lang w:eastAsia="ja-JP"/>
              </w:rPr>
              <w:t>Tirzepatide</w:t>
            </w:r>
          </w:p>
          <w:p w14:paraId="5B0E1FC1" w14:textId="77777777" w:rsidR="00CE3B2E" w:rsidRDefault="006C19E3">
            <w:pPr>
              <w:keepNext/>
              <w:keepLines/>
              <w:spacing w:line="240" w:lineRule="auto"/>
              <w:jc w:val="center"/>
              <w:rPr>
                <w:b/>
                <w:lang w:eastAsia="ja-JP"/>
              </w:rPr>
            </w:pPr>
            <w:r>
              <w:rPr>
                <w:b/>
                <w:lang w:eastAsia="ja-JP"/>
              </w:rPr>
              <w:t>10 mg</w:t>
            </w:r>
          </w:p>
        </w:tc>
        <w:tc>
          <w:tcPr>
            <w:tcW w:w="1560" w:type="dxa"/>
          </w:tcPr>
          <w:p w14:paraId="5B0E1FC2" w14:textId="77777777" w:rsidR="00CE3B2E" w:rsidRDefault="006C19E3">
            <w:pPr>
              <w:keepNext/>
              <w:keepLines/>
              <w:spacing w:line="240" w:lineRule="auto"/>
              <w:jc w:val="center"/>
              <w:rPr>
                <w:b/>
                <w:lang w:eastAsia="ja-JP"/>
              </w:rPr>
            </w:pPr>
            <w:r>
              <w:rPr>
                <w:b/>
                <w:lang w:eastAsia="ja-JP"/>
              </w:rPr>
              <w:t>Tirzepatide</w:t>
            </w:r>
          </w:p>
          <w:p w14:paraId="5B0E1FC3" w14:textId="77777777" w:rsidR="00CE3B2E" w:rsidRDefault="006C19E3">
            <w:pPr>
              <w:keepNext/>
              <w:keepLines/>
              <w:spacing w:line="240" w:lineRule="auto"/>
              <w:jc w:val="center"/>
              <w:rPr>
                <w:b/>
                <w:lang w:eastAsia="ja-JP"/>
              </w:rPr>
            </w:pPr>
            <w:r>
              <w:rPr>
                <w:b/>
                <w:lang w:eastAsia="ja-JP"/>
              </w:rPr>
              <w:t>15 mg</w:t>
            </w:r>
          </w:p>
        </w:tc>
        <w:tc>
          <w:tcPr>
            <w:tcW w:w="1275" w:type="dxa"/>
          </w:tcPr>
          <w:p w14:paraId="5B0E1FC4" w14:textId="77777777" w:rsidR="00CE3B2E" w:rsidRDefault="006C19E3">
            <w:pPr>
              <w:keepNext/>
              <w:keepLines/>
              <w:spacing w:line="240" w:lineRule="auto"/>
              <w:jc w:val="center"/>
              <w:rPr>
                <w:b/>
                <w:lang w:eastAsia="ja-JP"/>
              </w:rPr>
            </w:pPr>
            <w:r>
              <w:rPr>
                <w:b/>
                <w:lang w:eastAsia="ja-JP"/>
              </w:rPr>
              <w:t>Placebo</w:t>
            </w:r>
          </w:p>
          <w:p w14:paraId="5B0E1FC5" w14:textId="77777777" w:rsidR="00CE3B2E" w:rsidRDefault="00CE3B2E">
            <w:pPr>
              <w:keepNext/>
              <w:keepLines/>
              <w:spacing w:line="240" w:lineRule="auto"/>
              <w:jc w:val="center"/>
              <w:rPr>
                <w:b/>
                <w:lang w:eastAsia="ja-JP"/>
              </w:rPr>
            </w:pPr>
          </w:p>
        </w:tc>
      </w:tr>
      <w:tr w:rsidR="00CE3B2E" w14:paraId="5B0E1FCC" w14:textId="77777777">
        <w:trPr>
          <w:trHeight w:val="336"/>
        </w:trPr>
        <w:tc>
          <w:tcPr>
            <w:tcW w:w="3828" w:type="dxa"/>
          </w:tcPr>
          <w:p w14:paraId="5B0E1FC7" w14:textId="77777777" w:rsidR="00CE3B2E" w:rsidRDefault="006C19E3">
            <w:pPr>
              <w:pStyle w:val="NormalExplicitLeft"/>
              <w:keepNext/>
              <w:keepLines/>
              <w:spacing w:line="240" w:lineRule="auto"/>
              <w:jc w:val="left"/>
              <w:rPr>
                <w:b/>
                <w:lang w:eastAsia="ja-JP"/>
              </w:rPr>
            </w:pPr>
            <w:r>
              <w:rPr>
                <w:b/>
                <w:lang w:eastAsia="ja-JP"/>
              </w:rPr>
              <w:t>Popolazione mITT (n)</w:t>
            </w:r>
          </w:p>
        </w:tc>
        <w:tc>
          <w:tcPr>
            <w:tcW w:w="1559" w:type="dxa"/>
          </w:tcPr>
          <w:p w14:paraId="5B0E1FC8" w14:textId="77777777" w:rsidR="00CE3B2E" w:rsidRDefault="006C19E3">
            <w:pPr>
              <w:keepNext/>
              <w:keepLines/>
              <w:spacing w:line="240" w:lineRule="auto"/>
              <w:jc w:val="center"/>
              <w:rPr>
                <w:lang w:eastAsia="ja-JP"/>
              </w:rPr>
            </w:pPr>
            <w:r>
              <w:rPr>
                <w:lang w:eastAsia="ja-JP"/>
              </w:rPr>
              <w:t>247</w:t>
            </w:r>
          </w:p>
        </w:tc>
        <w:tc>
          <w:tcPr>
            <w:tcW w:w="1559" w:type="dxa"/>
          </w:tcPr>
          <w:p w14:paraId="5B0E1FC9" w14:textId="77777777" w:rsidR="00CE3B2E" w:rsidRDefault="006C19E3">
            <w:pPr>
              <w:keepNext/>
              <w:keepLines/>
              <w:spacing w:line="240" w:lineRule="auto"/>
              <w:jc w:val="center"/>
              <w:rPr>
                <w:lang w:eastAsia="ja-JP"/>
              </w:rPr>
            </w:pPr>
            <w:r>
              <w:rPr>
                <w:lang w:eastAsia="ja-JP"/>
              </w:rPr>
              <w:t>262</w:t>
            </w:r>
          </w:p>
        </w:tc>
        <w:tc>
          <w:tcPr>
            <w:tcW w:w="1560" w:type="dxa"/>
          </w:tcPr>
          <w:p w14:paraId="5B0E1FCA" w14:textId="77777777" w:rsidR="00CE3B2E" w:rsidRDefault="006C19E3">
            <w:pPr>
              <w:keepNext/>
              <w:keepLines/>
              <w:spacing w:line="240" w:lineRule="auto"/>
              <w:jc w:val="center"/>
              <w:rPr>
                <w:lang w:eastAsia="ja-JP"/>
              </w:rPr>
            </w:pPr>
            <w:r>
              <w:rPr>
                <w:lang w:eastAsia="ja-JP"/>
              </w:rPr>
              <w:t>253</w:t>
            </w:r>
          </w:p>
        </w:tc>
        <w:tc>
          <w:tcPr>
            <w:tcW w:w="1275" w:type="dxa"/>
          </w:tcPr>
          <w:p w14:paraId="5B0E1FCB" w14:textId="77777777" w:rsidR="00CE3B2E" w:rsidRDefault="006C19E3">
            <w:pPr>
              <w:keepNext/>
              <w:keepLines/>
              <w:spacing w:line="240" w:lineRule="auto"/>
              <w:jc w:val="center"/>
              <w:rPr>
                <w:lang w:eastAsia="ja-JP"/>
              </w:rPr>
            </w:pPr>
            <w:r>
              <w:rPr>
                <w:lang w:eastAsia="ja-JP"/>
              </w:rPr>
              <w:t>270</w:t>
            </w:r>
          </w:p>
        </w:tc>
      </w:tr>
      <w:tr w:rsidR="00CE3B2E" w14:paraId="5B0E1FCE" w14:textId="77777777">
        <w:trPr>
          <w:trHeight w:val="336"/>
        </w:trPr>
        <w:tc>
          <w:tcPr>
            <w:tcW w:w="9781" w:type="dxa"/>
            <w:gridSpan w:val="5"/>
          </w:tcPr>
          <w:p w14:paraId="5B0E1FCD" w14:textId="77777777" w:rsidR="00CE3B2E" w:rsidRDefault="006C19E3">
            <w:pPr>
              <w:pStyle w:val="NormalExplicitLeft"/>
              <w:keepNext/>
              <w:keepLines/>
              <w:spacing w:line="240" w:lineRule="auto"/>
              <w:jc w:val="left"/>
              <w:rPr>
                <w:lang w:eastAsia="ja-JP"/>
              </w:rPr>
            </w:pPr>
            <w:r>
              <w:rPr>
                <w:b/>
                <w:lang w:eastAsia="ja-JP"/>
              </w:rPr>
              <w:t>Peso corporeo</w:t>
            </w:r>
          </w:p>
        </w:tc>
      </w:tr>
      <w:tr w:rsidR="00CE3B2E" w14:paraId="5B0E1FD4" w14:textId="77777777">
        <w:trPr>
          <w:trHeight w:val="336"/>
        </w:trPr>
        <w:tc>
          <w:tcPr>
            <w:tcW w:w="3828" w:type="dxa"/>
          </w:tcPr>
          <w:p w14:paraId="5B0E1FCF" w14:textId="77777777" w:rsidR="00CE3B2E" w:rsidRDefault="006C19E3">
            <w:pPr>
              <w:pStyle w:val="NormalExplicitLeft"/>
              <w:keepNext/>
              <w:keepLines/>
              <w:spacing w:line="240" w:lineRule="auto"/>
              <w:jc w:val="left"/>
              <w:rPr>
                <w:b/>
                <w:lang w:eastAsia="ja-JP"/>
              </w:rPr>
            </w:pPr>
            <w:r>
              <w:rPr>
                <w:lang w:eastAsia="ja-JP"/>
              </w:rPr>
              <w:t xml:space="preserve">   Basale (kg)</w:t>
            </w:r>
          </w:p>
        </w:tc>
        <w:tc>
          <w:tcPr>
            <w:tcW w:w="1559" w:type="dxa"/>
          </w:tcPr>
          <w:p w14:paraId="5B0E1FD0" w14:textId="77777777" w:rsidR="00CE3B2E" w:rsidRDefault="006C19E3">
            <w:pPr>
              <w:keepNext/>
              <w:keepLines/>
              <w:spacing w:line="240" w:lineRule="auto"/>
              <w:jc w:val="center"/>
              <w:rPr>
                <w:lang w:eastAsia="ja-JP"/>
              </w:rPr>
            </w:pPr>
            <w:r>
              <w:rPr>
                <w:lang w:eastAsia="ja-JP"/>
              </w:rPr>
              <w:t>104,6</w:t>
            </w:r>
          </w:p>
        </w:tc>
        <w:tc>
          <w:tcPr>
            <w:tcW w:w="1559" w:type="dxa"/>
          </w:tcPr>
          <w:p w14:paraId="5B0E1FD1" w14:textId="77777777" w:rsidR="00CE3B2E" w:rsidRDefault="006C19E3">
            <w:pPr>
              <w:keepNext/>
              <w:keepLines/>
              <w:spacing w:line="240" w:lineRule="auto"/>
              <w:jc w:val="center"/>
              <w:rPr>
                <w:lang w:eastAsia="ja-JP"/>
              </w:rPr>
            </w:pPr>
            <w:r>
              <w:rPr>
                <w:lang w:val="en-US" w:eastAsia="ja-JP"/>
              </w:rPr>
              <w:t>108,9</w:t>
            </w:r>
          </w:p>
        </w:tc>
        <w:tc>
          <w:tcPr>
            <w:tcW w:w="1560" w:type="dxa"/>
          </w:tcPr>
          <w:p w14:paraId="5B0E1FD2" w14:textId="77777777" w:rsidR="00CE3B2E" w:rsidRDefault="006C19E3">
            <w:pPr>
              <w:keepNext/>
              <w:keepLines/>
              <w:spacing w:line="240" w:lineRule="auto"/>
              <w:jc w:val="center"/>
              <w:rPr>
                <w:lang w:eastAsia="ja-JP"/>
              </w:rPr>
            </w:pPr>
            <w:r>
              <w:rPr>
                <w:lang w:val="en-US" w:eastAsia="ja-JP"/>
              </w:rPr>
              <w:t>108,5</w:t>
            </w:r>
          </w:p>
        </w:tc>
        <w:tc>
          <w:tcPr>
            <w:tcW w:w="1275" w:type="dxa"/>
          </w:tcPr>
          <w:p w14:paraId="5B0E1FD3" w14:textId="77777777" w:rsidR="00CE3B2E" w:rsidRDefault="006C19E3">
            <w:pPr>
              <w:keepNext/>
              <w:keepLines/>
              <w:spacing w:line="240" w:lineRule="auto"/>
              <w:jc w:val="center"/>
              <w:rPr>
                <w:lang w:eastAsia="ja-JP"/>
              </w:rPr>
            </w:pPr>
            <w:r>
              <w:rPr>
                <w:lang w:val="en-US" w:eastAsia="ja-JP"/>
              </w:rPr>
              <w:t>107,4</w:t>
            </w:r>
          </w:p>
        </w:tc>
      </w:tr>
      <w:tr w:rsidR="00CE3B2E" w14:paraId="5B0E1FDA" w14:textId="77777777">
        <w:trPr>
          <w:trHeight w:val="336"/>
        </w:trPr>
        <w:tc>
          <w:tcPr>
            <w:tcW w:w="3828" w:type="dxa"/>
          </w:tcPr>
          <w:p w14:paraId="5B0E1FD5" w14:textId="77777777" w:rsidR="00CE3B2E" w:rsidRDefault="006C19E3">
            <w:pPr>
              <w:pStyle w:val="NormalExplicitLeft"/>
              <w:keepNext/>
              <w:keepLines/>
              <w:spacing w:line="240" w:lineRule="auto"/>
              <w:jc w:val="left"/>
              <w:rPr>
                <w:b/>
                <w:lang w:eastAsia="ja-JP"/>
              </w:rPr>
            </w:pPr>
            <w:r>
              <w:rPr>
                <w:lang w:eastAsia="ja-JP"/>
              </w:rPr>
              <w:t xml:space="preserve">   Variazione (%) dal basale </w:t>
            </w:r>
          </w:p>
        </w:tc>
        <w:tc>
          <w:tcPr>
            <w:tcW w:w="1559" w:type="dxa"/>
          </w:tcPr>
          <w:p w14:paraId="5B0E1FD6" w14:textId="77777777" w:rsidR="00CE3B2E" w:rsidRDefault="006C19E3">
            <w:pPr>
              <w:keepNext/>
              <w:keepLines/>
              <w:spacing w:line="240" w:lineRule="auto"/>
              <w:jc w:val="center"/>
              <w:rPr>
                <w:lang w:eastAsia="ja-JP"/>
              </w:rPr>
            </w:pPr>
            <w:r>
              <w:rPr>
                <w:lang w:eastAsia="ja-JP"/>
              </w:rPr>
              <w:t>-15,4</w:t>
            </w:r>
            <w:r>
              <w:rPr>
                <w:vertAlign w:val="superscript"/>
                <w:lang w:eastAsia="ja-JP"/>
              </w:rPr>
              <w:t>††</w:t>
            </w:r>
          </w:p>
        </w:tc>
        <w:tc>
          <w:tcPr>
            <w:tcW w:w="1559" w:type="dxa"/>
          </w:tcPr>
          <w:p w14:paraId="5B0E1FD7" w14:textId="77777777" w:rsidR="00CE3B2E" w:rsidRDefault="006C19E3">
            <w:pPr>
              <w:keepNext/>
              <w:keepLines/>
              <w:spacing w:line="240" w:lineRule="auto"/>
              <w:jc w:val="center"/>
              <w:rPr>
                <w:lang w:eastAsia="ja-JP"/>
              </w:rPr>
            </w:pPr>
            <w:r>
              <w:rPr>
                <w:lang w:eastAsia="ja-JP"/>
              </w:rPr>
              <w:t>-19,9</w:t>
            </w:r>
            <w:r>
              <w:rPr>
                <w:vertAlign w:val="superscript"/>
                <w:lang w:eastAsia="ja-JP"/>
              </w:rPr>
              <w:t>††</w:t>
            </w:r>
          </w:p>
        </w:tc>
        <w:tc>
          <w:tcPr>
            <w:tcW w:w="1560" w:type="dxa"/>
          </w:tcPr>
          <w:p w14:paraId="5B0E1FD8" w14:textId="77777777" w:rsidR="00CE3B2E" w:rsidRDefault="006C19E3">
            <w:pPr>
              <w:keepNext/>
              <w:keepLines/>
              <w:spacing w:line="240" w:lineRule="auto"/>
              <w:jc w:val="center"/>
              <w:rPr>
                <w:lang w:eastAsia="ja-JP"/>
              </w:rPr>
            </w:pPr>
            <w:r>
              <w:rPr>
                <w:lang w:val="en-US" w:eastAsia="ja-JP"/>
              </w:rPr>
              <w:t>-22,9</w:t>
            </w:r>
            <w:r>
              <w:rPr>
                <w:rFonts w:hint="eastAsia"/>
                <w:vertAlign w:val="superscript"/>
                <w:lang w:val="en-US" w:eastAsia="ja-JP"/>
              </w:rPr>
              <w:t>††</w:t>
            </w:r>
          </w:p>
        </w:tc>
        <w:tc>
          <w:tcPr>
            <w:tcW w:w="1275" w:type="dxa"/>
          </w:tcPr>
          <w:p w14:paraId="5B0E1FD9" w14:textId="77777777" w:rsidR="00CE3B2E" w:rsidRDefault="006C19E3">
            <w:pPr>
              <w:keepNext/>
              <w:keepLines/>
              <w:spacing w:line="240" w:lineRule="auto"/>
              <w:jc w:val="center"/>
              <w:rPr>
                <w:lang w:eastAsia="ja-JP"/>
              </w:rPr>
            </w:pPr>
            <w:r>
              <w:rPr>
                <w:lang w:val="en-US" w:eastAsia="ja-JP"/>
              </w:rPr>
              <w:t>-2,1</w:t>
            </w:r>
            <w:r>
              <w:rPr>
                <w:rFonts w:hint="eastAsia"/>
                <w:vertAlign w:val="superscript"/>
                <w:lang w:val="en-US" w:eastAsia="ja-JP"/>
              </w:rPr>
              <w:t>†</w:t>
            </w:r>
          </w:p>
        </w:tc>
      </w:tr>
      <w:tr w:rsidR="00CE3B2E" w14:paraId="5B0E1FE4" w14:textId="77777777">
        <w:trPr>
          <w:trHeight w:val="336"/>
        </w:trPr>
        <w:tc>
          <w:tcPr>
            <w:tcW w:w="3828" w:type="dxa"/>
          </w:tcPr>
          <w:p w14:paraId="5B0E1FDB" w14:textId="77777777" w:rsidR="00CE3B2E" w:rsidRDefault="006C19E3">
            <w:pPr>
              <w:pStyle w:val="NormalExplicitLeft"/>
              <w:keepNext/>
              <w:keepLines/>
              <w:spacing w:line="240" w:lineRule="auto"/>
              <w:jc w:val="left"/>
              <w:rPr>
                <w:vertAlign w:val="superscript"/>
                <w:lang w:eastAsia="ja-JP"/>
              </w:rPr>
            </w:pPr>
            <w:r>
              <w:rPr>
                <w:lang w:eastAsia="ja-JP"/>
              </w:rPr>
              <w:t xml:space="preserve">   Differenza (%) dal placebo</w:t>
            </w:r>
          </w:p>
          <w:p w14:paraId="5B0E1FDC" w14:textId="77777777" w:rsidR="00CE3B2E" w:rsidRDefault="006C19E3">
            <w:pPr>
              <w:pStyle w:val="NormalExplicitLeft"/>
              <w:keepNext/>
              <w:keepLines/>
              <w:spacing w:line="240" w:lineRule="auto"/>
              <w:jc w:val="left"/>
              <w:rPr>
                <w:b/>
                <w:lang w:eastAsia="ja-JP"/>
              </w:rPr>
            </w:pPr>
            <w:r>
              <w:rPr>
                <w:lang w:eastAsia="ja-JP"/>
              </w:rPr>
              <w:t xml:space="preserve">   [IC 95 %]</w:t>
            </w:r>
          </w:p>
        </w:tc>
        <w:tc>
          <w:tcPr>
            <w:tcW w:w="1559" w:type="dxa"/>
          </w:tcPr>
          <w:p w14:paraId="5B0E1FDD" w14:textId="77777777" w:rsidR="00CE3B2E" w:rsidRDefault="006C19E3">
            <w:pPr>
              <w:keepNext/>
              <w:keepLines/>
              <w:spacing w:line="240" w:lineRule="auto"/>
              <w:jc w:val="center"/>
              <w:rPr>
                <w:vertAlign w:val="superscript"/>
                <w:lang w:eastAsia="ja-JP"/>
              </w:rPr>
            </w:pPr>
            <w:r>
              <w:rPr>
                <w:lang w:eastAsia="ja-JP"/>
              </w:rPr>
              <w:t>-13,2</w:t>
            </w:r>
            <w:r>
              <w:rPr>
                <w:vertAlign w:val="superscript"/>
                <w:lang w:eastAsia="ja-JP"/>
              </w:rPr>
              <w:t>##</w:t>
            </w:r>
          </w:p>
          <w:p w14:paraId="5B0E1FDE" w14:textId="77777777" w:rsidR="00CE3B2E" w:rsidRDefault="006C19E3">
            <w:pPr>
              <w:keepNext/>
              <w:keepLines/>
              <w:spacing w:line="240" w:lineRule="auto"/>
              <w:jc w:val="center"/>
              <w:rPr>
                <w:lang w:eastAsia="ja-JP"/>
              </w:rPr>
            </w:pPr>
            <w:r>
              <w:rPr>
                <w:lang w:eastAsia="ja-JP"/>
              </w:rPr>
              <w:t>[-15,3; -11,1]</w:t>
            </w:r>
          </w:p>
        </w:tc>
        <w:tc>
          <w:tcPr>
            <w:tcW w:w="1559" w:type="dxa"/>
          </w:tcPr>
          <w:p w14:paraId="5B0E1FDF" w14:textId="77777777" w:rsidR="00CE3B2E" w:rsidRDefault="006C19E3">
            <w:pPr>
              <w:keepNext/>
              <w:keepLines/>
              <w:spacing w:line="240" w:lineRule="auto"/>
              <w:jc w:val="center"/>
              <w:rPr>
                <w:lang w:val="en-US" w:eastAsia="ja-JP"/>
              </w:rPr>
            </w:pPr>
            <w:r>
              <w:rPr>
                <w:lang w:val="en-US" w:eastAsia="ja-JP"/>
              </w:rPr>
              <w:t xml:space="preserve">-17,7** </w:t>
            </w:r>
          </w:p>
          <w:p w14:paraId="5B0E1FE0" w14:textId="77777777" w:rsidR="00CE3B2E" w:rsidRDefault="006C19E3">
            <w:pPr>
              <w:keepNext/>
              <w:keepLines/>
              <w:spacing w:line="240" w:lineRule="auto"/>
              <w:jc w:val="center"/>
              <w:rPr>
                <w:lang w:eastAsia="ja-JP"/>
              </w:rPr>
            </w:pPr>
            <w:r>
              <w:rPr>
                <w:lang w:val="en-US" w:eastAsia="ja-JP"/>
              </w:rPr>
              <w:t>[-19,8; -15,7]</w:t>
            </w:r>
          </w:p>
        </w:tc>
        <w:tc>
          <w:tcPr>
            <w:tcW w:w="1560" w:type="dxa"/>
          </w:tcPr>
          <w:p w14:paraId="5B0E1FE1" w14:textId="77777777" w:rsidR="00CE3B2E" w:rsidRDefault="006C19E3">
            <w:pPr>
              <w:keepNext/>
              <w:keepLines/>
              <w:spacing w:line="240" w:lineRule="auto"/>
              <w:jc w:val="center"/>
              <w:rPr>
                <w:lang w:val="en-US" w:eastAsia="ja-JP"/>
              </w:rPr>
            </w:pPr>
            <w:r>
              <w:rPr>
                <w:lang w:val="en-US" w:eastAsia="ja-JP"/>
              </w:rPr>
              <w:t xml:space="preserve">-20,7** </w:t>
            </w:r>
          </w:p>
          <w:p w14:paraId="5B0E1FE2" w14:textId="77777777" w:rsidR="00CE3B2E" w:rsidRDefault="006C19E3">
            <w:pPr>
              <w:keepNext/>
              <w:keepLines/>
              <w:spacing w:line="240" w:lineRule="auto"/>
              <w:jc w:val="center"/>
              <w:rPr>
                <w:lang w:eastAsia="ja-JP"/>
              </w:rPr>
            </w:pPr>
            <w:r>
              <w:rPr>
                <w:lang w:val="en-US" w:eastAsia="ja-JP"/>
              </w:rPr>
              <w:t>[-22,8; -18,6]</w:t>
            </w:r>
          </w:p>
        </w:tc>
        <w:tc>
          <w:tcPr>
            <w:tcW w:w="1275" w:type="dxa"/>
          </w:tcPr>
          <w:p w14:paraId="5B0E1FE3" w14:textId="77777777" w:rsidR="00CE3B2E" w:rsidRDefault="006C19E3">
            <w:pPr>
              <w:keepNext/>
              <w:keepLines/>
              <w:spacing w:line="240" w:lineRule="auto"/>
              <w:jc w:val="center"/>
              <w:rPr>
                <w:lang w:eastAsia="ja-JP"/>
              </w:rPr>
            </w:pPr>
            <w:r>
              <w:rPr>
                <w:lang w:eastAsia="ja-JP"/>
              </w:rPr>
              <w:t>-</w:t>
            </w:r>
          </w:p>
        </w:tc>
      </w:tr>
      <w:tr w:rsidR="00CE3B2E" w14:paraId="5B0E1FEA" w14:textId="77777777">
        <w:trPr>
          <w:trHeight w:val="336"/>
        </w:trPr>
        <w:tc>
          <w:tcPr>
            <w:tcW w:w="3828" w:type="dxa"/>
          </w:tcPr>
          <w:p w14:paraId="5B0E1FE5" w14:textId="77777777" w:rsidR="00CE3B2E" w:rsidRDefault="006C19E3">
            <w:pPr>
              <w:pStyle w:val="NormalExplicitLeft"/>
              <w:keepNext/>
              <w:keepLines/>
              <w:spacing w:line="240" w:lineRule="auto"/>
              <w:jc w:val="left"/>
              <w:rPr>
                <w:b/>
                <w:lang w:eastAsia="ja-JP"/>
              </w:rPr>
            </w:pPr>
            <w:r>
              <w:t xml:space="preserve">   Variazione (kg) dal basale </w:t>
            </w:r>
          </w:p>
        </w:tc>
        <w:tc>
          <w:tcPr>
            <w:tcW w:w="1559" w:type="dxa"/>
          </w:tcPr>
          <w:p w14:paraId="5B0E1FE6" w14:textId="77777777" w:rsidR="00CE3B2E" w:rsidRDefault="006C19E3">
            <w:pPr>
              <w:keepNext/>
              <w:keepLines/>
              <w:spacing w:line="240" w:lineRule="auto"/>
              <w:jc w:val="center"/>
              <w:rPr>
                <w:lang w:eastAsia="ja-JP"/>
              </w:rPr>
            </w:pPr>
            <w:r>
              <w:rPr>
                <w:lang w:eastAsia="ja-JP"/>
              </w:rPr>
              <w:t>-15,7</w:t>
            </w:r>
            <w:r>
              <w:rPr>
                <w:vertAlign w:val="superscript"/>
                <w:lang w:eastAsia="ja-JP"/>
              </w:rPr>
              <w:t>††</w:t>
            </w:r>
          </w:p>
        </w:tc>
        <w:tc>
          <w:tcPr>
            <w:tcW w:w="1559" w:type="dxa"/>
          </w:tcPr>
          <w:p w14:paraId="5B0E1FE7" w14:textId="77777777" w:rsidR="00CE3B2E" w:rsidRDefault="006C19E3">
            <w:pPr>
              <w:keepNext/>
              <w:keepLines/>
              <w:spacing w:line="240" w:lineRule="auto"/>
              <w:jc w:val="center"/>
              <w:rPr>
                <w:lang w:eastAsia="ja-JP"/>
              </w:rPr>
            </w:pPr>
            <w:r>
              <w:rPr>
                <w:lang w:eastAsia="ja-JP"/>
              </w:rPr>
              <w:t>-21,4</w:t>
            </w:r>
            <w:r>
              <w:rPr>
                <w:vertAlign w:val="superscript"/>
                <w:lang w:eastAsia="ja-JP"/>
              </w:rPr>
              <w:t>††</w:t>
            </w:r>
          </w:p>
        </w:tc>
        <w:tc>
          <w:tcPr>
            <w:tcW w:w="1560" w:type="dxa"/>
          </w:tcPr>
          <w:p w14:paraId="5B0E1FE8" w14:textId="77777777" w:rsidR="00CE3B2E" w:rsidRDefault="006C19E3">
            <w:pPr>
              <w:keepNext/>
              <w:keepLines/>
              <w:spacing w:line="240" w:lineRule="auto"/>
              <w:jc w:val="center"/>
              <w:rPr>
                <w:lang w:eastAsia="ja-JP"/>
              </w:rPr>
            </w:pPr>
            <w:r>
              <w:rPr>
                <w:lang w:eastAsia="ja-JP"/>
              </w:rPr>
              <w:t>-24,6</w:t>
            </w:r>
            <w:r>
              <w:rPr>
                <w:vertAlign w:val="superscript"/>
                <w:lang w:eastAsia="ja-JP"/>
              </w:rPr>
              <w:t>††</w:t>
            </w:r>
          </w:p>
        </w:tc>
        <w:tc>
          <w:tcPr>
            <w:tcW w:w="1275" w:type="dxa"/>
          </w:tcPr>
          <w:p w14:paraId="5B0E1FE9" w14:textId="77777777" w:rsidR="00CE3B2E" w:rsidRDefault="006C19E3">
            <w:pPr>
              <w:keepNext/>
              <w:keepLines/>
              <w:spacing w:line="240" w:lineRule="auto"/>
              <w:jc w:val="center"/>
              <w:rPr>
                <w:lang w:eastAsia="ja-JP"/>
              </w:rPr>
            </w:pPr>
            <w:r>
              <w:rPr>
                <w:lang w:eastAsia="ja-JP"/>
              </w:rPr>
              <w:t>-2,3</w:t>
            </w:r>
            <w:r>
              <w:rPr>
                <w:vertAlign w:val="superscript"/>
                <w:lang w:eastAsia="ja-JP"/>
              </w:rPr>
              <w:t>†</w:t>
            </w:r>
          </w:p>
        </w:tc>
      </w:tr>
      <w:tr w:rsidR="00CE3B2E" w14:paraId="5B0E1FF4" w14:textId="77777777">
        <w:trPr>
          <w:trHeight w:val="336"/>
        </w:trPr>
        <w:tc>
          <w:tcPr>
            <w:tcW w:w="3828" w:type="dxa"/>
          </w:tcPr>
          <w:p w14:paraId="5B0E1FEB" w14:textId="77777777" w:rsidR="00CE3B2E" w:rsidRDefault="006C19E3">
            <w:pPr>
              <w:pStyle w:val="DefaultExplicitLeft"/>
              <w:jc w:val="left"/>
              <w:rPr>
                <w:color w:val="auto"/>
                <w:sz w:val="22"/>
                <w:szCs w:val="22"/>
                <w:lang w:val="it-IT" w:eastAsia="en-US"/>
              </w:rPr>
            </w:pPr>
            <w:r>
              <w:rPr>
                <w:color w:val="auto"/>
                <w:sz w:val="22"/>
                <w:szCs w:val="22"/>
                <w:lang w:val="it-IT"/>
              </w:rPr>
              <w:t xml:space="preserve">   </w:t>
            </w:r>
            <w:r>
              <w:rPr>
                <w:color w:val="auto"/>
                <w:sz w:val="22"/>
                <w:szCs w:val="22"/>
                <w:lang w:val="it-IT" w:eastAsia="en-US"/>
              </w:rPr>
              <w:t xml:space="preserve">Differenza (kg) dal placebo  </w:t>
            </w:r>
          </w:p>
          <w:p w14:paraId="5B0E1FEC" w14:textId="77777777" w:rsidR="00CE3B2E" w:rsidRDefault="006C19E3">
            <w:pPr>
              <w:pStyle w:val="DefaultExplicitLeft"/>
              <w:keepNext/>
              <w:jc w:val="left"/>
              <w:rPr>
                <w:color w:val="auto"/>
                <w:sz w:val="22"/>
                <w:szCs w:val="22"/>
                <w:lang w:val="it-IT"/>
              </w:rPr>
            </w:pPr>
            <w:r>
              <w:rPr>
                <w:color w:val="auto"/>
                <w:sz w:val="22"/>
                <w:szCs w:val="22"/>
                <w:lang w:val="it-IT" w:eastAsia="en-US"/>
              </w:rPr>
              <w:t xml:space="preserve">   [IC 95 %] </w:t>
            </w:r>
          </w:p>
        </w:tc>
        <w:tc>
          <w:tcPr>
            <w:tcW w:w="1559" w:type="dxa"/>
          </w:tcPr>
          <w:p w14:paraId="5B0E1FED" w14:textId="77777777" w:rsidR="00CE3B2E" w:rsidRDefault="006C19E3">
            <w:pPr>
              <w:keepNext/>
              <w:keepLines/>
              <w:spacing w:line="240" w:lineRule="auto"/>
              <w:jc w:val="center"/>
              <w:rPr>
                <w:lang w:eastAsia="ja-JP"/>
              </w:rPr>
            </w:pPr>
            <w:r>
              <w:rPr>
                <w:lang w:eastAsia="ja-JP"/>
              </w:rPr>
              <w:t>-13,4</w:t>
            </w:r>
            <w:r>
              <w:rPr>
                <w:vertAlign w:val="superscript"/>
                <w:lang w:eastAsia="ja-JP"/>
              </w:rPr>
              <w:t>##</w:t>
            </w:r>
          </w:p>
          <w:p w14:paraId="5B0E1FEE" w14:textId="77777777" w:rsidR="00CE3B2E" w:rsidRDefault="006C19E3">
            <w:pPr>
              <w:keepNext/>
              <w:keepLines/>
              <w:spacing w:line="240" w:lineRule="auto"/>
              <w:jc w:val="center"/>
              <w:rPr>
                <w:lang w:eastAsia="ja-JP"/>
              </w:rPr>
            </w:pPr>
            <w:r>
              <w:rPr>
                <w:lang w:eastAsia="ja-JP"/>
              </w:rPr>
              <w:t>[-15,9; -11,0]</w:t>
            </w:r>
          </w:p>
        </w:tc>
        <w:tc>
          <w:tcPr>
            <w:tcW w:w="1559" w:type="dxa"/>
          </w:tcPr>
          <w:p w14:paraId="5B0E1FEF" w14:textId="77777777" w:rsidR="00CE3B2E" w:rsidRDefault="006C19E3">
            <w:pPr>
              <w:keepNext/>
              <w:keepLines/>
              <w:spacing w:line="240" w:lineRule="auto"/>
              <w:jc w:val="center"/>
              <w:rPr>
                <w:lang w:eastAsia="ja-JP"/>
              </w:rPr>
            </w:pPr>
            <w:r>
              <w:rPr>
                <w:lang w:eastAsia="ja-JP"/>
              </w:rPr>
              <w:t>-19,1</w:t>
            </w:r>
            <w:r>
              <w:rPr>
                <w:vertAlign w:val="superscript"/>
                <w:lang w:eastAsia="ja-JP"/>
              </w:rPr>
              <w:t>##</w:t>
            </w:r>
          </w:p>
          <w:p w14:paraId="5B0E1FF0" w14:textId="77777777" w:rsidR="00CE3B2E" w:rsidRDefault="006C19E3">
            <w:pPr>
              <w:keepNext/>
              <w:keepLines/>
              <w:spacing w:line="240" w:lineRule="auto"/>
              <w:jc w:val="center"/>
              <w:rPr>
                <w:lang w:eastAsia="ja-JP"/>
              </w:rPr>
            </w:pPr>
            <w:r>
              <w:rPr>
                <w:lang w:eastAsia="ja-JP"/>
              </w:rPr>
              <w:t>[-21,5; -16,7]</w:t>
            </w:r>
          </w:p>
        </w:tc>
        <w:tc>
          <w:tcPr>
            <w:tcW w:w="1560" w:type="dxa"/>
          </w:tcPr>
          <w:p w14:paraId="5B0E1FF1" w14:textId="77777777" w:rsidR="00CE3B2E" w:rsidRDefault="006C19E3">
            <w:pPr>
              <w:keepNext/>
              <w:keepLines/>
              <w:spacing w:line="240" w:lineRule="auto"/>
              <w:jc w:val="center"/>
              <w:rPr>
                <w:lang w:eastAsia="ja-JP"/>
              </w:rPr>
            </w:pPr>
            <w:r>
              <w:rPr>
                <w:lang w:eastAsia="ja-JP"/>
              </w:rPr>
              <w:t>-22,3</w:t>
            </w:r>
            <w:r>
              <w:rPr>
                <w:vertAlign w:val="superscript"/>
                <w:lang w:eastAsia="ja-JP"/>
              </w:rPr>
              <w:t>##</w:t>
            </w:r>
          </w:p>
          <w:p w14:paraId="5B0E1FF2" w14:textId="77777777" w:rsidR="00CE3B2E" w:rsidRDefault="006C19E3">
            <w:pPr>
              <w:keepNext/>
              <w:keepLines/>
              <w:spacing w:line="240" w:lineRule="auto"/>
              <w:jc w:val="center"/>
              <w:rPr>
                <w:lang w:eastAsia="ja-JP"/>
              </w:rPr>
            </w:pPr>
            <w:r>
              <w:rPr>
                <w:lang w:eastAsia="ja-JP"/>
              </w:rPr>
              <w:t>[-24,7; -19,9]</w:t>
            </w:r>
          </w:p>
        </w:tc>
        <w:tc>
          <w:tcPr>
            <w:tcW w:w="1275" w:type="dxa"/>
          </w:tcPr>
          <w:p w14:paraId="5B0E1FF3" w14:textId="77777777" w:rsidR="00CE3B2E" w:rsidRDefault="006C19E3">
            <w:pPr>
              <w:keepNext/>
              <w:keepLines/>
              <w:spacing w:line="240" w:lineRule="auto"/>
              <w:jc w:val="center"/>
              <w:rPr>
                <w:lang w:eastAsia="ja-JP"/>
              </w:rPr>
            </w:pPr>
            <w:r>
              <w:rPr>
                <w:lang w:eastAsia="ja-JP"/>
              </w:rPr>
              <w:t>-</w:t>
            </w:r>
          </w:p>
        </w:tc>
      </w:tr>
    </w:tbl>
    <w:p w14:paraId="5B0E1FF5" w14:textId="77777777" w:rsidR="00CE3B2E" w:rsidRDefault="006C19E3">
      <w:pPr>
        <w:keepNext/>
        <w:spacing w:line="240" w:lineRule="auto"/>
        <w:rPr>
          <w:rFonts w:eastAsia="SimSun"/>
          <w:szCs w:val="22"/>
          <w:lang w:val="it-IT"/>
        </w:rPr>
      </w:pPr>
      <w:r>
        <w:rPr>
          <w:rFonts w:eastAsia="SimSun"/>
          <w:szCs w:val="22"/>
          <w:vertAlign w:val="superscript"/>
          <w:lang w:val="it-IT"/>
        </w:rPr>
        <w:t>†</w:t>
      </w:r>
      <w:r>
        <w:rPr>
          <w:rFonts w:eastAsia="SimSun"/>
          <w:szCs w:val="22"/>
          <w:lang w:val="it-IT"/>
        </w:rPr>
        <w:t xml:space="preserve">p &lt; 0,05, </w:t>
      </w:r>
      <w:r>
        <w:rPr>
          <w:rFonts w:eastAsia="SimSun"/>
          <w:szCs w:val="22"/>
          <w:vertAlign w:val="superscript"/>
          <w:lang w:val="it-IT"/>
        </w:rPr>
        <w:t>†</w:t>
      </w:r>
      <w:r>
        <w:rPr>
          <w:rFonts w:eastAsia="SimSun"/>
          <w:vertAlign w:val="superscript"/>
          <w:lang w:val="it-IT"/>
        </w:rPr>
        <w:t>†</w:t>
      </w:r>
      <w:r>
        <w:rPr>
          <w:rFonts w:eastAsia="SimSun"/>
          <w:szCs w:val="22"/>
          <w:lang w:val="it-IT"/>
        </w:rPr>
        <w:t>p &lt; 0,001 rispetto al basale.</w:t>
      </w:r>
    </w:p>
    <w:p w14:paraId="5B0E1FF6" w14:textId="77777777" w:rsidR="00CE3B2E" w:rsidRDefault="006C19E3">
      <w:pPr>
        <w:keepNext/>
        <w:spacing w:line="240" w:lineRule="auto"/>
        <w:rPr>
          <w:rFonts w:eastAsia="SimSun"/>
          <w:szCs w:val="22"/>
          <w:lang w:val="it-IT"/>
        </w:rPr>
      </w:pPr>
      <w:r>
        <w:rPr>
          <w:rFonts w:eastAsia="SimSun"/>
          <w:szCs w:val="22"/>
          <w:lang w:val="it-IT"/>
        </w:rPr>
        <w:t xml:space="preserve">**p &lt; 0,001 rispetto al placebo, </w:t>
      </w:r>
      <w:r>
        <w:rPr>
          <w:szCs w:val="22"/>
          <w:lang w:val="it-IT"/>
        </w:rPr>
        <w:t>aggiustato per molteplicità.</w:t>
      </w:r>
    </w:p>
    <w:p w14:paraId="5B0E1FF7" w14:textId="77777777" w:rsidR="00CE3B2E" w:rsidRDefault="006C19E3">
      <w:pPr>
        <w:keepNext/>
        <w:spacing w:line="240" w:lineRule="auto"/>
        <w:rPr>
          <w:rFonts w:eastAsia="SimSun"/>
          <w:szCs w:val="22"/>
          <w:lang w:val="it-IT"/>
        </w:rPr>
      </w:pPr>
      <w:r>
        <w:rPr>
          <w:rFonts w:eastAsia="SimSun"/>
          <w:szCs w:val="22"/>
          <w:vertAlign w:val="superscript"/>
          <w:lang w:val="it-IT"/>
        </w:rPr>
        <w:t>##</w:t>
      </w:r>
      <w:r>
        <w:rPr>
          <w:rFonts w:eastAsia="SimSun"/>
          <w:szCs w:val="22"/>
          <w:lang w:val="it-IT"/>
        </w:rPr>
        <w:t>p &lt; 0,001 rispetto al placebo, n</w:t>
      </w:r>
      <w:r>
        <w:rPr>
          <w:szCs w:val="22"/>
          <w:lang w:val="it-IT"/>
        </w:rPr>
        <w:t>on aggiustato per molteplicità.</w:t>
      </w:r>
    </w:p>
    <w:p w14:paraId="5B0E1FF8" w14:textId="77777777" w:rsidR="00CE3B2E" w:rsidRDefault="00CE3B2E">
      <w:pPr>
        <w:tabs>
          <w:tab w:val="clear" w:pos="567"/>
        </w:tabs>
        <w:autoSpaceDE w:val="0"/>
        <w:autoSpaceDN w:val="0"/>
        <w:adjustRightInd w:val="0"/>
        <w:spacing w:line="240" w:lineRule="auto"/>
        <w:rPr>
          <w:b/>
          <w:szCs w:val="22"/>
          <w:lang w:val="it-IT"/>
        </w:rPr>
      </w:pPr>
    </w:p>
    <w:p w14:paraId="5B0E1FF9" w14:textId="77777777" w:rsidR="00CE3B2E" w:rsidRDefault="006C19E3">
      <w:pPr>
        <w:tabs>
          <w:tab w:val="clear" w:pos="567"/>
        </w:tabs>
        <w:autoSpaceDE w:val="0"/>
        <w:autoSpaceDN w:val="0"/>
        <w:adjustRightInd w:val="0"/>
        <w:spacing w:line="240" w:lineRule="auto"/>
        <w:rPr>
          <w:b/>
          <w:szCs w:val="22"/>
          <w:lang w:val="it-IT"/>
        </w:rPr>
      </w:pPr>
      <w:r>
        <w:rPr>
          <w:b/>
          <w:noProof/>
          <w:szCs w:val="22"/>
          <w:lang w:val="it-IT"/>
        </w:rPr>
        <w:drawing>
          <wp:inline distT="0" distB="0" distL="0" distR="0" wp14:anchorId="5B0E427E" wp14:editId="37920825">
            <wp:extent cx="5890661" cy="3740748"/>
            <wp:effectExtent l="0" t="0" r="0" b="0"/>
            <wp:docPr id="1124277193" name="Immagine 1" descr="Immagine che contiene testo, linea, diagramm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277193" name="Immagine 1" descr="Immagine che contiene testo, linea, diagramma, Carattere&#10;&#10;Il contenuto generato dall'IA potrebbe non essere corretto."/>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96002" cy="3744140"/>
                    </a:xfrm>
                    <a:prstGeom prst="rect">
                      <a:avLst/>
                    </a:prstGeom>
                    <a:ln>
                      <a:noFill/>
                    </a:ln>
                    <a:extLst>
                      <a:ext uri="{53640926-AAD7-44D8-BBD7-CCE9431645EC}">
                        <a14:shadowObscured xmlns:a14="http://schemas.microsoft.com/office/drawing/2010/main"/>
                      </a:ext>
                    </a:extLst>
                  </pic:spPr>
                </pic:pic>
              </a:graphicData>
            </a:graphic>
          </wp:inline>
        </w:drawing>
      </w:r>
    </w:p>
    <w:p w14:paraId="5B0E1FFA" w14:textId="77777777" w:rsidR="00CE3B2E" w:rsidRDefault="00CE3B2E">
      <w:pPr>
        <w:tabs>
          <w:tab w:val="clear" w:pos="567"/>
        </w:tabs>
        <w:autoSpaceDE w:val="0"/>
        <w:autoSpaceDN w:val="0"/>
        <w:adjustRightInd w:val="0"/>
        <w:spacing w:line="240" w:lineRule="auto"/>
        <w:rPr>
          <w:b/>
          <w:szCs w:val="22"/>
          <w:lang w:val="it-IT"/>
        </w:rPr>
      </w:pPr>
    </w:p>
    <w:p w14:paraId="5B0E1FFB" w14:textId="77777777" w:rsidR="00CE3B2E" w:rsidRDefault="006C19E3">
      <w:pPr>
        <w:tabs>
          <w:tab w:val="clear" w:pos="567"/>
        </w:tabs>
        <w:autoSpaceDE w:val="0"/>
        <w:autoSpaceDN w:val="0"/>
        <w:adjustRightInd w:val="0"/>
        <w:spacing w:line="240" w:lineRule="auto"/>
        <w:rPr>
          <w:b/>
          <w:szCs w:val="22"/>
          <w:lang w:val="it-IT"/>
        </w:rPr>
      </w:pPr>
      <w:r>
        <w:rPr>
          <w:b/>
          <w:szCs w:val="22"/>
          <w:lang w:val="it-IT"/>
        </w:rPr>
        <w:t>Figura</w:t>
      </w:r>
      <w:r>
        <w:rPr>
          <w:b/>
          <w:lang w:val="it-IT"/>
        </w:rPr>
        <w:t> </w:t>
      </w:r>
      <w:ins w:id="157" w:author="Autore">
        <w:r>
          <w:rPr>
            <w:b/>
            <w:szCs w:val="22"/>
            <w:lang w:val="it-IT"/>
          </w:rPr>
          <w:t>10</w:t>
        </w:r>
      </w:ins>
      <w:del w:id="158" w:author="Autore">
        <w:r>
          <w:rPr>
            <w:b/>
            <w:szCs w:val="22"/>
            <w:lang w:val="it-IT"/>
          </w:rPr>
          <w:delText>8</w:delText>
        </w:r>
      </w:del>
      <w:r>
        <w:rPr>
          <w:b/>
          <w:szCs w:val="22"/>
          <w:lang w:val="it-IT"/>
        </w:rPr>
        <w:t xml:space="preserve">. </w:t>
      </w:r>
      <w:r>
        <w:rPr>
          <w:b/>
          <w:bCs/>
          <w:szCs w:val="22"/>
          <w:lang w:val="it-IT"/>
        </w:rPr>
        <w:t>Variazione media del peso corporeo (%) dal basale alla settimana</w:t>
      </w:r>
      <w:r>
        <w:rPr>
          <w:b/>
          <w:lang w:val="it-IT"/>
        </w:rPr>
        <w:t> 176 (pazienti con prediabete al basale)</w:t>
      </w:r>
    </w:p>
    <w:p w14:paraId="5B0E1FFC" w14:textId="77777777" w:rsidR="00CE3B2E" w:rsidRDefault="00CE3B2E">
      <w:pPr>
        <w:tabs>
          <w:tab w:val="clear" w:pos="567"/>
        </w:tabs>
        <w:autoSpaceDE w:val="0"/>
        <w:autoSpaceDN w:val="0"/>
        <w:adjustRightInd w:val="0"/>
        <w:spacing w:line="240" w:lineRule="auto"/>
        <w:rPr>
          <w:szCs w:val="22"/>
          <w:lang w:val="it-IT"/>
        </w:rPr>
      </w:pPr>
    </w:p>
    <w:p w14:paraId="5B0E1FFD" w14:textId="77777777" w:rsidR="00CE3B2E" w:rsidRDefault="006C19E3">
      <w:pPr>
        <w:tabs>
          <w:tab w:val="clear" w:pos="567"/>
        </w:tabs>
        <w:autoSpaceDE w:val="0"/>
        <w:autoSpaceDN w:val="0"/>
        <w:adjustRightInd w:val="0"/>
        <w:spacing w:line="240" w:lineRule="auto"/>
        <w:rPr>
          <w:rFonts w:eastAsia="SimSun"/>
          <w:szCs w:val="22"/>
          <w:lang w:val="x-none"/>
        </w:rPr>
      </w:pPr>
      <w:bookmarkStart w:id="159" w:name="_Hlk200539581"/>
      <w:r>
        <w:rPr>
          <w:szCs w:val="22"/>
          <w:lang w:val="it-IT"/>
        </w:rPr>
        <w:t xml:space="preserve">Tra i pazienti dello studio SURMOUNT-1 con prediabete al basale (N = 1 032), il 95,3 % dei pazienti trattati con tirzepatide è tornato a valori di normoglicemia alla settimana 72, rispetto al 61,9 % dei </w:t>
      </w:r>
      <w:r>
        <w:rPr>
          <w:szCs w:val="22"/>
          <w:lang w:val="it-IT"/>
        </w:rPr>
        <w:lastRenderedPageBreak/>
        <w:t xml:space="preserve">pazienti nel gruppo placebo. </w:t>
      </w:r>
      <w:bookmarkEnd w:id="159"/>
      <w:r>
        <w:rPr>
          <w:rFonts w:eastAsia="SimSun"/>
          <w:szCs w:val="22"/>
          <w:lang w:val="x-none"/>
        </w:rPr>
        <w:t>Al termine delle 176 settimane, il 94,5 % dei pazienti trattati con tirzepatide è tornato a valori di normoglicemia, rispetto al 60,4 % dei pazienti nel gruppo placebo, e l’1,2 % dei pazienti trattati con tirzepatide ha sviluppato diabete mellito di tipo 2, rispetto al 12,6 % dei pazienti nel gruppo placebo.</w:t>
      </w:r>
    </w:p>
    <w:p w14:paraId="5B0E1FFE" w14:textId="77777777" w:rsidR="00CE3B2E" w:rsidRDefault="00CE3B2E">
      <w:pPr>
        <w:tabs>
          <w:tab w:val="clear" w:pos="567"/>
        </w:tabs>
        <w:autoSpaceDE w:val="0"/>
        <w:autoSpaceDN w:val="0"/>
        <w:adjustRightInd w:val="0"/>
        <w:spacing w:line="240" w:lineRule="auto"/>
        <w:rPr>
          <w:rFonts w:eastAsia="SimSun"/>
          <w:szCs w:val="22"/>
          <w:lang w:val="x-none"/>
        </w:rPr>
      </w:pPr>
    </w:p>
    <w:p w14:paraId="5B0E1FFF" w14:textId="77777777" w:rsidR="00CE3B2E" w:rsidRDefault="006C19E3">
      <w:pPr>
        <w:keepNext/>
        <w:keepLines/>
        <w:spacing w:line="240" w:lineRule="auto"/>
        <w:rPr>
          <w:i/>
          <w:szCs w:val="22"/>
          <w:u w:val="single"/>
          <w:lang w:val="it-IT"/>
        </w:rPr>
      </w:pPr>
      <w:r>
        <w:rPr>
          <w:i/>
          <w:szCs w:val="22"/>
          <w:u w:val="single"/>
          <w:lang w:val="it-IT"/>
        </w:rPr>
        <w:t>SURMOUNT</w:t>
      </w:r>
      <w:r>
        <w:rPr>
          <w:i/>
          <w:szCs w:val="22"/>
          <w:u w:val="single"/>
          <w:lang w:val="it-IT"/>
        </w:rPr>
        <w:noBreakHyphen/>
        <w:t>2</w:t>
      </w:r>
    </w:p>
    <w:p w14:paraId="5B0E2000" w14:textId="77777777" w:rsidR="00CE3B2E" w:rsidRDefault="00CE3B2E">
      <w:pPr>
        <w:keepNext/>
        <w:keepLines/>
        <w:tabs>
          <w:tab w:val="clear" w:pos="567"/>
        </w:tabs>
        <w:autoSpaceDE w:val="0"/>
        <w:autoSpaceDN w:val="0"/>
        <w:adjustRightInd w:val="0"/>
        <w:spacing w:line="240" w:lineRule="auto"/>
        <w:rPr>
          <w:szCs w:val="22"/>
          <w:lang w:val="it-IT" w:eastAsia="ja-JP"/>
        </w:rPr>
      </w:pPr>
    </w:p>
    <w:p w14:paraId="5B0E2001" w14:textId="77777777" w:rsidR="00CE3B2E" w:rsidRDefault="006C19E3">
      <w:pPr>
        <w:keepNext/>
        <w:keepLines/>
        <w:tabs>
          <w:tab w:val="clear" w:pos="567"/>
        </w:tabs>
        <w:autoSpaceDE w:val="0"/>
        <w:autoSpaceDN w:val="0"/>
        <w:adjustRightInd w:val="0"/>
        <w:spacing w:line="240" w:lineRule="auto"/>
        <w:rPr>
          <w:szCs w:val="22"/>
          <w:lang w:val="it-IT" w:eastAsia="ja-JP"/>
        </w:rPr>
      </w:pPr>
      <w:r>
        <w:rPr>
          <w:szCs w:val="22"/>
          <w:lang w:val="it-IT" w:eastAsia="ja-JP"/>
        </w:rPr>
        <w:t>In uno studio controllato con placebo in doppio cieco di 72 settimane, 938 pazienti adulti con obesità (IMC ≥ 30 kg/m</w:t>
      </w:r>
      <w:r>
        <w:rPr>
          <w:szCs w:val="22"/>
          <w:vertAlign w:val="superscript"/>
          <w:lang w:val="it-IT" w:eastAsia="ja-JP"/>
        </w:rPr>
        <w:t>2</w:t>
      </w:r>
      <w:r>
        <w:rPr>
          <w:szCs w:val="22"/>
          <w:lang w:val="it-IT" w:eastAsia="ja-JP"/>
        </w:rPr>
        <w:t>) o sovrappeso (</w:t>
      </w:r>
      <w:r>
        <w:rPr>
          <w:iCs/>
          <w:szCs w:val="22"/>
          <w:lang w:val="it-IT"/>
        </w:rPr>
        <w:t>IMC</w:t>
      </w:r>
      <w:r>
        <w:rPr>
          <w:szCs w:val="22"/>
          <w:lang w:val="it-IT" w:eastAsia="ja-JP"/>
        </w:rPr>
        <w:t xml:space="preserve"> ≥ 27 kg/m</w:t>
      </w:r>
      <w:r>
        <w:rPr>
          <w:szCs w:val="22"/>
          <w:vertAlign w:val="superscript"/>
          <w:lang w:val="it-IT" w:eastAsia="ja-JP"/>
        </w:rPr>
        <w:t xml:space="preserve">2 </w:t>
      </w:r>
      <w:r>
        <w:rPr>
          <w:szCs w:val="22"/>
          <w:lang w:val="it-IT" w:eastAsia="ja-JP"/>
        </w:rPr>
        <w:t>a</w:t>
      </w:r>
      <w:r>
        <w:rPr>
          <w:szCs w:val="22"/>
          <w:vertAlign w:val="superscript"/>
          <w:lang w:val="it-IT" w:eastAsia="ja-JP"/>
        </w:rPr>
        <w:t xml:space="preserve"> </w:t>
      </w:r>
      <w:r>
        <w:rPr>
          <w:szCs w:val="22"/>
          <w:lang w:val="it-IT" w:eastAsia="ja-JP"/>
        </w:rPr>
        <w:t>&lt; 30 kg/m</w:t>
      </w:r>
      <w:r>
        <w:rPr>
          <w:szCs w:val="22"/>
          <w:vertAlign w:val="superscript"/>
          <w:lang w:val="it-IT" w:eastAsia="ja-JP"/>
        </w:rPr>
        <w:t>2</w:t>
      </w:r>
      <w:r>
        <w:rPr>
          <w:szCs w:val="22"/>
          <w:lang w:val="it-IT" w:eastAsia="ja-JP"/>
        </w:rPr>
        <w:t xml:space="preserve">) e diabete di tipo 2 sono stati randomizzati a tirzepatide 10 mg o 15 mg una volta alla settimana o placebo. I pazienti inclusi nello studio avevano HbA1c 7-10 % e sono stati trattati con dieta ed esercizio fisico da soli o con uno o più agenti ipoglicemizzanti orali. Tutti i pazienti sono stati assistiti per una dieta a ridotto contenuto calorico e un aumento dell’attività fisica </w:t>
      </w:r>
      <w:r>
        <w:rPr>
          <w:iCs/>
          <w:szCs w:val="22"/>
          <w:lang w:val="it-IT"/>
        </w:rPr>
        <w:t>durante tutta la durata dello studio</w:t>
      </w:r>
      <w:r>
        <w:rPr>
          <w:szCs w:val="22"/>
          <w:lang w:val="it-IT" w:eastAsia="ja-JP"/>
        </w:rPr>
        <w:t>. I pazienti avevano un</w:t>
      </w:r>
      <w:r>
        <w:rPr>
          <w:iCs/>
          <w:szCs w:val="22"/>
          <w:lang w:val="it-IT"/>
        </w:rPr>
        <w:t>’</w:t>
      </w:r>
      <w:r>
        <w:rPr>
          <w:szCs w:val="22"/>
          <w:lang w:val="it-IT" w:eastAsia="ja-JP"/>
        </w:rPr>
        <w:t xml:space="preserve">età media di 54 anni e il 51 % era rappresentato da donne. </w:t>
      </w:r>
      <w:r>
        <w:rPr>
          <w:iCs/>
          <w:szCs w:val="22"/>
          <w:lang w:val="it-IT"/>
        </w:rPr>
        <w:t xml:space="preserve">L’IMC medio al basale era di </w:t>
      </w:r>
      <w:r>
        <w:rPr>
          <w:szCs w:val="22"/>
          <w:lang w:val="it-IT" w:eastAsia="ja-JP"/>
        </w:rPr>
        <w:t>36,1 kg/m</w:t>
      </w:r>
      <w:r>
        <w:rPr>
          <w:szCs w:val="22"/>
          <w:vertAlign w:val="superscript"/>
          <w:lang w:val="it-IT" w:eastAsia="ja-JP"/>
        </w:rPr>
        <w:t>2</w:t>
      </w:r>
      <w:r>
        <w:rPr>
          <w:szCs w:val="22"/>
          <w:lang w:val="it-IT" w:eastAsia="ja-JP"/>
        </w:rPr>
        <w:t>.</w:t>
      </w:r>
    </w:p>
    <w:p w14:paraId="5B0E2002" w14:textId="77777777" w:rsidR="00CE3B2E" w:rsidRDefault="00CE3B2E">
      <w:pPr>
        <w:spacing w:line="240" w:lineRule="auto"/>
        <w:rPr>
          <w:i/>
          <w:szCs w:val="22"/>
          <w:u w:val="single"/>
          <w:lang w:val="it-IT"/>
        </w:rPr>
      </w:pPr>
    </w:p>
    <w:p w14:paraId="5B0E2003" w14:textId="77777777" w:rsidR="00CE3B2E" w:rsidRDefault="006C19E3">
      <w:pPr>
        <w:pStyle w:val="Default"/>
        <w:keepNext/>
        <w:keepLines/>
        <w:rPr>
          <w:b/>
          <w:color w:val="auto"/>
          <w:sz w:val="22"/>
          <w:szCs w:val="22"/>
          <w:lang w:val="it-IT" w:eastAsia="ja-JP"/>
        </w:rPr>
      </w:pPr>
      <w:r>
        <w:rPr>
          <w:b/>
          <w:color w:val="auto"/>
          <w:sz w:val="22"/>
          <w:szCs w:val="22"/>
          <w:lang w:val="it-IT" w:eastAsia="ja-JP"/>
        </w:rPr>
        <w:t>Tabella 10. SURMOUNT-2: Risultati alla settimana 72</w:t>
      </w:r>
    </w:p>
    <w:p w14:paraId="5B0E2004" w14:textId="77777777" w:rsidR="00CE3B2E" w:rsidRDefault="00CE3B2E">
      <w:pPr>
        <w:keepNext/>
        <w:keepLines/>
        <w:rPr>
          <w:szCs w:val="22"/>
          <w:lang w:val="it-IT"/>
        </w:rPr>
      </w:pPr>
    </w:p>
    <w:tbl>
      <w:tblPr>
        <w:tblW w:w="82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60"/>
        <w:gridCol w:w="1275"/>
      </w:tblGrid>
      <w:tr w:rsidR="00CE3B2E" w14:paraId="5B0E200C" w14:textId="77777777">
        <w:tc>
          <w:tcPr>
            <w:tcW w:w="3828" w:type="dxa"/>
          </w:tcPr>
          <w:p w14:paraId="5B0E2005" w14:textId="77777777" w:rsidR="00CE3B2E" w:rsidRDefault="00CE3B2E">
            <w:pPr>
              <w:keepNext/>
              <w:keepLines/>
              <w:spacing w:line="240" w:lineRule="auto"/>
              <w:rPr>
                <w:lang w:val="it-IT" w:eastAsia="ja-JP"/>
              </w:rPr>
            </w:pPr>
          </w:p>
        </w:tc>
        <w:tc>
          <w:tcPr>
            <w:tcW w:w="1559" w:type="dxa"/>
          </w:tcPr>
          <w:p w14:paraId="5B0E2006" w14:textId="77777777" w:rsidR="00CE3B2E" w:rsidRDefault="006C19E3">
            <w:pPr>
              <w:keepNext/>
              <w:keepLines/>
              <w:spacing w:line="240" w:lineRule="auto"/>
              <w:jc w:val="center"/>
              <w:rPr>
                <w:b/>
                <w:lang w:eastAsia="ja-JP"/>
              </w:rPr>
            </w:pPr>
            <w:r>
              <w:rPr>
                <w:b/>
                <w:lang w:eastAsia="ja-JP"/>
              </w:rPr>
              <w:t>Tirzepatide</w:t>
            </w:r>
          </w:p>
          <w:p w14:paraId="5B0E2007" w14:textId="77777777" w:rsidR="00CE3B2E" w:rsidRDefault="006C19E3">
            <w:pPr>
              <w:keepNext/>
              <w:keepLines/>
              <w:spacing w:line="240" w:lineRule="auto"/>
              <w:jc w:val="center"/>
              <w:rPr>
                <w:b/>
                <w:lang w:eastAsia="ja-JP"/>
              </w:rPr>
            </w:pPr>
            <w:r>
              <w:rPr>
                <w:b/>
                <w:lang w:eastAsia="ja-JP"/>
              </w:rPr>
              <w:t>10 mg</w:t>
            </w:r>
          </w:p>
        </w:tc>
        <w:tc>
          <w:tcPr>
            <w:tcW w:w="1560" w:type="dxa"/>
          </w:tcPr>
          <w:p w14:paraId="5B0E2008" w14:textId="77777777" w:rsidR="00CE3B2E" w:rsidRDefault="006C19E3">
            <w:pPr>
              <w:keepNext/>
              <w:keepLines/>
              <w:spacing w:line="240" w:lineRule="auto"/>
              <w:jc w:val="center"/>
              <w:rPr>
                <w:b/>
                <w:lang w:eastAsia="ja-JP"/>
              </w:rPr>
            </w:pPr>
            <w:r>
              <w:rPr>
                <w:b/>
                <w:lang w:eastAsia="ja-JP"/>
              </w:rPr>
              <w:t>Tirzepatide</w:t>
            </w:r>
          </w:p>
          <w:p w14:paraId="5B0E2009" w14:textId="77777777" w:rsidR="00CE3B2E" w:rsidRDefault="006C19E3">
            <w:pPr>
              <w:keepNext/>
              <w:keepLines/>
              <w:spacing w:line="240" w:lineRule="auto"/>
              <w:jc w:val="center"/>
              <w:rPr>
                <w:b/>
                <w:lang w:eastAsia="ja-JP"/>
              </w:rPr>
            </w:pPr>
            <w:r>
              <w:rPr>
                <w:b/>
                <w:lang w:eastAsia="ja-JP"/>
              </w:rPr>
              <w:t>15 mg</w:t>
            </w:r>
          </w:p>
        </w:tc>
        <w:tc>
          <w:tcPr>
            <w:tcW w:w="1275" w:type="dxa"/>
          </w:tcPr>
          <w:p w14:paraId="5B0E200A" w14:textId="77777777" w:rsidR="00CE3B2E" w:rsidRDefault="006C19E3">
            <w:pPr>
              <w:keepNext/>
              <w:keepLines/>
              <w:spacing w:line="240" w:lineRule="auto"/>
              <w:jc w:val="center"/>
              <w:rPr>
                <w:b/>
                <w:lang w:eastAsia="ja-JP"/>
              </w:rPr>
            </w:pPr>
            <w:r>
              <w:rPr>
                <w:b/>
                <w:lang w:eastAsia="ja-JP"/>
              </w:rPr>
              <w:t>Placebo</w:t>
            </w:r>
          </w:p>
          <w:p w14:paraId="5B0E200B" w14:textId="77777777" w:rsidR="00CE3B2E" w:rsidRDefault="00CE3B2E">
            <w:pPr>
              <w:keepNext/>
              <w:keepLines/>
              <w:spacing w:line="240" w:lineRule="auto"/>
              <w:jc w:val="center"/>
              <w:rPr>
                <w:b/>
                <w:lang w:eastAsia="ja-JP"/>
              </w:rPr>
            </w:pPr>
          </w:p>
        </w:tc>
      </w:tr>
      <w:tr w:rsidR="00CE3B2E" w14:paraId="5B0E2011" w14:textId="77777777">
        <w:trPr>
          <w:trHeight w:val="336"/>
        </w:trPr>
        <w:tc>
          <w:tcPr>
            <w:tcW w:w="3828" w:type="dxa"/>
          </w:tcPr>
          <w:p w14:paraId="5B0E200D" w14:textId="77777777" w:rsidR="00CE3B2E" w:rsidRDefault="006C19E3">
            <w:pPr>
              <w:pStyle w:val="NormalExplicitLeft"/>
              <w:keepNext/>
              <w:keepLines/>
              <w:spacing w:line="240" w:lineRule="auto"/>
              <w:jc w:val="left"/>
              <w:rPr>
                <w:b/>
                <w:lang w:eastAsia="ja-JP"/>
              </w:rPr>
            </w:pPr>
            <w:r>
              <w:rPr>
                <w:b/>
                <w:lang w:eastAsia="ja-JP"/>
              </w:rPr>
              <w:t>Popolazione mITT (n)</w:t>
            </w:r>
          </w:p>
        </w:tc>
        <w:tc>
          <w:tcPr>
            <w:tcW w:w="1559" w:type="dxa"/>
          </w:tcPr>
          <w:p w14:paraId="5B0E200E" w14:textId="77777777" w:rsidR="00CE3B2E" w:rsidRDefault="006C19E3">
            <w:pPr>
              <w:keepNext/>
              <w:keepLines/>
              <w:spacing w:line="240" w:lineRule="auto"/>
              <w:jc w:val="center"/>
              <w:rPr>
                <w:lang w:eastAsia="ja-JP"/>
              </w:rPr>
            </w:pPr>
            <w:r>
              <w:rPr>
                <w:lang w:eastAsia="ja-JP"/>
              </w:rPr>
              <w:t>312</w:t>
            </w:r>
          </w:p>
        </w:tc>
        <w:tc>
          <w:tcPr>
            <w:tcW w:w="1560" w:type="dxa"/>
          </w:tcPr>
          <w:p w14:paraId="5B0E200F" w14:textId="77777777" w:rsidR="00CE3B2E" w:rsidRDefault="006C19E3">
            <w:pPr>
              <w:keepNext/>
              <w:keepLines/>
              <w:spacing w:line="240" w:lineRule="auto"/>
              <w:jc w:val="center"/>
              <w:rPr>
                <w:lang w:eastAsia="ja-JP"/>
              </w:rPr>
            </w:pPr>
            <w:r>
              <w:rPr>
                <w:lang w:eastAsia="ja-JP"/>
              </w:rPr>
              <w:t>311</w:t>
            </w:r>
          </w:p>
        </w:tc>
        <w:tc>
          <w:tcPr>
            <w:tcW w:w="1275" w:type="dxa"/>
          </w:tcPr>
          <w:p w14:paraId="5B0E2010" w14:textId="77777777" w:rsidR="00CE3B2E" w:rsidRDefault="006C19E3">
            <w:pPr>
              <w:keepNext/>
              <w:keepLines/>
              <w:spacing w:line="240" w:lineRule="auto"/>
              <w:jc w:val="center"/>
              <w:rPr>
                <w:lang w:eastAsia="ja-JP"/>
              </w:rPr>
            </w:pPr>
            <w:r>
              <w:rPr>
                <w:lang w:eastAsia="ja-JP"/>
              </w:rPr>
              <w:t>315</w:t>
            </w:r>
          </w:p>
        </w:tc>
      </w:tr>
      <w:tr w:rsidR="00CE3B2E" w14:paraId="5B0E2013" w14:textId="77777777">
        <w:trPr>
          <w:trHeight w:val="336"/>
        </w:trPr>
        <w:tc>
          <w:tcPr>
            <w:tcW w:w="8222" w:type="dxa"/>
            <w:gridSpan w:val="4"/>
          </w:tcPr>
          <w:p w14:paraId="5B0E2012" w14:textId="77777777" w:rsidR="00CE3B2E" w:rsidRDefault="006C19E3">
            <w:pPr>
              <w:pStyle w:val="NormalExplicitLeft"/>
              <w:keepNext/>
              <w:keepLines/>
              <w:spacing w:line="240" w:lineRule="auto"/>
              <w:jc w:val="left"/>
              <w:rPr>
                <w:lang w:eastAsia="ja-JP"/>
              </w:rPr>
            </w:pPr>
            <w:r>
              <w:rPr>
                <w:b/>
                <w:lang w:eastAsia="ja-JP"/>
              </w:rPr>
              <w:t>Peso corporeo</w:t>
            </w:r>
          </w:p>
        </w:tc>
      </w:tr>
      <w:tr w:rsidR="00CE3B2E" w14:paraId="5B0E2018" w14:textId="77777777">
        <w:trPr>
          <w:trHeight w:val="336"/>
        </w:trPr>
        <w:tc>
          <w:tcPr>
            <w:tcW w:w="3828" w:type="dxa"/>
          </w:tcPr>
          <w:p w14:paraId="5B0E2014" w14:textId="77777777" w:rsidR="00CE3B2E" w:rsidRDefault="006C19E3">
            <w:pPr>
              <w:pStyle w:val="NormalExplicitLeft"/>
              <w:keepNext/>
              <w:keepLines/>
              <w:spacing w:line="240" w:lineRule="auto"/>
              <w:jc w:val="left"/>
              <w:rPr>
                <w:b/>
                <w:lang w:eastAsia="ja-JP"/>
              </w:rPr>
            </w:pPr>
            <w:r>
              <w:rPr>
                <w:lang w:eastAsia="ja-JP"/>
              </w:rPr>
              <w:t xml:space="preserve">   Basale (kg)</w:t>
            </w:r>
          </w:p>
        </w:tc>
        <w:tc>
          <w:tcPr>
            <w:tcW w:w="1559" w:type="dxa"/>
          </w:tcPr>
          <w:p w14:paraId="5B0E2015" w14:textId="77777777" w:rsidR="00CE3B2E" w:rsidRDefault="006C19E3">
            <w:pPr>
              <w:keepNext/>
              <w:keepLines/>
              <w:spacing w:line="240" w:lineRule="auto"/>
              <w:jc w:val="center"/>
              <w:rPr>
                <w:lang w:eastAsia="ja-JP"/>
              </w:rPr>
            </w:pPr>
            <w:r>
              <w:rPr>
                <w:lang w:eastAsia="ja-JP"/>
              </w:rPr>
              <w:t>101,1</w:t>
            </w:r>
          </w:p>
        </w:tc>
        <w:tc>
          <w:tcPr>
            <w:tcW w:w="1560" w:type="dxa"/>
          </w:tcPr>
          <w:p w14:paraId="5B0E2016" w14:textId="77777777" w:rsidR="00CE3B2E" w:rsidRDefault="006C19E3">
            <w:pPr>
              <w:keepNext/>
              <w:keepLines/>
              <w:spacing w:line="240" w:lineRule="auto"/>
              <w:jc w:val="center"/>
              <w:rPr>
                <w:lang w:eastAsia="ja-JP"/>
              </w:rPr>
            </w:pPr>
            <w:r>
              <w:rPr>
                <w:lang w:eastAsia="ja-JP"/>
              </w:rPr>
              <w:t>99,5</w:t>
            </w:r>
          </w:p>
        </w:tc>
        <w:tc>
          <w:tcPr>
            <w:tcW w:w="1275" w:type="dxa"/>
          </w:tcPr>
          <w:p w14:paraId="5B0E2017" w14:textId="77777777" w:rsidR="00CE3B2E" w:rsidRDefault="006C19E3">
            <w:pPr>
              <w:keepNext/>
              <w:keepLines/>
              <w:spacing w:line="240" w:lineRule="auto"/>
              <w:jc w:val="center"/>
              <w:rPr>
                <w:lang w:eastAsia="ja-JP"/>
              </w:rPr>
            </w:pPr>
            <w:r>
              <w:rPr>
                <w:lang w:eastAsia="ja-JP"/>
              </w:rPr>
              <w:t>101,7</w:t>
            </w:r>
          </w:p>
        </w:tc>
      </w:tr>
      <w:tr w:rsidR="00CE3B2E" w14:paraId="5B0E201D" w14:textId="77777777">
        <w:trPr>
          <w:trHeight w:val="336"/>
        </w:trPr>
        <w:tc>
          <w:tcPr>
            <w:tcW w:w="3828" w:type="dxa"/>
          </w:tcPr>
          <w:p w14:paraId="5B0E2019" w14:textId="77777777" w:rsidR="00CE3B2E" w:rsidRDefault="006C19E3">
            <w:pPr>
              <w:pStyle w:val="NormalExplicitLeft"/>
              <w:keepNext/>
              <w:keepLines/>
              <w:spacing w:line="240" w:lineRule="auto"/>
              <w:jc w:val="left"/>
              <w:rPr>
                <w:b/>
                <w:lang w:eastAsia="ja-JP"/>
              </w:rPr>
            </w:pPr>
            <w:r>
              <w:rPr>
                <w:lang w:eastAsia="ja-JP"/>
              </w:rPr>
              <w:t xml:space="preserve">   Variazione (%) dal basale </w:t>
            </w:r>
          </w:p>
        </w:tc>
        <w:tc>
          <w:tcPr>
            <w:tcW w:w="1559" w:type="dxa"/>
          </w:tcPr>
          <w:p w14:paraId="5B0E201A" w14:textId="77777777" w:rsidR="00CE3B2E" w:rsidRDefault="006C19E3">
            <w:pPr>
              <w:keepNext/>
              <w:keepLines/>
              <w:spacing w:line="240" w:lineRule="auto"/>
              <w:jc w:val="center"/>
              <w:rPr>
                <w:lang w:eastAsia="ja-JP"/>
              </w:rPr>
            </w:pPr>
            <w:r>
              <w:t>-13,4</w:t>
            </w:r>
            <w:r>
              <w:rPr>
                <w:vertAlign w:val="superscript"/>
              </w:rPr>
              <w:t>††</w:t>
            </w:r>
          </w:p>
        </w:tc>
        <w:tc>
          <w:tcPr>
            <w:tcW w:w="1560" w:type="dxa"/>
          </w:tcPr>
          <w:p w14:paraId="5B0E201B" w14:textId="77777777" w:rsidR="00CE3B2E" w:rsidRDefault="006C19E3">
            <w:pPr>
              <w:keepNext/>
              <w:keepLines/>
              <w:spacing w:line="240" w:lineRule="auto"/>
              <w:jc w:val="center"/>
              <w:rPr>
                <w:lang w:eastAsia="ja-JP"/>
              </w:rPr>
            </w:pPr>
            <w:r>
              <w:t>-15,7</w:t>
            </w:r>
            <w:r>
              <w:rPr>
                <w:vertAlign w:val="superscript"/>
              </w:rPr>
              <w:t>††</w:t>
            </w:r>
          </w:p>
        </w:tc>
        <w:tc>
          <w:tcPr>
            <w:tcW w:w="1275" w:type="dxa"/>
          </w:tcPr>
          <w:p w14:paraId="5B0E201C" w14:textId="77777777" w:rsidR="00CE3B2E" w:rsidRDefault="006C19E3">
            <w:pPr>
              <w:keepNext/>
              <w:keepLines/>
              <w:spacing w:line="240" w:lineRule="auto"/>
              <w:jc w:val="center"/>
              <w:rPr>
                <w:lang w:eastAsia="ja-JP"/>
              </w:rPr>
            </w:pPr>
            <w:r>
              <w:t>-3,3</w:t>
            </w:r>
            <w:r>
              <w:rPr>
                <w:vertAlign w:val="superscript"/>
              </w:rPr>
              <w:t>††</w:t>
            </w:r>
          </w:p>
        </w:tc>
      </w:tr>
      <w:tr w:rsidR="00CE3B2E" w14:paraId="5B0E2025" w14:textId="77777777">
        <w:trPr>
          <w:trHeight w:val="336"/>
        </w:trPr>
        <w:tc>
          <w:tcPr>
            <w:tcW w:w="3828" w:type="dxa"/>
          </w:tcPr>
          <w:p w14:paraId="5B0E201E" w14:textId="77777777" w:rsidR="00CE3B2E" w:rsidRDefault="006C19E3">
            <w:pPr>
              <w:pStyle w:val="NormalExplicitLeft"/>
              <w:keepNext/>
              <w:keepLines/>
              <w:spacing w:line="240" w:lineRule="auto"/>
              <w:jc w:val="left"/>
              <w:rPr>
                <w:vertAlign w:val="superscript"/>
                <w:lang w:eastAsia="ja-JP"/>
              </w:rPr>
            </w:pPr>
            <w:r>
              <w:rPr>
                <w:lang w:eastAsia="ja-JP"/>
              </w:rPr>
              <w:t xml:space="preserve">   Differenza (%) dal placebo</w:t>
            </w:r>
          </w:p>
          <w:p w14:paraId="5B0E201F" w14:textId="77777777" w:rsidR="00CE3B2E" w:rsidRDefault="006C19E3">
            <w:pPr>
              <w:pStyle w:val="NormalExplicitLeft"/>
              <w:keepNext/>
              <w:keepLines/>
              <w:spacing w:line="240" w:lineRule="auto"/>
              <w:jc w:val="left"/>
              <w:rPr>
                <w:b/>
                <w:lang w:eastAsia="ja-JP"/>
              </w:rPr>
            </w:pPr>
            <w:r>
              <w:rPr>
                <w:lang w:eastAsia="ja-JP"/>
              </w:rPr>
              <w:t xml:space="preserve">   [IC 95 %]</w:t>
            </w:r>
          </w:p>
        </w:tc>
        <w:tc>
          <w:tcPr>
            <w:tcW w:w="1559" w:type="dxa"/>
          </w:tcPr>
          <w:p w14:paraId="5B0E2020" w14:textId="77777777" w:rsidR="00CE3B2E" w:rsidRDefault="006C19E3">
            <w:pPr>
              <w:keepNext/>
              <w:keepLines/>
              <w:spacing w:line="240" w:lineRule="auto"/>
              <w:jc w:val="center"/>
              <w:rPr>
                <w:lang w:eastAsia="ja-JP"/>
              </w:rPr>
            </w:pPr>
            <w:r>
              <w:t>-10,1</w:t>
            </w:r>
            <w:r>
              <w:rPr>
                <w:vertAlign w:val="superscript"/>
              </w:rPr>
              <w:t>**</w:t>
            </w:r>
            <w:r>
              <w:rPr>
                <w:vertAlign w:val="superscript"/>
                <w:lang w:eastAsia="ja-JP"/>
              </w:rPr>
              <w:t xml:space="preserve"> </w:t>
            </w:r>
          </w:p>
          <w:p w14:paraId="5B0E2021" w14:textId="77777777" w:rsidR="00CE3B2E" w:rsidRDefault="006C19E3">
            <w:pPr>
              <w:keepNext/>
              <w:keepLines/>
              <w:spacing w:line="240" w:lineRule="auto"/>
              <w:jc w:val="center"/>
              <w:rPr>
                <w:lang w:eastAsia="ja-JP"/>
              </w:rPr>
            </w:pPr>
            <w:r>
              <w:rPr>
                <w:lang w:eastAsia="ja-JP"/>
              </w:rPr>
              <w:t>[-11,5</w:t>
            </w:r>
            <w:r>
              <w:t>; -8,8</w:t>
            </w:r>
            <w:r>
              <w:rPr>
                <w:lang w:eastAsia="ja-JP"/>
              </w:rPr>
              <w:t>]</w:t>
            </w:r>
          </w:p>
        </w:tc>
        <w:tc>
          <w:tcPr>
            <w:tcW w:w="1560" w:type="dxa"/>
          </w:tcPr>
          <w:p w14:paraId="5B0E2022" w14:textId="77777777" w:rsidR="00CE3B2E" w:rsidRDefault="006C19E3">
            <w:pPr>
              <w:keepNext/>
              <w:keepLines/>
              <w:spacing w:line="240" w:lineRule="auto"/>
              <w:jc w:val="center"/>
              <w:rPr>
                <w:lang w:eastAsia="ja-JP"/>
              </w:rPr>
            </w:pPr>
            <w:r>
              <w:rPr>
                <w:lang w:eastAsia="ja-JP"/>
              </w:rPr>
              <w:t>-12,4</w:t>
            </w:r>
            <w:r>
              <w:rPr>
                <w:vertAlign w:val="superscript"/>
                <w:lang w:eastAsia="ja-JP"/>
              </w:rPr>
              <w:t>**</w:t>
            </w:r>
          </w:p>
          <w:p w14:paraId="5B0E2023" w14:textId="77777777" w:rsidR="00CE3B2E" w:rsidRDefault="006C19E3">
            <w:pPr>
              <w:keepNext/>
              <w:keepLines/>
              <w:spacing w:line="240" w:lineRule="auto"/>
              <w:jc w:val="center"/>
              <w:rPr>
                <w:lang w:eastAsia="ja-JP"/>
              </w:rPr>
            </w:pPr>
            <w:r>
              <w:rPr>
                <w:lang w:eastAsia="ja-JP"/>
              </w:rPr>
              <w:t>[-13,7; -11,0]</w:t>
            </w:r>
          </w:p>
        </w:tc>
        <w:tc>
          <w:tcPr>
            <w:tcW w:w="1275" w:type="dxa"/>
          </w:tcPr>
          <w:p w14:paraId="5B0E2024" w14:textId="77777777" w:rsidR="00CE3B2E" w:rsidRDefault="006C19E3">
            <w:pPr>
              <w:keepNext/>
              <w:keepLines/>
              <w:spacing w:line="240" w:lineRule="auto"/>
              <w:jc w:val="center"/>
              <w:rPr>
                <w:lang w:eastAsia="ja-JP"/>
              </w:rPr>
            </w:pPr>
            <w:r>
              <w:rPr>
                <w:lang w:eastAsia="ja-JP"/>
              </w:rPr>
              <w:t>-</w:t>
            </w:r>
          </w:p>
        </w:tc>
      </w:tr>
      <w:tr w:rsidR="00CE3B2E" w14:paraId="5B0E202A" w14:textId="77777777">
        <w:trPr>
          <w:trHeight w:val="336"/>
        </w:trPr>
        <w:tc>
          <w:tcPr>
            <w:tcW w:w="3828" w:type="dxa"/>
          </w:tcPr>
          <w:p w14:paraId="5B0E2026" w14:textId="77777777" w:rsidR="00CE3B2E" w:rsidRDefault="006C19E3">
            <w:pPr>
              <w:pStyle w:val="NormalExplicitLeft"/>
              <w:keepNext/>
              <w:keepLines/>
              <w:spacing w:line="240" w:lineRule="auto"/>
              <w:jc w:val="left"/>
              <w:rPr>
                <w:b/>
                <w:lang w:eastAsia="ja-JP"/>
              </w:rPr>
            </w:pPr>
            <w:r>
              <w:t xml:space="preserve">   </w:t>
            </w:r>
            <w:r>
              <w:rPr>
                <w:lang w:eastAsia="ja-JP"/>
              </w:rPr>
              <w:t>Variazione (kg) dal basale</w:t>
            </w:r>
            <w:r>
              <w:t xml:space="preserve"> </w:t>
            </w:r>
          </w:p>
        </w:tc>
        <w:tc>
          <w:tcPr>
            <w:tcW w:w="1559" w:type="dxa"/>
          </w:tcPr>
          <w:p w14:paraId="5B0E2027" w14:textId="77777777" w:rsidR="00CE3B2E" w:rsidRDefault="006C19E3">
            <w:pPr>
              <w:keepNext/>
              <w:keepLines/>
              <w:spacing w:line="240" w:lineRule="auto"/>
              <w:jc w:val="center"/>
              <w:rPr>
                <w:lang w:eastAsia="ja-JP"/>
              </w:rPr>
            </w:pPr>
            <w:r>
              <w:rPr>
                <w:lang w:eastAsia="ja-JP"/>
              </w:rPr>
              <w:t>-13,5</w:t>
            </w:r>
            <w:r>
              <w:rPr>
                <w:vertAlign w:val="superscript"/>
              </w:rPr>
              <w:t>††</w:t>
            </w:r>
          </w:p>
        </w:tc>
        <w:tc>
          <w:tcPr>
            <w:tcW w:w="1560" w:type="dxa"/>
          </w:tcPr>
          <w:p w14:paraId="5B0E2028" w14:textId="77777777" w:rsidR="00CE3B2E" w:rsidRDefault="006C19E3">
            <w:pPr>
              <w:keepNext/>
              <w:keepLines/>
              <w:spacing w:line="240" w:lineRule="auto"/>
              <w:jc w:val="center"/>
              <w:rPr>
                <w:lang w:eastAsia="ja-JP"/>
              </w:rPr>
            </w:pPr>
            <w:r>
              <w:rPr>
                <w:lang w:eastAsia="ja-JP"/>
              </w:rPr>
              <w:t>-15,6</w:t>
            </w:r>
            <w:r>
              <w:rPr>
                <w:vertAlign w:val="superscript"/>
              </w:rPr>
              <w:t>††</w:t>
            </w:r>
          </w:p>
        </w:tc>
        <w:tc>
          <w:tcPr>
            <w:tcW w:w="1275" w:type="dxa"/>
          </w:tcPr>
          <w:p w14:paraId="5B0E2029" w14:textId="77777777" w:rsidR="00CE3B2E" w:rsidRDefault="006C19E3">
            <w:pPr>
              <w:keepNext/>
              <w:keepLines/>
              <w:spacing w:line="240" w:lineRule="auto"/>
              <w:jc w:val="center"/>
              <w:rPr>
                <w:lang w:eastAsia="ja-JP"/>
              </w:rPr>
            </w:pPr>
            <w:r>
              <w:rPr>
                <w:lang w:eastAsia="ja-JP"/>
              </w:rPr>
              <w:t>-3.2</w:t>
            </w:r>
          </w:p>
        </w:tc>
      </w:tr>
      <w:tr w:rsidR="00CE3B2E" w14:paraId="5B0E2032" w14:textId="77777777">
        <w:trPr>
          <w:trHeight w:val="336"/>
        </w:trPr>
        <w:tc>
          <w:tcPr>
            <w:tcW w:w="3828" w:type="dxa"/>
          </w:tcPr>
          <w:p w14:paraId="5B0E202B" w14:textId="77777777" w:rsidR="00CE3B2E" w:rsidRDefault="006C19E3">
            <w:pPr>
              <w:pStyle w:val="DefaultExplicitLeft"/>
              <w:jc w:val="left"/>
              <w:rPr>
                <w:color w:val="auto"/>
                <w:sz w:val="22"/>
                <w:szCs w:val="22"/>
                <w:lang w:val="it-IT"/>
              </w:rPr>
            </w:pPr>
            <w:r>
              <w:rPr>
                <w:color w:val="auto"/>
                <w:sz w:val="22"/>
                <w:szCs w:val="22"/>
                <w:lang w:val="it-IT"/>
              </w:rPr>
              <w:t xml:space="preserve">   Differenza (kg) dal placebo</w:t>
            </w:r>
            <w:r>
              <w:rPr>
                <w:color w:val="auto"/>
                <w:sz w:val="22"/>
                <w:szCs w:val="22"/>
                <w:vertAlign w:val="superscript"/>
                <w:lang w:val="it-IT" w:eastAsia="ja-JP"/>
              </w:rPr>
              <w:t xml:space="preserve"> </w:t>
            </w:r>
            <w:r>
              <w:rPr>
                <w:color w:val="auto"/>
                <w:sz w:val="22"/>
                <w:szCs w:val="22"/>
                <w:lang w:val="it-IT"/>
              </w:rPr>
              <w:t xml:space="preserve"> </w:t>
            </w:r>
          </w:p>
          <w:p w14:paraId="5B0E202C" w14:textId="77777777" w:rsidR="00CE3B2E" w:rsidRDefault="006C19E3">
            <w:pPr>
              <w:pStyle w:val="DefaultExplicitLeft"/>
              <w:jc w:val="left"/>
              <w:rPr>
                <w:color w:val="auto"/>
                <w:sz w:val="22"/>
                <w:szCs w:val="22"/>
                <w:lang w:val="it-IT"/>
              </w:rPr>
            </w:pPr>
            <w:r>
              <w:rPr>
                <w:color w:val="auto"/>
                <w:sz w:val="22"/>
                <w:szCs w:val="22"/>
                <w:lang w:val="it-IT"/>
              </w:rPr>
              <w:t xml:space="preserve">   [</w:t>
            </w:r>
            <w:r>
              <w:rPr>
                <w:lang w:val="it-IT" w:eastAsia="ja-JP"/>
              </w:rPr>
              <w:t>IC</w:t>
            </w:r>
            <w:r>
              <w:rPr>
                <w:color w:val="auto"/>
                <w:sz w:val="22"/>
                <w:szCs w:val="22"/>
                <w:lang w:val="it-IT"/>
              </w:rPr>
              <w:t xml:space="preserve"> 95 %] </w:t>
            </w:r>
          </w:p>
        </w:tc>
        <w:tc>
          <w:tcPr>
            <w:tcW w:w="1559" w:type="dxa"/>
          </w:tcPr>
          <w:p w14:paraId="5B0E202D" w14:textId="77777777" w:rsidR="00CE3B2E" w:rsidRDefault="006C19E3">
            <w:pPr>
              <w:keepNext/>
              <w:keepLines/>
              <w:spacing w:line="240" w:lineRule="auto"/>
              <w:jc w:val="center"/>
              <w:rPr>
                <w:lang w:eastAsia="ja-JP"/>
              </w:rPr>
            </w:pPr>
            <w:r>
              <w:rPr>
                <w:lang w:eastAsia="ja-JP"/>
              </w:rPr>
              <w:t>-10,3</w:t>
            </w:r>
            <w:r>
              <w:rPr>
                <w:vertAlign w:val="superscript"/>
                <w:lang w:eastAsia="ja-JP"/>
              </w:rPr>
              <w:t>##</w:t>
            </w:r>
          </w:p>
          <w:p w14:paraId="5B0E202E" w14:textId="77777777" w:rsidR="00CE3B2E" w:rsidRDefault="006C19E3">
            <w:pPr>
              <w:keepNext/>
              <w:keepLines/>
              <w:spacing w:line="240" w:lineRule="auto"/>
              <w:jc w:val="center"/>
              <w:rPr>
                <w:lang w:eastAsia="ja-JP"/>
              </w:rPr>
            </w:pPr>
            <w:r>
              <w:rPr>
                <w:lang w:eastAsia="ja-JP"/>
              </w:rPr>
              <w:t>[-11,7</w:t>
            </w:r>
            <w:r>
              <w:t>; -8,8</w:t>
            </w:r>
            <w:r>
              <w:rPr>
                <w:lang w:eastAsia="ja-JP"/>
              </w:rPr>
              <w:t>]</w:t>
            </w:r>
          </w:p>
        </w:tc>
        <w:tc>
          <w:tcPr>
            <w:tcW w:w="1560" w:type="dxa"/>
          </w:tcPr>
          <w:p w14:paraId="5B0E202F" w14:textId="77777777" w:rsidR="00CE3B2E" w:rsidRDefault="006C19E3">
            <w:pPr>
              <w:keepNext/>
              <w:keepLines/>
              <w:spacing w:line="240" w:lineRule="auto"/>
              <w:jc w:val="center"/>
              <w:rPr>
                <w:lang w:eastAsia="ja-JP"/>
              </w:rPr>
            </w:pPr>
            <w:r>
              <w:rPr>
                <w:lang w:eastAsia="ja-JP"/>
              </w:rPr>
              <w:t>-12,4</w:t>
            </w:r>
            <w:r>
              <w:rPr>
                <w:vertAlign w:val="superscript"/>
                <w:lang w:eastAsia="ja-JP"/>
              </w:rPr>
              <w:t>##</w:t>
            </w:r>
          </w:p>
          <w:p w14:paraId="5B0E2030" w14:textId="77777777" w:rsidR="00CE3B2E" w:rsidRDefault="006C19E3">
            <w:pPr>
              <w:keepNext/>
              <w:keepLines/>
              <w:spacing w:line="240" w:lineRule="auto"/>
              <w:jc w:val="center"/>
              <w:rPr>
                <w:lang w:eastAsia="ja-JP"/>
              </w:rPr>
            </w:pPr>
            <w:r>
              <w:rPr>
                <w:lang w:eastAsia="ja-JP"/>
              </w:rPr>
              <w:t xml:space="preserve">[-13,8; </w:t>
            </w:r>
            <w:r>
              <w:t>-11,0</w:t>
            </w:r>
            <w:r>
              <w:rPr>
                <w:lang w:eastAsia="ja-JP"/>
              </w:rPr>
              <w:t>]</w:t>
            </w:r>
          </w:p>
        </w:tc>
        <w:tc>
          <w:tcPr>
            <w:tcW w:w="1275" w:type="dxa"/>
          </w:tcPr>
          <w:p w14:paraId="5B0E2031" w14:textId="77777777" w:rsidR="00CE3B2E" w:rsidRDefault="006C19E3">
            <w:pPr>
              <w:keepNext/>
              <w:keepLines/>
              <w:spacing w:line="240" w:lineRule="auto"/>
              <w:jc w:val="center"/>
              <w:rPr>
                <w:lang w:eastAsia="ja-JP"/>
              </w:rPr>
            </w:pPr>
            <w:r>
              <w:rPr>
                <w:lang w:eastAsia="ja-JP"/>
              </w:rPr>
              <w:t>-</w:t>
            </w:r>
          </w:p>
        </w:tc>
      </w:tr>
      <w:tr w:rsidR="00CE3B2E" w:rsidRPr="00325D74" w14:paraId="5B0E2034" w14:textId="77777777">
        <w:trPr>
          <w:trHeight w:val="336"/>
        </w:trPr>
        <w:tc>
          <w:tcPr>
            <w:tcW w:w="8222" w:type="dxa"/>
            <w:gridSpan w:val="4"/>
          </w:tcPr>
          <w:p w14:paraId="5B0E2033" w14:textId="77777777" w:rsidR="00CE3B2E" w:rsidRDefault="006C19E3">
            <w:pPr>
              <w:pStyle w:val="NormalExplicitLeft"/>
              <w:keepNext/>
              <w:keepLines/>
              <w:spacing w:line="240" w:lineRule="auto"/>
              <w:jc w:val="left"/>
              <w:rPr>
                <w:lang w:val="it-IT" w:eastAsia="ja-JP"/>
              </w:rPr>
            </w:pPr>
            <w:r>
              <w:rPr>
                <w:b/>
                <w:lang w:val="it-IT"/>
              </w:rPr>
              <w:t xml:space="preserve">Pazienti (%) </w:t>
            </w:r>
            <w:r>
              <w:rPr>
                <w:b/>
                <w:lang w:val="it-IT" w:eastAsia="ja-JP"/>
              </w:rPr>
              <w:t>che hanno ottenuto una riduzione del peso corporeo</w:t>
            </w:r>
          </w:p>
        </w:tc>
      </w:tr>
      <w:tr w:rsidR="00CE3B2E" w14:paraId="5B0E2039" w14:textId="77777777">
        <w:trPr>
          <w:trHeight w:val="336"/>
        </w:trPr>
        <w:tc>
          <w:tcPr>
            <w:tcW w:w="3828" w:type="dxa"/>
          </w:tcPr>
          <w:p w14:paraId="5B0E2035" w14:textId="77777777" w:rsidR="00CE3B2E" w:rsidRDefault="006C19E3">
            <w:pPr>
              <w:pStyle w:val="NormalExplicitLeft"/>
              <w:keepNext/>
              <w:keepLines/>
              <w:spacing w:line="240" w:lineRule="auto"/>
              <w:ind w:left="172"/>
              <w:jc w:val="left"/>
              <w:rPr>
                <w:b/>
                <w:lang w:eastAsia="ja-JP"/>
              </w:rPr>
            </w:pPr>
            <w:r>
              <w:t>≥ 5 %</w:t>
            </w:r>
          </w:p>
        </w:tc>
        <w:tc>
          <w:tcPr>
            <w:tcW w:w="1559" w:type="dxa"/>
          </w:tcPr>
          <w:p w14:paraId="5B0E2036" w14:textId="77777777" w:rsidR="00CE3B2E" w:rsidRDefault="006C19E3">
            <w:pPr>
              <w:keepNext/>
              <w:keepLines/>
              <w:spacing w:line="240" w:lineRule="auto"/>
              <w:jc w:val="center"/>
              <w:rPr>
                <w:lang w:eastAsia="ja-JP"/>
              </w:rPr>
            </w:pPr>
            <w:r>
              <w:rPr>
                <w:lang w:eastAsia="ja-JP"/>
              </w:rPr>
              <w:t>81,6</w:t>
            </w:r>
            <w:r>
              <w:rPr>
                <w:vertAlign w:val="superscript"/>
                <w:lang w:eastAsia="ja-JP"/>
              </w:rPr>
              <w:t>**</w:t>
            </w:r>
          </w:p>
        </w:tc>
        <w:tc>
          <w:tcPr>
            <w:tcW w:w="1560" w:type="dxa"/>
          </w:tcPr>
          <w:p w14:paraId="5B0E2037" w14:textId="77777777" w:rsidR="00CE3B2E" w:rsidRDefault="006C19E3">
            <w:pPr>
              <w:keepNext/>
              <w:keepLines/>
              <w:spacing w:line="240" w:lineRule="auto"/>
              <w:jc w:val="center"/>
              <w:rPr>
                <w:lang w:eastAsia="ja-JP"/>
              </w:rPr>
            </w:pPr>
            <w:r>
              <w:rPr>
                <w:lang w:eastAsia="ja-JP"/>
              </w:rPr>
              <w:t>86,4</w:t>
            </w:r>
            <w:r>
              <w:rPr>
                <w:vertAlign w:val="superscript"/>
                <w:lang w:eastAsia="ja-JP"/>
              </w:rPr>
              <w:t>**</w:t>
            </w:r>
          </w:p>
        </w:tc>
        <w:tc>
          <w:tcPr>
            <w:tcW w:w="1275" w:type="dxa"/>
          </w:tcPr>
          <w:p w14:paraId="5B0E2038" w14:textId="77777777" w:rsidR="00CE3B2E" w:rsidRDefault="006C19E3">
            <w:pPr>
              <w:keepNext/>
              <w:keepLines/>
              <w:spacing w:line="240" w:lineRule="auto"/>
              <w:jc w:val="center"/>
              <w:rPr>
                <w:lang w:eastAsia="ja-JP"/>
              </w:rPr>
            </w:pPr>
            <w:r>
              <w:rPr>
                <w:lang w:eastAsia="ja-JP"/>
              </w:rPr>
              <w:t>30,5</w:t>
            </w:r>
          </w:p>
        </w:tc>
      </w:tr>
      <w:tr w:rsidR="00CE3B2E" w14:paraId="5B0E203E" w14:textId="77777777">
        <w:trPr>
          <w:trHeight w:val="336"/>
        </w:trPr>
        <w:tc>
          <w:tcPr>
            <w:tcW w:w="3828" w:type="dxa"/>
          </w:tcPr>
          <w:p w14:paraId="5B0E203A" w14:textId="77777777" w:rsidR="00CE3B2E" w:rsidRDefault="006C19E3">
            <w:pPr>
              <w:pStyle w:val="NormalExplicitLeft"/>
              <w:keepNext/>
              <w:keepLines/>
              <w:spacing w:line="240" w:lineRule="auto"/>
              <w:ind w:left="172"/>
              <w:jc w:val="left"/>
              <w:rPr>
                <w:b/>
                <w:lang w:eastAsia="ja-JP"/>
              </w:rPr>
            </w:pPr>
            <w:r>
              <w:t>≥ 10 %</w:t>
            </w:r>
          </w:p>
        </w:tc>
        <w:tc>
          <w:tcPr>
            <w:tcW w:w="1559" w:type="dxa"/>
          </w:tcPr>
          <w:p w14:paraId="5B0E203B" w14:textId="77777777" w:rsidR="00CE3B2E" w:rsidRDefault="006C19E3">
            <w:pPr>
              <w:keepNext/>
              <w:keepLines/>
              <w:spacing w:line="240" w:lineRule="auto"/>
              <w:jc w:val="center"/>
              <w:rPr>
                <w:lang w:eastAsia="ja-JP"/>
              </w:rPr>
            </w:pPr>
            <w:r>
              <w:rPr>
                <w:lang w:eastAsia="ja-JP"/>
              </w:rPr>
              <w:t>63,4</w:t>
            </w:r>
            <w:r>
              <w:rPr>
                <w:vertAlign w:val="superscript"/>
                <w:lang w:eastAsia="ja-JP"/>
              </w:rPr>
              <w:t>**</w:t>
            </w:r>
          </w:p>
        </w:tc>
        <w:tc>
          <w:tcPr>
            <w:tcW w:w="1560" w:type="dxa"/>
          </w:tcPr>
          <w:p w14:paraId="5B0E203C" w14:textId="77777777" w:rsidR="00CE3B2E" w:rsidRDefault="006C19E3">
            <w:pPr>
              <w:keepNext/>
              <w:keepLines/>
              <w:spacing w:line="240" w:lineRule="auto"/>
              <w:jc w:val="center"/>
              <w:rPr>
                <w:lang w:eastAsia="ja-JP"/>
              </w:rPr>
            </w:pPr>
            <w:r>
              <w:rPr>
                <w:lang w:eastAsia="ja-JP"/>
              </w:rPr>
              <w:t>69,6</w:t>
            </w:r>
            <w:r>
              <w:rPr>
                <w:vertAlign w:val="superscript"/>
                <w:lang w:eastAsia="ja-JP"/>
              </w:rPr>
              <w:t>**</w:t>
            </w:r>
          </w:p>
        </w:tc>
        <w:tc>
          <w:tcPr>
            <w:tcW w:w="1275" w:type="dxa"/>
          </w:tcPr>
          <w:p w14:paraId="5B0E203D" w14:textId="77777777" w:rsidR="00CE3B2E" w:rsidRDefault="006C19E3">
            <w:pPr>
              <w:keepNext/>
              <w:keepLines/>
              <w:spacing w:line="240" w:lineRule="auto"/>
              <w:jc w:val="center"/>
              <w:rPr>
                <w:lang w:eastAsia="ja-JP"/>
              </w:rPr>
            </w:pPr>
            <w:r>
              <w:rPr>
                <w:lang w:eastAsia="ja-JP"/>
              </w:rPr>
              <w:t>8,7</w:t>
            </w:r>
          </w:p>
        </w:tc>
      </w:tr>
      <w:tr w:rsidR="00CE3B2E" w14:paraId="5B0E2043" w14:textId="77777777">
        <w:trPr>
          <w:trHeight w:val="336"/>
        </w:trPr>
        <w:tc>
          <w:tcPr>
            <w:tcW w:w="3828" w:type="dxa"/>
          </w:tcPr>
          <w:p w14:paraId="5B0E203F" w14:textId="77777777" w:rsidR="00CE3B2E" w:rsidRDefault="006C19E3">
            <w:pPr>
              <w:pStyle w:val="NormalExplicitLeft"/>
              <w:keepNext/>
              <w:keepLines/>
              <w:spacing w:line="240" w:lineRule="auto"/>
              <w:ind w:left="172"/>
              <w:jc w:val="left"/>
            </w:pPr>
            <w:r>
              <w:t>≥ 15 %</w:t>
            </w:r>
          </w:p>
        </w:tc>
        <w:tc>
          <w:tcPr>
            <w:tcW w:w="1559" w:type="dxa"/>
          </w:tcPr>
          <w:p w14:paraId="5B0E2040" w14:textId="77777777" w:rsidR="00CE3B2E" w:rsidRDefault="006C19E3">
            <w:pPr>
              <w:keepNext/>
              <w:keepLines/>
              <w:spacing w:line="240" w:lineRule="auto"/>
              <w:jc w:val="center"/>
              <w:rPr>
                <w:lang w:eastAsia="ja-JP"/>
              </w:rPr>
            </w:pPr>
            <w:r>
              <w:rPr>
                <w:lang w:eastAsia="ja-JP"/>
              </w:rPr>
              <w:t>41,4</w:t>
            </w:r>
            <w:r>
              <w:rPr>
                <w:vertAlign w:val="superscript"/>
                <w:lang w:eastAsia="ja-JP"/>
              </w:rPr>
              <w:t>**</w:t>
            </w:r>
          </w:p>
        </w:tc>
        <w:tc>
          <w:tcPr>
            <w:tcW w:w="1560" w:type="dxa"/>
          </w:tcPr>
          <w:p w14:paraId="5B0E2041" w14:textId="77777777" w:rsidR="00CE3B2E" w:rsidRDefault="006C19E3">
            <w:pPr>
              <w:keepNext/>
              <w:keepLines/>
              <w:spacing w:line="240" w:lineRule="auto"/>
              <w:jc w:val="center"/>
              <w:rPr>
                <w:lang w:eastAsia="ja-JP"/>
              </w:rPr>
            </w:pPr>
            <w:r>
              <w:rPr>
                <w:lang w:eastAsia="ja-JP"/>
              </w:rPr>
              <w:t>51,8</w:t>
            </w:r>
            <w:r>
              <w:rPr>
                <w:vertAlign w:val="superscript"/>
                <w:lang w:eastAsia="ja-JP"/>
              </w:rPr>
              <w:t>**</w:t>
            </w:r>
          </w:p>
        </w:tc>
        <w:tc>
          <w:tcPr>
            <w:tcW w:w="1275" w:type="dxa"/>
          </w:tcPr>
          <w:p w14:paraId="5B0E2042" w14:textId="77777777" w:rsidR="00CE3B2E" w:rsidRDefault="006C19E3">
            <w:pPr>
              <w:keepNext/>
              <w:keepLines/>
              <w:spacing w:line="240" w:lineRule="auto"/>
              <w:jc w:val="center"/>
              <w:rPr>
                <w:lang w:eastAsia="ja-JP"/>
              </w:rPr>
            </w:pPr>
            <w:r>
              <w:rPr>
                <w:lang w:eastAsia="ja-JP"/>
              </w:rPr>
              <w:t>2,6</w:t>
            </w:r>
          </w:p>
        </w:tc>
      </w:tr>
      <w:tr w:rsidR="00CE3B2E" w14:paraId="5B0E2048" w14:textId="77777777">
        <w:trPr>
          <w:trHeight w:val="336"/>
        </w:trPr>
        <w:tc>
          <w:tcPr>
            <w:tcW w:w="3828" w:type="dxa"/>
          </w:tcPr>
          <w:p w14:paraId="5B0E2044" w14:textId="77777777" w:rsidR="00CE3B2E" w:rsidRDefault="006C19E3">
            <w:pPr>
              <w:pStyle w:val="NormalExplicitLeft"/>
              <w:keepNext/>
              <w:keepLines/>
              <w:spacing w:line="240" w:lineRule="auto"/>
              <w:ind w:left="172"/>
              <w:jc w:val="left"/>
            </w:pPr>
            <w:r>
              <w:t>≥ 20 %</w:t>
            </w:r>
          </w:p>
        </w:tc>
        <w:tc>
          <w:tcPr>
            <w:tcW w:w="1559" w:type="dxa"/>
          </w:tcPr>
          <w:p w14:paraId="5B0E2045" w14:textId="77777777" w:rsidR="00CE3B2E" w:rsidRDefault="006C19E3">
            <w:pPr>
              <w:keepNext/>
              <w:keepLines/>
              <w:spacing w:line="240" w:lineRule="auto"/>
              <w:jc w:val="center"/>
              <w:rPr>
                <w:lang w:eastAsia="ja-JP"/>
              </w:rPr>
            </w:pPr>
            <w:r>
              <w:rPr>
                <w:lang w:eastAsia="ja-JP"/>
              </w:rPr>
              <w:t>23,0</w:t>
            </w:r>
            <w:r>
              <w:rPr>
                <w:vertAlign w:val="superscript"/>
                <w:lang w:eastAsia="ja-JP"/>
              </w:rPr>
              <w:t>**</w:t>
            </w:r>
          </w:p>
        </w:tc>
        <w:tc>
          <w:tcPr>
            <w:tcW w:w="1560" w:type="dxa"/>
          </w:tcPr>
          <w:p w14:paraId="5B0E2046" w14:textId="77777777" w:rsidR="00CE3B2E" w:rsidRDefault="006C19E3">
            <w:pPr>
              <w:keepNext/>
              <w:keepLines/>
              <w:spacing w:line="240" w:lineRule="auto"/>
              <w:jc w:val="center"/>
              <w:rPr>
                <w:lang w:eastAsia="ja-JP"/>
              </w:rPr>
            </w:pPr>
            <w:r>
              <w:rPr>
                <w:lang w:eastAsia="ja-JP"/>
              </w:rPr>
              <w:t>34,0</w:t>
            </w:r>
            <w:r>
              <w:rPr>
                <w:vertAlign w:val="superscript"/>
                <w:lang w:eastAsia="ja-JP"/>
              </w:rPr>
              <w:t>**</w:t>
            </w:r>
          </w:p>
        </w:tc>
        <w:tc>
          <w:tcPr>
            <w:tcW w:w="1275" w:type="dxa"/>
          </w:tcPr>
          <w:p w14:paraId="5B0E2047" w14:textId="77777777" w:rsidR="00CE3B2E" w:rsidRDefault="006C19E3">
            <w:pPr>
              <w:keepNext/>
              <w:keepLines/>
              <w:spacing w:line="240" w:lineRule="auto"/>
              <w:jc w:val="center"/>
              <w:rPr>
                <w:lang w:eastAsia="ja-JP"/>
              </w:rPr>
            </w:pPr>
            <w:r>
              <w:rPr>
                <w:lang w:eastAsia="ja-JP"/>
              </w:rPr>
              <w:t>1,0</w:t>
            </w:r>
          </w:p>
        </w:tc>
      </w:tr>
      <w:tr w:rsidR="00CE3B2E" w14:paraId="5B0E204A" w14:textId="77777777">
        <w:trPr>
          <w:trHeight w:val="336"/>
        </w:trPr>
        <w:tc>
          <w:tcPr>
            <w:tcW w:w="8222" w:type="dxa"/>
            <w:gridSpan w:val="4"/>
          </w:tcPr>
          <w:p w14:paraId="5B0E2049" w14:textId="77777777" w:rsidR="00CE3B2E" w:rsidRDefault="006C19E3">
            <w:pPr>
              <w:pStyle w:val="NormalExplicitLeft"/>
              <w:keepNext/>
              <w:keepLines/>
              <w:spacing w:line="240" w:lineRule="auto"/>
              <w:jc w:val="left"/>
              <w:rPr>
                <w:lang w:eastAsia="ja-JP"/>
              </w:rPr>
            </w:pPr>
            <w:r>
              <w:rPr>
                <w:b/>
                <w:bCs/>
                <w:lang w:eastAsia="ja-JP"/>
              </w:rPr>
              <w:t>Circonferenza della vita (cm)</w:t>
            </w:r>
          </w:p>
        </w:tc>
      </w:tr>
      <w:tr w:rsidR="00CE3B2E" w14:paraId="5B0E204F" w14:textId="77777777">
        <w:tc>
          <w:tcPr>
            <w:tcW w:w="3828" w:type="dxa"/>
          </w:tcPr>
          <w:p w14:paraId="5B0E204B" w14:textId="77777777" w:rsidR="00CE3B2E" w:rsidRDefault="006C19E3">
            <w:pPr>
              <w:pStyle w:val="NormalExplicitLeft"/>
              <w:keepNext/>
              <w:keepLines/>
              <w:spacing w:line="240" w:lineRule="auto"/>
              <w:jc w:val="left"/>
              <w:rPr>
                <w:lang w:eastAsia="ja-JP"/>
              </w:rPr>
            </w:pPr>
            <w:r>
              <w:rPr>
                <w:lang w:eastAsia="ja-JP"/>
              </w:rPr>
              <w:t xml:space="preserve">   Basale</w:t>
            </w:r>
          </w:p>
        </w:tc>
        <w:tc>
          <w:tcPr>
            <w:tcW w:w="1559" w:type="dxa"/>
          </w:tcPr>
          <w:p w14:paraId="5B0E204C" w14:textId="77777777" w:rsidR="00CE3B2E" w:rsidRDefault="006C19E3">
            <w:pPr>
              <w:keepNext/>
              <w:keepLines/>
              <w:spacing w:line="240" w:lineRule="auto"/>
              <w:jc w:val="center"/>
              <w:rPr>
                <w:lang w:eastAsia="ja-JP"/>
              </w:rPr>
            </w:pPr>
            <w:r>
              <w:rPr>
                <w:lang w:eastAsia="ja-JP"/>
              </w:rPr>
              <w:t>114,3</w:t>
            </w:r>
          </w:p>
        </w:tc>
        <w:tc>
          <w:tcPr>
            <w:tcW w:w="1560" w:type="dxa"/>
          </w:tcPr>
          <w:p w14:paraId="5B0E204D" w14:textId="77777777" w:rsidR="00CE3B2E" w:rsidRDefault="006C19E3">
            <w:pPr>
              <w:keepNext/>
              <w:keepLines/>
              <w:spacing w:line="240" w:lineRule="auto"/>
              <w:jc w:val="center"/>
              <w:rPr>
                <w:lang w:eastAsia="ja-JP"/>
              </w:rPr>
            </w:pPr>
            <w:r>
              <w:rPr>
                <w:lang w:eastAsia="ja-JP"/>
              </w:rPr>
              <w:t>114,6</w:t>
            </w:r>
          </w:p>
        </w:tc>
        <w:tc>
          <w:tcPr>
            <w:tcW w:w="1275" w:type="dxa"/>
          </w:tcPr>
          <w:p w14:paraId="5B0E204E" w14:textId="77777777" w:rsidR="00CE3B2E" w:rsidRDefault="006C19E3">
            <w:pPr>
              <w:keepNext/>
              <w:keepLines/>
              <w:spacing w:line="240" w:lineRule="auto"/>
              <w:jc w:val="center"/>
              <w:rPr>
                <w:lang w:eastAsia="ja-JP"/>
              </w:rPr>
            </w:pPr>
            <w:r>
              <w:rPr>
                <w:lang w:eastAsia="ja-JP"/>
              </w:rPr>
              <w:t>116,1</w:t>
            </w:r>
          </w:p>
        </w:tc>
      </w:tr>
      <w:tr w:rsidR="00CE3B2E" w14:paraId="5B0E2054" w14:textId="77777777">
        <w:tc>
          <w:tcPr>
            <w:tcW w:w="3828" w:type="dxa"/>
          </w:tcPr>
          <w:p w14:paraId="5B0E2050" w14:textId="77777777" w:rsidR="00CE3B2E" w:rsidRDefault="006C19E3">
            <w:pPr>
              <w:pStyle w:val="NormalExplicitLeft"/>
              <w:keepNext/>
              <w:keepLines/>
              <w:spacing w:line="240" w:lineRule="auto"/>
              <w:jc w:val="left"/>
              <w:rPr>
                <w:lang w:eastAsia="ja-JP"/>
              </w:rPr>
            </w:pPr>
            <w:r>
              <w:rPr>
                <w:lang w:eastAsia="ja-JP"/>
              </w:rPr>
              <w:t xml:space="preserve">   Variazione dal basale</w:t>
            </w:r>
          </w:p>
        </w:tc>
        <w:tc>
          <w:tcPr>
            <w:tcW w:w="1559" w:type="dxa"/>
          </w:tcPr>
          <w:p w14:paraId="5B0E2051" w14:textId="77777777" w:rsidR="00CE3B2E" w:rsidRDefault="006C19E3">
            <w:pPr>
              <w:keepNext/>
              <w:keepLines/>
              <w:spacing w:line="240" w:lineRule="auto"/>
              <w:jc w:val="center"/>
              <w:rPr>
                <w:lang w:eastAsia="ja-JP"/>
              </w:rPr>
            </w:pPr>
            <w:r>
              <w:t>-11,2</w:t>
            </w:r>
            <w:r>
              <w:rPr>
                <w:vertAlign w:val="superscript"/>
              </w:rPr>
              <w:t>††</w:t>
            </w:r>
          </w:p>
        </w:tc>
        <w:tc>
          <w:tcPr>
            <w:tcW w:w="1560" w:type="dxa"/>
          </w:tcPr>
          <w:p w14:paraId="5B0E2052" w14:textId="77777777" w:rsidR="00CE3B2E" w:rsidRDefault="006C19E3">
            <w:pPr>
              <w:keepNext/>
              <w:keepLines/>
              <w:spacing w:line="240" w:lineRule="auto"/>
              <w:jc w:val="center"/>
              <w:rPr>
                <w:lang w:eastAsia="ja-JP"/>
              </w:rPr>
            </w:pPr>
            <w:r>
              <w:t>-13,8</w:t>
            </w:r>
            <w:r>
              <w:rPr>
                <w:vertAlign w:val="superscript"/>
              </w:rPr>
              <w:t>††</w:t>
            </w:r>
          </w:p>
        </w:tc>
        <w:tc>
          <w:tcPr>
            <w:tcW w:w="1275" w:type="dxa"/>
          </w:tcPr>
          <w:p w14:paraId="5B0E2053" w14:textId="77777777" w:rsidR="00CE3B2E" w:rsidRDefault="006C19E3">
            <w:pPr>
              <w:keepNext/>
              <w:keepLines/>
              <w:spacing w:line="240" w:lineRule="auto"/>
              <w:jc w:val="center"/>
              <w:rPr>
                <w:lang w:eastAsia="ja-JP"/>
              </w:rPr>
            </w:pPr>
            <w:r>
              <w:t>-3,4</w:t>
            </w:r>
            <w:r>
              <w:rPr>
                <w:vertAlign w:val="superscript"/>
              </w:rPr>
              <w:t>††</w:t>
            </w:r>
          </w:p>
        </w:tc>
      </w:tr>
      <w:tr w:rsidR="00CE3B2E" w14:paraId="5B0E205C" w14:textId="77777777">
        <w:tc>
          <w:tcPr>
            <w:tcW w:w="3828" w:type="dxa"/>
          </w:tcPr>
          <w:p w14:paraId="5B0E2055" w14:textId="77777777" w:rsidR="00CE3B2E" w:rsidRDefault="006C19E3">
            <w:pPr>
              <w:pStyle w:val="NormalExplicitLeft"/>
              <w:keepNext/>
              <w:keepLines/>
              <w:spacing w:line="240" w:lineRule="auto"/>
              <w:jc w:val="left"/>
              <w:rPr>
                <w:vertAlign w:val="superscript"/>
                <w:lang w:eastAsia="ja-JP"/>
              </w:rPr>
            </w:pPr>
            <w:r>
              <w:rPr>
                <w:szCs w:val="22"/>
              </w:rPr>
              <w:t xml:space="preserve">   </w:t>
            </w:r>
            <w:r>
              <w:rPr>
                <w:lang w:eastAsia="ja-JP"/>
              </w:rPr>
              <w:t>Differenza dal placebo</w:t>
            </w:r>
          </w:p>
          <w:p w14:paraId="5B0E2056" w14:textId="77777777" w:rsidR="00CE3B2E" w:rsidRDefault="006C19E3">
            <w:pPr>
              <w:pStyle w:val="DefaultExplicitLeft"/>
              <w:jc w:val="left"/>
              <w:rPr>
                <w:color w:val="auto"/>
                <w:sz w:val="22"/>
                <w:szCs w:val="22"/>
              </w:rPr>
            </w:pPr>
            <w:r>
              <w:rPr>
                <w:lang w:eastAsia="ja-JP"/>
              </w:rPr>
              <w:t xml:space="preserve">   [IC 95 %]</w:t>
            </w:r>
            <w:r>
              <w:rPr>
                <w:color w:val="auto"/>
                <w:sz w:val="22"/>
                <w:szCs w:val="22"/>
              </w:rPr>
              <w:t xml:space="preserve"> </w:t>
            </w:r>
          </w:p>
        </w:tc>
        <w:tc>
          <w:tcPr>
            <w:tcW w:w="1559" w:type="dxa"/>
          </w:tcPr>
          <w:p w14:paraId="5B0E2057" w14:textId="77777777" w:rsidR="00CE3B2E" w:rsidRDefault="006C19E3">
            <w:pPr>
              <w:keepNext/>
              <w:keepLines/>
              <w:spacing w:line="240" w:lineRule="auto"/>
              <w:jc w:val="center"/>
              <w:rPr>
                <w:lang w:eastAsia="ja-JP"/>
              </w:rPr>
            </w:pPr>
            <w:r>
              <w:rPr>
                <w:lang w:eastAsia="ja-JP"/>
              </w:rPr>
              <w:t>-7,8</w:t>
            </w:r>
            <w:r>
              <w:rPr>
                <w:vertAlign w:val="superscript"/>
                <w:lang w:eastAsia="ja-JP"/>
              </w:rPr>
              <w:t>**</w:t>
            </w:r>
          </w:p>
          <w:p w14:paraId="5B0E2058" w14:textId="77777777" w:rsidR="00CE3B2E" w:rsidRDefault="006C19E3">
            <w:pPr>
              <w:keepNext/>
              <w:keepLines/>
              <w:spacing w:line="240" w:lineRule="auto"/>
              <w:jc w:val="center"/>
              <w:rPr>
                <w:lang w:eastAsia="ja-JP"/>
              </w:rPr>
            </w:pPr>
            <w:r>
              <w:rPr>
                <w:lang w:eastAsia="ja-JP"/>
              </w:rPr>
              <w:t>[-9,2</w:t>
            </w:r>
            <w:r>
              <w:t>; -6,4</w:t>
            </w:r>
            <w:r>
              <w:rPr>
                <w:lang w:eastAsia="ja-JP"/>
              </w:rPr>
              <w:t>]</w:t>
            </w:r>
          </w:p>
        </w:tc>
        <w:tc>
          <w:tcPr>
            <w:tcW w:w="1560" w:type="dxa"/>
          </w:tcPr>
          <w:p w14:paraId="5B0E2059" w14:textId="77777777" w:rsidR="00CE3B2E" w:rsidRDefault="006C19E3">
            <w:pPr>
              <w:keepNext/>
              <w:keepLines/>
              <w:spacing w:line="240" w:lineRule="auto"/>
              <w:jc w:val="center"/>
              <w:rPr>
                <w:lang w:eastAsia="ja-JP"/>
              </w:rPr>
            </w:pPr>
            <w:r>
              <w:rPr>
                <w:lang w:eastAsia="ja-JP"/>
              </w:rPr>
              <w:t>-10,4</w:t>
            </w:r>
            <w:r>
              <w:rPr>
                <w:vertAlign w:val="superscript"/>
                <w:lang w:eastAsia="ja-JP"/>
              </w:rPr>
              <w:t>**</w:t>
            </w:r>
          </w:p>
          <w:p w14:paraId="5B0E205A" w14:textId="77777777" w:rsidR="00CE3B2E" w:rsidRDefault="006C19E3">
            <w:pPr>
              <w:keepNext/>
              <w:keepLines/>
              <w:spacing w:line="240" w:lineRule="auto"/>
              <w:jc w:val="center"/>
              <w:rPr>
                <w:lang w:eastAsia="ja-JP"/>
              </w:rPr>
            </w:pPr>
            <w:r>
              <w:rPr>
                <w:lang w:eastAsia="ja-JP"/>
              </w:rPr>
              <w:t>[-11,8</w:t>
            </w:r>
            <w:r>
              <w:t>; -8,9</w:t>
            </w:r>
            <w:r>
              <w:rPr>
                <w:lang w:eastAsia="ja-JP"/>
              </w:rPr>
              <w:t>]</w:t>
            </w:r>
          </w:p>
        </w:tc>
        <w:tc>
          <w:tcPr>
            <w:tcW w:w="1275" w:type="dxa"/>
          </w:tcPr>
          <w:p w14:paraId="5B0E205B" w14:textId="77777777" w:rsidR="00CE3B2E" w:rsidRDefault="006C19E3">
            <w:pPr>
              <w:keepNext/>
              <w:keepLines/>
              <w:spacing w:line="240" w:lineRule="auto"/>
              <w:jc w:val="center"/>
              <w:rPr>
                <w:lang w:eastAsia="ja-JP"/>
              </w:rPr>
            </w:pPr>
            <w:r>
              <w:rPr>
                <w:lang w:eastAsia="ja-JP"/>
              </w:rPr>
              <w:t>-</w:t>
            </w:r>
          </w:p>
        </w:tc>
      </w:tr>
      <w:tr w:rsidR="00CE3B2E" w14:paraId="5B0E205E" w14:textId="77777777">
        <w:tc>
          <w:tcPr>
            <w:tcW w:w="8222" w:type="dxa"/>
            <w:gridSpan w:val="4"/>
          </w:tcPr>
          <w:p w14:paraId="5B0E205D" w14:textId="77777777" w:rsidR="00CE3B2E" w:rsidRDefault="006C19E3">
            <w:pPr>
              <w:pStyle w:val="DefaultExplicitLeft"/>
              <w:jc w:val="left"/>
              <w:rPr>
                <w:sz w:val="22"/>
                <w:szCs w:val="22"/>
              </w:rPr>
            </w:pPr>
            <w:r>
              <w:rPr>
                <w:b/>
                <w:sz w:val="22"/>
                <w:szCs w:val="22"/>
                <w:lang w:eastAsia="ja-JP"/>
              </w:rPr>
              <w:t>HbA</w:t>
            </w:r>
            <w:r>
              <w:rPr>
                <w:b/>
                <w:sz w:val="22"/>
                <w:szCs w:val="22"/>
                <w:vertAlign w:val="subscript"/>
                <w:lang w:eastAsia="ja-JP"/>
              </w:rPr>
              <w:t>1c</w:t>
            </w:r>
            <w:r>
              <w:rPr>
                <w:b/>
                <w:sz w:val="22"/>
                <w:szCs w:val="22"/>
                <w:lang w:eastAsia="ja-JP"/>
              </w:rPr>
              <w:t xml:space="preserve"> (mmol/mol)</w:t>
            </w:r>
          </w:p>
        </w:tc>
      </w:tr>
      <w:tr w:rsidR="00CE3B2E" w14:paraId="5B0E2063" w14:textId="77777777">
        <w:tc>
          <w:tcPr>
            <w:tcW w:w="3828" w:type="dxa"/>
          </w:tcPr>
          <w:p w14:paraId="5B0E205F" w14:textId="77777777" w:rsidR="00CE3B2E" w:rsidRDefault="006C19E3">
            <w:pPr>
              <w:pStyle w:val="DefaultExplicitLeft"/>
              <w:jc w:val="left"/>
              <w:rPr>
                <w:color w:val="auto"/>
                <w:sz w:val="22"/>
                <w:szCs w:val="22"/>
              </w:rPr>
            </w:pPr>
            <w:r>
              <w:rPr>
                <w:sz w:val="22"/>
                <w:szCs w:val="22"/>
                <w:lang w:eastAsia="ja-JP"/>
              </w:rPr>
              <w:t xml:space="preserve">   </w:t>
            </w:r>
            <w:r>
              <w:rPr>
                <w:lang w:eastAsia="ja-JP"/>
              </w:rPr>
              <w:t>Basale</w:t>
            </w:r>
          </w:p>
        </w:tc>
        <w:tc>
          <w:tcPr>
            <w:tcW w:w="1559" w:type="dxa"/>
          </w:tcPr>
          <w:p w14:paraId="5B0E2060" w14:textId="77777777" w:rsidR="00CE3B2E" w:rsidRDefault="006C19E3">
            <w:pPr>
              <w:pStyle w:val="Default"/>
              <w:jc w:val="center"/>
              <w:rPr>
                <w:color w:val="auto"/>
                <w:sz w:val="22"/>
                <w:szCs w:val="22"/>
              </w:rPr>
            </w:pPr>
            <w:r>
              <w:rPr>
                <w:color w:val="auto"/>
                <w:sz w:val="22"/>
                <w:szCs w:val="22"/>
              </w:rPr>
              <w:t>64,1</w:t>
            </w:r>
          </w:p>
        </w:tc>
        <w:tc>
          <w:tcPr>
            <w:tcW w:w="1560" w:type="dxa"/>
          </w:tcPr>
          <w:p w14:paraId="5B0E2061" w14:textId="77777777" w:rsidR="00CE3B2E" w:rsidRDefault="006C19E3">
            <w:pPr>
              <w:pStyle w:val="Default"/>
              <w:jc w:val="center"/>
              <w:rPr>
                <w:color w:val="auto"/>
                <w:sz w:val="22"/>
                <w:szCs w:val="22"/>
              </w:rPr>
            </w:pPr>
            <w:r>
              <w:rPr>
                <w:color w:val="auto"/>
                <w:sz w:val="22"/>
                <w:szCs w:val="22"/>
              </w:rPr>
              <w:t>64,7</w:t>
            </w:r>
          </w:p>
        </w:tc>
        <w:tc>
          <w:tcPr>
            <w:tcW w:w="1275" w:type="dxa"/>
          </w:tcPr>
          <w:p w14:paraId="5B0E2062" w14:textId="77777777" w:rsidR="00CE3B2E" w:rsidRDefault="006C19E3">
            <w:pPr>
              <w:keepNext/>
              <w:keepLines/>
              <w:spacing w:line="240" w:lineRule="auto"/>
              <w:jc w:val="center"/>
              <w:rPr>
                <w:lang w:eastAsia="ja-JP"/>
              </w:rPr>
            </w:pPr>
            <w:r>
              <w:rPr>
                <w:lang w:eastAsia="ja-JP"/>
              </w:rPr>
              <w:t>63,4</w:t>
            </w:r>
          </w:p>
        </w:tc>
      </w:tr>
      <w:tr w:rsidR="00CE3B2E" w14:paraId="5B0E2068" w14:textId="77777777">
        <w:tc>
          <w:tcPr>
            <w:tcW w:w="3828" w:type="dxa"/>
          </w:tcPr>
          <w:p w14:paraId="5B0E2064" w14:textId="77777777" w:rsidR="00CE3B2E" w:rsidRDefault="006C19E3">
            <w:pPr>
              <w:pStyle w:val="DefaultExplicitLeft"/>
              <w:jc w:val="left"/>
              <w:rPr>
                <w:color w:val="auto"/>
                <w:sz w:val="22"/>
                <w:szCs w:val="22"/>
              </w:rPr>
            </w:pPr>
            <w:r>
              <w:rPr>
                <w:sz w:val="22"/>
                <w:szCs w:val="22"/>
                <w:lang w:eastAsia="ja-JP"/>
              </w:rPr>
              <w:t xml:space="preserve">   Variazione dal basale</w:t>
            </w:r>
          </w:p>
        </w:tc>
        <w:tc>
          <w:tcPr>
            <w:tcW w:w="1559" w:type="dxa"/>
          </w:tcPr>
          <w:p w14:paraId="5B0E2065" w14:textId="77777777" w:rsidR="00CE3B2E" w:rsidRDefault="006C19E3">
            <w:pPr>
              <w:pStyle w:val="Default"/>
              <w:jc w:val="center"/>
              <w:rPr>
                <w:color w:val="auto"/>
                <w:sz w:val="22"/>
                <w:szCs w:val="22"/>
              </w:rPr>
            </w:pPr>
            <w:r>
              <w:rPr>
                <w:color w:val="auto"/>
                <w:sz w:val="22"/>
                <w:szCs w:val="22"/>
              </w:rPr>
              <w:t>-23,4</w:t>
            </w:r>
            <w:r>
              <w:rPr>
                <w:sz w:val="22"/>
                <w:szCs w:val="22"/>
                <w:vertAlign w:val="superscript"/>
              </w:rPr>
              <w:t>††</w:t>
            </w:r>
          </w:p>
        </w:tc>
        <w:tc>
          <w:tcPr>
            <w:tcW w:w="1560" w:type="dxa"/>
          </w:tcPr>
          <w:p w14:paraId="5B0E2066" w14:textId="77777777" w:rsidR="00CE3B2E" w:rsidRDefault="006C19E3">
            <w:pPr>
              <w:pStyle w:val="Default"/>
              <w:jc w:val="center"/>
              <w:rPr>
                <w:color w:val="auto"/>
                <w:sz w:val="22"/>
                <w:szCs w:val="22"/>
              </w:rPr>
            </w:pPr>
            <w:r>
              <w:rPr>
                <w:color w:val="auto"/>
                <w:sz w:val="22"/>
                <w:szCs w:val="22"/>
              </w:rPr>
              <w:t>-24,3</w:t>
            </w:r>
            <w:r>
              <w:rPr>
                <w:sz w:val="22"/>
                <w:szCs w:val="22"/>
                <w:vertAlign w:val="superscript"/>
              </w:rPr>
              <w:t>††</w:t>
            </w:r>
          </w:p>
        </w:tc>
        <w:tc>
          <w:tcPr>
            <w:tcW w:w="1275" w:type="dxa"/>
          </w:tcPr>
          <w:p w14:paraId="5B0E2067" w14:textId="77777777" w:rsidR="00CE3B2E" w:rsidRDefault="006C19E3">
            <w:pPr>
              <w:keepNext/>
              <w:keepLines/>
              <w:spacing w:line="240" w:lineRule="auto"/>
              <w:jc w:val="center"/>
              <w:rPr>
                <w:lang w:eastAsia="ja-JP"/>
              </w:rPr>
            </w:pPr>
            <w:r>
              <w:rPr>
                <w:lang w:eastAsia="ja-JP"/>
              </w:rPr>
              <w:t>-1,8</w:t>
            </w:r>
            <w:r>
              <w:rPr>
                <w:vertAlign w:val="superscript"/>
              </w:rPr>
              <w:t>†</w:t>
            </w:r>
          </w:p>
        </w:tc>
      </w:tr>
      <w:tr w:rsidR="00CE3B2E" w14:paraId="5B0E2070" w14:textId="77777777">
        <w:tc>
          <w:tcPr>
            <w:tcW w:w="3828" w:type="dxa"/>
          </w:tcPr>
          <w:p w14:paraId="5B0E2069" w14:textId="77777777" w:rsidR="00CE3B2E" w:rsidRDefault="006C19E3">
            <w:pPr>
              <w:pStyle w:val="NormalExplicitLeft"/>
              <w:keepNext/>
              <w:keepLines/>
              <w:spacing w:line="240" w:lineRule="auto"/>
              <w:jc w:val="left"/>
              <w:rPr>
                <w:vertAlign w:val="superscript"/>
                <w:lang w:eastAsia="ja-JP"/>
              </w:rPr>
            </w:pPr>
            <w:r>
              <w:rPr>
                <w:szCs w:val="22"/>
              </w:rPr>
              <w:t xml:space="preserve">   </w:t>
            </w:r>
            <w:r>
              <w:rPr>
                <w:lang w:eastAsia="ja-JP"/>
              </w:rPr>
              <w:t>Differenza dal placebo</w:t>
            </w:r>
          </w:p>
          <w:p w14:paraId="5B0E206A" w14:textId="77777777" w:rsidR="00CE3B2E" w:rsidRDefault="006C19E3">
            <w:pPr>
              <w:pStyle w:val="DefaultExplicitLeft"/>
              <w:jc w:val="left"/>
              <w:rPr>
                <w:color w:val="auto"/>
                <w:sz w:val="22"/>
                <w:szCs w:val="22"/>
              </w:rPr>
            </w:pPr>
            <w:r>
              <w:rPr>
                <w:lang w:eastAsia="ja-JP"/>
              </w:rPr>
              <w:t xml:space="preserve"> </w:t>
            </w:r>
            <w:r>
              <w:rPr>
                <w:sz w:val="22"/>
                <w:szCs w:val="22"/>
                <w:lang w:eastAsia="ja-JP"/>
              </w:rPr>
              <w:t xml:space="preserve">  [IC 95 %]</w:t>
            </w:r>
          </w:p>
        </w:tc>
        <w:tc>
          <w:tcPr>
            <w:tcW w:w="1559" w:type="dxa"/>
          </w:tcPr>
          <w:p w14:paraId="5B0E206B" w14:textId="77777777" w:rsidR="00CE3B2E" w:rsidRDefault="006C19E3">
            <w:pPr>
              <w:keepNext/>
              <w:keepLines/>
              <w:spacing w:line="240" w:lineRule="auto"/>
              <w:jc w:val="center"/>
              <w:rPr>
                <w:lang w:eastAsia="ja-JP"/>
              </w:rPr>
            </w:pPr>
            <w:r>
              <w:rPr>
                <w:lang w:eastAsia="ja-JP"/>
              </w:rPr>
              <w:t>-21,6</w:t>
            </w:r>
            <w:r>
              <w:rPr>
                <w:vertAlign w:val="superscript"/>
                <w:lang w:eastAsia="ja-JP"/>
              </w:rPr>
              <w:t>**</w:t>
            </w:r>
          </w:p>
          <w:p w14:paraId="5B0E206C" w14:textId="77777777" w:rsidR="00CE3B2E" w:rsidRDefault="006C19E3">
            <w:pPr>
              <w:pStyle w:val="Default"/>
              <w:jc w:val="center"/>
              <w:rPr>
                <w:color w:val="auto"/>
                <w:sz w:val="22"/>
                <w:szCs w:val="22"/>
              </w:rPr>
            </w:pPr>
            <w:r>
              <w:rPr>
                <w:sz w:val="22"/>
                <w:szCs w:val="22"/>
                <w:lang w:eastAsia="ja-JP"/>
              </w:rPr>
              <w:t>[-23,5;</w:t>
            </w:r>
            <w:r>
              <w:rPr>
                <w:sz w:val="22"/>
                <w:szCs w:val="22"/>
              </w:rPr>
              <w:t xml:space="preserve"> -19,6</w:t>
            </w:r>
            <w:r>
              <w:rPr>
                <w:sz w:val="22"/>
                <w:szCs w:val="22"/>
                <w:lang w:eastAsia="ja-JP"/>
              </w:rPr>
              <w:t>]</w:t>
            </w:r>
          </w:p>
        </w:tc>
        <w:tc>
          <w:tcPr>
            <w:tcW w:w="1560" w:type="dxa"/>
          </w:tcPr>
          <w:p w14:paraId="5B0E206D" w14:textId="77777777" w:rsidR="00CE3B2E" w:rsidRDefault="006C19E3">
            <w:pPr>
              <w:keepNext/>
              <w:keepLines/>
              <w:spacing w:line="240" w:lineRule="auto"/>
              <w:jc w:val="center"/>
              <w:rPr>
                <w:lang w:eastAsia="ja-JP"/>
              </w:rPr>
            </w:pPr>
            <w:r>
              <w:rPr>
                <w:lang w:eastAsia="ja-JP"/>
              </w:rPr>
              <w:t>-22,5</w:t>
            </w:r>
            <w:r>
              <w:rPr>
                <w:vertAlign w:val="superscript"/>
                <w:lang w:eastAsia="ja-JP"/>
              </w:rPr>
              <w:t>**</w:t>
            </w:r>
          </w:p>
          <w:p w14:paraId="5B0E206E" w14:textId="77777777" w:rsidR="00CE3B2E" w:rsidRDefault="006C19E3">
            <w:pPr>
              <w:pStyle w:val="Default"/>
              <w:jc w:val="center"/>
              <w:rPr>
                <w:color w:val="auto"/>
                <w:sz w:val="22"/>
                <w:szCs w:val="22"/>
              </w:rPr>
            </w:pPr>
            <w:r>
              <w:rPr>
                <w:sz w:val="22"/>
                <w:szCs w:val="22"/>
                <w:lang w:eastAsia="ja-JP"/>
              </w:rPr>
              <w:t>[-24,4</w:t>
            </w:r>
            <w:r>
              <w:rPr>
                <w:sz w:val="22"/>
                <w:szCs w:val="22"/>
              </w:rPr>
              <w:t>; -20,6</w:t>
            </w:r>
            <w:r>
              <w:rPr>
                <w:sz w:val="22"/>
                <w:szCs w:val="22"/>
                <w:lang w:eastAsia="ja-JP"/>
              </w:rPr>
              <w:t>]</w:t>
            </w:r>
          </w:p>
        </w:tc>
        <w:tc>
          <w:tcPr>
            <w:tcW w:w="1275" w:type="dxa"/>
          </w:tcPr>
          <w:p w14:paraId="5B0E206F" w14:textId="77777777" w:rsidR="00CE3B2E" w:rsidRDefault="006C19E3">
            <w:pPr>
              <w:keepNext/>
              <w:keepLines/>
              <w:spacing w:line="240" w:lineRule="auto"/>
              <w:jc w:val="center"/>
              <w:rPr>
                <w:lang w:eastAsia="ja-JP"/>
              </w:rPr>
            </w:pPr>
            <w:r>
              <w:rPr>
                <w:lang w:eastAsia="ja-JP"/>
              </w:rPr>
              <w:t>-</w:t>
            </w:r>
          </w:p>
        </w:tc>
      </w:tr>
      <w:tr w:rsidR="00CE3B2E" w14:paraId="5B0E2072" w14:textId="77777777">
        <w:tc>
          <w:tcPr>
            <w:tcW w:w="8222" w:type="dxa"/>
            <w:gridSpan w:val="4"/>
          </w:tcPr>
          <w:p w14:paraId="5B0E2071" w14:textId="77777777" w:rsidR="00CE3B2E" w:rsidRDefault="006C19E3">
            <w:pPr>
              <w:pStyle w:val="NormalExplicitLeft"/>
              <w:keepNext/>
              <w:keepLines/>
              <w:spacing w:line="240" w:lineRule="auto"/>
              <w:jc w:val="left"/>
              <w:rPr>
                <w:lang w:eastAsia="ja-JP"/>
              </w:rPr>
            </w:pPr>
            <w:r>
              <w:rPr>
                <w:b/>
                <w:lang w:eastAsia="ja-JP"/>
              </w:rPr>
              <w:t>HbA</w:t>
            </w:r>
            <w:r>
              <w:rPr>
                <w:b/>
                <w:vertAlign w:val="subscript"/>
                <w:lang w:eastAsia="ja-JP"/>
              </w:rPr>
              <w:t>1c</w:t>
            </w:r>
            <w:r>
              <w:rPr>
                <w:b/>
                <w:lang w:eastAsia="ja-JP"/>
              </w:rPr>
              <w:t xml:space="preserve"> (%)</w:t>
            </w:r>
          </w:p>
        </w:tc>
      </w:tr>
      <w:tr w:rsidR="00CE3B2E" w14:paraId="5B0E2077" w14:textId="77777777">
        <w:tc>
          <w:tcPr>
            <w:tcW w:w="3828" w:type="dxa"/>
          </w:tcPr>
          <w:p w14:paraId="5B0E2073" w14:textId="77777777" w:rsidR="00CE3B2E" w:rsidRDefault="006C19E3">
            <w:pPr>
              <w:pStyle w:val="DefaultExplicitLeft"/>
              <w:jc w:val="left"/>
              <w:rPr>
                <w:color w:val="auto"/>
                <w:sz w:val="22"/>
                <w:szCs w:val="22"/>
              </w:rPr>
            </w:pPr>
            <w:r>
              <w:rPr>
                <w:sz w:val="22"/>
                <w:szCs w:val="22"/>
                <w:lang w:eastAsia="ja-JP"/>
              </w:rPr>
              <w:t xml:space="preserve">   Basale</w:t>
            </w:r>
          </w:p>
        </w:tc>
        <w:tc>
          <w:tcPr>
            <w:tcW w:w="1559" w:type="dxa"/>
          </w:tcPr>
          <w:p w14:paraId="5B0E2074" w14:textId="77777777" w:rsidR="00CE3B2E" w:rsidRDefault="006C19E3">
            <w:pPr>
              <w:pStyle w:val="Default"/>
              <w:jc w:val="center"/>
              <w:rPr>
                <w:color w:val="auto"/>
                <w:sz w:val="22"/>
                <w:szCs w:val="22"/>
              </w:rPr>
            </w:pPr>
            <w:r>
              <w:rPr>
                <w:color w:val="auto"/>
                <w:sz w:val="22"/>
                <w:szCs w:val="22"/>
              </w:rPr>
              <w:t>8,0</w:t>
            </w:r>
          </w:p>
        </w:tc>
        <w:tc>
          <w:tcPr>
            <w:tcW w:w="1560" w:type="dxa"/>
          </w:tcPr>
          <w:p w14:paraId="5B0E2075" w14:textId="77777777" w:rsidR="00CE3B2E" w:rsidRDefault="006C19E3">
            <w:pPr>
              <w:pStyle w:val="Default"/>
              <w:jc w:val="center"/>
              <w:rPr>
                <w:color w:val="auto"/>
                <w:sz w:val="22"/>
                <w:szCs w:val="22"/>
              </w:rPr>
            </w:pPr>
            <w:r>
              <w:rPr>
                <w:color w:val="auto"/>
                <w:sz w:val="22"/>
                <w:szCs w:val="22"/>
              </w:rPr>
              <w:t>8,1</w:t>
            </w:r>
          </w:p>
        </w:tc>
        <w:tc>
          <w:tcPr>
            <w:tcW w:w="1275" w:type="dxa"/>
          </w:tcPr>
          <w:p w14:paraId="5B0E2076" w14:textId="77777777" w:rsidR="00CE3B2E" w:rsidRDefault="006C19E3">
            <w:pPr>
              <w:keepNext/>
              <w:keepLines/>
              <w:spacing w:line="240" w:lineRule="auto"/>
              <w:jc w:val="center"/>
              <w:rPr>
                <w:lang w:eastAsia="ja-JP"/>
              </w:rPr>
            </w:pPr>
            <w:r>
              <w:rPr>
                <w:lang w:eastAsia="ja-JP"/>
              </w:rPr>
              <w:t>8,0</w:t>
            </w:r>
          </w:p>
        </w:tc>
      </w:tr>
      <w:tr w:rsidR="00CE3B2E" w14:paraId="5B0E207C" w14:textId="77777777">
        <w:tc>
          <w:tcPr>
            <w:tcW w:w="3828" w:type="dxa"/>
          </w:tcPr>
          <w:p w14:paraId="5B0E2078" w14:textId="77777777" w:rsidR="00CE3B2E" w:rsidRDefault="006C19E3">
            <w:pPr>
              <w:pStyle w:val="DefaultExplicitLeft"/>
              <w:jc w:val="left"/>
              <w:rPr>
                <w:color w:val="auto"/>
                <w:sz w:val="22"/>
                <w:szCs w:val="22"/>
              </w:rPr>
            </w:pPr>
            <w:r>
              <w:rPr>
                <w:sz w:val="22"/>
                <w:szCs w:val="22"/>
                <w:lang w:eastAsia="ja-JP"/>
              </w:rPr>
              <w:t xml:space="preserve">   Variazione dal basale</w:t>
            </w:r>
          </w:p>
        </w:tc>
        <w:tc>
          <w:tcPr>
            <w:tcW w:w="1559" w:type="dxa"/>
          </w:tcPr>
          <w:p w14:paraId="5B0E2079" w14:textId="77777777" w:rsidR="00CE3B2E" w:rsidRDefault="006C19E3">
            <w:pPr>
              <w:pStyle w:val="Default"/>
              <w:jc w:val="center"/>
              <w:rPr>
                <w:color w:val="auto"/>
                <w:sz w:val="22"/>
                <w:szCs w:val="22"/>
              </w:rPr>
            </w:pPr>
            <w:r>
              <w:rPr>
                <w:color w:val="auto"/>
                <w:sz w:val="22"/>
                <w:szCs w:val="22"/>
              </w:rPr>
              <w:t>-2,1</w:t>
            </w:r>
            <w:r>
              <w:rPr>
                <w:sz w:val="22"/>
                <w:szCs w:val="22"/>
                <w:vertAlign w:val="superscript"/>
              </w:rPr>
              <w:t>††</w:t>
            </w:r>
          </w:p>
        </w:tc>
        <w:tc>
          <w:tcPr>
            <w:tcW w:w="1560" w:type="dxa"/>
          </w:tcPr>
          <w:p w14:paraId="5B0E207A" w14:textId="77777777" w:rsidR="00CE3B2E" w:rsidRDefault="006C19E3">
            <w:pPr>
              <w:pStyle w:val="Default"/>
              <w:jc w:val="center"/>
              <w:rPr>
                <w:color w:val="auto"/>
                <w:sz w:val="22"/>
                <w:szCs w:val="22"/>
              </w:rPr>
            </w:pPr>
            <w:r>
              <w:rPr>
                <w:color w:val="auto"/>
                <w:sz w:val="22"/>
                <w:szCs w:val="22"/>
              </w:rPr>
              <w:t>-2,2</w:t>
            </w:r>
            <w:r>
              <w:rPr>
                <w:sz w:val="22"/>
                <w:szCs w:val="22"/>
                <w:vertAlign w:val="superscript"/>
              </w:rPr>
              <w:t>††</w:t>
            </w:r>
          </w:p>
        </w:tc>
        <w:tc>
          <w:tcPr>
            <w:tcW w:w="1275" w:type="dxa"/>
          </w:tcPr>
          <w:p w14:paraId="5B0E207B" w14:textId="77777777" w:rsidR="00CE3B2E" w:rsidRDefault="006C19E3">
            <w:pPr>
              <w:keepNext/>
              <w:keepLines/>
              <w:spacing w:line="240" w:lineRule="auto"/>
              <w:jc w:val="center"/>
              <w:rPr>
                <w:lang w:eastAsia="ja-JP"/>
              </w:rPr>
            </w:pPr>
            <w:r>
              <w:rPr>
                <w:lang w:eastAsia="ja-JP"/>
              </w:rPr>
              <w:t>-0,2</w:t>
            </w:r>
            <w:r>
              <w:rPr>
                <w:vertAlign w:val="superscript"/>
              </w:rPr>
              <w:t>†</w:t>
            </w:r>
          </w:p>
        </w:tc>
      </w:tr>
      <w:tr w:rsidR="00CE3B2E" w14:paraId="5B0E2084" w14:textId="77777777">
        <w:tc>
          <w:tcPr>
            <w:tcW w:w="3828" w:type="dxa"/>
          </w:tcPr>
          <w:p w14:paraId="5B0E207D" w14:textId="77777777" w:rsidR="00CE3B2E" w:rsidRDefault="006C19E3">
            <w:pPr>
              <w:pStyle w:val="NormalExplicitLeft"/>
              <w:keepNext/>
              <w:keepLines/>
              <w:spacing w:line="240" w:lineRule="auto"/>
              <w:jc w:val="left"/>
              <w:rPr>
                <w:vertAlign w:val="superscript"/>
                <w:lang w:eastAsia="ja-JP"/>
              </w:rPr>
            </w:pPr>
            <w:r>
              <w:rPr>
                <w:szCs w:val="22"/>
              </w:rPr>
              <w:t xml:space="preserve">   </w:t>
            </w:r>
            <w:r>
              <w:rPr>
                <w:lang w:eastAsia="ja-JP"/>
              </w:rPr>
              <w:t>Differenza dal placebo</w:t>
            </w:r>
          </w:p>
          <w:p w14:paraId="5B0E207E" w14:textId="77777777" w:rsidR="00CE3B2E" w:rsidRDefault="006C19E3">
            <w:pPr>
              <w:pStyle w:val="DefaultExplicitLeft"/>
              <w:jc w:val="left"/>
              <w:rPr>
                <w:color w:val="auto"/>
                <w:sz w:val="22"/>
                <w:szCs w:val="22"/>
              </w:rPr>
            </w:pPr>
            <w:r>
              <w:rPr>
                <w:lang w:eastAsia="ja-JP"/>
              </w:rPr>
              <w:t xml:space="preserve">   [</w:t>
            </w:r>
            <w:r>
              <w:rPr>
                <w:sz w:val="22"/>
                <w:szCs w:val="22"/>
                <w:lang w:eastAsia="ja-JP"/>
              </w:rPr>
              <w:t>IC 95 %]</w:t>
            </w:r>
          </w:p>
        </w:tc>
        <w:tc>
          <w:tcPr>
            <w:tcW w:w="1559" w:type="dxa"/>
          </w:tcPr>
          <w:p w14:paraId="5B0E207F" w14:textId="77777777" w:rsidR="00CE3B2E" w:rsidRDefault="006C19E3">
            <w:pPr>
              <w:keepNext/>
              <w:keepLines/>
              <w:spacing w:line="240" w:lineRule="auto"/>
              <w:jc w:val="center"/>
              <w:rPr>
                <w:lang w:eastAsia="ja-JP"/>
              </w:rPr>
            </w:pPr>
            <w:r>
              <w:rPr>
                <w:lang w:eastAsia="ja-JP"/>
              </w:rPr>
              <w:t>-2,0</w:t>
            </w:r>
            <w:r>
              <w:rPr>
                <w:vertAlign w:val="superscript"/>
                <w:lang w:eastAsia="ja-JP"/>
              </w:rPr>
              <w:t>**</w:t>
            </w:r>
          </w:p>
          <w:p w14:paraId="5B0E2080" w14:textId="77777777" w:rsidR="00CE3B2E" w:rsidRDefault="006C19E3">
            <w:pPr>
              <w:pStyle w:val="Default"/>
              <w:jc w:val="center"/>
              <w:rPr>
                <w:color w:val="auto"/>
                <w:sz w:val="22"/>
                <w:szCs w:val="22"/>
              </w:rPr>
            </w:pPr>
            <w:r>
              <w:rPr>
                <w:sz w:val="22"/>
                <w:szCs w:val="22"/>
                <w:lang w:eastAsia="ja-JP"/>
              </w:rPr>
              <w:t>[-2,2</w:t>
            </w:r>
            <w:r>
              <w:rPr>
                <w:sz w:val="22"/>
                <w:szCs w:val="22"/>
              </w:rPr>
              <w:t>; -1,8</w:t>
            </w:r>
            <w:r>
              <w:rPr>
                <w:sz w:val="22"/>
                <w:szCs w:val="22"/>
                <w:lang w:eastAsia="ja-JP"/>
              </w:rPr>
              <w:t>]</w:t>
            </w:r>
          </w:p>
        </w:tc>
        <w:tc>
          <w:tcPr>
            <w:tcW w:w="1560" w:type="dxa"/>
          </w:tcPr>
          <w:p w14:paraId="5B0E2081" w14:textId="77777777" w:rsidR="00CE3B2E" w:rsidRDefault="006C19E3">
            <w:pPr>
              <w:keepNext/>
              <w:keepLines/>
              <w:spacing w:line="240" w:lineRule="auto"/>
              <w:jc w:val="center"/>
              <w:rPr>
                <w:lang w:eastAsia="ja-JP"/>
              </w:rPr>
            </w:pPr>
            <w:r>
              <w:rPr>
                <w:lang w:eastAsia="ja-JP"/>
              </w:rPr>
              <w:t>-2,1</w:t>
            </w:r>
            <w:r>
              <w:rPr>
                <w:vertAlign w:val="superscript"/>
                <w:lang w:eastAsia="ja-JP"/>
              </w:rPr>
              <w:t>**</w:t>
            </w:r>
          </w:p>
          <w:p w14:paraId="5B0E2082" w14:textId="77777777" w:rsidR="00CE3B2E" w:rsidRDefault="006C19E3">
            <w:pPr>
              <w:pStyle w:val="Default"/>
              <w:jc w:val="center"/>
              <w:rPr>
                <w:color w:val="auto"/>
                <w:sz w:val="22"/>
                <w:szCs w:val="22"/>
              </w:rPr>
            </w:pPr>
            <w:r>
              <w:rPr>
                <w:sz w:val="22"/>
                <w:szCs w:val="22"/>
                <w:lang w:eastAsia="ja-JP"/>
              </w:rPr>
              <w:t>[-2,2</w:t>
            </w:r>
            <w:r>
              <w:rPr>
                <w:sz w:val="22"/>
                <w:szCs w:val="22"/>
              </w:rPr>
              <w:t>; -1,9</w:t>
            </w:r>
            <w:r>
              <w:rPr>
                <w:sz w:val="22"/>
                <w:szCs w:val="22"/>
                <w:lang w:eastAsia="ja-JP"/>
              </w:rPr>
              <w:t>]</w:t>
            </w:r>
          </w:p>
        </w:tc>
        <w:tc>
          <w:tcPr>
            <w:tcW w:w="1275" w:type="dxa"/>
          </w:tcPr>
          <w:p w14:paraId="5B0E2083" w14:textId="77777777" w:rsidR="00CE3B2E" w:rsidRDefault="006C19E3">
            <w:pPr>
              <w:keepNext/>
              <w:keepLines/>
              <w:spacing w:line="240" w:lineRule="auto"/>
              <w:jc w:val="center"/>
              <w:rPr>
                <w:lang w:eastAsia="ja-JP"/>
              </w:rPr>
            </w:pPr>
            <w:r>
              <w:rPr>
                <w:lang w:eastAsia="ja-JP"/>
              </w:rPr>
              <w:t>-</w:t>
            </w:r>
          </w:p>
        </w:tc>
      </w:tr>
      <w:tr w:rsidR="00CE3B2E" w:rsidRPr="00325D74" w14:paraId="5B0E2086" w14:textId="77777777">
        <w:tc>
          <w:tcPr>
            <w:tcW w:w="8222" w:type="dxa"/>
            <w:gridSpan w:val="4"/>
          </w:tcPr>
          <w:p w14:paraId="5B0E2085" w14:textId="77777777" w:rsidR="00CE3B2E" w:rsidRDefault="006C19E3">
            <w:pPr>
              <w:pStyle w:val="NormalExplicitLeft"/>
              <w:keepNext/>
              <w:keepLines/>
              <w:spacing w:line="240" w:lineRule="auto"/>
              <w:jc w:val="left"/>
              <w:rPr>
                <w:lang w:val="it-IT" w:eastAsia="ja-JP"/>
              </w:rPr>
            </w:pPr>
            <w:r>
              <w:rPr>
                <w:b/>
                <w:lang w:val="it-IT"/>
              </w:rPr>
              <w:t xml:space="preserve">Pazienti (%) che hanno ottenuto </w:t>
            </w:r>
            <w:r>
              <w:rPr>
                <w:rStyle w:val="ui-provider"/>
                <w:b/>
                <w:lang w:val="it-IT"/>
              </w:rPr>
              <w:t xml:space="preserve">HbA1c </w:t>
            </w:r>
          </w:p>
        </w:tc>
      </w:tr>
      <w:tr w:rsidR="00CE3B2E" w14:paraId="5B0E208B" w14:textId="77777777">
        <w:tc>
          <w:tcPr>
            <w:tcW w:w="3828" w:type="dxa"/>
          </w:tcPr>
          <w:p w14:paraId="5B0E2087" w14:textId="77777777" w:rsidR="00CE3B2E" w:rsidRDefault="006C19E3">
            <w:pPr>
              <w:pStyle w:val="DefaultExplicitLeft"/>
              <w:ind w:left="172"/>
              <w:jc w:val="left"/>
              <w:rPr>
                <w:color w:val="auto"/>
                <w:sz w:val="22"/>
                <w:szCs w:val="22"/>
              </w:rPr>
            </w:pPr>
            <w:r>
              <w:rPr>
                <w:rStyle w:val="ui-provider"/>
                <w:sz w:val="22"/>
                <w:szCs w:val="22"/>
              </w:rPr>
              <w:t xml:space="preserve">&lt; 7 % </w:t>
            </w:r>
          </w:p>
        </w:tc>
        <w:tc>
          <w:tcPr>
            <w:tcW w:w="1559" w:type="dxa"/>
          </w:tcPr>
          <w:p w14:paraId="5B0E2088" w14:textId="77777777" w:rsidR="00CE3B2E" w:rsidRDefault="006C19E3">
            <w:pPr>
              <w:pStyle w:val="Default"/>
              <w:jc w:val="center"/>
              <w:rPr>
                <w:color w:val="auto"/>
                <w:sz w:val="22"/>
                <w:szCs w:val="22"/>
              </w:rPr>
            </w:pPr>
            <w:r>
              <w:rPr>
                <w:color w:val="auto"/>
                <w:sz w:val="22"/>
                <w:szCs w:val="22"/>
              </w:rPr>
              <w:t>90,0</w:t>
            </w:r>
            <w:r>
              <w:rPr>
                <w:vertAlign w:val="superscript"/>
                <w:lang w:eastAsia="ja-JP"/>
              </w:rPr>
              <w:t>**</w:t>
            </w:r>
          </w:p>
        </w:tc>
        <w:tc>
          <w:tcPr>
            <w:tcW w:w="1560" w:type="dxa"/>
          </w:tcPr>
          <w:p w14:paraId="5B0E2089" w14:textId="77777777" w:rsidR="00CE3B2E" w:rsidRDefault="006C19E3">
            <w:pPr>
              <w:pStyle w:val="Default"/>
              <w:jc w:val="center"/>
              <w:rPr>
                <w:color w:val="auto"/>
                <w:sz w:val="22"/>
                <w:szCs w:val="22"/>
              </w:rPr>
            </w:pPr>
            <w:r>
              <w:rPr>
                <w:color w:val="auto"/>
                <w:sz w:val="22"/>
                <w:szCs w:val="22"/>
              </w:rPr>
              <w:t>90,7</w:t>
            </w:r>
            <w:r>
              <w:rPr>
                <w:vertAlign w:val="superscript"/>
                <w:lang w:eastAsia="ja-JP"/>
              </w:rPr>
              <w:t>**</w:t>
            </w:r>
          </w:p>
        </w:tc>
        <w:tc>
          <w:tcPr>
            <w:tcW w:w="1275" w:type="dxa"/>
          </w:tcPr>
          <w:p w14:paraId="5B0E208A" w14:textId="77777777" w:rsidR="00CE3B2E" w:rsidRDefault="006C19E3">
            <w:pPr>
              <w:keepNext/>
              <w:keepLines/>
              <w:spacing w:line="240" w:lineRule="auto"/>
              <w:jc w:val="center"/>
              <w:rPr>
                <w:lang w:eastAsia="ja-JP"/>
              </w:rPr>
            </w:pPr>
            <w:r>
              <w:rPr>
                <w:lang w:eastAsia="ja-JP"/>
              </w:rPr>
              <w:t>29,3</w:t>
            </w:r>
          </w:p>
        </w:tc>
      </w:tr>
      <w:tr w:rsidR="00CE3B2E" w14:paraId="5B0E2090" w14:textId="77777777">
        <w:tc>
          <w:tcPr>
            <w:tcW w:w="3828" w:type="dxa"/>
          </w:tcPr>
          <w:p w14:paraId="5B0E208C" w14:textId="77777777" w:rsidR="00CE3B2E" w:rsidRDefault="006C19E3">
            <w:pPr>
              <w:pStyle w:val="DefaultExplicitLeft"/>
              <w:ind w:left="172"/>
              <w:jc w:val="left"/>
              <w:rPr>
                <w:color w:val="auto"/>
                <w:sz w:val="22"/>
                <w:szCs w:val="22"/>
              </w:rPr>
            </w:pPr>
            <w:r>
              <w:rPr>
                <w:rStyle w:val="ui-provider"/>
                <w:sz w:val="22"/>
                <w:szCs w:val="22"/>
              </w:rPr>
              <w:t xml:space="preserve">≤ 6,5 % </w:t>
            </w:r>
          </w:p>
        </w:tc>
        <w:tc>
          <w:tcPr>
            <w:tcW w:w="1559" w:type="dxa"/>
          </w:tcPr>
          <w:p w14:paraId="5B0E208D" w14:textId="77777777" w:rsidR="00CE3B2E" w:rsidRDefault="006C19E3">
            <w:pPr>
              <w:pStyle w:val="Default"/>
              <w:jc w:val="center"/>
              <w:rPr>
                <w:color w:val="auto"/>
                <w:sz w:val="22"/>
                <w:szCs w:val="22"/>
              </w:rPr>
            </w:pPr>
            <w:r>
              <w:rPr>
                <w:color w:val="auto"/>
                <w:sz w:val="22"/>
                <w:szCs w:val="22"/>
              </w:rPr>
              <w:t>84,1</w:t>
            </w:r>
            <w:r>
              <w:rPr>
                <w:vertAlign w:val="superscript"/>
                <w:lang w:eastAsia="ja-JP"/>
              </w:rPr>
              <w:t>**</w:t>
            </w:r>
          </w:p>
        </w:tc>
        <w:tc>
          <w:tcPr>
            <w:tcW w:w="1560" w:type="dxa"/>
          </w:tcPr>
          <w:p w14:paraId="5B0E208E" w14:textId="77777777" w:rsidR="00CE3B2E" w:rsidRDefault="006C19E3">
            <w:pPr>
              <w:pStyle w:val="Default"/>
              <w:jc w:val="center"/>
              <w:rPr>
                <w:color w:val="auto"/>
                <w:sz w:val="22"/>
                <w:szCs w:val="22"/>
              </w:rPr>
            </w:pPr>
            <w:r>
              <w:rPr>
                <w:color w:val="auto"/>
                <w:sz w:val="22"/>
                <w:szCs w:val="22"/>
              </w:rPr>
              <w:t>86,7</w:t>
            </w:r>
            <w:r>
              <w:rPr>
                <w:vertAlign w:val="superscript"/>
                <w:lang w:eastAsia="ja-JP"/>
              </w:rPr>
              <w:t>**</w:t>
            </w:r>
          </w:p>
        </w:tc>
        <w:tc>
          <w:tcPr>
            <w:tcW w:w="1275" w:type="dxa"/>
          </w:tcPr>
          <w:p w14:paraId="5B0E208F" w14:textId="77777777" w:rsidR="00CE3B2E" w:rsidRDefault="006C19E3">
            <w:pPr>
              <w:keepNext/>
              <w:keepLines/>
              <w:spacing w:line="240" w:lineRule="auto"/>
              <w:jc w:val="center"/>
              <w:rPr>
                <w:lang w:eastAsia="ja-JP"/>
              </w:rPr>
            </w:pPr>
            <w:r>
              <w:rPr>
                <w:lang w:eastAsia="ja-JP"/>
              </w:rPr>
              <w:t>15,5</w:t>
            </w:r>
          </w:p>
        </w:tc>
      </w:tr>
      <w:tr w:rsidR="00CE3B2E" w14:paraId="5B0E2095" w14:textId="77777777">
        <w:tc>
          <w:tcPr>
            <w:tcW w:w="3828" w:type="dxa"/>
          </w:tcPr>
          <w:p w14:paraId="5B0E2091" w14:textId="77777777" w:rsidR="00CE3B2E" w:rsidRDefault="006C19E3">
            <w:pPr>
              <w:pStyle w:val="DefaultExplicitLeft"/>
              <w:ind w:left="172"/>
              <w:jc w:val="left"/>
              <w:rPr>
                <w:color w:val="auto"/>
                <w:sz w:val="22"/>
                <w:szCs w:val="22"/>
              </w:rPr>
            </w:pPr>
            <w:r>
              <w:rPr>
                <w:rStyle w:val="ui-provider"/>
                <w:sz w:val="22"/>
                <w:szCs w:val="22"/>
              </w:rPr>
              <w:t>&lt; 5,7 %</w:t>
            </w:r>
          </w:p>
        </w:tc>
        <w:tc>
          <w:tcPr>
            <w:tcW w:w="1559" w:type="dxa"/>
          </w:tcPr>
          <w:p w14:paraId="5B0E2092" w14:textId="77777777" w:rsidR="00CE3B2E" w:rsidRDefault="006C19E3">
            <w:pPr>
              <w:pStyle w:val="Default"/>
              <w:jc w:val="center"/>
              <w:rPr>
                <w:color w:val="auto"/>
                <w:sz w:val="22"/>
                <w:szCs w:val="22"/>
              </w:rPr>
            </w:pPr>
            <w:r>
              <w:rPr>
                <w:color w:val="auto"/>
                <w:sz w:val="22"/>
                <w:szCs w:val="22"/>
              </w:rPr>
              <w:t>50,2</w:t>
            </w:r>
            <w:r>
              <w:rPr>
                <w:vertAlign w:val="superscript"/>
                <w:lang w:eastAsia="ja-JP"/>
              </w:rPr>
              <w:t>**</w:t>
            </w:r>
          </w:p>
        </w:tc>
        <w:tc>
          <w:tcPr>
            <w:tcW w:w="1560" w:type="dxa"/>
          </w:tcPr>
          <w:p w14:paraId="5B0E2093" w14:textId="77777777" w:rsidR="00CE3B2E" w:rsidRDefault="006C19E3">
            <w:pPr>
              <w:pStyle w:val="Default"/>
              <w:jc w:val="center"/>
              <w:rPr>
                <w:color w:val="auto"/>
                <w:sz w:val="22"/>
                <w:szCs w:val="22"/>
              </w:rPr>
            </w:pPr>
            <w:r>
              <w:rPr>
                <w:color w:val="auto"/>
                <w:sz w:val="22"/>
                <w:szCs w:val="22"/>
              </w:rPr>
              <w:t>55,3</w:t>
            </w:r>
            <w:r>
              <w:rPr>
                <w:vertAlign w:val="superscript"/>
                <w:lang w:eastAsia="ja-JP"/>
              </w:rPr>
              <w:t>**</w:t>
            </w:r>
          </w:p>
        </w:tc>
        <w:tc>
          <w:tcPr>
            <w:tcW w:w="1275" w:type="dxa"/>
          </w:tcPr>
          <w:p w14:paraId="5B0E2094" w14:textId="77777777" w:rsidR="00CE3B2E" w:rsidRDefault="006C19E3">
            <w:pPr>
              <w:keepNext/>
              <w:keepLines/>
              <w:spacing w:line="240" w:lineRule="auto"/>
              <w:jc w:val="center"/>
              <w:rPr>
                <w:lang w:eastAsia="ja-JP"/>
              </w:rPr>
            </w:pPr>
            <w:r>
              <w:rPr>
                <w:lang w:eastAsia="ja-JP"/>
              </w:rPr>
              <w:t>2,8</w:t>
            </w:r>
          </w:p>
        </w:tc>
      </w:tr>
      <w:tr w:rsidR="00CE3B2E" w14:paraId="5B0E2097" w14:textId="77777777">
        <w:tc>
          <w:tcPr>
            <w:tcW w:w="8222" w:type="dxa"/>
            <w:gridSpan w:val="4"/>
          </w:tcPr>
          <w:p w14:paraId="5B0E2096" w14:textId="77777777" w:rsidR="00CE3B2E" w:rsidRDefault="006C19E3">
            <w:pPr>
              <w:pStyle w:val="NormalExplicitLeft"/>
              <w:keepNext/>
              <w:keepLines/>
              <w:spacing w:line="240" w:lineRule="auto"/>
              <w:jc w:val="left"/>
              <w:rPr>
                <w:lang w:eastAsia="ja-JP"/>
              </w:rPr>
            </w:pPr>
            <w:r>
              <w:rPr>
                <w:b/>
                <w:lang w:eastAsia="ja-JP"/>
              </w:rPr>
              <w:lastRenderedPageBreak/>
              <w:t>FSG (mmol/L)</w:t>
            </w:r>
          </w:p>
        </w:tc>
      </w:tr>
      <w:tr w:rsidR="00CE3B2E" w14:paraId="5B0E209C" w14:textId="77777777">
        <w:tc>
          <w:tcPr>
            <w:tcW w:w="3828" w:type="dxa"/>
          </w:tcPr>
          <w:p w14:paraId="5B0E2098" w14:textId="77777777" w:rsidR="00CE3B2E" w:rsidRDefault="006C19E3">
            <w:pPr>
              <w:pStyle w:val="DefaultExplicitLeft"/>
              <w:jc w:val="left"/>
              <w:rPr>
                <w:rStyle w:val="ui-provider"/>
                <w:sz w:val="22"/>
                <w:szCs w:val="22"/>
              </w:rPr>
            </w:pPr>
            <w:r>
              <w:rPr>
                <w:sz w:val="22"/>
                <w:szCs w:val="22"/>
                <w:lang w:eastAsia="ja-JP"/>
              </w:rPr>
              <w:t xml:space="preserve">   </w:t>
            </w:r>
            <w:r>
              <w:rPr>
                <w:rStyle w:val="ui-provider"/>
                <w:sz w:val="22"/>
                <w:szCs w:val="22"/>
              </w:rPr>
              <w:t>Basale</w:t>
            </w:r>
          </w:p>
        </w:tc>
        <w:tc>
          <w:tcPr>
            <w:tcW w:w="1559" w:type="dxa"/>
          </w:tcPr>
          <w:p w14:paraId="5B0E2099" w14:textId="77777777" w:rsidR="00CE3B2E" w:rsidRDefault="006C19E3">
            <w:pPr>
              <w:pStyle w:val="Default"/>
              <w:jc w:val="center"/>
              <w:rPr>
                <w:color w:val="auto"/>
                <w:sz w:val="22"/>
                <w:szCs w:val="22"/>
              </w:rPr>
            </w:pPr>
            <w:r>
              <w:rPr>
                <w:color w:val="auto"/>
                <w:sz w:val="22"/>
                <w:szCs w:val="22"/>
              </w:rPr>
              <w:t>8,8</w:t>
            </w:r>
          </w:p>
        </w:tc>
        <w:tc>
          <w:tcPr>
            <w:tcW w:w="1560" w:type="dxa"/>
          </w:tcPr>
          <w:p w14:paraId="5B0E209A" w14:textId="77777777" w:rsidR="00CE3B2E" w:rsidRDefault="006C19E3">
            <w:pPr>
              <w:pStyle w:val="Default"/>
              <w:jc w:val="center"/>
              <w:rPr>
                <w:color w:val="auto"/>
                <w:sz w:val="22"/>
                <w:szCs w:val="22"/>
              </w:rPr>
            </w:pPr>
            <w:r>
              <w:rPr>
                <w:color w:val="auto"/>
                <w:sz w:val="22"/>
                <w:szCs w:val="22"/>
              </w:rPr>
              <w:t>9,0</w:t>
            </w:r>
          </w:p>
        </w:tc>
        <w:tc>
          <w:tcPr>
            <w:tcW w:w="1275" w:type="dxa"/>
          </w:tcPr>
          <w:p w14:paraId="5B0E209B" w14:textId="77777777" w:rsidR="00CE3B2E" w:rsidRDefault="006C19E3">
            <w:pPr>
              <w:keepNext/>
              <w:keepLines/>
              <w:spacing w:line="240" w:lineRule="auto"/>
              <w:jc w:val="center"/>
              <w:rPr>
                <w:lang w:eastAsia="ja-JP"/>
              </w:rPr>
            </w:pPr>
            <w:r>
              <w:rPr>
                <w:lang w:eastAsia="ja-JP"/>
              </w:rPr>
              <w:t>8,7</w:t>
            </w:r>
          </w:p>
        </w:tc>
      </w:tr>
      <w:tr w:rsidR="00CE3B2E" w14:paraId="5B0E20A1" w14:textId="77777777">
        <w:tc>
          <w:tcPr>
            <w:tcW w:w="3828" w:type="dxa"/>
          </w:tcPr>
          <w:p w14:paraId="5B0E209D" w14:textId="77777777" w:rsidR="00CE3B2E" w:rsidRDefault="006C19E3">
            <w:pPr>
              <w:pStyle w:val="DefaultExplicitLeft"/>
              <w:jc w:val="left"/>
              <w:rPr>
                <w:sz w:val="22"/>
                <w:szCs w:val="22"/>
                <w:lang w:eastAsia="ja-JP"/>
              </w:rPr>
            </w:pPr>
            <w:r>
              <w:rPr>
                <w:sz w:val="22"/>
                <w:szCs w:val="22"/>
                <w:lang w:eastAsia="ja-JP"/>
              </w:rPr>
              <w:t xml:space="preserve">   Variazione dal basale</w:t>
            </w:r>
          </w:p>
        </w:tc>
        <w:tc>
          <w:tcPr>
            <w:tcW w:w="1559" w:type="dxa"/>
          </w:tcPr>
          <w:p w14:paraId="5B0E209E" w14:textId="77777777" w:rsidR="00CE3B2E" w:rsidRDefault="006C19E3">
            <w:pPr>
              <w:pStyle w:val="Default"/>
              <w:jc w:val="center"/>
              <w:rPr>
                <w:color w:val="auto"/>
                <w:sz w:val="22"/>
                <w:szCs w:val="22"/>
              </w:rPr>
            </w:pPr>
            <w:r>
              <w:rPr>
                <w:color w:val="auto"/>
                <w:sz w:val="22"/>
                <w:szCs w:val="22"/>
              </w:rPr>
              <w:t>-2,7</w:t>
            </w:r>
            <w:r>
              <w:rPr>
                <w:color w:val="auto"/>
                <w:sz w:val="22"/>
                <w:szCs w:val="22"/>
                <w:vertAlign w:val="superscript"/>
              </w:rPr>
              <w:t>††</w:t>
            </w:r>
          </w:p>
        </w:tc>
        <w:tc>
          <w:tcPr>
            <w:tcW w:w="1560" w:type="dxa"/>
          </w:tcPr>
          <w:p w14:paraId="5B0E209F" w14:textId="77777777" w:rsidR="00CE3B2E" w:rsidRDefault="006C19E3">
            <w:pPr>
              <w:pStyle w:val="Default"/>
              <w:jc w:val="center"/>
              <w:rPr>
                <w:color w:val="auto"/>
                <w:sz w:val="22"/>
                <w:szCs w:val="22"/>
              </w:rPr>
            </w:pPr>
            <w:r>
              <w:rPr>
                <w:color w:val="auto"/>
                <w:sz w:val="22"/>
                <w:szCs w:val="22"/>
              </w:rPr>
              <w:t>-2,9</w:t>
            </w:r>
            <w:r>
              <w:rPr>
                <w:color w:val="auto"/>
                <w:sz w:val="22"/>
                <w:szCs w:val="22"/>
                <w:vertAlign w:val="superscript"/>
              </w:rPr>
              <w:t>††</w:t>
            </w:r>
          </w:p>
        </w:tc>
        <w:tc>
          <w:tcPr>
            <w:tcW w:w="1275" w:type="dxa"/>
          </w:tcPr>
          <w:p w14:paraId="5B0E20A0" w14:textId="77777777" w:rsidR="00CE3B2E" w:rsidRDefault="006C19E3">
            <w:pPr>
              <w:keepNext/>
              <w:keepLines/>
              <w:spacing w:line="240" w:lineRule="auto"/>
              <w:jc w:val="center"/>
              <w:rPr>
                <w:lang w:eastAsia="ja-JP"/>
              </w:rPr>
            </w:pPr>
            <w:r>
              <w:rPr>
                <w:lang w:eastAsia="ja-JP"/>
              </w:rPr>
              <w:t>-0,1</w:t>
            </w:r>
          </w:p>
        </w:tc>
      </w:tr>
      <w:tr w:rsidR="00CE3B2E" w14:paraId="5B0E20A9" w14:textId="77777777">
        <w:tc>
          <w:tcPr>
            <w:tcW w:w="3828" w:type="dxa"/>
          </w:tcPr>
          <w:p w14:paraId="5B0E20A2" w14:textId="77777777" w:rsidR="00CE3B2E" w:rsidRDefault="006C19E3">
            <w:pPr>
              <w:pStyle w:val="NormalExplicitLeft"/>
              <w:keepNext/>
              <w:keepLines/>
              <w:spacing w:line="240" w:lineRule="auto"/>
              <w:jc w:val="left"/>
              <w:rPr>
                <w:vertAlign w:val="superscript"/>
                <w:lang w:eastAsia="ja-JP"/>
              </w:rPr>
            </w:pPr>
            <w:r>
              <w:rPr>
                <w:szCs w:val="22"/>
              </w:rPr>
              <w:t xml:space="preserve">   </w:t>
            </w:r>
            <w:r>
              <w:rPr>
                <w:lang w:eastAsia="ja-JP"/>
              </w:rPr>
              <w:t>Differenza dal placebo</w:t>
            </w:r>
          </w:p>
          <w:p w14:paraId="5B0E20A3" w14:textId="77777777" w:rsidR="00CE3B2E" w:rsidRDefault="006C19E3">
            <w:pPr>
              <w:pStyle w:val="DefaultExplicitLeft"/>
              <w:jc w:val="left"/>
              <w:rPr>
                <w:rStyle w:val="ui-provider"/>
                <w:sz w:val="22"/>
                <w:szCs w:val="22"/>
              </w:rPr>
            </w:pPr>
            <w:r>
              <w:rPr>
                <w:lang w:eastAsia="ja-JP"/>
              </w:rPr>
              <w:t xml:space="preserve">   </w:t>
            </w:r>
            <w:r>
              <w:rPr>
                <w:sz w:val="22"/>
                <w:szCs w:val="22"/>
                <w:lang w:eastAsia="ja-JP"/>
              </w:rPr>
              <w:t>[IC 95 %]</w:t>
            </w:r>
            <w:r>
              <w:rPr>
                <w:color w:val="auto"/>
                <w:sz w:val="22"/>
                <w:szCs w:val="22"/>
              </w:rPr>
              <w:t xml:space="preserve"> </w:t>
            </w:r>
          </w:p>
        </w:tc>
        <w:tc>
          <w:tcPr>
            <w:tcW w:w="1559" w:type="dxa"/>
          </w:tcPr>
          <w:p w14:paraId="5B0E20A4" w14:textId="77777777" w:rsidR="00CE3B2E" w:rsidRDefault="006C19E3">
            <w:pPr>
              <w:keepNext/>
              <w:keepLines/>
              <w:spacing w:line="240" w:lineRule="auto"/>
              <w:jc w:val="center"/>
              <w:rPr>
                <w:lang w:eastAsia="ja-JP"/>
              </w:rPr>
            </w:pPr>
            <w:r>
              <w:rPr>
                <w:lang w:eastAsia="ja-JP"/>
              </w:rPr>
              <w:t>-2,6</w:t>
            </w:r>
            <w:r>
              <w:rPr>
                <w:vertAlign w:val="superscript"/>
                <w:lang w:eastAsia="ja-JP"/>
              </w:rPr>
              <w:t>**</w:t>
            </w:r>
          </w:p>
          <w:p w14:paraId="5B0E20A5" w14:textId="77777777" w:rsidR="00CE3B2E" w:rsidRDefault="006C19E3">
            <w:pPr>
              <w:pStyle w:val="Default"/>
              <w:jc w:val="center"/>
              <w:rPr>
                <w:color w:val="auto"/>
                <w:sz w:val="22"/>
                <w:szCs w:val="22"/>
              </w:rPr>
            </w:pPr>
            <w:r>
              <w:rPr>
                <w:sz w:val="22"/>
                <w:szCs w:val="22"/>
                <w:lang w:eastAsia="ja-JP"/>
              </w:rPr>
              <w:t>[-2,9</w:t>
            </w:r>
            <w:r>
              <w:rPr>
                <w:sz w:val="22"/>
                <w:szCs w:val="22"/>
              </w:rPr>
              <w:t>; -2,3</w:t>
            </w:r>
            <w:r>
              <w:rPr>
                <w:sz w:val="22"/>
                <w:szCs w:val="22"/>
                <w:lang w:eastAsia="ja-JP"/>
              </w:rPr>
              <w:t>]</w:t>
            </w:r>
          </w:p>
        </w:tc>
        <w:tc>
          <w:tcPr>
            <w:tcW w:w="1560" w:type="dxa"/>
          </w:tcPr>
          <w:p w14:paraId="5B0E20A6" w14:textId="77777777" w:rsidR="00CE3B2E" w:rsidRDefault="006C19E3">
            <w:pPr>
              <w:keepNext/>
              <w:keepLines/>
              <w:spacing w:line="240" w:lineRule="auto"/>
              <w:jc w:val="center"/>
              <w:rPr>
                <w:lang w:eastAsia="ja-JP"/>
              </w:rPr>
            </w:pPr>
            <w:r>
              <w:rPr>
                <w:lang w:eastAsia="ja-JP"/>
              </w:rPr>
              <w:t>-2,7</w:t>
            </w:r>
            <w:r>
              <w:rPr>
                <w:vertAlign w:val="superscript"/>
                <w:lang w:eastAsia="ja-JP"/>
              </w:rPr>
              <w:t>**</w:t>
            </w:r>
          </w:p>
          <w:p w14:paraId="5B0E20A7" w14:textId="77777777" w:rsidR="00CE3B2E" w:rsidRDefault="006C19E3">
            <w:pPr>
              <w:pStyle w:val="Default"/>
              <w:jc w:val="center"/>
              <w:rPr>
                <w:color w:val="auto"/>
                <w:sz w:val="22"/>
                <w:szCs w:val="22"/>
              </w:rPr>
            </w:pPr>
            <w:r>
              <w:rPr>
                <w:sz w:val="22"/>
                <w:szCs w:val="22"/>
                <w:lang w:eastAsia="ja-JP"/>
              </w:rPr>
              <w:t>[-3,1</w:t>
            </w:r>
            <w:r>
              <w:rPr>
                <w:sz w:val="22"/>
                <w:szCs w:val="22"/>
              </w:rPr>
              <w:t>; -2,4</w:t>
            </w:r>
            <w:r>
              <w:rPr>
                <w:sz w:val="22"/>
                <w:szCs w:val="22"/>
                <w:lang w:eastAsia="ja-JP"/>
              </w:rPr>
              <w:t>]</w:t>
            </w:r>
          </w:p>
        </w:tc>
        <w:tc>
          <w:tcPr>
            <w:tcW w:w="1275" w:type="dxa"/>
          </w:tcPr>
          <w:p w14:paraId="5B0E20A8" w14:textId="77777777" w:rsidR="00CE3B2E" w:rsidRDefault="006C19E3">
            <w:pPr>
              <w:keepNext/>
              <w:keepLines/>
              <w:spacing w:line="240" w:lineRule="auto"/>
              <w:jc w:val="center"/>
              <w:rPr>
                <w:lang w:eastAsia="ja-JP"/>
              </w:rPr>
            </w:pPr>
            <w:r>
              <w:rPr>
                <w:lang w:eastAsia="ja-JP"/>
              </w:rPr>
              <w:t>-</w:t>
            </w:r>
          </w:p>
        </w:tc>
      </w:tr>
      <w:tr w:rsidR="00CE3B2E" w14:paraId="5B0E20AB" w14:textId="77777777">
        <w:tc>
          <w:tcPr>
            <w:tcW w:w="8222" w:type="dxa"/>
            <w:gridSpan w:val="4"/>
          </w:tcPr>
          <w:p w14:paraId="5B0E20AA" w14:textId="77777777" w:rsidR="00CE3B2E" w:rsidRDefault="006C19E3">
            <w:pPr>
              <w:pStyle w:val="NormalExplicitLeft"/>
              <w:keepNext/>
              <w:keepLines/>
              <w:spacing w:line="240" w:lineRule="auto"/>
              <w:jc w:val="left"/>
              <w:rPr>
                <w:lang w:eastAsia="ja-JP"/>
              </w:rPr>
            </w:pPr>
            <w:r>
              <w:rPr>
                <w:b/>
                <w:lang w:eastAsia="ja-JP"/>
              </w:rPr>
              <w:t>FSG (mg/dL)</w:t>
            </w:r>
          </w:p>
        </w:tc>
      </w:tr>
      <w:tr w:rsidR="00CE3B2E" w14:paraId="5B0E20B0" w14:textId="77777777">
        <w:tc>
          <w:tcPr>
            <w:tcW w:w="3828" w:type="dxa"/>
          </w:tcPr>
          <w:p w14:paraId="5B0E20AC" w14:textId="77777777" w:rsidR="00CE3B2E" w:rsidRDefault="006C19E3">
            <w:pPr>
              <w:pStyle w:val="DefaultExplicitLeft"/>
              <w:jc w:val="left"/>
              <w:rPr>
                <w:color w:val="auto"/>
                <w:sz w:val="22"/>
                <w:szCs w:val="22"/>
              </w:rPr>
            </w:pPr>
            <w:r>
              <w:rPr>
                <w:sz w:val="22"/>
                <w:szCs w:val="22"/>
                <w:lang w:eastAsia="ja-JP"/>
              </w:rPr>
              <w:t xml:space="preserve">   </w:t>
            </w:r>
            <w:r>
              <w:rPr>
                <w:rStyle w:val="ui-provider"/>
                <w:sz w:val="22"/>
                <w:szCs w:val="22"/>
              </w:rPr>
              <w:t>Basale</w:t>
            </w:r>
          </w:p>
        </w:tc>
        <w:tc>
          <w:tcPr>
            <w:tcW w:w="1559" w:type="dxa"/>
          </w:tcPr>
          <w:p w14:paraId="5B0E20AD" w14:textId="77777777" w:rsidR="00CE3B2E" w:rsidRDefault="006C19E3">
            <w:pPr>
              <w:pStyle w:val="Default"/>
              <w:jc w:val="center"/>
              <w:rPr>
                <w:color w:val="auto"/>
                <w:sz w:val="22"/>
                <w:szCs w:val="22"/>
              </w:rPr>
            </w:pPr>
            <w:r>
              <w:rPr>
                <w:color w:val="auto"/>
                <w:sz w:val="22"/>
                <w:szCs w:val="22"/>
              </w:rPr>
              <w:t>157,8</w:t>
            </w:r>
          </w:p>
        </w:tc>
        <w:tc>
          <w:tcPr>
            <w:tcW w:w="1560" w:type="dxa"/>
          </w:tcPr>
          <w:p w14:paraId="5B0E20AE" w14:textId="77777777" w:rsidR="00CE3B2E" w:rsidRDefault="006C19E3">
            <w:pPr>
              <w:pStyle w:val="Default"/>
              <w:jc w:val="center"/>
              <w:rPr>
                <w:color w:val="auto"/>
                <w:sz w:val="22"/>
                <w:szCs w:val="22"/>
              </w:rPr>
            </w:pPr>
            <w:r>
              <w:rPr>
                <w:color w:val="auto"/>
                <w:sz w:val="22"/>
                <w:szCs w:val="22"/>
              </w:rPr>
              <w:t>161,5</w:t>
            </w:r>
          </w:p>
        </w:tc>
        <w:tc>
          <w:tcPr>
            <w:tcW w:w="1275" w:type="dxa"/>
          </w:tcPr>
          <w:p w14:paraId="5B0E20AF" w14:textId="77777777" w:rsidR="00CE3B2E" w:rsidRDefault="006C19E3">
            <w:pPr>
              <w:keepNext/>
              <w:keepLines/>
              <w:spacing w:line="240" w:lineRule="auto"/>
              <w:jc w:val="center"/>
              <w:rPr>
                <w:lang w:eastAsia="ja-JP"/>
              </w:rPr>
            </w:pPr>
            <w:r>
              <w:rPr>
                <w:lang w:eastAsia="ja-JP"/>
              </w:rPr>
              <w:t>156,7</w:t>
            </w:r>
          </w:p>
        </w:tc>
      </w:tr>
      <w:tr w:rsidR="00CE3B2E" w14:paraId="5B0E20B5" w14:textId="77777777">
        <w:tc>
          <w:tcPr>
            <w:tcW w:w="3828" w:type="dxa"/>
          </w:tcPr>
          <w:p w14:paraId="5B0E20B1" w14:textId="77777777" w:rsidR="00CE3B2E" w:rsidRDefault="006C19E3">
            <w:pPr>
              <w:pStyle w:val="DefaultExplicitLeft"/>
              <w:jc w:val="left"/>
              <w:rPr>
                <w:color w:val="auto"/>
                <w:sz w:val="22"/>
                <w:szCs w:val="22"/>
              </w:rPr>
            </w:pPr>
            <w:r>
              <w:rPr>
                <w:sz w:val="22"/>
                <w:szCs w:val="22"/>
                <w:lang w:eastAsia="ja-JP"/>
              </w:rPr>
              <w:t xml:space="preserve">   Variazione dal basale</w:t>
            </w:r>
          </w:p>
        </w:tc>
        <w:tc>
          <w:tcPr>
            <w:tcW w:w="1559" w:type="dxa"/>
          </w:tcPr>
          <w:p w14:paraId="5B0E20B2" w14:textId="77777777" w:rsidR="00CE3B2E" w:rsidRDefault="006C19E3">
            <w:pPr>
              <w:pStyle w:val="Default"/>
              <w:jc w:val="center"/>
              <w:rPr>
                <w:color w:val="auto"/>
                <w:sz w:val="22"/>
                <w:szCs w:val="22"/>
              </w:rPr>
            </w:pPr>
            <w:r>
              <w:rPr>
                <w:color w:val="auto"/>
                <w:sz w:val="22"/>
                <w:szCs w:val="22"/>
              </w:rPr>
              <w:t>-49,2</w:t>
            </w:r>
            <w:r>
              <w:rPr>
                <w:color w:val="auto"/>
                <w:sz w:val="22"/>
                <w:szCs w:val="22"/>
                <w:vertAlign w:val="superscript"/>
              </w:rPr>
              <w:t>††</w:t>
            </w:r>
          </w:p>
        </w:tc>
        <w:tc>
          <w:tcPr>
            <w:tcW w:w="1560" w:type="dxa"/>
          </w:tcPr>
          <w:p w14:paraId="5B0E20B3" w14:textId="77777777" w:rsidR="00CE3B2E" w:rsidRDefault="006C19E3">
            <w:pPr>
              <w:pStyle w:val="Default"/>
              <w:jc w:val="center"/>
              <w:rPr>
                <w:color w:val="auto"/>
                <w:sz w:val="22"/>
                <w:szCs w:val="22"/>
              </w:rPr>
            </w:pPr>
            <w:r>
              <w:rPr>
                <w:color w:val="auto"/>
                <w:sz w:val="22"/>
                <w:szCs w:val="22"/>
              </w:rPr>
              <w:t>-51,7</w:t>
            </w:r>
            <w:r>
              <w:rPr>
                <w:color w:val="auto"/>
                <w:sz w:val="22"/>
                <w:szCs w:val="22"/>
                <w:vertAlign w:val="superscript"/>
              </w:rPr>
              <w:t>††</w:t>
            </w:r>
          </w:p>
        </w:tc>
        <w:tc>
          <w:tcPr>
            <w:tcW w:w="1275" w:type="dxa"/>
          </w:tcPr>
          <w:p w14:paraId="5B0E20B4" w14:textId="77777777" w:rsidR="00CE3B2E" w:rsidRDefault="006C19E3">
            <w:pPr>
              <w:keepNext/>
              <w:keepLines/>
              <w:spacing w:line="240" w:lineRule="auto"/>
              <w:jc w:val="center"/>
              <w:rPr>
                <w:lang w:eastAsia="ja-JP"/>
              </w:rPr>
            </w:pPr>
            <w:r>
              <w:rPr>
                <w:lang w:eastAsia="ja-JP"/>
              </w:rPr>
              <w:t>-2,4</w:t>
            </w:r>
          </w:p>
        </w:tc>
      </w:tr>
      <w:tr w:rsidR="00CE3B2E" w14:paraId="5B0E20BD" w14:textId="77777777">
        <w:tc>
          <w:tcPr>
            <w:tcW w:w="3828" w:type="dxa"/>
          </w:tcPr>
          <w:p w14:paraId="5B0E20B6" w14:textId="77777777" w:rsidR="00CE3B2E" w:rsidRDefault="006C19E3">
            <w:pPr>
              <w:pStyle w:val="NormalExplicitLeft"/>
              <w:keepNext/>
              <w:keepLines/>
              <w:spacing w:line="240" w:lineRule="auto"/>
              <w:jc w:val="left"/>
              <w:rPr>
                <w:vertAlign w:val="superscript"/>
                <w:lang w:eastAsia="ja-JP"/>
              </w:rPr>
            </w:pPr>
            <w:r>
              <w:rPr>
                <w:szCs w:val="22"/>
              </w:rPr>
              <w:t xml:space="preserve">   </w:t>
            </w:r>
            <w:r>
              <w:rPr>
                <w:lang w:eastAsia="ja-JP"/>
              </w:rPr>
              <w:t>Differenza dal placebo</w:t>
            </w:r>
          </w:p>
          <w:p w14:paraId="5B0E20B7" w14:textId="77777777" w:rsidR="00CE3B2E" w:rsidRDefault="006C19E3">
            <w:pPr>
              <w:pStyle w:val="DefaultExplicitLeft"/>
              <w:jc w:val="left"/>
              <w:rPr>
                <w:color w:val="auto"/>
                <w:sz w:val="22"/>
                <w:szCs w:val="22"/>
              </w:rPr>
            </w:pPr>
            <w:r>
              <w:rPr>
                <w:lang w:eastAsia="ja-JP"/>
              </w:rPr>
              <w:t xml:space="preserve">  </w:t>
            </w:r>
            <w:r>
              <w:rPr>
                <w:sz w:val="22"/>
                <w:szCs w:val="22"/>
                <w:lang w:eastAsia="ja-JP"/>
              </w:rPr>
              <w:t xml:space="preserve"> [IC 95 %]</w:t>
            </w:r>
            <w:r>
              <w:rPr>
                <w:color w:val="auto"/>
                <w:sz w:val="22"/>
                <w:szCs w:val="22"/>
              </w:rPr>
              <w:t xml:space="preserve"> </w:t>
            </w:r>
          </w:p>
        </w:tc>
        <w:tc>
          <w:tcPr>
            <w:tcW w:w="1559" w:type="dxa"/>
          </w:tcPr>
          <w:p w14:paraId="5B0E20B8" w14:textId="77777777" w:rsidR="00CE3B2E" w:rsidRDefault="006C19E3">
            <w:pPr>
              <w:keepNext/>
              <w:keepLines/>
              <w:spacing w:line="240" w:lineRule="auto"/>
              <w:jc w:val="center"/>
              <w:rPr>
                <w:lang w:eastAsia="ja-JP"/>
              </w:rPr>
            </w:pPr>
            <w:r>
              <w:rPr>
                <w:lang w:eastAsia="ja-JP"/>
              </w:rPr>
              <w:t>-46,8</w:t>
            </w:r>
            <w:r>
              <w:rPr>
                <w:vertAlign w:val="superscript"/>
                <w:lang w:eastAsia="ja-JP"/>
              </w:rPr>
              <w:t>**</w:t>
            </w:r>
          </w:p>
          <w:p w14:paraId="5B0E20B9" w14:textId="77777777" w:rsidR="00CE3B2E" w:rsidRDefault="006C19E3">
            <w:pPr>
              <w:pStyle w:val="Default"/>
              <w:jc w:val="center"/>
              <w:rPr>
                <w:color w:val="auto"/>
                <w:sz w:val="22"/>
                <w:szCs w:val="22"/>
              </w:rPr>
            </w:pPr>
            <w:r>
              <w:rPr>
                <w:sz w:val="22"/>
                <w:szCs w:val="22"/>
                <w:lang w:eastAsia="ja-JP"/>
              </w:rPr>
              <w:t>[-52,7</w:t>
            </w:r>
            <w:r>
              <w:rPr>
                <w:sz w:val="22"/>
                <w:szCs w:val="22"/>
              </w:rPr>
              <w:t>; -40,9</w:t>
            </w:r>
            <w:r>
              <w:rPr>
                <w:sz w:val="22"/>
                <w:szCs w:val="22"/>
                <w:lang w:eastAsia="ja-JP"/>
              </w:rPr>
              <w:t>]</w:t>
            </w:r>
          </w:p>
        </w:tc>
        <w:tc>
          <w:tcPr>
            <w:tcW w:w="1560" w:type="dxa"/>
          </w:tcPr>
          <w:p w14:paraId="5B0E20BA" w14:textId="77777777" w:rsidR="00CE3B2E" w:rsidRDefault="006C19E3">
            <w:pPr>
              <w:keepNext/>
              <w:keepLines/>
              <w:spacing w:line="240" w:lineRule="auto"/>
              <w:jc w:val="center"/>
              <w:rPr>
                <w:lang w:eastAsia="ja-JP"/>
              </w:rPr>
            </w:pPr>
            <w:r>
              <w:rPr>
                <w:lang w:eastAsia="ja-JP"/>
              </w:rPr>
              <w:t>-49,3</w:t>
            </w:r>
            <w:r>
              <w:rPr>
                <w:vertAlign w:val="superscript"/>
                <w:lang w:eastAsia="ja-JP"/>
              </w:rPr>
              <w:t>**</w:t>
            </w:r>
          </w:p>
          <w:p w14:paraId="5B0E20BB" w14:textId="77777777" w:rsidR="00CE3B2E" w:rsidRDefault="006C19E3">
            <w:pPr>
              <w:pStyle w:val="Default"/>
              <w:jc w:val="center"/>
              <w:rPr>
                <w:color w:val="auto"/>
                <w:sz w:val="22"/>
                <w:szCs w:val="22"/>
              </w:rPr>
            </w:pPr>
            <w:r>
              <w:rPr>
                <w:sz w:val="22"/>
                <w:szCs w:val="22"/>
                <w:lang w:eastAsia="ja-JP"/>
              </w:rPr>
              <w:t>[-55,2</w:t>
            </w:r>
            <w:r>
              <w:rPr>
                <w:sz w:val="22"/>
                <w:szCs w:val="22"/>
              </w:rPr>
              <w:t>; -43,3</w:t>
            </w:r>
            <w:r>
              <w:rPr>
                <w:sz w:val="22"/>
                <w:szCs w:val="22"/>
                <w:lang w:eastAsia="ja-JP"/>
              </w:rPr>
              <w:t>]</w:t>
            </w:r>
          </w:p>
        </w:tc>
        <w:tc>
          <w:tcPr>
            <w:tcW w:w="1275" w:type="dxa"/>
          </w:tcPr>
          <w:p w14:paraId="5B0E20BC" w14:textId="77777777" w:rsidR="00CE3B2E" w:rsidRDefault="006C19E3">
            <w:pPr>
              <w:keepNext/>
              <w:keepLines/>
              <w:spacing w:line="240" w:lineRule="auto"/>
              <w:jc w:val="center"/>
              <w:rPr>
                <w:lang w:eastAsia="ja-JP"/>
              </w:rPr>
            </w:pPr>
            <w:r>
              <w:rPr>
                <w:lang w:eastAsia="ja-JP"/>
              </w:rPr>
              <w:t>-</w:t>
            </w:r>
          </w:p>
        </w:tc>
      </w:tr>
    </w:tbl>
    <w:p w14:paraId="5B0E20BE" w14:textId="77777777" w:rsidR="00CE3B2E" w:rsidRDefault="006C19E3">
      <w:pPr>
        <w:spacing w:line="240" w:lineRule="auto"/>
      </w:pPr>
      <w:r>
        <w:rPr>
          <w:vertAlign w:val="superscript"/>
        </w:rPr>
        <w:t>†</w:t>
      </w:r>
      <w:r>
        <w:t>p</w:t>
      </w:r>
      <w:r>
        <w:rPr>
          <w:rFonts w:eastAsia="SimSun"/>
          <w:szCs w:val="22"/>
        </w:rPr>
        <w:t>&lt; 0,05 rispetto al basale.</w:t>
      </w:r>
    </w:p>
    <w:p w14:paraId="5B0E20BF" w14:textId="77777777" w:rsidR="00CE3B2E" w:rsidRDefault="006C19E3">
      <w:pPr>
        <w:spacing w:line="240" w:lineRule="auto"/>
        <w:rPr>
          <w:rFonts w:eastAsia="SimSun"/>
          <w:szCs w:val="22"/>
        </w:rPr>
      </w:pPr>
      <w:r>
        <w:rPr>
          <w:rFonts w:eastAsia="SimSun"/>
          <w:szCs w:val="22"/>
          <w:vertAlign w:val="superscript"/>
        </w:rPr>
        <w:t>††</w:t>
      </w:r>
      <w:r>
        <w:rPr>
          <w:rFonts w:eastAsia="SimSun"/>
          <w:szCs w:val="22"/>
        </w:rPr>
        <w:t>p &lt; 0,001 rispetto al basale.</w:t>
      </w:r>
    </w:p>
    <w:p w14:paraId="5B0E20C0" w14:textId="77777777" w:rsidR="00CE3B2E" w:rsidRDefault="006C19E3">
      <w:pPr>
        <w:spacing w:line="240" w:lineRule="auto"/>
        <w:rPr>
          <w:rFonts w:eastAsia="SimSun"/>
          <w:szCs w:val="22"/>
          <w:lang w:val="it-IT"/>
        </w:rPr>
      </w:pPr>
      <w:r>
        <w:rPr>
          <w:rFonts w:eastAsia="SimSun"/>
          <w:szCs w:val="22"/>
          <w:lang w:val="it-IT"/>
        </w:rPr>
        <w:t xml:space="preserve">**p &lt; 0,001 rispetto al placebo, </w:t>
      </w:r>
      <w:r>
        <w:rPr>
          <w:szCs w:val="22"/>
          <w:lang w:val="it-IT"/>
        </w:rPr>
        <w:t>aggiustato per molteplicità.</w:t>
      </w:r>
    </w:p>
    <w:p w14:paraId="5B0E20C1" w14:textId="77777777" w:rsidR="00CE3B2E" w:rsidRDefault="006C19E3">
      <w:pPr>
        <w:spacing w:line="240" w:lineRule="auto"/>
        <w:rPr>
          <w:rFonts w:eastAsia="SimSun"/>
          <w:szCs w:val="22"/>
          <w:lang w:val="it-IT"/>
        </w:rPr>
      </w:pPr>
      <w:r>
        <w:rPr>
          <w:rFonts w:eastAsia="SimSun"/>
          <w:szCs w:val="22"/>
          <w:vertAlign w:val="superscript"/>
          <w:lang w:val="it-IT"/>
        </w:rPr>
        <w:t>##</w:t>
      </w:r>
      <w:r>
        <w:rPr>
          <w:rFonts w:eastAsia="SimSun"/>
          <w:szCs w:val="22"/>
          <w:lang w:val="it-IT"/>
        </w:rPr>
        <w:t xml:space="preserve">p &lt; 0,001 rispetto al placebo, non </w:t>
      </w:r>
      <w:r>
        <w:rPr>
          <w:szCs w:val="22"/>
          <w:lang w:val="it-IT"/>
        </w:rPr>
        <w:t>aggiustato per molteplicità.</w:t>
      </w:r>
    </w:p>
    <w:p w14:paraId="5B0E20C2" w14:textId="77777777" w:rsidR="00CE3B2E" w:rsidRDefault="006C19E3">
      <w:pPr>
        <w:tabs>
          <w:tab w:val="clear" w:pos="567"/>
        </w:tabs>
        <w:autoSpaceDE w:val="0"/>
        <w:autoSpaceDN w:val="0"/>
        <w:adjustRightInd w:val="0"/>
        <w:spacing w:line="240" w:lineRule="auto"/>
        <w:rPr>
          <w:szCs w:val="22"/>
          <w:lang w:val="it-IT"/>
        </w:rPr>
      </w:pPr>
      <w:r>
        <w:rPr>
          <w:noProof/>
          <w:szCs w:val="22"/>
          <w:lang w:val="it-IT"/>
        </w:rPr>
        <w:drawing>
          <wp:inline distT="0" distB="0" distL="0" distR="0" wp14:anchorId="5B0E4280" wp14:editId="5B0E4281">
            <wp:extent cx="5690331" cy="3308944"/>
            <wp:effectExtent l="0" t="0" r="5715" b="6350"/>
            <wp:docPr id="1310649391" name="Immagine 6" descr="Immagine che contiene testo, linea,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49391" name="Immagine 6" descr="Immagine che contiene testo, linea, diagramma, Diagramma&#10;&#10;Descrizione generata automaticamente"/>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690987" cy="3309325"/>
                    </a:xfrm>
                    <a:prstGeom prst="rect">
                      <a:avLst/>
                    </a:prstGeom>
                    <a:ln>
                      <a:noFill/>
                    </a:ln>
                    <a:extLst>
                      <a:ext uri="{53640926-AAD7-44D8-BBD7-CCE9431645EC}">
                        <a14:shadowObscured xmlns:a14="http://schemas.microsoft.com/office/drawing/2010/main"/>
                      </a:ext>
                    </a:extLst>
                  </pic:spPr>
                </pic:pic>
              </a:graphicData>
            </a:graphic>
          </wp:inline>
        </w:drawing>
      </w:r>
    </w:p>
    <w:p w14:paraId="5B0E20C3" w14:textId="77777777" w:rsidR="00CE3B2E" w:rsidRDefault="00CE3B2E">
      <w:pPr>
        <w:tabs>
          <w:tab w:val="clear" w:pos="567"/>
        </w:tabs>
        <w:autoSpaceDE w:val="0"/>
        <w:autoSpaceDN w:val="0"/>
        <w:adjustRightInd w:val="0"/>
        <w:spacing w:line="240" w:lineRule="auto"/>
        <w:rPr>
          <w:szCs w:val="22"/>
          <w:lang w:val="it-IT"/>
        </w:rPr>
      </w:pPr>
    </w:p>
    <w:p w14:paraId="5B0E20C4" w14:textId="77777777" w:rsidR="00CE3B2E" w:rsidRDefault="006C19E3">
      <w:pPr>
        <w:spacing w:line="240" w:lineRule="auto"/>
        <w:rPr>
          <w:szCs w:val="22"/>
          <w:lang w:val="it-IT"/>
        </w:rPr>
      </w:pPr>
      <w:r>
        <w:rPr>
          <w:b/>
          <w:lang w:val="it-IT"/>
        </w:rPr>
        <w:t>Figura </w:t>
      </w:r>
      <w:ins w:id="160" w:author="Autore">
        <w:r>
          <w:rPr>
            <w:b/>
            <w:lang w:val="it-IT"/>
          </w:rPr>
          <w:t>11</w:t>
        </w:r>
      </w:ins>
      <w:del w:id="161" w:author="Autore">
        <w:r>
          <w:rPr>
            <w:b/>
            <w:lang w:val="it-IT"/>
          </w:rPr>
          <w:delText>9</w:delText>
        </w:r>
      </w:del>
      <w:r>
        <w:rPr>
          <w:b/>
          <w:lang w:val="it-IT"/>
        </w:rPr>
        <w:t xml:space="preserve">. </w:t>
      </w:r>
      <w:r>
        <w:rPr>
          <w:b/>
          <w:bCs/>
          <w:szCs w:val="22"/>
          <w:lang w:val="it-IT"/>
        </w:rPr>
        <w:t>Variazione media del peso corporeo (%) dal basale alla settimana 72</w:t>
      </w:r>
    </w:p>
    <w:p w14:paraId="5B0E20C5" w14:textId="77777777" w:rsidR="00CE3B2E" w:rsidRDefault="00CE3B2E">
      <w:pPr>
        <w:tabs>
          <w:tab w:val="clear" w:pos="567"/>
        </w:tabs>
        <w:autoSpaceDE w:val="0"/>
        <w:autoSpaceDN w:val="0"/>
        <w:adjustRightInd w:val="0"/>
        <w:spacing w:line="240" w:lineRule="auto"/>
        <w:rPr>
          <w:szCs w:val="22"/>
          <w:lang w:val="it-IT"/>
        </w:rPr>
      </w:pPr>
    </w:p>
    <w:p w14:paraId="5B0E20C6" w14:textId="77777777" w:rsidR="00CE3B2E" w:rsidRDefault="006C19E3">
      <w:pPr>
        <w:tabs>
          <w:tab w:val="clear" w:pos="567"/>
        </w:tabs>
        <w:autoSpaceDE w:val="0"/>
        <w:autoSpaceDN w:val="0"/>
        <w:adjustRightInd w:val="0"/>
        <w:spacing w:line="240" w:lineRule="auto"/>
        <w:rPr>
          <w:szCs w:val="22"/>
          <w:lang w:val="it-IT"/>
        </w:rPr>
      </w:pPr>
      <w:r>
        <w:rPr>
          <w:szCs w:val="22"/>
          <w:lang w:val="it-IT"/>
        </w:rPr>
        <w:t>Nello studio SURMOUNT</w:t>
      </w:r>
      <w:r>
        <w:rPr>
          <w:szCs w:val="22"/>
          <w:lang w:val="it-IT"/>
        </w:rPr>
        <w:noBreakHyphen/>
        <w:t xml:space="preserve">2, tirzepatide 10 mg e 15 mg (dosi aggregate) hanno portato a un miglioramento significativo rispetto al placebo della pressione arteriosa sistolica (-7,2 mmHg vs. </w:t>
      </w:r>
      <w:r>
        <w:rPr>
          <w:szCs w:val="22"/>
          <w:lang w:val="it-IT"/>
        </w:rPr>
        <w:noBreakHyphen/>
        <w:t xml:space="preserve">1,0 mmHg), dei trigliceridi (-28,6 % vs. </w:t>
      </w:r>
      <w:r>
        <w:rPr>
          <w:szCs w:val="22"/>
          <w:lang w:val="it-IT"/>
        </w:rPr>
        <w:noBreakHyphen/>
        <w:t xml:space="preserve">5,8 %), del </w:t>
      </w:r>
      <w:r>
        <w:rPr>
          <w:rFonts w:eastAsia="SimSun"/>
          <w:szCs w:val="22"/>
          <w:lang w:val="it-IT"/>
        </w:rPr>
        <w:t>non</w:t>
      </w:r>
      <w:r>
        <w:rPr>
          <w:rFonts w:eastAsia="SimSun"/>
          <w:szCs w:val="22"/>
          <w:lang w:val="it-IT"/>
        </w:rPr>
        <w:noBreakHyphen/>
        <w:t>HDL</w:t>
      </w:r>
      <w:r>
        <w:rPr>
          <w:rFonts w:eastAsia="SimSun"/>
          <w:szCs w:val="22"/>
          <w:lang w:val="it-IT"/>
        </w:rPr>
        <w:noBreakHyphen/>
        <w:t>C</w:t>
      </w:r>
      <w:r>
        <w:rPr>
          <w:szCs w:val="22"/>
          <w:lang w:val="it-IT"/>
        </w:rPr>
        <w:t xml:space="preserve"> (-6,6 % vs. 2,3 %) e del HDL</w:t>
      </w:r>
      <w:r>
        <w:rPr>
          <w:szCs w:val="22"/>
          <w:lang w:val="it-IT"/>
        </w:rPr>
        <w:noBreakHyphen/>
        <w:t>C (8,2 % vs. 1,1 %).</w:t>
      </w:r>
    </w:p>
    <w:p w14:paraId="5B0E20C7" w14:textId="77777777" w:rsidR="00CE3B2E" w:rsidRDefault="00CE3B2E">
      <w:pPr>
        <w:tabs>
          <w:tab w:val="clear" w:pos="567"/>
          <w:tab w:val="left" w:pos="950"/>
        </w:tabs>
        <w:autoSpaceDE w:val="0"/>
        <w:autoSpaceDN w:val="0"/>
        <w:adjustRightInd w:val="0"/>
        <w:spacing w:line="240" w:lineRule="auto"/>
        <w:rPr>
          <w:szCs w:val="22"/>
          <w:lang w:val="it-IT"/>
        </w:rPr>
      </w:pPr>
    </w:p>
    <w:p w14:paraId="5B0E20C8" w14:textId="77777777" w:rsidR="00CE3B2E" w:rsidRDefault="006C19E3">
      <w:pPr>
        <w:spacing w:line="240" w:lineRule="auto"/>
        <w:rPr>
          <w:i/>
          <w:szCs w:val="22"/>
          <w:u w:val="single"/>
          <w:lang w:val="it-IT"/>
        </w:rPr>
      </w:pPr>
      <w:r>
        <w:rPr>
          <w:i/>
          <w:szCs w:val="22"/>
          <w:u w:val="single"/>
          <w:lang w:val="it-IT"/>
        </w:rPr>
        <w:t>SURMOUNT</w:t>
      </w:r>
      <w:r>
        <w:rPr>
          <w:i/>
          <w:szCs w:val="22"/>
          <w:u w:val="single"/>
          <w:lang w:val="it-IT"/>
        </w:rPr>
        <w:noBreakHyphen/>
        <w:t>3</w:t>
      </w:r>
    </w:p>
    <w:p w14:paraId="5B0E20C9" w14:textId="77777777" w:rsidR="00CE3B2E" w:rsidRDefault="00CE3B2E">
      <w:pPr>
        <w:spacing w:line="240" w:lineRule="auto"/>
        <w:rPr>
          <w:i/>
          <w:szCs w:val="22"/>
          <w:u w:val="single"/>
          <w:lang w:val="it-IT"/>
        </w:rPr>
      </w:pPr>
    </w:p>
    <w:p w14:paraId="5B0E20CA" w14:textId="77777777" w:rsidR="00CE3B2E" w:rsidRDefault="006C19E3">
      <w:pPr>
        <w:tabs>
          <w:tab w:val="clear" w:pos="567"/>
        </w:tabs>
        <w:autoSpaceDE w:val="0"/>
        <w:autoSpaceDN w:val="0"/>
        <w:adjustRightInd w:val="0"/>
        <w:spacing w:line="240" w:lineRule="auto"/>
        <w:rPr>
          <w:szCs w:val="22"/>
          <w:lang w:val="it-IT"/>
        </w:rPr>
      </w:pPr>
      <w:r>
        <w:rPr>
          <w:szCs w:val="22"/>
          <w:lang w:val="it-IT"/>
        </w:rPr>
        <w:t>In uno studio di 84 settimane, 806 pazienti adulti con obesità (IMC ≥ 30 kg/m</w:t>
      </w:r>
      <w:r>
        <w:rPr>
          <w:szCs w:val="22"/>
          <w:vertAlign w:val="superscript"/>
          <w:lang w:val="it-IT"/>
        </w:rPr>
        <w:t>2</w:t>
      </w:r>
      <w:r>
        <w:rPr>
          <w:szCs w:val="22"/>
          <w:lang w:val="it-IT"/>
        </w:rPr>
        <w:t>) o sovrappeso (IMC ≥ 27 kg/m</w:t>
      </w:r>
      <w:r>
        <w:rPr>
          <w:szCs w:val="22"/>
          <w:vertAlign w:val="superscript"/>
          <w:lang w:val="it-IT"/>
        </w:rPr>
        <w:t>2</w:t>
      </w:r>
      <w:r>
        <w:rPr>
          <w:szCs w:val="22"/>
          <w:lang w:val="it-IT"/>
        </w:rPr>
        <w:t xml:space="preserve"> a &lt; 30 kg/m</w:t>
      </w:r>
      <w:r>
        <w:rPr>
          <w:szCs w:val="22"/>
          <w:vertAlign w:val="superscript"/>
          <w:lang w:val="it-IT"/>
        </w:rPr>
        <w:t>2</w:t>
      </w:r>
      <w:r>
        <w:rPr>
          <w:szCs w:val="22"/>
          <w:lang w:val="it-IT"/>
        </w:rPr>
        <w:t>) e almeno una condizione di comorbidità correlata al peso, sono entrati in un periodo di lead</w:t>
      </w:r>
      <w:r>
        <w:rPr>
          <w:szCs w:val="22"/>
          <w:lang w:val="it-IT"/>
        </w:rPr>
        <w:noBreakHyphen/>
        <w:t>in di intervento intensivo sullo stile di vita di 12 settimane consistente in una dieta ipocalorica (1 200</w:t>
      </w:r>
      <w:r>
        <w:rPr>
          <w:szCs w:val="22"/>
          <w:lang w:val="it-IT"/>
        </w:rPr>
        <w:noBreakHyphen/>
        <w:t>1 500 kcal/giorno), aumento dell’attività fisica e frequente consulenza comportamentale. Alla fine del periodo di lead</w:t>
      </w:r>
      <w:r>
        <w:rPr>
          <w:szCs w:val="22"/>
          <w:lang w:val="it-IT"/>
        </w:rPr>
        <w:noBreakHyphen/>
        <w:t>in di 12 settimane, 579 pazienti che hanno ottenuto una riduzione del peso ≥ 5,0% sono stati randomizzati alla massima dose tollerata (MDT) di tirzepatide di 10 mg o 15 mg una volta alla settimana o a placebo, per 72 settimane (fase in doppio cieco). I pazienti seguivano una dieta a ridotto contenuto calorico e una maggiore attività fisica durante la fase in doppio cieco dello studio. Al momento della randomizzazione, i pazienti avevano un</w:t>
      </w:r>
      <w:r>
        <w:rPr>
          <w:iCs/>
          <w:szCs w:val="22"/>
          <w:lang w:val="it-IT"/>
        </w:rPr>
        <w:t>’</w:t>
      </w:r>
      <w:r>
        <w:rPr>
          <w:szCs w:val="22"/>
          <w:lang w:val="it-IT"/>
        </w:rPr>
        <w:t>età media di 46 anni e il 63 % era rappresentato da donne. L’IMC medio alla randomizzazione era di 35,9 kg/m</w:t>
      </w:r>
      <w:r>
        <w:rPr>
          <w:szCs w:val="22"/>
          <w:vertAlign w:val="superscript"/>
          <w:lang w:val="it-IT"/>
        </w:rPr>
        <w:t>2</w:t>
      </w:r>
      <w:r>
        <w:rPr>
          <w:szCs w:val="22"/>
          <w:lang w:val="it-IT"/>
        </w:rPr>
        <w:t>.</w:t>
      </w:r>
    </w:p>
    <w:p w14:paraId="5B0E20CB" w14:textId="77777777" w:rsidR="00CE3B2E" w:rsidRDefault="00CE3B2E">
      <w:pPr>
        <w:tabs>
          <w:tab w:val="clear" w:pos="567"/>
        </w:tabs>
        <w:autoSpaceDE w:val="0"/>
        <w:autoSpaceDN w:val="0"/>
        <w:adjustRightInd w:val="0"/>
        <w:spacing w:line="240" w:lineRule="auto"/>
        <w:rPr>
          <w:szCs w:val="22"/>
          <w:lang w:val="it-IT"/>
        </w:rPr>
      </w:pPr>
    </w:p>
    <w:p w14:paraId="5B0E20CC" w14:textId="77777777" w:rsidR="00CE3B2E" w:rsidRDefault="006C19E3">
      <w:pPr>
        <w:pStyle w:val="Default"/>
        <w:keepNext/>
        <w:keepLines/>
        <w:rPr>
          <w:b/>
          <w:color w:val="auto"/>
          <w:sz w:val="22"/>
          <w:szCs w:val="22"/>
          <w:lang w:val="it-IT" w:eastAsia="ja-JP"/>
        </w:rPr>
      </w:pPr>
      <w:r>
        <w:rPr>
          <w:b/>
          <w:color w:val="auto"/>
          <w:sz w:val="22"/>
          <w:szCs w:val="22"/>
          <w:lang w:val="it-IT" w:eastAsia="ja-JP"/>
        </w:rPr>
        <w:lastRenderedPageBreak/>
        <w:t>Tabella 11. SURMOUNT</w:t>
      </w:r>
      <w:r>
        <w:rPr>
          <w:b/>
          <w:color w:val="auto"/>
          <w:sz w:val="22"/>
          <w:szCs w:val="22"/>
          <w:lang w:val="it-IT" w:eastAsia="ja-JP"/>
        </w:rPr>
        <w:noBreakHyphen/>
        <w:t>3: Risultati alla settimana 72</w:t>
      </w:r>
    </w:p>
    <w:p w14:paraId="5B0E20CD" w14:textId="77777777" w:rsidR="00CE3B2E" w:rsidRDefault="00CE3B2E">
      <w:pPr>
        <w:keepNext/>
        <w:keepLines/>
        <w:spacing w:line="240" w:lineRule="auto"/>
        <w:rPr>
          <w:rFonts w:eastAsia="SimSun"/>
          <w:szCs w:val="22"/>
          <w:lang w:val="it-IT"/>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984"/>
        <w:gridCol w:w="1843"/>
      </w:tblGrid>
      <w:tr w:rsidR="00CE3B2E" w14:paraId="5B0E20D3" w14:textId="77777777">
        <w:tc>
          <w:tcPr>
            <w:tcW w:w="5104" w:type="dxa"/>
          </w:tcPr>
          <w:p w14:paraId="5B0E20CE" w14:textId="77777777" w:rsidR="00CE3B2E" w:rsidRDefault="00CE3B2E">
            <w:pPr>
              <w:keepNext/>
              <w:keepLines/>
              <w:spacing w:line="240" w:lineRule="auto"/>
              <w:rPr>
                <w:lang w:val="it-IT" w:eastAsia="ja-JP"/>
              </w:rPr>
            </w:pPr>
          </w:p>
        </w:tc>
        <w:tc>
          <w:tcPr>
            <w:tcW w:w="1984" w:type="dxa"/>
          </w:tcPr>
          <w:p w14:paraId="5B0E20CF" w14:textId="77777777" w:rsidR="00CE3B2E" w:rsidRDefault="006C19E3">
            <w:pPr>
              <w:keepNext/>
              <w:keepLines/>
              <w:spacing w:line="240" w:lineRule="auto"/>
              <w:jc w:val="center"/>
              <w:rPr>
                <w:b/>
                <w:lang w:eastAsia="ja-JP"/>
              </w:rPr>
            </w:pPr>
            <w:r>
              <w:rPr>
                <w:b/>
                <w:lang w:eastAsia="ja-JP"/>
              </w:rPr>
              <w:t>Tirzepatide</w:t>
            </w:r>
          </w:p>
          <w:p w14:paraId="5B0E20D0" w14:textId="77777777" w:rsidR="00CE3B2E" w:rsidRDefault="006C19E3">
            <w:pPr>
              <w:keepNext/>
              <w:keepLines/>
              <w:spacing w:line="240" w:lineRule="auto"/>
              <w:jc w:val="center"/>
              <w:rPr>
                <w:b/>
                <w:lang w:eastAsia="ja-JP"/>
              </w:rPr>
            </w:pPr>
            <w:r>
              <w:rPr>
                <w:b/>
                <w:lang w:eastAsia="ja-JP"/>
              </w:rPr>
              <w:t>MDT</w:t>
            </w:r>
          </w:p>
        </w:tc>
        <w:tc>
          <w:tcPr>
            <w:tcW w:w="1843" w:type="dxa"/>
          </w:tcPr>
          <w:p w14:paraId="5B0E20D1" w14:textId="77777777" w:rsidR="00CE3B2E" w:rsidRDefault="006C19E3">
            <w:pPr>
              <w:keepNext/>
              <w:keepLines/>
              <w:spacing w:line="240" w:lineRule="auto"/>
              <w:jc w:val="center"/>
              <w:rPr>
                <w:b/>
                <w:lang w:eastAsia="ja-JP"/>
              </w:rPr>
            </w:pPr>
            <w:r>
              <w:rPr>
                <w:b/>
                <w:lang w:eastAsia="ja-JP"/>
              </w:rPr>
              <w:t>Placebo</w:t>
            </w:r>
          </w:p>
          <w:p w14:paraId="5B0E20D2" w14:textId="77777777" w:rsidR="00CE3B2E" w:rsidRDefault="00CE3B2E">
            <w:pPr>
              <w:keepNext/>
              <w:keepLines/>
              <w:spacing w:line="240" w:lineRule="auto"/>
              <w:jc w:val="center"/>
              <w:rPr>
                <w:b/>
                <w:lang w:eastAsia="ja-JP"/>
              </w:rPr>
            </w:pPr>
          </w:p>
        </w:tc>
      </w:tr>
      <w:tr w:rsidR="00CE3B2E" w14:paraId="5B0E20D7" w14:textId="77777777">
        <w:trPr>
          <w:trHeight w:val="336"/>
        </w:trPr>
        <w:tc>
          <w:tcPr>
            <w:tcW w:w="5104" w:type="dxa"/>
          </w:tcPr>
          <w:p w14:paraId="5B0E20D4" w14:textId="77777777" w:rsidR="00CE3B2E" w:rsidRDefault="006C19E3">
            <w:pPr>
              <w:pStyle w:val="NormalExplicitLeft"/>
              <w:keepNext/>
              <w:keepLines/>
              <w:spacing w:line="240" w:lineRule="auto"/>
              <w:jc w:val="left"/>
              <w:rPr>
                <w:b/>
                <w:lang w:eastAsia="ja-JP"/>
              </w:rPr>
            </w:pPr>
            <w:r>
              <w:rPr>
                <w:b/>
                <w:lang w:eastAsia="ja-JP"/>
              </w:rPr>
              <w:t>Popolazione mITT (n)</w:t>
            </w:r>
          </w:p>
        </w:tc>
        <w:tc>
          <w:tcPr>
            <w:tcW w:w="1984" w:type="dxa"/>
          </w:tcPr>
          <w:p w14:paraId="5B0E20D5" w14:textId="77777777" w:rsidR="00CE3B2E" w:rsidRDefault="006C19E3">
            <w:pPr>
              <w:keepNext/>
              <w:keepLines/>
              <w:spacing w:line="240" w:lineRule="auto"/>
              <w:jc w:val="center"/>
              <w:rPr>
                <w:lang w:eastAsia="ja-JP"/>
              </w:rPr>
            </w:pPr>
            <w:r>
              <w:rPr>
                <w:lang w:eastAsia="ja-JP"/>
              </w:rPr>
              <w:t>287</w:t>
            </w:r>
          </w:p>
        </w:tc>
        <w:tc>
          <w:tcPr>
            <w:tcW w:w="1843" w:type="dxa"/>
          </w:tcPr>
          <w:p w14:paraId="5B0E20D6" w14:textId="77777777" w:rsidR="00CE3B2E" w:rsidRDefault="006C19E3">
            <w:pPr>
              <w:keepNext/>
              <w:keepLines/>
              <w:spacing w:line="240" w:lineRule="auto"/>
              <w:jc w:val="center"/>
              <w:rPr>
                <w:lang w:eastAsia="ja-JP"/>
              </w:rPr>
            </w:pPr>
            <w:r>
              <w:rPr>
                <w:lang w:eastAsia="ja-JP"/>
              </w:rPr>
              <w:t>292</w:t>
            </w:r>
          </w:p>
        </w:tc>
      </w:tr>
      <w:tr w:rsidR="00CE3B2E" w14:paraId="5B0E20D9" w14:textId="77777777">
        <w:trPr>
          <w:trHeight w:val="336"/>
        </w:trPr>
        <w:tc>
          <w:tcPr>
            <w:tcW w:w="8931" w:type="dxa"/>
            <w:gridSpan w:val="3"/>
          </w:tcPr>
          <w:p w14:paraId="5B0E20D8" w14:textId="77777777" w:rsidR="00CE3B2E" w:rsidRDefault="006C19E3">
            <w:pPr>
              <w:pStyle w:val="NormalExplicitLeft"/>
              <w:keepNext/>
              <w:keepLines/>
              <w:spacing w:line="240" w:lineRule="auto"/>
              <w:jc w:val="left"/>
              <w:rPr>
                <w:lang w:eastAsia="ja-JP"/>
              </w:rPr>
            </w:pPr>
            <w:r>
              <w:rPr>
                <w:b/>
                <w:lang w:eastAsia="ja-JP"/>
              </w:rPr>
              <w:t>Peso corporeo</w:t>
            </w:r>
          </w:p>
        </w:tc>
      </w:tr>
      <w:tr w:rsidR="00CE3B2E" w14:paraId="5B0E20DD" w14:textId="77777777">
        <w:trPr>
          <w:trHeight w:val="336"/>
        </w:trPr>
        <w:tc>
          <w:tcPr>
            <w:tcW w:w="5104" w:type="dxa"/>
          </w:tcPr>
          <w:p w14:paraId="5B0E20DA" w14:textId="77777777" w:rsidR="00CE3B2E" w:rsidRDefault="006C19E3">
            <w:pPr>
              <w:pStyle w:val="NormalExplicitLeft"/>
              <w:keepNext/>
              <w:keepLines/>
              <w:spacing w:line="240" w:lineRule="auto"/>
              <w:jc w:val="left"/>
              <w:rPr>
                <w:b/>
                <w:lang w:eastAsia="ja-JP"/>
              </w:rPr>
            </w:pPr>
            <w:r>
              <w:rPr>
                <w:lang w:eastAsia="ja-JP"/>
              </w:rPr>
              <w:t xml:space="preserve">   Basale</w:t>
            </w:r>
            <w:r>
              <w:rPr>
                <w:vertAlign w:val="superscript"/>
                <w:lang w:eastAsia="ja-JP"/>
              </w:rPr>
              <w:t>1</w:t>
            </w:r>
            <w:r>
              <w:rPr>
                <w:lang w:eastAsia="ja-JP"/>
              </w:rPr>
              <w:t xml:space="preserve"> (kg)</w:t>
            </w:r>
          </w:p>
        </w:tc>
        <w:tc>
          <w:tcPr>
            <w:tcW w:w="1984" w:type="dxa"/>
          </w:tcPr>
          <w:p w14:paraId="5B0E20DB" w14:textId="77777777" w:rsidR="00CE3B2E" w:rsidRDefault="006C19E3">
            <w:pPr>
              <w:keepNext/>
              <w:keepLines/>
              <w:spacing w:line="240" w:lineRule="auto"/>
              <w:jc w:val="center"/>
              <w:rPr>
                <w:lang w:eastAsia="ja-JP"/>
              </w:rPr>
            </w:pPr>
            <w:r>
              <w:rPr>
                <w:lang w:eastAsia="ja-JP"/>
              </w:rPr>
              <w:t>102,3</w:t>
            </w:r>
          </w:p>
        </w:tc>
        <w:tc>
          <w:tcPr>
            <w:tcW w:w="1843" w:type="dxa"/>
          </w:tcPr>
          <w:p w14:paraId="5B0E20DC" w14:textId="77777777" w:rsidR="00CE3B2E" w:rsidRDefault="006C19E3">
            <w:pPr>
              <w:keepNext/>
              <w:keepLines/>
              <w:spacing w:line="240" w:lineRule="auto"/>
              <w:jc w:val="center"/>
              <w:rPr>
                <w:lang w:eastAsia="ja-JP"/>
              </w:rPr>
            </w:pPr>
            <w:r>
              <w:rPr>
                <w:lang w:eastAsia="ja-JP"/>
              </w:rPr>
              <w:t>101,3</w:t>
            </w:r>
          </w:p>
        </w:tc>
      </w:tr>
      <w:tr w:rsidR="00CE3B2E" w14:paraId="5B0E20E1" w14:textId="77777777">
        <w:trPr>
          <w:trHeight w:val="336"/>
        </w:trPr>
        <w:tc>
          <w:tcPr>
            <w:tcW w:w="5104" w:type="dxa"/>
          </w:tcPr>
          <w:p w14:paraId="5B0E20DE" w14:textId="77777777" w:rsidR="00CE3B2E" w:rsidRDefault="006C19E3">
            <w:pPr>
              <w:pStyle w:val="NormalExplicitLeft"/>
              <w:keepNext/>
              <w:keepLines/>
              <w:spacing w:line="240" w:lineRule="auto"/>
              <w:jc w:val="left"/>
              <w:rPr>
                <w:b/>
                <w:lang w:eastAsia="ja-JP"/>
              </w:rPr>
            </w:pPr>
            <w:r>
              <w:rPr>
                <w:lang w:eastAsia="ja-JP"/>
              </w:rPr>
              <w:t xml:space="preserve">   Variazione (%) dal basale</w:t>
            </w:r>
            <w:r>
              <w:rPr>
                <w:vertAlign w:val="superscript"/>
                <w:lang w:eastAsia="ja-JP"/>
              </w:rPr>
              <w:t>1</w:t>
            </w:r>
          </w:p>
        </w:tc>
        <w:tc>
          <w:tcPr>
            <w:tcW w:w="1984" w:type="dxa"/>
          </w:tcPr>
          <w:p w14:paraId="5B0E20DF" w14:textId="77777777" w:rsidR="00CE3B2E" w:rsidRDefault="006C19E3">
            <w:pPr>
              <w:keepNext/>
              <w:keepLines/>
              <w:spacing w:line="240" w:lineRule="auto"/>
              <w:jc w:val="center"/>
              <w:rPr>
                <w:lang w:eastAsia="ja-JP"/>
              </w:rPr>
            </w:pPr>
            <w:r>
              <w:rPr>
                <w:lang w:eastAsia="ja-JP"/>
              </w:rPr>
              <w:t>-21,1</w:t>
            </w:r>
            <w:r>
              <w:rPr>
                <w:vertAlign w:val="superscript"/>
              </w:rPr>
              <w:t>††</w:t>
            </w:r>
          </w:p>
        </w:tc>
        <w:tc>
          <w:tcPr>
            <w:tcW w:w="1843" w:type="dxa"/>
          </w:tcPr>
          <w:p w14:paraId="5B0E20E0" w14:textId="77777777" w:rsidR="00CE3B2E" w:rsidRDefault="006C19E3">
            <w:pPr>
              <w:keepNext/>
              <w:keepLines/>
              <w:spacing w:line="240" w:lineRule="auto"/>
              <w:jc w:val="center"/>
              <w:rPr>
                <w:lang w:eastAsia="ja-JP"/>
              </w:rPr>
            </w:pPr>
            <w:r>
              <w:rPr>
                <w:lang w:eastAsia="ja-JP"/>
              </w:rPr>
              <w:t>3,3</w:t>
            </w:r>
            <w:r>
              <w:rPr>
                <w:vertAlign w:val="superscript"/>
              </w:rPr>
              <w:t>††</w:t>
            </w:r>
          </w:p>
        </w:tc>
      </w:tr>
      <w:tr w:rsidR="00CE3B2E" w14:paraId="5B0E20E7" w14:textId="77777777">
        <w:trPr>
          <w:trHeight w:val="336"/>
        </w:trPr>
        <w:tc>
          <w:tcPr>
            <w:tcW w:w="5104" w:type="dxa"/>
          </w:tcPr>
          <w:p w14:paraId="5B0E20E2" w14:textId="77777777" w:rsidR="00CE3B2E" w:rsidRDefault="006C19E3">
            <w:pPr>
              <w:pStyle w:val="NormalExplicitLeft"/>
              <w:keepNext/>
              <w:keepLines/>
              <w:spacing w:line="240" w:lineRule="auto"/>
              <w:jc w:val="left"/>
              <w:rPr>
                <w:vertAlign w:val="superscript"/>
                <w:lang w:eastAsia="ja-JP"/>
              </w:rPr>
            </w:pPr>
            <w:r>
              <w:rPr>
                <w:lang w:eastAsia="ja-JP"/>
              </w:rPr>
              <w:t xml:space="preserve">   Differenza (%) dal placebo</w:t>
            </w:r>
          </w:p>
          <w:p w14:paraId="5B0E20E3" w14:textId="77777777" w:rsidR="00CE3B2E" w:rsidRDefault="006C19E3">
            <w:pPr>
              <w:pStyle w:val="NormalExplicitLeft"/>
              <w:keepNext/>
              <w:keepLines/>
              <w:spacing w:line="240" w:lineRule="auto"/>
              <w:jc w:val="left"/>
              <w:rPr>
                <w:b/>
                <w:lang w:eastAsia="ja-JP"/>
              </w:rPr>
            </w:pPr>
            <w:r>
              <w:rPr>
                <w:lang w:eastAsia="ja-JP"/>
              </w:rPr>
              <w:t xml:space="preserve">   [IC 95 %]</w:t>
            </w:r>
          </w:p>
        </w:tc>
        <w:tc>
          <w:tcPr>
            <w:tcW w:w="1984" w:type="dxa"/>
          </w:tcPr>
          <w:p w14:paraId="5B0E20E4" w14:textId="77777777" w:rsidR="00CE3B2E" w:rsidRDefault="006C19E3">
            <w:pPr>
              <w:keepNext/>
              <w:keepLines/>
              <w:spacing w:line="240" w:lineRule="auto"/>
              <w:jc w:val="center"/>
              <w:rPr>
                <w:lang w:eastAsia="ja-JP"/>
              </w:rPr>
            </w:pPr>
            <w:r>
              <w:rPr>
                <w:lang w:eastAsia="ja-JP"/>
              </w:rPr>
              <w:t>-24,5</w:t>
            </w:r>
            <w:r>
              <w:rPr>
                <w:vertAlign w:val="superscript"/>
                <w:lang w:eastAsia="ja-JP"/>
              </w:rPr>
              <w:t>**</w:t>
            </w:r>
          </w:p>
          <w:p w14:paraId="5B0E20E5" w14:textId="77777777" w:rsidR="00CE3B2E" w:rsidRDefault="006C19E3">
            <w:pPr>
              <w:keepNext/>
              <w:keepLines/>
              <w:spacing w:line="240" w:lineRule="auto"/>
              <w:jc w:val="center"/>
              <w:rPr>
                <w:lang w:eastAsia="ja-JP"/>
              </w:rPr>
            </w:pPr>
            <w:r>
              <w:rPr>
                <w:lang w:eastAsia="ja-JP"/>
              </w:rPr>
              <w:t>[-26,1;</w:t>
            </w:r>
            <w:r>
              <w:t xml:space="preserve"> -22,8</w:t>
            </w:r>
            <w:r>
              <w:rPr>
                <w:lang w:eastAsia="ja-JP"/>
              </w:rPr>
              <w:t>]</w:t>
            </w:r>
          </w:p>
        </w:tc>
        <w:tc>
          <w:tcPr>
            <w:tcW w:w="1843" w:type="dxa"/>
          </w:tcPr>
          <w:p w14:paraId="5B0E20E6" w14:textId="77777777" w:rsidR="00CE3B2E" w:rsidRDefault="006C19E3">
            <w:pPr>
              <w:keepNext/>
              <w:keepLines/>
              <w:spacing w:line="240" w:lineRule="auto"/>
              <w:jc w:val="center"/>
              <w:rPr>
                <w:lang w:eastAsia="ja-JP"/>
              </w:rPr>
            </w:pPr>
            <w:r>
              <w:rPr>
                <w:lang w:eastAsia="ja-JP"/>
              </w:rPr>
              <w:t>-</w:t>
            </w:r>
          </w:p>
        </w:tc>
      </w:tr>
      <w:tr w:rsidR="00CE3B2E" w14:paraId="5B0E20EB" w14:textId="77777777">
        <w:trPr>
          <w:trHeight w:val="336"/>
        </w:trPr>
        <w:tc>
          <w:tcPr>
            <w:tcW w:w="5104" w:type="dxa"/>
          </w:tcPr>
          <w:p w14:paraId="5B0E20E8" w14:textId="77777777" w:rsidR="00CE3B2E" w:rsidRDefault="006C19E3">
            <w:pPr>
              <w:pStyle w:val="NormalExplicitLeft"/>
              <w:keepNext/>
              <w:keepLines/>
              <w:spacing w:line="240" w:lineRule="auto"/>
              <w:jc w:val="left"/>
              <w:rPr>
                <w:b/>
                <w:lang w:eastAsia="ja-JP"/>
              </w:rPr>
            </w:pPr>
            <w:r>
              <w:t xml:space="preserve">   Variazione (kg) dal basale</w:t>
            </w:r>
            <w:r>
              <w:rPr>
                <w:vertAlign w:val="superscript"/>
                <w:lang w:eastAsia="ja-JP"/>
              </w:rPr>
              <w:t>1</w:t>
            </w:r>
            <w:r>
              <w:t xml:space="preserve"> </w:t>
            </w:r>
          </w:p>
        </w:tc>
        <w:tc>
          <w:tcPr>
            <w:tcW w:w="1984" w:type="dxa"/>
          </w:tcPr>
          <w:p w14:paraId="5B0E20E9" w14:textId="77777777" w:rsidR="00CE3B2E" w:rsidRDefault="006C19E3">
            <w:pPr>
              <w:keepNext/>
              <w:keepLines/>
              <w:spacing w:line="240" w:lineRule="auto"/>
              <w:jc w:val="center"/>
              <w:rPr>
                <w:lang w:eastAsia="ja-JP"/>
              </w:rPr>
            </w:pPr>
            <w:r>
              <w:rPr>
                <w:lang w:eastAsia="ja-JP"/>
              </w:rPr>
              <w:t>-21,5</w:t>
            </w:r>
            <w:r>
              <w:rPr>
                <w:vertAlign w:val="superscript"/>
              </w:rPr>
              <w:t>††</w:t>
            </w:r>
          </w:p>
        </w:tc>
        <w:tc>
          <w:tcPr>
            <w:tcW w:w="1843" w:type="dxa"/>
          </w:tcPr>
          <w:p w14:paraId="5B0E20EA" w14:textId="77777777" w:rsidR="00CE3B2E" w:rsidRDefault="006C19E3">
            <w:pPr>
              <w:keepNext/>
              <w:keepLines/>
              <w:spacing w:line="240" w:lineRule="auto"/>
              <w:jc w:val="center"/>
              <w:rPr>
                <w:lang w:eastAsia="ja-JP"/>
              </w:rPr>
            </w:pPr>
            <w:r>
              <w:rPr>
                <w:lang w:eastAsia="ja-JP"/>
              </w:rPr>
              <w:t>3,5</w:t>
            </w:r>
            <w:r>
              <w:rPr>
                <w:vertAlign w:val="superscript"/>
              </w:rPr>
              <w:t>††</w:t>
            </w:r>
          </w:p>
        </w:tc>
      </w:tr>
      <w:tr w:rsidR="00CE3B2E" w14:paraId="5B0E20F1" w14:textId="77777777">
        <w:trPr>
          <w:trHeight w:val="336"/>
        </w:trPr>
        <w:tc>
          <w:tcPr>
            <w:tcW w:w="5104" w:type="dxa"/>
          </w:tcPr>
          <w:p w14:paraId="5B0E20EC" w14:textId="77777777" w:rsidR="00CE3B2E" w:rsidRDefault="006C19E3">
            <w:pPr>
              <w:pStyle w:val="DefaultExplicitLeft"/>
              <w:keepNext/>
              <w:keepLines/>
              <w:jc w:val="left"/>
              <w:rPr>
                <w:color w:val="auto"/>
                <w:sz w:val="22"/>
                <w:szCs w:val="22"/>
                <w:lang w:val="it-IT"/>
              </w:rPr>
            </w:pPr>
            <w:r>
              <w:rPr>
                <w:color w:val="auto"/>
                <w:sz w:val="22"/>
                <w:szCs w:val="22"/>
                <w:lang w:val="it-IT"/>
              </w:rPr>
              <w:t xml:space="preserve">   Differenza (kg) dal placebo</w:t>
            </w:r>
            <w:r>
              <w:rPr>
                <w:color w:val="auto"/>
                <w:sz w:val="22"/>
                <w:szCs w:val="22"/>
                <w:vertAlign w:val="superscript"/>
                <w:lang w:val="it-IT" w:eastAsia="ja-JP"/>
              </w:rPr>
              <w:t xml:space="preserve"> </w:t>
            </w:r>
            <w:r>
              <w:rPr>
                <w:color w:val="auto"/>
                <w:sz w:val="22"/>
                <w:szCs w:val="22"/>
                <w:lang w:val="it-IT"/>
              </w:rPr>
              <w:t xml:space="preserve"> </w:t>
            </w:r>
          </w:p>
          <w:p w14:paraId="5B0E20ED" w14:textId="77777777" w:rsidR="00CE3B2E" w:rsidRDefault="006C19E3">
            <w:pPr>
              <w:pStyle w:val="DefaultExplicitLeft"/>
              <w:keepNext/>
              <w:keepLines/>
              <w:jc w:val="left"/>
              <w:rPr>
                <w:color w:val="auto"/>
                <w:sz w:val="22"/>
                <w:szCs w:val="22"/>
                <w:lang w:val="it-IT"/>
              </w:rPr>
            </w:pPr>
            <w:r>
              <w:rPr>
                <w:color w:val="auto"/>
                <w:sz w:val="22"/>
                <w:szCs w:val="22"/>
                <w:lang w:val="it-IT"/>
              </w:rPr>
              <w:t xml:space="preserve">   [</w:t>
            </w:r>
            <w:r>
              <w:rPr>
                <w:lang w:val="it-IT" w:eastAsia="ja-JP"/>
              </w:rPr>
              <w:t>IC </w:t>
            </w:r>
            <w:r>
              <w:rPr>
                <w:color w:val="auto"/>
                <w:sz w:val="22"/>
                <w:szCs w:val="22"/>
                <w:lang w:val="it-IT"/>
              </w:rPr>
              <w:t xml:space="preserve">95 %] </w:t>
            </w:r>
          </w:p>
        </w:tc>
        <w:tc>
          <w:tcPr>
            <w:tcW w:w="1984" w:type="dxa"/>
          </w:tcPr>
          <w:p w14:paraId="5B0E20EE" w14:textId="77777777" w:rsidR="00CE3B2E" w:rsidRDefault="006C19E3">
            <w:pPr>
              <w:keepNext/>
              <w:keepLines/>
              <w:spacing w:line="240" w:lineRule="auto"/>
              <w:jc w:val="center"/>
              <w:rPr>
                <w:lang w:eastAsia="ja-JP"/>
              </w:rPr>
            </w:pPr>
            <w:r>
              <w:rPr>
                <w:lang w:eastAsia="ja-JP"/>
              </w:rPr>
              <w:t>-25,0</w:t>
            </w:r>
            <w:r>
              <w:rPr>
                <w:rFonts w:eastAsia="SimSun"/>
                <w:vertAlign w:val="superscript"/>
              </w:rPr>
              <w:t>##</w:t>
            </w:r>
          </w:p>
          <w:p w14:paraId="5B0E20EF" w14:textId="77777777" w:rsidR="00CE3B2E" w:rsidRDefault="006C19E3">
            <w:pPr>
              <w:keepNext/>
              <w:keepLines/>
              <w:spacing w:line="240" w:lineRule="auto"/>
              <w:jc w:val="center"/>
              <w:rPr>
                <w:lang w:eastAsia="ja-JP"/>
              </w:rPr>
            </w:pPr>
            <w:r>
              <w:rPr>
                <w:lang w:eastAsia="ja-JP"/>
              </w:rPr>
              <w:t>[-26,9</w:t>
            </w:r>
            <w:r>
              <w:t>; -23,2</w:t>
            </w:r>
            <w:r>
              <w:rPr>
                <w:lang w:eastAsia="ja-JP"/>
              </w:rPr>
              <w:t>]</w:t>
            </w:r>
          </w:p>
        </w:tc>
        <w:tc>
          <w:tcPr>
            <w:tcW w:w="1843" w:type="dxa"/>
          </w:tcPr>
          <w:p w14:paraId="5B0E20F0" w14:textId="77777777" w:rsidR="00CE3B2E" w:rsidRDefault="006C19E3">
            <w:pPr>
              <w:keepNext/>
              <w:keepLines/>
              <w:spacing w:line="240" w:lineRule="auto"/>
              <w:jc w:val="center"/>
              <w:rPr>
                <w:lang w:eastAsia="ja-JP"/>
              </w:rPr>
            </w:pPr>
            <w:r>
              <w:rPr>
                <w:lang w:eastAsia="ja-JP"/>
              </w:rPr>
              <w:t>-</w:t>
            </w:r>
          </w:p>
        </w:tc>
      </w:tr>
      <w:tr w:rsidR="00CE3B2E" w:rsidRPr="00325D74" w14:paraId="5B0E20F3" w14:textId="77777777">
        <w:trPr>
          <w:trHeight w:val="336"/>
        </w:trPr>
        <w:tc>
          <w:tcPr>
            <w:tcW w:w="8931" w:type="dxa"/>
            <w:gridSpan w:val="3"/>
          </w:tcPr>
          <w:p w14:paraId="5B0E20F2" w14:textId="77777777" w:rsidR="00CE3B2E" w:rsidRDefault="006C19E3">
            <w:pPr>
              <w:pStyle w:val="NormalExplicitLeft"/>
              <w:keepNext/>
              <w:keepLines/>
              <w:spacing w:line="240" w:lineRule="auto"/>
              <w:jc w:val="left"/>
              <w:rPr>
                <w:lang w:val="it-IT" w:eastAsia="ja-JP"/>
              </w:rPr>
            </w:pPr>
            <w:r>
              <w:rPr>
                <w:b/>
                <w:lang w:val="it-IT"/>
              </w:rPr>
              <w:t>Pazienti (%) che hanno ottenuto una riduzione del peso corporeo</w:t>
            </w:r>
          </w:p>
        </w:tc>
      </w:tr>
      <w:tr w:rsidR="00CE3B2E" w14:paraId="5B0E20F7" w14:textId="77777777">
        <w:trPr>
          <w:trHeight w:val="336"/>
        </w:trPr>
        <w:tc>
          <w:tcPr>
            <w:tcW w:w="5104" w:type="dxa"/>
          </w:tcPr>
          <w:p w14:paraId="5B0E20F4" w14:textId="77777777" w:rsidR="00CE3B2E" w:rsidRDefault="006C19E3">
            <w:pPr>
              <w:pStyle w:val="NormalExplicitLeft"/>
              <w:keepNext/>
              <w:keepLines/>
              <w:spacing w:line="240" w:lineRule="auto"/>
              <w:ind w:left="172"/>
              <w:jc w:val="left"/>
              <w:rPr>
                <w:b/>
                <w:lang w:eastAsia="ja-JP"/>
              </w:rPr>
            </w:pPr>
            <w:r>
              <w:t>≥ 5 %</w:t>
            </w:r>
          </w:p>
        </w:tc>
        <w:tc>
          <w:tcPr>
            <w:tcW w:w="1984" w:type="dxa"/>
          </w:tcPr>
          <w:p w14:paraId="5B0E20F5" w14:textId="77777777" w:rsidR="00CE3B2E" w:rsidRDefault="006C19E3">
            <w:pPr>
              <w:keepNext/>
              <w:keepLines/>
              <w:spacing w:line="240" w:lineRule="auto"/>
              <w:jc w:val="center"/>
              <w:rPr>
                <w:lang w:eastAsia="ja-JP"/>
              </w:rPr>
            </w:pPr>
            <w:r>
              <w:rPr>
                <w:lang w:eastAsia="ja-JP"/>
              </w:rPr>
              <w:t>94,4</w:t>
            </w:r>
            <w:r>
              <w:rPr>
                <w:vertAlign w:val="superscript"/>
                <w:lang w:eastAsia="ja-JP"/>
              </w:rPr>
              <w:t>**</w:t>
            </w:r>
          </w:p>
        </w:tc>
        <w:tc>
          <w:tcPr>
            <w:tcW w:w="1843" w:type="dxa"/>
          </w:tcPr>
          <w:p w14:paraId="5B0E20F6" w14:textId="77777777" w:rsidR="00CE3B2E" w:rsidRDefault="006C19E3">
            <w:pPr>
              <w:keepNext/>
              <w:keepLines/>
              <w:spacing w:line="240" w:lineRule="auto"/>
              <w:jc w:val="center"/>
              <w:rPr>
                <w:lang w:eastAsia="ja-JP"/>
              </w:rPr>
            </w:pPr>
            <w:r>
              <w:rPr>
                <w:lang w:eastAsia="ja-JP"/>
              </w:rPr>
              <w:t>10,7</w:t>
            </w:r>
          </w:p>
        </w:tc>
      </w:tr>
      <w:tr w:rsidR="00CE3B2E" w14:paraId="5B0E20FB" w14:textId="77777777">
        <w:trPr>
          <w:trHeight w:val="336"/>
        </w:trPr>
        <w:tc>
          <w:tcPr>
            <w:tcW w:w="5104" w:type="dxa"/>
          </w:tcPr>
          <w:p w14:paraId="5B0E20F8" w14:textId="77777777" w:rsidR="00CE3B2E" w:rsidRDefault="006C19E3">
            <w:pPr>
              <w:pStyle w:val="NormalExplicitLeft"/>
              <w:keepNext/>
              <w:keepLines/>
              <w:spacing w:line="240" w:lineRule="auto"/>
              <w:ind w:left="172"/>
              <w:jc w:val="left"/>
              <w:rPr>
                <w:b/>
                <w:lang w:eastAsia="ja-JP"/>
              </w:rPr>
            </w:pPr>
            <w:r>
              <w:t>≥ 10 %</w:t>
            </w:r>
          </w:p>
        </w:tc>
        <w:tc>
          <w:tcPr>
            <w:tcW w:w="1984" w:type="dxa"/>
          </w:tcPr>
          <w:p w14:paraId="5B0E20F9" w14:textId="77777777" w:rsidR="00CE3B2E" w:rsidRDefault="006C19E3">
            <w:pPr>
              <w:keepNext/>
              <w:keepLines/>
              <w:spacing w:line="240" w:lineRule="auto"/>
              <w:jc w:val="center"/>
              <w:rPr>
                <w:lang w:eastAsia="ja-JP"/>
              </w:rPr>
            </w:pPr>
            <w:r>
              <w:rPr>
                <w:lang w:eastAsia="ja-JP"/>
              </w:rPr>
              <w:t>88,0</w:t>
            </w:r>
            <w:r>
              <w:rPr>
                <w:vertAlign w:val="superscript"/>
                <w:lang w:eastAsia="ja-JP"/>
              </w:rPr>
              <w:t>**</w:t>
            </w:r>
          </w:p>
        </w:tc>
        <w:tc>
          <w:tcPr>
            <w:tcW w:w="1843" w:type="dxa"/>
          </w:tcPr>
          <w:p w14:paraId="5B0E20FA" w14:textId="77777777" w:rsidR="00CE3B2E" w:rsidRDefault="006C19E3">
            <w:pPr>
              <w:keepNext/>
              <w:keepLines/>
              <w:spacing w:line="240" w:lineRule="auto"/>
              <w:jc w:val="center"/>
              <w:rPr>
                <w:lang w:eastAsia="ja-JP"/>
              </w:rPr>
            </w:pPr>
            <w:r>
              <w:rPr>
                <w:lang w:eastAsia="ja-JP"/>
              </w:rPr>
              <w:t>4,8</w:t>
            </w:r>
          </w:p>
        </w:tc>
      </w:tr>
      <w:tr w:rsidR="00CE3B2E" w14:paraId="5B0E20FF" w14:textId="77777777">
        <w:trPr>
          <w:trHeight w:val="336"/>
        </w:trPr>
        <w:tc>
          <w:tcPr>
            <w:tcW w:w="5104" w:type="dxa"/>
          </w:tcPr>
          <w:p w14:paraId="5B0E20FC" w14:textId="77777777" w:rsidR="00CE3B2E" w:rsidRDefault="006C19E3">
            <w:pPr>
              <w:pStyle w:val="NormalExplicitLeft"/>
              <w:keepNext/>
              <w:keepLines/>
              <w:spacing w:line="240" w:lineRule="auto"/>
              <w:ind w:left="172"/>
              <w:jc w:val="left"/>
            </w:pPr>
            <w:r>
              <w:t>≥ 15 %</w:t>
            </w:r>
          </w:p>
        </w:tc>
        <w:tc>
          <w:tcPr>
            <w:tcW w:w="1984" w:type="dxa"/>
          </w:tcPr>
          <w:p w14:paraId="5B0E20FD" w14:textId="77777777" w:rsidR="00CE3B2E" w:rsidRDefault="006C19E3">
            <w:pPr>
              <w:keepNext/>
              <w:keepLines/>
              <w:spacing w:line="240" w:lineRule="auto"/>
              <w:jc w:val="center"/>
              <w:rPr>
                <w:lang w:eastAsia="ja-JP"/>
              </w:rPr>
            </w:pPr>
            <w:r>
              <w:rPr>
                <w:lang w:eastAsia="ja-JP"/>
              </w:rPr>
              <w:t>73,9</w:t>
            </w:r>
            <w:r>
              <w:rPr>
                <w:vertAlign w:val="superscript"/>
                <w:lang w:eastAsia="ja-JP"/>
              </w:rPr>
              <w:t>**</w:t>
            </w:r>
          </w:p>
        </w:tc>
        <w:tc>
          <w:tcPr>
            <w:tcW w:w="1843" w:type="dxa"/>
          </w:tcPr>
          <w:p w14:paraId="5B0E20FE" w14:textId="77777777" w:rsidR="00CE3B2E" w:rsidRDefault="006C19E3">
            <w:pPr>
              <w:keepNext/>
              <w:keepLines/>
              <w:spacing w:line="240" w:lineRule="auto"/>
              <w:jc w:val="center"/>
              <w:rPr>
                <w:lang w:eastAsia="ja-JP"/>
              </w:rPr>
            </w:pPr>
            <w:r>
              <w:rPr>
                <w:lang w:eastAsia="ja-JP"/>
              </w:rPr>
              <w:t>2,1</w:t>
            </w:r>
          </w:p>
        </w:tc>
      </w:tr>
      <w:tr w:rsidR="00CE3B2E" w14:paraId="5B0E2103" w14:textId="77777777">
        <w:trPr>
          <w:trHeight w:val="336"/>
        </w:trPr>
        <w:tc>
          <w:tcPr>
            <w:tcW w:w="5104" w:type="dxa"/>
          </w:tcPr>
          <w:p w14:paraId="5B0E2100" w14:textId="77777777" w:rsidR="00CE3B2E" w:rsidRDefault="006C19E3">
            <w:pPr>
              <w:pStyle w:val="NormalExplicitLeft"/>
              <w:keepNext/>
              <w:keepLines/>
              <w:spacing w:line="240" w:lineRule="auto"/>
              <w:ind w:left="172"/>
              <w:jc w:val="left"/>
            </w:pPr>
            <w:r>
              <w:t>≥ 20 %</w:t>
            </w:r>
          </w:p>
        </w:tc>
        <w:tc>
          <w:tcPr>
            <w:tcW w:w="1984" w:type="dxa"/>
          </w:tcPr>
          <w:p w14:paraId="5B0E2101" w14:textId="77777777" w:rsidR="00CE3B2E" w:rsidRDefault="006C19E3">
            <w:pPr>
              <w:keepNext/>
              <w:keepLines/>
              <w:spacing w:line="240" w:lineRule="auto"/>
              <w:jc w:val="center"/>
              <w:rPr>
                <w:lang w:eastAsia="ja-JP"/>
              </w:rPr>
            </w:pPr>
            <w:r>
              <w:rPr>
                <w:lang w:eastAsia="ja-JP"/>
              </w:rPr>
              <w:t>54,9</w:t>
            </w:r>
            <w:r>
              <w:rPr>
                <w:vertAlign w:val="superscript"/>
                <w:lang w:eastAsia="ja-JP"/>
              </w:rPr>
              <w:t>**</w:t>
            </w:r>
          </w:p>
        </w:tc>
        <w:tc>
          <w:tcPr>
            <w:tcW w:w="1843" w:type="dxa"/>
          </w:tcPr>
          <w:p w14:paraId="5B0E2102" w14:textId="77777777" w:rsidR="00CE3B2E" w:rsidRDefault="006C19E3">
            <w:pPr>
              <w:keepNext/>
              <w:keepLines/>
              <w:spacing w:line="240" w:lineRule="auto"/>
              <w:jc w:val="center"/>
              <w:rPr>
                <w:lang w:eastAsia="ja-JP"/>
              </w:rPr>
            </w:pPr>
            <w:r>
              <w:rPr>
                <w:lang w:eastAsia="ja-JP"/>
              </w:rPr>
              <w:t>1,0</w:t>
            </w:r>
          </w:p>
        </w:tc>
      </w:tr>
      <w:tr w:rsidR="00CE3B2E" w14:paraId="5B0E2107" w14:textId="77777777">
        <w:trPr>
          <w:trHeight w:val="336"/>
        </w:trPr>
        <w:tc>
          <w:tcPr>
            <w:tcW w:w="5104" w:type="dxa"/>
          </w:tcPr>
          <w:p w14:paraId="5B0E2104" w14:textId="77777777" w:rsidR="00CE3B2E" w:rsidRDefault="006C19E3">
            <w:pPr>
              <w:pStyle w:val="NormalExplicitLeft"/>
              <w:keepNext/>
              <w:keepLines/>
              <w:spacing w:line="240" w:lineRule="auto"/>
              <w:jc w:val="left"/>
              <w:rPr>
                <w:lang w:val="it-IT"/>
              </w:rPr>
            </w:pPr>
            <w:r>
              <w:rPr>
                <w:rStyle w:val="ui-provider"/>
                <w:b/>
                <w:lang w:val="it-IT"/>
              </w:rPr>
              <w:t>Pazienti (%) che hanno mantenuto ≥80% del peso corporeo perso durante il periodo di lead-in di 12 settimane</w:t>
            </w:r>
          </w:p>
        </w:tc>
        <w:tc>
          <w:tcPr>
            <w:tcW w:w="1984" w:type="dxa"/>
          </w:tcPr>
          <w:p w14:paraId="5B0E2105" w14:textId="77777777" w:rsidR="00CE3B2E" w:rsidRDefault="006C19E3">
            <w:pPr>
              <w:keepNext/>
              <w:keepLines/>
              <w:spacing w:line="240" w:lineRule="auto"/>
              <w:jc w:val="center"/>
              <w:rPr>
                <w:lang w:eastAsia="ja-JP"/>
              </w:rPr>
            </w:pPr>
            <w:r>
              <w:rPr>
                <w:lang w:eastAsia="ja-JP"/>
              </w:rPr>
              <w:t>98,6</w:t>
            </w:r>
            <w:r>
              <w:rPr>
                <w:vertAlign w:val="superscript"/>
                <w:lang w:eastAsia="ja-JP"/>
              </w:rPr>
              <w:t>**</w:t>
            </w:r>
          </w:p>
        </w:tc>
        <w:tc>
          <w:tcPr>
            <w:tcW w:w="1843" w:type="dxa"/>
          </w:tcPr>
          <w:p w14:paraId="5B0E2106" w14:textId="77777777" w:rsidR="00CE3B2E" w:rsidRDefault="006C19E3">
            <w:pPr>
              <w:keepNext/>
              <w:keepLines/>
              <w:spacing w:line="240" w:lineRule="auto"/>
              <w:jc w:val="center"/>
              <w:rPr>
                <w:lang w:eastAsia="ja-JP"/>
              </w:rPr>
            </w:pPr>
            <w:r>
              <w:rPr>
                <w:lang w:eastAsia="ja-JP"/>
              </w:rPr>
              <w:t>37,8</w:t>
            </w:r>
          </w:p>
        </w:tc>
      </w:tr>
      <w:tr w:rsidR="00CE3B2E" w14:paraId="5B0E2109" w14:textId="77777777">
        <w:trPr>
          <w:trHeight w:val="336"/>
        </w:trPr>
        <w:tc>
          <w:tcPr>
            <w:tcW w:w="8931" w:type="dxa"/>
            <w:gridSpan w:val="3"/>
          </w:tcPr>
          <w:p w14:paraId="5B0E2108" w14:textId="77777777" w:rsidR="00CE3B2E" w:rsidRDefault="006C19E3">
            <w:pPr>
              <w:pStyle w:val="NormalExplicitLeft"/>
              <w:keepNext/>
              <w:keepLines/>
              <w:spacing w:line="240" w:lineRule="auto"/>
              <w:jc w:val="left"/>
              <w:rPr>
                <w:lang w:eastAsia="ja-JP"/>
              </w:rPr>
            </w:pPr>
            <w:r>
              <w:rPr>
                <w:b/>
                <w:lang w:eastAsia="ja-JP"/>
              </w:rPr>
              <w:t>Circonferenza della vita (cm)</w:t>
            </w:r>
          </w:p>
        </w:tc>
      </w:tr>
      <w:tr w:rsidR="00CE3B2E" w14:paraId="5B0E210D" w14:textId="77777777">
        <w:tc>
          <w:tcPr>
            <w:tcW w:w="5104" w:type="dxa"/>
          </w:tcPr>
          <w:p w14:paraId="5B0E210A" w14:textId="77777777" w:rsidR="00CE3B2E" w:rsidRDefault="006C19E3">
            <w:pPr>
              <w:pStyle w:val="NormalExplicitLeft"/>
              <w:keepNext/>
              <w:keepLines/>
              <w:spacing w:line="240" w:lineRule="auto"/>
              <w:jc w:val="left"/>
              <w:rPr>
                <w:lang w:eastAsia="ja-JP"/>
              </w:rPr>
            </w:pPr>
            <w:r>
              <w:rPr>
                <w:lang w:eastAsia="ja-JP"/>
              </w:rPr>
              <w:t xml:space="preserve">   Basale</w:t>
            </w:r>
            <w:r>
              <w:rPr>
                <w:vertAlign w:val="superscript"/>
                <w:lang w:eastAsia="ja-JP"/>
              </w:rPr>
              <w:t>1</w:t>
            </w:r>
          </w:p>
        </w:tc>
        <w:tc>
          <w:tcPr>
            <w:tcW w:w="1984" w:type="dxa"/>
          </w:tcPr>
          <w:p w14:paraId="5B0E210B" w14:textId="77777777" w:rsidR="00CE3B2E" w:rsidRDefault="006C19E3">
            <w:pPr>
              <w:keepNext/>
              <w:keepLines/>
              <w:spacing w:line="240" w:lineRule="auto"/>
              <w:jc w:val="center"/>
              <w:rPr>
                <w:lang w:eastAsia="ja-JP"/>
              </w:rPr>
            </w:pPr>
            <w:r>
              <w:rPr>
                <w:lang w:eastAsia="ja-JP"/>
              </w:rPr>
              <w:t>109,2</w:t>
            </w:r>
          </w:p>
        </w:tc>
        <w:tc>
          <w:tcPr>
            <w:tcW w:w="1843" w:type="dxa"/>
          </w:tcPr>
          <w:p w14:paraId="5B0E210C" w14:textId="77777777" w:rsidR="00CE3B2E" w:rsidRDefault="006C19E3">
            <w:pPr>
              <w:keepNext/>
              <w:keepLines/>
              <w:spacing w:line="240" w:lineRule="auto"/>
              <w:jc w:val="center"/>
              <w:rPr>
                <w:lang w:eastAsia="ja-JP"/>
              </w:rPr>
            </w:pPr>
            <w:r>
              <w:rPr>
                <w:lang w:eastAsia="ja-JP"/>
              </w:rPr>
              <w:t>109,6</w:t>
            </w:r>
          </w:p>
        </w:tc>
      </w:tr>
      <w:tr w:rsidR="00CE3B2E" w14:paraId="5B0E2111" w14:textId="77777777">
        <w:tc>
          <w:tcPr>
            <w:tcW w:w="5104" w:type="dxa"/>
          </w:tcPr>
          <w:p w14:paraId="5B0E210E" w14:textId="77777777" w:rsidR="00CE3B2E" w:rsidRDefault="006C19E3">
            <w:pPr>
              <w:pStyle w:val="NormalExplicitLeft"/>
              <w:keepNext/>
              <w:keepLines/>
              <w:spacing w:line="240" w:lineRule="auto"/>
              <w:jc w:val="left"/>
              <w:rPr>
                <w:lang w:eastAsia="ja-JP"/>
              </w:rPr>
            </w:pPr>
            <w:r>
              <w:rPr>
                <w:lang w:eastAsia="ja-JP"/>
              </w:rPr>
              <w:t xml:space="preserve">   Variazione dal basale</w:t>
            </w:r>
            <w:r>
              <w:rPr>
                <w:vertAlign w:val="superscript"/>
                <w:lang w:eastAsia="ja-JP"/>
              </w:rPr>
              <w:t>1</w:t>
            </w:r>
          </w:p>
        </w:tc>
        <w:tc>
          <w:tcPr>
            <w:tcW w:w="1984" w:type="dxa"/>
          </w:tcPr>
          <w:p w14:paraId="5B0E210F" w14:textId="77777777" w:rsidR="00CE3B2E" w:rsidRDefault="006C19E3">
            <w:pPr>
              <w:keepNext/>
              <w:keepLines/>
              <w:spacing w:line="240" w:lineRule="auto"/>
              <w:jc w:val="center"/>
              <w:rPr>
                <w:lang w:eastAsia="ja-JP"/>
              </w:rPr>
            </w:pPr>
            <w:r>
              <w:rPr>
                <w:lang w:eastAsia="ja-JP"/>
              </w:rPr>
              <w:t>-16,8</w:t>
            </w:r>
            <w:r>
              <w:rPr>
                <w:vertAlign w:val="superscript"/>
              </w:rPr>
              <w:t>††</w:t>
            </w:r>
          </w:p>
        </w:tc>
        <w:tc>
          <w:tcPr>
            <w:tcW w:w="1843" w:type="dxa"/>
          </w:tcPr>
          <w:p w14:paraId="5B0E2110" w14:textId="77777777" w:rsidR="00CE3B2E" w:rsidRDefault="006C19E3">
            <w:pPr>
              <w:keepNext/>
              <w:keepLines/>
              <w:spacing w:line="240" w:lineRule="auto"/>
              <w:jc w:val="center"/>
              <w:rPr>
                <w:lang w:eastAsia="ja-JP"/>
              </w:rPr>
            </w:pPr>
            <w:r>
              <w:rPr>
                <w:lang w:eastAsia="ja-JP"/>
              </w:rPr>
              <w:t>1,1</w:t>
            </w:r>
          </w:p>
        </w:tc>
      </w:tr>
      <w:tr w:rsidR="00CE3B2E" w14:paraId="5B0E2117" w14:textId="77777777">
        <w:tc>
          <w:tcPr>
            <w:tcW w:w="5104" w:type="dxa"/>
          </w:tcPr>
          <w:p w14:paraId="5B0E2112" w14:textId="77777777" w:rsidR="00CE3B2E" w:rsidRDefault="006C19E3">
            <w:pPr>
              <w:pStyle w:val="DefaultExplicitLeft"/>
              <w:keepNext/>
              <w:keepLines/>
              <w:jc w:val="left"/>
              <w:rPr>
                <w:color w:val="auto"/>
                <w:sz w:val="22"/>
                <w:szCs w:val="22"/>
              </w:rPr>
            </w:pPr>
            <w:r>
              <w:rPr>
                <w:color w:val="auto"/>
                <w:sz w:val="22"/>
                <w:szCs w:val="22"/>
              </w:rPr>
              <w:t xml:space="preserve">   Differenza dal placebo </w:t>
            </w:r>
          </w:p>
          <w:p w14:paraId="5B0E2113" w14:textId="77777777" w:rsidR="00CE3B2E" w:rsidRDefault="006C19E3">
            <w:pPr>
              <w:pStyle w:val="DefaultExplicitLeft"/>
              <w:keepNext/>
              <w:keepLines/>
              <w:jc w:val="left"/>
              <w:rPr>
                <w:color w:val="auto"/>
                <w:sz w:val="22"/>
                <w:szCs w:val="22"/>
              </w:rPr>
            </w:pPr>
            <w:r>
              <w:rPr>
                <w:color w:val="auto"/>
                <w:sz w:val="22"/>
                <w:szCs w:val="22"/>
              </w:rPr>
              <w:t xml:space="preserve">   [IC 95 %] </w:t>
            </w:r>
          </w:p>
        </w:tc>
        <w:tc>
          <w:tcPr>
            <w:tcW w:w="1984" w:type="dxa"/>
          </w:tcPr>
          <w:p w14:paraId="5B0E2114" w14:textId="77777777" w:rsidR="00CE3B2E" w:rsidRDefault="006C19E3">
            <w:pPr>
              <w:keepNext/>
              <w:keepLines/>
              <w:spacing w:line="240" w:lineRule="auto"/>
              <w:jc w:val="center"/>
              <w:rPr>
                <w:lang w:eastAsia="ja-JP"/>
              </w:rPr>
            </w:pPr>
            <w:r>
              <w:rPr>
                <w:lang w:eastAsia="ja-JP"/>
              </w:rPr>
              <w:t>-17,9</w:t>
            </w:r>
            <w:r>
              <w:rPr>
                <w:vertAlign w:val="superscript"/>
                <w:lang w:eastAsia="ja-JP"/>
              </w:rPr>
              <w:t>**</w:t>
            </w:r>
          </w:p>
          <w:p w14:paraId="5B0E2115" w14:textId="77777777" w:rsidR="00CE3B2E" w:rsidRDefault="006C19E3">
            <w:pPr>
              <w:keepNext/>
              <w:keepLines/>
              <w:spacing w:line="240" w:lineRule="auto"/>
              <w:jc w:val="center"/>
              <w:rPr>
                <w:lang w:eastAsia="ja-JP"/>
              </w:rPr>
            </w:pPr>
            <w:r>
              <w:rPr>
                <w:lang w:eastAsia="ja-JP"/>
              </w:rPr>
              <w:t>[-19,5</w:t>
            </w:r>
            <w:r>
              <w:t>; -16,3</w:t>
            </w:r>
            <w:r>
              <w:rPr>
                <w:lang w:eastAsia="ja-JP"/>
              </w:rPr>
              <w:t>]</w:t>
            </w:r>
          </w:p>
        </w:tc>
        <w:tc>
          <w:tcPr>
            <w:tcW w:w="1843" w:type="dxa"/>
          </w:tcPr>
          <w:p w14:paraId="5B0E2116" w14:textId="77777777" w:rsidR="00CE3B2E" w:rsidRDefault="006C19E3">
            <w:pPr>
              <w:keepNext/>
              <w:keepLines/>
              <w:spacing w:line="240" w:lineRule="auto"/>
              <w:jc w:val="center"/>
              <w:rPr>
                <w:lang w:eastAsia="ja-JP"/>
              </w:rPr>
            </w:pPr>
            <w:r>
              <w:rPr>
                <w:lang w:eastAsia="ja-JP"/>
              </w:rPr>
              <w:t>-</w:t>
            </w:r>
          </w:p>
        </w:tc>
      </w:tr>
    </w:tbl>
    <w:p w14:paraId="5B0E2118" w14:textId="77777777" w:rsidR="00CE3B2E" w:rsidRDefault="006C19E3">
      <w:pPr>
        <w:keepNext/>
        <w:keepLines/>
        <w:spacing w:line="240" w:lineRule="auto"/>
        <w:rPr>
          <w:rFonts w:eastAsia="SimSun"/>
          <w:szCs w:val="22"/>
        </w:rPr>
      </w:pPr>
      <w:r>
        <w:rPr>
          <w:rFonts w:eastAsia="SimSun"/>
          <w:szCs w:val="22"/>
          <w:vertAlign w:val="superscript"/>
        </w:rPr>
        <w:t>1</w:t>
      </w:r>
      <w:r>
        <w:rPr>
          <w:rFonts w:eastAsia="SimSun"/>
          <w:szCs w:val="22"/>
        </w:rPr>
        <w:t>Randomizzazione (settimana 0)</w:t>
      </w:r>
    </w:p>
    <w:p w14:paraId="5B0E2119" w14:textId="77777777" w:rsidR="00CE3B2E" w:rsidRDefault="006C19E3">
      <w:pPr>
        <w:keepNext/>
        <w:keepLines/>
        <w:spacing w:line="240" w:lineRule="auto"/>
        <w:rPr>
          <w:rFonts w:eastAsia="SimSun"/>
          <w:szCs w:val="22"/>
        </w:rPr>
      </w:pPr>
      <w:r>
        <w:rPr>
          <w:rFonts w:eastAsia="SimSun"/>
          <w:szCs w:val="22"/>
          <w:vertAlign w:val="superscript"/>
        </w:rPr>
        <w:t>††</w:t>
      </w:r>
      <w:r>
        <w:rPr>
          <w:rFonts w:eastAsia="SimSun"/>
          <w:szCs w:val="22"/>
        </w:rPr>
        <w:t>p &lt; 0,001 rispetto al basale</w:t>
      </w:r>
      <w:r>
        <w:rPr>
          <w:vertAlign w:val="superscript"/>
          <w:lang w:eastAsia="ja-JP"/>
        </w:rPr>
        <w:t>1</w:t>
      </w:r>
      <w:r>
        <w:rPr>
          <w:rFonts w:eastAsia="SimSun"/>
          <w:szCs w:val="22"/>
        </w:rPr>
        <w:t>.</w:t>
      </w:r>
    </w:p>
    <w:p w14:paraId="5B0E211A" w14:textId="77777777" w:rsidR="00CE3B2E" w:rsidRDefault="006C19E3">
      <w:pPr>
        <w:keepNext/>
        <w:keepLines/>
        <w:spacing w:line="240" w:lineRule="auto"/>
        <w:rPr>
          <w:szCs w:val="22"/>
          <w:lang w:val="it-IT"/>
        </w:rPr>
      </w:pPr>
      <w:r>
        <w:rPr>
          <w:rFonts w:eastAsia="SimSun"/>
          <w:szCs w:val="22"/>
          <w:vertAlign w:val="superscript"/>
          <w:lang w:val="it-IT"/>
        </w:rPr>
        <w:t>**</w:t>
      </w:r>
      <w:r>
        <w:rPr>
          <w:rFonts w:eastAsia="SimSun"/>
          <w:szCs w:val="22"/>
          <w:lang w:val="it-IT"/>
        </w:rPr>
        <w:t xml:space="preserve">p &lt; 0,001 rispetto al placebo, </w:t>
      </w:r>
      <w:r>
        <w:rPr>
          <w:szCs w:val="22"/>
          <w:lang w:val="it-IT"/>
        </w:rPr>
        <w:t>aggiustato per molteplicità.</w:t>
      </w:r>
    </w:p>
    <w:p w14:paraId="5B0E211B" w14:textId="77777777" w:rsidR="00CE3B2E" w:rsidRDefault="006C19E3">
      <w:pPr>
        <w:keepNext/>
        <w:keepLines/>
        <w:spacing w:line="240" w:lineRule="auto"/>
        <w:rPr>
          <w:rFonts w:eastAsia="SimSun"/>
          <w:szCs w:val="22"/>
          <w:lang w:val="it-IT"/>
        </w:rPr>
      </w:pPr>
      <w:r>
        <w:rPr>
          <w:rFonts w:eastAsia="SimSun"/>
          <w:szCs w:val="22"/>
          <w:vertAlign w:val="superscript"/>
          <w:lang w:val="it-IT"/>
        </w:rPr>
        <w:t>##</w:t>
      </w:r>
      <w:r>
        <w:rPr>
          <w:rFonts w:eastAsia="SimSun"/>
          <w:szCs w:val="22"/>
          <w:lang w:val="it-IT"/>
        </w:rPr>
        <w:t xml:space="preserve">p &lt; 0,001 rispetto al placebo, non </w:t>
      </w:r>
      <w:r>
        <w:rPr>
          <w:szCs w:val="22"/>
          <w:lang w:val="it-IT"/>
        </w:rPr>
        <w:t>aggiustato per molteplicità</w:t>
      </w:r>
      <w:r>
        <w:rPr>
          <w:rFonts w:eastAsia="SimSun"/>
          <w:szCs w:val="22"/>
          <w:lang w:val="it-IT"/>
        </w:rPr>
        <w:t>.</w:t>
      </w:r>
    </w:p>
    <w:p w14:paraId="5B0E211C" w14:textId="77777777" w:rsidR="00CE3B2E" w:rsidRDefault="00CE3B2E">
      <w:pPr>
        <w:keepNext/>
        <w:keepLines/>
        <w:spacing w:line="240" w:lineRule="auto"/>
        <w:rPr>
          <w:rFonts w:eastAsia="SimSun"/>
          <w:szCs w:val="22"/>
          <w:lang w:val="it-IT"/>
        </w:rPr>
      </w:pPr>
    </w:p>
    <w:p w14:paraId="5B0E211D" w14:textId="77777777" w:rsidR="00CE3B2E" w:rsidRDefault="006C19E3">
      <w:pPr>
        <w:spacing w:line="240" w:lineRule="auto"/>
        <w:rPr>
          <w:iCs/>
          <w:szCs w:val="22"/>
          <w:u w:val="single"/>
        </w:rPr>
      </w:pPr>
      <w:r>
        <w:rPr>
          <w:iCs/>
          <w:noProof/>
          <w:szCs w:val="22"/>
        </w:rPr>
        <w:drawing>
          <wp:inline distT="0" distB="0" distL="0" distR="0" wp14:anchorId="5B0E4282" wp14:editId="750E103E">
            <wp:extent cx="5523723" cy="3211086"/>
            <wp:effectExtent l="0" t="0" r="1270" b="8890"/>
            <wp:docPr id="1378522689"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522689" name="Picture 1" descr="A graph of a function&#10;&#10;Description automatically generated with medium confidence"/>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2849" cy="3228018"/>
                    </a:xfrm>
                    <a:prstGeom prst="rect">
                      <a:avLst/>
                    </a:prstGeom>
                    <a:ln>
                      <a:noFill/>
                    </a:ln>
                    <a:extLst>
                      <a:ext uri="{53640926-AAD7-44D8-BBD7-CCE9431645EC}">
                        <a14:shadowObscured xmlns:a14="http://schemas.microsoft.com/office/drawing/2010/main"/>
                      </a:ext>
                    </a:extLst>
                  </pic:spPr>
                </pic:pic>
              </a:graphicData>
            </a:graphic>
          </wp:inline>
        </w:drawing>
      </w:r>
    </w:p>
    <w:p w14:paraId="5B0E211E" w14:textId="7BF34A23" w:rsidR="00CE3B2E" w:rsidRDefault="006C19E3">
      <w:pPr>
        <w:spacing w:line="240" w:lineRule="auto"/>
        <w:rPr>
          <w:b/>
          <w:lang w:val="it-IT"/>
        </w:rPr>
      </w:pPr>
      <w:r>
        <w:rPr>
          <w:b/>
          <w:iCs/>
          <w:lang w:val="it-IT"/>
        </w:rPr>
        <w:t>Figura </w:t>
      </w:r>
      <w:ins w:id="162" w:author="Autore">
        <w:r>
          <w:rPr>
            <w:b/>
            <w:iCs/>
            <w:lang w:val="it-IT"/>
          </w:rPr>
          <w:t>12</w:t>
        </w:r>
      </w:ins>
      <w:del w:id="163" w:author="Autore">
        <w:r>
          <w:rPr>
            <w:b/>
            <w:iCs/>
            <w:lang w:val="it-IT"/>
          </w:rPr>
          <w:delText>10</w:delText>
        </w:r>
      </w:del>
      <w:r>
        <w:rPr>
          <w:b/>
          <w:iCs/>
          <w:lang w:val="it-IT"/>
        </w:rPr>
        <w:t xml:space="preserve">. </w:t>
      </w:r>
      <w:r>
        <w:rPr>
          <w:b/>
          <w:bCs/>
          <w:szCs w:val="22"/>
          <w:lang w:val="it-IT"/>
        </w:rPr>
        <w:t>Variazione media del peso corporeo (%) dalla settimana </w:t>
      </w:r>
      <w:ins w:id="164" w:author="Autore">
        <w:r w:rsidR="005533CD" w:rsidRPr="005533CD">
          <w:rPr>
            <w:b/>
            <w:bCs/>
            <w:szCs w:val="22"/>
            <w:lang w:val="it-IT"/>
          </w:rPr>
          <w:t>-</w:t>
        </w:r>
      </w:ins>
      <w:r>
        <w:rPr>
          <w:b/>
          <w:bCs/>
          <w:szCs w:val="22"/>
          <w:lang w:val="it-IT"/>
        </w:rPr>
        <w:t>12 alla settimana 72</w:t>
      </w:r>
    </w:p>
    <w:p w14:paraId="5B0E211F" w14:textId="77777777" w:rsidR="00CE3B2E" w:rsidRDefault="00CE3B2E">
      <w:pPr>
        <w:spacing w:line="240" w:lineRule="auto"/>
        <w:rPr>
          <w:i/>
          <w:szCs w:val="22"/>
          <w:u w:val="single"/>
          <w:lang w:val="it-IT"/>
        </w:rPr>
      </w:pPr>
    </w:p>
    <w:p w14:paraId="5B0E2120" w14:textId="77777777" w:rsidR="00CE3B2E" w:rsidRDefault="006C19E3">
      <w:pPr>
        <w:spacing w:line="240" w:lineRule="auto"/>
        <w:rPr>
          <w:i/>
          <w:szCs w:val="22"/>
          <w:lang w:val="it-IT"/>
        </w:rPr>
      </w:pPr>
      <w:r>
        <w:rPr>
          <w:i/>
          <w:szCs w:val="22"/>
          <w:u w:val="single"/>
          <w:lang w:val="it-IT"/>
        </w:rPr>
        <w:lastRenderedPageBreak/>
        <w:t>SURMOUNT</w:t>
      </w:r>
      <w:r>
        <w:rPr>
          <w:i/>
          <w:szCs w:val="22"/>
          <w:u w:val="single"/>
          <w:lang w:val="it-IT"/>
        </w:rPr>
        <w:noBreakHyphen/>
        <w:t>4</w:t>
      </w:r>
    </w:p>
    <w:p w14:paraId="5B0E2121" w14:textId="77777777" w:rsidR="00CE3B2E" w:rsidRDefault="00CE3B2E">
      <w:pPr>
        <w:spacing w:line="240" w:lineRule="auto"/>
        <w:rPr>
          <w:i/>
          <w:szCs w:val="22"/>
          <w:lang w:val="it-IT"/>
        </w:rPr>
      </w:pPr>
    </w:p>
    <w:p w14:paraId="5B0E2122" w14:textId="77777777" w:rsidR="00CE3B2E" w:rsidRDefault="006C19E3">
      <w:pPr>
        <w:spacing w:line="240" w:lineRule="auto"/>
        <w:rPr>
          <w:iCs/>
          <w:szCs w:val="22"/>
          <w:lang w:val="it-IT"/>
        </w:rPr>
      </w:pPr>
      <w:r>
        <w:rPr>
          <w:iCs/>
          <w:szCs w:val="22"/>
          <w:lang w:val="it-IT"/>
        </w:rPr>
        <w:t>In uno studio di 88 settimane, 783 pazienti adulti con obesità (IMC ≥ 30 kg/m</w:t>
      </w:r>
      <w:r>
        <w:rPr>
          <w:iCs/>
          <w:szCs w:val="22"/>
          <w:vertAlign w:val="superscript"/>
          <w:lang w:val="it-IT"/>
        </w:rPr>
        <w:t>2</w:t>
      </w:r>
      <w:r>
        <w:rPr>
          <w:iCs/>
          <w:szCs w:val="22"/>
          <w:lang w:val="it-IT"/>
        </w:rPr>
        <w:t>) o con sovrappeso (IMC ≥ 27 kg/m</w:t>
      </w:r>
      <w:r>
        <w:rPr>
          <w:iCs/>
          <w:szCs w:val="22"/>
          <w:vertAlign w:val="superscript"/>
          <w:lang w:val="it-IT"/>
        </w:rPr>
        <w:t>2</w:t>
      </w:r>
      <w:r>
        <w:rPr>
          <w:iCs/>
          <w:szCs w:val="22"/>
          <w:lang w:val="it-IT"/>
        </w:rPr>
        <w:t xml:space="preserve"> a &lt; 30 kg/m</w:t>
      </w:r>
      <w:r>
        <w:rPr>
          <w:iCs/>
          <w:szCs w:val="22"/>
          <w:vertAlign w:val="superscript"/>
          <w:lang w:val="it-IT"/>
        </w:rPr>
        <w:t>2</w:t>
      </w:r>
      <w:r>
        <w:rPr>
          <w:iCs/>
          <w:szCs w:val="22"/>
          <w:lang w:val="it-IT"/>
        </w:rPr>
        <w:t>) e almeno una condizione di comorbidità correlata al peso, sono stati arruolati in una fase di lead</w:t>
      </w:r>
      <w:r>
        <w:rPr>
          <w:iCs/>
          <w:szCs w:val="22"/>
          <w:lang w:val="it-IT"/>
        </w:rPr>
        <w:noBreakHyphen/>
        <w:t>in con tirzepatide in aperto di 36 settimane. All’inizio del periodo di lead</w:t>
      </w:r>
      <w:r>
        <w:rPr>
          <w:iCs/>
          <w:szCs w:val="22"/>
          <w:lang w:val="it-IT"/>
        </w:rPr>
        <w:noBreakHyphen/>
        <w:t>in, i pazienti arruolati avevano un peso corporeo medio di 107,0 kg e un IMC medio di 38,3 kg/m</w:t>
      </w:r>
      <w:r>
        <w:rPr>
          <w:iCs/>
          <w:szCs w:val="22"/>
          <w:vertAlign w:val="superscript"/>
          <w:lang w:val="it-IT"/>
        </w:rPr>
        <w:t>2</w:t>
      </w:r>
      <w:r>
        <w:rPr>
          <w:iCs/>
          <w:szCs w:val="22"/>
          <w:lang w:val="it-IT"/>
        </w:rPr>
        <w:t>. Alla fine del periodo di lead-in, 670 pazienti che hanno raggiunto la massima dose tollerata (MDT) di 10 mg o 15 mg di tirzepatide sono stati randomizzati a continuare il trattamento con tirzepatide una volta alla settimana o a passare al placebo per 52 settimane (fase in doppio cieco). I pazienti sono stati assistiti per una dieta a ridotto contenuto calorico e un aumento dell’attività fisica durante tutta la durata dello studio. Alla randomizzazione (settimana 36), i pazienti avevano un’età media di 49 anni e il 71 % era rappresentato da donne. Il peso corporeo medio alla randomizzazione era di 85,2 kg e l’IMC medio era di 30,5 kg/m</w:t>
      </w:r>
      <w:r>
        <w:rPr>
          <w:iCs/>
          <w:szCs w:val="22"/>
          <w:vertAlign w:val="superscript"/>
          <w:lang w:val="it-IT"/>
        </w:rPr>
        <w:t>2</w:t>
      </w:r>
      <w:r>
        <w:rPr>
          <w:iCs/>
          <w:szCs w:val="22"/>
          <w:lang w:val="it-IT"/>
        </w:rPr>
        <w:t>.</w:t>
      </w:r>
    </w:p>
    <w:p w14:paraId="5B0E2123" w14:textId="77777777" w:rsidR="00CE3B2E" w:rsidRDefault="00CE3B2E">
      <w:pPr>
        <w:tabs>
          <w:tab w:val="clear" w:pos="567"/>
        </w:tabs>
        <w:autoSpaceDE w:val="0"/>
        <w:autoSpaceDN w:val="0"/>
        <w:adjustRightInd w:val="0"/>
        <w:spacing w:line="240" w:lineRule="auto"/>
        <w:rPr>
          <w:rStyle w:val="ui-provider"/>
          <w:lang w:val="it-IT"/>
        </w:rPr>
      </w:pPr>
    </w:p>
    <w:p w14:paraId="5B0E2124" w14:textId="77777777" w:rsidR="00CE3B2E" w:rsidRDefault="006C19E3">
      <w:pPr>
        <w:rPr>
          <w:rFonts w:eastAsia="SimSun"/>
          <w:szCs w:val="22"/>
          <w:lang w:val="it-IT"/>
        </w:rPr>
      </w:pPr>
      <w:r>
        <w:rPr>
          <w:rFonts w:eastAsia="SimSun"/>
          <w:szCs w:val="22"/>
          <w:lang w:val="it-IT"/>
        </w:rPr>
        <w:t>I pazienti che hanno continuato il trattamento con tirzepatide per ulteriori 52 settimane (fino a 88 settimane in totale) hanno mantenuto e ottenuto un</w:t>
      </w:r>
      <w:r>
        <w:rPr>
          <w:iCs/>
          <w:szCs w:val="22"/>
          <w:lang w:val="it-IT"/>
        </w:rPr>
        <w:t>’</w:t>
      </w:r>
      <w:r>
        <w:rPr>
          <w:rFonts w:eastAsia="SimSun"/>
          <w:szCs w:val="22"/>
          <w:lang w:val="it-IT"/>
        </w:rPr>
        <w:t>ulteriore perdita di peso dopo la riduzione di peso iniziale durante la fase di lead</w:t>
      </w:r>
      <w:r>
        <w:rPr>
          <w:rFonts w:eastAsia="SimSun"/>
          <w:szCs w:val="22"/>
          <w:lang w:val="it-IT"/>
        </w:rPr>
        <w:noBreakHyphen/>
        <w:t>in di 36 settimane. La riduzione del peso è stata superiore e clinicamente significativa rispetto al gruppo placebo, in cui è stato osservato un sostanziale recupero del peso corporeo perso durante la fase di lead</w:t>
      </w:r>
      <w:r>
        <w:rPr>
          <w:rFonts w:eastAsia="SimSun"/>
          <w:szCs w:val="22"/>
          <w:lang w:val="it-IT"/>
        </w:rPr>
        <w:noBreakHyphen/>
        <w:t>in (vedere Tabella 12 e Figura 1</w:t>
      </w:r>
      <w:ins w:id="165" w:author="Autore">
        <w:r>
          <w:rPr>
            <w:rFonts w:eastAsia="SimSun"/>
            <w:szCs w:val="22"/>
            <w:lang w:val="it-IT"/>
          </w:rPr>
          <w:t>3</w:t>
        </w:r>
      </w:ins>
      <w:del w:id="166" w:author="Autore">
        <w:r>
          <w:rPr>
            <w:rFonts w:eastAsia="SimSun"/>
            <w:szCs w:val="22"/>
            <w:lang w:val="it-IT"/>
          </w:rPr>
          <w:delText>1</w:delText>
        </w:r>
      </w:del>
      <w:r>
        <w:rPr>
          <w:rFonts w:eastAsia="SimSun"/>
          <w:szCs w:val="22"/>
          <w:lang w:val="it-IT"/>
        </w:rPr>
        <w:t>). Tuttavia, il peso corporeo medio osservato per i pazienti trattati con placebo era inferiore alla settimana 88 rispetto all’inizio la fase di lead</w:t>
      </w:r>
      <w:r>
        <w:rPr>
          <w:rFonts w:eastAsia="SimSun"/>
          <w:szCs w:val="22"/>
          <w:lang w:val="it-IT"/>
        </w:rPr>
        <w:noBreakHyphen/>
        <w:t>in (vedere Figura 1</w:t>
      </w:r>
      <w:ins w:id="167" w:author="Autore">
        <w:r>
          <w:rPr>
            <w:rFonts w:eastAsia="SimSun"/>
            <w:szCs w:val="22"/>
            <w:lang w:val="it-IT"/>
          </w:rPr>
          <w:t>3</w:t>
        </w:r>
      </w:ins>
      <w:del w:id="168" w:author="Autore">
        <w:r>
          <w:rPr>
            <w:rFonts w:eastAsia="SimSun"/>
            <w:szCs w:val="22"/>
            <w:lang w:val="it-IT"/>
          </w:rPr>
          <w:delText>1</w:delText>
        </w:r>
      </w:del>
      <w:r>
        <w:rPr>
          <w:rFonts w:eastAsia="SimSun"/>
          <w:szCs w:val="22"/>
          <w:lang w:val="it-IT"/>
        </w:rPr>
        <w:t xml:space="preserve">). </w:t>
      </w:r>
    </w:p>
    <w:p w14:paraId="5B0E2125" w14:textId="77777777" w:rsidR="00CE3B2E" w:rsidRDefault="00CE3B2E">
      <w:pPr>
        <w:tabs>
          <w:tab w:val="clear" w:pos="567"/>
        </w:tabs>
        <w:autoSpaceDE w:val="0"/>
        <w:autoSpaceDN w:val="0"/>
        <w:adjustRightInd w:val="0"/>
        <w:spacing w:line="240" w:lineRule="auto"/>
        <w:rPr>
          <w:rFonts w:eastAsia="SimSun"/>
          <w:szCs w:val="22"/>
          <w:lang w:val="it-IT"/>
        </w:rPr>
      </w:pPr>
    </w:p>
    <w:p w14:paraId="5B0E2126" w14:textId="77777777" w:rsidR="00CE3B2E" w:rsidRDefault="006C19E3">
      <w:pPr>
        <w:pStyle w:val="Default"/>
        <w:keepNext/>
        <w:keepLines/>
        <w:rPr>
          <w:b/>
          <w:color w:val="auto"/>
          <w:sz w:val="22"/>
          <w:szCs w:val="22"/>
          <w:lang w:val="it-IT" w:eastAsia="ja-JP"/>
        </w:rPr>
      </w:pPr>
      <w:r>
        <w:rPr>
          <w:b/>
          <w:color w:val="auto"/>
          <w:sz w:val="22"/>
          <w:szCs w:val="22"/>
          <w:lang w:val="it-IT" w:eastAsia="ja-JP"/>
        </w:rPr>
        <w:t>Tabella 12. SURMOUNT</w:t>
      </w:r>
      <w:r>
        <w:rPr>
          <w:b/>
          <w:color w:val="auto"/>
          <w:sz w:val="22"/>
          <w:szCs w:val="22"/>
          <w:lang w:val="it-IT" w:eastAsia="ja-JP"/>
        </w:rPr>
        <w:noBreakHyphen/>
        <w:t>4: Risultati alla settimana 88</w:t>
      </w:r>
    </w:p>
    <w:p w14:paraId="5B0E2127" w14:textId="77777777" w:rsidR="00CE3B2E" w:rsidRDefault="00CE3B2E">
      <w:pPr>
        <w:keepNext/>
        <w:keepLines/>
        <w:rPr>
          <w:szCs w:val="22"/>
          <w:lang w:val="it-IT"/>
        </w:rPr>
      </w:pPr>
    </w:p>
    <w:tbl>
      <w:tblPr>
        <w:tblW w:w="8925" w:type="dxa"/>
        <w:tblInd w:w="-147" w:type="dxa"/>
        <w:tblLayout w:type="fixed"/>
        <w:tblLook w:val="04A0" w:firstRow="1" w:lastRow="0" w:firstColumn="1" w:lastColumn="0" w:noHBand="0" w:noVBand="1"/>
      </w:tblPr>
      <w:tblGrid>
        <w:gridCol w:w="5241"/>
        <w:gridCol w:w="1842"/>
        <w:gridCol w:w="1842"/>
      </w:tblGrid>
      <w:tr w:rsidR="00CE3B2E" w14:paraId="5B0E212D" w14:textId="77777777">
        <w:tc>
          <w:tcPr>
            <w:tcW w:w="5241" w:type="dxa"/>
            <w:tcBorders>
              <w:top w:val="single" w:sz="4" w:space="0" w:color="auto"/>
              <w:left w:val="single" w:sz="4" w:space="0" w:color="auto"/>
              <w:bottom w:val="single" w:sz="4" w:space="0" w:color="auto"/>
              <w:right w:val="single" w:sz="4" w:space="0" w:color="auto"/>
            </w:tcBorders>
          </w:tcPr>
          <w:p w14:paraId="5B0E2128" w14:textId="77777777" w:rsidR="00CE3B2E" w:rsidRDefault="00CE3B2E">
            <w:pPr>
              <w:keepNext/>
              <w:keepLines/>
              <w:spacing w:line="240" w:lineRule="auto"/>
              <w:rPr>
                <w:lang w:val="it-IT" w:eastAsia="ja-JP"/>
              </w:rPr>
            </w:pPr>
          </w:p>
        </w:tc>
        <w:tc>
          <w:tcPr>
            <w:tcW w:w="1842" w:type="dxa"/>
            <w:tcBorders>
              <w:top w:val="single" w:sz="4" w:space="0" w:color="auto"/>
              <w:left w:val="single" w:sz="4" w:space="0" w:color="auto"/>
              <w:bottom w:val="single" w:sz="4" w:space="0" w:color="auto"/>
              <w:right w:val="single" w:sz="4" w:space="0" w:color="auto"/>
            </w:tcBorders>
            <w:hideMark/>
          </w:tcPr>
          <w:p w14:paraId="5B0E2129" w14:textId="77777777" w:rsidR="00CE3B2E" w:rsidRDefault="006C19E3">
            <w:pPr>
              <w:keepNext/>
              <w:keepLines/>
              <w:spacing w:line="240" w:lineRule="auto"/>
              <w:jc w:val="center"/>
              <w:rPr>
                <w:b/>
                <w:lang w:eastAsia="ja-JP"/>
              </w:rPr>
            </w:pPr>
            <w:r>
              <w:rPr>
                <w:b/>
                <w:lang w:eastAsia="ja-JP"/>
              </w:rPr>
              <w:t>Tirzepatide</w:t>
            </w:r>
          </w:p>
          <w:p w14:paraId="5B0E212A" w14:textId="77777777" w:rsidR="00CE3B2E" w:rsidRDefault="006C19E3">
            <w:pPr>
              <w:keepNext/>
              <w:keepLines/>
              <w:spacing w:line="240" w:lineRule="auto"/>
              <w:jc w:val="center"/>
              <w:rPr>
                <w:b/>
                <w:bCs/>
                <w:lang w:eastAsia="ja-JP"/>
              </w:rPr>
            </w:pPr>
            <w:r>
              <w:rPr>
                <w:b/>
                <w:bCs/>
                <w:szCs w:val="22"/>
                <w:lang w:val="it-IT"/>
              </w:rPr>
              <w:t>(MDT)</w:t>
            </w:r>
          </w:p>
        </w:tc>
        <w:tc>
          <w:tcPr>
            <w:tcW w:w="1842" w:type="dxa"/>
            <w:tcBorders>
              <w:top w:val="single" w:sz="4" w:space="0" w:color="auto"/>
              <w:left w:val="single" w:sz="4" w:space="0" w:color="auto"/>
              <w:bottom w:val="single" w:sz="4" w:space="0" w:color="auto"/>
              <w:right w:val="single" w:sz="4" w:space="0" w:color="auto"/>
            </w:tcBorders>
          </w:tcPr>
          <w:p w14:paraId="5B0E212B" w14:textId="77777777" w:rsidR="00CE3B2E" w:rsidRDefault="006C19E3">
            <w:pPr>
              <w:keepNext/>
              <w:keepLines/>
              <w:spacing w:line="240" w:lineRule="auto"/>
              <w:jc w:val="center"/>
              <w:rPr>
                <w:b/>
                <w:lang w:eastAsia="ja-JP"/>
              </w:rPr>
            </w:pPr>
            <w:r>
              <w:rPr>
                <w:b/>
                <w:lang w:eastAsia="ja-JP"/>
              </w:rPr>
              <w:t>Placebo</w:t>
            </w:r>
          </w:p>
          <w:p w14:paraId="5B0E212C" w14:textId="77777777" w:rsidR="00CE3B2E" w:rsidRDefault="00CE3B2E">
            <w:pPr>
              <w:keepNext/>
              <w:keepLines/>
              <w:spacing w:line="240" w:lineRule="auto"/>
              <w:jc w:val="center"/>
              <w:rPr>
                <w:b/>
                <w:lang w:eastAsia="ja-JP"/>
              </w:rPr>
            </w:pPr>
          </w:p>
        </w:tc>
      </w:tr>
      <w:tr w:rsidR="00CE3B2E" w14:paraId="5B0E2131"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B0E212E" w14:textId="77777777" w:rsidR="00CE3B2E" w:rsidRDefault="006C19E3">
            <w:pPr>
              <w:pStyle w:val="NormalExplicitLeft"/>
              <w:keepNext/>
              <w:keepLines/>
              <w:spacing w:line="240" w:lineRule="auto"/>
              <w:jc w:val="left"/>
              <w:rPr>
                <w:b/>
                <w:lang w:val="it-IT" w:eastAsia="ja-JP"/>
              </w:rPr>
            </w:pPr>
            <w:r>
              <w:rPr>
                <w:b/>
                <w:lang w:val="it-IT" w:eastAsia="ja-JP"/>
              </w:rPr>
              <w:t>Popolazione mITT (n) solo pazienti alla settimana 36</w:t>
            </w:r>
          </w:p>
        </w:tc>
        <w:tc>
          <w:tcPr>
            <w:tcW w:w="1842" w:type="dxa"/>
            <w:tcBorders>
              <w:top w:val="single" w:sz="4" w:space="0" w:color="auto"/>
              <w:left w:val="single" w:sz="4" w:space="0" w:color="auto"/>
              <w:bottom w:val="single" w:sz="4" w:space="0" w:color="auto"/>
              <w:right w:val="single" w:sz="4" w:space="0" w:color="auto"/>
            </w:tcBorders>
            <w:hideMark/>
          </w:tcPr>
          <w:p w14:paraId="5B0E212F" w14:textId="77777777" w:rsidR="00CE3B2E" w:rsidRDefault="006C19E3">
            <w:pPr>
              <w:keepNext/>
              <w:keepLines/>
              <w:spacing w:line="240" w:lineRule="auto"/>
              <w:jc w:val="center"/>
              <w:rPr>
                <w:lang w:eastAsia="ja-JP"/>
              </w:rPr>
            </w:pPr>
            <w:r>
              <w:rPr>
                <w:lang w:eastAsia="ja-JP"/>
              </w:rPr>
              <w:t>335</w:t>
            </w:r>
          </w:p>
        </w:tc>
        <w:tc>
          <w:tcPr>
            <w:tcW w:w="1842" w:type="dxa"/>
            <w:tcBorders>
              <w:top w:val="single" w:sz="4" w:space="0" w:color="auto"/>
              <w:left w:val="single" w:sz="4" w:space="0" w:color="auto"/>
              <w:bottom w:val="single" w:sz="4" w:space="0" w:color="auto"/>
              <w:right w:val="single" w:sz="4" w:space="0" w:color="auto"/>
            </w:tcBorders>
            <w:hideMark/>
          </w:tcPr>
          <w:p w14:paraId="5B0E2130" w14:textId="77777777" w:rsidR="00CE3B2E" w:rsidRDefault="006C19E3">
            <w:pPr>
              <w:keepNext/>
              <w:keepLines/>
              <w:spacing w:line="240" w:lineRule="auto"/>
              <w:jc w:val="center"/>
              <w:rPr>
                <w:lang w:eastAsia="ja-JP"/>
              </w:rPr>
            </w:pPr>
            <w:r>
              <w:rPr>
                <w:lang w:eastAsia="ja-JP"/>
              </w:rPr>
              <w:t>335</w:t>
            </w:r>
          </w:p>
        </w:tc>
      </w:tr>
      <w:tr w:rsidR="00CE3B2E" w14:paraId="5B0E2133" w14:textId="77777777">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5B0E2132" w14:textId="77777777" w:rsidR="00CE3B2E" w:rsidRDefault="006C19E3">
            <w:pPr>
              <w:pStyle w:val="NormalExplicitLeft"/>
              <w:keepNext/>
              <w:keepLines/>
              <w:spacing w:line="240" w:lineRule="auto"/>
              <w:jc w:val="left"/>
              <w:rPr>
                <w:lang w:eastAsia="ja-JP"/>
              </w:rPr>
            </w:pPr>
            <w:r>
              <w:rPr>
                <w:b/>
                <w:lang w:eastAsia="ja-JP"/>
              </w:rPr>
              <w:t>Peso corporeo</w:t>
            </w:r>
          </w:p>
        </w:tc>
      </w:tr>
      <w:tr w:rsidR="00CE3B2E" w14:paraId="5B0E2137"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B0E2134" w14:textId="77777777" w:rsidR="00CE3B2E" w:rsidRDefault="006C19E3">
            <w:pPr>
              <w:pStyle w:val="NormalExplicitLeft"/>
              <w:keepNext/>
              <w:keepLines/>
              <w:spacing w:line="240" w:lineRule="auto"/>
              <w:jc w:val="left"/>
              <w:rPr>
                <w:lang w:val="it-IT" w:eastAsia="ja-JP"/>
              </w:rPr>
            </w:pPr>
            <w:r>
              <w:rPr>
                <w:b/>
                <w:lang w:val="it-IT" w:eastAsia="ja-JP"/>
              </w:rPr>
              <w:t xml:space="preserve">   </w:t>
            </w:r>
            <w:r>
              <w:rPr>
                <w:lang w:val="it-IT" w:eastAsia="ja-JP"/>
              </w:rPr>
              <w:t>Peso (kg) alla settimana 0 (basale)</w:t>
            </w:r>
          </w:p>
        </w:tc>
        <w:tc>
          <w:tcPr>
            <w:tcW w:w="1842" w:type="dxa"/>
            <w:tcBorders>
              <w:top w:val="single" w:sz="4" w:space="0" w:color="auto"/>
              <w:left w:val="single" w:sz="4" w:space="0" w:color="auto"/>
              <w:bottom w:val="single" w:sz="4" w:space="0" w:color="auto"/>
              <w:right w:val="single" w:sz="4" w:space="0" w:color="auto"/>
            </w:tcBorders>
            <w:hideMark/>
          </w:tcPr>
          <w:p w14:paraId="5B0E2135" w14:textId="77777777" w:rsidR="00CE3B2E" w:rsidRDefault="006C19E3">
            <w:pPr>
              <w:keepNext/>
              <w:keepLines/>
              <w:spacing w:line="240" w:lineRule="auto"/>
              <w:jc w:val="center"/>
              <w:rPr>
                <w:lang w:eastAsia="ja-JP"/>
              </w:rPr>
            </w:pPr>
            <w:r>
              <w:rPr>
                <w:lang w:eastAsia="ja-JP"/>
              </w:rPr>
              <w:t>106,7</w:t>
            </w:r>
          </w:p>
        </w:tc>
        <w:tc>
          <w:tcPr>
            <w:tcW w:w="1842" w:type="dxa"/>
            <w:tcBorders>
              <w:top w:val="single" w:sz="4" w:space="0" w:color="auto"/>
              <w:left w:val="single" w:sz="4" w:space="0" w:color="auto"/>
              <w:bottom w:val="single" w:sz="4" w:space="0" w:color="auto"/>
              <w:right w:val="single" w:sz="4" w:space="0" w:color="auto"/>
            </w:tcBorders>
            <w:hideMark/>
          </w:tcPr>
          <w:p w14:paraId="5B0E2136" w14:textId="77777777" w:rsidR="00CE3B2E" w:rsidRDefault="006C19E3">
            <w:pPr>
              <w:keepNext/>
              <w:keepLines/>
              <w:spacing w:line="240" w:lineRule="auto"/>
              <w:jc w:val="center"/>
              <w:rPr>
                <w:lang w:eastAsia="ja-JP"/>
              </w:rPr>
            </w:pPr>
            <w:r>
              <w:rPr>
                <w:lang w:eastAsia="ja-JP"/>
              </w:rPr>
              <w:t>107,8</w:t>
            </w:r>
          </w:p>
        </w:tc>
      </w:tr>
      <w:tr w:rsidR="00CE3B2E" w14:paraId="5B0E213B"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B0E2138" w14:textId="77777777" w:rsidR="00CE3B2E" w:rsidRDefault="006C19E3">
            <w:pPr>
              <w:pStyle w:val="NormalExplicitLeft"/>
              <w:keepNext/>
              <w:keepLines/>
              <w:spacing w:line="240" w:lineRule="auto"/>
              <w:jc w:val="left"/>
              <w:rPr>
                <w:b/>
                <w:lang w:val="it-IT" w:eastAsia="ja-JP"/>
              </w:rPr>
            </w:pPr>
            <w:r>
              <w:rPr>
                <w:lang w:val="it-IT" w:eastAsia="ja-JP"/>
              </w:rPr>
              <w:t xml:space="preserve">   Peso (kg) alla settimana 36 (randomizzazione)</w:t>
            </w:r>
          </w:p>
        </w:tc>
        <w:tc>
          <w:tcPr>
            <w:tcW w:w="1842" w:type="dxa"/>
            <w:tcBorders>
              <w:top w:val="single" w:sz="4" w:space="0" w:color="auto"/>
              <w:left w:val="single" w:sz="4" w:space="0" w:color="auto"/>
              <w:bottom w:val="single" w:sz="4" w:space="0" w:color="auto"/>
              <w:right w:val="single" w:sz="4" w:space="0" w:color="auto"/>
            </w:tcBorders>
            <w:hideMark/>
          </w:tcPr>
          <w:p w14:paraId="5B0E2139" w14:textId="77777777" w:rsidR="00CE3B2E" w:rsidRDefault="006C19E3">
            <w:pPr>
              <w:keepNext/>
              <w:keepLines/>
              <w:spacing w:line="240" w:lineRule="auto"/>
              <w:jc w:val="center"/>
              <w:rPr>
                <w:lang w:eastAsia="ja-JP"/>
              </w:rPr>
            </w:pPr>
            <w:r>
              <w:rPr>
                <w:lang w:eastAsia="ja-JP"/>
              </w:rPr>
              <w:t>84,5</w:t>
            </w:r>
          </w:p>
        </w:tc>
        <w:tc>
          <w:tcPr>
            <w:tcW w:w="1842" w:type="dxa"/>
            <w:tcBorders>
              <w:top w:val="single" w:sz="4" w:space="0" w:color="auto"/>
              <w:left w:val="single" w:sz="4" w:space="0" w:color="auto"/>
              <w:bottom w:val="single" w:sz="4" w:space="0" w:color="auto"/>
              <w:right w:val="single" w:sz="4" w:space="0" w:color="auto"/>
            </w:tcBorders>
            <w:hideMark/>
          </w:tcPr>
          <w:p w14:paraId="5B0E213A" w14:textId="77777777" w:rsidR="00CE3B2E" w:rsidRDefault="006C19E3">
            <w:pPr>
              <w:keepNext/>
              <w:keepLines/>
              <w:spacing w:line="240" w:lineRule="auto"/>
              <w:jc w:val="center"/>
              <w:rPr>
                <w:lang w:eastAsia="ja-JP"/>
              </w:rPr>
            </w:pPr>
            <w:r>
              <w:rPr>
                <w:lang w:eastAsia="ja-JP"/>
              </w:rPr>
              <w:t>85,9</w:t>
            </w:r>
          </w:p>
        </w:tc>
      </w:tr>
      <w:tr w:rsidR="00CE3B2E" w14:paraId="5B0E213F"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B0E213C" w14:textId="77777777" w:rsidR="00CE3B2E" w:rsidRDefault="006C19E3">
            <w:pPr>
              <w:pStyle w:val="NormalExplicitLeft"/>
              <w:keepNext/>
              <w:keepLines/>
              <w:spacing w:line="240" w:lineRule="auto"/>
              <w:jc w:val="left"/>
              <w:rPr>
                <w:b/>
                <w:lang w:val="it-IT" w:eastAsia="ja-JP"/>
              </w:rPr>
            </w:pPr>
            <w:r>
              <w:rPr>
                <w:lang w:val="it-IT" w:eastAsia="ja-JP"/>
              </w:rPr>
              <w:t xml:space="preserve">   Variazione (%) dalla settimana 36 alla settimana 88</w:t>
            </w:r>
          </w:p>
        </w:tc>
        <w:tc>
          <w:tcPr>
            <w:tcW w:w="1842" w:type="dxa"/>
            <w:tcBorders>
              <w:top w:val="single" w:sz="4" w:space="0" w:color="auto"/>
              <w:left w:val="single" w:sz="4" w:space="0" w:color="auto"/>
              <w:bottom w:val="single" w:sz="4" w:space="0" w:color="auto"/>
              <w:right w:val="single" w:sz="4" w:space="0" w:color="auto"/>
            </w:tcBorders>
            <w:hideMark/>
          </w:tcPr>
          <w:p w14:paraId="5B0E213D" w14:textId="77777777" w:rsidR="00CE3B2E" w:rsidRDefault="006C19E3">
            <w:pPr>
              <w:keepNext/>
              <w:keepLines/>
              <w:spacing w:line="240" w:lineRule="auto"/>
              <w:jc w:val="center"/>
              <w:rPr>
                <w:lang w:eastAsia="ja-JP"/>
              </w:rPr>
            </w:pPr>
            <w:r>
              <w:rPr>
                <w:lang w:eastAsia="ja-JP"/>
              </w:rPr>
              <w:t>-6,7</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5B0E213E" w14:textId="77777777" w:rsidR="00CE3B2E" w:rsidRDefault="006C19E3">
            <w:pPr>
              <w:keepNext/>
              <w:keepLines/>
              <w:spacing w:line="240" w:lineRule="auto"/>
              <w:jc w:val="center"/>
              <w:rPr>
                <w:lang w:eastAsia="ja-JP"/>
              </w:rPr>
            </w:pPr>
            <w:r>
              <w:rPr>
                <w:lang w:eastAsia="ja-JP"/>
              </w:rPr>
              <w:t>14,8</w:t>
            </w:r>
            <w:r>
              <w:rPr>
                <w:vertAlign w:val="superscript"/>
              </w:rPr>
              <w:t>††</w:t>
            </w:r>
          </w:p>
        </w:tc>
      </w:tr>
      <w:tr w:rsidR="00CE3B2E" w14:paraId="5B0E2145"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B0E2140" w14:textId="77777777" w:rsidR="00CE3B2E" w:rsidRDefault="006C19E3">
            <w:pPr>
              <w:pStyle w:val="NormalExplicitLeft"/>
              <w:keepNext/>
              <w:keepLines/>
              <w:spacing w:line="240" w:lineRule="auto"/>
              <w:jc w:val="left"/>
              <w:rPr>
                <w:vertAlign w:val="superscript"/>
                <w:lang w:val="it-IT" w:eastAsia="ja-JP"/>
              </w:rPr>
            </w:pPr>
            <w:r>
              <w:rPr>
                <w:lang w:val="it-IT" w:eastAsia="ja-JP"/>
              </w:rPr>
              <w:t xml:space="preserve">   Differenza (%) dal placebo alla settimana 88</w:t>
            </w:r>
          </w:p>
          <w:p w14:paraId="5B0E2141" w14:textId="77777777" w:rsidR="00CE3B2E" w:rsidRDefault="006C19E3">
            <w:pPr>
              <w:pStyle w:val="NormalExplicitLeft"/>
              <w:keepNext/>
              <w:keepLines/>
              <w:spacing w:line="240" w:lineRule="auto"/>
              <w:jc w:val="left"/>
              <w:rPr>
                <w:b/>
                <w:lang w:val="it-IT" w:eastAsia="ja-JP"/>
              </w:rPr>
            </w:pPr>
            <w:r>
              <w:rPr>
                <w:lang w:val="it-IT" w:eastAsia="ja-JP"/>
              </w:rPr>
              <w:t xml:space="preserve">   [IC 95 %]</w:t>
            </w:r>
          </w:p>
        </w:tc>
        <w:tc>
          <w:tcPr>
            <w:tcW w:w="1842" w:type="dxa"/>
            <w:tcBorders>
              <w:top w:val="single" w:sz="4" w:space="0" w:color="auto"/>
              <w:left w:val="single" w:sz="4" w:space="0" w:color="auto"/>
              <w:bottom w:val="single" w:sz="4" w:space="0" w:color="auto"/>
              <w:right w:val="single" w:sz="4" w:space="0" w:color="auto"/>
            </w:tcBorders>
            <w:hideMark/>
          </w:tcPr>
          <w:p w14:paraId="5B0E2142" w14:textId="77777777" w:rsidR="00CE3B2E" w:rsidRDefault="006C19E3">
            <w:pPr>
              <w:keepNext/>
              <w:keepLines/>
              <w:spacing w:line="240" w:lineRule="auto"/>
              <w:jc w:val="center"/>
              <w:rPr>
                <w:lang w:eastAsia="ja-JP"/>
              </w:rPr>
            </w:pPr>
            <w:r>
              <w:rPr>
                <w:lang w:eastAsia="ja-JP"/>
              </w:rPr>
              <w:t>-21,4</w:t>
            </w:r>
            <w:r>
              <w:rPr>
                <w:vertAlign w:val="superscript"/>
                <w:lang w:eastAsia="ja-JP"/>
              </w:rPr>
              <w:t>**</w:t>
            </w:r>
          </w:p>
          <w:p w14:paraId="5B0E2143" w14:textId="77777777" w:rsidR="00CE3B2E" w:rsidRDefault="006C19E3">
            <w:pPr>
              <w:keepNext/>
              <w:keepLines/>
              <w:spacing w:line="240" w:lineRule="auto"/>
              <w:jc w:val="center"/>
              <w:rPr>
                <w:lang w:eastAsia="ja-JP"/>
              </w:rPr>
            </w:pPr>
            <w:r>
              <w:rPr>
                <w:lang w:eastAsia="ja-JP"/>
              </w:rPr>
              <w:t>[-22,9</w:t>
            </w:r>
            <w:r>
              <w:t>; -20,0</w:t>
            </w:r>
            <w:r>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B0E2144" w14:textId="77777777" w:rsidR="00CE3B2E" w:rsidRDefault="006C19E3">
            <w:pPr>
              <w:keepNext/>
              <w:keepLines/>
              <w:spacing w:line="240" w:lineRule="auto"/>
              <w:jc w:val="center"/>
              <w:rPr>
                <w:lang w:eastAsia="ja-JP"/>
              </w:rPr>
            </w:pPr>
            <w:r>
              <w:rPr>
                <w:lang w:eastAsia="ja-JP"/>
              </w:rPr>
              <w:t>-</w:t>
            </w:r>
          </w:p>
        </w:tc>
      </w:tr>
      <w:tr w:rsidR="00CE3B2E" w14:paraId="5B0E2149"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B0E2146" w14:textId="77777777" w:rsidR="00CE3B2E" w:rsidRDefault="006C19E3">
            <w:pPr>
              <w:pStyle w:val="NormalExplicitLeft"/>
              <w:keepNext/>
              <w:keepLines/>
              <w:spacing w:line="240" w:lineRule="auto"/>
              <w:jc w:val="left"/>
              <w:rPr>
                <w:b/>
                <w:lang w:val="it-IT" w:eastAsia="ja-JP"/>
              </w:rPr>
            </w:pPr>
            <w:r>
              <w:rPr>
                <w:lang w:val="it-IT"/>
              </w:rPr>
              <w:t xml:space="preserve">   Variazione (kg) </w:t>
            </w:r>
            <w:r>
              <w:rPr>
                <w:lang w:val="it-IT" w:eastAsia="ja-JP"/>
              </w:rPr>
              <w:t>dalla settimana 36 alla settimana 88</w:t>
            </w:r>
          </w:p>
        </w:tc>
        <w:tc>
          <w:tcPr>
            <w:tcW w:w="1842" w:type="dxa"/>
            <w:tcBorders>
              <w:top w:val="single" w:sz="4" w:space="0" w:color="auto"/>
              <w:left w:val="single" w:sz="4" w:space="0" w:color="auto"/>
              <w:bottom w:val="single" w:sz="4" w:space="0" w:color="auto"/>
              <w:right w:val="single" w:sz="4" w:space="0" w:color="auto"/>
            </w:tcBorders>
            <w:hideMark/>
          </w:tcPr>
          <w:p w14:paraId="5B0E2147" w14:textId="77777777" w:rsidR="00CE3B2E" w:rsidRDefault="006C19E3">
            <w:pPr>
              <w:keepNext/>
              <w:keepLines/>
              <w:spacing w:line="240" w:lineRule="auto"/>
              <w:jc w:val="center"/>
              <w:rPr>
                <w:lang w:eastAsia="ja-JP"/>
              </w:rPr>
            </w:pPr>
            <w:r>
              <w:rPr>
                <w:lang w:eastAsia="ja-JP"/>
              </w:rPr>
              <w:t>-5,7</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5B0E2148" w14:textId="77777777" w:rsidR="00CE3B2E" w:rsidRDefault="006C19E3">
            <w:pPr>
              <w:keepNext/>
              <w:keepLines/>
              <w:spacing w:line="240" w:lineRule="auto"/>
              <w:jc w:val="center"/>
              <w:rPr>
                <w:lang w:eastAsia="ja-JP"/>
              </w:rPr>
            </w:pPr>
            <w:r>
              <w:rPr>
                <w:lang w:eastAsia="ja-JP"/>
              </w:rPr>
              <w:t>11,9</w:t>
            </w:r>
            <w:r>
              <w:rPr>
                <w:vertAlign w:val="superscript"/>
              </w:rPr>
              <w:t>††</w:t>
            </w:r>
          </w:p>
        </w:tc>
      </w:tr>
      <w:tr w:rsidR="00CE3B2E" w14:paraId="5B0E214F"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B0E214A" w14:textId="77777777" w:rsidR="00CE3B2E" w:rsidRDefault="006C19E3">
            <w:pPr>
              <w:pStyle w:val="DefaultExplicitLeft"/>
              <w:jc w:val="left"/>
              <w:rPr>
                <w:color w:val="auto"/>
                <w:sz w:val="22"/>
                <w:szCs w:val="22"/>
                <w:lang w:val="it-IT" w:eastAsia="en-US"/>
              </w:rPr>
            </w:pPr>
            <w:r>
              <w:rPr>
                <w:color w:val="auto"/>
                <w:sz w:val="22"/>
                <w:szCs w:val="22"/>
                <w:lang w:val="it-IT" w:eastAsia="en-US"/>
              </w:rPr>
              <w:t xml:space="preserve">   Differenza (kg) dal placebo alla settimana 88</w:t>
            </w:r>
          </w:p>
          <w:p w14:paraId="5B0E214B" w14:textId="77777777" w:rsidR="00CE3B2E" w:rsidRDefault="006C19E3">
            <w:pPr>
              <w:pStyle w:val="DefaultExplicitLeft"/>
              <w:jc w:val="left"/>
              <w:rPr>
                <w:color w:val="auto"/>
                <w:sz w:val="22"/>
                <w:szCs w:val="22"/>
                <w:lang w:eastAsia="en-US"/>
              </w:rPr>
            </w:pPr>
            <w:r>
              <w:rPr>
                <w:color w:val="auto"/>
                <w:sz w:val="22"/>
                <w:szCs w:val="22"/>
                <w:lang w:val="it-IT" w:eastAsia="en-US"/>
              </w:rPr>
              <w:t xml:space="preserve">   </w:t>
            </w:r>
            <w:r>
              <w:rPr>
                <w:color w:val="auto"/>
                <w:sz w:val="22"/>
                <w:szCs w:val="22"/>
                <w:lang w:eastAsia="en-US"/>
              </w:rPr>
              <w:t>[</w:t>
            </w:r>
            <w:r>
              <w:rPr>
                <w:lang w:val="it-IT" w:eastAsia="ja-JP"/>
              </w:rPr>
              <w:t>IC </w:t>
            </w:r>
            <w:r>
              <w:rPr>
                <w:color w:val="auto"/>
                <w:sz w:val="22"/>
                <w:szCs w:val="22"/>
                <w:lang w:eastAsia="en-US"/>
              </w:rPr>
              <w:t xml:space="preserve">95 %] </w:t>
            </w:r>
          </w:p>
        </w:tc>
        <w:tc>
          <w:tcPr>
            <w:tcW w:w="1842" w:type="dxa"/>
            <w:tcBorders>
              <w:top w:val="single" w:sz="4" w:space="0" w:color="auto"/>
              <w:left w:val="single" w:sz="4" w:space="0" w:color="auto"/>
              <w:bottom w:val="single" w:sz="4" w:space="0" w:color="auto"/>
              <w:right w:val="single" w:sz="4" w:space="0" w:color="auto"/>
            </w:tcBorders>
            <w:hideMark/>
          </w:tcPr>
          <w:p w14:paraId="5B0E214C" w14:textId="77777777" w:rsidR="00CE3B2E" w:rsidRDefault="006C19E3">
            <w:pPr>
              <w:keepNext/>
              <w:keepLines/>
              <w:spacing w:line="240" w:lineRule="auto"/>
              <w:jc w:val="center"/>
              <w:rPr>
                <w:lang w:eastAsia="ja-JP"/>
              </w:rPr>
            </w:pPr>
            <w:r>
              <w:rPr>
                <w:lang w:eastAsia="ja-JP"/>
              </w:rPr>
              <w:t>-17,6</w:t>
            </w:r>
            <w:r>
              <w:rPr>
                <w:vertAlign w:val="superscript"/>
                <w:lang w:eastAsia="ja-JP"/>
              </w:rPr>
              <w:t>##</w:t>
            </w:r>
          </w:p>
          <w:p w14:paraId="5B0E214D" w14:textId="77777777" w:rsidR="00CE3B2E" w:rsidRDefault="006C19E3">
            <w:pPr>
              <w:keepNext/>
              <w:keepLines/>
              <w:spacing w:line="240" w:lineRule="auto"/>
              <w:jc w:val="center"/>
              <w:rPr>
                <w:lang w:eastAsia="ja-JP"/>
              </w:rPr>
            </w:pPr>
            <w:r>
              <w:rPr>
                <w:lang w:eastAsia="ja-JP"/>
              </w:rPr>
              <w:t>[-18,8</w:t>
            </w:r>
            <w:r>
              <w:t>; -16,4</w:t>
            </w:r>
            <w:r>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B0E214E" w14:textId="77777777" w:rsidR="00CE3B2E" w:rsidRDefault="006C19E3">
            <w:pPr>
              <w:keepNext/>
              <w:keepLines/>
              <w:spacing w:line="240" w:lineRule="auto"/>
              <w:jc w:val="center"/>
              <w:rPr>
                <w:lang w:eastAsia="ja-JP"/>
              </w:rPr>
            </w:pPr>
            <w:r>
              <w:rPr>
                <w:lang w:eastAsia="ja-JP"/>
              </w:rPr>
              <w:t>-</w:t>
            </w:r>
          </w:p>
        </w:tc>
      </w:tr>
      <w:tr w:rsidR="00CE3B2E" w:rsidRPr="00325D74" w14:paraId="5B0E2151" w14:textId="77777777">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5B0E2150" w14:textId="77777777" w:rsidR="00CE3B2E" w:rsidRDefault="006C19E3">
            <w:pPr>
              <w:pStyle w:val="NormalExplicitLeft"/>
              <w:keepNext/>
              <w:keepLines/>
              <w:spacing w:line="240" w:lineRule="auto"/>
              <w:jc w:val="left"/>
              <w:rPr>
                <w:lang w:val="it-IT" w:eastAsia="ja-JP"/>
              </w:rPr>
            </w:pPr>
            <w:r>
              <w:rPr>
                <w:b/>
                <w:lang w:val="it-IT"/>
              </w:rPr>
              <w:t>Pazienti (%) che hanno ottenuto una riduzione del peso corporeo dalla settimana 0 alla settimana 88</w:t>
            </w:r>
          </w:p>
        </w:tc>
      </w:tr>
      <w:tr w:rsidR="00CE3B2E" w14:paraId="5B0E2155"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B0E2152" w14:textId="77777777" w:rsidR="00CE3B2E" w:rsidRDefault="006C19E3">
            <w:pPr>
              <w:pStyle w:val="NormalExplicitLeft"/>
              <w:keepNext/>
              <w:keepLines/>
              <w:spacing w:line="240" w:lineRule="auto"/>
              <w:ind w:left="172"/>
              <w:jc w:val="left"/>
              <w:rPr>
                <w:b/>
                <w:lang w:eastAsia="ja-JP"/>
              </w:rPr>
            </w:pPr>
            <w:r>
              <w:t>≥ 5 %</w:t>
            </w:r>
          </w:p>
        </w:tc>
        <w:tc>
          <w:tcPr>
            <w:tcW w:w="1842" w:type="dxa"/>
            <w:tcBorders>
              <w:top w:val="single" w:sz="4" w:space="0" w:color="auto"/>
              <w:left w:val="single" w:sz="4" w:space="0" w:color="auto"/>
              <w:bottom w:val="single" w:sz="4" w:space="0" w:color="auto"/>
              <w:right w:val="single" w:sz="4" w:space="0" w:color="auto"/>
            </w:tcBorders>
            <w:hideMark/>
          </w:tcPr>
          <w:p w14:paraId="5B0E2153" w14:textId="77777777" w:rsidR="00CE3B2E" w:rsidRDefault="006C19E3">
            <w:pPr>
              <w:keepNext/>
              <w:keepLines/>
              <w:spacing w:line="240" w:lineRule="auto"/>
              <w:jc w:val="center"/>
              <w:rPr>
                <w:lang w:eastAsia="ja-JP"/>
              </w:rPr>
            </w:pPr>
            <w:r>
              <w:rPr>
                <w:lang w:eastAsia="ja-JP"/>
              </w:rPr>
              <w:t>98,5</w:t>
            </w:r>
            <w:r>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B0E2154" w14:textId="77777777" w:rsidR="00CE3B2E" w:rsidRDefault="006C19E3">
            <w:pPr>
              <w:keepNext/>
              <w:keepLines/>
              <w:spacing w:line="240" w:lineRule="auto"/>
              <w:jc w:val="center"/>
              <w:rPr>
                <w:lang w:eastAsia="ja-JP"/>
              </w:rPr>
            </w:pPr>
            <w:r>
              <w:rPr>
                <w:lang w:eastAsia="ja-JP"/>
              </w:rPr>
              <w:t>69,0</w:t>
            </w:r>
          </w:p>
        </w:tc>
      </w:tr>
      <w:tr w:rsidR="00CE3B2E" w14:paraId="5B0E2159"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B0E2156" w14:textId="77777777" w:rsidR="00CE3B2E" w:rsidRDefault="006C19E3">
            <w:pPr>
              <w:pStyle w:val="NormalExplicitLeft"/>
              <w:keepNext/>
              <w:keepLines/>
              <w:spacing w:line="240" w:lineRule="auto"/>
              <w:ind w:left="172"/>
              <w:jc w:val="left"/>
              <w:rPr>
                <w:b/>
                <w:lang w:eastAsia="ja-JP"/>
              </w:rPr>
            </w:pPr>
            <w:r>
              <w:t>≥ 10 %</w:t>
            </w:r>
          </w:p>
        </w:tc>
        <w:tc>
          <w:tcPr>
            <w:tcW w:w="1842" w:type="dxa"/>
            <w:tcBorders>
              <w:top w:val="single" w:sz="4" w:space="0" w:color="auto"/>
              <w:left w:val="single" w:sz="4" w:space="0" w:color="auto"/>
              <w:bottom w:val="single" w:sz="4" w:space="0" w:color="auto"/>
              <w:right w:val="single" w:sz="4" w:space="0" w:color="auto"/>
            </w:tcBorders>
            <w:hideMark/>
          </w:tcPr>
          <w:p w14:paraId="5B0E2157" w14:textId="77777777" w:rsidR="00CE3B2E" w:rsidRDefault="006C19E3">
            <w:pPr>
              <w:keepNext/>
              <w:keepLines/>
              <w:spacing w:line="240" w:lineRule="auto"/>
              <w:jc w:val="center"/>
              <w:rPr>
                <w:lang w:eastAsia="ja-JP"/>
              </w:rPr>
            </w:pPr>
            <w:r>
              <w:rPr>
                <w:lang w:eastAsia="ja-JP"/>
              </w:rPr>
              <w:t>94.0</w:t>
            </w:r>
            <w:r>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B0E2158" w14:textId="77777777" w:rsidR="00CE3B2E" w:rsidRDefault="006C19E3">
            <w:pPr>
              <w:keepNext/>
              <w:keepLines/>
              <w:spacing w:line="240" w:lineRule="auto"/>
              <w:jc w:val="center"/>
              <w:rPr>
                <w:lang w:eastAsia="ja-JP"/>
              </w:rPr>
            </w:pPr>
            <w:r>
              <w:rPr>
                <w:lang w:eastAsia="ja-JP"/>
              </w:rPr>
              <w:t>44,4</w:t>
            </w:r>
          </w:p>
        </w:tc>
      </w:tr>
      <w:tr w:rsidR="00CE3B2E" w14:paraId="5B0E215D"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B0E215A" w14:textId="77777777" w:rsidR="00CE3B2E" w:rsidRDefault="006C19E3">
            <w:pPr>
              <w:pStyle w:val="NormalExplicitLeft"/>
              <w:keepNext/>
              <w:keepLines/>
              <w:spacing w:line="240" w:lineRule="auto"/>
              <w:ind w:left="172"/>
              <w:jc w:val="left"/>
            </w:pPr>
            <w:r>
              <w:t>≥ 15 %</w:t>
            </w:r>
          </w:p>
        </w:tc>
        <w:tc>
          <w:tcPr>
            <w:tcW w:w="1842" w:type="dxa"/>
            <w:tcBorders>
              <w:top w:val="single" w:sz="4" w:space="0" w:color="auto"/>
              <w:left w:val="single" w:sz="4" w:space="0" w:color="auto"/>
              <w:bottom w:val="single" w:sz="4" w:space="0" w:color="auto"/>
              <w:right w:val="single" w:sz="4" w:space="0" w:color="auto"/>
            </w:tcBorders>
            <w:hideMark/>
          </w:tcPr>
          <w:p w14:paraId="5B0E215B" w14:textId="77777777" w:rsidR="00CE3B2E" w:rsidRDefault="006C19E3">
            <w:pPr>
              <w:keepNext/>
              <w:keepLines/>
              <w:spacing w:line="240" w:lineRule="auto"/>
              <w:jc w:val="center"/>
              <w:rPr>
                <w:lang w:eastAsia="ja-JP"/>
              </w:rPr>
            </w:pPr>
            <w:r>
              <w:rPr>
                <w:lang w:eastAsia="ja-JP"/>
              </w:rPr>
              <w:t>87,1</w:t>
            </w:r>
            <w:r>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B0E215C" w14:textId="77777777" w:rsidR="00CE3B2E" w:rsidRDefault="006C19E3">
            <w:pPr>
              <w:keepNext/>
              <w:keepLines/>
              <w:spacing w:line="240" w:lineRule="auto"/>
              <w:jc w:val="center"/>
              <w:rPr>
                <w:lang w:eastAsia="ja-JP"/>
              </w:rPr>
            </w:pPr>
            <w:r>
              <w:rPr>
                <w:lang w:eastAsia="ja-JP"/>
              </w:rPr>
              <w:t>24,0</w:t>
            </w:r>
          </w:p>
        </w:tc>
      </w:tr>
      <w:tr w:rsidR="00CE3B2E" w14:paraId="5B0E2161"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B0E215E" w14:textId="77777777" w:rsidR="00CE3B2E" w:rsidRDefault="006C19E3">
            <w:pPr>
              <w:pStyle w:val="NormalExplicitLeft"/>
              <w:keepNext/>
              <w:keepLines/>
              <w:spacing w:line="240" w:lineRule="auto"/>
              <w:ind w:left="172"/>
              <w:jc w:val="left"/>
            </w:pPr>
            <w:r>
              <w:t>≥ 20 %</w:t>
            </w:r>
          </w:p>
        </w:tc>
        <w:tc>
          <w:tcPr>
            <w:tcW w:w="1842" w:type="dxa"/>
            <w:tcBorders>
              <w:top w:val="single" w:sz="4" w:space="0" w:color="auto"/>
              <w:left w:val="single" w:sz="4" w:space="0" w:color="auto"/>
              <w:bottom w:val="single" w:sz="4" w:space="0" w:color="auto"/>
              <w:right w:val="single" w:sz="4" w:space="0" w:color="auto"/>
            </w:tcBorders>
            <w:hideMark/>
          </w:tcPr>
          <w:p w14:paraId="5B0E215F" w14:textId="77777777" w:rsidR="00CE3B2E" w:rsidRDefault="006C19E3">
            <w:pPr>
              <w:keepNext/>
              <w:keepLines/>
              <w:spacing w:line="240" w:lineRule="auto"/>
              <w:jc w:val="center"/>
              <w:rPr>
                <w:lang w:eastAsia="ja-JP"/>
              </w:rPr>
            </w:pPr>
            <w:r>
              <w:rPr>
                <w:lang w:eastAsia="ja-JP"/>
              </w:rPr>
              <w:t>72,6</w:t>
            </w:r>
            <w:r>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B0E2160" w14:textId="77777777" w:rsidR="00CE3B2E" w:rsidRDefault="006C19E3">
            <w:pPr>
              <w:keepNext/>
              <w:keepLines/>
              <w:spacing w:line="240" w:lineRule="auto"/>
              <w:jc w:val="center"/>
              <w:rPr>
                <w:lang w:eastAsia="ja-JP"/>
              </w:rPr>
            </w:pPr>
            <w:r>
              <w:rPr>
                <w:lang w:eastAsia="ja-JP"/>
              </w:rPr>
              <w:t>11,6</w:t>
            </w:r>
          </w:p>
        </w:tc>
      </w:tr>
      <w:tr w:rsidR="00CE3B2E" w14:paraId="5B0E2165" w14:textId="77777777">
        <w:trPr>
          <w:trHeight w:val="336"/>
        </w:trPr>
        <w:tc>
          <w:tcPr>
            <w:tcW w:w="5241" w:type="dxa"/>
            <w:tcBorders>
              <w:top w:val="single" w:sz="4" w:space="0" w:color="auto"/>
              <w:left w:val="single" w:sz="4" w:space="0" w:color="auto"/>
              <w:bottom w:val="single" w:sz="4" w:space="0" w:color="auto"/>
              <w:right w:val="single" w:sz="4" w:space="0" w:color="auto"/>
            </w:tcBorders>
            <w:hideMark/>
          </w:tcPr>
          <w:p w14:paraId="5B0E2162" w14:textId="77777777" w:rsidR="00CE3B2E" w:rsidRDefault="006C19E3">
            <w:pPr>
              <w:pStyle w:val="NormalExplicitLeft"/>
              <w:keepNext/>
              <w:keepLines/>
              <w:spacing w:line="240" w:lineRule="auto"/>
              <w:jc w:val="left"/>
              <w:rPr>
                <w:b/>
                <w:lang w:val="it-IT" w:eastAsia="ja-JP"/>
              </w:rPr>
            </w:pPr>
            <w:r>
              <w:rPr>
                <w:rStyle w:val="ui-provider"/>
                <w:b/>
                <w:lang w:val="it-IT"/>
              </w:rPr>
              <w:t>Pazienti (%) che hanno mantenuto ≥80% del peso corporeo perso</w:t>
            </w:r>
            <w:r>
              <w:rPr>
                <w:lang w:val="it-IT"/>
              </w:rPr>
              <w:t xml:space="preserve"> </w:t>
            </w:r>
            <w:r>
              <w:rPr>
                <w:rStyle w:val="ui-provider"/>
                <w:b/>
                <w:lang w:val="it-IT"/>
              </w:rPr>
              <w:t xml:space="preserve">durante il </w:t>
            </w:r>
            <w:r>
              <w:rPr>
                <w:rFonts w:eastAsia="SimSun"/>
                <w:b/>
                <w:szCs w:val="22"/>
                <w:lang w:val="it-IT"/>
              </w:rPr>
              <w:t>periodo di lead-in</w:t>
            </w:r>
            <w:r>
              <w:rPr>
                <w:rStyle w:val="ui-provider"/>
                <w:b/>
                <w:lang w:val="it-IT"/>
              </w:rPr>
              <w:t xml:space="preserve"> di 36 settimane alla settimana 88</w:t>
            </w:r>
          </w:p>
        </w:tc>
        <w:tc>
          <w:tcPr>
            <w:tcW w:w="1842" w:type="dxa"/>
            <w:tcBorders>
              <w:top w:val="single" w:sz="4" w:space="0" w:color="auto"/>
              <w:left w:val="single" w:sz="4" w:space="0" w:color="auto"/>
              <w:bottom w:val="single" w:sz="4" w:space="0" w:color="auto"/>
              <w:right w:val="single" w:sz="4" w:space="0" w:color="auto"/>
            </w:tcBorders>
            <w:hideMark/>
          </w:tcPr>
          <w:p w14:paraId="5B0E2163" w14:textId="77777777" w:rsidR="00CE3B2E" w:rsidRDefault="006C19E3">
            <w:pPr>
              <w:keepNext/>
              <w:keepLines/>
              <w:spacing w:line="240" w:lineRule="auto"/>
              <w:jc w:val="center"/>
              <w:rPr>
                <w:lang w:eastAsia="ja-JP"/>
              </w:rPr>
            </w:pPr>
            <w:r>
              <w:rPr>
                <w:lang w:eastAsia="ja-JP"/>
              </w:rPr>
              <w:t>93,4</w:t>
            </w:r>
            <w:r>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B0E2164" w14:textId="77777777" w:rsidR="00CE3B2E" w:rsidRDefault="006C19E3">
            <w:pPr>
              <w:keepNext/>
              <w:keepLines/>
              <w:spacing w:line="240" w:lineRule="auto"/>
              <w:jc w:val="center"/>
              <w:rPr>
                <w:lang w:eastAsia="ja-JP"/>
              </w:rPr>
            </w:pPr>
            <w:r>
              <w:rPr>
                <w:lang w:eastAsia="ja-JP"/>
              </w:rPr>
              <w:t>13,5</w:t>
            </w:r>
          </w:p>
        </w:tc>
      </w:tr>
      <w:tr w:rsidR="00CE3B2E" w14:paraId="5B0E2167" w14:textId="77777777">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5B0E2166" w14:textId="77777777" w:rsidR="00CE3B2E" w:rsidRDefault="006C19E3">
            <w:pPr>
              <w:pStyle w:val="NormalExplicitLeft"/>
              <w:keepNext/>
              <w:keepLines/>
              <w:spacing w:line="240" w:lineRule="auto"/>
              <w:jc w:val="left"/>
              <w:rPr>
                <w:lang w:eastAsia="ja-JP"/>
              </w:rPr>
            </w:pPr>
            <w:r>
              <w:rPr>
                <w:b/>
                <w:lang w:eastAsia="ja-JP"/>
              </w:rPr>
              <w:t>Circonferenza della vita (cm)</w:t>
            </w:r>
          </w:p>
        </w:tc>
      </w:tr>
      <w:tr w:rsidR="00CE3B2E" w14:paraId="5B0E216B" w14:textId="77777777">
        <w:tc>
          <w:tcPr>
            <w:tcW w:w="5241" w:type="dxa"/>
            <w:tcBorders>
              <w:top w:val="single" w:sz="4" w:space="0" w:color="auto"/>
              <w:left w:val="single" w:sz="4" w:space="0" w:color="auto"/>
              <w:bottom w:val="single" w:sz="4" w:space="0" w:color="auto"/>
              <w:right w:val="single" w:sz="4" w:space="0" w:color="auto"/>
            </w:tcBorders>
            <w:hideMark/>
          </w:tcPr>
          <w:p w14:paraId="5B0E2168" w14:textId="77777777" w:rsidR="00CE3B2E" w:rsidRDefault="006C19E3">
            <w:pPr>
              <w:pStyle w:val="NormalExplicitLeft"/>
              <w:keepNext/>
              <w:keepLines/>
              <w:spacing w:line="240" w:lineRule="auto"/>
              <w:jc w:val="left"/>
              <w:rPr>
                <w:lang w:eastAsia="ja-JP"/>
              </w:rPr>
            </w:pPr>
            <w:r>
              <w:rPr>
                <w:lang w:eastAsia="ja-JP"/>
              </w:rPr>
              <w:t xml:space="preserve">   Basale (settimana 0)</w:t>
            </w:r>
          </w:p>
        </w:tc>
        <w:tc>
          <w:tcPr>
            <w:tcW w:w="1842" w:type="dxa"/>
            <w:tcBorders>
              <w:top w:val="single" w:sz="4" w:space="0" w:color="auto"/>
              <w:left w:val="single" w:sz="4" w:space="0" w:color="auto"/>
              <w:bottom w:val="single" w:sz="4" w:space="0" w:color="auto"/>
              <w:right w:val="single" w:sz="4" w:space="0" w:color="auto"/>
            </w:tcBorders>
            <w:hideMark/>
          </w:tcPr>
          <w:p w14:paraId="5B0E2169" w14:textId="77777777" w:rsidR="00CE3B2E" w:rsidRDefault="006C19E3">
            <w:pPr>
              <w:keepNext/>
              <w:keepLines/>
              <w:spacing w:line="240" w:lineRule="auto"/>
              <w:jc w:val="center"/>
              <w:rPr>
                <w:lang w:eastAsia="ja-JP"/>
              </w:rPr>
            </w:pPr>
            <w:r>
              <w:rPr>
                <w:lang w:eastAsia="ja-JP"/>
              </w:rPr>
              <w:t>114,9</w:t>
            </w:r>
          </w:p>
        </w:tc>
        <w:tc>
          <w:tcPr>
            <w:tcW w:w="1842" w:type="dxa"/>
            <w:tcBorders>
              <w:top w:val="single" w:sz="4" w:space="0" w:color="auto"/>
              <w:left w:val="single" w:sz="4" w:space="0" w:color="auto"/>
              <w:bottom w:val="single" w:sz="4" w:space="0" w:color="auto"/>
              <w:right w:val="single" w:sz="4" w:space="0" w:color="auto"/>
            </w:tcBorders>
            <w:hideMark/>
          </w:tcPr>
          <w:p w14:paraId="5B0E216A" w14:textId="77777777" w:rsidR="00CE3B2E" w:rsidRDefault="006C19E3">
            <w:pPr>
              <w:keepNext/>
              <w:keepLines/>
              <w:spacing w:line="240" w:lineRule="auto"/>
              <w:jc w:val="center"/>
              <w:rPr>
                <w:lang w:eastAsia="ja-JP"/>
              </w:rPr>
            </w:pPr>
            <w:r>
              <w:rPr>
                <w:lang w:eastAsia="ja-JP"/>
              </w:rPr>
              <w:t>115,6</w:t>
            </w:r>
          </w:p>
        </w:tc>
      </w:tr>
      <w:tr w:rsidR="00CE3B2E" w14:paraId="5B0E216F" w14:textId="77777777">
        <w:tc>
          <w:tcPr>
            <w:tcW w:w="5241" w:type="dxa"/>
            <w:tcBorders>
              <w:top w:val="single" w:sz="4" w:space="0" w:color="auto"/>
              <w:left w:val="single" w:sz="4" w:space="0" w:color="auto"/>
              <w:bottom w:val="single" w:sz="4" w:space="0" w:color="auto"/>
              <w:right w:val="single" w:sz="4" w:space="0" w:color="auto"/>
            </w:tcBorders>
            <w:hideMark/>
          </w:tcPr>
          <w:p w14:paraId="5B0E216C" w14:textId="77777777" w:rsidR="00CE3B2E" w:rsidRDefault="006C19E3">
            <w:pPr>
              <w:pStyle w:val="NormalExplicitLeft"/>
              <w:keepNext/>
              <w:keepLines/>
              <w:spacing w:line="240" w:lineRule="auto"/>
              <w:jc w:val="left"/>
              <w:rPr>
                <w:lang w:eastAsia="ja-JP"/>
              </w:rPr>
            </w:pPr>
            <w:r>
              <w:rPr>
                <w:lang w:eastAsia="ja-JP"/>
              </w:rPr>
              <w:t xml:space="preserve">   Randomizzazione (settimana 36)</w:t>
            </w:r>
          </w:p>
        </w:tc>
        <w:tc>
          <w:tcPr>
            <w:tcW w:w="1842" w:type="dxa"/>
            <w:tcBorders>
              <w:top w:val="single" w:sz="4" w:space="0" w:color="auto"/>
              <w:left w:val="single" w:sz="4" w:space="0" w:color="auto"/>
              <w:bottom w:val="single" w:sz="4" w:space="0" w:color="auto"/>
              <w:right w:val="single" w:sz="4" w:space="0" w:color="auto"/>
            </w:tcBorders>
            <w:hideMark/>
          </w:tcPr>
          <w:p w14:paraId="5B0E216D" w14:textId="77777777" w:rsidR="00CE3B2E" w:rsidRDefault="006C19E3">
            <w:pPr>
              <w:keepNext/>
              <w:keepLines/>
              <w:spacing w:line="240" w:lineRule="auto"/>
              <w:jc w:val="center"/>
              <w:rPr>
                <w:lang w:eastAsia="ja-JP"/>
              </w:rPr>
            </w:pPr>
            <w:r>
              <w:rPr>
                <w:lang w:eastAsia="ja-JP"/>
              </w:rPr>
              <w:t>96,7</w:t>
            </w:r>
          </w:p>
        </w:tc>
        <w:tc>
          <w:tcPr>
            <w:tcW w:w="1842" w:type="dxa"/>
            <w:tcBorders>
              <w:top w:val="single" w:sz="4" w:space="0" w:color="auto"/>
              <w:left w:val="single" w:sz="4" w:space="0" w:color="auto"/>
              <w:bottom w:val="single" w:sz="4" w:space="0" w:color="auto"/>
              <w:right w:val="single" w:sz="4" w:space="0" w:color="auto"/>
            </w:tcBorders>
            <w:hideMark/>
          </w:tcPr>
          <w:p w14:paraId="5B0E216E" w14:textId="77777777" w:rsidR="00CE3B2E" w:rsidRDefault="006C19E3">
            <w:pPr>
              <w:keepNext/>
              <w:keepLines/>
              <w:spacing w:line="240" w:lineRule="auto"/>
              <w:jc w:val="center"/>
              <w:rPr>
                <w:lang w:eastAsia="ja-JP"/>
              </w:rPr>
            </w:pPr>
            <w:r>
              <w:rPr>
                <w:lang w:eastAsia="ja-JP"/>
              </w:rPr>
              <w:t>98,2</w:t>
            </w:r>
          </w:p>
        </w:tc>
      </w:tr>
      <w:tr w:rsidR="00CE3B2E" w14:paraId="5B0E2173" w14:textId="77777777">
        <w:tc>
          <w:tcPr>
            <w:tcW w:w="5241" w:type="dxa"/>
            <w:tcBorders>
              <w:top w:val="single" w:sz="4" w:space="0" w:color="auto"/>
              <w:left w:val="single" w:sz="4" w:space="0" w:color="auto"/>
              <w:bottom w:val="single" w:sz="4" w:space="0" w:color="auto"/>
              <w:right w:val="single" w:sz="4" w:space="0" w:color="auto"/>
            </w:tcBorders>
            <w:hideMark/>
          </w:tcPr>
          <w:p w14:paraId="5B0E2170" w14:textId="77777777" w:rsidR="00CE3B2E" w:rsidRDefault="006C19E3">
            <w:pPr>
              <w:pStyle w:val="NormalExplicitLeft"/>
              <w:keepNext/>
              <w:keepLines/>
              <w:spacing w:line="240" w:lineRule="auto"/>
              <w:jc w:val="left"/>
              <w:rPr>
                <w:lang w:eastAsia="ja-JP"/>
              </w:rPr>
            </w:pPr>
            <w:r>
              <w:rPr>
                <w:lang w:eastAsia="ja-JP"/>
              </w:rPr>
              <w:t xml:space="preserve">   Variazione dalla randomizzazione (settimana 36)</w:t>
            </w:r>
          </w:p>
        </w:tc>
        <w:tc>
          <w:tcPr>
            <w:tcW w:w="1842" w:type="dxa"/>
            <w:tcBorders>
              <w:top w:val="single" w:sz="4" w:space="0" w:color="auto"/>
              <w:left w:val="single" w:sz="4" w:space="0" w:color="auto"/>
              <w:bottom w:val="single" w:sz="4" w:space="0" w:color="auto"/>
              <w:right w:val="single" w:sz="4" w:space="0" w:color="auto"/>
            </w:tcBorders>
            <w:hideMark/>
          </w:tcPr>
          <w:p w14:paraId="5B0E2171" w14:textId="77777777" w:rsidR="00CE3B2E" w:rsidRDefault="006C19E3">
            <w:pPr>
              <w:keepNext/>
              <w:keepLines/>
              <w:spacing w:line="240" w:lineRule="auto"/>
              <w:jc w:val="center"/>
              <w:rPr>
                <w:lang w:eastAsia="ja-JP"/>
              </w:rPr>
            </w:pPr>
            <w:r>
              <w:rPr>
                <w:lang w:eastAsia="ja-JP"/>
              </w:rPr>
              <w:t>-4,6</w:t>
            </w:r>
            <w:r>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5B0E2172" w14:textId="77777777" w:rsidR="00CE3B2E" w:rsidRDefault="006C19E3">
            <w:pPr>
              <w:keepNext/>
              <w:keepLines/>
              <w:spacing w:line="240" w:lineRule="auto"/>
              <w:jc w:val="center"/>
              <w:rPr>
                <w:lang w:eastAsia="ja-JP"/>
              </w:rPr>
            </w:pPr>
            <w:r>
              <w:rPr>
                <w:lang w:eastAsia="ja-JP"/>
              </w:rPr>
              <w:t>8,3</w:t>
            </w:r>
            <w:r>
              <w:rPr>
                <w:vertAlign w:val="superscript"/>
              </w:rPr>
              <w:t>††</w:t>
            </w:r>
          </w:p>
        </w:tc>
      </w:tr>
      <w:tr w:rsidR="00CE3B2E" w14:paraId="5B0E2179" w14:textId="77777777">
        <w:tc>
          <w:tcPr>
            <w:tcW w:w="5241" w:type="dxa"/>
            <w:tcBorders>
              <w:top w:val="single" w:sz="4" w:space="0" w:color="auto"/>
              <w:left w:val="single" w:sz="4" w:space="0" w:color="auto"/>
              <w:bottom w:val="single" w:sz="4" w:space="0" w:color="auto"/>
              <w:right w:val="single" w:sz="4" w:space="0" w:color="auto"/>
            </w:tcBorders>
            <w:hideMark/>
          </w:tcPr>
          <w:p w14:paraId="5B0E2174" w14:textId="77777777" w:rsidR="00CE3B2E" w:rsidRDefault="006C19E3">
            <w:pPr>
              <w:pStyle w:val="DefaultExplicitLeft"/>
              <w:jc w:val="left"/>
              <w:rPr>
                <w:color w:val="auto"/>
                <w:sz w:val="22"/>
                <w:szCs w:val="22"/>
                <w:lang w:val="it-IT" w:eastAsia="en-US"/>
              </w:rPr>
            </w:pPr>
            <w:r>
              <w:rPr>
                <w:color w:val="auto"/>
                <w:sz w:val="22"/>
                <w:szCs w:val="22"/>
                <w:lang w:val="it-IT" w:eastAsia="en-US"/>
              </w:rPr>
              <w:t xml:space="preserve">   Differenza dal placebo </w:t>
            </w:r>
          </w:p>
          <w:p w14:paraId="5B0E2175" w14:textId="77777777" w:rsidR="00CE3B2E" w:rsidRDefault="006C19E3">
            <w:pPr>
              <w:pStyle w:val="DefaultExplicitLeft"/>
              <w:jc w:val="left"/>
              <w:rPr>
                <w:color w:val="auto"/>
                <w:sz w:val="22"/>
                <w:szCs w:val="22"/>
                <w:lang w:val="it-IT" w:eastAsia="en-US"/>
              </w:rPr>
            </w:pPr>
            <w:r>
              <w:rPr>
                <w:color w:val="auto"/>
                <w:sz w:val="22"/>
                <w:szCs w:val="22"/>
                <w:lang w:val="it-IT" w:eastAsia="en-US"/>
              </w:rPr>
              <w:t xml:space="preserve">   [IC 95 % CI] </w:t>
            </w:r>
          </w:p>
        </w:tc>
        <w:tc>
          <w:tcPr>
            <w:tcW w:w="1842" w:type="dxa"/>
            <w:tcBorders>
              <w:top w:val="single" w:sz="4" w:space="0" w:color="auto"/>
              <w:left w:val="single" w:sz="4" w:space="0" w:color="auto"/>
              <w:bottom w:val="single" w:sz="4" w:space="0" w:color="auto"/>
              <w:right w:val="single" w:sz="4" w:space="0" w:color="auto"/>
            </w:tcBorders>
            <w:hideMark/>
          </w:tcPr>
          <w:p w14:paraId="5B0E2176" w14:textId="77777777" w:rsidR="00CE3B2E" w:rsidRDefault="006C19E3">
            <w:pPr>
              <w:keepNext/>
              <w:keepLines/>
              <w:spacing w:line="240" w:lineRule="auto"/>
              <w:jc w:val="center"/>
              <w:rPr>
                <w:lang w:eastAsia="ja-JP"/>
              </w:rPr>
            </w:pPr>
            <w:r>
              <w:rPr>
                <w:lang w:eastAsia="ja-JP"/>
              </w:rPr>
              <w:t>-12,9</w:t>
            </w:r>
            <w:r>
              <w:rPr>
                <w:vertAlign w:val="superscript"/>
                <w:lang w:eastAsia="ja-JP"/>
              </w:rPr>
              <w:t>**</w:t>
            </w:r>
          </w:p>
          <w:p w14:paraId="5B0E2177" w14:textId="77777777" w:rsidR="00CE3B2E" w:rsidRDefault="006C19E3">
            <w:pPr>
              <w:keepNext/>
              <w:keepLines/>
              <w:spacing w:line="240" w:lineRule="auto"/>
              <w:jc w:val="center"/>
              <w:rPr>
                <w:lang w:eastAsia="ja-JP"/>
              </w:rPr>
            </w:pPr>
            <w:r>
              <w:rPr>
                <w:lang w:eastAsia="ja-JP"/>
              </w:rPr>
              <w:t>[-14,1</w:t>
            </w:r>
            <w:r>
              <w:t>; -11,7</w:t>
            </w:r>
            <w:r>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B0E2178" w14:textId="77777777" w:rsidR="00CE3B2E" w:rsidRDefault="006C19E3">
            <w:pPr>
              <w:keepNext/>
              <w:keepLines/>
              <w:spacing w:line="240" w:lineRule="auto"/>
              <w:jc w:val="center"/>
              <w:rPr>
                <w:lang w:eastAsia="ja-JP"/>
              </w:rPr>
            </w:pPr>
            <w:r>
              <w:rPr>
                <w:lang w:eastAsia="ja-JP"/>
              </w:rPr>
              <w:t>-</w:t>
            </w:r>
          </w:p>
        </w:tc>
      </w:tr>
    </w:tbl>
    <w:p w14:paraId="5B0E217A" w14:textId="77777777" w:rsidR="00CE3B2E" w:rsidRDefault="006C19E3">
      <w:pPr>
        <w:spacing w:line="240" w:lineRule="auto"/>
        <w:rPr>
          <w:rFonts w:eastAsia="SimSun"/>
          <w:szCs w:val="22"/>
        </w:rPr>
      </w:pPr>
      <w:r>
        <w:rPr>
          <w:rFonts w:eastAsia="SimSun"/>
          <w:szCs w:val="22"/>
          <w:vertAlign w:val="superscript"/>
        </w:rPr>
        <w:t>††</w:t>
      </w:r>
      <w:r>
        <w:rPr>
          <w:rFonts w:eastAsia="SimSun"/>
          <w:szCs w:val="22"/>
        </w:rPr>
        <w:t>p &lt; 0,001 rispetto al basale.</w:t>
      </w:r>
    </w:p>
    <w:p w14:paraId="5B0E217B" w14:textId="77777777" w:rsidR="00CE3B2E" w:rsidRDefault="006C19E3">
      <w:pPr>
        <w:spacing w:line="240" w:lineRule="auto"/>
        <w:rPr>
          <w:rFonts w:eastAsia="SimSun"/>
          <w:szCs w:val="22"/>
          <w:lang w:val="it-IT"/>
        </w:rPr>
      </w:pPr>
      <w:r>
        <w:rPr>
          <w:rFonts w:eastAsia="SimSun"/>
          <w:szCs w:val="22"/>
          <w:lang w:val="it-IT"/>
        </w:rPr>
        <w:lastRenderedPageBreak/>
        <w:t xml:space="preserve">**p &lt; 0,001 rispetto al placebo, </w:t>
      </w:r>
      <w:r>
        <w:rPr>
          <w:szCs w:val="22"/>
          <w:lang w:val="it-IT"/>
        </w:rPr>
        <w:t>aggiustato per molteplicità.</w:t>
      </w:r>
    </w:p>
    <w:p w14:paraId="5B0E217C" w14:textId="77777777" w:rsidR="00CE3B2E" w:rsidRDefault="006C19E3">
      <w:pPr>
        <w:spacing w:line="240" w:lineRule="auto"/>
        <w:rPr>
          <w:rFonts w:eastAsia="SimSun"/>
          <w:szCs w:val="22"/>
          <w:lang w:val="it-IT"/>
        </w:rPr>
      </w:pPr>
      <w:r>
        <w:rPr>
          <w:rFonts w:eastAsia="SimSun"/>
          <w:szCs w:val="22"/>
          <w:vertAlign w:val="superscript"/>
          <w:lang w:val="it-IT"/>
        </w:rPr>
        <w:t>##</w:t>
      </w:r>
      <w:r>
        <w:rPr>
          <w:rFonts w:eastAsia="SimSun"/>
          <w:szCs w:val="22"/>
          <w:lang w:val="it-IT"/>
        </w:rPr>
        <w:t xml:space="preserve">p &lt; 0,001 rispetto al placebo, non </w:t>
      </w:r>
      <w:r>
        <w:rPr>
          <w:szCs w:val="22"/>
          <w:lang w:val="it-IT"/>
        </w:rPr>
        <w:t>aggiustato per molteplicità</w:t>
      </w:r>
      <w:r>
        <w:rPr>
          <w:rFonts w:eastAsia="SimSun"/>
          <w:szCs w:val="22"/>
          <w:lang w:val="it-IT"/>
        </w:rPr>
        <w:t>.</w:t>
      </w:r>
    </w:p>
    <w:p w14:paraId="5B0E217D" w14:textId="77777777" w:rsidR="00CE3B2E" w:rsidRDefault="00CE3B2E">
      <w:pPr>
        <w:pStyle w:val="Testocommento"/>
        <w:rPr>
          <w:b/>
          <w:bCs/>
          <w:iCs/>
          <w:szCs w:val="22"/>
          <w:u w:val="single"/>
          <w:lang w:val="it-IT"/>
        </w:rPr>
      </w:pPr>
    </w:p>
    <w:p w14:paraId="5B0E217E" w14:textId="77777777" w:rsidR="00CE3B2E" w:rsidRDefault="006C19E3">
      <w:pPr>
        <w:keepNext/>
        <w:spacing w:line="240" w:lineRule="auto"/>
        <w:rPr>
          <w:b/>
          <w:bCs/>
          <w:iCs/>
          <w:szCs w:val="22"/>
          <w:u w:val="single"/>
        </w:rPr>
      </w:pPr>
      <w:r>
        <w:rPr>
          <w:b/>
          <w:bCs/>
          <w:iCs/>
          <w:noProof/>
          <w:szCs w:val="22"/>
        </w:rPr>
        <w:drawing>
          <wp:inline distT="0" distB="0" distL="0" distR="0" wp14:anchorId="5B0E4284" wp14:editId="5B0E4285">
            <wp:extent cx="5634355" cy="3602893"/>
            <wp:effectExtent l="0" t="0" r="4445" b="0"/>
            <wp:docPr id="436840095" name="Picture 2"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40095" name="Picture 2" descr="A graph of a function&#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634893" cy="3603237"/>
                    </a:xfrm>
                    <a:prstGeom prst="rect">
                      <a:avLst/>
                    </a:prstGeom>
                    <a:ln>
                      <a:noFill/>
                    </a:ln>
                    <a:extLst>
                      <a:ext uri="{53640926-AAD7-44D8-BBD7-CCE9431645EC}">
                        <a14:shadowObscured xmlns:a14="http://schemas.microsoft.com/office/drawing/2010/main"/>
                      </a:ext>
                    </a:extLst>
                  </pic:spPr>
                </pic:pic>
              </a:graphicData>
            </a:graphic>
          </wp:inline>
        </w:drawing>
      </w:r>
    </w:p>
    <w:p w14:paraId="5B0E217F" w14:textId="77777777" w:rsidR="00CE3B2E" w:rsidRDefault="006C19E3">
      <w:pPr>
        <w:keepNext/>
        <w:spacing w:line="240" w:lineRule="auto"/>
        <w:rPr>
          <w:b/>
          <w:lang w:val="it-IT"/>
        </w:rPr>
      </w:pPr>
      <w:r>
        <w:rPr>
          <w:b/>
          <w:iCs/>
          <w:lang w:val="it-IT"/>
        </w:rPr>
        <w:t>Figura </w:t>
      </w:r>
      <w:ins w:id="169" w:author="Autore">
        <w:r>
          <w:rPr>
            <w:b/>
            <w:iCs/>
            <w:lang w:val="it-IT"/>
          </w:rPr>
          <w:t>13</w:t>
        </w:r>
      </w:ins>
      <w:del w:id="170" w:author="Autore">
        <w:r>
          <w:rPr>
            <w:b/>
            <w:iCs/>
            <w:lang w:val="it-IT"/>
          </w:rPr>
          <w:delText>11</w:delText>
        </w:r>
      </w:del>
      <w:r>
        <w:rPr>
          <w:b/>
          <w:iCs/>
          <w:lang w:val="it-IT"/>
        </w:rPr>
        <w:t xml:space="preserve">. </w:t>
      </w:r>
      <w:r>
        <w:rPr>
          <w:b/>
          <w:bCs/>
          <w:szCs w:val="22"/>
          <w:lang w:val="it-IT"/>
        </w:rPr>
        <w:t xml:space="preserve">Variazione media del peso corporeo (%) dal basale </w:t>
      </w:r>
      <w:r>
        <w:rPr>
          <w:b/>
          <w:iCs/>
          <w:lang w:val="it-IT"/>
        </w:rPr>
        <w:t xml:space="preserve">(settimana 0) </w:t>
      </w:r>
      <w:r>
        <w:rPr>
          <w:b/>
          <w:bCs/>
          <w:szCs w:val="22"/>
          <w:lang w:val="it-IT"/>
        </w:rPr>
        <w:t>alla settimana</w:t>
      </w:r>
      <w:r>
        <w:rPr>
          <w:b/>
          <w:iCs/>
          <w:lang w:val="it-IT"/>
        </w:rPr>
        <w:t xml:space="preserve"> 88 </w:t>
      </w:r>
    </w:p>
    <w:p w14:paraId="5B0E2180" w14:textId="77777777" w:rsidR="00CE3B2E" w:rsidRDefault="00CE3B2E">
      <w:pPr>
        <w:tabs>
          <w:tab w:val="clear" w:pos="567"/>
        </w:tabs>
        <w:autoSpaceDE w:val="0"/>
        <w:autoSpaceDN w:val="0"/>
        <w:adjustRightInd w:val="0"/>
        <w:spacing w:line="240" w:lineRule="auto"/>
        <w:rPr>
          <w:rStyle w:val="ui-provider"/>
          <w:b/>
          <w:bCs/>
          <w:szCs w:val="22"/>
          <w:lang w:val="it-IT"/>
        </w:rPr>
      </w:pPr>
    </w:p>
    <w:p w14:paraId="5B0E2181" w14:textId="77777777" w:rsidR="00CE3B2E" w:rsidRDefault="006C19E3">
      <w:pPr>
        <w:tabs>
          <w:tab w:val="clear" w:pos="567"/>
        </w:tabs>
        <w:autoSpaceDE w:val="0"/>
        <w:autoSpaceDN w:val="0"/>
        <w:adjustRightInd w:val="0"/>
        <w:spacing w:line="240" w:lineRule="auto"/>
        <w:rPr>
          <w:rStyle w:val="ui-provider"/>
          <w:i/>
          <w:iCs/>
          <w:lang w:val="it-IT"/>
        </w:rPr>
      </w:pPr>
      <w:r>
        <w:rPr>
          <w:rStyle w:val="ui-provider"/>
          <w:i/>
          <w:iCs/>
          <w:szCs w:val="22"/>
          <w:lang w:val="it-IT"/>
        </w:rPr>
        <w:t>Rischio di recuperare fino a &gt; 95 % del peso basale dello studio (settimana 0) alla settimana 88</w:t>
      </w:r>
    </w:p>
    <w:p w14:paraId="5B0E2182" w14:textId="77777777" w:rsidR="00CE3B2E" w:rsidRDefault="006C19E3">
      <w:pPr>
        <w:tabs>
          <w:tab w:val="clear" w:pos="567"/>
        </w:tabs>
        <w:autoSpaceDE w:val="0"/>
        <w:autoSpaceDN w:val="0"/>
        <w:adjustRightInd w:val="0"/>
        <w:spacing w:line="240" w:lineRule="auto"/>
        <w:rPr>
          <w:szCs w:val="22"/>
          <w:lang w:val="it-IT"/>
        </w:rPr>
      </w:pPr>
      <w:r>
        <w:rPr>
          <w:rStyle w:val="ui-provider"/>
          <w:lang w:val="it-IT"/>
        </w:rPr>
        <w:t xml:space="preserve">L’analisi </w:t>
      </w:r>
      <w:r>
        <w:rPr>
          <w:rStyle w:val="ui-provider"/>
          <w:i/>
          <w:iCs/>
          <w:lang w:val="it-IT"/>
        </w:rPr>
        <w:t>time to event</w:t>
      </w:r>
      <w:r>
        <w:rPr>
          <w:rStyle w:val="ui-provider"/>
          <w:lang w:val="it-IT"/>
        </w:rPr>
        <w:t xml:space="preserve"> </w:t>
      </w:r>
      <w:r>
        <w:rPr>
          <w:szCs w:val="22"/>
          <w:lang w:val="it-IT"/>
        </w:rPr>
        <w:t>ha mostrato che il trattamento continuato con tirzepatide durante il periodo in doppio cieco ha ridotto il rischio di tornare a un peso corporeo superiore al 95 % osservato alla settimana 0 di circa il 99 % rispetto al placebo (hazard ratio, 0,013 [IC 95 %, da 0,004 a 0,046]; p &lt; 0,001) per coloro che avevano già perso almeno il 5 % dalla settimana 0.</w:t>
      </w:r>
    </w:p>
    <w:p w14:paraId="5B0E2183" w14:textId="77777777" w:rsidR="00CE3B2E" w:rsidRDefault="00CE3B2E">
      <w:pPr>
        <w:tabs>
          <w:tab w:val="clear" w:pos="567"/>
        </w:tabs>
        <w:autoSpaceDE w:val="0"/>
        <w:autoSpaceDN w:val="0"/>
        <w:adjustRightInd w:val="0"/>
        <w:spacing w:line="240" w:lineRule="auto"/>
        <w:rPr>
          <w:szCs w:val="22"/>
          <w:lang w:val="it-IT"/>
        </w:rPr>
      </w:pPr>
    </w:p>
    <w:p w14:paraId="5B0E2184" w14:textId="77777777" w:rsidR="00CE3B2E" w:rsidRDefault="006C19E3">
      <w:pPr>
        <w:spacing w:line="240" w:lineRule="auto"/>
        <w:rPr>
          <w:i/>
          <w:szCs w:val="22"/>
          <w:lang w:val="it-IT"/>
        </w:rPr>
      </w:pPr>
      <w:r>
        <w:rPr>
          <w:i/>
          <w:szCs w:val="22"/>
          <w:u w:val="single"/>
          <w:lang w:val="it-IT"/>
        </w:rPr>
        <w:t>SURMOUNT</w:t>
      </w:r>
      <w:r>
        <w:rPr>
          <w:i/>
          <w:szCs w:val="22"/>
          <w:u w:val="single"/>
          <w:lang w:val="it-IT"/>
        </w:rPr>
        <w:noBreakHyphen/>
        <w:t>5</w:t>
      </w:r>
    </w:p>
    <w:p w14:paraId="5B0E2185" w14:textId="77777777" w:rsidR="00CE3B2E" w:rsidRDefault="00CE3B2E">
      <w:pPr>
        <w:tabs>
          <w:tab w:val="clear" w:pos="567"/>
          <w:tab w:val="left" w:pos="720"/>
        </w:tabs>
        <w:autoSpaceDE w:val="0"/>
        <w:autoSpaceDN w:val="0"/>
        <w:adjustRightInd w:val="0"/>
        <w:spacing w:line="240" w:lineRule="auto"/>
        <w:rPr>
          <w:szCs w:val="22"/>
          <w:lang w:val="it-IT"/>
        </w:rPr>
      </w:pPr>
    </w:p>
    <w:p w14:paraId="5B0E2186" w14:textId="77777777" w:rsidR="00CE3B2E" w:rsidRDefault="006C19E3">
      <w:pPr>
        <w:tabs>
          <w:tab w:val="clear" w:pos="567"/>
          <w:tab w:val="left" w:pos="720"/>
        </w:tabs>
        <w:autoSpaceDE w:val="0"/>
        <w:autoSpaceDN w:val="0"/>
        <w:adjustRightInd w:val="0"/>
        <w:spacing w:line="240" w:lineRule="auto"/>
        <w:rPr>
          <w:szCs w:val="22"/>
          <w:lang w:val="it-IT"/>
        </w:rPr>
      </w:pPr>
      <w:r>
        <w:rPr>
          <w:szCs w:val="22"/>
          <w:lang w:val="it-IT"/>
        </w:rPr>
        <w:t xml:space="preserve">In uno studio della durata di 72 settimane, 751 pazienti </w:t>
      </w:r>
      <w:r>
        <w:rPr>
          <w:iCs/>
          <w:szCs w:val="22"/>
          <w:lang w:val="it-IT"/>
        </w:rPr>
        <w:t>adulti con obesità (IMC ≥ 30 kg/m</w:t>
      </w:r>
      <w:r>
        <w:rPr>
          <w:iCs/>
          <w:szCs w:val="22"/>
          <w:vertAlign w:val="superscript"/>
          <w:lang w:val="it-IT"/>
        </w:rPr>
        <w:t>2</w:t>
      </w:r>
      <w:r>
        <w:rPr>
          <w:iCs/>
          <w:szCs w:val="22"/>
          <w:lang w:val="it-IT"/>
        </w:rPr>
        <w:t>) o sovrappeso (IMC ≥ 27 kg/m</w:t>
      </w:r>
      <w:r>
        <w:rPr>
          <w:iCs/>
          <w:szCs w:val="22"/>
          <w:vertAlign w:val="superscript"/>
          <w:lang w:val="it-IT"/>
        </w:rPr>
        <w:t>2</w:t>
      </w:r>
      <w:r>
        <w:rPr>
          <w:iCs/>
          <w:szCs w:val="22"/>
          <w:lang w:val="it-IT"/>
        </w:rPr>
        <w:t xml:space="preserve"> e &lt; 30 kg/m</w:t>
      </w:r>
      <w:r>
        <w:rPr>
          <w:iCs/>
          <w:szCs w:val="22"/>
          <w:vertAlign w:val="superscript"/>
          <w:lang w:val="it-IT"/>
        </w:rPr>
        <w:t>2</w:t>
      </w:r>
      <w:r>
        <w:rPr>
          <w:iCs/>
          <w:szCs w:val="22"/>
          <w:lang w:val="it-IT"/>
        </w:rPr>
        <w:t xml:space="preserve">) e almeno una comorbidità correlata al peso, sono stati randomizzati a tirzepatide 15 mg o semaglutide </w:t>
      </w:r>
      <w:r>
        <w:rPr>
          <w:szCs w:val="22"/>
          <w:lang w:val="it-IT"/>
        </w:rPr>
        <w:t>2,4</w:t>
      </w:r>
      <w:r>
        <w:rPr>
          <w:rFonts w:eastAsia="SimSun"/>
          <w:szCs w:val="22"/>
          <w:lang w:val="it-IT"/>
        </w:rPr>
        <w:t> </w:t>
      </w:r>
      <w:r>
        <w:rPr>
          <w:szCs w:val="22"/>
          <w:lang w:val="it-IT"/>
        </w:rPr>
        <w:t xml:space="preserve">mg, somministrati </w:t>
      </w:r>
      <w:r>
        <w:rPr>
          <w:iCs/>
          <w:szCs w:val="22"/>
          <w:lang w:val="it-IT"/>
        </w:rPr>
        <w:t>una volta alla settimana</w:t>
      </w:r>
      <w:r>
        <w:rPr>
          <w:szCs w:val="22"/>
          <w:lang w:val="it-IT"/>
        </w:rPr>
        <w:t xml:space="preserve">. Quando i pazienti non tolleravano questa dose, il trattamento veniva ridotto a tirzepatide 10 mg o semaglutide 1,7 mg, una volta a settimana. </w:t>
      </w:r>
      <w:r>
        <w:rPr>
          <w:iCs/>
          <w:szCs w:val="22"/>
          <w:lang w:val="it-IT"/>
        </w:rPr>
        <w:t>Durante tutta la durata dello studio, i pazienti hanno ricevuto indicazioni per seguire una dieta ipocalorica e aumentare l’attività fisica. I pazienti avevano un’età media di 44,7 anni e un IMC medio di 39,4 kg/m</w:t>
      </w:r>
      <w:r>
        <w:rPr>
          <w:iCs/>
          <w:szCs w:val="22"/>
          <w:vertAlign w:val="superscript"/>
          <w:lang w:val="it-IT"/>
        </w:rPr>
        <w:t>2</w:t>
      </w:r>
      <w:r>
        <w:rPr>
          <w:iCs/>
          <w:szCs w:val="22"/>
          <w:lang w:val="it-IT"/>
        </w:rPr>
        <w:t xml:space="preserve">. </w:t>
      </w:r>
      <w:r>
        <w:rPr>
          <w:lang w:val="it-IT"/>
        </w:rPr>
        <w:t>Complessivamente</w:t>
      </w:r>
      <w:r>
        <w:rPr>
          <w:szCs w:val="22"/>
          <w:lang w:val="it-IT"/>
        </w:rPr>
        <w:t xml:space="preserve"> il 64,7 % era di sesso femminile.</w:t>
      </w:r>
    </w:p>
    <w:p w14:paraId="5B0E2187" w14:textId="77777777" w:rsidR="00CE3B2E" w:rsidRDefault="00CE3B2E">
      <w:pPr>
        <w:tabs>
          <w:tab w:val="clear" w:pos="567"/>
          <w:tab w:val="left" w:pos="720"/>
        </w:tabs>
        <w:autoSpaceDE w:val="0"/>
        <w:autoSpaceDN w:val="0"/>
        <w:adjustRightInd w:val="0"/>
        <w:spacing w:line="240" w:lineRule="auto"/>
        <w:rPr>
          <w:szCs w:val="22"/>
          <w:lang w:val="it-IT"/>
        </w:rPr>
      </w:pPr>
    </w:p>
    <w:p w14:paraId="5B0E2188" w14:textId="77777777" w:rsidR="00CE3B2E" w:rsidRDefault="006C19E3">
      <w:pPr>
        <w:pStyle w:val="Testocommento"/>
        <w:rPr>
          <w:b/>
          <w:bCs/>
          <w:sz w:val="22"/>
          <w:szCs w:val="22"/>
          <w:lang w:val="it-IT"/>
        </w:rPr>
      </w:pPr>
      <w:r>
        <w:rPr>
          <w:sz w:val="22"/>
          <w:szCs w:val="22"/>
        </w:rPr>
        <w:t xml:space="preserve">Il trattamento con tirzepatide per 72 settimane ha determinato una riduzione del peso corporeo superiore e clinicamente significativa rispetto a semaglutide. La variazione percentuale dal basale alla settimana 72 (endpoint primario) è stata pari a -21,6 % per tirzepatide e -15,4 % per semaglutide (differenza: -6,2 %; IC 95 % [-7,8; -4,6]; p&lt;0,001). Tirzepatide ha inoltre dimostrato superiorità rispetto a semaglutide per gli endpoint secondari chiave, ossia la percentuale di pazienti che ha raggiunto una riduzione del peso ≥10 %, ≥15 %, ≥20 % e ≥25 % alla settimana 72 </w:t>
      </w:r>
      <w:r>
        <w:rPr>
          <w:sz w:val="22"/>
          <w:szCs w:val="22"/>
          <w:lang w:val="it-IT"/>
        </w:rPr>
        <w:t>nonché la riduzione della circonferenza vita alla stessa settimana</w:t>
      </w:r>
      <w:r>
        <w:rPr>
          <w:sz w:val="22"/>
          <w:szCs w:val="22"/>
        </w:rPr>
        <w:t>.</w:t>
      </w:r>
    </w:p>
    <w:p w14:paraId="5B0E2189" w14:textId="77777777" w:rsidR="00CE3B2E" w:rsidRDefault="00CE3B2E">
      <w:pPr>
        <w:tabs>
          <w:tab w:val="clear" w:pos="567"/>
        </w:tabs>
        <w:autoSpaceDE w:val="0"/>
        <w:autoSpaceDN w:val="0"/>
        <w:adjustRightInd w:val="0"/>
        <w:spacing w:line="240" w:lineRule="auto"/>
        <w:rPr>
          <w:szCs w:val="22"/>
          <w:lang w:val="it-IT"/>
        </w:rPr>
      </w:pPr>
    </w:p>
    <w:p w14:paraId="5B0E218A" w14:textId="77777777" w:rsidR="00CE3B2E" w:rsidRDefault="006C19E3">
      <w:pPr>
        <w:keepNext/>
        <w:keepLines/>
        <w:tabs>
          <w:tab w:val="clear" w:pos="567"/>
        </w:tabs>
        <w:autoSpaceDE w:val="0"/>
        <w:autoSpaceDN w:val="0"/>
        <w:adjustRightInd w:val="0"/>
        <w:spacing w:line="240" w:lineRule="auto"/>
        <w:rPr>
          <w:i/>
          <w:iCs/>
          <w:szCs w:val="22"/>
          <w:u w:val="single"/>
          <w:lang w:val="it-IT"/>
        </w:rPr>
      </w:pPr>
      <w:r>
        <w:rPr>
          <w:i/>
          <w:iCs/>
          <w:szCs w:val="22"/>
          <w:u w:val="single"/>
          <w:lang w:val="it-IT"/>
        </w:rPr>
        <w:lastRenderedPageBreak/>
        <w:t>Effetto sulla composizione corporea</w:t>
      </w:r>
    </w:p>
    <w:p w14:paraId="5B0E218B" w14:textId="77777777" w:rsidR="00CE3B2E" w:rsidRDefault="00CE3B2E">
      <w:pPr>
        <w:keepNext/>
        <w:keepLines/>
        <w:tabs>
          <w:tab w:val="clear" w:pos="567"/>
        </w:tabs>
        <w:autoSpaceDE w:val="0"/>
        <w:autoSpaceDN w:val="0"/>
        <w:adjustRightInd w:val="0"/>
        <w:spacing w:line="240" w:lineRule="auto"/>
        <w:rPr>
          <w:i/>
          <w:iCs/>
          <w:szCs w:val="22"/>
          <w:lang w:val="it-IT"/>
        </w:rPr>
      </w:pPr>
    </w:p>
    <w:p w14:paraId="5B0E218C" w14:textId="77777777" w:rsidR="00CE3B2E" w:rsidRDefault="006C19E3">
      <w:pPr>
        <w:keepNext/>
        <w:keepLines/>
        <w:tabs>
          <w:tab w:val="clear" w:pos="567"/>
        </w:tabs>
        <w:autoSpaceDE w:val="0"/>
        <w:autoSpaceDN w:val="0"/>
        <w:adjustRightInd w:val="0"/>
        <w:spacing w:line="240" w:lineRule="auto"/>
        <w:rPr>
          <w:szCs w:val="22"/>
          <w:lang w:val="it-IT"/>
        </w:rPr>
      </w:pPr>
      <w:r>
        <w:rPr>
          <w:szCs w:val="22"/>
          <w:lang w:val="it-IT"/>
        </w:rPr>
        <w:t>I cambiamenti nella composizione corporea sono stati valutati in un sottostudio nello studio SURMOUNT</w:t>
      </w:r>
      <w:r>
        <w:rPr>
          <w:szCs w:val="22"/>
          <w:lang w:val="it-IT"/>
        </w:rPr>
        <w:noBreakHyphen/>
        <w:t>1 utilizzando l</w:t>
      </w:r>
      <w:r>
        <w:rPr>
          <w:iCs/>
          <w:szCs w:val="22"/>
          <w:lang w:val="it-IT"/>
        </w:rPr>
        <w:t>’</w:t>
      </w:r>
      <w:r>
        <w:rPr>
          <w:szCs w:val="22"/>
          <w:lang w:val="it-IT"/>
        </w:rPr>
        <w:t>assorbimetria a raggi X a doppia energia (DEXA). I risultati della valutazione DEXA hanno mostrato che il trattamento con tirzepatide è stato accompagnato da una maggiore riduzione della massa grassa rispetto alla massa magra, portando a un miglioramento della composizione corporea rispetto al placebo dopo 72 settimane. Inoltre, questa riduzione della massa grassa totale è stata accompagnata da una riduzione del grasso viscerale. Questi risultati suggeriscono che la maggior parte della perdita di peso totale era attribuibile a una riduzione del tessuto adiposo, compreso il grasso viscerale.</w:t>
      </w:r>
    </w:p>
    <w:p w14:paraId="5B0E218D" w14:textId="77777777" w:rsidR="00CE3B2E" w:rsidRDefault="00CE3B2E">
      <w:pPr>
        <w:spacing w:line="240" w:lineRule="auto"/>
        <w:rPr>
          <w:i/>
          <w:iCs/>
          <w:szCs w:val="22"/>
          <w:u w:val="single"/>
          <w:lang w:val="it-IT"/>
        </w:rPr>
      </w:pPr>
    </w:p>
    <w:p w14:paraId="5B0E218E" w14:textId="77777777" w:rsidR="00CE3B2E" w:rsidRDefault="006C19E3">
      <w:pPr>
        <w:keepNext/>
        <w:spacing w:line="240" w:lineRule="auto"/>
        <w:rPr>
          <w:i/>
          <w:iCs/>
          <w:u w:val="single"/>
          <w:lang w:val="it-IT"/>
        </w:rPr>
      </w:pPr>
      <w:r>
        <w:rPr>
          <w:i/>
          <w:iCs/>
          <w:u w:val="single"/>
          <w:lang w:val="it-IT"/>
        </w:rPr>
        <w:t>Miglioramento del funzionamento fisico</w:t>
      </w:r>
    </w:p>
    <w:p w14:paraId="5B0E218F" w14:textId="77777777" w:rsidR="00CE3B2E" w:rsidRDefault="00CE3B2E">
      <w:pPr>
        <w:keepNext/>
        <w:spacing w:line="240" w:lineRule="auto"/>
        <w:rPr>
          <w:lang w:val="it-IT"/>
        </w:rPr>
      </w:pPr>
    </w:p>
    <w:p w14:paraId="5B0E2190" w14:textId="77777777" w:rsidR="00CE3B2E" w:rsidRDefault="006C19E3">
      <w:pPr>
        <w:keepNext/>
        <w:spacing w:line="240" w:lineRule="auto"/>
        <w:rPr>
          <w:szCs w:val="22"/>
          <w:lang w:val="it-IT"/>
        </w:rPr>
      </w:pPr>
      <w:r>
        <w:rPr>
          <w:lang w:val="it-IT"/>
        </w:rPr>
        <w:t>I pazienti con obesità o sovrappeso senza diabete che hanno ricevuto tirzepatide hanno mostrato piccoli miglioramenti nella qualità della vita correlata alla salute, compreso il funzionamento fisico. I miglioramenti sono stati maggiori nei pazienti trattati con tirzepatide rispetto a quelli trattati con placebo. La qualità della vita correlata alla salute è stata valutata utilizzando il questionario generico Short Form 36v2 Health Survey Acute, Version (SF</w:t>
      </w:r>
      <w:r>
        <w:rPr>
          <w:lang w:val="it-IT"/>
        </w:rPr>
        <w:noBreakHyphen/>
        <w:t>36v2).</w:t>
      </w:r>
    </w:p>
    <w:p w14:paraId="5B0E2191" w14:textId="77777777" w:rsidR="00CE3B2E" w:rsidRDefault="00CE3B2E">
      <w:pPr>
        <w:tabs>
          <w:tab w:val="clear" w:pos="567"/>
        </w:tabs>
        <w:spacing w:line="240" w:lineRule="auto"/>
        <w:rPr>
          <w:iCs/>
          <w:szCs w:val="22"/>
          <w:lang w:val="it-IT"/>
        </w:rPr>
      </w:pPr>
    </w:p>
    <w:p w14:paraId="5B0E2192" w14:textId="77777777" w:rsidR="00CE3B2E" w:rsidRDefault="006C19E3">
      <w:pPr>
        <w:tabs>
          <w:tab w:val="clear" w:pos="567"/>
        </w:tabs>
        <w:spacing w:line="240" w:lineRule="auto"/>
        <w:rPr>
          <w:i/>
          <w:iCs/>
          <w:szCs w:val="22"/>
          <w:u w:val="single"/>
          <w:lang w:val="it-IT"/>
        </w:rPr>
      </w:pPr>
      <w:r>
        <w:rPr>
          <w:i/>
          <w:iCs/>
          <w:u w:val="single"/>
          <w:lang w:val="it-IT"/>
        </w:rPr>
        <w:t>Apnea ostruttiva del sonno</w:t>
      </w:r>
    </w:p>
    <w:p w14:paraId="5B0E2193" w14:textId="77777777" w:rsidR="00CE3B2E" w:rsidRDefault="00CE3B2E">
      <w:pPr>
        <w:tabs>
          <w:tab w:val="clear" w:pos="567"/>
        </w:tabs>
        <w:spacing w:line="240" w:lineRule="auto"/>
        <w:rPr>
          <w:iCs/>
          <w:szCs w:val="22"/>
          <w:lang w:val="it-IT"/>
        </w:rPr>
      </w:pPr>
    </w:p>
    <w:p w14:paraId="5B0E2194" w14:textId="77777777" w:rsidR="00CE3B2E" w:rsidRDefault="006C19E3">
      <w:pPr>
        <w:tabs>
          <w:tab w:val="clear" w:pos="567"/>
        </w:tabs>
        <w:spacing w:line="240" w:lineRule="auto"/>
        <w:rPr>
          <w:iCs/>
          <w:szCs w:val="22"/>
          <w:lang w:val="it-IT"/>
        </w:rPr>
      </w:pPr>
      <w:r>
        <w:rPr>
          <w:iCs/>
          <w:szCs w:val="22"/>
          <w:lang w:val="it-IT"/>
        </w:rPr>
        <w:t>L’efficiacia e la sicurezza di tirzepatide per il trattamento dell’apnea ostruttiva del sonno (OSA) di grado da moderato a severo (</w:t>
      </w:r>
      <w:r>
        <w:rPr>
          <w:i/>
          <w:szCs w:val="22"/>
          <w:lang w:val="it-IT"/>
        </w:rPr>
        <w:t xml:space="preserve">Apnea Hypopnea Index, </w:t>
      </w:r>
      <w:r>
        <w:rPr>
          <w:iCs/>
          <w:szCs w:val="22"/>
          <w:lang w:val="it-IT"/>
        </w:rPr>
        <w:t xml:space="preserve">AHI&gt;15), </w:t>
      </w:r>
      <w:r>
        <w:rPr>
          <w:szCs w:val="22"/>
          <w:lang w:val="it-IT"/>
        </w:rPr>
        <w:t>in associazione alla dieta e all’attività fisica, in pazienti con obesità</w:t>
      </w:r>
      <w:r>
        <w:rPr>
          <w:iCs/>
          <w:szCs w:val="22"/>
          <w:lang w:val="it-IT"/>
        </w:rPr>
        <w:t xml:space="preserve"> sono state valutate in due studi di fase 3, randomizzati, in doppio cieco, controllati con placebo (Studio 1 e Studio 2 SURMOUNT-OSA). Un totale di 469 pazienti adulti con OSA di grado da moderato a severo e obesità (234 randomizzati a trattamento con tirzepatide) è stato incluso in questi studi. I pazienti con diabete mellito di tipo 2 sono stati esclusi. Lo Studio </w:t>
      </w:r>
      <w:r>
        <w:rPr>
          <w:iCs/>
          <w:szCs w:val="22"/>
          <w:lang w:val="x-none"/>
        </w:rPr>
        <w:t>1 ha coinvolto pazienti che non erano in grado o non intendevano utilizzare la terapia con pressione positiva delle vie aeree (PAP). Lo Studio 2 ha coinvolto pazienti in terapia con la PAP</w:t>
      </w:r>
      <w:r>
        <w:rPr>
          <w:iCs/>
          <w:szCs w:val="22"/>
          <w:lang w:val="it-IT"/>
        </w:rPr>
        <w:t xml:space="preserve">. </w:t>
      </w:r>
      <w:r>
        <w:rPr>
          <w:iCs/>
          <w:szCs w:val="22"/>
          <w:lang w:val="x-none"/>
        </w:rPr>
        <w:t>Lo Studio 2 non consente alcuna conclusione su un potenziale beneficio aggiuntivo di tirzepatide in aggiunta alla terapia con la PAP, poiché quest’ultima era stata sospesa 7 giorni prima della misurazione dell</w:t>
      </w:r>
      <w:r>
        <w:rPr>
          <w:iCs/>
          <w:szCs w:val="22"/>
          <w:lang w:val="it-IT"/>
        </w:rPr>
        <w:t>’</w:t>
      </w:r>
      <w:r>
        <w:rPr>
          <w:iCs/>
          <w:szCs w:val="22"/>
          <w:lang w:val="x-none"/>
        </w:rPr>
        <w:t>endpoint. Tutti i pazienti sono stati trattati con la dose massima tollerata (MDT; 10 mg o 15 mg) di tirzepatide o con placebo, una volta alla settimana per 52 settimane.</w:t>
      </w:r>
    </w:p>
    <w:p w14:paraId="5B0E2195" w14:textId="77777777" w:rsidR="00CE3B2E" w:rsidRDefault="00CE3B2E">
      <w:pPr>
        <w:tabs>
          <w:tab w:val="clear" w:pos="567"/>
        </w:tabs>
        <w:spacing w:line="240" w:lineRule="auto"/>
        <w:rPr>
          <w:iCs/>
          <w:szCs w:val="22"/>
          <w:lang w:val="it-IT"/>
        </w:rPr>
      </w:pPr>
    </w:p>
    <w:p w14:paraId="5B0E2196" w14:textId="77777777" w:rsidR="00CE3B2E" w:rsidRDefault="006C19E3">
      <w:pPr>
        <w:tabs>
          <w:tab w:val="clear" w:pos="567"/>
        </w:tabs>
        <w:spacing w:line="240" w:lineRule="auto"/>
        <w:rPr>
          <w:iCs/>
          <w:szCs w:val="22"/>
          <w:lang w:val="it-IT"/>
        </w:rPr>
      </w:pPr>
      <w:r>
        <w:rPr>
          <w:iCs/>
          <w:szCs w:val="22"/>
          <w:lang w:val="it-IT"/>
        </w:rPr>
        <w:t>In entrambi gli studi, il trattamento con tirzepatide ha dimostrato una riduzione statisticamente significativa e clinicamente significativa dell’indice di apnea-ipopnea (AHI) rispetto al placebo (vedere Tabella 13). Tra i pazienti trattati con tirzepatide, una percentuale maggiore di pazienti ha ottenuto una riduzione dell’AHI di almeno il 50 % rispetto al placebo.</w:t>
      </w:r>
    </w:p>
    <w:p w14:paraId="5B0E2197" w14:textId="77777777" w:rsidR="00CE3B2E" w:rsidRDefault="00CE3B2E">
      <w:pPr>
        <w:tabs>
          <w:tab w:val="clear" w:pos="567"/>
        </w:tabs>
        <w:spacing w:line="240" w:lineRule="auto"/>
        <w:rPr>
          <w:iCs/>
          <w:szCs w:val="22"/>
          <w:lang w:val="it-IT"/>
        </w:rPr>
      </w:pPr>
    </w:p>
    <w:p w14:paraId="5B0E2198" w14:textId="77777777" w:rsidR="00CE3B2E" w:rsidRDefault="006C19E3">
      <w:pPr>
        <w:tabs>
          <w:tab w:val="clear" w:pos="567"/>
        </w:tabs>
        <w:spacing w:line="240" w:lineRule="auto"/>
        <w:rPr>
          <w:i/>
          <w:iCs/>
          <w:szCs w:val="22"/>
          <w:lang w:val="it-IT"/>
        </w:rPr>
      </w:pPr>
      <w:r>
        <w:rPr>
          <w:i/>
          <w:iCs/>
          <w:szCs w:val="22"/>
          <w:u w:val="single"/>
          <w:lang w:val="it-IT"/>
        </w:rPr>
        <w:t>SURMOUNT-OSA, Studio 1 e Studio 2</w:t>
      </w:r>
    </w:p>
    <w:p w14:paraId="5B0E2199" w14:textId="77777777" w:rsidR="00CE3B2E" w:rsidRDefault="00CE3B2E">
      <w:pPr>
        <w:tabs>
          <w:tab w:val="clear" w:pos="567"/>
        </w:tabs>
        <w:spacing w:line="240" w:lineRule="auto"/>
        <w:rPr>
          <w:i/>
          <w:iCs/>
          <w:szCs w:val="22"/>
          <w:lang w:val="it-IT"/>
        </w:rPr>
      </w:pPr>
    </w:p>
    <w:p w14:paraId="5B0E219A" w14:textId="77777777" w:rsidR="00CE3B2E" w:rsidRDefault="006C19E3">
      <w:pPr>
        <w:tabs>
          <w:tab w:val="clear" w:pos="567"/>
        </w:tabs>
        <w:spacing w:line="240" w:lineRule="auto"/>
        <w:rPr>
          <w:iCs/>
          <w:szCs w:val="22"/>
          <w:lang w:val="it-IT"/>
        </w:rPr>
      </w:pPr>
      <w:r>
        <w:rPr>
          <w:iCs/>
          <w:szCs w:val="22"/>
          <w:lang w:val="it-IT"/>
        </w:rPr>
        <w:t>In due studi di 52 settimane, in doppio cieco, controllati con placebo, 469 pazienti adulti con OSA di grado da moderato a severo e obesità, sono stati randomizzati alla MDT di tirzepatide di 10 mg o 15 mg una volta a settimana, o a placebo, una volta a settimana. Nello Studio 1 i pazienti avevano un’età media di 48 anni, il 33 % era rappresentato da donne, il 35 % aveva OSA moderata, il 63 % aveva OSA severa, il 65 % presentava pre-diabete, il 76 % aveva ipertensione, il 10 % aveva disturbi cardiaci e l’81 % aveva dislipidemia. I pazienti avevano un punteggio medio della Epworth Sleepiness Scale (ESS) di 10,5.</w:t>
      </w:r>
    </w:p>
    <w:p w14:paraId="5B0E219B" w14:textId="77777777" w:rsidR="00CE3B2E" w:rsidRDefault="006C19E3">
      <w:pPr>
        <w:tabs>
          <w:tab w:val="clear" w:pos="567"/>
        </w:tabs>
        <w:spacing w:line="240" w:lineRule="auto"/>
        <w:rPr>
          <w:iCs/>
          <w:szCs w:val="22"/>
          <w:lang w:val="it-IT"/>
        </w:rPr>
      </w:pPr>
      <w:r>
        <w:rPr>
          <w:iCs/>
          <w:szCs w:val="22"/>
          <w:lang w:val="it-IT"/>
        </w:rPr>
        <w:t>Nello Studio 2 i pazienti avevano un’età media di 52anni, il 28 % era rappresentato da donne, il 31 % aveva OSA moderata, il 68 % aveva OSA severa, il 57 % presentava pre-diabete, il 77 % aveva ipertensione, l’11 % aveva disturbi cardiaci e il 84 % aveva dislipidemia. I pazienti avevano un punteggio medio ESS di 10,0.</w:t>
      </w:r>
    </w:p>
    <w:p w14:paraId="5B0E219C" w14:textId="77777777" w:rsidR="00CE3B2E" w:rsidRDefault="00CE3B2E">
      <w:pPr>
        <w:tabs>
          <w:tab w:val="clear" w:pos="567"/>
        </w:tabs>
        <w:spacing w:line="240" w:lineRule="auto"/>
        <w:rPr>
          <w:b/>
          <w:iCs/>
          <w:szCs w:val="22"/>
          <w:lang w:val="it-IT"/>
        </w:rPr>
      </w:pPr>
    </w:p>
    <w:p w14:paraId="5B0E219D" w14:textId="77777777" w:rsidR="00CE3B2E" w:rsidRDefault="006C19E3">
      <w:pPr>
        <w:keepNext/>
        <w:keepLines/>
        <w:tabs>
          <w:tab w:val="clear" w:pos="567"/>
        </w:tabs>
        <w:spacing w:line="240" w:lineRule="auto"/>
        <w:rPr>
          <w:b/>
          <w:iCs/>
          <w:szCs w:val="22"/>
          <w:lang w:val="it-IT"/>
        </w:rPr>
      </w:pPr>
      <w:r>
        <w:rPr>
          <w:b/>
          <w:iCs/>
          <w:szCs w:val="22"/>
          <w:lang w:val="it-IT"/>
        </w:rPr>
        <w:lastRenderedPageBreak/>
        <w:t>Tabella 13. SURMOUNT-OSA, Studio 1 e Studio 2: Risultati alla settimana 52</w:t>
      </w:r>
    </w:p>
    <w:p w14:paraId="5B0E219E" w14:textId="77777777" w:rsidR="00CE3B2E" w:rsidRDefault="00CE3B2E">
      <w:pPr>
        <w:keepNext/>
        <w:keepLines/>
        <w:tabs>
          <w:tab w:val="clear" w:pos="567"/>
        </w:tabs>
        <w:spacing w:line="240" w:lineRule="auto"/>
        <w:rPr>
          <w:b/>
          <w:iCs/>
          <w:szCs w:val="22"/>
          <w:lang w:val="it-IT"/>
        </w:rPr>
      </w:pPr>
    </w:p>
    <w:tbl>
      <w:tblPr>
        <w:tblStyle w:val="Grigliatabella"/>
        <w:tblW w:w="0" w:type="auto"/>
        <w:tblLook w:val="04A0" w:firstRow="1" w:lastRow="0" w:firstColumn="1" w:lastColumn="0" w:noHBand="0" w:noVBand="1"/>
      </w:tblPr>
      <w:tblGrid>
        <w:gridCol w:w="3055"/>
        <w:gridCol w:w="1800"/>
        <w:gridCol w:w="1350"/>
        <w:gridCol w:w="1440"/>
        <w:gridCol w:w="1416"/>
      </w:tblGrid>
      <w:tr w:rsidR="00CE3B2E" w14:paraId="5B0E21A2" w14:textId="77777777">
        <w:tc>
          <w:tcPr>
            <w:tcW w:w="3055" w:type="dxa"/>
          </w:tcPr>
          <w:p w14:paraId="5B0E219F" w14:textId="77777777" w:rsidR="00CE3B2E" w:rsidRDefault="00CE3B2E">
            <w:pPr>
              <w:keepNext/>
              <w:keepLines/>
              <w:tabs>
                <w:tab w:val="clear" w:pos="567"/>
              </w:tabs>
              <w:spacing w:line="240" w:lineRule="auto"/>
              <w:rPr>
                <w:rFonts w:ascii="Times New Roman" w:hAnsi="Times New Roman"/>
                <w:b/>
                <w:iCs/>
                <w:lang w:val="it-IT"/>
              </w:rPr>
            </w:pPr>
          </w:p>
        </w:tc>
        <w:tc>
          <w:tcPr>
            <w:tcW w:w="3150" w:type="dxa"/>
            <w:gridSpan w:val="2"/>
          </w:tcPr>
          <w:p w14:paraId="5B0E21A0"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b/>
                <w:iCs/>
              </w:rPr>
              <w:t>OSA Studio 1</w:t>
            </w:r>
          </w:p>
        </w:tc>
        <w:tc>
          <w:tcPr>
            <w:tcW w:w="2856" w:type="dxa"/>
            <w:gridSpan w:val="2"/>
          </w:tcPr>
          <w:p w14:paraId="5B0E21A1"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b/>
                <w:iCs/>
              </w:rPr>
              <w:t>OSA Studio 2</w:t>
            </w:r>
          </w:p>
        </w:tc>
      </w:tr>
      <w:tr w:rsidR="00CE3B2E" w14:paraId="5B0E21AC" w14:textId="77777777">
        <w:trPr>
          <w:trHeight w:val="58"/>
        </w:trPr>
        <w:tc>
          <w:tcPr>
            <w:tcW w:w="3055" w:type="dxa"/>
          </w:tcPr>
          <w:p w14:paraId="5B0E21A3" w14:textId="77777777" w:rsidR="00CE3B2E" w:rsidRDefault="00CE3B2E">
            <w:pPr>
              <w:keepNext/>
              <w:keepLines/>
              <w:tabs>
                <w:tab w:val="clear" w:pos="567"/>
              </w:tabs>
              <w:spacing w:line="240" w:lineRule="auto"/>
              <w:rPr>
                <w:rFonts w:ascii="Times New Roman" w:hAnsi="Times New Roman"/>
                <w:b/>
                <w:iCs/>
              </w:rPr>
            </w:pPr>
          </w:p>
        </w:tc>
        <w:tc>
          <w:tcPr>
            <w:tcW w:w="1800" w:type="dxa"/>
          </w:tcPr>
          <w:p w14:paraId="5B0E21A4"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b/>
                <w:iCs/>
              </w:rPr>
              <w:t>Tirzepatide</w:t>
            </w:r>
          </w:p>
          <w:p w14:paraId="5B0E21A5"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b/>
                <w:iCs/>
              </w:rPr>
              <w:t>MDT</w:t>
            </w:r>
          </w:p>
        </w:tc>
        <w:tc>
          <w:tcPr>
            <w:tcW w:w="1350" w:type="dxa"/>
          </w:tcPr>
          <w:p w14:paraId="5B0E21A6"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b/>
                <w:iCs/>
              </w:rPr>
              <w:t>Placebo</w:t>
            </w:r>
          </w:p>
          <w:p w14:paraId="5B0E21A7" w14:textId="77777777" w:rsidR="00CE3B2E" w:rsidRDefault="00CE3B2E">
            <w:pPr>
              <w:keepNext/>
              <w:keepLines/>
              <w:tabs>
                <w:tab w:val="clear" w:pos="567"/>
              </w:tabs>
              <w:spacing w:line="240" w:lineRule="auto"/>
              <w:jc w:val="center"/>
              <w:rPr>
                <w:rFonts w:ascii="Times New Roman" w:hAnsi="Times New Roman"/>
                <w:b/>
                <w:iCs/>
              </w:rPr>
            </w:pPr>
          </w:p>
        </w:tc>
        <w:tc>
          <w:tcPr>
            <w:tcW w:w="1440" w:type="dxa"/>
          </w:tcPr>
          <w:p w14:paraId="5B0E21A8"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b/>
                <w:iCs/>
              </w:rPr>
              <w:t>Tirzepatide</w:t>
            </w:r>
          </w:p>
          <w:p w14:paraId="5B0E21A9"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b/>
                <w:iCs/>
              </w:rPr>
              <w:t>MDT</w:t>
            </w:r>
          </w:p>
        </w:tc>
        <w:tc>
          <w:tcPr>
            <w:tcW w:w="1416" w:type="dxa"/>
          </w:tcPr>
          <w:p w14:paraId="5B0E21AA"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b/>
                <w:iCs/>
              </w:rPr>
              <w:t>Placebo</w:t>
            </w:r>
          </w:p>
          <w:p w14:paraId="5B0E21AB" w14:textId="77777777" w:rsidR="00CE3B2E" w:rsidRDefault="00CE3B2E">
            <w:pPr>
              <w:keepNext/>
              <w:keepLines/>
              <w:tabs>
                <w:tab w:val="clear" w:pos="567"/>
              </w:tabs>
              <w:spacing w:line="240" w:lineRule="auto"/>
              <w:jc w:val="center"/>
              <w:rPr>
                <w:rFonts w:ascii="Times New Roman" w:hAnsi="Times New Roman"/>
                <w:b/>
                <w:iCs/>
              </w:rPr>
            </w:pPr>
          </w:p>
        </w:tc>
      </w:tr>
      <w:tr w:rsidR="00CE3B2E" w14:paraId="5B0E21B2" w14:textId="77777777">
        <w:tc>
          <w:tcPr>
            <w:tcW w:w="3055" w:type="dxa"/>
          </w:tcPr>
          <w:p w14:paraId="5B0E21AD"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b/>
                <w:iCs/>
              </w:rPr>
              <w:t>Popolazione mITT (n)</w:t>
            </w:r>
          </w:p>
        </w:tc>
        <w:tc>
          <w:tcPr>
            <w:tcW w:w="1800" w:type="dxa"/>
          </w:tcPr>
          <w:p w14:paraId="5B0E21AE"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114</w:t>
            </w:r>
          </w:p>
        </w:tc>
        <w:tc>
          <w:tcPr>
            <w:tcW w:w="1350" w:type="dxa"/>
          </w:tcPr>
          <w:p w14:paraId="5B0E21AF"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120</w:t>
            </w:r>
          </w:p>
        </w:tc>
        <w:tc>
          <w:tcPr>
            <w:tcW w:w="1440" w:type="dxa"/>
          </w:tcPr>
          <w:p w14:paraId="5B0E21B0"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119</w:t>
            </w:r>
          </w:p>
        </w:tc>
        <w:tc>
          <w:tcPr>
            <w:tcW w:w="1416" w:type="dxa"/>
          </w:tcPr>
          <w:p w14:paraId="5B0E21B1"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114</w:t>
            </w:r>
          </w:p>
        </w:tc>
      </w:tr>
      <w:tr w:rsidR="00CE3B2E" w14:paraId="5B0E21B4" w14:textId="77777777">
        <w:tc>
          <w:tcPr>
            <w:tcW w:w="9061" w:type="dxa"/>
            <w:gridSpan w:val="5"/>
          </w:tcPr>
          <w:p w14:paraId="5B0E21B3"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b/>
                <w:bCs/>
                <w:iCs/>
              </w:rPr>
              <w:t>AHI (episodi/ora)</w:t>
            </w:r>
          </w:p>
        </w:tc>
      </w:tr>
      <w:tr w:rsidR="00CE3B2E" w14:paraId="5B0E21BA" w14:textId="77777777">
        <w:tc>
          <w:tcPr>
            <w:tcW w:w="3055" w:type="dxa"/>
          </w:tcPr>
          <w:p w14:paraId="5B0E21B5"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Media basale</w:t>
            </w:r>
          </w:p>
        </w:tc>
        <w:tc>
          <w:tcPr>
            <w:tcW w:w="1800" w:type="dxa"/>
          </w:tcPr>
          <w:p w14:paraId="5B0E21B6"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54,3</w:t>
            </w:r>
          </w:p>
        </w:tc>
        <w:tc>
          <w:tcPr>
            <w:tcW w:w="1350" w:type="dxa"/>
          </w:tcPr>
          <w:p w14:paraId="5B0E21B7"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50.9</w:t>
            </w:r>
          </w:p>
        </w:tc>
        <w:tc>
          <w:tcPr>
            <w:tcW w:w="1440" w:type="dxa"/>
          </w:tcPr>
          <w:p w14:paraId="5B0E21B8"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45,8</w:t>
            </w:r>
          </w:p>
        </w:tc>
        <w:tc>
          <w:tcPr>
            <w:tcW w:w="1416" w:type="dxa"/>
          </w:tcPr>
          <w:p w14:paraId="5B0E21B9"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53,1</w:t>
            </w:r>
          </w:p>
        </w:tc>
      </w:tr>
      <w:tr w:rsidR="00CE3B2E" w14:paraId="5B0E21C0" w14:textId="77777777">
        <w:tc>
          <w:tcPr>
            <w:tcW w:w="3055" w:type="dxa"/>
          </w:tcPr>
          <w:p w14:paraId="5B0E21BB"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Variazione dal basale</w:t>
            </w:r>
          </w:p>
        </w:tc>
        <w:tc>
          <w:tcPr>
            <w:tcW w:w="1800" w:type="dxa"/>
          </w:tcPr>
          <w:p w14:paraId="5B0E21BC"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-27,4</w:t>
            </w:r>
            <w:r>
              <w:rPr>
                <w:rFonts w:ascii="Times New Roman" w:hAnsi="Times New Roman"/>
                <w:iCs/>
                <w:vertAlign w:val="superscript"/>
              </w:rPr>
              <w:t>††</w:t>
            </w:r>
          </w:p>
        </w:tc>
        <w:tc>
          <w:tcPr>
            <w:tcW w:w="1350" w:type="dxa"/>
          </w:tcPr>
          <w:p w14:paraId="5B0E21BD"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-4,8</w:t>
            </w:r>
            <w:r>
              <w:rPr>
                <w:rFonts w:ascii="Times New Roman" w:hAnsi="Times New Roman"/>
                <w:iCs/>
                <w:vertAlign w:val="superscript"/>
              </w:rPr>
              <w:t>†</w:t>
            </w:r>
          </w:p>
        </w:tc>
        <w:tc>
          <w:tcPr>
            <w:tcW w:w="1440" w:type="dxa"/>
          </w:tcPr>
          <w:p w14:paraId="5B0E21BE"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-30,4</w:t>
            </w:r>
            <w:r>
              <w:rPr>
                <w:rFonts w:ascii="Times New Roman" w:hAnsi="Times New Roman"/>
                <w:iCs/>
                <w:vertAlign w:val="superscript"/>
              </w:rPr>
              <w:t>††</w:t>
            </w:r>
          </w:p>
        </w:tc>
        <w:tc>
          <w:tcPr>
            <w:tcW w:w="1416" w:type="dxa"/>
          </w:tcPr>
          <w:p w14:paraId="5B0E21BF"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-6,0</w:t>
            </w:r>
            <w:r>
              <w:rPr>
                <w:rFonts w:ascii="Times New Roman" w:hAnsi="Times New Roman"/>
                <w:iCs/>
                <w:vertAlign w:val="superscript"/>
              </w:rPr>
              <w:t>†</w:t>
            </w:r>
          </w:p>
        </w:tc>
      </w:tr>
      <w:tr w:rsidR="00CE3B2E" w14:paraId="5B0E21C9" w14:textId="77777777">
        <w:tc>
          <w:tcPr>
            <w:tcW w:w="3055" w:type="dxa"/>
          </w:tcPr>
          <w:p w14:paraId="5B0E21C1" w14:textId="77777777" w:rsidR="00CE3B2E" w:rsidRDefault="006C19E3">
            <w:pPr>
              <w:pStyle w:val="NormalExplicitLeft"/>
              <w:keepNext/>
              <w:keepLines/>
              <w:tabs>
                <w:tab w:val="clear" w:pos="567"/>
              </w:tabs>
              <w:spacing w:line="240" w:lineRule="auto"/>
              <w:jc w:val="left"/>
              <w:rPr>
                <w:rFonts w:ascii="Times New Roman" w:hAnsi="Times New Roman"/>
                <w:iCs/>
                <w:vertAlign w:val="superscript"/>
              </w:rPr>
            </w:pPr>
            <w:r>
              <w:rPr>
                <w:rFonts w:ascii="Times New Roman" w:hAnsi="Times New Roman"/>
                <w:iCs/>
              </w:rPr>
              <w:t xml:space="preserve">   Differenza dal placebo</w:t>
            </w:r>
          </w:p>
          <w:p w14:paraId="5B0E21C2"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[IC 95 %]</w:t>
            </w:r>
          </w:p>
        </w:tc>
        <w:tc>
          <w:tcPr>
            <w:tcW w:w="1800" w:type="dxa"/>
          </w:tcPr>
          <w:p w14:paraId="5B0E21C3" w14:textId="77777777" w:rsidR="00CE3B2E" w:rsidRDefault="006C19E3">
            <w:pPr>
              <w:keepNext/>
              <w:keepLines/>
              <w:tabs>
                <w:tab w:val="clear" w:pos="567"/>
              </w:tabs>
              <w:spacing w:line="240" w:lineRule="auto"/>
              <w:jc w:val="center"/>
              <w:rPr>
                <w:rFonts w:ascii="Times New Roman" w:hAnsi="Times New Roman"/>
                <w:iCs/>
                <w:lang w:val="en-US"/>
              </w:rPr>
            </w:pPr>
            <w:r>
              <w:rPr>
                <w:rFonts w:ascii="Times New Roman" w:hAnsi="Times New Roman"/>
                <w:iCs/>
                <w:lang w:val="en-US"/>
              </w:rPr>
              <w:t>-22,5</w:t>
            </w:r>
            <w:r>
              <w:rPr>
                <w:rFonts w:ascii="Times New Roman" w:hAnsi="Times New Roman"/>
                <w:iCs/>
                <w:vertAlign w:val="superscript"/>
                <w:lang w:val="en-US"/>
              </w:rPr>
              <w:t>**</w:t>
            </w:r>
          </w:p>
          <w:p w14:paraId="5B0E21C4"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[-28,7; -16,4]</w:t>
            </w:r>
          </w:p>
        </w:tc>
        <w:tc>
          <w:tcPr>
            <w:tcW w:w="1350" w:type="dxa"/>
          </w:tcPr>
          <w:p w14:paraId="5B0E21C5"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w:t>
            </w:r>
          </w:p>
        </w:tc>
        <w:tc>
          <w:tcPr>
            <w:tcW w:w="1440" w:type="dxa"/>
          </w:tcPr>
          <w:p w14:paraId="5B0E21C6" w14:textId="77777777" w:rsidR="00CE3B2E" w:rsidRDefault="006C19E3">
            <w:pPr>
              <w:keepNext/>
              <w:keepLines/>
              <w:tabs>
                <w:tab w:val="clear" w:pos="567"/>
              </w:tabs>
              <w:spacing w:line="240" w:lineRule="auto"/>
              <w:jc w:val="center"/>
              <w:rPr>
                <w:rFonts w:ascii="Times New Roman" w:hAnsi="Times New Roman"/>
                <w:iCs/>
                <w:lang w:val="en-US"/>
              </w:rPr>
            </w:pPr>
            <w:r>
              <w:rPr>
                <w:rFonts w:ascii="Times New Roman" w:hAnsi="Times New Roman"/>
                <w:iCs/>
                <w:lang w:val="en-US"/>
              </w:rPr>
              <w:t>-24,4</w:t>
            </w:r>
            <w:r>
              <w:rPr>
                <w:rFonts w:ascii="Times New Roman" w:hAnsi="Times New Roman"/>
                <w:iCs/>
                <w:vertAlign w:val="superscript"/>
              </w:rPr>
              <w:t>**</w:t>
            </w:r>
          </w:p>
          <w:p w14:paraId="5B0E21C7"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lang w:val="en-US"/>
              </w:rPr>
              <w:t>[-30,3; -18,6]</w:t>
            </w:r>
          </w:p>
        </w:tc>
        <w:tc>
          <w:tcPr>
            <w:tcW w:w="1416" w:type="dxa"/>
          </w:tcPr>
          <w:p w14:paraId="5B0E21C8"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w:t>
            </w:r>
          </w:p>
        </w:tc>
      </w:tr>
      <w:tr w:rsidR="00CE3B2E" w14:paraId="5B0E21CB" w14:textId="77777777">
        <w:tc>
          <w:tcPr>
            <w:tcW w:w="9061" w:type="dxa"/>
            <w:gridSpan w:val="5"/>
          </w:tcPr>
          <w:p w14:paraId="5B0E21CA"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b/>
                <w:bCs/>
                <w:iCs/>
              </w:rPr>
              <w:t>% Variazione AHI</w:t>
            </w:r>
          </w:p>
        </w:tc>
      </w:tr>
      <w:tr w:rsidR="00CE3B2E" w14:paraId="5B0E21D1" w14:textId="77777777">
        <w:tc>
          <w:tcPr>
            <w:tcW w:w="3055" w:type="dxa"/>
          </w:tcPr>
          <w:p w14:paraId="5B0E21CC"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 Variazione dal basale</w:t>
            </w:r>
          </w:p>
        </w:tc>
        <w:tc>
          <w:tcPr>
            <w:tcW w:w="1800" w:type="dxa"/>
          </w:tcPr>
          <w:p w14:paraId="5B0E21CD"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-55,0</w:t>
            </w:r>
            <w:r>
              <w:rPr>
                <w:rFonts w:ascii="Times New Roman" w:hAnsi="Times New Roman"/>
                <w:iCs/>
                <w:vertAlign w:val="superscript"/>
              </w:rPr>
              <w:t>††</w:t>
            </w:r>
          </w:p>
        </w:tc>
        <w:tc>
          <w:tcPr>
            <w:tcW w:w="1350" w:type="dxa"/>
          </w:tcPr>
          <w:p w14:paraId="5B0E21CE"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-5,0</w:t>
            </w:r>
          </w:p>
        </w:tc>
        <w:tc>
          <w:tcPr>
            <w:tcW w:w="1440" w:type="dxa"/>
          </w:tcPr>
          <w:p w14:paraId="5B0E21CF"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-62,8</w:t>
            </w:r>
            <w:r>
              <w:rPr>
                <w:rFonts w:ascii="Times New Roman" w:hAnsi="Times New Roman"/>
                <w:iCs/>
                <w:vertAlign w:val="superscript"/>
              </w:rPr>
              <w:t>††</w:t>
            </w:r>
          </w:p>
        </w:tc>
        <w:tc>
          <w:tcPr>
            <w:tcW w:w="1416" w:type="dxa"/>
          </w:tcPr>
          <w:p w14:paraId="5B0E21D0"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-6,4</w:t>
            </w:r>
          </w:p>
        </w:tc>
      </w:tr>
      <w:tr w:rsidR="00CE3B2E" w14:paraId="5B0E21DA" w14:textId="77777777">
        <w:tc>
          <w:tcPr>
            <w:tcW w:w="3055" w:type="dxa"/>
          </w:tcPr>
          <w:p w14:paraId="5B0E21D2" w14:textId="77777777" w:rsidR="00CE3B2E" w:rsidRDefault="006C19E3">
            <w:pPr>
              <w:pStyle w:val="NormalExplicitLeft"/>
              <w:keepNext/>
              <w:keepLines/>
              <w:tabs>
                <w:tab w:val="clear" w:pos="567"/>
              </w:tabs>
              <w:spacing w:line="240" w:lineRule="auto"/>
              <w:jc w:val="left"/>
              <w:rPr>
                <w:rFonts w:ascii="Times New Roman" w:hAnsi="Times New Roman"/>
                <w:iCs/>
                <w:lang w:val="en-US"/>
              </w:rPr>
            </w:pPr>
            <w:r>
              <w:rPr>
                <w:rFonts w:ascii="Times New Roman" w:hAnsi="Times New Roman"/>
                <w:iCs/>
                <w:lang w:val="en-US"/>
              </w:rPr>
              <w:t xml:space="preserve">   % </w:t>
            </w:r>
            <w:r>
              <w:rPr>
                <w:rFonts w:ascii="Times New Roman" w:hAnsi="Times New Roman"/>
                <w:iCs/>
              </w:rPr>
              <w:t>Differenza dal placebo</w:t>
            </w:r>
          </w:p>
          <w:p w14:paraId="5B0E21D3"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[IC 95%]</w:t>
            </w:r>
          </w:p>
        </w:tc>
        <w:tc>
          <w:tcPr>
            <w:tcW w:w="1800" w:type="dxa"/>
          </w:tcPr>
          <w:p w14:paraId="5B0E21D4" w14:textId="77777777" w:rsidR="00CE3B2E" w:rsidRDefault="006C19E3">
            <w:pPr>
              <w:keepNext/>
              <w:keepLines/>
              <w:tabs>
                <w:tab w:val="clear" w:pos="567"/>
              </w:tabs>
              <w:spacing w:line="240" w:lineRule="auto"/>
              <w:jc w:val="center"/>
              <w:rPr>
                <w:rFonts w:ascii="Times New Roman" w:hAnsi="Times New Roman"/>
                <w:iCs/>
                <w:lang w:val="en-US"/>
              </w:rPr>
            </w:pPr>
            <w:r>
              <w:rPr>
                <w:rFonts w:ascii="Times New Roman" w:hAnsi="Times New Roman"/>
                <w:iCs/>
                <w:lang w:val="en-US"/>
              </w:rPr>
              <w:t>-49,9</w:t>
            </w:r>
            <w:r>
              <w:rPr>
                <w:rFonts w:ascii="Times New Roman" w:hAnsi="Times New Roman"/>
                <w:iCs/>
                <w:vertAlign w:val="superscript"/>
              </w:rPr>
              <w:t>**</w:t>
            </w:r>
          </w:p>
          <w:p w14:paraId="5B0E21D5"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lang w:val="en-US"/>
              </w:rPr>
              <w:t>[-62,8; -37,0]</w:t>
            </w:r>
          </w:p>
        </w:tc>
        <w:tc>
          <w:tcPr>
            <w:tcW w:w="1350" w:type="dxa"/>
          </w:tcPr>
          <w:p w14:paraId="5B0E21D6"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w:t>
            </w:r>
          </w:p>
        </w:tc>
        <w:tc>
          <w:tcPr>
            <w:tcW w:w="1440" w:type="dxa"/>
          </w:tcPr>
          <w:p w14:paraId="5B0E21D7" w14:textId="77777777" w:rsidR="00CE3B2E" w:rsidRDefault="006C19E3">
            <w:pPr>
              <w:keepNext/>
              <w:keepLines/>
              <w:tabs>
                <w:tab w:val="clear" w:pos="567"/>
              </w:tabs>
              <w:spacing w:line="240" w:lineRule="auto"/>
              <w:jc w:val="center"/>
              <w:rPr>
                <w:rFonts w:ascii="Times New Roman" w:hAnsi="Times New Roman"/>
                <w:iCs/>
                <w:lang w:val="en-US"/>
              </w:rPr>
            </w:pPr>
            <w:r>
              <w:rPr>
                <w:rFonts w:ascii="Times New Roman" w:hAnsi="Times New Roman"/>
                <w:iCs/>
                <w:lang w:val="en-US"/>
              </w:rPr>
              <w:t>-56,4</w:t>
            </w:r>
            <w:r>
              <w:rPr>
                <w:rFonts w:ascii="Times New Roman" w:hAnsi="Times New Roman"/>
                <w:iCs/>
                <w:vertAlign w:val="superscript"/>
              </w:rPr>
              <w:t>**</w:t>
            </w:r>
          </w:p>
          <w:p w14:paraId="5B0E21D8"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lang w:val="en-US"/>
              </w:rPr>
              <w:t>[-70,7; -42,2]</w:t>
            </w:r>
          </w:p>
        </w:tc>
        <w:tc>
          <w:tcPr>
            <w:tcW w:w="1416" w:type="dxa"/>
          </w:tcPr>
          <w:p w14:paraId="5B0E21D9"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w:t>
            </w:r>
          </w:p>
        </w:tc>
      </w:tr>
      <w:tr w:rsidR="00CE3B2E" w:rsidRPr="00325D74" w14:paraId="5B0E21DC" w14:textId="77777777">
        <w:tc>
          <w:tcPr>
            <w:tcW w:w="9061" w:type="dxa"/>
            <w:gridSpan w:val="5"/>
          </w:tcPr>
          <w:p w14:paraId="5B0E21DB" w14:textId="77777777" w:rsidR="00CE3B2E" w:rsidRDefault="006C19E3">
            <w:pPr>
              <w:pStyle w:val="NormalExplicitLeft"/>
              <w:keepNext/>
              <w:keepLines/>
              <w:tabs>
                <w:tab w:val="clear" w:pos="567"/>
              </w:tabs>
              <w:spacing w:line="240" w:lineRule="auto"/>
              <w:jc w:val="left"/>
              <w:rPr>
                <w:rFonts w:ascii="Times New Roman" w:hAnsi="Times New Roman"/>
                <w:b/>
                <w:bCs/>
                <w:iCs/>
                <w:lang w:val="it-IT"/>
              </w:rPr>
            </w:pPr>
            <w:r>
              <w:rPr>
                <w:rFonts w:ascii="Times New Roman" w:hAnsi="Times New Roman"/>
                <w:b/>
                <w:bCs/>
                <w:iCs/>
                <w:lang w:val="it-IT"/>
              </w:rPr>
              <w:t>Pazienti (%) che hanno ottenuto una riduzione dell’AHI</w:t>
            </w:r>
          </w:p>
        </w:tc>
      </w:tr>
      <w:tr w:rsidR="00CE3B2E" w14:paraId="5B0E21E2" w14:textId="77777777">
        <w:tc>
          <w:tcPr>
            <w:tcW w:w="3055" w:type="dxa"/>
          </w:tcPr>
          <w:p w14:paraId="5B0E21DD" w14:textId="77777777" w:rsidR="00CE3B2E" w:rsidRDefault="006C19E3">
            <w:pPr>
              <w:pStyle w:val="NormalExplicitLeft"/>
              <w:keepNext/>
              <w:keepLines/>
              <w:tabs>
                <w:tab w:val="clear" w:pos="567"/>
              </w:tabs>
              <w:spacing w:line="240" w:lineRule="auto"/>
              <w:jc w:val="left"/>
              <w:rPr>
                <w:rFonts w:ascii="Times New Roman" w:hAnsi="Times New Roman"/>
                <w:b/>
                <w:iCs/>
                <w:lang w:val="it-IT"/>
              </w:rPr>
            </w:pPr>
            <w:r>
              <w:rPr>
                <w:rFonts w:ascii="Times New Roman" w:hAnsi="Times New Roman"/>
                <w:lang w:val="it-IT"/>
              </w:rPr>
              <w:t xml:space="preserve">    </w:t>
            </w:r>
            <w:r>
              <w:rPr>
                <w:rFonts w:ascii="Times New Roman" w:hAnsi="Times New Roman"/>
              </w:rPr>
              <w:t xml:space="preserve">≥50% </w:t>
            </w:r>
          </w:p>
        </w:tc>
        <w:tc>
          <w:tcPr>
            <w:tcW w:w="1800" w:type="dxa"/>
          </w:tcPr>
          <w:p w14:paraId="5B0E21DE"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lang w:eastAsia="ja-JP"/>
              </w:rPr>
              <w:t>62,3</w:t>
            </w:r>
          </w:p>
        </w:tc>
        <w:tc>
          <w:tcPr>
            <w:tcW w:w="1350" w:type="dxa"/>
          </w:tcPr>
          <w:p w14:paraId="5B0E21DF"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lang w:eastAsia="ja-JP"/>
              </w:rPr>
              <w:t>19,2</w:t>
            </w:r>
          </w:p>
        </w:tc>
        <w:tc>
          <w:tcPr>
            <w:tcW w:w="1440" w:type="dxa"/>
          </w:tcPr>
          <w:p w14:paraId="5B0E21E0" w14:textId="77777777" w:rsidR="00CE3B2E" w:rsidRDefault="006C19E3">
            <w:pPr>
              <w:keepNext/>
              <w:keepLines/>
              <w:tabs>
                <w:tab w:val="clear" w:pos="567"/>
              </w:tabs>
              <w:spacing w:line="240" w:lineRule="auto"/>
              <w:jc w:val="center"/>
              <w:rPr>
                <w:rFonts w:ascii="Times New Roman" w:hAnsi="Times New Roman"/>
                <w:b/>
                <w:iCs/>
              </w:rPr>
            </w:pPr>
            <w:r>
              <w:rPr>
                <w:lang w:eastAsia="ja-JP"/>
              </w:rPr>
              <w:t>74</w:t>
            </w:r>
            <w:r>
              <w:rPr>
                <w:rFonts w:ascii="Times New Roman" w:hAnsi="Times New Roman"/>
                <w:lang w:eastAsia="ja-JP"/>
              </w:rPr>
              <w:t>,</w:t>
            </w:r>
            <w:r>
              <w:rPr>
                <w:lang w:eastAsia="ja-JP"/>
              </w:rPr>
              <w:t>3</w:t>
            </w:r>
          </w:p>
        </w:tc>
        <w:tc>
          <w:tcPr>
            <w:tcW w:w="1416" w:type="dxa"/>
          </w:tcPr>
          <w:p w14:paraId="5B0E21E1" w14:textId="77777777" w:rsidR="00CE3B2E" w:rsidRDefault="006C19E3">
            <w:pPr>
              <w:keepNext/>
              <w:keepLines/>
              <w:tabs>
                <w:tab w:val="clear" w:pos="567"/>
              </w:tabs>
              <w:spacing w:line="240" w:lineRule="auto"/>
              <w:jc w:val="center"/>
              <w:rPr>
                <w:rFonts w:ascii="Times New Roman" w:hAnsi="Times New Roman"/>
                <w:b/>
                <w:iCs/>
              </w:rPr>
            </w:pPr>
            <w:r>
              <w:rPr>
                <w:lang w:eastAsia="ja-JP"/>
              </w:rPr>
              <w:t>22</w:t>
            </w:r>
            <w:r>
              <w:rPr>
                <w:rFonts w:ascii="Times New Roman" w:hAnsi="Times New Roman"/>
                <w:lang w:eastAsia="ja-JP"/>
              </w:rPr>
              <w:t>,</w:t>
            </w:r>
            <w:r>
              <w:rPr>
                <w:lang w:eastAsia="ja-JP"/>
              </w:rPr>
              <w:t>9</w:t>
            </w:r>
          </w:p>
        </w:tc>
      </w:tr>
      <w:tr w:rsidR="00CE3B2E" w14:paraId="5B0E21EB" w14:textId="77777777">
        <w:tc>
          <w:tcPr>
            <w:tcW w:w="3055" w:type="dxa"/>
          </w:tcPr>
          <w:p w14:paraId="5B0E21E3" w14:textId="77777777" w:rsidR="00CE3B2E" w:rsidRDefault="006C19E3">
            <w:pPr>
              <w:pStyle w:val="NormalExplicitLeft"/>
              <w:keepNext/>
              <w:keepLines/>
              <w:tabs>
                <w:tab w:val="clear" w:pos="567"/>
              </w:tabs>
              <w:spacing w:line="240" w:lineRule="auto"/>
              <w:jc w:val="left"/>
              <w:rPr>
                <w:rFonts w:ascii="Times New Roman" w:hAnsi="Times New Roman"/>
                <w:iCs/>
                <w:lang w:val="en-US"/>
              </w:rPr>
            </w:pPr>
            <w:r>
              <w:rPr>
                <w:rFonts w:ascii="Times New Roman" w:hAnsi="Times New Roman"/>
                <w:iCs/>
                <w:lang w:val="en-US"/>
              </w:rPr>
              <w:t xml:space="preserve">    % Differenza dal placebo </w:t>
            </w:r>
          </w:p>
          <w:p w14:paraId="5B0E21E4"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[IC 95%]</w:t>
            </w:r>
          </w:p>
        </w:tc>
        <w:tc>
          <w:tcPr>
            <w:tcW w:w="1800" w:type="dxa"/>
          </w:tcPr>
          <w:p w14:paraId="5B0E21E5" w14:textId="77777777" w:rsidR="00CE3B2E" w:rsidRDefault="006C19E3">
            <w:pPr>
              <w:keepNext/>
              <w:keepLines/>
              <w:spacing w:line="240" w:lineRule="auto"/>
              <w:jc w:val="center"/>
              <w:rPr>
                <w:rFonts w:ascii="Times New Roman" w:hAnsi="Times New Roman"/>
                <w:lang w:eastAsia="ja-JP"/>
              </w:rPr>
            </w:pPr>
            <w:r>
              <w:rPr>
                <w:rFonts w:ascii="Times New Roman" w:hAnsi="Times New Roman"/>
                <w:lang w:eastAsia="ja-JP"/>
              </w:rPr>
              <w:t>43,6</w:t>
            </w:r>
            <w:r>
              <w:rPr>
                <w:rFonts w:ascii="Times New Roman" w:eastAsia="SimSun" w:hAnsi="Times New Roman"/>
                <w:vertAlign w:val="superscript"/>
              </w:rPr>
              <w:t>**</w:t>
            </w:r>
          </w:p>
          <w:p w14:paraId="5B0E21E6"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lang w:eastAsia="ja-JP"/>
              </w:rPr>
              <w:t>[31,1; 56,2]</w:t>
            </w:r>
          </w:p>
        </w:tc>
        <w:tc>
          <w:tcPr>
            <w:tcW w:w="1350" w:type="dxa"/>
          </w:tcPr>
          <w:p w14:paraId="5B0E21E7"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lang w:eastAsia="ja-JP"/>
              </w:rPr>
              <w:t>-</w:t>
            </w:r>
          </w:p>
        </w:tc>
        <w:tc>
          <w:tcPr>
            <w:tcW w:w="1440" w:type="dxa"/>
          </w:tcPr>
          <w:p w14:paraId="5B0E21E8" w14:textId="77777777" w:rsidR="00CE3B2E" w:rsidRDefault="006C19E3">
            <w:pPr>
              <w:keepNext/>
              <w:keepLines/>
              <w:spacing w:line="240" w:lineRule="auto"/>
              <w:jc w:val="center"/>
              <w:rPr>
                <w:rFonts w:ascii="Times New Roman" w:hAnsi="Times New Roman"/>
                <w:lang w:eastAsia="ja-JP"/>
              </w:rPr>
            </w:pPr>
            <w:r>
              <w:rPr>
                <w:lang w:eastAsia="ja-JP"/>
              </w:rPr>
              <w:t>50</w:t>
            </w:r>
            <w:r>
              <w:rPr>
                <w:rFonts w:ascii="Times New Roman" w:hAnsi="Times New Roman"/>
                <w:lang w:eastAsia="ja-JP"/>
              </w:rPr>
              <w:t>,</w:t>
            </w:r>
            <w:r>
              <w:rPr>
                <w:lang w:eastAsia="ja-JP"/>
              </w:rPr>
              <w:t>8</w:t>
            </w:r>
            <w:r>
              <w:rPr>
                <w:rFonts w:eastAsia="SimSun"/>
                <w:vertAlign w:val="superscript"/>
              </w:rPr>
              <w:t>**</w:t>
            </w:r>
          </w:p>
          <w:p w14:paraId="5B0E21E9" w14:textId="77777777" w:rsidR="00CE3B2E" w:rsidRDefault="006C19E3">
            <w:pPr>
              <w:keepNext/>
              <w:keepLines/>
              <w:tabs>
                <w:tab w:val="clear" w:pos="567"/>
              </w:tabs>
              <w:spacing w:line="240" w:lineRule="auto"/>
              <w:jc w:val="center"/>
              <w:rPr>
                <w:rFonts w:ascii="Times New Roman" w:hAnsi="Times New Roman"/>
                <w:b/>
                <w:iCs/>
              </w:rPr>
            </w:pPr>
            <w:r>
              <w:rPr>
                <w:lang w:eastAsia="ja-JP"/>
              </w:rPr>
              <w:t>[38</w:t>
            </w:r>
            <w:r>
              <w:rPr>
                <w:rFonts w:ascii="Times New Roman" w:hAnsi="Times New Roman"/>
                <w:lang w:eastAsia="ja-JP"/>
              </w:rPr>
              <w:t>,</w:t>
            </w:r>
            <w:r>
              <w:rPr>
                <w:lang w:eastAsia="ja-JP"/>
              </w:rPr>
              <w:t>6</w:t>
            </w:r>
            <w:r>
              <w:rPr>
                <w:rFonts w:ascii="Times New Roman" w:hAnsi="Times New Roman"/>
                <w:lang w:eastAsia="ja-JP"/>
              </w:rPr>
              <w:t>;</w:t>
            </w:r>
            <w:r>
              <w:rPr>
                <w:lang w:eastAsia="ja-JP"/>
              </w:rPr>
              <w:t xml:space="preserve"> 62</w:t>
            </w:r>
            <w:r>
              <w:rPr>
                <w:rFonts w:ascii="Times New Roman" w:hAnsi="Times New Roman"/>
                <w:lang w:eastAsia="ja-JP"/>
              </w:rPr>
              <w:t>,</w:t>
            </w:r>
            <w:r>
              <w:rPr>
                <w:lang w:eastAsia="ja-JP"/>
              </w:rPr>
              <w:t>9]</w:t>
            </w:r>
          </w:p>
        </w:tc>
        <w:tc>
          <w:tcPr>
            <w:tcW w:w="1416" w:type="dxa"/>
          </w:tcPr>
          <w:p w14:paraId="5B0E21EA" w14:textId="77777777" w:rsidR="00CE3B2E" w:rsidRDefault="006C19E3">
            <w:pPr>
              <w:keepNext/>
              <w:keepLines/>
              <w:tabs>
                <w:tab w:val="clear" w:pos="567"/>
              </w:tabs>
              <w:spacing w:line="240" w:lineRule="auto"/>
              <w:jc w:val="center"/>
              <w:rPr>
                <w:rFonts w:ascii="Times New Roman" w:hAnsi="Times New Roman"/>
                <w:b/>
                <w:iCs/>
              </w:rPr>
            </w:pPr>
            <w:r>
              <w:rPr>
                <w:lang w:eastAsia="ja-JP"/>
              </w:rPr>
              <w:t>-</w:t>
            </w:r>
          </w:p>
        </w:tc>
      </w:tr>
      <w:tr w:rsidR="00CE3B2E" w:rsidRPr="00325D74" w14:paraId="5B0E21ED" w14:textId="77777777">
        <w:tc>
          <w:tcPr>
            <w:tcW w:w="9061" w:type="dxa"/>
            <w:gridSpan w:val="5"/>
            <w:vAlign w:val="center"/>
          </w:tcPr>
          <w:p w14:paraId="5B0E21EC" w14:textId="77777777" w:rsidR="00CE3B2E" w:rsidRDefault="006C19E3">
            <w:pPr>
              <w:pStyle w:val="NormalExplicitLeft"/>
              <w:keepNext/>
              <w:keepLines/>
              <w:tabs>
                <w:tab w:val="clear" w:pos="567"/>
              </w:tabs>
              <w:spacing w:line="240" w:lineRule="auto"/>
              <w:jc w:val="left"/>
              <w:rPr>
                <w:rFonts w:ascii="Times New Roman" w:hAnsi="Times New Roman"/>
                <w:b/>
                <w:bCs/>
                <w:iCs/>
                <w:lang w:val="it-IT"/>
              </w:rPr>
            </w:pPr>
            <w:r>
              <w:rPr>
                <w:rFonts w:ascii="Times New Roman" w:hAnsi="Times New Roman"/>
                <w:b/>
                <w:bCs/>
                <w:iCs/>
                <w:lang w:val="it-IT"/>
              </w:rPr>
              <w:t>Carico ipossico specifico dell’apnea del sonno (% min/ora)</w:t>
            </w:r>
            <w:r>
              <w:rPr>
                <w:rFonts w:ascii="Times New Roman" w:hAnsi="Times New Roman"/>
                <w:b/>
                <w:bCs/>
                <w:iCs/>
                <w:vertAlign w:val="superscript"/>
                <w:lang w:val="it-IT"/>
              </w:rPr>
              <w:t>a</w:t>
            </w:r>
          </w:p>
        </w:tc>
      </w:tr>
      <w:tr w:rsidR="00CE3B2E" w14:paraId="5B0E21F3" w14:textId="77777777">
        <w:tc>
          <w:tcPr>
            <w:tcW w:w="3055" w:type="dxa"/>
          </w:tcPr>
          <w:p w14:paraId="5B0E21EE"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lang w:val="it-IT"/>
              </w:rPr>
              <w:t xml:space="preserve">   </w:t>
            </w:r>
            <w:r>
              <w:rPr>
                <w:rFonts w:ascii="Times New Roman" w:hAnsi="Times New Roman"/>
                <w:iCs/>
              </w:rPr>
              <w:t>Media geometrica basale</w:t>
            </w:r>
          </w:p>
        </w:tc>
        <w:tc>
          <w:tcPr>
            <w:tcW w:w="1800" w:type="dxa"/>
          </w:tcPr>
          <w:p w14:paraId="5B0E21EF"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156,6</w:t>
            </w:r>
          </w:p>
        </w:tc>
        <w:tc>
          <w:tcPr>
            <w:tcW w:w="1350" w:type="dxa"/>
          </w:tcPr>
          <w:p w14:paraId="5B0E21F0"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148,2</w:t>
            </w:r>
          </w:p>
        </w:tc>
        <w:tc>
          <w:tcPr>
            <w:tcW w:w="1440" w:type="dxa"/>
          </w:tcPr>
          <w:p w14:paraId="5B0E21F1"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129,9</w:t>
            </w:r>
          </w:p>
        </w:tc>
        <w:tc>
          <w:tcPr>
            <w:tcW w:w="1416" w:type="dxa"/>
          </w:tcPr>
          <w:p w14:paraId="5B0E21F2"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139,1</w:t>
            </w:r>
          </w:p>
        </w:tc>
      </w:tr>
      <w:tr w:rsidR="00CE3B2E" w14:paraId="5B0E21F9" w14:textId="77777777">
        <w:tc>
          <w:tcPr>
            <w:tcW w:w="3055" w:type="dxa"/>
          </w:tcPr>
          <w:p w14:paraId="5B0E21F4"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Variazione dal basale</w:t>
            </w:r>
          </w:p>
        </w:tc>
        <w:tc>
          <w:tcPr>
            <w:tcW w:w="1800" w:type="dxa"/>
          </w:tcPr>
          <w:p w14:paraId="5B0E21F5"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-103,1</w:t>
            </w:r>
            <w:r>
              <w:rPr>
                <w:rFonts w:ascii="Times New Roman" w:hAnsi="Times New Roman"/>
                <w:iCs/>
                <w:vertAlign w:val="superscript"/>
              </w:rPr>
              <w:t>††</w:t>
            </w:r>
          </w:p>
        </w:tc>
        <w:tc>
          <w:tcPr>
            <w:tcW w:w="1350" w:type="dxa"/>
          </w:tcPr>
          <w:p w14:paraId="5B0E21F6"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-21,1</w:t>
            </w:r>
          </w:p>
        </w:tc>
        <w:tc>
          <w:tcPr>
            <w:tcW w:w="1440" w:type="dxa"/>
          </w:tcPr>
          <w:p w14:paraId="5B0E21F7"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-103,0</w:t>
            </w:r>
            <w:r>
              <w:rPr>
                <w:rFonts w:ascii="Times New Roman" w:hAnsi="Times New Roman"/>
                <w:iCs/>
                <w:vertAlign w:val="superscript"/>
              </w:rPr>
              <w:t>††</w:t>
            </w:r>
          </w:p>
        </w:tc>
        <w:tc>
          <w:tcPr>
            <w:tcW w:w="1416" w:type="dxa"/>
          </w:tcPr>
          <w:p w14:paraId="5B0E21F8"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-40,7</w:t>
            </w:r>
            <w:r>
              <w:rPr>
                <w:rFonts w:ascii="Times New Roman" w:hAnsi="Times New Roman"/>
                <w:iCs/>
                <w:vertAlign w:val="superscript"/>
              </w:rPr>
              <w:t>†</w:t>
            </w:r>
          </w:p>
        </w:tc>
      </w:tr>
      <w:tr w:rsidR="00CE3B2E" w14:paraId="5B0E2202" w14:textId="77777777">
        <w:tc>
          <w:tcPr>
            <w:tcW w:w="3055" w:type="dxa"/>
          </w:tcPr>
          <w:p w14:paraId="5B0E21FA" w14:textId="77777777" w:rsidR="00CE3B2E" w:rsidRDefault="006C19E3">
            <w:pPr>
              <w:pStyle w:val="NormalExplicitLeft"/>
              <w:keepNext/>
              <w:keepLines/>
              <w:tabs>
                <w:tab w:val="clear" w:pos="567"/>
              </w:tabs>
              <w:spacing w:line="240" w:lineRule="auto"/>
              <w:jc w:val="left"/>
              <w:rPr>
                <w:rFonts w:ascii="Times New Roman" w:hAnsi="Times New Roman"/>
                <w:iCs/>
                <w:lang w:val="en-US"/>
              </w:rPr>
            </w:pPr>
            <w:r>
              <w:rPr>
                <w:rFonts w:ascii="Times New Roman" w:hAnsi="Times New Roman"/>
                <w:iCs/>
                <w:lang w:val="en-US"/>
              </w:rPr>
              <w:t xml:space="preserve">   Differenza dal placebo</w:t>
            </w:r>
          </w:p>
          <w:p w14:paraId="5B0E21FB"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[IC 95%]</w:t>
            </w:r>
          </w:p>
        </w:tc>
        <w:tc>
          <w:tcPr>
            <w:tcW w:w="1800" w:type="dxa"/>
          </w:tcPr>
          <w:p w14:paraId="5B0E21FC" w14:textId="77777777" w:rsidR="00CE3B2E" w:rsidRDefault="006C19E3">
            <w:pPr>
              <w:keepNext/>
              <w:keepLines/>
              <w:tabs>
                <w:tab w:val="clear" w:pos="567"/>
              </w:tabs>
              <w:spacing w:line="240" w:lineRule="auto"/>
              <w:jc w:val="center"/>
              <w:rPr>
                <w:rFonts w:ascii="Times New Roman" w:hAnsi="Times New Roman"/>
                <w:iCs/>
                <w:lang w:val="en-US"/>
              </w:rPr>
            </w:pPr>
            <w:r>
              <w:rPr>
                <w:rFonts w:ascii="Times New Roman" w:hAnsi="Times New Roman"/>
                <w:iCs/>
                <w:lang w:val="en-US"/>
              </w:rPr>
              <w:t>-82,0</w:t>
            </w:r>
            <w:r>
              <w:rPr>
                <w:rFonts w:ascii="Times New Roman" w:hAnsi="Times New Roman"/>
                <w:iCs/>
                <w:vertAlign w:val="superscript"/>
              </w:rPr>
              <w:t>**</w:t>
            </w:r>
          </w:p>
          <w:p w14:paraId="5B0E21FD"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lang w:val="en-US"/>
              </w:rPr>
              <w:t>[-107,0; -57,1]</w:t>
            </w:r>
          </w:p>
        </w:tc>
        <w:tc>
          <w:tcPr>
            <w:tcW w:w="1350" w:type="dxa"/>
          </w:tcPr>
          <w:p w14:paraId="5B0E21FE"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w:t>
            </w:r>
          </w:p>
        </w:tc>
        <w:tc>
          <w:tcPr>
            <w:tcW w:w="1440" w:type="dxa"/>
          </w:tcPr>
          <w:p w14:paraId="5B0E21FF" w14:textId="77777777" w:rsidR="00CE3B2E" w:rsidRDefault="006C19E3">
            <w:pPr>
              <w:keepNext/>
              <w:keepLines/>
              <w:tabs>
                <w:tab w:val="clear" w:pos="567"/>
              </w:tabs>
              <w:spacing w:line="240" w:lineRule="auto"/>
              <w:jc w:val="center"/>
              <w:rPr>
                <w:rFonts w:ascii="Times New Roman" w:hAnsi="Times New Roman"/>
                <w:iCs/>
                <w:lang w:val="en-US"/>
              </w:rPr>
            </w:pPr>
            <w:r>
              <w:rPr>
                <w:rFonts w:ascii="Times New Roman" w:hAnsi="Times New Roman"/>
                <w:iCs/>
                <w:lang w:val="en-US"/>
              </w:rPr>
              <w:t>-62,4</w:t>
            </w:r>
            <w:r>
              <w:rPr>
                <w:rFonts w:ascii="Times New Roman" w:hAnsi="Times New Roman"/>
                <w:iCs/>
                <w:vertAlign w:val="superscript"/>
              </w:rPr>
              <w:t>**</w:t>
            </w:r>
          </w:p>
          <w:p w14:paraId="5B0E2200"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lang w:val="en-US"/>
              </w:rPr>
              <w:t>[-87,1; -37,6]</w:t>
            </w:r>
          </w:p>
        </w:tc>
        <w:tc>
          <w:tcPr>
            <w:tcW w:w="1416" w:type="dxa"/>
          </w:tcPr>
          <w:p w14:paraId="5B0E2201"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w:t>
            </w:r>
          </w:p>
        </w:tc>
      </w:tr>
      <w:tr w:rsidR="00CE3B2E" w14:paraId="5B0E2204" w14:textId="77777777">
        <w:tc>
          <w:tcPr>
            <w:tcW w:w="9061" w:type="dxa"/>
            <w:gridSpan w:val="5"/>
            <w:vAlign w:val="center"/>
          </w:tcPr>
          <w:p w14:paraId="5B0E2203"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b/>
                <w:bCs/>
                <w:iCs/>
              </w:rPr>
              <w:t xml:space="preserve">Peso corporeo </w:t>
            </w:r>
            <w:r>
              <w:rPr>
                <w:rFonts w:ascii="Times New Roman" w:hAnsi="Times New Roman"/>
                <w:b/>
                <w:iCs/>
              </w:rPr>
              <w:t>(kg)</w:t>
            </w:r>
          </w:p>
        </w:tc>
      </w:tr>
      <w:tr w:rsidR="00CE3B2E" w14:paraId="5B0E220A" w14:textId="77777777">
        <w:tc>
          <w:tcPr>
            <w:tcW w:w="3055" w:type="dxa"/>
          </w:tcPr>
          <w:p w14:paraId="5B0E2205"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Media basale </w:t>
            </w:r>
          </w:p>
        </w:tc>
        <w:tc>
          <w:tcPr>
            <w:tcW w:w="1800" w:type="dxa"/>
          </w:tcPr>
          <w:p w14:paraId="5B0E2206"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117,0</w:t>
            </w:r>
          </w:p>
        </w:tc>
        <w:tc>
          <w:tcPr>
            <w:tcW w:w="1350" w:type="dxa"/>
          </w:tcPr>
          <w:p w14:paraId="5B0E2207"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112,7</w:t>
            </w:r>
          </w:p>
        </w:tc>
        <w:tc>
          <w:tcPr>
            <w:tcW w:w="1440" w:type="dxa"/>
          </w:tcPr>
          <w:p w14:paraId="5B0E2208"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115,8</w:t>
            </w:r>
          </w:p>
        </w:tc>
        <w:tc>
          <w:tcPr>
            <w:tcW w:w="1416" w:type="dxa"/>
          </w:tcPr>
          <w:p w14:paraId="5B0E2209"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115,0</w:t>
            </w:r>
          </w:p>
        </w:tc>
      </w:tr>
      <w:tr w:rsidR="00CE3B2E" w14:paraId="5B0E2210" w14:textId="77777777">
        <w:tc>
          <w:tcPr>
            <w:tcW w:w="3055" w:type="dxa"/>
          </w:tcPr>
          <w:p w14:paraId="5B0E220B"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 Variazione dal basale</w:t>
            </w:r>
          </w:p>
        </w:tc>
        <w:tc>
          <w:tcPr>
            <w:tcW w:w="1800" w:type="dxa"/>
          </w:tcPr>
          <w:p w14:paraId="5B0E220C"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-18,1</w:t>
            </w:r>
            <w:r>
              <w:rPr>
                <w:rFonts w:ascii="Times New Roman" w:hAnsi="Times New Roman"/>
                <w:iCs/>
                <w:vertAlign w:val="superscript"/>
              </w:rPr>
              <w:t>††</w:t>
            </w:r>
          </w:p>
        </w:tc>
        <w:tc>
          <w:tcPr>
            <w:tcW w:w="1350" w:type="dxa"/>
          </w:tcPr>
          <w:p w14:paraId="5B0E220D"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-1,3</w:t>
            </w:r>
          </w:p>
        </w:tc>
        <w:tc>
          <w:tcPr>
            <w:tcW w:w="1440" w:type="dxa"/>
          </w:tcPr>
          <w:p w14:paraId="5B0E220E"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-20,1</w:t>
            </w:r>
            <w:r>
              <w:rPr>
                <w:rFonts w:ascii="Times New Roman" w:hAnsi="Times New Roman"/>
                <w:iCs/>
                <w:vertAlign w:val="superscript"/>
              </w:rPr>
              <w:t>††</w:t>
            </w:r>
          </w:p>
        </w:tc>
        <w:tc>
          <w:tcPr>
            <w:tcW w:w="1416" w:type="dxa"/>
          </w:tcPr>
          <w:p w14:paraId="5B0E220F"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-2,3</w:t>
            </w:r>
            <w:r>
              <w:rPr>
                <w:rFonts w:ascii="Times New Roman" w:hAnsi="Times New Roman"/>
                <w:iCs/>
                <w:vertAlign w:val="superscript"/>
              </w:rPr>
              <w:t>†</w:t>
            </w:r>
          </w:p>
        </w:tc>
      </w:tr>
      <w:tr w:rsidR="00CE3B2E" w14:paraId="5B0E2219" w14:textId="77777777">
        <w:tc>
          <w:tcPr>
            <w:tcW w:w="3055" w:type="dxa"/>
          </w:tcPr>
          <w:p w14:paraId="5B0E2211" w14:textId="77777777" w:rsidR="00CE3B2E" w:rsidRDefault="006C19E3">
            <w:pPr>
              <w:pStyle w:val="NormalExplicitLeft"/>
              <w:keepNext/>
              <w:keepLines/>
              <w:tabs>
                <w:tab w:val="clear" w:pos="567"/>
              </w:tabs>
              <w:spacing w:line="240" w:lineRule="auto"/>
              <w:jc w:val="left"/>
              <w:rPr>
                <w:rFonts w:ascii="Times New Roman" w:hAnsi="Times New Roman"/>
                <w:iCs/>
                <w:lang w:val="en-US"/>
              </w:rPr>
            </w:pPr>
            <w:r>
              <w:rPr>
                <w:rFonts w:ascii="Times New Roman" w:hAnsi="Times New Roman"/>
                <w:iCs/>
                <w:lang w:val="en-US"/>
              </w:rPr>
              <w:t xml:space="preserve">   % Differenza dal placebo</w:t>
            </w:r>
          </w:p>
          <w:p w14:paraId="5B0E2212"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[IC 95%] </w:t>
            </w:r>
          </w:p>
        </w:tc>
        <w:tc>
          <w:tcPr>
            <w:tcW w:w="1800" w:type="dxa"/>
          </w:tcPr>
          <w:p w14:paraId="5B0E2213" w14:textId="77777777" w:rsidR="00CE3B2E" w:rsidRDefault="006C19E3">
            <w:pPr>
              <w:keepNext/>
              <w:keepLines/>
              <w:tabs>
                <w:tab w:val="clear" w:pos="567"/>
              </w:tabs>
              <w:spacing w:line="240" w:lineRule="auto"/>
              <w:jc w:val="center"/>
              <w:rPr>
                <w:rFonts w:ascii="Times New Roman" w:hAnsi="Times New Roman"/>
                <w:iCs/>
                <w:lang w:val="en-US"/>
              </w:rPr>
            </w:pPr>
            <w:r>
              <w:rPr>
                <w:rFonts w:ascii="Times New Roman" w:hAnsi="Times New Roman"/>
                <w:iCs/>
                <w:lang w:val="en-US"/>
              </w:rPr>
              <w:t>-16,8</w:t>
            </w:r>
            <w:r>
              <w:rPr>
                <w:rFonts w:ascii="Times New Roman" w:hAnsi="Times New Roman"/>
                <w:iCs/>
                <w:vertAlign w:val="superscript"/>
              </w:rPr>
              <w:t>**</w:t>
            </w:r>
          </w:p>
          <w:p w14:paraId="5B0E2214"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lang w:val="en-US"/>
              </w:rPr>
              <w:t>[-18,8; -14,7]</w:t>
            </w:r>
          </w:p>
        </w:tc>
        <w:tc>
          <w:tcPr>
            <w:tcW w:w="1350" w:type="dxa"/>
          </w:tcPr>
          <w:p w14:paraId="5B0E2215"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w:t>
            </w:r>
          </w:p>
        </w:tc>
        <w:tc>
          <w:tcPr>
            <w:tcW w:w="1440" w:type="dxa"/>
          </w:tcPr>
          <w:p w14:paraId="5B0E2216" w14:textId="77777777" w:rsidR="00CE3B2E" w:rsidRDefault="006C19E3">
            <w:pPr>
              <w:keepNext/>
              <w:keepLines/>
              <w:tabs>
                <w:tab w:val="clear" w:pos="567"/>
              </w:tabs>
              <w:spacing w:line="240" w:lineRule="auto"/>
              <w:jc w:val="center"/>
              <w:rPr>
                <w:rFonts w:ascii="Times New Roman" w:hAnsi="Times New Roman"/>
                <w:iCs/>
                <w:lang w:val="en-US"/>
              </w:rPr>
            </w:pPr>
            <w:r>
              <w:rPr>
                <w:rFonts w:ascii="Times New Roman" w:hAnsi="Times New Roman"/>
                <w:iCs/>
                <w:lang w:val="en-US"/>
              </w:rPr>
              <w:t>-17,8</w:t>
            </w:r>
            <w:r>
              <w:rPr>
                <w:rFonts w:ascii="Times New Roman" w:hAnsi="Times New Roman"/>
                <w:iCs/>
                <w:vertAlign w:val="superscript"/>
              </w:rPr>
              <w:t>**</w:t>
            </w:r>
          </w:p>
          <w:p w14:paraId="5B0E2217"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lang w:val="en-US"/>
              </w:rPr>
              <w:t>[-19,9; -15,7]</w:t>
            </w:r>
          </w:p>
        </w:tc>
        <w:tc>
          <w:tcPr>
            <w:tcW w:w="1416" w:type="dxa"/>
          </w:tcPr>
          <w:p w14:paraId="5B0E2218"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w:t>
            </w:r>
          </w:p>
        </w:tc>
      </w:tr>
      <w:tr w:rsidR="00CE3B2E" w:rsidRPr="00325D74" w14:paraId="5B0E221B" w14:textId="77777777">
        <w:tc>
          <w:tcPr>
            <w:tcW w:w="9061" w:type="dxa"/>
            <w:gridSpan w:val="5"/>
            <w:vAlign w:val="center"/>
          </w:tcPr>
          <w:p w14:paraId="5B0E221A" w14:textId="77777777" w:rsidR="00CE3B2E" w:rsidRDefault="006C19E3">
            <w:pPr>
              <w:pStyle w:val="NormalExplicitLeft"/>
              <w:keepNext/>
              <w:keepLines/>
              <w:tabs>
                <w:tab w:val="clear" w:pos="567"/>
              </w:tabs>
              <w:spacing w:line="240" w:lineRule="auto"/>
              <w:jc w:val="left"/>
              <w:rPr>
                <w:rFonts w:ascii="Times New Roman" w:hAnsi="Times New Roman"/>
                <w:b/>
                <w:bCs/>
                <w:iCs/>
                <w:lang w:val="it-IT"/>
              </w:rPr>
            </w:pPr>
            <w:r>
              <w:rPr>
                <w:rFonts w:ascii="Times New Roman" w:hAnsi="Times New Roman"/>
                <w:b/>
                <w:bCs/>
                <w:iCs/>
                <w:lang w:val="it-IT"/>
              </w:rPr>
              <w:t>Pressione arteriosa sistolica (mmHg)</w:t>
            </w:r>
            <w:r>
              <w:rPr>
                <w:rFonts w:ascii="Times New Roman" w:hAnsi="Times New Roman"/>
                <w:b/>
                <w:bCs/>
                <w:iCs/>
                <w:vertAlign w:val="superscript"/>
                <w:lang w:val="it-IT"/>
              </w:rPr>
              <w:t>b</w:t>
            </w:r>
          </w:p>
        </w:tc>
      </w:tr>
      <w:tr w:rsidR="00CE3B2E" w14:paraId="5B0E2221" w14:textId="77777777">
        <w:tc>
          <w:tcPr>
            <w:tcW w:w="3055" w:type="dxa"/>
          </w:tcPr>
          <w:p w14:paraId="5B0E221C" w14:textId="77777777" w:rsidR="00CE3B2E" w:rsidRDefault="006C19E3">
            <w:pPr>
              <w:pStyle w:val="NormalExplicitLeft"/>
              <w:keepNext/>
              <w:keepLines/>
              <w:tabs>
                <w:tab w:val="clear" w:pos="567"/>
              </w:tabs>
              <w:spacing w:line="240" w:lineRule="auto"/>
              <w:jc w:val="left"/>
              <w:rPr>
                <w:rFonts w:ascii="Times New Roman" w:hAnsi="Times New Roman"/>
                <w:b/>
                <w:iCs/>
              </w:rPr>
            </w:pPr>
            <w:r>
              <w:rPr>
                <w:iCs/>
                <w:lang w:val="it-IT"/>
              </w:rPr>
              <w:t xml:space="preserve">   </w:t>
            </w:r>
            <w:r>
              <w:rPr>
                <w:rFonts w:ascii="Times New Roman" w:hAnsi="Times New Roman"/>
                <w:iCs/>
              </w:rPr>
              <w:t>Media basale</w:t>
            </w:r>
          </w:p>
        </w:tc>
        <w:tc>
          <w:tcPr>
            <w:tcW w:w="1800" w:type="dxa"/>
          </w:tcPr>
          <w:p w14:paraId="5B0E221D"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128,2</w:t>
            </w:r>
          </w:p>
        </w:tc>
        <w:tc>
          <w:tcPr>
            <w:tcW w:w="1350" w:type="dxa"/>
          </w:tcPr>
          <w:p w14:paraId="5B0E221E"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130,3</w:t>
            </w:r>
          </w:p>
        </w:tc>
        <w:tc>
          <w:tcPr>
            <w:tcW w:w="1440" w:type="dxa"/>
          </w:tcPr>
          <w:p w14:paraId="5B0E221F"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130,7</w:t>
            </w:r>
          </w:p>
        </w:tc>
        <w:tc>
          <w:tcPr>
            <w:tcW w:w="1416" w:type="dxa"/>
          </w:tcPr>
          <w:p w14:paraId="5B0E2220"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130,5</w:t>
            </w:r>
          </w:p>
        </w:tc>
      </w:tr>
      <w:tr w:rsidR="00CE3B2E" w14:paraId="5B0E2227" w14:textId="77777777">
        <w:tc>
          <w:tcPr>
            <w:tcW w:w="3055" w:type="dxa"/>
          </w:tcPr>
          <w:p w14:paraId="5B0E2222"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Variazione dal basale</w:t>
            </w:r>
          </w:p>
        </w:tc>
        <w:tc>
          <w:tcPr>
            <w:tcW w:w="1800" w:type="dxa"/>
          </w:tcPr>
          <w:p w14:paraId="5B0E2223"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-9,6</w:t>
            </w:r>
            <w:r>
              <w:rPr>
                <w:rFonts w:ascii="Times New Roman" w:hAnsi="Times New Roman"/>
                <w:iCs/>
                <w:vertAlign w:val="superscript"/>
              </w:rPr>
              <w:t>††</w:t>
            </w:r>
          </w:p>
        </w:tc>
        <w:tc>
          <w:tcPr>
            <w:tcW w:w="1350" w:type="dxa"/>
          </w:tcPr>
          <w:p w14:paraId="5B0E2224"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-1,7</w:t>
            </w:r>
          </w:p>
        </w:tc>
        <w:tc>
          <w:tcPr>
            <w:tcW w:w="1440" w:type="dxa"/>
          </w:tcPr>
          <w:p w14:paraId="5B0E2225"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-7,6</w:t>
            </w:r>
            <w:r>
              <w:rPr>
                <w:rFonts w:ascii="Times New Roman" w:hAnsi="Times New Roman"/>
                <w:iCs/>
                <w:vertAlign w:val="superscript"/>
              </w:rPr>
              <w:t>††</w:t>
            </w:r>
          </w:p>
        </w:tc>
        <w:tc>
          <w:tcPr>
            <w:tcW w:w="1416" w:type="dxa"/>
          </w:tcPr>
          <w:p w14:paraId="5B0E2226"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-3,3</w:t>
            </w:r>
            <w:r>
              <w:rPr>
                <w:rFonts w:ascii="Times New Roman" w:hAnsi="Times New Roman"/>
                <w:iCs/>
                <w:vertAlign w:val="superscript"/>
              </w:rPr>
              <w:t>†</w:t>
            </w:r>
          </w:p>
        </w:tc>
      </w:tr>
      <w:tr w:rsidR="00CE3B2E" w14:paraId="5B0E2230" w14:textId="77777777">
        <w:tc>
          <w:tcPr>
            <w:tcW w:w="3055" w:type="dxa"/>
          </w:tcPr>
          <w:p w14:paraId="5B0E2228" w14:textId="77777777" w:rsidR="00CE3B2E" w:rsidRDefault="006C19E3">
            <w:pPr>
              <w:pStyle w:val="NormalExplicitLeft"/>
              <w:keepNext/>
              <w:keepLines/>
              <w:tabs>
                <w:tab w:val="clear" w:pos="567"/>
              </w:tabs>
              <w:spacing w:line="240" w:lineRule="auto"/>
              <w:jc w:val="left"/>
              <w:rPr>
                <w:rFonts w:ascii="Times New Roman" w:hAnsi="Times New Roman"/>
                <w:iCs/>
                <w:lang w:val="en-US"/>
              </w:rPr>
            </w:pPr>
            <w:r>
              <w:rPr>
                <w:rFonts w:ascii="Times New Roman" w:hAnsi="Times New Roman"/>
                <w:iCs/>
                <w:lang w:val="en-US"/>
              </w:rPr>
              <w:t xml:space="preserve">   Differenza dal placebo</w:t>
            </w:r>
          </w:p>
          <w:p w14:paraId="5B0E2229"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[IC 95%] </w:t>
            </w:r>
          </w:p>
        </w:tc>
        <w:tc>
          <w:tcPr>
            <w:tcW w:w="1800" w:type="dxa"/>
          </w:tcPr>
          <w:p w14:paraId="5B0E222A" w14:textId="77777777" w:rsidR="00CE3B2E" w:rsidRDefault="006C19E3">
            <w:pPr>
              <w:keepNext/>
              <w:keepLines/>
              <w:tabs>
                <w:tab w:val="clear" w:pos="567"/>
              </w:tabs>
              <w:spacing w:line="240" w:lineRule="auto"/>
              <w:jc w:val="center"/>
              <w:rPr>
                <w:rFonts w:ascii="Times New Roman" w:hAnsi="Times New Roman"/>
                <w:iCs/>
                <w:lang w:val="en-US"/>
              </w:rPr>
            </w:pPr>
            <w:r>
              <w:rPr>
                <w:rFonts w:ascii="Times New Roman" w:hAnsi="Times New Roman"/>
                <w:iCs/>
                <w:lang w:val="en-US"/>
              </w:rPr>
              <w:t>-7,9</w:t>
            </w:r>
            <w:r>
              <w:rPr>
                <w:rFonts w:ascii="Times New Roman" w:hAnsi="Times New Roman"/>
                <w:iCs/>
                <w:vertAlign w:val="superscript"/>
              </w:rPr>
              <w:t>**</w:t>
            </w:r>
          </w:p>
          <w:p w14:paraId="5B0E222B"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lang w:val="en-US"/>
              </w:rPr>
              <w:t>[-11,0; -4.9]</w:t>
            </w:r>
          </w:p>
        </w:tc>
        <w:tc>
          <w:tcPr>
            <w:tcW w:w="1350" w:type="dxa"/>
          </w:tcPr>
          <w:p w14:paraId="5B0E222C"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w:t>
            </w:r>
          </w:p>
        </w:tc>
        <w:tc>
          <w:tcPr>
            <w:tcW w:w="1440" w:type="dxa"/>
          </w:tcPr>
          <w:p w14:paraId="5B0E222D" w14:textId="77777777" w:rsidR="00CE3B2E" w:rsidRDefault="006C19E3">
            <w:pPr>
              <w:keepNext/>
              <w:keepLines/>
              <w:tabs>
                <w:tab w:val="clear" w:pos="567"/>
              </w:tabs>
              <w:spacing w:line="240" w:lineRule="auto"/>
              <w:jc w:val="center"/>
              <w:rPr>
                <w:rFonts w:ascii="Times New Roman" w:hAnsi="Times New Roman"/>
                <w:iCs/>
                <w:lang w:val="en-US"/>
              </w:rPr>
            </w:pPr>
            <w:r>
              <w:rPr>
                <w:rFonts w:ascii="Times New Roman" w:hAnsi="Times New Roman"/>
                <w:iCs/>
                <w:lang w:val="en-US"/>
              </w:rPr>
              <w:t>-4,3</w:t>
            </w:r>
            <w:r>
              <w:rPr>
                <w:rFonts w:ascii="Times New Roman" w:hAnsi="Times New Roman"/>
                <w:iCs/>
                <w:vertAlign w:val="superscript"/>
              </w:rPr>
              <w:t>*</w:t>
            </w:r>
          </w:p>
          <w:p w14:paraId="5B0E222E"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lang w:val="en-US"/>
              </w:rPr>
              <w:t>[-7,3; -1,2]</w:t>
            </w:r>
          </w:p>
        </w:tc>
        <w:tc>
          <w:tcPr>
            <w:tcW w:w="1416" w:type="dxa"/>
          </w:tcPr>
          <w:p w14:paraId="5B0E222F"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w:t>
            </w:r>
          </w:p>
        </w:tc>
      </w:tr>
      <w:tr w:rsidR="00CE3B2E" w14:paraId="5B0E2236" w14:textId="77777777">
        <w:tc>
          <w:tcPr>
            <w:tcW w:w="3055" w:type="dxa"/>
          </w:tcPr>
          <w:p w14:paraId="5B0E2231"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b/>
                <w:bCs/>
                <w:iCs/>
              </w:rPr>
              <w:t>hsCRP (mg/L)</w:t>
            </w:r>
            <w:r>
              <w:rPr>
                <w:rFonts w:ascii="Times New Roman" w:hAnsi="Times New Roman"/>
                <w:b/>
                <w:bCs/>
                <w:iCs/>
                <w:vertAlign w:val="superscript"/>
              </w:rPr>
              <w:t>a</w:t>
            </w:r>
          </w:p>
        </w:tc>
        <w:tc>
          <w:tcPr>
            <w:tcW w:w="1800" w:type="dxa"/>
          </w:tcPr>
          <w:p w14:paraId="5B0E2232" w14:textId="77777777" w:rsidR="00CE3B2E" w:rsidRDefault="00CE3B2E">
            <w:pPr>
              <w:keepNext/>
              <w:keepLines/>
              <w:tabs>
                <w:tab w:val="clear" w:pos="567"/>
              </w:tabs>
              <w:spacing w:line="240" w:lineRule="auto"/>
              <w:jc w:val="center"/>
              <w:rPr>
                <w:rFonts w:ascii="Times New Roman" w:hAnsi="Times New Roman"/>
                <w:b/>
                <w:iCs/>
              </w:rPr>
            </w:pPr>
          </w:p>
        </w:tc>
        <w:tc>
          <w:tcPr>
            <w:tcW w:w="1350" w:type="dxa"/>
          </w:tcPr>
          <w:p w14:paraId="5B0E2233" w14:textId="77777777" w:rsidR="00CE3B2E" w:rsidRDefault="00CE3B2E">
            <w:pPr>
              <w:keepNext/>
              <w:keepLines/>
              <w:tabs>
                <w:tab w:val="clear" w:pos="567"/>
              </w:tabs>
              <w:spacing w:line="240" w:lineRule="auto"/>
              <w:jc w:val="center"/>
              <w:rPr>
                <w:rFonts w:ascii="Times New Roman" w:hAnsi="Times New Roman"/>
                <w:b/>
                <w:iCs/>
              </w:rPr>
            </w:pPr>
          </w:p>
        </w:tc>
        <w:tc>
          <w:tcPr>
            <w:tcW w:w="1440" w:type="dxa"/>
          </w:tcPr>
          <w:p w14:paraId="5B0E2234" w14:textId="77777777" w:rsidR="00CE3B2E" w:rsidRDefault="00CE3B2E">
            <w:pPr>
              <w:keepNext/>
              <w:keepLines/>
              <w:tabs>
                <w:tab w:val="clear" w:pos="567"/>
              </w:tabs>
              <w:spacing w:line="240" w:lineRule="auto"/>
              <w:jc w:val="center"/>
              <w:rPr>
                <w:rFonts w:ascii="Times New Roman" w:hAnsi="Times New Roman"/>
                <w:b/>
                <w:iCs/>
              </w:rPr>
            </w:pPr>
          </w:p>
        </w:tc>
        <w:tc>
          <w:tcPr>
            <w:tcW w:w="1416" w:type="dxa"/>
          </w:tcPr>
          <w:p w14:paraId="5B0E2235" w14:textId="77777777" w:rsidR="00CE3B2E" w:rsidRDefault="00CE3B2E">
            <w:pPr>
              <w:keepNext/>
              <w:keepLines/>
              <w:tabs>
                <w:tab w:val="clear" w:pos="567"/>
              </w:tabs>
              <w:spacing w:line="240" w:lineRule="auto"/>
              <w:jc w:val="center"/>
              <w:rPr>
                <w:rFonts w:ascii="Times New Roman" w:hAnsi="Times New Roman"/>
                <w:b/>
                <w:iCs/>
              </w:rPr>
            </w:pPr>
          </w:p>
        </w:tc>
      </w:tr>
      <w:tr w:rsidR="00CE3B2E" w14:paraId="5B0E223C" w14:textId="77777777">
        <w:tc>
          <w:tcPr>
            <w:tcW w:w="3055" w:type="dxa"/>
          </w:tcPr>
          <w:p w14:paraId="5B0E2237"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Media geometrica basale</w:t>
            </w:r>
          </w:p>
        </w:tc>
        <w:tc>
          <w:tcPr>
            <w:tcW w:w="1800" w:type="dxa"/>
          </w:tcPr>
          <w:p w14:paraId="5B0E2238"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3,6</w:t>
            </w:r>
          </w:p>
        </w:tc>
        <w:tc>
          <w:tcPr>
            <w:tcW w:w="1350" w:type="dxa"/>
          </w:tcPr>
          <w:p w14:paraId="5B0E2239"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3,8</w:t>
            </w:r>
          </w:p>
        </w:tc>
        <w:tc>
          <w:tcPr>
            <w:tcW w:w="1440" w:type="dxa"/>
          </w:tcPr>
          <w:p w14:paraId="5B0E223A"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3,0</w:t>
            </w:r>
          </w:p>
        </w:tc>
        <w:tc>
          <w:tcPr>
            <w:tcW w:w="1416" w:type="dxa"/>
          </w:tcPr>
          <w:p w14:paraId="5B0E223B"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2,7</w:t>
            </w:r>
          </w:p>
        </w:tc>
      </w:tr>
      <w:tr w:rsidR="00CE3B2E" w14:paraId="5B0E2242" w14:textId="77777777">
        <w:tc>
          <w:tcPr>
            <w:tcW w:w="3055" w:type="dxa"/>
          </w:tcPr>
          <w:p w14:paraId="5B0E223D"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Variazione dal basale</w:t>
            </w:r>
          </w:p>
        </w:tc>
        <w:tc>
          <w:tcPr>
            <w:tcW w:w="1800" w:type="dxa"/>
          </w:tcPr>
          <w:p w14:paraId="5B0E223E"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-1,6</w:t>
            </w:r>
            <w:r>
              <w:rPr>
                <w:rFonts w:ascii="Times New Roman" w:hAnsi="Times New Roman"/>
                <w:iCs/>
                <w:vertAlign w:val="superscript"/>
              </w:rPr>
              <w:t>††</w:t>
            </w:r>
          </w:p>
        </w:tc>
        <w:tc>
          <w:tcPr>
            <w:tcW w:w="1350" w:type="dxa"/>
          </w:tcPr>
          <w:p w14:paraId="5B0E223F"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-0,8</w:t>
            </w:r>
            <w:r>
              <w:rPr>
                <w:rFonts w:ascii="Times New Roman" w:hAnsi="Times New Roman"/>
                <w:iCs/>
                <w:vertAlign w:val="superscript"/>
              </w:rPr>
              <w:t>†</w:t>
            </w:r>
          </w:p>
        </w:tc>
        <w:tc>
          <w:tcPr>
            <w:tcW w:w="1440" w:type="dxa"/>
          </w:tcPr>
          <w:p w14:paraId="5B0E2240"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-1,4</w:t>
            </w:r>
            <w:r>
              <w:rPr>
                <w:rFonts w:ascii="Times New Roman" w:hAnsi="Times New Roman"/>
                <w:iCs/>
                <w:vertAlign w:val="superscript"/>
              </w:rPr>
              <w:t>††</w:t>
            </w:r>
          </w:p>
        </w:tc>
        <w:tc>
          <w:tcPr>
            <w:tcW w:w="1416" w:type="dxa"/>
          </w:tcPr>
          <w:p w14:paraId="5B0E2241"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-0,3</w:t>
            </w:r>
          </w:p>
        </w:tc>
      </w:tr>
      <w:tr w:rsidR="00CE3B2E" w14:paraId="5B0E224B" w14:textId="77777777">
        <w:tc>
          <w:tcPr>
            <w:tcW w:w="3055" w:type="dxa"/>
          </w:tcPr>
          <w:p w14:paraId="5B0E2243" w14:textId="77777777" w:rsidR="00CE3B2E" w:rsidRDefault="006C19E3">
            <w:pPr>
              <w:pStyle w:val="NormalExplicitLeft"/>
              <w:keepNext/>
              <w:keepLines/>
              <w:tabs>
                <w:tab w:val="clear" w:pos="567"/>
              </w:tabs>
              <w:spacing w:line="240" w:lineRule="auto"/>
              <w:jc w:val="left"/>
              <w:rPr>
                <w:rFonts w:ascii="Times New Roman" w:hAnsi="Times New Roman"/>
                <w:iCs/>
                <w:lang w:val="en-US"/>
              </w:rPr>
            </w:pPr>
            <w:r>
              <w:rPr>
                <w:rFonts w:ascii="Times New Roman" w:hAnsi="Times New Roman"/>
                <w:iCs/>
                <w:lang w:val="en-US"/>
              </w:rPr>
              <w:t xml:space="preserve">   Differenza dal placebo</w:t>
            </w:r>
          </w:p>
          <w:p w14:paraId="5B0E2244" w14:textId="77777777" w:rsidR="00CE3B2E" w:rsidRDefault="006C19E3">
            <w:pPr>
              <w:pStyle w:val="NormalExplicitLeft"/>
              <w:keepNext/>
              <w:keepLines/>
              <w:tabs>
                <w:tab w:val="clear" w:pos="567"/>
              </w:tabs>
              <w:spacing w:line="240" w:lineRule="auto"/>
              <w:jc w:val="left"/>
              <w:rPr>
                <w:rFonts w:ascii="Times New Roman" w:hAnsi="Times New Roman"/>
                <w:b/>
                <w:iCs/>
              </w:rPr>
            </w:pPr>
            <w:r>
              <w:rPr>
                <w:rFonts w:ascii="Times New Roman" w:hAnsi="Times New Roman"/>
                <w:iCs/>
              </w:rPr>
              <w:t xml:space="preserve">   [IC 95%]</w:t>
            </w:r>
          </w:p>
        </w:tc>
        <w:tc>
          <w:tcPr>
            <w:tcW w:w="1800" w:type="dxa"/>
          </w:tcPr>
          <w:p w14:paraId="5B0E2245" w14:textId="77777777" w:rsidR="00CE3B2E" w:rsidRDefault="006C19E3">
            <w:pPr>
              <w:keepNext/>
              <w:keepLines/>
              <w:tabs>
                <w:tab w:val="clear" w:pos="567"/>
              </w:tabs>
              <w:spacing w:line="240" w:lineRule="auto"/>
              <w:jc w:val="center"/>
              <w:rPr>
                <w:rFonts w:ascii="Times New Roman" w:hAnsi="Times New Roman"/>
                <w:iCs/>
                <w:lang w:val="en-US"/>
              </w:rPr>
            </w:pPr>
            <w:r>
              <w:rPr>
                <w:rFonts w:ascii="Times New Roman" w:hAnsi="Times New Roman"/>
                <w:iCs/>
                <w:lang w:val="en-US"/>
              </w:rPr>
              <w:t>-0,8</w:t>
            </w:r>
            <w:r>
              <w:rPr>
                <w:rFonts w:ascii="Times New Roman" w:hAnsi="Times New Roman"/>
                <w:iCs/>
                <w:vertAlign w:val="superscript"/>
              </w:rPr>
              <w:t>*</w:t>
            </w:r>
          </w:p>
          <w:p w14:paraId="5B0E2246"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lang w:val="en-US"/>
              </w:rPr>
              <w:t>[-1,4; -0,3]</w:t>
            </w:r>
          </w:p>
        </w:tc>
        <w:tc>
          <w:tcPr>
            <w:tcW w:w="1350" w:type="dxa"/>
          </w:tcPr>
          <w:p w14:paraId="5B0E2247"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w:t>
            </w:r>
          </w:p>
        </w:tc>
        <w:tc>
          <w:tcPr>
            <w:tcW w:w="1440" w:type="dxa"/>
          </w:tcPr>
          <w:p w14:paraId="5B0E2248" w14:textId="77777777" w:rsidR="00CE3B2E" w:rsidRDefault="006C19E3">
            <w:pPr>
              <w:keepNext/>
              <w:keepLines/>
              <w:tabs>
                <w:tab w:val="clear" w:pos="567"/>
              </w:tabs>
              <w:spacing w:line="240" w:lineRule="auto"/>
              <w:jc w:val="center"/>
              <w:rPr>
                <w:rFonts w:ascii="Times New Roman" w:hAnsi="Times New Roman"/>
                <w:iCs/>
                <w:lang w:val="en-US"/>
              </w:rPr>
            </w:pPr>
            <w:r>
              <w:rPr>
                <w:rFonts w:ascii="Times New Roman" w:hAnsi="Times New Roman"/>
                <w:iCs/>
                <w:lang w:val="en-US"/>
              </w:rPr>
              <w:t>-1,1</w:t>
            </w:r>
            <w:r>
              <w:rPr>
                <w:rFonts w:ascii="Times New Roman" w:hAnsi="Times New Roman"/>
                <w:iCs/>
                <w:vertAlign w:val="superscript"/>
              </w:rPr>
              <w:t>**</w:t>
            </w:r>
          </w:p>
          <w:p w14:paraId="5B0E2249"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lang w:val="en-US"/>
              </w:rPr>
              <w:t>[-1,7; -0,5]</w:t>
            </w:r>
          </w:p>
        </w:tc>
        <w:tc>
          <w:tcPr>
            <w:tcW w:w="1416" w:type="dxa"/>
          </w:tcPr>
          <w:p w14:paraId="5B0E224A" w14:textId="77777777" w:rsidR="00CE3B2E" w:rsidRDefault="006C19E3">
            <w:pPr>
              <w:keepNext/>
              <w:keepLines/>
              <w:tabs>
                <w:tab w:val="clear" w:pos="567"/>
              </w:tabs>
              <w:spacing w:line="240" w:lineRule="auto"/>
              <w:jc w:val="center"/>
              <w:rPr>
                <w:rFonts w:ascii="Times New Roman" w:hAnsi="Times New Roman"/>
                <w:b/>
                <w:iCs/>
              </w:rPr>
            </w:pPr>
            <w:r>
              <w:rPr>
                <w:rFonts w:ascii="Times New Roman" w:hAnsi="Times New Roman"/>
                <w:iCs/>
              </w:rPr>
              <w:t>-</w:t>
            </w:r>
          </w:p>
        </w:tc>
      </w:tr>
    </w:tbl>
    <w:p w14:paraId="5B0E224C" w14:textId="77777777" w:rsidR="00CE3B2E" w:rsidRDefault="00CE3B2E">
      <w:pPr>
        <w:keepNext/>
        <w:keepLines/>
        <w:tabs>
          <w:tab w:val="clear" w:pos="567"/>
        </w:tabs>
        <w:spacing w:line="240" w:lineRule="auto"/>
        <w:rPr>
          <w:iCs/>
          <w:szCs w:val="22"/>
          <w:vertAlign w:val="superscript"/>
          <w:lang w:val="it-IT"/>
        </w:rPr>
      </w:pPr>
    </w:p>
    <w:p w14:paraId="5B0E224D" w14:textId="77777777" w:rsidR="00CE3B2E" w:rsidRDefault="006C19E3">
      <w:pPr>
        <w:tabs>
          <w:tab w:val="clear" w:pos="567"/>
        </w:tabs>
        <w:spacing w:line="240" w:lineRule="auto"/>
        <w:rPr>
          <w:iCs/>
          <w:szCs w:val="22"/>
          <w:lang w:val="it-IT"/>
        </w:rPr>
      </w:pPr>
      <w:r>
        <w:rPr>
          <w:iCs/>
          <w:szCs w:val="22"/>
          <w:vertAlign w:val="superscript"/>
          <w:lang w:val="it-IT"/>
        </w:rPr>
        <w:t xml:space="preserve">† </w:t>
      </w:r>
      <w:r>
        <w:rPr>
          <w:iCs/>
          <w:szCs w:val="22"/>
          <w:lang w:val="it-IT"/>
        </w:rPr>
        <w:t xml:space="preserve">p &lt; 0.05, </w:t>
      </w:r>
      <w:r>
        <w:rPr>
          <w:iCs/>
          <w:szCs w:val="22"/>
          <w:vertAlign w:val="superscript"/>
          <w:lang w:val="it-IT"/>
        </w:rPr>
        <w:t>††</w:t>
      </w:r>
      <w:r>
        <w:rPr>
          <w:iCs/>
          <w:szCs w:val="22"/>
          <w:lang w:val="it-IT"/>
        </w:rPr>
        <w:t>p &lt; 0.001 rispetto al basale.</w:t>
      </w:r>
    </w:p>
    <w:p w14:paraId="5B0E224E" w14:textId="77777777" w:rsidR="00CE3B2E" w:rsidRDefault="006C19E3">
      <w:pPr>
        <w:tabs>
          <w:tab w:val="clear" w:pos="567"/>
        </w:tabs>
        <w:spacing w:line="240" w:lineRule="auto"/>
        <w:rPr>
          <w:iCs/>
          <w:szCs w:val="22"/>
          <w:lang w:val="it-IT"/>
        </w:rPr>
      </w:pPr>
      <w:r>
        <w:rPr>
          <w:iCs/>
          <w:szCs w:val="22"/>
          <w:vertAlign w:val="superscript"/>
          <w:lang w:val="it-IT"/>
        </w:rPr>
        <w:t xml:space="preserve">* </w:t>
      </w:r>
      <w:r>
        <w:rPr>
          <w:iCs/>
          <w:szCs w:val="22"/>
          <w:lang w:val="it-IT"/>
        </w:rPr>
        <w:t xml:space="preserve">p &lt; 0.05, </w:t>
      </w:r>
      <w:r>
        <w:rPr>
          <w:iCs/>
          <w:szCs w:val="22"/>
          <w:vertAlign w:val="superscript"/>
          <w:lang w:val="it-IT"/>
        </w:rPr>
        <w:t>**</w:t>
      </w:r>
      <w:r>
        <w:rPr>
          <w:iCs/>
          <w:szCs w:val="22"/>
          <w:lang w:val="it-IT"/>
        </w:rPr>
        <w:t>p &lt; 0.001 rispetto al placebo, aggiustato per molteplicità.</w:t>
      </w:r>
      <w:r>
        <w:rPr>
          <w:iCs/>
          <w:szCs w:val="22"/>
          <w:lang w:val="it-IT"/>
        </w:rPr>
        <w:br/>
      </w:r>
      <w:r>
        <w:rPr>
          <w:b/>
          <w:bCs/>
          <w:iCs/>
          <w:szCs w:val="22"/>
          <w:vertAlign w:val="superscript"/>
          <w:lang w:val="it-IT"/>
        </w:rPr>
        <w:t xml:space="preserve">a </w:t>
      </w:r>
      <w:r>
        <w:rPr>
          <w:iCs/>
          <w:szCs w:val="22"/>
          <w:lang w:val="it-IT"/>
        </w:rPr>
        <w:t>Analizzato utilizzando i dati trasformati nei log.</w:t>
      </w:r>
    </w:p>
    <w:p w14:paraId="5B0E224F" w14:textId="77777777" w:rsidR="00CE3B2E" w:rsidRDefault="006C19E3">
      <w:pPr>
        <w:tabs>
          <w:tab w:val="clear" w:pos="567"/>
        </w:tabs>
        <w:spacing w:line="240" w:lineRule="auto"/>
        <w:rPr>
          <w:iCs/>
          <w:szCs w:val="22"/>
          <w:lang w:val="it-IT"/>
        </w:rPr>
      </w:pPr>
      <w:r>
        <w:rPr>
          <w:iCs/>
          <w:szCs w:val="22"/>
          <w:vertAlign w:val="superscript"/>
          <w:lang w:val="it-IT"/>
        </w:rPr>
        <w:t>b</w:t>
      </w:r>
      <w:r>
        <w:rPr>
          <w:iCs/>
          <w:szCs w:val="22"/>
          <w:lang w:val="it-IT"/>
        </w:rPr>
        <w:t xml:space="preserve"> La pressione del sangue è stata valutata alla settimana 48</w:t>
      </w:r>
      <w:r>
        <w:rPr>
          <w:lang w:val="it-IT"/>
        </w:rPr>
        <w:t xml:space="preserve"> </w:t>
      </w:r>
      <w:r>
        <w:rPr>
          <w:iCs/>
          <w:szCs w:val="22"/>
          <w:lang w:val="it-IT"/>
        </w:rPr>
        <w:t>perché la sospensione della terapia con la PAP alla settimana 52 potrebbe confondere la valutazione della pressione arteriosa.</w:t>
      </w:r>
    </w:p>
    <w:p w14:paraId="5B0E2250" w14:textId="77777777" w:rsidR="00CE3B2E" w:rsidRDefault="00CE3B2E">
      <w:pPr>
        <w:tabs>
          <w:tab w:val="clear" w:pos="567"/>
        </w:tabs>
        <w:spacing w:line="240" w:lineRule="auto"/>
        <w:rPr>
          <w:iCs/>
          <w:szCs w:val="22"/>
          <w:lang w:val="it-IT"/>
        </w:rPr>
      </w:pPr>
    </w:p>
    <w:p w14:paraId="5B0E2251" w14:textId="77777777" w:rsidR="00CE3B2E" w:rsidRDefault="006C19E3">
      <w:pPr>
        <w:keepNext/>
        <w:tabs>
          <w:tab w:val="clear" w:pos="567"/>
        </w:tabs>
        <w:spacing w:line="240" w:lineRule="auto"/>
        <w:rPr>
          <w:i/>
          <w:szCs w:val="22"/>
          <w:u w:val="single"/>
          <w:lang w:val="it-IT"/>
        </w:rPr>
      </w:pPr>
      <w:r>
        <w:rPr>
          <w:i/>
          <w:iCs/>
          <w:szCs w:val="22"/>
          <w:u w:val="single"/>
          <w:lang w:val="it-IT"/>
        </w:rPr>
        <w:t>Insufficienza cardiaca con frazione di eiezione conservata</w:t>
      </w:r>
    </w:p>
    <w:p w14:paraId="5B0E2252" w14:textId="77777777" w:rsidR="00CE3B2E" w:rsidRDefault="00CE3B2E">
      <w:pPr>
        <w:keepNext/>
        <w:tabs>
          <w:tab w:val="clear" w:pos="567"/>
        </w:tabs>
        <w:spacing w:line="240" w:lineRule="auto"/>
        <w:rPr>
          <w:i/>
          <w:szCs w:val="22"/>
          <w:u w:val="single"/>
          <w:lang w:val="it-IT"/>
        </w:rPr>
      </w:pPr>
    </w:p>
    <w:p w14:paraId="5B0E2253" w14:textId="77777777" w:rsidR="00CE3B2E" w:rsidRDefault="006C19E3">
      <w:pPr>
        <w:pStyle w:val="Testocommento"/>
        <w:keepNext/>
        <w:spacing w:line="240" w:lineRule="auto"/>
        <w:rPr>
          <w:sz w:val="22"/>
          <w:szCs w:val="22"/>
          <w:lang w:val="it-IT"/>
        </w:rPr>
      </w:pPr>
      <w:r>
        <w:rPr>
          <w:sz w:val="22"/>
          <w:szCs w:val="22"/>
          <w:lang w:val="it-IT"/>
        </w:rPr>
        <w:t xml:space="preserve">L’efficacia e la sicurezza di tirzepatide per il trattamento dell’insufficienza cardiaca cronica (New York Heart Association [NYHA] II-IV) con frazione di eiezione ventricolare sinistra ≥50 % sono state valutate in uno studio di fase 3 randomizzato, in doppio cieco, controllato con placebo (SUMMIT), comprendente 731 adulti con obesità (364 randomizzati al trattamento con tirzepatide). Il duplice endpoint primario era il composito di morte cardiovascolare o eventi di insufficienza cardiaca confermati all’aggiudicazione, analizzati come tempo al primo evento, e la variazione dal basale alla settimana 52 del Kansas City Cardiomyopathy Questionnaire Clinical Summary Score (KCCQ-CSS). I </w:t>
      </w:r>
      <w:r>
        <w:rPr>
          <w:sz w:val="22"/>
          <w:szCs w:val="22"/>
          <w:lang w:val="it-IT"/>
        </w:rPr>
        <w:lastRenderedPageBreak/>
        <w:t xml:space="preserve">pazienti sono stati trattati con la </w:t>
      </w:r>
      <w:r>
        <w:rPr>
          <w:iCs/>
          <w:szCs w:val="22"/>
          <w:lang w:val="it-IT"/>
        </w:rPr>
        <w:t>massima dose tollerata</w:t>
      </w:r>
      <w:r>
        <w:rPr>
          <w:sz w:val="22"/>
          <w:szCs w:val="22"/>
          <w:lang w:val="it-IT"/>
        </w:rPr>
        <w:t xml:space="preserve"> (MDT) fino a 15 mg di tirzepatide o placebo, una volta alla settimana, e seguiti per una durata mediana di 104 settimane. </w:t>
      </w:r>
    </w:p>
    <w:p w14:paraId="5B0E2254" w14:textId="77777777" w:rsidR="00CE3B2E" w:rsidRDefault="00CE3B2E">
      <w:pPr>
        <w:pStyle w:val="Testocommento"/>
        <w:spacing w:line="240" w:lineRule="auto"/>
        <w:rPr>
          <w:sz w:val="22"/>
          <w:szCs w:val="22"/>
          <w:lang w:val="it-IT"/>
        </w:rPr>
      </w:pPr>
    </w:p>
    <w:p w14:paraId="5B0E2255" w14:textId="77777777" w:rsidR="00CE3B2E" w:rsidRDefault="006C19E3">
      <w:pPr>
        <w:pStyle w:val="Default"/>
        <w:keepNext/>
        <w:rPr>
          <w:sz w:val="22"/>
          <w:szCs w:val="22"/>
          <w:lang w:val="it-IT"/>
        </w:rPr>
      </w:pPr>
      <w:r>
        <w:rPr>
          <w:sz w:val="22"/>
          <w:szCs w:val="22"/>
          <w:lang w:val="it-IT"/>
        </w:rPr>
        <w:t>I pazienti avevano un’età media di 65,2</w:t>
      </w:r>
      <w:r>
        <w:rPr>
          <w:color w:val="auto"/>
          <w:sz w:val="22"/>
          <w:szCs w:val="22"/>
          <w:lang w:val="it-IT"/>
        </w:rPr>
        <w:t> </w:t>
      </w:r>
      <w:r>
        <w:rPr>
          <w:sz w:val="22"/>
          <w:szCs w:val="22"/>
          <w:lang w:val="it-IT"/>
        </w:rPr>
        <w:t>anni, il 21,0 % aveva un’età pari o superiore a 75</w:t>
      </w:r>
      <w:r>
        <w:rPr>
          <w:color w:val="auto"/>
          <w:sz w:val="22"/>
          <w:szCs w:val="22"/>
          <w:lang w:val="it-IT"/>
        </w:rPr>
        <w:t> </w:t>
      </w:r>
      <w:r>
        <w:rPr>
          <w:sz w:val="22"/>
          <w:szCs w:val="22"/>
          <w:lang w:val="it-IT"/>
        </w:rPr>
        <w:t>anni e il 53,8 % era rappresentato da donne. Alla randomizzazione, il 72,5 % dei pazienti è stato classificato come classe NYHA</w:t>
      </w:r>
      <w:r>
        <w:rPr>
          <w:color w:val="auto"/>
          <w:sz w:val="22"/>
          <w:szCs w:val="22"/>
          <w:lang w:val="it-IT"/>
        </w:rPr>
        <w:t> </w:t>
      </w:r>
      <w:r>
        <w:rPr>
          <w:sz w:val="22"/>
          <w:szCs w:val="22"/>
          <w:lang w:val="it-IT"/>
        </w:rPr>
        <w:t>II, il 27,5 % come classe</w:t>
      </w:r>
      <w:r>
        <w:rPr>
          <w:color w:val="auto"/>
          <w:sz w:val="22"/>
          <w:szCs w:val="22"/>
          <w:lang w:val="it-IT"/>
        </w:rPr>
        <w:t> </w:t>
      </w:r>
      <w:r>
        <w:rPr>
          <w:sz w:val="22"/>
          <w:szCs w:val="22"/>
          <w:lang w:val="it-IT"/>
        </w:rPr>
        <w:t>III/IV e il 48,2 % presentava diabete mellito di tipo 2. L’IMC medio al basale era di 38,2</w:t>
      </w:r>
      <w:r>
        <w:rPr>
          <w:color w:val="auto"/>
          <w:sz w:val="22"/>
          <w:szCs w:val="22"/>
          <w:lang w:val="it-IT"/>
        </w:rPr>
        <w:t> </w:t>
      </w:r>
      <w:r>
        <w:rPr>
          <w:sz w:val="22"/>
          <w:szCs w:val="22"/>
          <w:lang w:val="it-IT"/>
        </w:rPr>
        <w:t>kg/m</w:t>
      </w:r>
      <w:r>
        <w:rPr>
          <w:sz w:val="22"/>
          <w:szCs w:val="22"/>
          <w:vertAlign w:val="superscript"/>
          <w:lang w:val="it-IT"/>
        </w:rPr>
        <w:t>2</w:t>
      </w:r>
      <w:r>
        <w:rPr>
          <w:sz w:val="22"/>
          <w:szCs w:val="22"/>
          <w:lang w:val="it-IT"/>
        </w:rPr>
        <w:t xml:space="preserve"> e l’eGFR mediana era di 62,0</w:t>
      </w:r>
      <w:r>
        <w:rPr>
          <w:color w:val="auto"/>
          <w:sz w:val="22"/>
          <w:szCs w:val="22"/>
          <w:lang w:val="it-IT"/>
        </w:rPr>
        <w:t> </w:t>
      </w:r>
      <w:r>
        <w:rPr>
          <w:sz w:val="22"/>
          <w:szCs w:val="22"/>
          <w:lang w:val="it-IT"/>
        </w:rPr>
        <w:t>mL/min/1,73</w:t>
      </w:r>
      <w:r>
        <w:rPr>
          <w:color w:val="auto"/>
          <w:sz w:val="22"/>
          <w:szCs w:val="22"/>
          <w:lang w:val="it-IT"/>
        </w:rPr>
        <w:t> </w:t>
      </w:r>
      <w:r>
        <w:rPr>
          <w:sz w:val="22"/>
          <w:szCs w:val="22"/>
          <w:lang w:val="it-IT"/>
        </w:rPr>
        <w:t>m</w:t>
      </w:r>
      <w:r>
        <w:rPr>
          <w:sz w:val="22"/>
          <w:szCs w:val="22"/>
          <w:vertAlign w:val="superscript"/>
          <w:lang w:val="it-IT"/>
        </w:rPr>
        <w:t>2</w:t>
      </w:r>
      <w:r>
        <w:rPr>
          <w:sz w:val="22"/>
          <w:szCs w:val="22"/>
          <w:lang w:val="it-IT"/>
        </w:rPr>
        <w:t>. La terapia basale per l’insufficienza cardiaca includeva inibitori del sistema renina-angiotensina (80,4 %), diuretici (73,6 %), beta-bloccanti (69,5 %), antagonisti del recettore dei mineralcorticoidi (35,0 %), mentre il 17,2 % utilizzava SGLT2i.</w:t>
      </w:r>
    </w:p>
    <w:p w14:paraId="5B0E2256" w14:textId="77777777" w:rsidR="00CE3B2E" w:rsidRDefault="00CE3B2E">
      <w:pPr>
        <w:pStyle w:val="Default"/>
        <w:keepNext/>
        <w:rPr>
          <w:sz w:val="22"/>
          <w:szCs w:val="22"/>
          <w:lang w:val="it-IT"/>
        </w:rPr>
      </w:pPr>
    </w:p>
    <w:p w14:paraId="5B0E2257" w14:textId="77777777" w:rsidR="00CE3B2E" w:rsidRDefault="006C19E3">
      <w:pPr>
        <w:pStyle w:val="Default"/>
        <w:rPr>
          <w:sz w:val="22"/>
          <w:szCs w:val="22"/>
          <w:lang w:val="it-IT"/>
        </w:rPr>
      </w:pPr>
      <w:r>
        <w:rPr>
          <w:sz w:val="22"/>
          <w:szCs w:val="22"/>
          <w:lang w:val="it-IT"/>
        </w:rPr>
        <w:t>Tirzepatide ha dimostrato superiorità rispetto al placebo nel ridurre il rischio di peggioramento dell’insufficienza cardiaca valutato come composito di morte cardiovascolare o evento di insufficienza cardiaca, definito come ricovero ospedaliero per insufficienza cardiaca, visite d’urgenza per insufficienza cardiaca o intensificazione del diuretico orale</w:t>
      </w:r>
      <w:r>
        <w:rPr>
          <w:color w:val="000000" w:themeColor="text1"/>
          <w:sz w:val="22"/>
          <w:szCs w:val="22"/>
          <w:lang w:val="it-IT"/>
        </w:rPr>
        <w:t xml:space="preserve"> </w:t>
      </w:r>
      <w:r>
        <w:rPr>
          <w:sz w:val="22"/>
          <w:szCs w:val="22"/>
          <w:lang w:val="it-IT"/>
        </w:rPr>
        <w:t>per peggioramento dell’insufficienza cardiaca (vedere Figura 1</w:t>
      </w:r>
      <w:ins w:id="171" w:author="Autore">
        <w:r>
          <w:rPr>
            <w:sz w:val="22"/>
            <w:szCs w:val="22"/>
            <w:lang w:val="it-IT"/>
          </w:rPr>
          <w:t>4</w:t>
        </w:r>
      </w:ins>
      <w:del w:id="172" w:author="Autore">
        <w:r>
          <w:rPr>
            <w:sz w:val="22"/>
            <w:szCs w:val="22"/>
            <w:lang w:val="it-IT"/>
          </w:rPr>
          <w:delText>2</w:delText>
        </w:r>
      </w:del>
      <w:r>
        <w:rPr>
          <w:sz w:val="22"/>
          <w:szCs w:val="22"/>
          <w:lang w:val="it-IT"/>
        </w:rPr>
        <w:t xml:space="preserve"> e Tabella 14). </w:t>
      </w:r>
    </w:p>
    <w:p w14:paraId="5B0E2258" w14:textId="77777777" w:rsidR="00CE3B2E" w:rsidRDefault="00CE3B2E">
      <w:pPr>
        <w:pStyle w:val="Default"/>
        <w:rPr>
          <w:sz w:val="22"/>
          <w:szCs w:val="22"/>
          <w:lang w:val="it-IT"/>
        </w:rPr>
      </w:pPr>
    </w:p>
    <w:p w14:paraId="5B0E2259" w14:textId="77777777" w:rsidR="00CE3B2E" w:rsidRDefault="006C19E3">
      <w:pPr>
        <w:pStyle w:val="Default"/>
        <w:rPr>
          <w:sz w:val="22"/>
          <w:szCs w:val="22"/>
          <w:lang w:val="it-IT"/>
        </w:rPr>
      </w:pPr>
      <w:r>
        <w:rPr>
          <w:noProof/>
          <w:sz w:val="22"/>
          <w:szCs w:val="22"/>
          <w:lang w:val="it-IT"/>
        </w:rPr>
        <w:drawing>
          <wp:inline distT="0" distB="0" distL="0" distR="0" wp14:anchorId="5B0E4286" wp14:editId="20C307C7">
            <wp:extent cx="5760085" cy="3090792"/>
            <wp:effectExtent l="0" t="0" r="0" b="0"/>
            <wp:docPr id="1000124329" name="Immagine 2" descr="Immagine che contiene diagramma, testo,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4329" name="Immagine 2" descr="Immagine che contiene diagramma, testo, linea, Diagramma&#10;&#10;Il contenuto generato dall'IA potrebbe non essere corretto."/>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085" cy="3090792"/>
                    </a:xfrm>
                    <a:prstGeom prst="rect">
                      <a:avLst/>
                    </a:prstGeom>
                    <a:ln>
                      <a:noFill/>
                    </a:ln>
                    <a:extLst>
                      <a:ext uri="{53640926-AAD7-44D8-BBD7-CCE9431645EC}">
                        <a14:shadowObscured xmlns:a14="http://schemas.microsoft.com/office/drawing/2010/main"/>
                      </a:ext>
                    </a:extLst>
                  </pic:spPr>
                </pic:pic>
              </a:graphicData>
            </a:graphic>
          </wp:inline>
        </w:drawing>
      </w:r>
    </w:p>
    <w:p w14:paraId="5B0E225A" w14:textId="77777777" w:rsidR="00CE3B2E" w:rsidRDefault="006C19E3">
      <w:pPr>
        <w:pStyle w:val="Default"/>
        <w:keepNext/>
        <w:rPr>
          <w:rFonts w:cs="Arial"/>
          <w:b/>
          <w:bCs/>
          <w:color w:val="222222"/>
          <w:szCs w:val="22"/>
          <w:lang w:val="it-IT"/>
        </w:rPr>
      </w:pPr>
      <w:r>
        <w:rPr>
          <w:b/>
          <w:bCs/>
          <w:color w:val="auto"/>
          <w:sz w:val="22"/>
          <w:szCs w:val="22"/>
          <w:lang w:val="it-IT" w:eastAsia="en-US"/>
        </w:rPr>
        <w:t>Figura 1</w:t>
      </w:r>
      <w:ins w:id="173" w:author="Autore">
        <w:r>
          <w:rPr>
            <w:b/>
            <w:bCs/>
            <w:color w:val="auto"/>
            <w:sz w:val="22"/>
            <w:szCs w:val="22"/>
            <w:lang w:val="it-IT" w:eastAsia="en-US"/>
          </w:rPr>
          <w:t>4</w:t>
        </w:r>
      </w:ins>
      <w:del w:id="174" w:author="Autore">
        <w:r>
          <w:rPr>
            <w:b/>
            <w:bCs/>
            <w:color w:val="auto"/>
            <w:sz w:val="22"/>
            <w:szCs w:val="22"/>
            <w:lang w:val="it-IT" w:eastAsia="en-US"/>
          </w:rPr>
          <w:delText>2</w:delText>
        </w:r>
      </w:del>
      <w:r>
        <w:rPr>
          <w:b/>
          <w:bCs/>
          <w:color w:val="auto"/>
          <w:sz w:val="22"/>
          <w:szCs w:val="22"/>
          <w:lang w:val="it-IT" w:eastAsia="en-US"/>
        </w:rPr>
        <w:t xml:space="preserve">: </w:t>
      </w:r>
      <w:r>
        <w:rPr>
          <w:rFonts w:cs="Arial"/>
          <w:b/>
          <w:bCs/>
          <w:color w:val="222222"/>
          <w:sz w:val="22"/>
          <w:szCs w:val="22"/>
          <w:lang w:val="it-IT" w:eastAsia="en-US"/>
        </w:rPr>
        <w:t>Analisi del tempo al primo evento per il composito di morte cardiovascolare o eventi di insufficienza cardiaca confermati all’aggiudicazione nell’arco di un follow-up mediano di 104</w:t>
      </w:r>
      <w:r>
        <w:rPr>
          <w:color w:val="auto"/>
          <w:sz w:val="22"/>
          <w:szCs w:val="22"/>
          <w:lang w:val="it-IT" w:eastAsia="en-US"/>
        </w:rPr>
        <w:t> </w:t>
      </w:r>
      <w:r>
        <w:rPr>
          <w:rFonts w:cs="Arial"/>
          <w:b/>
          <w:bCs/>
          <w:color w:val="222222"/>
          <w:sz w:val="22"/>
          <w:szCs w:val="22"/>
          <w:lang w:val="it-IT" w:eastAsia="en-US"/>
        </w:rPr>
        <w:t>settimane</w:t>
      </w:r>
    </w:p>
    <w:p w14:paraId="5B0E225B" w14:textId="77777777" w:rsidR="00CE3B2E" w:rsidRDefault="00CE3B2E">
      <w:pPr>
        <w:spacing w:line="240" w:lineRule="auto"/>
        <w:rPr>
          <w:rFonts w:cs="Arial"/>
          <w:b/>
          <w:bCs/>
          <w:color w:val="222222"/>
          <w:szCs w:val="22"/>
          <w:lang w:val="it-IT"/>
        </w:rPr>
      </w:pPr>
    </w:p>
    <w:p w14:paraId="5B0E225C" w14:textId="77777777" w:rsidR="00CE3B2E" w:rsidRDefault="006C19E3">
      <w:pPr>
        <w:pStyle w:val="Default"/>
        <w:keepNext/>
        <w:rPr>
          <w:ins w:id="175" w:author="Autore"/>
          <w:b/>
          <w:bCs/>
          <w:sz w:val="22"/>
          <w:szCs w:val="22"/>
          <w:lang w:val="it-IT"/>
        </w:rPr>
      </w:pPr>
      <w:r>
        <w:rPr>
          <w:b/>
          <w:bCs/>
          <w:sz w:val="22"/>
          <w:szCs w:val="22"/>
          <w:lang w:val="it-IT"/>
        </w:rPr>
        <w:lastRenderedPageBreak/>
        <w:t>Tabella</w:t>
      </w:r>
      <w:r>
        <w:rPr>
          <w:b/>
          <w:bCs/>
          <w:lang w:val="it-IT"/>
        </w:rPr>
        <w:t> </w:t>
      </w:r>
      <w:r>
        <w:rPr>
          <w:b/>
          <w:bCs/>
          <w:sz w:val="22"/>
          <w:szCs w:val="22"/>
          <w:lang w:val="it-IT"/>
        </w:rPr>
        <w:t>14. SUMMIT: composito e relativi componenti nell’arco di un follow-up mediano di 104</w:t>
      </w:r>
      <w:r>
        <w:rPr>
          <w:lang w:val="it-IT"/>
        </w:rPr>
        <w:t> </w:t>
      </w:r>
      <w:r>
        <w:rPr>
          <w:b/>
          <w:bCs/>
          <w:sz w:val="22"/>
          <w:szCs w:val="22"/>
          <w:lang w:val="it-IT"/>
        </w:rPr>
        <w:t>settimane</w:t>
      </w:r>
    </w:p>
    <w:p w14:paraId="5B0E225D" w14:textId="77777777" w:rsidR="00CE3B2E" w:rsidRDefault="00CE3B2E">
      <w:pPr>
        <w:pStyle w:val="Default"/>
        <w:keepNext/>
        <w:rPr>
          <w:b/>
          <w:bCs/>
          <w:sz w:val="22"/>
          <w:lang w:val="it-IT"/>
        </w:rPr>
      </w:pPr>
    </w:p>
    <w:tbl>
      <w:tblPr>
        <w:tblStyle w:val="Grigliatabella"/>
        <w:tblW w:w="0" w:type="auto"/>
        <w:tblLook w:val="04A0" w:firstRow="1" w:lastRow="0" w:firstColumn="1" w:lastColumn="0" w:noHBand="0" w:noVBand="1"/>
      </w:tblPr>
      <w:tblGrid>
        <w:gridCol w:w="4390"/>
        <w:gridCol w:w="2409"/>
        <w:gridCol w:w="2262"/>
      </w:tblGrid>
      <w:tr w:rsidR="00CE3B2E" w14:paraId="5B0E2263" w14:textId="77777777">
        <w:tc>
          <w:tcPr>
            <w:tcW w:w="4390" w:type="dxa"/>
          </w:tcPr>
          <w:p w14:paraId="5B0E225E" w14:textId="77777777" w:rsidR="00CE3B2E" w:rsidRDefault="00CE3B2E">
            <w:pPr>
              <w:pStyle w:val="Default"/>
              <w:keepNext/>
              <w:rPr>
                <w:rFonts w:ascii="Times New Roman" w:hAnsi="Times New Roman"/>
                <w:b/>
                <w:bCs/>
                <w:sz w:val="22"/>
                <w:szCs w:val="22"/>
                <w:lang w:val="it-IT"/>
              </w:rPr>
            </w:pPr>
          </w:p>
        </w:tc>
        <w:tc>
          <w:tcPr>
            <w:tcW w:w="2409" w:type="dxa"/>
          </w:tcPr>
          <w:p w14:paraId="5B0E225F" w14:textId="77777777" w:rsidR="00CE3B2E" w:rsidRDefault="006C19E3">
            <w:pPr>
              <w:pStyle w:val="Default"/>
              <w:keepNext/>
              <w:jc w:val="center"/>
              <w:rPr>
                <w:rFonts w:ascii="Times New Roman" w:hAnsi="Times New Roman"/>
                <w:b/>
                <w:bCs/>
                <w:sz w:val="22"/>
                <w:szCs w:val="22"/>
                <w:lang w:val="it-IT"/>
              </w:rPr>
            </w:pPr>
            <w:r>
              <w:rPr>
                <w:rFonts w:ascii="Times New Roman" w:hAnsi="Times New Roman"/>
                <w:b/>
                <w:bCs/>
                <w:sz w:val="22"/>
                <w:szCs w:val="22"/>
                <w:lang w:val="it-IT"/>
              </w:rPr>
              <w:t>Tirzepatide</w:t>
            </w:r>
          </w:p>
          <w:p w14:paraId="5B0E2260" w14:textId="77777777" w:rsidR="00CE3B2E" w:rsidRDefault="006C19E3">
            <w:pPr>
              <w:pStyle w:val="Default"/>
              <w:keepNext/>
              <w:jc w:val="center"/>
              <w:rPr>
                <w:rFonts w:ascii="Times New Roman" w:hAnsi="Times New Roman"/>
                <w:b/>
                <w:bCs/>
                <w:sz w:val="22"/>
                <w:szCs w:val="22"/>
                <w:lang w:val="it-IT"/>
              </w:rPr>
            </w:pPr>
            <w:r>
              <w:rPr>
                <w:rFonts w:ascii="Times New Roman" w:hAnsi="Times New Roman"/>
                <w:b/>
                <w:bCs/>
                <w:sz w:val="22"/>
                <w:szCs w:val="22"/>
                <w:lang w:val="it-IT"/>
              </w:rPr>
              <w:t>MDT</w:t>
            </w:r>
          </w:p>
        </w:tc>
        <w:tc>
          <w:tcPr>
            <w:tcW w:w="2262" w:type="dxa"/>
          </w:tcPr>
          <w:p w14:paraId="5B0E2261" w14:textId="77777777" w:rsidR="00CE3B2E" w:rsidRDefault="006C19E3">
            <w:pPr>
              <w:pStyle w:val="Default"/>
              <w:keepNext/>
              <w:jc w:val="center"/>
              <w:rPr>
                <w:rFonts w:ascii="Times New Roman" w:hAnsi="Times New Roman"/>
                <w:b/>
                <w:bCs/>
                <w:sz w:val="22"/>
                <w:szCs w:val="22"/>
                <w:lang w:val="it-IT"/>
              </w:rPr>
            </w:pPr>
            <w:r>
              <w:rPr>
                <w:rFonts w:ascii="Times New Roman" w:hAnsi="Times New Roman"/>
                <w:b/>
                <w:bCs/>
                <w:sz w:val="22"/>
                <w:szCs w:val="22"/>
                <w:lang w:val="it-IT"/>
              </w:rPr>
              <w:t>Placebo</w:t>
            </w:r>
          </w:p>
          <w:p w14:paraId="5B0E2262" w14:textId="77777777" w:rsidR="00CE3B2E" w:rsidRDefault="00CE3B2E">
            <w:pPr>
              <w:pStyle w:val="Default"/>
              <w:keepNext/>
              <w:jc w:val="center"/>
              <w:rPr>
                <w:rFonts w:ascii="Times New Roman" w:hAnsi="Times New Roman"/>
                <w:b/>
                <w:bCs/>
                <w:sz w:val="22"/>
                <w:szCs w:val="22"/>
                <w:lang w:val="it-IT"/>
              </w:rPr>
            </w:pPr>
          </w:p>
        </w:tc>
      </w:tr>
      <w:tr w:rsidR="00CE3B2E" w14:paraId="5B0E2267" w14:textId="77777777">
        <w:tc>
          <w:tcPr>
            <w:tcW w:w="4390" w:type="dxa"/>
          </w:tcPr>
          <w:p w14:paraId="5B0E2264" w14:textId="77777777" w:rsidR="00CE3B2E" w:rsidRDefault="006C19E3">
            <w:pPr>
              <w:pStyle w:val="DefaultExplicitLeft"/>
              <w:keepNext/>
              <w:jc w:val="left"/>
              <w:rPr>
                <w:rFonts w:ascii="Times New Roman" w:hAnsi="Times New Roman"/>
                <w:b/>
                <w:bCs/>
                <w:sz w:val="22"/>
                <w:szCs w:val="22"/>
                <w:lang w:val="it-IT"/>
              </w:rPr>
            </w:pPr>
            <w:r>
              <w:rPr>
                <w:rFonts w:ascii="Times New Roman" w:hAnsi="Times New Roman"/>
                <w:b/>
                <w:bCs/>
                <w:sz w:val="22"/>
                <w:szCs w:val="22"/>
                <w:lang w:val="it-IT"/>
              </w:rPr>
              <w:t>Popolazione ITT (n)</w:t>
            </w:r>
          </w:p>
        </w:tc>
        <w:tc>
          <w:tcPr>
            <w:tcW w:w="2409" w:type="dxa"/>
          </w:tcPr>
          <w:p w14:paraId="5B0E2265"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364</w:t>
            </w:r>
          </w:p>
        </w:tc>
        <w:tc>
          <w:tcPr>
            <w:tcW w:w="2262" w:type="dxa"/>
          </w:tcPr>
          <w:p w14:paraId="5B0E2266"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367</w:t>
            </w:r>
          </w:p>
        </w:tc>
      </w:tr>
      <w:tr w:rsidR="00CE3B2E" w14:paraId="5B0E226B" w14:textId="77777777">
        <w:tc>
          <w:tcPr>
            <w:tcW w:w="4390" w:type="dxa"/>
          </w:tcPr>
          <w:p w14:paraId="5B0E2268" w14:textId="77777777" w:rsidR="00CE3B2E" w:rsidRDefault="006C19E3">
            <w:pPr>
              <w:pStyle w:val="DefaultExplicitLeft"/>
              <w:keepNext/>
              <w:jc w:val="left"/>
              <w:rPr>
                <w:rFonts w:ascii="Times New Roman" w:hAnsi="Times New Roman"/>
                <w:b/>
                <w:bCs/>
                <w:sz w:val="22"/>
                <w:szCs w:val="22"/>
                <w:lang w:val="it-IT"/>
              </w:rPr>
            </w:pPr>
            <w:r>
              <w:rPr>
                <w:rFonts w:ascii="Times New Roman" w:hAnsi="Times New Roman"/>
                <w:b/>
                <w:bCs/>
                <w:sz w:val="22"/>
                <w:szCs w:val="22"/>
                <w:lang w:val="it-IT"/>
              </w:rPr>
              <w:t>Composito di morte cardiovascolare o evento di insufficienza cardiaca confermati all’aggiudicazione</w:t>
            </w:r>
            <w:r>
              <w:rPr>
                <w:rFonts w:ascii="Times New Roman" w:hAnsi="Times New Roman"/>
                <w:b/>
                <w:bCs/>
                <w:sz w:val="22"/>
                <w:szCs w:val="22"/>
                <w:vertAlign w:val="superscript"/>
                <w:lang w:val="it-IT"/>
              </w:rPr>
              <w:t>a</w:t>
            </w:r>
            <w:r>
              <w:rPr>
                <w:rFonts w:ascii="Times New Roman" w:hAnsi="Times New Roman"/>
                <w:b/>
                <w:bCs/>
                <w:sz w:val="22"/>
                <w:szCs w:val="22"/>
                <w:lang w:val="it-IT"/>
              </w:rPr>
              <w:t>, n (%)</w:t>
            </w:r>
          </w:p>
        </w:tc>
        <w:tc>
          <w:tcPr>
            <w:tcW w:w="2409" w:type="dxa"/>
            <w:vAlign w:val="center"/>
          </w:tcPr>
          <w:p w14:paraId="5B0E2269"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36 (9,9)</w:t>
            </w:r>
          </w:p>
        </w:tc>
        <w:tc>
          <w:tcPr>
            <w:tcW w:w="2262" w:type="dxa"/>
            <w:vAlign w:val="center"/>
          </w:tcPr>
          <w:p w14:paraId="5B0E226A"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56 (15,3)</w:t>
            </w:r>
          </w:p>
        </w:tc>
      </w:tr>
      <w:tr w:rsidR="00CE3B2E" w14:paraId="5B0E226F" w14:textId="77777777">
        <w:tc>
          <w:tcPr>
            <w:tcW w:w="4390" w:type="dxa"/>
          </w:tcPr>
          <w:p w14:paraId="5B0E226C" w14:textId="77777777" w:rsidR="00CE3B2E" w:rsidRDefault="006C19E3">
            <w:pPr>
              <w:pStyle w:val="DefaultExplicitLeft"/>
              <w:keepNext/>
              <w:jc w:val="left"/>
              <w:rPr>
                <w:rFonts w:ascii="Times New Roman" w:hAnsi="Times New Roman"/>
                <w:sz w:val="22"/>
                <w:szCs w:val="22"/>
                <w:lang w:val="it-IT"/>
              </w:rPr>
            </w:pPr>
            <w:r>
              <w:rPr>
                <w:rFonts w:ascii="Times New Roman" w:hAnsi="Times New Roman"/>
                <w:sz w:val="22"/>
                <w:szCs w:val="22"/>
                <w:lang w:val="it-IT"/>
              </w:rPr>
              <w:t xml:space="preserve">   Hazard ratio rispetto al placebo (IC 95 %)</w:t>
            </w:r>
          </w:p>
        </w:tc>
        <w:tc>
          <w:tcPr>
            <w:tcW w:w="2409" w:type="dxa"/>
            <w:vAlign w:val="center"/>
          </w:tcPr>
          <w:p w14:paraId="5B0E226D"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0,62 (0,41; 0,95)</w:t>
            </w:r>
          </w:p>
        </w:tc>
        <w:tc>
          <w:tcPr>
            <w:tcW w:w="2262" w:type="dxa"/>
            <w:vAlign w:val="center"/>
          </w:tcPr>
          <w:p w14:paraId="5B0E226E"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w:t>
            </w:r>
          </w:p>
        </w:tc>
      </w:tr>
      <w:tr w:rsidR="00CE3B2E" w14:paraId="5B0E2273" w14:textId="77777777">
        <w:tc>
          <w:tcPr>
            <w:tcW w:w="4390" w:type="dxa"/>
          </w:tcPr>
          <w:p w14:paraId="5B0E2270" w14:textId="77777777" w:rsidR="00CE3B2E" w:rsidRDefault="006C19E3">
            <w:pPr>
              <w:pStyle w:val="DefaultExplicitLeft"/>
              <w:keepNext/>
              <w:jc w:val="left"/>
              <w:rPr>
                <w:rFonts w:ascii="Times New Roman" w:hAnsi="Times New Roman"/>
                <w:sz w:val="22"/>
                <w:szCs w:val="22"/>
                <w:lang w:val="it-IT"/>
              </w:rPr>
            </w:pPr>
            <w:r>
              <w:rPr>
                <w:rFonts w:ascii="Times New Roman" w:hAnsi="Times New Roman"/>
                <w:sz w:val="22"/>
                <w:szCs w:val="22"/>
                <w:lang w:val="it-IT"/>
              </w:rPr>
              <w:t xml:space="preserve">   p-value per superiorità</w:t>
            </w:r>
          </w:p>
        </w:tc>
        <w:tc>
          <w:tcPr>
            <w:tcW w:w="2409" w:type="dxa"/>
            <w:vAlign w:val="center"/>
          </w:tcPr>
          <w:p w14:paraId="5B0E2271"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0,026</w:t>
            </w:r>
          </w:p>
        </w:tc>
        <w:tc>
          <w:tcPr>
            <w:tcW w:w="2262" w:type="dxa"/>
            <w:vAlign w:val="center"/>
          </w:tcPr>
          <w:p w14:paraId="5B0E2272"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w:t>
            </w:r>
          </w:p>
        </w:tc>
      </w:tr>
      <w:tr w:rsidR="00CE3B2E" w14:paraId="5B0E2277" w14:textId="77777777">
        <w:tc>
          <w:tcPr>
            <w:tcW w:w="4390" w:type="dxa"/>
          </w:tcPr>
          <w:p w14:paraId="5B0E2274" w14:textId="77777777" w:rsidR="00CE3B2E" w:rsidRDefault="006C19E3">
            <w:pPr>
              <w:pStyle w:val="DefaultExplicitLeft"/>
              <w:keepNext/>
              <w:jc w:val="left"/>
              <w:rPr>
                <w:rFonts w:ascii="Times New Roman" w:hAnsi="Times New Roman"/>
                <w:b/>
                <w:bCs/>
                <w:sz w:val="22"/>
                <w:szCs w:val="22"/>
                <w:lang w:val="it-IT"/>
              </w:rPr>
            </w:pPr>
            <w:r>
              <w:rPr>
                <w:rFonts w:ascii="Times New Roman" w:hAnsi="Times New Roman"/>
                <w:b/>
                <w:bCs/>
                <w:sz w:val="22"/>
                <w:szCs w:val="22"/>
                <w:lang w:val="it-IT"/>
              </w:rPr>
              <w:t>Morte cardiovascolare, n (%)</w:t>
            </w:r>
          </w:p>
        </w:tc>
        <w:tc>
          <w:tcPr>
            <w:tcW w:w="2409" w:type="dxa"/>
            <w:vAlign w:val="center"/>
          </w:tcPr>
          <w:p w14:paraId="5B0E2275"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10 (2,7)</w:t>
            </w:r>
          </w:p>
        </w:tc>
        <w:tc>
          <w:tcPr>
            <w:tcW w:w="2262" w:type="dxa"/>
            <w:vAlign w:val="center"/>
          </w:tcPr>
          <w:p w14:paraId="5B0E2276"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5 (1,4)</w:t>
            </w:r>
          </w:p>
        </w:tc>
      </w:tr>
      <w:tr w:rsidR="00CE3B2E" w14:paraId="5B0E227B" w14:textId="77777777">
        <w:tc>
          <w:tcPr>
            <w:tcW w:w="4390" w:type="dxa"/>
          </w:tcPr>
          <w:p w14:paraId="5B0E2278" w14:textId="77777777" w:rsidR="00CE3B2E" w:rsidRDefault="006C19E3">
            <w:pPr>
              <w:pStyle w:val="DefaultExplicitLeft"/>
              <w:keepNext/>
              <w:jc w:val="left"/>
              <w:rPr>
                <w:rFonts w:ascii="Times New Roman" w:hAnsi="Times New Roman"/>
                <w:sz w:val="22"/>
                <w:szCs w:val="22"/>
                <w:lang w:val="it-IT"/>
              </w:rPr>
            </w:pPr>
            <w:r>
              <w:rPr>
                <w:rFonts w:ascii="Times New Roman" w:hAnsi="Times New Roman"/>
                <w:sz w:val="22"/>
                <w:szCs w:val="22"/>
                <w:lang w:val="it-IT"/>
              </w:rPr>
              <w:t xml:space="preserve">   Hazard ratio rispetto al placebo (IC 95 %)</w:t>
            </w:r>
          </w:p>
        </w:tc>
        <w:tc>
          <w:tcPr>
            <w:tcW w:w="2409" w:type="dxa"/>
            <w:vAlign w:val="center"/>
          </w:tcPr>
          <w:p w14:paraId="5B0E2279"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1,99 (0,68; 5,81)</w:t>
            </w:r>
          </w:p>
        </w:tc>
        <w:tc>
          <w:tcPr>
            <w:tcW w:w="2262" w:type="dxa"/>
            <w:vAlign w:val="center"/>
          </w:tcPr>
          <w:p w14:paraId="5B0E227A"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w:t>
            </w:r>
          </w:p>
        </w:tc>
      </w:tr>
      <w:tr w:rsidR="00CE3B2E" w14:paraId="5B0E227F" w14:textId="77777777">
        <w:tc>
          <w:tcPr>
            <w:tcW w:w="4390" w:type="dxa"/>
          </w:tcPr>
          <w:p w14:paraId="5B0E227C" w14:textId="77777777" w:rsidR="00CE3B2E" w:rsidRDefault="006C19E3">
            <w:pPr>
              <w:pStyle w:val="DefaultExplicitLeft"/>
              <w:keepNext/>
              <w:jc w:val="left"/>
              <w:rPr>
                <w:rFonts w:ascii="Times New Roman" w:hAnsi="Times New Roman"/>
                <w:b/>
                <w:bCs/>
                <w:sz w:val="22"/>
                <w:szCs w:val="22"/>
                <w:lang w:val="it-IT"/>
              </w:rPr>
            </w:pPr>
            <w:r>
              <w:rPr>
                <w:rFonts w:ascii="Times New Roman" w:hAnsi="Times New Roman"/>
                <w:b/>
                <w:bCs/>
                <w:sz w:val="22"/>
                <w:szCs w:val="22"/>
                <w:lang w:val="it-IT"/>
              </w:rPr>
              <w:t>Evento di insufficienza cardiaca</w:t>
            </w:r>
            <w:r>
              <w:rPr>
                <w:rFonts w:ascii="Times New Roman" w:hAnsi="Times New Roman"/>
                <w:b/>
                <w:bCs/>
                <w:sz w:val="22"/>
                <w:szCs w:val="22"/>
                <w:vertAlign w:val="superscript"/>
                <w:lang w:val="it-IT"/>
              </w:rPr>
              <w:t>a</w:t>
            </w:r>
            <w:r>
              <w:rPr>
                <w:rFonts w:ascii="Times New Roman" w:hAnsi="Times New Roman"/>
                <w:b/>
                <w:bCs/>
                <w:sz w:val="22"/>
                <w:szCs w:val="22"/>
                <w:lang w:val="it-IT"/>
              </w:rPr>
              <w:t>, n (%)</w:t>
            </w:r>
          </w:p>
        </w:tc>
        <w:tc>
          <w:tcPr>
            <w:tcW w:w="2409" w:type="dxa"/>
            <w:vAlign w:val="center"/>
          </w:tcPr>
          <w:p w14:paraId="5B0E227D"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29 (8,0)</w:t>
            </w:r>
          </w:p>
        </w:tc>
        <w:tc>
          <w:tcPr>
            <w:tcW w:w="2262" w:type="dxa"/>
            <w:vAlign w:val="center"/>
          </w:tcPr>
          <w:p w14:paraId="5B0E227E"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52 (14,2)</w:t>
            </w:r>
          </w:p>
        </w:tc>
      </w:tr>
      <w:tr w:rsidR="00CE3B2E" w14:paraId="5B0E2283" w14:textId="77777777">
        <w:tc>
          <w:tcPr>
            <w:tcW w:w="4390" w:type="dxa"/>
          </w:tcPr>
          <w:p w14:paraId="5B0E2280" w14:textId="77777777" w:rsidR="00CE3B2E" w:rsidRDefault="006C19E3">
            <w:pPr>
              <w:pStyle w:val="DefaultExplicitLeft"/>
              <w:keepNext/>
              <w:jc w:val="left"/>
              <w:rPr>
                <w:rFonts w:ascii="Times New Roman" w:hAnsi="Times New Roman"/>
                <w:sz w:val="22"/>
                <w:szCs w:val="22"/>
                <w:lang w:val="it-IT"/>
              </w:rPr>
            </w:pPr>
            <w:r>
              <w:rPr>
                <w:rFonts w:ascii="Times New Roman" w:hAnsi="Times New Roman"/>
                <w:sz w:val="22"/>
                <w:szCs w:val="22"/>
                <w:lang w:val="it-IT"/>
              </w:rPr>
              <w:t xml:space="preserve">   Hazard ratio rispetto al placebo (IC 95 %)</w:t>
            </w:r>
          </w:p>
        </w:tc>
        <w:tc>
          <w:tcPr>
            <w:tcW w:w="2409" w:type="dxa"/>
            <w:vAlign w:val="center"/>
          </w:tcPr>
          <w:p w14:paraId="5B0E2281"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0,54 (0,34; 0,85)</w:t>
            </w:r>
          </w:p>
        </w:tc>
        <w:tc>
          <w:tcPr>
            <w:tcW w:w="2262" w:type="dxa"/>
            <w:vAlign w:val="center"/>
          </w:tcPr>
          <w:p w14:paraId="5B0E2282"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w:t>
            </w:r>
          </w:p>
        </w:tc>
      </w:tr>
      <w:tr w:rsidR="00CE3B2E" w14:paraId="5B0E2287" w14:textId="77777777">
        <w:tc>
          <w:tcPr>
            <w:tcW w:w="4390" w:type="dxa"/>
          </w:tcPr>
          <w:p w14:paraId="5B0E2284" w14:textId="77777777" w:rsidR="00CE3B2E" w:rsidRDefault="006C19E3">
            <w:pPr>
              <w:pStyle w:val="DefaultExplicitLeft"/>
              <w:keepNext/>
              <w:ind w:left="169" w:hanging="169"/>
              <w:jc w:val="left"/>
              <w:rPr>
                <w:rFonts w:ascii="Times New Roman" w:hAnsi="Times New Roman"/>
                <w:b/>
                <w:bCs/>
                <w:sz w:val="22"/>
                <w:szCs w:val="22"/>
                <w:lang w:val="it-IT"/>
              </w:rPr>
            </w:pPr>
            <w:r>
              <w:rPr>
                <w:rFonts w:ascii="Times New Roman" w:hAnsi="Times New Roman"/>
                <w:b/>
                <w:bCs/>
                <w:sz w:val="22"/>
                <w:szCs w:val="22"/>
                <w:lang w:val="it-IT"/>
              </w:rPr>
              <w:t xml:space="preserve">   Ricovero ospedaliero per insufficienza cardiaca, n (%)</w:t>
            </w:r>
          </w:p>
        </w:tc>
        <w:tc>
          <w:tcPr>
            <w:tcW w:w="2409" w:type="dxa"/>
            <w:vAlign w:val="center"/>
          </w:tcPr>
          <w:p w14:paraId="5B0E2285"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12 (3,3)</w:t>
            </w:r>
          </w:p>
        </w:tc>
        <w:tc>
          <w:tcPr>
            <w:tcW w:w="2262" w:type="dxa"/>
            <w:vAlign w:val="center"/>
          </w:tcPr>
          <w:p w14:paraId="5B0E2286"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26 (7,1)</w:t>
            </w:r>
          </w:p>
        </w:tc>
      </w:tr>
      <w:tr w:rsidR="00CE3B2E" w14:paraId="5B0E228B" w14:textId="77777777">
        <w:tc>
          <w:tcPr>
            <w:tcW w:w="4390" w:type="dxa"/>
          </w:tcPr>
          <w:p w14:paraId="5B0E2288" w14:textId="77777777" w:rsidR="00CE3B2E" w:rsidRDefault="006C19E3">
            <w:pPr>
              <w:pStyle w:val="DefaultExplicitLeft"/>
              <w:keepNext/>
              <w:jc w:val="left"/>
              <w:rPr>
                <w:rFonts w:ascii="Times New Roman" w:hAnsi="Times New Roman"/>
                <w:sz w:val="22"/>
                <w:szCs w:val="22"/>
                <w:lang w:val="it-IT"/>
              </w:rPr>
            </w:pPr>
            <w:r>
              <w:rPr>
                <w:rFonts w:ascii="Times New Roman" w:hAnsi="Times New Roman"/>
                <w:sz w:val="22"/>
                <w:szCs w:val="22"/>
                <w:lang w:val="it-IT"/>
              </w:rPr>
              <w:t xml:space="preserve">        Hazard ratio rispetto al placebo (IC 95 %)</w:t>
            </w:r>
          </w:p>
        </w:tc>
        <w:tc>
          <w:tcPr>
            <w:tcW w:w="2409" w:type="dxa"/>
            <w:vAlign w:val="center"/>
          </w:tcPr>
          <w:p w14:paraId="5B0E2289"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0,44 (0,22; 0,87)</w:t>
            </w:r>
          </w:p>
        </w:tc>
        <w:tc>
          <w:tcPr>
            <w:tcW w:w="2262" w:type="dxa"/>
            <w:vAlign w:val="center"/>
          </w:tcPr>
          <w:p w14:paraId="5B0E228A"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w:t>
            </w:r>
          </w:p>
        </w:tc>
      </w:tr>
      <w:tr w:rsidR="00CE3B2E" w14:paraId="5B0E228F" w14:textId="77777777">
        <w:tc>
          <w:tcPr>
            <w:tcW w:w="4390" w:type="dxa"/>
          </w:tcPr>
          <w:p w14:paraId="5B0E228C" w14:textId="77777777" w:rsidR="00CE3B2E" w:rsidRDefault="006C19E3">
            <w:pPr>
              <w:pStyle w:val="DefaultExplicitLeft"/>
              <w:keepNext/>
              <w:ind w:left="169" w:hanging="169"/>
              <w:jc w:val="left"/>
              <w:rPr>
                <w:rFonts w:ascii="Times New Roman" w:hAnsi="Times New Roman"/>
                <w:b/>
                <w:bCs/>
                <w:sz w:val="22"/>
                <w:szCs w:val="22"/>
                <w:lang w:val="it-IT"/>
              </w:rPr>
            </w:pPr>
            <w:r>
              <w:rPr>
                <w:rFonts w:ascii="Times New Roman" w:hAnsi="Times New Roman"/>
                <w:b/>
                <w:bCs/>
                <w:sz w:val="22"/>
                <w:szCs w:val="22"/>
                <w:lang w:val="it-IT"/>
              </w:rPr>
              <w:t xml:space="preserve">   Visita d’urgenza per insufficienza cardiaca, n (%)</w:t>
            </w:r>
          </w:p>
        </w:tc>
        <w:tc>
          <w:tcPr>
            <w:tcW w:w="2409" w:type="dxa"/>
            <w:vAlign w:val="center"/>
          </w:tcPr>
          <w:p w14:paraId="5B0E228D"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5 (1,4)</w:t>
            </w:r>
          </w:p>
        </w:tc>
        <w:tc>
          <w:tcPr>
            <w:tcW w:w="2262" w:type="dxa"/>
            <w:vAlign w:val="center"/>
          </w:tcPr>
          <w:p w14:paraId="5B0E228E"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12 (3,3)</w:t>
            </w:r>
          </w:p>
        </w:tc>
      </w:tr>
      <w:tr w:rsidR="00CE3B2E" w14:paraId="5B0E2293" w14:textId="77777777">
        <w:tc>
          <w:tcPr>
            <w:tcW w:w="4390" w:type="dxa"/>
          </w:tcPr>
          <w:p w14:paraId="5B0E2290" w14:textId="77777777" w:rsidR="00CE3B2E" w:rsidRDefault="006C19E3">
            <w:pPr>
              <w:pStyle w:val="DefaultExplicitLeft"/>
              <w:keepNext/>
              <w:jc w:val="left"/>
              <w:rPr>
                <w:rFonts w:ascii="Times New Roman" w:hAnsi="Times New Roman"/>
                <w:sz w:val="22"/>
                <w:szCs w:val="22"/>
                <w:lang w:val="it-IT"/>
              </w:rPr>
            </w:pPr>
            <w:r>
              <w:rPr>
                <w:rFonts w:ascii="Times New Roman" w:hAnsi="Times New Roman"/>
                <w:sz w:val="22"/>
                <w:szCs w:val="22"/>
                <w:lang w:val="it-IT"/>
              </w:rPr>
              <w:t xml:space="preserve">        Hazard ratio rispetto al placebo (IC 95 %)</w:t>
            </w:r>
          </w:p>
        </w:tc>
        <w:tc>
          <w:tcPr>
            <w:tcW w:w="2409" w:type="dxa"/>
            <w:vAlign w:val="center"/>
          </w:tcPr>
          <w:p w14:paraId="5B0E2291"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0,41 (0,14; 1,16)</w:t>
            </w:r>
          </w:p>
        </w:tc>
        <w:tc>
          <w:tcPr>
            <w:tcW w:w="2262" w:type="dxa"/>
            <w:vAlign w:val="center"/>
          </w:tcPr>
          <w:p w14:paraId="5B0E2292"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w:t>
            </w:r>
          </w:p>
        </w:tc>
      </w:tr>
      <w:tr w:rsidR="00CE3B2E" w14:paraId="5B0E2297" w14:textId="77777777">
        <w:tc>
          <w:tcPr>
            <w:tcW w:w="4390" w:type="dxa"/>
          </w:tcPr>
          <w:p w14:paraId="5B0E2294" w14:textId="77777777" w:rsidR="00CE3B2E" w:rsidRDefault="006C19E3">
            <w:pPr>
              <w:pStyle w:val="DefaultExplicitLeft"/>
              <w:keepNext/>
              <w:ind w:left="169" w:hanging="169"/>
              <w:jc w:val="left"/>
              <w:rPr>
                <w:rFonts w:ascii="Times New Roman" w:hAnsi="Times New Roman"/>
                <w:b/>
                <w:bCs/>
                <w:sz w:val="22"/>
                <w:szCs w:val="22"/>
                <w:lang w:val="it-IT"/>
              </w:rPr>
            </w:pPr>
            <w:r>
              <w:rPr>
                <w:rFonts w:ascii="Times New Roman" w:hAnsi="Times New Roman"/>
                <w:b/>
                <w:sz w:val="22"/>
                <w:szCs w:val="22"/>
                <w:lang w:val="it-IT"/>
              </w:rPr>
              <w:t xml:space="preserve">   ODI</w:t>
            </w:r>
            <w:r>
              <w:rPr>
                <w:rFonts w:ascii="Times New Roman" w:hAnsi="Times New Roman"/>
                <w:b/>
                <w:bCs/>
                <w:sz w:val="22"/>
                <w:szCs w:val="22"/>
                <w:lang w:val="it-IT"/>
              </w:rPr>
              <w:t xml:space="preserve"> per peggioramento dell’insufficienza cardiaca, n (%)</w:t>
            </w:r>
          </w:p>
        </w:tc>
        <w:tc>
          <w:tcPr>
            <w:tcW w:w="2409" w:type="dxa"/>
            <w:vAlign w:val="center"/>
          </w:tcPr>
          <w:p w14:paraId="5B0E2295"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17 (4,7)</w:t>
            </w:r>
          </w:p>
        </w:tc>
        <w:tc>
          <w:tcPr>
            <w:tcW w:w="2262" w:type="dxa"/>
            <w:vAlign w:val="center"/>
          </w:tcPr>
          <w:p w14:paraId="5B0E2296"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21 (5,7)</w:t>
            </w:r>
          </w:p>
        </w:tc>
      </w:tr>
      <w:tr w:rsidR="00CE3B2E" w14:paraId="5B0E229B" w14:textId="77777777">
        <w:tc>
          <w:tcPr>
            <w:tcW w:w="4390" w:type="dxa"/>
          </w:tcPr>
          <w:p w14:paraId="5B0E2298" w14:textId="77777777" w:rsidR="00CE3B2E" w:rsidRDefault="006C19E3">
            <w:pPr>
              <w:pStyle w:val="DefaultExplicitLeft"/>
              <w:keepNext/>
              <w:jc w:val="left"/>
              <w:rPr>
                <w:rFonts w:ascii="Times New Roman" w:hAnsi="Times New Roman"/>
                <w:sz w:val="22"/>
                <w:szCs w:val="22"/>
                <w:lang w:val="it-IT"/>
              </w:rPr>
            </w:pPr>
            <w:r>
              <w:rPr>
                <w:rFonts w:ascii="Times New Roman" w:hAnsi="Times New Roman"/>
                <w:sz w:val="22"/>
                <w:szCs w:val="22"/>
                <w:lang w:val="it-IT"/>
              </w:rPr>
              <w:t xml:space="preserve">       Hazard ratio rispetto al placebo (IC 95 %)</w:t>
            </w:r>
          </w:p>
        </w:tc>
        <w:tc>
          <w:tcPr>
            <w:tcW w:w="2409" w:type="dxa"/>
            <w:vAlign w:val="center"/>
          </w:tcPr>
          <w:p w14:paraId="5B0E2299"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0,80 (0,42; 1,52)</w:t>
            </w:r>
          </w:p>
        </w:tc>
        <w:tc>
          <w:tcPr>
            <w:tcW w:w="2262" w:type="dxa"/>
            <w:vAlign w:val="center"/>
          </w:tcPr>
          <w:p w14:paraId="5B0E229A" w14:textId="77777777" w:rsidR="00CE3B2E" w:rsidRDefault="006C19E3">
            <w:pPr>
              <w:pStyle w:val="Default"/>
              <w:keepNext/>
              <w:jc w:val="center"/>
              <w:rPr>
                <w:rFonts w:ascii="Times New Roman" w:hAnsi="Times New Roman"/>
                <w:sz w:val="22"/>
                <w:szCs w:val="22"/>
                <w:lang w:val="it-IT"/>
              </w:rPr>
            </w:pPr>
            <w:r>
              <w:rPr>
                <w:rFonts w:ascii="Times New Roman" w:hAnsi="Times New Roman"/>
                <w:sz w:val="22"/>
                <w:szCs w:val="22"/>
                <w:lang w:val="it-IT"/>
              </w:rPr>
              <w:t>-</w:t>
            </w:r>
          </w:p>
        </w:tc>
      </w:tr>
    </w:tbl>
    <w:p w14:paraId="5B0E229C" w14:textId="77777777" w:rsidR="00CE3B2E" w:rsidRDefault="006C19E3">
      <w:pPr>
        <w:keepNext/>
        <w:widowControl w:val="0"/>
        <w:rPr>
          <w:color w:val="000000" w:themeColor="text1"/>
          <w:szCs w:val="22"/>
          <w:lang w:val="it-IT"/>
        </w:rPr>
      </w:pPr>
      <w:r>
        <w:rPr>
          <w:color w:val="000000"/>
          <w:szCs w:val="22"/>
          <w:vertAlign w:val="superscript"/>
          <w:lang w:val="it-IT"/>
        </w:rPr>
        <w:t xml:space="preserve">a </w:t>
      </w:r>
      <w:r>
        <w:rPr>
          <w:color w:val="000000"/>
          <w:szCs w:val="22"/>
          <w:lang w:val="it-IT"/>
        </w:rPr>
        <w:t>Gli eventi di insufficienza cardiaca sono stati definiti come ricovero ospedaliero per insufficienza cardiaca, visita d’urgenza per insufficienza cardiaca o intensificazione del diuretico orale (</w:t>
      </w:r>
      <w:r>
        <w:rPr>
          <w:i/>
          <w:iCs/>
          <w:color w:val="000000" w:themeColor="text1"/>
          <w:szCs w:val="22"/>
          <w:lang w:val="it-IT"/>
        </w:rPr>
        <w:t xml:space="preserve">oral diuretic intensification, </w:t>
      </w:r>
      <w:r>
        <w:rPr>
          <w:color w:val="000000" w:themeColor="text1"/>
          <w:szCs w:val="22"/>
          <w:lang w:val="it-IT"/>
        </w:rPr>
        <w:t>ODI</w:t>
      </w:r>
      <w:r>
        <w:rPr>
          <w:color w:val="000000"/>
          <w:szCs w:val="22"/>
          <w:lang w:val="it-IT"/>
        </w:rPr>
        <w:t>) per peggioramento dell’insufficienza cardiaca.</w:t>
      </w:r>
    </w:p>
    <w:p w14:paraId="5B0E229D" w14:textId="77777777" w:rsidR="00CE3B2E" w:rsidRDefault="006C19E3">
      <w:pPr>
        <w:keepNext/>
        <w:widowControl w:val="0"/>
        <w:rPr>
          <w:color w:val="000000" w:themeColor="text1"/>
          <w:szCs w:val="22"/>
          <w:lang w:val="it-IT"/>
        </w:rPr>
      </w:pPr>
      <w:r>
        <w:rPr>
          <w:color w:val="000000"/>
          <w:szCs w:val="22"/>
          <w:lang w:val="it-IT"/>
        </w:rPr>
        <w:t>In base all’analisi del tempo al primo evento per tutti i pazienti randomizzati, indipendentemente dall’aderenza al farmaco dello studio; un paziente può essere conteggiato in più componenti.</w:t>
      </w:r>
    </w:p>
    <w:p w14:paraId="5B0E229E" w14:textId="77777777" w:rsidR="00CE3B2E" w:rsidRDefault="00CE3B2E">
      <w:pPr>
        <w:pStyle w:val="Default"/>
        <w:keepNext/>
        <w:rPr>
          <w:sz w:val="22"/>
          <w:szCs w:val="22"/>
          <w:lang w:val="it-IT"/>
        </w:rPr>
      </w:pPr>
    </w:p>
    <w:p w14:paraId="5B0E229F" w14:textId="77777777" w:rsidR="00CE3B2E" w:rsidRDefault="006C19E3">
      <w:pPr>
        <w:pStyle w:val="Default"/>
        <w:keepNext/>
        <w:rPr>
          <w:sz w:val="22"/>
          <w:szCs w:val="22"/>
          <w:lang w:val="it-IT"/>
        </w:rPr>
      </w:pPr>
      <w:r>
        <w:rPr>
          <w:sz w:val="22"/>
          <w:szCs w:val="22"/>
          <w:lang w:val="it-IT"/>
        </w:rPr>
        <w:t xml:space="preserve">Il trattamento con tirzepatide ha determinato un miglioramento statisticamente significativo dei sintomi di insufficienza cardiaca e delle limitazioni fisiche rispetto al placebo, secondo la valutazione del KCCQ-CSS. Il trattamento con tirzepatide ha inoltre migliorato significativamente la capacità di esercizio fisico rispetto al placebo, valutata in base alla distanza percorsa a piedi in 6 minuti (6MWD) (vedere Tabella 15). </w:t>
      </w:r>
    </w:p>
    <w:p w14:paraId="5B0E22A0" w14:textId="77777777" w:rsidR="00CE3B2E" w:rsidRDefault="00CE3B2E">
      <w:pPr>
        <w:pStyle w:val="Default"/>
        <w:keepNext/>
        <w:rPr>
          <w:szCs w:val="22"/>
          <w:lang w:val="it-IT"/>
        </w:rPr>
      </w:pPr>
    </w:p>
    <w:p w14:paraId="5B0E22A1" w14:textId="77777777" w:rsidR="00CE3B2E" w:rsidRDefault="006C19E3">
      <w:pPr>
        <w:pStyle w:val="Default"/>
        <w:keepNext/>
        <w:rPr>
          <w:ins w:id="176" w:author="Autore"/>
          <w:b/>
          <w:bCs/>
          <w:sz w:val="22"/>
          <w:szCs w:val="22"/>
          <w:lang w:val="it-IT"/>
        </w:rPr>
      </w:pPr>
      <w:r>
        <w:rPr>
          <w:b/>
          <w:bCs/>
          <w:sz w:val="22"/>
          <w:szCs w:val="22"/>
          <w:lang w:val="it-IT"/>
        </w:rPr>
        <w:t>Tabella 15. SUMMIT: Risultati alla settimana</w:t>
      </w:r>
      <w:r>
        <w:rPr>
          <w:lang w:val="it-IT"/>
        </w:rPr>
        <w:t> </w:t>
      </w:r>
      <w:r>
        <w:rPr>
          <w:b/>
          <w:bCs/>
          <w:sz w:val="22"/>
          <w:szCs w:val="22"/>
          <w:lang w:val="it-IT"/>
        </w:rPr>
        <w:t>52</w:t>
      </w:r>
    </w:p>
    <w:p w14:paraId="5B0E22A2" w14:textId="77777777" w:rsidR="00CE3B2E" w:rsidRDefault="00CE3B2E">
      <w:pPr>
        <w:pStyle w:val="Default"/>
        <w:keepNext/>
        <w:rPr>
          <w:b/>
          <w:bCs/>
          <w:sz w:val="22"/>
          <w:szCs w:val="22"/>
          <w:lang w:val="it-IT"/>
        </w:rPr>
      </w:pPr>
    </w:p>
    <w:tbl>
      <w:tblPr>
        <w:tblStyle w:val="Grigliatabella"/>
        <w:tblW w:w="9067" w:type="dxa"/>
        <w:tblLook w:val="04A0" w:firstRow="1" w:lastRow="0" w:firstColumn="1" w:lastColumn="0" w:noHBand="0" w:noVBand="1"/>
      </w:tblPr>
      <w:tblGrid>
        <w:gridCol w:w="3397"/>
        <w:gridCol w:w="2694"/>
        <w:gridCol w:w="2976"/>
      </w:tblGrid>
      <w:tr w:rsidR="00CE3B2E" w14:paraId="5B0E22A8" w14:textId="77777777">
        <w:tc>
          <w:tcPr>
            <w:tcW w:w="3397" w:type="dxa"/>
            <w:vAlign w:val="center"/>
          </w:tcPr>
          <w:p w14:paraId="5B0E22A3" w14:textId="77777777" w:rsidR="00CE3B2E" w:rsidRDefault="00CE3B2E">
            <w:pPr>
              <w:keepNext/>
              <w:rPr>
                <w:rFonts w:ascii="Times New Roman" w:hAnsi="Times New Roman"/>
                <w:color w:val="000000" w:themeColor="text1"/>
                <w:lang w:val="it-IT"/>
              </w:rPr>
            </w:pPr>
          </w:p>
        </w:tc>
        <w:tc>
          <w:tcPr>
            <w:tcW w:w="2694" w:type="dxa"/>
            <w:vAlign w:val="center"/>
          </w:tcPr>
          <w:p w14:paraId="5B0E22A4" w14:textId="77777777" w:rsidR="00CE3B2E" w:rsidRDefault="006C19E3">
            <w:pPr>
              <w:keepNext/>
              <w:jc w:val="center"/>
              <w:rPr>
                <w:rFonts w:ascii="Times New Roman" w:hAnsi="Times New Roman"/>
                <w:b/>
                <w:bCs/>
                <w:color w:val="000000" w:themeColor="text1"/>
                <w:lang w:val="it-IT"/>
              </w:rPr>
            </w:pPr>
            <w:r>
              <w:rPr>
                <w:rFonts w:ascii="Times New Roman" w:hAnsi="Times New Roman"/>
                <w:b/>
                <w:bCs/>
                <w:color w:val="000000"/>
                <w:lang w:val="it-IT"/>
              </w:rPr>
              <w:t>Tirzepatide</w:t>
            </w:r>
          </w:p>
          <w:p w14:paraId="5B0E22A5" w14:textId="77777777" w:rsidR="00CE3B2E" w:rsidRDefault="006C19E3">
            <w:pPr>
              <w:keepNext/>
              <w:jc w:val="center"/>
              <w:rPr>
                <w:rFonts w:ascii="Times New Roman" w:hAnsi="Times New Roman"/>
                <w:b/>
                <w:bCs/>
                <w:color w:val="000000" w:themeColor="text1"/>
                <w:lang w:val="it-IT"/>
              </w:rPr>
            </w:pPr>
            <w:r>
              <w:rPr>
                <w:rFonts w:ascii="Times New Roman" w:hAnsi="Times New Roman"/>
                <w:b/>
                <w:bCs/>
                <w:color w:val="000000"/>
                <w:lang w:val="it-IT"/>
              </w:rPr>
              <w:t>MDT</w:t>
            </w:r>
          </w:p>
        </w:tc>
        <w:tc>
          <w:tcPr>
            <w:tcW w:w="2976" w:type="dxa"/>
            <w:vAlign w:val="center"/>
          </w:tcPr>
          <w:p w14:paraId="5B0E22A6" w14:textId="77777777" w:rsidR="00CE3B2E" w:rsidRDefault="006C19E3">
            <w:pPr>
              <w:keepNext/>
              <w:jc w:val="center"/>
              <w:rPr>
                <w:rFonts w:ascii="Times New Roman" w:hAnsi="Times New Roman"/>
                <w:b/>
                <w:bCs/>
                <w:color w:val="000000" w:themeColor="text1"/>
                <w:lang w:val="it-IT"/>
              </w:rPr>
            </w:pPr>
            <w:r>
              <w:rPr>
                <w:rFonts w:ascii="Times New Roman" w:hAnsi="Times New Roman"/>
                <w:b/>
                <w:bCs/>
                <w:color w:val="000000"/>
                <w:lang w:val="it-IT"/>
              </w:rPr>
              <w:t>Placebo</w:t>
            </w:r>
          </w:p>
          <w:p w14:paraId="5B0E22A7" w14:textId="77777777" w:rsidR="00CE3B2E" w:rsidRDefault="00CE3B2E">
            <w:pPr>
              <w:keepNext/>
              <w:jc w:val="center"/>
              <w:rPr>
                <w:rFonts w:ascii="Times New Roman" w:hAnsi="Times New Roman"/>
                <w:b/>
                <w:bCs/>
                <w:color w:val="000000" w:themeColor="text1"/>
                <w:lang w:val="it-IT"/>
              </w:rPr>
            </w:pPr>
          </w:p>
        </w:tc>
      </w:tr>
      <w:tr w:rsidR="00CE3B2E" w14:paraId="5B0E22AC" w14:textId="77777777">
        <w:tc>
          <w:tcPr>
            <w:tcW w:w="3397" w:type="dxa"/>
            <w:vAlign w:val="center"/>
          </w:tcPr>
          <w:p w14:paraId="5B0E22A9" w14:textId="77777777" w:rsidR="00CE3B2E" w:rsidRDefault="006C19E3">
            <w:pPr>
              <w:pStyle w:val="NormalExplicitLeft"/>
              <w:keepNext/>
              <w:jc w:val="left"/>
              <w:rPr>
                <w:rFonts w:ascii="Times New Roman" w:hAnsi="Times New Roman"/>
                <w:b/>
                <w:bCs/>
                <w:color w:val="000000" w:themeColor="text1"/>
                <w:lang w:val="it-IT"/>
              </w:rPr>
            </w:pPr>
            <w:r>
              <w:rPr>
                <w:rFonts w:ascii="Times New Roman" w:hAnsi="Times New Roman"/>
                <w:b/>
                <w:bCs/>
                <w:color w:val="000000"/>
                <w:lang w:val="it-IT"/>
              </w:rPr>
              <w:t>Popolazione ITT (n)</w:t>
            </w:r>
          </w:p>
        </w:tc>
        <w:tc>
          <w:tcPr>
            <w:tcW w:w="2694" w:type="dxa"/>
            <w:vAlign w:val="center"/>
          </w:tcPr>
          <w:p w14:paraId="5B0E22AA" w14:textId="77777777" w:rsidR="00CE3B2E" w:rsidRDefault="006C19E3">
            <w:pPr>
              <w:keepNext/>
              <w:jc w:val="center"/>
              <w:rPr>
                <w:rFonts w:ascii="Times New Roman" w:hAnsi="Times New Roman"/>
                <w:color w:val="000000" w:themeColor="text1"/>
                <w:lang w:val="it-IT"/>
              </w:rPr>
            </w:pPr>
            <w:r>
              <w:rPr>
                <w:rFonts w:ascii="Times New Roman" w:hAnsi="Times New Roman"/>
                <w:color w:val="000000"/>
                <w:lang w:val="it-IT"/>
              </w:rPr>
              <w:t>364</w:t>
            </w:r>
          </w:p>
        </w:tc>
        <w:tc>
          <w:tcPr>
            <w:tcW w:w="2976" w:type="dxa"/>
            <w:vAlign w:val="center"/>
          </w:tcPr>
          <w:p w14:paraId="5B0E22AB" w14:textId="77777777" w:rsidR="00CE3B2E" w:rsidRDefault="006C19E3">
            <w:pPr>
              <w:keepNext/>
              <w:jc w:val="center"/>
              <w:rPr>
                <w:rFonts w:ascii="Times New Roman" w:hAnsi="Times New Roman"/>
                <w:color w:val="000000" w:themeColor="text1"/>
                <w:lang w:val="it-IT"/>
              </w:rPr>
            </w:pPr>
            <w:r>
              <w:rPr>
                <w:rFonts w:ascii="Times New Roman" w:hAnsi="Times New Roman"/>
                <w:color w:val="000000"/>
                <w:lang w:val="it-IT"/>
              </w:rPr>
              <w:t>367</w:t>
            </w:r>
          </w:p>
        </w:tc>
      </w:tr>
      <w:tr w:rsidR="00CE3B2E" w14:paraId="5B0E22AE" w14:textId="77777777">
        <w:tc>
          <w:tcPr>
            <w:tcW w:w="9067" w:type="dxa"/>
            <w:gridSpan w:val="3"/>
            <w:vAlign w:val="center"/>
          </w:tcPr>
          <w:p w14:paraId="5B0E22AD" w14:textId="77777777" w:rsidR="00CE3B2E" w:rsidRDefault="006C19E3">
            <w:pPr>
              <w:pStyle w:val="NormalExplicitLeft"/>
              <w:jc w:val="left"/>
              <w:rPr>
                <w:rFonts w:ascii="Times New Roman" w:hAnsi="Times New Roman"/>
                <w:b/>
                <w:bCs/>
                <w:color w:val="000000" w:themeColor="text1"/>
                <w:lang w:val="it-IT"/>
              </w:rPr>
            </w:pPr>
            <w:r>
              <w:rPr>
                <w:rFonts w:ascii="Times New Roman" w:hAnsi="Times New Roman"/>
                <w:b/>
                <w:bCs/>
                <w:color w:val="000000"/>
                <w:lang w:val="it-IT"/>
              </w:rPr>
              <w:t>KCCQ-CSS (punti)</w:t>
            </w:r>
          </w:p>
        </w:tc>
      </w:tr>
      <w:tr w:rsidR="00CE3B2E" w14:paraId="5B0E22B2" w14:textId="77777777">
        <w:tc>
          <w:tcPr>
            <w:tcW w:w="3397" w:type="dxa"/>
            <w:vAlign w:val="center"/>
          </w:tcPr>
          <w:p w14:paraId="5B0E22AF" w14:textId="77777777" w:rsidR="00CE3B2E" w:rsidRDefault="006C19E3">
            <w:pPr>
              <w:pStyle w:val="NormalExplicitLeft"/>
              <w:jc w:val="left"/>
              <w:rPr>
                <w:rFonts w:ascii="Times New Roman" w:hAnsi="Times New Roman"/>
                <w:color w:val="000000" w:themeColor="text1"/>
                <w:lang w:val="it-IT"/>
              </w:rPr>
            </w:pPr>
            <w:r>
              <w:rPr>
                <w:rFonts w:ascii="Times New Roman" w:hAnsi="Times New Roman"/>
                <w:color w:val="000000"/>
                <w:lang w:val="it-IT"/>
              </w:rPr>
              <w:t xml:space="preserve">   Media basale</w:t>
            </w:r>
          </w:p>
        </w:tc>
        <w:tc>
          <w:tcPr>
            <w:tcW w:w="2694" w:type="dxa"/>
            <w:vAlign w:val="center"/>
          </w:tcPr>
          <w:p w14:paraId="5B0E22B0"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54,2</w:t>
            </w:r>
          </w:p>
        </w:tc>
        <w:tc>
          <w:tcPr>
            <w:tcW w:w="2976" w:type="dxa"/>
            <w:vAlign w:val="center"/>
          </w:tcPr>
          <w:p w14:paraId="5B0E22B1"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53,0</w:t>
            </w:r>
          </w:p>
        </w:tc>
      </w:tr>
      <w:tr w:rsidR="00CE3B2E" w14:paraId="5B0E22B6" w14:textId="77777777">
        <w:tc>
          <w:tcPr>
            <w:tcW w:w="3397" w:type="dxa"/>
            <w:vAlign w:val="center"/>
          </w:tcPr>
          <w:p w14:paraId="5B0E22B3" w14:textId="77777777" w:rsidR="00CE3B2E" w:rsidRDefault="006C19E3">
            <w:pPr>
              <w:pStyle w:val="NormalExplicitLeft"/>
              <w:ind w:left="169" w:hanging="169"/>
              <w:jc w:val="left"/>
              <w:rPr>
                <w:rFonts w:ascii="Times New Roman" w:hAnsi="Times New Roman"/>
                <w:color w:val="000000" w:themeColor="text1"/>
                <w:lang w:val="it-IT"/>
              </w:rPr>
            </w:pPr>
            <w:r>
              <w:rPr>
                <w:rFonts w:ascii="Times New Roman" w:hAnsi="Times New Roman"/>
                <w:color w:val="000000"/>
                <w:lang w:val="it-IT"/>
              </w:rPr>
              <w:t xml:space="preserve">   Variazione LS media dal basale</w:t>
            </w:r>
          </w:p>
        </w:tc>
        <w:tc>
          <w:tcPr>
            <w:tcW w:w="2694" w:type="dxa"/>
            <w:vAlign w:val="center"/>
          </w:tcPr>
          <w:p w14:paraId="5B0E22B4"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24,8</w:t>
            </w:r>
          </w:p>
        </w:tc>
        <w:tc>
          <w:tcPr>
            <w:tcW w:w="2976" w:type="dxa"/>
            <w:vAlign w:val="center"/>
          </w:tcPr>
          <w:p w14:paraId="5B0E22B5"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15,0</w:t>
            </w:r>
          </w:p>
        </w:tc>
      </w:tr>
      <w:tr w:rsidR="00CE3B2E" w14:paraId="5B0E22BA" w14:textId="77777777">
        <w:tc>
          <w:tcPr>
            <w:tcW w:w="3397" w:type="dxa"/>
            <w:vAlign w:val="center"/>
          </w:tcPr>
          <w:p w14:paraId="5B0E22B7" w14:textId="77777777" w:rsidR="00CE3B2E" w:rsidRDefault="006C19E3">
            <w:pPr>
              <w:pStyle w:val="NormalExplicitLeft"/>
              <w:ind w:left="169" w:hanging="169"/>
              <w:jc w:val="left"/>
              <w:rPr>
                <w:rFonts w:ascii="Times New Roman" w:hAnsi="Times New Roman"/>
                <w:color w:val="000000" w:themeColor="text1"/>
                <w:lang w:val="it-IT"/>
              </w:rPr>
            </w:pPr>
            <w:r>
              <w:rPr>
                <w:rFonts w:ascii="Times New Roman" w:hAnsi="Times New Roman"/>
                <w:color w:val="000000"/>
                <w:lang w:val="it-IT"/>
              </w:rPr>
              <w:t xml:space="preserve">   Differenza rispetto al placebo [IC 95 %]</w:t>
            </w:r>
          </w:p>
        </w:tc>
        <w:tc>
          <w:tcPr>
            <w:tcW w:w="2694" w:type="dxa"/>
            <w:vAlign w:val="center"/>
          </w:tcPr>
          <w:p w14:paraId="5B0E22B8"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9,8** [7,1; 12,5]</w:t>
            </w:r>
          </w:p>
        </w:tc>
        <w:tc>
          <w:tcPr>
            <w:tcW w:w="2976" w:type="dxa"/>
            <w:vAlign w:val="center"/>
          </w:tcPr>
          <w:p w14:paraId="5B0E22B9" w14:textId="77777777" w:rsidR="00CE3B2E" w:rsidRDefault="006C19E3">
            <w:pPr>
              <w:jc w:val="center"/>
              <w:rPr>
                <w:rFonts w:ascii="Times New Roman" w:hAnsi="Times New Roman"/>
                <w:color w:val="000000" w:themeColor="text1"/>
                <w:lang w:val="it-IT"/>
              </w:rPr>
            </w:pPr>
            <w:r>
              <w:rPr>
                <w:rFonts w:ascii="Times New Roman" w:hAnsi="Times New Roman"/>
                <w:color w:val="000000" w:themeColor="text1"/>
                <w:lang w:val="it-IT"/>
              </w:rPr>
              <w:t>-</w:t>
            </w:r>
          </w:p>
        </w:tc>
      </w:tr>
      <w:tr w:rsidR="00CE3B2E" w14:paraId="5B0E22BE" w14:textId="77777777">
        <w:tc>
          <w:tcPr>
            <w:tcW w:w="3397" w:type="dxa"/>
            <w:vAlign w:val="center"/>
          </w:tcPr>
          <w:p w14:paraId="5B0E22BB" w14:textId="77777777" w:rsidR="00CE3B2E" w:rsidRDefault="006C19E3">
            <w:pPr>
              <w:pStyle w:val="NormalExplicitLeft"/>
              <w:ind w:left="169" w:hanging="169"/>
              <w:jc w:val="left"/>
              <w:rPr>
                <w:rFonts w:ascii="Times New Roman" w:hAnsi="Times New Roman"/>
                <w:color w:val="000000" w:themeColor="text1"/>
                <w:lang w:val="it-IT"/>
              </w:rPr>
            </w:pPr>
            <w:r>
              <w:rPr>
                <w:rFonts w:ascii="Times New Roman" w:hAnsi="Times New Roman"/>
                <w:color w:val="000000"/>
                <w:lang w:val="it-IT"/>
              </w:rPr>
              <w:t xml:space="preserve">   Pazienti (%) che hanno manifestato un cambiamento significativo</w:t>
            </w:r>
            <w:r>
              <w:rPr>
                <w:rFonts w:ascii="Times New Roman" w:eastAsia="Calibri" w:hAnsi="Times New Roman"/>
                <w:color w:val="000000"/>
                <w:vertAlign w:val="superscript"/>
                <w:lang w:val="it-IT"/>
              </w:rPr>
              <w:t>1</w:t>
            </w:r>
          </w:p>
        </w:tc>
        <w:tc>
          <w:tcPr>
            <w:tcW w:w="2694" w:type="dxa"/>
            <w:vAlign w:val="center"/>
          </w:tcPr>
          <w:p w14:paraId="5B0E22BC"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56,6</w:t>
            </w:r>
            <w:r>
              <w:rPr>
                <w:rFonts w:ascii="Times New Roman" w:eastAsia="Calibri" w:hAnsi="Times New Roman"/>
                <w:color w:val="000000"/>
                <w:vertAlign w:val="superscript"/>
                <w:lang w:val="it-IT"/>
              </w:rPr>
              <w:t>##</w:t>
            </w:r>
          </w:p>
        </w:tc>
        <w:tc>
          <w:tcPr>
            <w:tcW w:w="2976" w:type="dxa"/>
            <w:vAlign w:val="center"/>
          </w:tcPr>
          <w:p w14:paraId="5B0E22BD"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38,7</w:t>
            </w:r>
          </w:p>
        </w:tc>
      </w:tr>
      <w:tr w:rsidR="00CE3B2E" w14:paraId="5B0E22C0" w14:textId="77777777">
        <w:tc>
          <w:tcPr>
            <w:tcW w:w="9067" w:type="dxa"/>
            <w:gridSpan w:val="3"/>
            <w:vAlign w:val="center"/>
          </w:tcPr>
          <w:p w14:paraId="5B0E22BF" w14:textId="77777777" w:rsidR="00CE3B2E" w:rsidRDefault="006C19E3">
            <w:pPr>
              <w:pStyle w:val="NormalExplicitLeft"/>
              <w:jc w:val="left"/>
              <w:rPr>
                <w:rFonts w:ascii="Times New Roman" w:hAnsi="Times New Roman"/>
                <w:color w:val="000000" w:themeColor="text1"/>
                <w:lang w:val="it-IT"/>
              </w:rPr>
            </w:pPr>
            <w:r>
              <w:rPr>
                <w:rFonts w:ascii="Times New Roman" w:hAnsi="Times New Roman"/>
                <w:b/>
                <w:bCs/>
                <w:color w:val="000000"/>
                <w:lang w:val="it-IT"/>
              </w:rPr>
              <w:t>6MWD (metri)</w:t>
            </w:r>
          </w:p>
        </w:tc>
      </w:tr>
      <w:tr w:rsidR="00CE3B2E" w14:paraId="5B0E22C4" w14:textId="77777777">
        <w:tc>
          <w:tcPr>
            <w:tcW w:w="3397" w:type="dxa"/>
            <w:vAlign w:val="center"/>
          </w:tcPr>
          <w:p w14:paraId="5B0E22C1" w14:textId="77777777" w:rsidR="00CE3B2E" w:rsidRDefault="006C19E3">
            <w:pPr>
              <w:pStyle w:val="NormalExplicitLeft"/>
              <w:jc w:val="left"/>
              <w:rPr>
                <w:rFonts w:ascii="Times New Roman" w:hAnsi="Times New Roman"/>
                <w:b/>
                <w:bCs/>
                <w:color w:val="000000" w:themeColor="text1"/>
                <w:lang w:val="it-IT"/>
              </w:rPr>
            </w:pPr>
            <w:r>
              <w:rPr>
                <w:rFonts w:ascii="Times New Roman" w:hAnsi="Times New Roman"/>
                <w:color w:val="000000"/>
                <w:lang w:val="it-IT"/>
              </w:rPr>
              <w:t xml:space="preserve">   Media basale</w:t>
            </w:r>
          </w:p>
        </w:tc>
        <w:tc>
          <w:tcPr>
            <w:tcW w:w="2694" w:type="dxa"/>
            <w:vAlign w:val="center"/>
          </w:tcPr>
          <w:p w14:paraId="5B0E22C2"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309,4</w:t>
            </w:r>
          </w:p>
        </w:tc>
        <w:tc>
          <w:tcPr>
            <w:tcW w:w="2976" w:type="dxa"/>
            <w:vAlign w:val="center"/>
          </w:tcPr>
          <w:p w14:paraId="5B0E22C3"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303,9</w:t>
            </w:r>
          </w:p>
        </w:tc>
      </w:tr>
      <w:tr w:rsidR="00CE3B2E" w14:paraId="5B0E22C8" w14:textId="77777777">
        <w:tc>
          <w:tcPr>
            <w:tcW w:w="3397" w:type="dxa"/>
            <w:vAlign w:val="center"/>
          </w:tcPr>
          <w:p w14:paraId="5B0E22C5" w14:textId="77777777" w:rsidR="00CE3B2E" w:rsidRDefault="006C19E3">
            <w:pPr>
              <w:pStyle w:val="NormalExplicitLeft"/>
              <w:ind w:left="169" w:hanging="169"/>
              <w:jc w:val="left"/>
              <w:rPr>
                <w:rFonts w:ascii="Times New Roman" w:hAnsi="Times New Roman"/>
                <w:b/>
                <w:bCs/>
                <w:color w:val="000000" w:themeColor="text1"/>
                <w:lang w:val="it-IT"/>
              </w:rPr>
            </w:pPr>
            <w:r>
              <w:rPr>
                <w:rFonts w:ascii="Times New Roman" w:hAnsi="Times New Roman"/>
                <w:color w:val="000000"/>
                <w:lang w:val="it-IT"/>
              </w:rPr>
              <w:t xml:space="preserve">   Variazione LS media dal basale</w:t>
            </w:r>
          </w:p>
        </w:tc>
        <w:tc>
          <w:tcPr>
            <w:tcW w:w="2694" w:type="dxa"/>
            <w:vAlign w:val="center"/>
          </w:tcPr>
          <w:p w14:paraId="5B0E22C6"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38,2</w:t>
            </w:r>
          </w:p>
        </w:tc>
        <w:tc>
          <w:tcPr>
            <w:tcW w:w="2976" w:type="dxa"/>
            <w:vAlign w:val="center"/>
          </w:tcPr>
          <w:p w14:paraId="5B0E22C7"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7,9</w:t>
            </w:r>
          </w:p>
        </w:tc>
      </w:tr>
      <w:tr w:rsidR="00CE3B2E" w14:paraId="5B0E22CC" w14:textId="77777777">
        <w:tc>
          <w:tcPr>
            <w:tcW w:w="3397" w:type="dxa"/>
            <w:vAlign w:val="center"/>
          </w:tcPr>
          <w:p w14:paraId="5B0E22C9" w14:textId="77777777" w:rsidR="00CE3B2E" w:rsidRDefault="006C19E3">
            <w:pPr>
              <w:pStyle w:val="NormalExplicitLeft"/>
              <w:ind w:left="169" w:hanging="169"/>
              <w:jc w:val="left"/>
              <w:rPr>
                <w:rFonts w:ascii="Times New Roman" w:hAnsi="Times New Roman"/>
                <w:b/>
                <w:bCs/>
                <w:color w:val="000000" w:themeColor="text1"/>
                <w:lang w:val="it-IT"/>
              </w:rPr>
            </w:pPr>
            <w:r>
              <w:rPr>
                <w:rFonts w:ascii="Times New Roman" w:hAnsi="Times New Roman"/>
                <w:color w:val="000000"/>
                <w:lang w:val="it-IT"/>
              </w:rPr>
              <w:t xml:space="preserve">   Differenza rispetto al placebo [IC 95 %]</w:t>
            </w:r>
          </w:p>
        </w:tc>
        <w:tc>
          <w:tcPr>
            <w:tcW w:w="2694" w:type="dxa"/>
            <w:vAlign w:val="center"/>
          </w:tcPr>
          <w:p w14:paraId="5B0E22CA"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30,3** [20,3; 40,3]</w:t>
            </w:r>
          </w:p>
        </w:tc>
        <w:tc>
          <w:tcPr>
            <w:tcW w:w="2976" w:type="dxa"/>
            <w:vAlign w:val="center"/>
          </w:tcPr>
          <w:p w14:paraId="5B0E22CB" w14:textId="77777777" w:rsidR="00CE3B2E" w:rsidRDefault="006C19E3">
            <w:pPr>
              <w:jc w:val="center"/>
              <w:rPr>
                <w:rFonts w:ascii="Times New Roman" w:hAnsi="Times New Roman"/>
                <w:color w:val="000000" w:themeColor="text1"/>
                <w:lang w:val="it-IT"/>
              </w:rPr>
            </w:pPr>
            <w:r>
              <w:rPr>
                <w:rFonts w:ascii="Times New Roman" w:hAnsi="Times New Roman"/>
                <w:color w:val="000000" w:themeColor="text1"/>
                <w:lang w:val="it-IT"/>
              </w:rPr>
              <w:t>-</w:t>
            </w:r>
          </w:p>
        </w:tc>
      </w:tr>
      <w:tr w:rsidR="00CE3B2E" w14:paraId="5B0E22D0" w14:textId="77777777">
        <w:tc>
          <w:tcPr>
            <w:tcW w:w="3397" w:type="dxa"/>
            <w:vAlign w:val="center"/>
          </w:tcPr>
          <w:p w14:paraId="5B0E22CD" w14:textId="77777777" w:rsidR="00CE3B2E" w:rsidRDefault="006C19E3">
            <w:pPr>
              <w:pStyle w:val="NormalExplicitLeft"/>
              <w:ind w:left="169" w:hanging="169"/>
              <w:jc w:val="left"/>
              <w:rPr>
                <w:rFonts w:ascii="Times New Roman" w:hAnsi="Times New Roman"/>
                <w:color w:val="000000" w:themeColor="text1"/>
                <w:lang w:val="it-IT"/>
              </w:rPr>
            </w:pPr>
            <w:r>
              <w:rPr>
                <w:rFonts w:ascii="Times New Roman" w:hAnsi="Times New Roman"/>
                <w:color w:val="000000"/>
                <w:lang w:val="it-IT"/>
              </w:rPr>
              <w:lastRenderedPageBreak/>
              <w:t xml:space="preserve">   Pazienti (%) che hanno manifestato un cambiamento significativo</w:t>
            </w:r>
            <w:r>
              <w:rPr>
                <w:rFonts w:ascii="Times New Roman" w:eastAsia="Calibri" w:hAnsi="Times New Roman"/>
                <w:color w:val="000000"/>
                <w:vertAlign w:val="superscript"/>
                <w:lang w:val="it-IT"/>
              </w:rPr>
              <w:t>2</w:t>
            </w:r>
          </w:p>
        </w:tc>
        <w:tc>
          <w:tcPr>
            <w:tcW w:w="2694" w:type="dxa"/>
            <w:vAlign w:val="center"/>
          </w:tcPr>
          <w:p w14:paraId="5B0E22CE"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59,9</w:t>
            </w:r>
            <w:r>
              <w:rPr>
                <w:rFonts w:ascii="Times New Roman" w:eastAsia="Calibri" w:hAnsi="Times New Roman"/>
                <w:color w:val="000000"/>
                <w:vertAlign w:val="superscript"/>
                <w:lang w:val="it-IT"/>
              </w:rPr>
              <w:t>##</w:t>
            </w:r>
          </w:p>
        </w:tc>
        <w:tc>
          <w:tcPr>
            <w:tcW w:w="2976" w:type="dxa"/>
            <w:vAlign w:val="center"/>
          </w:tcPr>
          <w:p w14:paraId="5B0E22CF"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30,4</w:t>
            </w:r>
          </w:p>
        </w:tc>
      </w:tr>
      <w:tr w:rsidR="00CE3B2E" w14:paraId="5B0E22D2" w14:textId="77777777">
        <w:tc>
          <w:tcPr>
            <w:tcW w:w="9067" w:type="dxa"/>
            <w:gridSpan w:val="3"/>
            <w:vAlign w:val="center"/>
          </w:tcPr>
          <w:p w14:paraId="5B0E22D1" w14:textId="77777777" w:rsidR="00CE3B2E" w:rsidRDefault="006C19E3">
            <w:pPr>
              <w:pStyle w:val="NormalExplicitLeft"/>
              <w:jc w:val="left"/>
              <w:rPr>
                <w:rFonts w:ascii="Times New Roman" w:hAnsi="Times New Roman"/>
                <w:b/>
                <w:bCs/>
                <w:color w:val="000000" w:themeColor="text1"/>
                <w:lang w:val="it-IT"/>
              </w:rPr>
            </w:pPr>
            <w:r>
              <w:rPr>
                <w:rFonts w:ascii="Times New Roman" w:hAnsi="Times New Roman"/>
                <w:b/>
                <w:bCs/>
                <w:color w:val="000000"/>
                <w:lang w:val="it-IT"/>
              </w:rPr>
              <w:t>Peso corporeo (kg)</w:t>
            </w:r>
          </w:p>
        </w:tc>
      </w:tr>
      <w:tr w:rsidR="00CE3B2E" w14:paraId="5B0E22D6" w14:textId="77777777">
        <w:tc>
          <w:tcPr>
            <w:tcW w:w="3397" w:type="dxa"/>
            <w:vAlign w:val="center"/>
          </w:tcPr>
          <w:p w14:paraId="5B0E22D3" w14:textId="77777777" w:rsidR="00CE3B2E" w:rsidRDefault="006C19E3">
            <w:pPr>
              <w:pStyle w:val="NormalExplicitLeft"/>
              <w:jc w:val="left"/>
              <w:rPr>
                <w:rFonts w:ascii="Times New Roman" w:hAnsi="Times New Roman"/>
                <w:color w:val="000000" w:themeColor="text1"/>
                <w:lang w:val="it-IT"/>
              </w:rPr>
            </w:pPr>
            <w:r>
              <w:rPr>
                <w:rFonts w:ascii="Times New Roman" w:hAnsi="Times New Roman"/>
                <w:color w:val="000000"/>
                <w:lang w:val="it-IT"/>
              </w:rPr>
              <w:t xml:space="preserve">   Media basale</w:t>
            </w:r>
          </w:p>
        </w:tc>
        <w:tc>
          <w:tcPr>
            <w:tcW w:w="2694" w:type="dxa"/>
            <w:vAlign w:val="center"/>
          </w:tcPr>
          <w:p w14:paraId="5B0E22D4"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103,1</w:t>
            </w:r>
          </w:p>
        </w:tc>
        <w:tc>
          <w:tcPr>
            <w:tcW w:w="2976" w:type="dxa"/>
            <w:vAlign w:val="center"/>
          </w:tcPr>
          <w:p w14:paraId="5B0E22D5"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103,3</w:t>
            </w:r>
          </w:p>
        </w:tc>
      </w:tr>
      <w:tr w:rsidR="00CE3B2E" w14:paraId="5B0E22DA" w14:textId="77777777">
        <w:tc>
          <w:tcPr>
            <w:tcW w:w="3397" w:type="dxa"/>
            <w:vAlign w:val="center"/>
          </w:tcPr>
          <w:p w14:paraId="5B0E22D7" w14:textId="77777777" w:rsidR="00CE3B2E" w:rsidRDefault="006C19E3">
            <w:pPr>
              <w:pStyle w:val="NormalExplicitLeft"/>
              <w:ind w:left="169" w:hanging="169"/>
              <w:jc w:val="left"/>
              <w:rPr>
                <w:rFonts w:ascii="Times New Roman" w:hAnsi="Times New Roman"/>
                <w:color w:val="000000" w:themeColor="text1"/>
                <w:lang w:val="it-IT"/>
              </w:rPr>
            </w:pPr>
            <w:r>
              <w:rPr>
                <w:rFonts w:ascii="Times New Roman" w:hAnsi="Times New Roman"/>
                <w:color w:val="000000"/>
                <w:lang w:val="it-IT"/>
              </w:rPr>
              <w:t xml:space="preserve">   % Variazione LS media dal basale</w:t>
            </w:r>
          </w:p>
        </w:tc>
        <w:tc>
          <w:tcPr>
            <w:tcW w:w="2694" w:type="dxa"/>
            <w:vAlign w:val="center"/>
          </w:tcPr>
          <w:p w14:paraId="5B0E22D8"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-15,7</w:t>
            </w:r>
          </w:p>
        </w:tc>
        <w:tc>
          <w:tcPr>
            <w:tcW w:w="2976" w:type="dxa"/>
            <w:vAlign w:val="center"/>
          </w:tcPr>
          <w:p w14:paraId="5B0E22D9"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-2,2</w:t>
            </w:r>
          </w:p>
        </w:tc>
      </w:tr>
      <w:tr w:rsidR="00CE3B2E" w14:paraId="5B0E22DE" w14:textId="77777777">
        <w:tc>
          <w:tcPr>
            <w:tcW w:w="3397" w:type="dxa"/>
            <w:vAlign w:val="center"/>
          </w:tcPr>
          <w:p w14:paraId="5B0E22DB" w14:textId="77777777" w:rsidR="00CE3B2E" w:rsidRDefault="006C19E3">
            <w:pPr>
              <w:pStyle w:val="NormalExplicitLeft"/>
              <w:ind w:left="169" w:hanging="169"/>
              <w:jc w:val="left"/>
              <w:rPr>
                <w:rFonts w:ascii="Times New Roman" w:hAnsi="Times New Roman"/>
                <w:color w:val="000000" w:themeColor="text1"/>
                <w:lang w:val="it-IT"/>
              </w:rPr>
            </w:pPr>
            <w:r>
              <w:rPr>
                <w:rFonts w:ascii="Times New Roman" w:hAnsi="Times New Roman"/>
                <w:color w:val="000000"/>
                <w:lang w:val="it-IT"/>
              </w:rPr>
              <w:t xml:space="preserve">   % Differenza rispetto al placebo [IC 95 %]</w:t>
            </w:r>
          </w:p>
        </w:tc>
        <w:tc>
          <w:tcPr>
            <w:tcW w:w="2694" w:type="dxa"/>
            <w:vAlign w:val="center"/>
          </w:tcPr>
          <w:p w14:paraId="5B0E22DC"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-13,5** [-14,6; -12,4]</w:t>
            </w:r>
          </w:p>
        </w:tc>
        <w:tc>
          <w:tcPr>
            <w:tcW w:w="2976" w:type="dxa"/>
            <w:vAlign w:val="center"/>
          </w:tcPr>
          <w:p w14:paraId="5B0E22DD" w14:textId="77777777" w:rsidR="00CE3B2E" w:rsidRDefault="006C19E3">
            <w:pPr>
              <w:jc w:val="center"/>
              <w:rPr>
                <w:rFonts w:ascii="Times New Roman" w:hAnsi="Times New Roman"/>
                <w:color w:val="000000" w:themeColor="text1"/>
                <w:lang w:val="it-IT"/>
              </w:rPr>
            </w:pPr>
            <w:r>
              <w:rPr>
                <w:rFonts w:ascii="Times New Roman" w:hAnsi="Times New Roman"/>
                <w:color w:val="000000" w:themeColor="text1"/>
                <w:lang w:val="it-IT"/>
              </w:rPr>
              <w:t>-</w:t>
            </w:r>
          </w:p>
        </w:tc>
      </w:tr>
      <w:tr w:rsidR="00CE3B2E" w14:paraId="5B0E22E0" w14:textId="77777777">
        <w:tc>
          <w:tcPr>
            <w:tcW w:w="9067" w:type="dxa"/>
            <w:gridSpan w:val="3"/>
            <w:vAlign w:val="center"/>
          </w:tcPr>
          <w:p w14:paraId="5B0E22DF" w14:textId="77777777" w:rsidR="00CE3B2E" w:rsidRDefault="006C19E3">
            <w:pPr>
              <w:pStyle w:val="NormalExplicitLeft"/>
              <w:jc w:val="left"/>
              <w:rPr>
                <w:rFonts w:ascii="Times New Roman" w:eastAsiaTheme="minorEastAsia" w:hAnsi="Times New Roman"/>
                <w:b/>
                <w:bCs/>
                <w:color w:val="000000" w:themeColor="text1"/>
                <w:lang w:val="it-IT"/>
              </w:rPr>
            </w:pPr>
            <w:r>
              <w:rPr>
                <w:rFonts w:ascii="Times New Roman" w:hAnsi="Times New Roman"/>
                <w:b/>
                <w:bCs/>
                <w:color w:val="000000"/>
                <w:lang w:val="it-IT"/>
              </w:rPr>
              <w:t>hsCRP (mg/L)</w:t>
            </w:r>
          </w:p>
        </w:tc>
      </w:tr>
      <w:tr w:rsidR="00CE3B2E" w14:paraId="5B0E22E4" w14:textId="77777777">
        <w:tc>
          <w:tcPr>
            <w:tcW w:w="3397" w:type="dxa"/>
            <w:vAlign w:val="center"/>
          </w:tcPr>
          <w:p w14:paraId="5B0E22E1" w14:textId="77777777" w:rsidR="00CE3B2E" w:rsidRDefault="006C19E3">
            <w:pPr>
              <w:pStyle w:val="NormalExplicitLeft"/>
              <w:jc w:val="left"/>
              <w:rPr>
                <w:rFonts w:ascii="Times New Roman" w:hAnsi="Times New Roman"/>
                <w:color w:val="000000" w:themeColor="text1"/>
                <w:lang w:val="it-IT"/>
              </w:rPr>
            </w:pPr>
            <w:r>
              <w:rPr>
                <w:rFonts w:ascii="Times New Roman" w:eastAsia="Calibri" w:hAnsi="Times New Roman"/>
                <w:color w:val="000000"/>
                <w:lang w:val="it-IT"/>
              </w:rPr>
              <w:t xml:space="preserve">   </w:t>
            </w:r>
            <w:r>
              <w:rPr>
                <w:rFonts w:ascii="Times New Roman" w:hAnsi="Times New Roman"/>
                <w:color w:val="000000"/>
                <w:lang w:val="it-IT"/>
              </w:rPr>
              <w:t>Media basale</w:t>
            </w:r>
          </w:p>
        </w:tc>
        <w:tc>
          <w:tcPr>
            <w:tcW w:w="2694" w:type="dxa"/>
            <w:vAlign w:val="center"/>
          </w:tcPr>
          <w:p w14:paraId="5B0E22E2"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5,5</w:t>
            </w:r>
          </w:p>
        </w:tc>
        <w:tc>
          <w:tcPr>
            <w:tcW w:w="2976" w:type="dxa"/>
            <w:vAlign w:val="center"/>
          </w:tcPr>
          <w:p w14:paraId="5B0E22E3"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5,6</w:t>
            </w:r>
          </w:p>
        </w:tc>
      </w:tr>
      <w:tr w:rsidR="00CE3B2E" w14:paraId="5B0E22E8" w14:textId="77777777">
        <w:tc>
          <w:tcPr>
            <w:tcW w:w="3397" w:type="dxa"/>
            <w:vAlign w:val="center"/>
          </w:tcPr>
          <w:p w14:paraId="5B0E22E5" w14:textId="77777777" w:rsidR="00CE3B2E" w:rsidRDefault="006C19E3">
            <w:pPr>
              <w:pStyle w:val="NormalExplicitLeft"/>
              <w:jc w:val="left"/>
              <w:rPr>
                <w:rFonts w:ascii="Times New Roman" w:hAnsi="Times New Roman"/>
                <w:color w:val="000000" w:themeColor="text1"/>
                <w:lang w:val="it-IT"/>
              </w:rPr>
            </w:pPr>
            <w:r>
              <w:rPr>
                <w:rFonts w:ascii="Times New Roman" w:hAnsi="Times New Roman"/>
                <w:color w:val="000000"/>
                <w:lang w:val="it-IT"/>
              </w:rPr>
              <w:t xml:space="preserve">   % Variazione dal basale</w:t>
            </w:r>
          </w:p>
        </w:tc>
        <w:tc>
          <w:tcPr>
            <w:tcW w:w="2694" w:type="dxa"/>
            <w:vAlign w:val="center"/>
          </w:tcPr>
          <w:p w14:paraId="5B0E22E6"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-43,4</w:t>
            </w:r>
          </w:p>
        </w:tc>
        <w:tc>
          <w:tcPr>
            <w:tcW w:w="2976" w:type="dxa"/>
            <w:vAlign w:val="center"/>
          </w:tcPr>
          <w:p w14:paraId="5B0E22E7"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-3,5</w:t>
            </w:r>
          </w:p>
        </w:tc>
      </w:tr>
      <w:tr w:rsidR="00CE3B2E" w14:paraId="5B0E22EC" w14:textId="77777777">
        <w:tc>
          <w:tcPr>
            <w:tcW w:w="3397" w:type="dxa"/>
            <w:vAlign w:val="center"/>
          </w:tcPr>
          <w:p w14:paraId="5B0E22E9" w14:textId="77777777" w:rsidR="00CE3B2E" w:rsidRDefault="006C19E3">
            <w:pPr>
              <w:pStyle w:val="NormalExplicitLeft"/>
              <w:ind w:left="169" w:hanging="142"/>
              <w:jc w:val="left"/>
              <w:rPr>
                <w:rFonts w:ascii="Times New Roman" w:hAnsi="Times New Roman"/>
                <w:color w:val="000000" w:themeColor="text1"/>
                <w:lang w:val="it-IT"/>
              </w:rPr>
            </w:pPr>
            <w:r>
              <w:rPr>
                <w:rFonts w:ascii="Times New Roman" w:hAnsi="Times New Roman"/>
                <w:color w:val="000000"/>
                <w:lang w:val="it-IT"/>
              </w:rPr>
              <w:t xml:space="preserve">   % Differenza rispetto al placebo [IC 95 %]</w:t>
            </w:r>
          </w:p>
        </w:tc>
        <w:tc>
          <w:tcPr>
            <w:tcW w:w="2694" w:type="dxa"/>
            <w:vAlign w:val="center"/>
          </w:tcPr>
          <w:p w14:paraId="5B0E22EA" w14:textId="77777777" w:rsidR="00CE3B2E" w:rsidRDefault="006C19E3">
            <w:pPr>
              <w:jc w:val="center"/>
              <w:rPr>
                <w:rFonts w:ascii="Times New Roman" w:hAnsi="Times New Roman"/>
                <w:color w:val="000000" w:themeColor="text1"/>
                <w:lang w:val="it-IT"/>
              </w:rPr>
            </w:pPr>
            <w:r>
              <w:rPr>
                <w:rFonts w:ascii="Times New Roman" w:hAnsi="Times New Roman"/>
                <w:color w:val="000000"/>
                <w:lang w:val="it-IT"/>
              </w:rPr>
              <w:t>-41,4** [-49,5; -31,9]</w:t>
            </w:r>
          </w:p>
        </w:tc>
        <w:tc>
          <w:tcPr>
            <w:tcW w:w="2976" w:type="dxa"/>
            <w:vAlign w:val="center"/>
          </w:tcPr>
          <w:p w14:paraId="5B0E22EB" w14:textId="77777777" w:rsidR="00CE3B2E" w:rsidRDefault="006C19E3">
            <w:pPr>
              <w:jc w:val="center"/>
              <w:rPr>
                <w:rFonts w:ascii="Times New Roman" w:hAnsi="Times New Roman"/>
                <w:color w:val="000000" w:themeColor="text1"/>
                <w:lang w:val="it-IT"/>
              </w:rPr>
            </w:pPr>
            <w:r>
              <w:rPr>
                <w:rFonts w:ascii="Times New Roman" w:hAnsi="Times New Roman"/>
                <w:color w:val="000000" w:themeColor="text1"/>
                <w:lang w:val="it-IT"/>
              </w:rPr>
              <w:t>-</w:t>
            </w:r>
          </w:p>
        </w:tc>
      </w:tr>
    </w:tbl>
    <w:p w14:paraId="5B0E22ED" w14:textId="77777777" w:rsidR="00CE3B2E" w:rsidRDefault="006C19E3">
      <w:pPr>
        <w:spacing w:line="240" w:lineRule="auto"/>
        <w:rPr>
          <w:rFonts w:eastAsia="SimSun"/>
          <w:szCs w:val="22"/>
          <w:lang w:val="it-IT"/>
        </w:rPr>
      </w:pPr>
      <w:r>
        <w:rPr>
          <w:color w:val="000000"/>
          <w:szCs w:val="22"/>
          <w:lang w:val="it-IT"/>
        </w:rPr>
        <w:t>** p &lt; 0,001 rispetto al placebo, aggiustato per molteplicità.</w:t>
      </w:r>
    </w:p>
    <w:p w14:paraId="5B0E22EE" w14:textId="77777777" w:rsidR="00CE3B2E" w:rsidRDefault="006C19E3">
      <w:pPr>
        <w:keepNext/>
        <w:widowControl w:val="0"/>
        <w:rPr>
          <w:rFonts w:eastAsia="SimSun"/>
          <w:szCs w:val="22"/>
          <w:lang w:val="it-IT"/>
        </w:rPr>
      </w:pPr>
      <w:r>
        <w:rPr>
          <w:szCs w:val="22"/>
          <w:vertAlign w:val="superscript"/>
          <w:lang w:val="it-IT"/>
        </w:rPr>
        <w:t>##</w:t>
      </w:r>
      <w:r>
        <w:rPr>
          <w:szCs w:val="22"/>
          <w:lang w:val="it-IT"/>
        </w:rPr>
        <w:t xml:space="preserve"> p &lt; 0,001 rispetto al placebo, non aggiustato per molteplicità.</w:t>
      </w:r>
    </w:p>
    <w:p w14:paraId="5B0E22EF" w14:textId="77777777" w:rsidR="00CE3B2E" w:rsidRDefault="006C19E3">
      <w:pPr>
        <w:keepNext/>
        <w:widowControl w:val="0"/>
        <w:rPr>
          <w:color w:val="000000" w:themeColor="text1"/>
          <w:szCs w:val="22"/>
          <w:lang w:val="it-IT"/>
        </w:rPr>
      </w:pPr>
      <w:r>
        <w:rPr>
          <w:color w:val="000000"/>
          <w:szCs w:val="22"/>
          <w:vertAlign w:val="superscript"/>
          <w:lang w:val="it-IT"/>
        </w:rPr>
        <w:t>1</w:t>
      </w:r>
      <w:r>
        <w:rPr>
          <w:color w:val="000000"/>
          <w:szCs w:val="22"/>
          <w:lang w:val="it-IT"/>
        </w:rPr>
        <w:t xml:space="preserve"> Significativo entro la soglia di cambiamento per il paziente di un miglioramento ≥ 20 punti.</w:t>
      </w:r>
    </w:p>
    <w:p w14:paraId="5B0E22F0" w14:textId="77777777" w:rsidR="00CE3B2E" w:rsidRDefault="006C19E3">
      <w:pPr>
        <w:keepNext/>
        <w:spacing w:line="240" w:lineRule="auto"/>
        <w:rPr>
          <w:i/>
          <w:szCs w:val="22"/>
          <w:u w:val="single"/>
          <w:lang w:val="it-IT"/>
        </w:rPr>
      </w:pPr>
      <w:r>
        <w:rPr>
          <w:color w:val="000000"/>
          <w:szCs w:val="22"/>
          <w:vertAlign w:val="superscript"/>
          <w:lang w:val="it-IT"/>
        </w:rPr>
        <w:t>2</w:t>
      </w:r>
      <w:r>
        <w:rPr>
          <w:color w:val="000000"/>
          <w:szCs w:val="22"/>
          <w:lang w:val="it-IT"/>
        </w:rPr>
        <w:t xml:space="preserve"> Significativo entro la soglia di cambiamento per il paziente di un miglioramento ≥ 25 metri.</w:t>
      </w:r>
    </w:p>
    <w:p w14:paraId="5B0E22F1" w14:textId="77777777" w:rsidR="00CE3B2E" w:rsidRDefault="00CE3B2E">
      <w:pPr>
        <w:tabs>
          <w:tab w:val="clear" w:pos="567"/>
        </w:tabs>
        <w:spacing w:line="240" w:lineRule="auto"/>
        <w:rPr>
          <w:iCs/>
          <w:szCs w:val="22"/>
          <w:lang w:val="it-IT"/>
        </w:rPr>
      </w:pPr>
    </w:p>
    <w:p w14:paraId="5B0E22F2" w14:textId="77777777" w:rsidR="00CE3B2E" w:rsidRDefault="006C19E3">
      <w:pPr>
        <w:keepNext/>
        <w:spacing w:line="240" w:lineRule="auto"/>
        <w:rPr>
          <w:i/>
          <w:szCs w:val="22"/>
          <w:u w:val="single"/>
          <w:lang w:val="it-IT"/>
        </w:rPr>
      </w:pPr>
      <w:r>
        <w:rPr>
          <w:i/>
          <w:szCs w:val="22"/>
          <w:u w:val="single"/>
          <w:lang w:val="it-IT"/>
        </w:rPr>
        <w:t>Valutazione cardiovascolare</w:t>
      </w:r>
    </w:p>
    <w:p w14:paraId="5B0E22F3" w14:textId="77777777" w:rsidR="00CE3B2E" w:rsidRDefault="00CE3B2E">
      <w:pPr>
        <w:keepNext/>
        <w:spacing w:line="240" w:lineRule="auto"/>
        <w:rPr>
          <w:i/>
          <w:szCs w:val="22"/>
          <w:u w:val="single"/>
          <w:lang w:val="it-IT"/>
        </w:rPr>
      </w:pPr>
    </w:p>
    <w:p w14:paraId="5B0E22F4" w14:textId="77777777" w:rsidR="00CE3B2E" w:rsidRDefault="006C19E3">
      <w:pPr>
        <w:spacing w:line="240" w:lineRule="auto"/>
        <w:rPr>
          <w:iCs/>
          <w:szCs w:val="22"/>
          <w:lang w:val="it-IT"/>
        </w:rPr>
      </w:pPr>
      <w:r>
        <w:rPr>
          <w:iCs/>
          <w:szCs w:val="22"/>
          <w:lang w:val="it-IT"/>
        </w:rPr>
        <w:t>Il rischio cardiovascolare (CV) è stato valutato tramite una meta-analisi di pazienti con almeno un evento avverso cardiovascolare maggiore (</w:t>
      </w:r>
      <w:r>
        <w:rPr>
          <w:i/>
          <w:szCs w:val="22"/>
          <w:lang w:val="it-IT"/>
        </w:rPr>
        <w:t>major adverse cardiovascular event</w:t>
      </w:r>
      <w:r>
        <w:rPr>
          <w:iCs/>
          <w:szCs w:val="22"/>
          <w:lang w:val="it-IT"/>
        </w:rPr>
        <w:t>, MACE) confermato all’aggiudicazione. La misura di esito composita di MACE</w:t>
      </w:r>
      <w:r>
        <w:rPr>
          <w:iCs/>
          <w:szCs w:val="22"/>
          <w:lang w:val="it-IT"/>
        </w:rPr>
        <w:noBreakHyphen/>
        <w:t>4 includeva morte CV, infarto miocardico non fatale, ictus non fatale o ricovero per angina instabile.</w:t>
      </w:r>
    </w:p>
    <w:p w14:paraId="5B0E22F5" w14:textId="77777777" w:rsidR="00CE3B2E" w:rsidRDefault="00CE3B2E">
      <w:pPr>
        <w:spacing w:line="240" w:lineRule="auto"/>
        <w:rPr>
          <w:iCs/>
          <w:szCs w:val="22"/>
          <w:lang w:val="it-IT"/>
        </w:rPr>
      </w:pPr>
    </w:p>
    <w:p w14:paraId="5B0E22F6" w14:textId="77777777" w:rsidR="00CE3B2E" w:rsidRDefault="006C19E3">
      <w:pPr>
        <w:spacing w:line="240" w:lineRule="auto"/>
        <w:rPr>
          <w:iCs/>
          <w:szCs w:val="22"/>
          <w:lang w:val="it-IT"/>
        </w:rPr>
      </w:pPr>
      <w:r>
        <w:rPr>
          <w:iCs/>
          <w:szCs w:val="22"/>
          <w:lang w:val="it-IT"/>
        </w:rPr>
        <w:t>In una meta-analisi primaria degli studi di registrazione di fase 2 e 3 in pazienti con diabete di tipo 2, un totale di 116 pazienti (tirzepatide: 60 [n = 4 410]; tutti i comparatori: 56 [n = 2 169]) hanno avuto almeno un MACE</w:t>
      </w:r>
      <w:r>
        <w:rPr>
          <w:iCs/>
          <w:szCs w:val="22"/>
          <w:lang w:val="it-IT"/>
        </w:rPr>
        <w:noBreakHyphen/>
        <w:t>4 confermato all’aggiudicazione. I risultati hanno mostrato che tirzepatide non era associato a un eccesso di rischio di eventi CV rispetto ai comparatori presi nel loro insieme (HR: 0,81; IC: 0,52</w:t>
      </w:r>
      <w:r>
        <w:rPr>
          <w:iCs/>
          <w:szCs w:val="22"/>
          <w:lang w:val="it-IT"/>
        </w:rPr>
        <w:noBreakHyphen/>
        <w:t>1,26).</w:t>
      </w:r>
    </w:p>
    <w:p w14:paraId="5B0E22F7" w14:textId="77777777" w:rsidR="00CE3B2E" w:rsidRDefault="00CE3B2E">
      <w:pPr>
        <w:spacing w:line="240" w:lineRule="auto"/>
        <w:rPr>
          <w:iCs/>
          <w:szCs w:val="22"/>
          <w:lang w:val="it-IT"/>
        </w:rPr>
      </w:pPr>
    </w:p>
    <w:p w14:paraId="5B0E22F8" w14:textId="77777777" w:rsidR="00CE3B2E" w:rsidRDefault="006C19E3">
      <w:pPr>
        <w:spacing w:line="240" w:lineRule="auto"/>
        <w:rPr>
          <w:iCs/>
          <w:szCs w:val="22"/>
          <w:lang w:val="it-IT"/>
        </w:rPr>
      </w:pPr>
      <w:r>
        <w:rPr>
          <w:iCs/>
          <w:szCs w:val="22"/>
          <w:lang w:val="it-IT"/>
        </w:rPr>
        <w:t>Un’ulteriore analisi è stata condotta specificamente per lo studio SURPASS</w:t>
      </w:r>
      <w:r>
        <w:rPr>
          <w:iCs/>
          <w:szCs w:val="22"/>
          <w:lang w:val="it-IT"/>
        </w:rPr>
        <w:noBreakHyphen/>
        <w:t>4 che ha arruolato pazienti con malattia CV accertata. Un totale di 109 pazienti (tirzepatide: 47 [n = 995]; insulina glargine: 62 [n = 1 000]) ha avuto almeno un MACE</w:t>
      </w:r>
      <w:r>
        <w:rPr>
          <w:iCs/>
          <w:szCs w:val="22"/>
          <w:lang w:val="it-IT"/>
        </w:rPr>
        <w:noBreakHyphen/>
        <w:t>4 confermato all’aggiudicazione. I risultati hanno mostrato che tirzepatide non era associato a un eccesso di rischio di eventi CV rispetto a insulina glargine (HR: 0,74; IC: 0,51-1,08).</w:t>
      </w:r>
    </w:p>
    <w:p w14:paraId="5B0E22F9" w14:textId="77777777" w:rsidR="00CE3B2E" w:rsidRDefault="00CE3B2E">
      <w:pPr>
        <w:pStyle w:val="PLRBodyText"/>
        <w:spacing w:after="0"/>
        <w:rPr>
          <w:ins w:id="177" w:author="Autore"/>
          <w:rFonts w:ascii="Times New Roman" w:hAnsi="Times New Roman" w:cs="Times New Roman"/>
          <w:iCs/>
          <w:color w:val="auto"/>
          <w:sz w:val="22"/>
          <w:lang w:val="it-IT"/>
        </w:rPr>
      </w:pPr>
    </w:p>
    <w:p w14:paraId="5B0E22FA" w14:textId="4CD8227F" w:rsidR="00CE3B2E" w:rsidRDefault="000C68B4">
      <w:pPr>
        <w:spacing w:line="240" w:lineRule="auto"/>
        <w:rPr>
          <w:ins w:id="178" w:author="Autore"/>
          <w:szCs w:val="22"/>
          <w:lang w:val="it-IT"/>
        </w:rPr>
      </w:pPr>
      <w:ins w:id="179" w:author="Autore">
        <w:r>
          <w:rPr>
            <w:szCs w:val="22"/>
            <w:lang w:val="it-IT"/>
          </w:rPr>
          <w:t xml:space="preserve">Nello studio </w:t>
        </w:r>
        <w:r w:rsidR="006C19E3">
          <w:rPr>
            <w:szCs w:val="22"/>
            <w:lang w:val="it-IT"/>
          </w:rPr>
          <w:t>SURPASS-CVOT</w:t>
        </w:r>
        <w:r w:rsidR="003F1368">
          <w:rPr>
            <w:szCs w:val="22"/>
            <w:lang w:val="it-IT"/>
          </w:rPr>
          <w:t xml:space="preserve"> </w:t>
        </w:r>
        <w:r w:rsidR="00AF6FE4">
          <w:rPr>
            <w:szCs w:val="22"/>
            <w:lang w:val="it-IT"/>
          </w:rPr>
          <w:t xml:space="preserve">su </w:t>
        </w:r>
        <w:r w:rsidR="006C19E3">
          <w:rPr>
            <w:szCs w:val="22"/>
            <w:lang w:val="it-IT"/>
          </w:rPr>
          <w:t xml:space="preserve">pazienti con diabete mellito di tipo 2 e malattia cardiovascolare conclamata, un totale di 1 663 pazienti (tirzepatide: 801 [n = 6 586]; dulaglutide: 862 [n = 6 579]) ha manifestato almeno un MACE-3 confermato dal comitato valutazione, compresi </w:t>
        </w:r>
        <w:r w:rsidR="00AF6FE4">
          <w:rPr>
            <w:szCs w:val="22"/>
            <w:lang w:val="it-IT"/>
          </w:rPr>
          <w:t>morte</w:t>
        </w:r>
        <w:r w:rsidR="006C19E3">
          <w:rPr>
            <w:szCs w:val="22"/>
            <w:lang w:val="it-IT"/>
          </w:rPr>
          <w:t xml:space="preserve"> cardiovascolare, infarto miocardico e ictus. I risultati hanno dimostrato che tirzepatide era non inferiore a dulaglutide nel ridurre l’incidenza di MACE-3 (HR: 0,92; IC: 0,83-1,01).</w:t>
        </w:r>
      </w:ins>
    </w:p>
    <w:p w14:paraId="5B0E22FB" w14:textId="77777777" w:rsidR="00CE3B2E" w:rsidRDefault="00CE3B2E">
      <w:pPr>
        <w:pStyle w:val="PLRBodyText"/>
        <w:spacing w:after="0"/>
        <w:rPr>
          <w:rFonts w:ascii="Times New Roman" w:hAnsi="Times New Roman" w:cs="Times New Roman"/>
          <w:iCs/>
          <w:color w:val="auto"/>
          <w:sz w:val="22"/>
          <w:lang w:val="it-IT"/>
        </w:rPr>
      </w:pPr>
    </w:p>
    <w:p w14:paraId="5B0E22FC" w14:textId="77777777" w:rsidR="00CE3B2E" w:rsidRDefault="006C19E3">
      <w:pPr>
        <w:pStyle w:val="PLRBodyText"/>
        <w:spacing w:after="0"/>
        <w:rPr>
          <w:rFonts w:ascii="Times New Roman" w:hAnsi="Times New Roman" w:cs="Times New Roman"/>
          <w:iCs/>
          <w:color w:val="auto"/>
          <w:sz w:val="22"/>
          <w:lang w:val="it-IT"/>
        </w:rPr>
      </w:pPr>
      <w:r>
        <w:rPr>
          <w:rFonts w:ascii="Times New Roman" w:hAnsi="Times New Roman" w:cs="Times New Roman"/>
          <w:iCs/>
          <w:color w:val="auto"/>
          <w:sz w:val="22"/>
          <w:lang w:val="it-IT"/>
        </w:rPr>
        <w:t>In 3 studi di fase 3 sulla gestione del peso corporeo (SURMOUNT 1</w:t>
      </w:r>
      <w:r>
        <w:rPr>
          <w:rFonts w:ascii="Times New Roman" w:hAnsi="Times New Roman" w:cs="Times New Roman"/>
          <w:iCs/>
          <w:color w:val="auto"/>
          <w:sz w:val="22"/>
          <w:lang w:val="it-IT"/>
        </w:rPr>
        <w:noBreakHyphen/>
        <w:t>3), controllati con placebo, un totale di 27</w:t>
      </w:r>
      <w:r>
        <w:rPr>
          <w:lang w:val="it-IT"/>
        </w:rPr>
        <w:t> </w:t>
      </w:r>
      <w:r>
        <w:rPr>
          <w:rFonts w:ascii="Times New Roman" w:hAnsi="Times New Roman" w:cs="Times New Roman"/>
          <w:iCs/>
          <w:color w:val="auto"/>
          <w:sz w:val="22"/>
          <w:lang w:val="it-IT"/>
        </w:rPr>
        <w:t xml:space="preserve">partecipanti ha manifestato almeno un MACE confermato all’aggiudicazione (TZP: 17 (n = 2 806); placebo: 10 (n = 1 250)); il tasso di eventi è stato simile tra placebo e tirzepatide. </w:t>
      </w:r>
    </w:p>
    <w:p w14:paraId="5B0E22FD" w14:textId="77777777" w:rsidR="00CE3B2E" w:rsidRDefault="00CE3B2E">
      <w:pPr>
        <w:pStyle w:val="PLRBodyText"/>
        <w:spacing w:after="0"/>
        <w:rPr>
          <w:rFonts w:ascii="Times New Roman" w:hAnsi="Times New Roman" w:cs="Times New Roman"/>
          <w:iCs/>
          <w:color w:val="auto"/>
          <w:sz w:val="22"/>
          <w:lang w:val="it-IT"/>
        </w:rPr>
      </w:pPr>
    </w:p>
    <w:p w14:paraId="5B0E22FE" w14:textId="77777777" w:rsidR="00CE3B2E" w:rsidRDefault="006C19E3">
      <w:pPr>
        <w:pStyle w:val="PLRHeading3"/>
        <w:keepNext/>
        <w:spacing w:before="0"/>
        <w:rPr>
          <w:rFonts w:ascii="Times New Roman" w:hAnsi="Times New Roman"/>
          <w:i/>
          <w:sz w:val="22"/>
          <w:szCs w:val="22"/>
          <w:u w:val="none"/>
          <w:lang w:val="it-IT" w:eastAsia="x-none"/>
        </w:rPr>
      </w:pPr>
      <w:r>
        <w:rPr>
          <w:rFonts w:ascii="Times New Roman" w:hAnsi="Times New Roman"/>
          <w:i/>
          <w:sz w:val="22"/>
          <w:szCs w:val="22"/>
          <w:u w:val="none"/>
          <w:lang w:val="it-IT" w:eastAsia="x-none"/>
        </w:rPr>
        <w:t>Pressione del sangue</w:t>
      </w:r>
    </w:p>
    <w:p w14:paraId="5B0E22FF" w14:textId="77777777" w:rsidR="00CE3B2E" w:rsidRDefault="006C19E3">
      <w:pPr>
        <w:spacing w:line="240" w:lineRule="auto"/>
        <w:rPr>
          <w:rFonts w:eastAsia="SimSun"/>
          <w:color w:val="000000"/>
          <w:szCs w:val="22"/>
          <w:lang w:val="it-IT"/>
        </w:rPr>
      </w:pPr>
      <w:r>
        <w:rPr>
          <w:rFonts w:eastAsia="SimSun"/>
          <w:color w:val="000000"/>
          <w:szCs w:val="22"/>
          <w:lang w:val="it-IT"/>
        </w:rPr>
        <w:t>Negli studi di fase 3 controllati con placebo in pazienti adulti con diabete mellito di tipo 2, il trattamento con tirzepatide ha determinato una diminuzione media della pressione arteriosa sistolica e diastolica rispettivamente di 6</w:t>
      </w:r>
      <w:r>
        <w:rPr>
          <w:rFonts w:eastAsia="SimSun"/>
          <w:color w:val="000000"/>
          <w:szCs w:val="22"/>
          <w:lang w:val="it-IT"/>
        </w:rPr>
        <w:noBreakHyphen/>
        <w:t>9 mmHg e 3</w:t>
      </w:r>
      <w:r>
        <w:rPr>
          <w:rFonts w:eastAsia="SimSun"/>
          <w:color w:val="000000"/>
          <w:szCs w:val="22"/>
          <w:lang w:val="it-IT"/>
        </w:rPr>
        <w:noBreakHyphen/>
        <w:t>4 mmHg. C’è stata una diminuzione media della pressione arteriosa sistolica e diastolica di 2 mmHg ciascuna nei pazienti trattati con placebo.</w:t>
      </w:r>
    </w:p>
    <w:p w14:paraId="5B0E2300" w14:textId="438B93AC" w:rsidR="00CE3B2E" w:rsidRPr="00F93898" w:rsidRDefault="00206D11">
      <w:pPr>
        <w:pStyle w:val="PLRBodyText"/>
        <w:spacing w:after="0"/>
        <w:rPr>
          <w:ins w:id="180" w:author="Autore"/>
          <w:rFonts w:ascii="Times New Roman" w:hAnsi="Times New Roman" w:cs="Times New Roman"/>
          <w:color w:val="auto"/>
          <w:sz w:val="22"/>
          <w:lang w:val="it-IT"/>
          <w:rPrChange w:id="181" w:author="Autore">
            <w:rPr>
              <w:ins w:id="182" w:author="Autore"/>
              <w:rFonts w:ascii="Times New Roman" w:hAnsi="Times New Roman" w:cs="Times New Roman"/>
              <w:color w:val="auto"/>
              <w:sz w:val="22"/>
              <w:lang w:val="en-GB"/>
            </w:rPr>
          </w:rPrChange>
        </w:rPr>
      </w:pPr>
      <w:ins w:id="183" w:author="Autore">
        <w:r>
          <w:rPr>
            <w:rFonts w:ascii="Times New Roman" w:eastAsia="Times New Roman" w:hAnsi="Times New Roman" w:cs="Times New Roman"/>
            <w:color w:val="000000"/>
            <w:sz w:val="22"/>
            <w:lang w:val="it-IT"/>
          </w:rPr>
          <w:t xml:space="preserve">Nello studio </w:t>
        </w:r>
        <w:r w:rsidR="006C19E3">
          <w:rPr>
            <w:rFonts w:ascii="Times New Roman" w:eastAsia="Times New Roman" w:hAnsi="Times New Roman" w:cs="Times New Roman"/>
            <w:color w:val="000000"/>
            <w:sz w:val="22"/>
            <w:lang w:val="it-IT"/>
          </w:rPr>
          <w:t>SURPASS-CVOT, il trattamento con tirzepatide ha determinato una diminuzione media massima della pressione arteriosa sistolica e diastolica rispettivamente di 9 mmHg e 3 mmHg.</w:t>
        </w:r>
      </w:ins>
    </w:p>
    <w:p w14:paraId="5B0E2301" w14:textId="77777777" w:rsidR="00CE3B2E" w:rsidRDefault="00CE3B2E">
      <w:pPr>
        <w:spacing w:line="240" w:lineRule="auto"/>
        <w:rPr>
          <w:rFonts w:eastAsia="SimSun"/>
          <w:color w:val="000000"/>
          <w:szCs w:val="22"/>
          <w:lang w:val="it-IT"/>
        </w:rPr>
      </w:pPr>
    </w:p>
    <w:p w14:paraId="5B0E2302" w14:textId="77777777" w:rsidR="00CE3B2E" w:rsidRDefault="006C19E3">
      <w:pPr>
        <w:spacing w:line="240" w:lineRule="auto"/>
        <w:rPr>
          <w:rFonts w:eastAsia="SimSun"/>
          <w:color w:val="000000"/>
          <w:szCs w:val="22"/>
          <w:lang w:val="it-IT"/>
        </w:rPr>
      </w:pPr>
      <w:r>
        <w:rPr>
          <w:rFonts w:eastAsia="SimSun"/>
          <w:color w:val="000000"/>
          <w:szCs w:val="22"/>
          <w:lang w:val="it-IT"/>
        </w:rPr>
        <w:lastRenderedPageBreak/>
        <w:t xml:space="preserve">In 3 studi di fase 3 sulla gestione del peso corporeo </w:t>
      </w:r>
      <w:r>
        <w:rPr>
          <w:iCs/>
          <w:lang w:val="it-IT"/>
        </w:rPr>
        <w:t>(SURMOUNT 1</w:t>
      </w:r>
      <w:r>
        <w:rPr>
          <w:iCs/>
          <w:lang w:val="it-IT"/>
        </w:rPr>
        <w:noBreakHyphen/>
        <w:t>3)</w:t>
      </w:r>
      <w:r>
        <w:rPr>
          <w:rFonts w:eastAsia="SimSun"/>
          <w:color w:val="000000"/>
          <w:szCs w:val="22"/>
          <w:lang w:val="it-IT"/>
        </w:rPr>
        <w:t>, controllati con placebo, il trattamento con tirzepatide ha determinato una diminuzione media della pressione arteriosa sistolica e diastolica rispettivamente di 7 mmHg e 4 mmHg. C</w:t>
      </w:r>
      <w:r>
        <w:rPr>
          <w:iCs/>
          <w:szCs w:val="22"/>
          <w:lang w:val="it-IT"/>
        </w:rPr>
        <w:t>’</w:t>
      </w:r>
      <w:r>
        <w:rPr>
          <w:rFonts w:eastAsia="SimSun"/>
          <w:color w:val="000000"/>
          <w:szCs w:val="22"/>
          <w:lang w:val="it-IT"/>
        </w:rPr>
        <w:t xml:space="preserve">è stata una diminuzione media della pressione arteriosa sistolica e diastolica </w:t>
      </w:r>
      <w:r>
        <w:rPr>
          <w:lang w:val="it-IT"/>
        </w:rPr>
        <w:t>&lt; </w:t>
      </w:r>
      <w:r>
        <w:rPr>
          <w:rFonts w:eastAsia="SimSun"/>
          <w:color w:val="000000"/>
          <w:szCs w:val="22"/>
          <w:lang w:val="it-IT"/>
        </w:rPr>
        <w:t>1 mmHg ciascuno nei pazienti trattati con placebo.</w:t>
      </w:r>
    </w:p>
    <w:p w14:paraId="5B0E2303" w14:textId="77777777" w:rsidR="00CE3B2E" w:rsidRDefault="00CE3B2E">
      <w:pPr>
        <w:spacing w:line="240" w:lineRule="auto"/>
        <w:rPr>
          <w:rFonts w:eastAsia="SimSun"/>
          <w:color w:val="000000"/>
          <w:szCs w:val="22"/>
          <w:lang w:val="it-IT"/>
        </w:rPr>
      </w:pPr>
    </w:p>
    <w:p w14:paraId="5B0E2304" w14:textId="77777777" w:rsidR="00CE3B2E" w:rsidRDefault="006C19E3">
      <w:pPr>
        <w:spacing w:line="240" w:lineRule="auto"/>
        <w:rPr>
          <w:rFonts w:eastAsia="SimSun"/>
          <w:color w:val="000000"/>
          <w:szCs w:val="22"/>
          <w:lang w:val="it-IT"/>
        </w:rPr>
      </w:pPr>
      <w:r>
        <w:rPr>
          <w:rFonts w:eastAsia="SimSun"/>
          <w:color w:val="000000"/>
          <w:szCs w:val="22"/>
          <w:lang w:val="it-IT"/>
        </w:rPr>
        <w:t>Nei due studi di fase 3 sull’OSA, controllati con placebo, con un’analisi aggregata dei dati di sicurezza, il trattamento con tirzepatide ha determinato una diminuzione media della pressione arteriosa sistolica e diastolica rispettivamente di 9 mmHg e 3,8 mmHg alla settimana 52. C</w:t>
      </w:r>
      <w:r>
        <w:rPr>
          <w:iCs/>
          <w:szCs w:val="22"/>
          <w:lang w:val="it-IT"/>
        </w:rPr>
        <w:t>’</w:t>
      </w:r>
      <w:r>
        <w:rPr>
          <w:rFonts w:eastAsia="SimSun"/>
          <w:color w:val="000000"/>
          <w:szCs w:val="22"/>
          <w:lang w:val="it-IT"/>
        </w:rPr>
        <w:t>è stata una diminuzione media della pressione arteriosa sistolica e diastolica, rispettivamente, di 2,5 mmHg e 1,0 mmHg nei pazienti trattati con placebo alla settimana 52.</w:t>
      </w:r>
    </w:p>
    <w:p w14:paraId="5B0E2305" w14:textId="77777777" w:rsidR="00CE3B2E" w:rsidRDefault="00CE3B2E">
      <w:pPr>
        <w:spacing w:line="240" w:lineRule="auto"/>
        <w:rPr>
          <w:rFonts w:eastAsia="SimSun"/>
          <w:color w:val="000000"/>
          <w:szCs w:val="22"/>
          <w:lang w:val="it-IT"/>
        </w:rPr>
      </w:pPr>
    </w:p>
    <w:p w14:paraId="5B0E2306" w14:textId="77777777" w:rsidR="00CE3B2E" w:rsidRDefault="006C19E3">
      <w:pPr>
        <w:spacing w:line="240" w:lineRule="auto"/>
        <w:rPr>
          <w:rFonts w:eastAsia="SimSun"/>
          <w:color w:val="000000"/>
          <w:szCs w:val="22"/>
          <w:lang w:val="it-IT"/>
        </w:rPr>
      </w:pPr>
      <w:r>
        <w:rPr>
          <w:rFonts w:eastAsia="SimSun"/>
          <w:color w:val="000000"/>
          <w:szCs w:val="22"/>
          <w:lang w:val="it-IT"/>
        </w:rPr>
        <w:t>In uno studio di fase 3 sull’HFpEF controllato con placebo, il trattamento con tirzepatide ha determinato una diminuzione media della pressione arteriosa sistolica e diastolica rispettivamente di 4 mmHg e 1 mmHg. Nei pazienti trattati con placebo le variazioni medie della pressione arteriosa sistolica e diastolica sono state &lt; 1 mmHg.</w:t>
      </w:r>
    </w:p>
    <w:p w14:paraId="5B0E2307" w14:textId="77777777" w:rsidR="00CE3B2E" w:rsidRDefault="00CE3B2E">
      <w:pPr>
        <w:spacing w:line="240" w:lineRule="auto"/>
        <w:rPr>
          <w:rFonts w:eastAsia="SimSun"/>
          <w:color w:val="000000"/>
          <w:szCs w:val="22"/>
          <w:lang w:val="it-IT"/>
        </w:rPr>
      </w:pPr>
    </w:p>
    <w:p w14:paraId="5B0E2308" w14:textId="77777777" w:rsidR="00CE3B2E" w:rsidRDefault="006C19E3">
      <w:pPr>
        <w:keepNext/>
        <w:autoSpaceDE w:val="0"/>
        <w:autoSpaceDN w:val="0"/>
        <w:adjustRightInd w:val="0"/>
        <w:spacing w:line="240" w:lineRule="auto"/>
        <w:ind w:right="-440"/>
        <w:rPr>
          <w:szCs w:val="22"/>
          <w:u w:val="single"/>
          <w:lang w:val="it-IT"/>
        </w:rPr>
      </w:pPr>
      <w:r>
        <w:rPr>
          <w:szCs w:val="22"/>
          <w:u w:val="single"/>
          <w:lang w:val="it-IT"/>
        </w:rPr>
        <w:t>Altre informazioni</w:t>
      </w:r>
    </w:p>
    <w:p w14:paraId="5B0E2309" w14:textId="77777777" w:rsidR="00CE3B2E" w:rsidRDefault="00CE3B2E">
      <w:pPr>
        <w:pStyle w:val="Testocommento"/>
        <w:keepNext/>
        <w:spacing w:line="240" w:lineRule="auto"/>
        <w:rPr>
          <w:sz w:val="22"/>
          <w:szCs w:val="22"/>
          <w:lang w:val="it-IT"/>
        </w:rPr>
      </w:pPr>
    </w:p>
    <w:p w14:paraId="5B0E230A" w14:textId="77777777" w:rsidR="00CE3B2E" w:rsidRDefault="006C19E3">
      <w:pPr>
        <w:pStyle w:val="Testocommento"/>
        <w:spacing w:line="240" w:lineRule="auto"/>
        <w:rPr>
          <w:rFonts w:eastAsia="SimSun"/>
          <w:i/>
          <w:iCs/>
          <w:color w:val="000000"/>
          <w:sz w:val="22"/>
          <w:szCs w:val="22"/>
          <w:u w:val="single"/>
          <w:lang w:val="it-IT"/>
        </w:rPr>
      </w:pPr>
      <w:r>
        <w:rPr>
          <w:rFonts w:eastAsia="SimSun"/>
          <w:i/>
          <w:iCs/>
          <w:color w:val="000000"/>
          <w:sz w:val="22"/>
          <w:szCs w:val="22"/>
          <w:u w:val="single"/>
          <w:lang w:val="it-IT"/>
        </w:rPr>
        <w:t>Glicemia a digiuno</w:t>
      </w:r>
    </w:p>
    <w:p w14:paraId="5B0E230B" w14:textId="77777777" w:rsidR="00CE3B2E" w:rsidRDefault="00CE3B2E">
      <w:pPr>
        <w:pStyle w:val="Testocommento"/>
        <w:spacing w:line="240" w:lineRule="auto"/>
        <w:rPr>
          <w:rFonts w:eastAsia="SimSun"/>
          <w:i/>
          <w:iCs/>
          <w:color w:val="000000"/>
          <w:sz w:val="22"/>
          <w:szCs w:val="22"/>
          <w:lang w:val="it-IT"/>
        </w:rPr>
      </w:pPr>
    </w:p>
    <w:p w14:paraId="5B0E230C" w14:textId="77777777" w:rsidR="00CE3B2E" w:rsidRDefault="006C19E3">
      <w:pPr>
        <w:pStyle w:val="Testocommento"/>
        <w:spacing w:line="240" w:lineRule="auto"/>
        <w:rPr>
          <w:rFonts w:eastAsia="SimSun"/>
          <w:color w:val="000000"/>
          <w:sz w:val="22"/>
          <w:szCs w:val="22"/>
          <w:lang w:val="it-IT"/>
        </w:rPr>
      </w:pPr>
      <w:r>
        <w:rPr>
          <w:rFonts w:eastAsia="SimSun"/>
          <w:color w:val="000000"/>
          <w:sz w:val="22"/>
          <w:szCs w:val="22"/>
          <w:lang w:val="it-IT"/>
        </w:rPr>
        <w:t>Negli studi SURPASS da 1 a 5 il trattamento con tirzepatide ha determinato riduzioni significative del FSG rispetto al basale (le variazioni dal basale all’endpoint primario erano da -2,4 mmol/L a -3,8 mmol/L). Riduzioni significative rispetto al basale del FSG potrebbero essere osservate già a 2 settimane. Un ulteriore miglioramento del FSG è stato osservato fino a 42 settimane, poi è stato mantenuto per tutta la durata dello studio più lungo (104 settimane).</w:t>
      </w:r>
    </w:p>
    <w:p w14:paraId="5B0E230D" w14:textId="77777777" w:rsidR="00CE3B2E" w:rsidRDefault="00CE3B2E">
      <w:pPr>
        <w:pStyle w:val="Testocommento"/>
        <w:spacing w:line="240" w:lineRule="auto"/>
        <w:rPr>
          <w:rFonts w:eastAsia="SimSun"/>
          <w:color w:val="000000"/>
          <w:sz w:val="22"/>
          <w:szCs w:val="22"/>
          <w:lang w:val="it-IT"/>
        </w:rPr>
      </w:pPr>
    </w:p>
    <w:p w14:paraId="5B0E230E" w14:textId="77777777" w:rsidR="00CE3B2E" w:rsidRDefault="006C19E3">
      <w:pPr>
        <w:pStyle w:val="Testocommento"/>
        <w:keepNext/>
        <w:spacing w:line="240" w:lineRule="auto"/>
        <w:rPr>
          <w:i/>
          <w:iCs/>
          <w:sz w:val="22"/>
          <w:szCs w:val="22"/>
          <w:u w:val="single"/>
          <w:lang w:val="it-IT"/>
        </w:rPr>
      </w:pPr>
      <w:r>
        <w:rPr>
          <w:i/>
          <w:iCs/>
          <w:sz w:val="22"/>
          <w:szCs w:val="22"/>
          <w:u w:val="single"/>
          <w:lang w:val="it-IT"/>
        </w:rPr>
        <w:t>Glicemia postprandiale</w:t>
      </w:r>
    </w:p>
    <w:p w14:paraId="5B0E230F" w14:textId="77777777" w:rsidR="00CE3B2E" w:rsidRDefault="00CE3B2E">
      <w:pPr>
        <w:pStyle w:val="Testocommento"/>
        <w:keepNext/>
        <w:spacing w:line="240" w:lineRule="auto"/>
        <w:rPr>
          <w:i/>
          <w:iCs/>
          <w:sz w:val="22"/>
          <w:szCs w:val="22"/>
          <w:lang w:val="it-IT"/>
        </w:rPr>
      </w:pPr>
    </w:p>
    <w:p w14:paraId="5B0E2310" w14:textId="77777777" w:rsidR="00CE3B2E" w:rsidRDefault="006C19E3">
      <w:pPr>
        <w:pStyle w:val="Testocommento"/>
        <w:keepNext/>
        <w:spacing w:line="240" w:lineRule="auto"/>
        <w:rPr>
          <w:sz w:val="22"/>
          <w:szCs w:val="22"/>
          <w:lang w:val="it-IT"/>
        </w:rPr>
      </w:pPr>
      <w:r>
        <w:rPr>
          <w:rFonts w:eastAsia="SimSun"/>
          <w:color w:val="000000"/>
          <w:sz w:val="22"/>
          <w:szCs w:val="22"/>
          <w:lang w:val="it-IT"/>
        </w:rPr>
        <w:t>Negli studi SURPASS da 1 a 5</w:t>
      </w:r>
      <w:r>
        <w:rPr>
          <w:sz w:val="22"/>
          <w:szCs w:val="22"/>
          <w:lang w:val="it-IT"/>
        </w:rPr>
        <w:t xml:space="preserve"> il trattamento con tirzepatide ha determinato riduzioni significative della glicemia media post-prandiale a 2 ore (media dei 3 pasti principali della giornata) rispetto al basale (le variazioni dal basale all’endpoint primario sono state da </w:t>
      </w:r>
      <w:r>
        <w:rPr>
          <w:sz w:val="22"/>
          <w:szCs w:val="22"/>
          <w:lang w:val="it-IT"/>
        </w:rPr>
        <w:noBreakHyphen/>
        <w:t>3,35 mmol/L a </w:t>
      </w:r>
      <w:r>
        <w:rPr>
          <w:sz w:val="22"/>
          <w:szCs w:val="22"/>
          <w:lang w:val="it-IT"/>
        </w:rPr>
        <w:noBreakHyphen/>
        <w:t>4,85 mmol/L).</w:t>
      </w:r>
    </w:p>
    <w:p w14:paraId="5B0E2311" w14:textId="77777777" w:rsidR="00CE3B2E" w:rsidRDefault="00CE3B2E">
      <w:pPr>
        <w:pStyle w:val="PLRBodyText"/>
        <w:spacing w:after="0"/>
        <w:rPr>
          <w:rFonts w:ascii="Times New Roman" w:hAnsi="Times New Roman" w:cs="Times New Roman"/>
          <w:color w:val="auto"/>
          <w:sz w:val="22"/>
          <w:lang w:val="it-IT"/>
        </w:rPr>
      </w:pPr>
    </w:p>
    <w:p w14:paraId="5B0E2312" w14:textId="77777777" w:rsidR="00CE3B2E" w:rsidRDefault="006C19E3">
      <w:pPr>
        <w:keepNext/>
        <w:spacing w:line="240" w:lineRule="auto"/>
        <w:rPr>
          <w:i/>
          <w:szCs w:val="22"/>
          <w:u w:val="single"/>
          <w:lang w:val="it-IT"/>
        </w:rPr>
      </w:pPr>
      <w:r>
        <w:rPr>
          <w:i/>
          <w:szCs w:val="22"/>
          <w:u w:val="single"/>
          <w:lang w:val="it-IT"/>
        </w:rPr>
        <w:t>Trigliceridi</w:t>
      </w:r>
    </w:p>
    <w:p w14:paraId="5B0E2313" w14:textId="77777777" w:rsidR="00CE3B2E" w:rsidRDefault="00CE3B2E">
      <w:pPr>
        <w:keepNext/>
        <w:spacing w:line="240" w:lineRule="auto"/>
        <w:rPr>
          <w:i/>
          <w:szCs w:val="22"/>
          <w:lang w:val="it-IT"/>
        </w:rPr>
      </w:pPr>
    </w:p>
    <w:p w14:paraId="5B0E2314" w14:textId="77777777" w:rsidR="00CE3B2E" w:rsidRDefault="006C19E3">
      <w:pPr>
        <w:spacing w:line="240" w:lineRule="auto"/>
        <w:rPr>
          <w:bCs/>
          <w:szCs w:val="22"/>
          <w:lang w:val="it-IT"/>
        </w:rPr>
      </w:pPr>
      <w:r>
        <w:rPr>
          <w:bCs/>
          <w:szCs w:val="22"/>
          <w:lang w:val="it-IT"/>
        </w:rPr>
        <w:t>Negli studi SURPASS</w:t>
      </w:r>
      <w:r>
        <w:rPr>
          <w:rFonts w:eastAsia="SimSun"/>
          <w:color w:val="000000"/>
          <w:szCs w:val="22"/>
          <w:lang w:val="it-IT"/>
        </w:rPr>
        <w:t xml:space="preserve"> da 1 a 5</w:t>
      </w:r>
      <w:r>
        <w:rPr>
          <w:bCs/>
          <w:szCs w:val="22"/>
          <w:lang w:val="it-IT"/>
        </w:rPr>
        <w:t xml:space="preserve"> tirzepatide 5 mg, 10 mg e 15 mg ha determinato una riduzione dei trigliceridi sierici rispettivamente del 15</w:t>
      </w:r>
      <w:r>
        <w:rPr>
          <w:bCs/>
          <w:szCs w:val="22"/>
          <w:lang w:val="it-IT"/>
        </w:rPr>
        <w:noBreakHyphen/>
        <w:t>19 %, 18</w:t>
      </w:r>
      <w:r>
        <w:rPr>
          <w:bCs/>
          <w:szCs w:val="22"/>
          <w:lang w:val="it-IT"/>
        </w:rPr>
        <w:noBreakHyphen/>
        <w:t>27 % e 21</w:t>
      </w:r>
      <w:r>
        <w:rPr>
          <w:bCs/>
          <w:szCs w:val="22"/>
          <w:lang w:val="it-IT"/>
        </w:rPr>
        <w:noBreakHyphen/>
        <w:t>25 %.</w:t>
      </w:r>
    </w:p>
    <w:p w14:paraId="5B0E2315" w14:textId="77777777" w:rsidR="00CE3B2E" w:rsidRDefault="00CE3B2E">
      <w:pPr>
        <w:spacing w:line="240" w:lineRule="auto"/>
        <w:rPr>
          <w:bCs/>
          <w:szCs w:val="22"/>
          <w:lang w:val="it-IT"/>
        </w:rPr>
      </w:pPr>
    </w:p>
    <w:p w14:paraId="5B0E2316" w14:textId="77777777" w:rsidR="00CE3B2E" w:rsidRDefault="006C19E3">
      <w:pPr>
        <w:spacing w:line="240" w:lineRule="auto"/>
        <w:rPr>
          <w:bCs/>
          <w:szCs w:val="22"/>
          <w:lang w:val="it-IT"/>
        </w:rPr>
      </w:pPr>
      <w:r>
        <w:rPr>
          <w:bCs/>
          <w:szCs w:val="22"/>
          <w:lang w:val="it-IT"/>
        </w:rPr>
        <w:t>Nello studio di 40 settimane di confronto con semaglutide 1 mg, tirzepatide 5 mg, 10 mg e 15 mg ha determinato una riduzione rispettivamente del 19 %, 24 % e 25 % dei livelli sierici di trigliceridi rispetto alla riduzione del 12 % con semaglutide 1 mg.</w:t>
      </w:r>
    </w:p>
    <w:p w14:paraId="5B0E2317" w14:textId="77777777" w:rsidR="00CE3B2E" w:rsidRDefault="00CE3B2E">
      <w:pPr>
        <w:spacing w:line="240" w:lineRule="auto"/>
        <w:rPr>
          <w:bCs/>
          <w:szCs w:val="22"/>
          <w:lang w:val="it-IT"/>
        </w:rPr>
      </w:pPr>
    </w:p>
    <w:p w14:paraId="5B0E2318" w14:textId="77777777" w:rsidR="00CE3B2E" w:rsidRDefault="006C19E3">
      <w:pPr>
        <w:spacing w:line="240" w:lineRule="auto"/>
        <w:rPr>
          <w:bCs/>
          <w:szCs w:val="22"/>
          <w:lang w:val="it-IT"/>
        </w:rPr>
      </w:pPr>
      <w:r>
        <w:rPr>
          <w:bCs/>
          <w:szCs w:val="22"/>
          <w:lang w:val="it-IT"/>
        </w:rPr>
        <w:t xml:space="preserve">Nello studio di fase 3 controllato con placebo, della durata di 72 settimane, in pazienti con obesità o sovrappeso senza diabete mellito di tipo 2 </w:t>
      </w:r>
      <w:r>
        <w:rPr>
          <w:lang w:val="it-IT"/>
        </w:rPr>
        <w:t>(SURMOUNT-1)</w:t>
      </w:r>
      <w:r>
        <w:rPr>
          <w:bCs/>
          <w:szCs w:val="22"/>
          <w:lang w:val="it-IT"/>
        </w:rPr>
        <w:t>, il trattamento con tirzepatide 5 mg, 10 mg e 15 mg ha determinato una riduzione rispettivamente del 24 %, 27 % e 31 % dei livelli sierici di trigliceridi rispetto alla riduzione del 6 % con placebo.</w:t>
      </w:r>
    </w:p>
    <w:p w14:paraId="5B0E2319" w14:textId="77777777" w:rsidR="00CE3B2E" w:rsidRDefault="00CE3B2E">
      <w:pPr>
        <w:spacing w:line="240" w:lineRule="auto"/>
        <w:rPr>
          <w:bCs/>
          <w:szCs w:val="22"/>
          <w:lang w:val="it-IT"/>
        </w:rPr>
      </w:pPr>
    </w:p>
    <w:p w14:paraId="5B0E231A" w14:textId="77777777" w:rsidR="00CE3B2E" w:rsidRDefault="006C19E3">
      <w:pPr>
        <w:pStyle w:val="PLRBodyText"/>
        <w:spacing w:after="0"/>
        <w:rPr>
          <w:rFonts w:ascii="Times New Roman" w:hAnsi="Times New Roman" w:cs="Times New Roman"/>
          <w:color w:val="auto"/>
          <w:sz w:val="22"/>
          <w:lang w:val="it-IT"/>
        </w:rPr>
      </w:pPr>
      <w:r>
        <w:rPr>
          <w:rFonts w:ascii="Times New Roman" w:hAnsi="Times New Roman" w:cs="Times New Roman"/>
          <w:bCs/>
          <w:sz w:val="22"/>
          <w:lang w:val="it-IT"/>
        </w:rPr>
        <w:t xml:space="preserve">Nello studio di fase 3 controllato con placebo, della durata di 72 settimane, in pazienti con obesità o sovrappeso con diabete mellito di tipo 2 </w:t>
      </w:r>
      <w:r>
        <w:rPr>
          <w:rFonts w:ascii="Times New Roman" w:hAnsi="Times New Roman" w:cs="Times New Roman"/>
          <w:color w:val="auto"/>
          <w:sz w:val="22"/>
          <w:lang w:val="it-IT"/>
        </w:rPr>
        <w:t xml:space="preserve">(SURMOUNT-2), </w:t>
      </w:r>
      <w:r>
        <w:rPr>
          <w:rFonts w:ascii="Times New Roman" w:hAnsi="Times New Roman" w:cs="Times New Roman"/>
          <w:bCs/>
          <w:sz w:val="22"/>
          <w:lang w:val="it-IT"/>
        </w:rPr>
        <w:t>il trattamento con tirzepatide</w:t>
      </w:r>
      <w:r>
        <w:rPr>
          <w:rFonts w:ascii="Times New Roman" w:hAnsi="Times New Roman" w:cs="Times New Roman"/>
          <w:color w:val="auto"/>
          <w:sz w:val="22"/>
          <w:lang w:val="it-IT"/>
        </w:rPr>
        <w:t xml:space="preserve"> 10 mg e 15 mg </w:t>
      </w:r>
      <w:r>
        <w:rPr>
          <w:rFonts w:ascii="Times New Roman" w:hAnsi="Times New Roman" w:cs="Times New Roman"/>
          <w:bCs/>
          <w:sz w:val="22"/>
          <w:lang w:val="it-IT"/>
        </w:rPr>
        <w:t xml:space="preserve">ha determinato una riduzione rispettivamente del </w:t>
      </w:r>
      <w:r>
        <w:rPr>
          <w:rFonts w:ascii="Times New Roman" w:hAnsi="Times New Roman" w:cs="Times New Roman"/>
          <w:color w:val="auto"/>
          <w:sz w:val="22"/>
          <w:lang w:val="it-IT"/>
        </w:rPr>
        <w:t xml:space="preserve">27 % e 31 % </w:t>
      </w:r>
      <w:r>
        <w:rPr>
          <w:rFonts w:ascii="Times New Roman" w:hAnsi="Times New Roman" w:cs="Times New Roman"/>
          <w:bCs/>
          <w:sz w:val="22"/>
          <w:lang w:val="it-IT"/>
        </w:rPr>
        <w:t>dei livelli sierici di trigliceridi rispetto alla riduzione del 6 % con placebo.</w:t>
      </w:r>
    </w:p>
    <w:p w14:paraId="5B0E231B" w14:textId="77777777" w:rsidR="00CE3B2E" w:rsidRDefault="00CE3B2E">
      <w:pPr>
        <w:keepNext/>
        <w:keepLines/>
        <w:spacing w:line="240" w:lineRule="auto"/>
        <w:rPr>
          <w:ins w:id="184" w:author="Autore"/>
          <w:bCs/>
          <w:szCs w:val="22"/>
          <w:lang w:val="it-IT"/>
        </w:rPr>
      </w:pPr>
    </w:p>
    <w:p w14:paraId="5B0E231C" w14:textId="142894DE" w:rsidR="00CE3B2E" w:rsidRPr="00F93898" w:rsidRDefault="006C19E3">
      <w:pPr>
        <w:tabs>
          <w:tab w:val="clear" w:pos="567"/>
        </w:tabs>
        <w:autoSpaceDE w:val="0"/>
        <w:autoSpaceDN w:val="0"/>
        <w:adjustRightInd w:val="0"/>
        <w:spacing w:line="240" w:lineRule="auto"/>
        <w:rPr>
          <w:ins w:id="185" w:author="Autore"/>
          <w:rFonts w:eastAsia="SimSun"/>
          <w:lang w:val="it-IT"/>
          <w:rPrChange w:id="186" w:author="Autore">
            <w:rPr>
              <w:ins w:id="187" w:author="Autore"/>
              <w:rFonts w:eastAsia="SimSun"/>
            </w:rPr>
          </w:rPrChange>
        </w:rPr>
      </w:pPr>
      <w:ins w:id="188" w:author="Autore">
        <w:r>
          <w:rPr>
            <w:szCs w:val="22"/>
            <w:lang w:val="it-IT"/>
          </w:rPr>
          <w:t xml:space="preserve">Nello studio SURPASS-CVOT, il trattamento con tirzepatide </w:t>
        </w:r>
        <w:r w:rsidR="00FD12CD">
          <w:rPr>
            <w:szCs w:val="22"/>
            <w:lang w:val="it-IT"/>
          </w:rPr>
          <w:t>alla massima dose tollerata</w:t>
        </w:r>
        <w:r>
          <w:rPr>
            <w:szCs w:val="22"/>
            <w:lang w:val="it-IT"/>
          </w:rPr>
          <w:t xml:space="preserve"> </w:t>
        </w:r>
        <w:r w:rsidR="00E60C6F">
          <w:rPr>
            <w:szCs w:val="22"/>
            <w:lang w:val="it-IT"/>
          </w:rPr>
          <w:t xml:space="preserve">(MDT) </w:t>
        </w:r>
        <w:r>
          <w:rPr>
            <w:szCs w:val="22"/>
            <w:lang w:val="it-IT"/>
          </w:rPr>
          <w:t>al mese 24 ha determinato una riduzione del 27 % dei livelli sierici di trigliceridi rispetto alla riduzione dell’11 % con dulaglutide.</w:t>
        </w:r>
      </w:ins>
    </w:p>
    <w:p w14:paraId="5B0E231D" w14:textId="77777777" w:rsidR="00CE3B2E" w:rsidRDefault="00CE3B2E">
      <w:pPr>
        <w:keepNext/>
        <w:keepLines/>
        <w:spacing w:line="240" w:lineRule="auto"/>
        <w:rPr>
          <w:bCs/>
          <w:szCs w:val="22"/>
          <w:lang w:val="it-IT"/>
        </w:rPr>
      </w:pPr>
    </w:p>
    <w:p w14:paraId="5B0E231E" w14:textId="77777777" w:rsidR="00CE3B2E" w:rsidRDefault="006C19E3">
      <w:pPr>
        <w:keepNext/>
        <w:keepLines/>
        <w:spacing w:line="240" w:lineRule="auto"/>
        <w:rPr>
          <w:i/>
          <w:szCs w:val="22"/>
          <w:u w:val="single"/>
          <w:lang w:val="it-IT"/>
        </w:rPr>
      </w:pPr>
      <w:r>
        <w:rPr>
          <w:i/>
          <w:szCs w:val="22"/>
          <w:u w:val="single"/>
          <w:lang w:val="it-IT"/>
        </w:rPr>
        <w:t>Percentuale di pazienti che hanno raggiunto HbA1c &lt; 5,7 % senza ipoglicemia clinicamente significativa</w:t>
      </w:r>
    </w:p>
    <w:p w14:paraId="5B0E231F" w14:textId="77777777" w:rsidR="00CE3B2E" w:rsidRDefault="00CE3B2E">
      <w:pPr>
        <w:keepNext/>
        <w:keepLines/>
        <w:spacing w:line="240" w:lineRule="auto"/>
        <w:rPr>
          <w:i/>
          <w:szCs w:val="22"/>
          <w:u w:val="single"/>
          <w:lang w:val="it-IT"/>
        </w:rPr>
      </w:pPr>
    </w:p>
    <w:p w14:paraId="5B0E2320" w14:textId="77777777" w:rsidR="00CE3B2E" w:rsidRDefault="006C19E3">
      <w:pPr>
        <w:keepNext/>
        <w:keepLines/>
        <w:autoSpaceDE w:val="0"/>
        <w:autoSpaceDN w:val="0"/>
        <w:adjustRightInd w:val="0"/>
        <w:spacing w:line="240" w:lineRule="auto"/>
        <w:rPr>
          <w:szCs w:val="22"/>
          <w:lang w:val="it-IT"/>
        </w:rPr>
      </w:pPr>
      <w:bookmarkStart w:id="189" w:name="_Hlk79087644"/>
      <w:r>
        <w:rPr>
          <w:szCs w:val="22"/>
          <w:lang w:val="it-IT"/>
        </w:rPr>
        <w:t>Nei 4 studi in cui tirzepatide non è stata associata ad insulina basale (</w:t>
      </w:r>
      <w:r>
        <w:rPr>
          <w:rFonts w:eastAsia="SimSun"/>
          <w:color w:val="000000"/>
          <w:szCs w:val="22"/>
          <w:lang w:val="it-IT"/>
        </w:rPr>
        <w:t>SURPASS da 1 a 4)</w:t>
      </w:r>
      <w:r>
        <w:rPr>
          <w:szCs w:val="22"/>
          <w:lang w:val="it-IT"/>
        </w:rPr>
        <w:t>, dal 93,6 % al 100 % dei pazienti che hanno raggiunto una normo-glicemia HbA1c &lt;</w:t>
      </w:r>
      <w:r>
        <w:rPr>
          <w:lang w:val="it-IT"/>
        </w:rPr>
        <w:t> </w:t>
      </w:r>
      <w:r>
        <w:rPr>
          <w:szCs w:val="22"/>
          <w:lang w:val="it-IT"/>
        </w:rPr>
        <w:t>5,7 % (≤ 39 mmol/mol)</w:t>
      </w:r>
      <w:r>
        <w:rPr>
          <w:lang w:val="it-IT"/>
        </w:rPr>
        <w:t xml:space="preserve"> </w:t>
      </w:r>
      <w:r>
        <w:rPr>
          <w:szCs w:val="22"/>
          <w:lang w:val="it-IT"/>
        </w:rPr>
        <w:t>alla misura di esito primaria con il trattamento con tirzepatide, l’hanno raggiunta senza ipoglicemia clinicamente significativa. Nello studio SURPASS</w:t>
      </w:r>
      <w:r>
        <w:rPr>
          <w:szCs w:val="22"/>
          <w:lang w:val="it-IT"/>
        </w:rPr>
        <w:noBreakHyphen/>
        <w:t>5, l’85,9 % dei pazienti trattati con tirzepatide che hanno raggiunto HbA1c &lt; 5,7 % (≤ 39 mmol/mol) lo ha fatto senza ipoglicemia clinicamente significativa.</w:t>
      </w:r>
    </w:p>
    <w:p w14:paraId="5B0E2321" w14:textId="77777777" w:rsidR="00CE3B2E" w:rsidRDefault="00CE3B2E">
      <w:pPr>
        <w:autoSpaceDE w:val="0"/>
        <w:autoSpaceDN w:val="0"/>
        <w:adjustRightInd w:val="0"/>
        <w:spacing w:line="240" w:lineRule="auto"/>
        <w:rPr>
          <w:szCs w:val="22"/>
          <w:lang w:val="it-IT"/>
        </w:rPr>
      </w:pPr>
    </w:p>
    <w:bookmarkEnd w:id="189"/>
    <w:p w14:paraId="5B0E2322" w14:textId="77777777" w:rsidR="00CE3B2E" w:rsidRDefault="006C19E3">
      <w:pPr>
        <w:keepNext/>
        <w:keepLines/>
        <w:spacing w:line="240" w:lineRule="auto"/>
        <w:rPr>
          <w:szCs w:val="22"/>
          <w:u w:val="single"/>
          <w:lang w:val="it-IT"/>
        </w:rPr>
      </w:pPr>
      <w:r>
        <w:rPr>
          <w:szCs w:val="22"/>
          <w:u w:val="single"/>
          <w:lang w:val="it-IT"/>
        </w:rPr>
        <w:t>Popolazioni speciali</w:t>
      </w:r>
    </w:p>
    <w:p w14:paraId="5B0E2323" w14:textId="77777777" w:rsidR="00CE3B2E" w:rsidRDefault="00CE3B2E">
      <w:pPr>
        <w:keepNext/>
        <w:keepLines/>
        <w:spacing w:line="240" w:lineRule="auto"/>
        <w:rPr>
          <w:szCs w:val="22"/>
          <w:u w:val="single"/>
          <w:lang w:val="it-IT"/>
        </w:rPr>
      </w:pPr>
    </w:p>
    <w:p w14:paraId="5B0E2324" w14:textId="77777777" w:rsidR="00CE3B2E" w:rsidRDefault="006C19E3">
      <w:pPr>
        <w:keepNext/>
        <w:keepLines/>
        <w:autoSpaceDE w:val="0"/>
        <w:autoSpaceDN w:val="0"/>
        <w:adjustRightInd w:val="0"/>
        <w:spacing w:line="240" w:lineRule="auto"/>
        <w:rPr>
          <w:szCs w:val="22"/>
          <w:lang w:val="it-IT"/>
        </w:rPr>
      </w:pPr>
      <w:r>
        <w:rPr>
          <w:szCs w:val="22"/>
          <w:lang w:val="it-IT"/>
        </w:rPr>
        <w:t>L’efficacia di tirzepatide nel trattamento del diabete mellito di tipo 2 non è stata influenzata da età, genere, popolazione, etnia, regione o da IMC basale, HbA1c, durata del diabete e livello di compromissione della funzione renale.</w:t>
      </w:r>
    </w:p>
    <w:p w14:paraId="5B0E2325" w14:textId="77777777" w:rsidR="00CE3B2E" w:rsidRDefault="00CE3B2E">
      <w:pPr>
        <w:autoSpaceDE w:val="0"/>
        <w:autoSpaceDN w:val="0"/>
        <w:adjustRightInd w:val="0"/>
        <w:spacing w:line="240" w:lineRule="auto"/>
        <w:rPr>
          <w:szCs w:val="22"/>
          <w:u w:val="single"/>
          <w:lang w:val="it-IT"/>
        </w:rPr>
      </w:pPr>
    </w:p>
    <w:p w14:paraId="5B0E2326" w14:textId="77777777" w:rsidR="00CE3B2E" w:rsidRDefault="006C19E3">
      <w:pPr>
        <w:autoSpaceDE w:val="0"/>
        <w:autoSpaceDN w:val="0"/>
        <w:adjustRightInd w:val="0"/>
        <w:spacing w:line="240" w:lineRule="auto"/>
        <w:rPr>
          <w:szCs w:val="22"/>
          <w:lang w:val="it-IT"/>
        </w:rPr>
      </w:pPr>
      <w:r>
        <w:rPr>
          <w:szCs w:val="22"/>
          <w:lang w:val="it-IT"/>
        </w:rPr>
        <w:t>L’efficacia di tirzepatide nella gestione del peso non è stata influenzata da età, genere, popolazione, etnia, regione, IMC basale e dalla presenza o assenza di prediabete.</w:t>
      </w:r>
    </w:p>
    <w:p w14:paraId="5B0E2327" w14:textId="77777777" w:rsidR="00CE3B2E" w:rsidRDefault="00CE3B2E">
      <w:pPr>
        <w:autoSpaceDE w:val="0"/>
        <w:autoSpaceDN w:val="0"/>
        <w:adjustRightInd w:val="0"/>
        <w:spacing w:line="240" w:lineRule="auto"/>
        <w:rPr>
          <w:szCs w:val="22"/>
          <w:u w:val="single"/>
          <w:lang w:val="it-IT"/>
        </w:rPr>
      </w:pPr>
    </w:p>
    <w:p w14:paraId="5B0E2328" w14:textId="77777777" w:rsidR="00CE3B2E" w:rsidRDefault="006C19E3">
      <w:pPr>
        <w:autoSpaceDE w:val="0"/>
        <w:autoSpaceDN w:val="0"/>
        <w:adjustRightInd w:val="0"/>
        <w:spacing w:line="240" w:lineRule="auto"/>
        <w:rPr>
          <w:szCs w:val="22"/>
          <w:lang w:val="it-IT"/>
        </w:rPr>
      </w:pPr>
      <w:r>
        <w:rPr>
          <w:szCs w:val="22"/>
          <w:lang w:val="it-IT"/>
        </w:rPr>
        <w:t>L’efficacia di tirzepatide nel trattamento dell’OSA di grado da moderato a severo in pazienti con obesità non è stata influenzata da età, genere, etnia, IMC basale o dalla gravità dell’OSA al basale.</w:t>
      </w:r>
    </w:p>
    <w:p w14:paraId="5B0E2329" w14:textId="77777777" w:rsidR="00CE3B2E" w:rsidRDefault="00CE3B2E">
      <w:pPr>
        <w:autoSpaceDE w:val="0"/>
        <w:autoSpaceDN w:val="0"/>
        <w:adjustRightInd w:val="0"/>
        <w:spacing w:line="240" w:lineRule="auto"/>
        <w:rPr>
          <w:szCs w:val="22"/>
          <w:lang w:val="it-IT"/>
        </w:rPr>
      </w:pPr>
    </w:p>
    <w:p w14:paraId="5B0E232A" w14:textId="77777777" w:rsidR="00CE3B2E" w:rsidRPr="00F93898" w:rsidRDefault="006C19E3">
      <w:pPr>
        <w:autoSpaceDE w:val="0"/>
        <w:autoSpaceDN w:val="0"/>
        <w:adjustRightInd w:val="0"/>
        <w:spacing w:line="240" w:lineRule="auto"/>
        <w:rPr>
          <w:szCs w:val="22"/>
          <w:lang w:val="it-IT"/>
          <w:rPrChange w:id="190" w:author="Autore">
            <w:rPr>
              <w:szCs w:val="22"/>
              <w:u w:val="single"/>
              <w:lang w:val="it-IT"/>
            </w:rPr>
          </w:rPrChange>
        </w:rPr>
      </w:pPr>
      <w:r w:rsidRPr="00F93898">
        <w:rPr>
          <w:szCs w:val="22"/>
          <w:lang w:val="it-IT"/>
          <w:rPrChange w:id="191" w:author="Autore">
            <w:rPr>
              <w:szCs w:val="22"/>
              <w:u w:val="single"/>
              <w:lang w:val="it-IT"/>
            </w:rPr>
          </w:rPrChange>
        </w:rPr>
        <w:t>L’efficacia di tirzepatide nel trattamento dell’HFpEF nei pazienti con obesità non è stata influenzata da età, genere, popolazione, etnia, regione né da IMC basale, classe NYHA, livelli di NT-proBNP, funzione renale, uso di SGLT2i e presenza o assenza di diabete mellito di tipo 2.</w:t>
      </w:r>
    </w:p>
    <w:p w14:paraId="5B0E232B" w14:textId="77777777" w:rsidR="00CE3B2E" w:rsidRDefault="00CE3B2E">
      <w:pPr>
        <w:autoSpaceDE w:val="0"/>
        <w:autoSpaceDN w:val="0"/>
        <w:adjustRightInd w:val="0"/>
        <w:spacing w:line="240" w:lineRule="auto"/>
        <w:rPr>
          <w:szCs w:val="22"/>
          <w:u w:val="single"/>
          <w:lang w:val="it-IT"/>
        </w:rPr>
      </w:pPr>
    </w:p>
    <w:p w14:paraId="5B0E232C" w14:textId="77777777" w:rsidR="00CE3B2E" w:rsidRDefault="006C19E3">
      <w:pPr>
        <w:keepNext/>
        <w:keepLines/>
        <w:spacing w:line="240" w:lineRule="auto"/>
        <w:rPr>
          <w:i/>
          <w:szCs w:val="22"/>
          <w:u w:val="single"/>
          <w:lang w:val="it-IT"/>
        </w:rPr>
      </w:pPr>
      <w:r>
        <w:rPr>
          <w:i/>
          <w:szCs w:val="22"/>
          <w:u w:val="single"/>
          <w:lang w:val="it-IT"/>
        </w:rPr>
        <w:t>Popolazione pediatrica</w:t>
      </w:r>
    </w:p>
    <w:p w14:paraId="5B0E232D" w14:textId="77777777" w:rsidR="00CE3B2E" w:rsidRDefault="00CE3B2E">
      <w:pPr>
        <w:keepNext/>
        <w:keepLines/>
        <w:spacing w:line="240" w:lineRule="auto"/>
        <w:rPr>
          <w:i/>
          <w:szCs w:val="22"/>
          <w:lang w:val="it-IT"/>
        </w:rPr>
      </w:pPr>
    </w:p>
    <w:p w14:paraId="5B0E232E" w14:textId="77777777" w:rsidR="00CE3B2E" w:rsidRDefault="006C19E3">
      <w:pPr>
        <w:keepNext/>
        <w:keepLines/>
        <w:outlineLvl w:val="0"/>
        <w:rPr>
          <w:szCs w:val="22"/>
          <w:lang w:val="it-IT"/>
        </w:rPr>
      </w:pPr>
      <w:r>
        <w:rPr>
          <w:szCs w:val="22"/>
          <w:lang w:val="it-IT"/>
        </w:rPr>
        <w:t>L’Agenzia Europea per i medicinali ha rinviato l’obbligo di presentare i risultati degli studi con Mounjaro in uno o più sottogruppi della popolazione pediatrica per il trattamento del diabete mellito di tipo 2 e per la gestione del peso corporeo</w:t>
      </w:r>
      <w:r>
        <w:rPr>
          <w:i/>
          <w:szCs w:val="22"/>
          <w:lang w:val="it-IT"/>
        </w:rPr>
        <w:t xml:space="preserve"> </w:t>
      </w:r>
      <w:r>
        <w:rPr>
          <w:szCs w:val="22"/>
          <w:lang w:val="it-IT"/>
        </w:rPr>
        <w:t>(vedere paragrafo 4.2, 4.8 e 5.1 per informazioni sull’uso pediatrico).</w:t>
      </w:r>
      <w:r>
        <w:rPr>
          <w:szCs w:val="22"/>
          <w:lang w:val="it-IT"/>
        </w:rPr>
        <w:fldChar w:fldCharType="begin"/>
      </w:r>
      <w:r>
        <w:rPr>
          <w:szCs w:val="22"/>
          <w:lang w:val="it-IT"/>
        </w:rPr>
        <w:instrText xml:space="preserve"> DOCVARIABLE vault_nd_4b7d2ba8-f2d7-47cf-a84e-3abd75cf443d \* MERGEFORMAT </w:instrText>
      </w:r>
      <w:r>
        <w:rPr>
          <w:szCs w:val="22"/>
          <w:lang w:val="it-IT"/>
        </w:rPr>
        <w:fldChar w:fldCharType="separate"/>
      </w:r>
      <w:r>
        <w:rPr>
          <w:szCs w:val="22"/>
          <w:lang w:val="it-IT"/>
        </w:rPr>
        <w:t xml:space="preserve"> </w:t>
      </w:r>
      <w:r>
        <w:rPr>
          <w:szCs w:val="22"/>
          <w:lang w:val="it-IT"/>
        </w:rPr>
        <w:fldChar w:fldCharType="end"/>
      </w:r>
    </w:p>
    <w:p w14:paraId="5B0E232F" w14:textId="77777777" w:rsidR="00CE3B2E" w:rsidRDefault="00CE3B2E">
      <w:pPr>
        <w:outlineLvl w:val="0"/>
        <w:rPr>
          <w:szCs w:val="22"/>
          <w:lang w:val="it-IT"/>
        </w:rPr>
      </w:pPr>
    </w:p>
    <w:p w14:paraId="5B0E2330" w14:textId="77777777" w:rsidR="00CE3B2E" w:rsidRDefault="006C19E3">
      <w:pPr>
        <w:keepNext/>
        <w:spacing w:line="240" w:lineRule="auto"/>
        <w:rPr>
          <w:b/>
          <w:szCs w:val="22"/>
          <w:lang w:val="it-IT"/>
        </w:rPr>
      </w:pPr>
      <w:r>
        <w:rPr>
          <w:b/>
          <w:szCs w:val="22"/>
          <w:lang w:val="it-IT"/>
        </w:rPr>
        <w:t>5.2</w:t>
      </w:r>
      <w:r>
        <w:rPr>
          <w:b/>
          <w:szCs w:val="22"/>
          <w:lang w:val="it-IT"/>
        </w:rPr>
        <w:tab/>
      </w:r>
      <w:r>
        <w:rPr>
          <w:b/>
          <w:bCs/>
          <w:szCs w:val="22"/>
          <w:lang w:val="it-IT"/>
        </w:rPr>
        <w:t>Proprietà farmacocinetiche</w:t>
      </w:r>
    </w:p>
    <w:p w14:paraId="5B0E2331" w14:textId="77777777" w:rsidR="00CE3B2E" w:rsidRDefault="00CE3B2E">
      <w:pPr>
        <w:keepNext/>
        <w:spacing w:line="240" w:lineRule="auto"/>
        <w:rPr>
          <w:szCs w:val="22"/>
          <w:lang w:val="it-IT"/>
        </w:rPr>
      </w:pPr>
    </w:p>
    <w:p w14:paraId="5B0E2332" w14:textId="77777777" w:rsidR="00CE3B2E" w:rsidRDefault="006C19E3">
      <w:pPr>
        <w:keepNext/>
        <w:spacing w:line="240" w:lineRule="auto"/>
        <w:rPr>
          <w:szCs w:val="22"/>
          <w:lang w:val="it-IT"/>
        </w:rPr>
      </w:pPr>
      <w:r>
        <w:rPr>
          <w:szCs w:val="22"/>
          <w:lang w:val="it-IT"/>
        </w:rPr>
        <w:t>Tirzepatide è costituito da 39 aminoacidi e ha una catena di acido grasso C20 attaccata che consente il legame con l’albumina e prolunga l’emivita.</w:t>
      </w:r>
    </w:p>
    <w:p w14:paraId="5B0E2333" w14:textId="77777777" w:rsidR="00CE3B2E" w:rsidRDefault="00CE3B2E">
      <w:pPr>
        <w:spacing w:line="240" w:lineRule="auto"/>
        <w:rPr>
          <w:szCs w:val="22"/>
          <w:lang w:val="it-IT"/>
        </w:rPr>
      </w:pPr>
    </w:p>
    <w:p w14:paraId="5B0E2334" w14:textId="77777777" w:rsidR="00CE3B2E" w:rsidRDefault="006C19E3">
      <w:pPr>
        <w:keepNext/>
        <w:spacing w:line="240" w:lineRule="auto"/>
        <w:rPr>
          <w:szCs w:val="22"/>
          <w:u w:val="single"/>
          <w:lang w:val="it-IT"/>
        </w:rPr>
      </w:pPr>
      <w:r>
        <w:rPr>
          <w:szCs w:val="22"/>
          <w:u w:val="single"/>
          <w:lang w:val="it-IT"/>
        </w:rPr>
        <w:t>Assorbimento</w:t>
      </w:r>
    </w:p>
    <w:p w14:paraId="5B0E2335" w14:textId="77777777" w:rsidR="00CE3B2E" w:rsidRDefault="00CE3B2E">
      <w:pPr>
        <w:keepNext/>
        <w:spacing w:line="240" w:lineRule="auto"/>
        <w:rPr>
          <w:szCs w:val="22"/>
          <w:u w:val="single"/>
          <w:lang w:val="it-IT"/>
        </w:rPr>
      </w:pPr>
    </w:p>
    <w:p w14:paraId="5B0E2336" w14:textId="77777777" w:rsidR="00CE3B2E" w:rsidRDefault="006C19E3">
      <w:pPr>
        <w:pStyle w:val="CDSNotesStyle"/>
        <w:keepNext/>
        <w:spacing w:before="0" w:after="0"/>
        <w:ind w:left="0"/>
        <w:rPr>
          <w:rFonts w:ascii="Times New Roman" w:hAnsi="Times New Roman"/>
          <w:bCs/>
          <w:i w:val="0"/>
          <w:iCs/>
          <w:color w:val="auto"/>
          <w:sz w:val="22"/>
          <w:szCs w:val="22"/>
          <w:lang w:val="it-IT"/>
        </w:rPr>
      </w:pPr>
      <w:r>
        <w:rPr>
          <w:rFonts w:ascii="Times New Roman" w:hAnsi="Times New Roman"/>
          <w:bCs/>
          <w:i w:val="0"/>
          <w:iCs/>
          <w:color w:val="auto"/>
          <w:sz w:val="22"/>
          <w:szCs w:val="22"/>
          <w:lang w:val="it-IT"/>
        </w:rPr>
        <w:t>La concentrazione massima di tirzepatide viene raggiunta da 8 a 72 ore dopo la somministrazione della dose. L’esposizione allo stato stazionario si ottiene dopo 4 settimane di somministrazione una volta a settimana. L’esposizione a tirzepatide aumenta in modo proporzionale alla dose.</w:t>
      </w:r>
    </w:p>
    <w:p w14:paraId="5B0E2337" w14:textId="77777777" w:rsidR="00CE3B2E" w:rsidRDefault="00CE3B2E">
      <w:pPr>
        <w:pStyle w:val="CDSNotesStyle"/>
        <w:spacing w:before="0" w:after="0"/>
        <w:ind w:left="0"/>
        <w:rPr>
          <w:rFonts w:ascii="Times New Roman" w:hAnsi="Times New Roman"/>
          <w:bCs/>
          <w:i w:val="0"/>
          <w:iCs/>
          <w:color w:val="auto"/>
          <w:sz w:val="22"/>
          <w:szCs w:val="22"/>
          <w:lang w:val="it-IT"/>
        </w:rPr>
      </w:pPr>
    </w:p>
    <w:p w14:paraId="5B0E2338" w14:textId="77777777" w:rsidR="00CE3B2E" w:rsidRDefault="006C19E3">
      <w:pPr>
        <w:spacing w:line="240" w:lineRule="auto"/>
        <w:rPr>
          <w:szCs w:val="22"/>
          <w:lang w:val="it-IT"/>
        </w:rPr>
      </w:pPr>
      <w:r>
        <w:rPr>
          <w:szCs w:val="22"/>
          <w:lang w:val="it-IT"/>
        </w:rPr>
        <w:t>Un’esposizione simile è stata ottenuta con la somministrazione sottocutanea di tirzepatide nell’addome, nella coscia o nella parte superiore del braccio.</w:t>
      </w:r>
    </w:p>
    <w:p w14:paraId="5B0E2339" w14:textId="77777777" w:rsidR="00CE3B2E" w:rsidRDefault="00CE3B2E">
      <w:pPr>
        <w:spacing w:line="240" w:lineRule="auto"/>
        <w:rPr>
          <w:szCs w:val="22"/>
          <w:lang w:val="it-IT"/>
        </w:rPr>
      </w:pPr>
    </w:p>
    <w:p w14:paraId="5B0E233A" w14:textId="77777777" w:rsidR="00CE3B2E" w:rsidRDefault="006C19E3">
      <w:pPr>
        <w:spacing w:line="240" w:lineRule="auto"/>
        <w:rPr>
          <w:szCs w:val="22"/>
          <w:lang w:val="it-IT"/>
        </w:rPr>
      </w:pPr>
      <w:r>
        <w:rPr>
          <w:szCs w:val="22"/>
          <w:lang w:val="it-IT"/>
        </w:rPr>
        <w:t>La biodisponibilità assoluta di tirzepatide sottocutaneo è stata dell’80%.</w:t>
      </w:r>
    </w:p>
    <w:p w14:paraId="5B0E233B" w14:textId="77777777" w:rsidR="00CE3B2E" w:rsidRDefault="00CE3B2E">
      <w:pPr>
        <w:spacing w:line="240" w:lineRule="auto"/>
        <w:rPr>
          <w:szCs w:val="22"/>
          <w:lang w:val="it-IT"/>
        </w:rPr>
      </w:pPr>
    </w:p>
    <w:p w14:paraId="5B0E233C" w14:textId="77777777" w:rsidR="00CE3B2E" w:rsidRDefault="006C19E3">
      <w:pPr>
        <w:keepNext/>
        <w:keepLines/>
        <w:spacing w:line="240" w:lineRule="auto"/>
        <w:rPr>
          <w:szCs w:val="22"/>
          <w:u w:val="single"/>
          <w:lang w:val="it-IT"/>
        </w:rPr>
      </w:pPr>
      <w:r>
        <w:rPr>
          <w:szCs w:val="22"/>
          <w:u w:val="single"/>
          <w:lang w:val="it-IT"/>
        </w:rPr>
        <w:t>Distribuzione</w:t>
      </w:r>
    </w:p>
    <w:p w14:paraId="5B0E233D" w14:textId="77777777" w:rsidR="00CE3B2E" w:rsidRDefault="00CE3B2E">
      <w:pPr>
        <w:keepNext/>
        <w:keepLines/>
        <w:spacing w:line="240" w:lineRule="auto"/>
        <w:rPr>
          <w:szCs w:val="22"/>
          <w:lang w:val="it-IT"/>
        </w:rPr>
      </w:pPr>
    </w:p>
    <w:p w14:paraId="5B0E233E" w14:textId="77777777" w:rsidR="00CE3B2E" w:rsidRDefault="006C19E3">
      <w:pPr>
        <w:keepNext/>
        <w:keepLines/>
        <w:spacing w:line="240" w:lineRule="auto"/>
        <w:rPr>
          <w:szCs w:val="22"/>
          <w:lang w:val="it-IT"/>
        </w:rPr>
      </w:pPr>
      <w:r>
        <w:rPr>
          <w:szCs w:val="22"/>
          <w:lang w:val="it-IT"/>
        </w:rPr>
        <w:t>Il volume medio apparente di distribuzione di tirzepatide allo stato stazionario dopo somministrazione sottocutanea è circa 10,3 L in pazienti con diabete di tipo 2 e 9,7 L in pazienti con obesità.</w:t>
      </w:r>
    </w:p>
    <w:p w14:paraId="5B0E233F" w14:textId="77777777" w:rsidR="00CE3B2E" w:rsidRDefault="00CE3B2E">
      <w:pPr>
        <w:spacing w:line="240" w:lineRule="auto"/>
        <w:rPr>
          <w:szCs w:val="22"/>
          <w:lang w:val="it-IT"/>
        </w:rPr>
      </w:pPr>
    </w:p>
    <w:p w14:paraId="5B0E2340" w14:textId="77777777" w:rsidR="00CE3B2E" w:rsidRDefault="006C19E3">
      <w:pPr>
        <w:spacing w:line="240" w:lineRule="auto"/>
        <w:rPr>
          <w:szCs w:val="22"/>
          <w:lang w:val="it-IT"/>
        </w:rPr>
      </w:pPr>
      <w:r>
        <w:rPr>
          <w:szCs w:val="22"/>
          <w:lang w:val="it-IT"/>
        </w:rPr>
        <w:t>Tirzepatide si lega in modo elevato all’albumina plasmatica (99%).</w:t>
      </w:r>
    </w:p>
    <w:p w14:paraId="5B0E2341" w14:textId="77777777" w:rsidR="00CE3B2E" w:rsidRDefault="00CE3B2E">
      <w:pPr>
        <w:spacing w:line="240" w:lineRule="auto"/>
        <w:rPr>
          <w:szCs w:val="22"/>
          <w:lang w:val="it-IT"/>
        </w:rPr>
      </w:pPr>
    </w:p>
    <w:p w14:paraId="5B0E2342" w14:textId="77777777" w:rsidR="00CE3B2E" w:rsidRDefault="006C19E3">
      <w:pPr>
        <w:keepNext/>
        <w:keepLines/>
        <w:spacing w:line="240" w:lineRule="auto"/>
        <w:rPr>
          <w:szCs w:val="22"/>
          <w:u w:val="single"/>
          <w:lang w:val="it-IT"/>
        </w:rPr>
      </w:pPr>
      <w:r>
        <w:rPr>
          <w:szCs w:val="22"/>
          <w:u w:val="single"/>
          <w:lang w:val="it-IT"/>
        </w:rPr>
        <w:lastRenderedPageBreak/>
        <w:t>Biotrasformazione</w:t>
      </w:r>
    </w:p>
    <w:p w14:paraId="5B0E2343" w14:textId="77777777" w:rsidR="00CE3B2E" w:rsidRDefault="00CE3B2E">
      <w:pPr>
        <w:keepNext/>
        <w:keepLines/>
        <w:spacing w:line="240" w:lineRule="auto"/>
        <w:rPr>
          <w:szCs w:val="22"/>
          <w:u w:val="single"/>
          <w:lang w:val="it-IT"/>
        </w:rPr>
      </w:pPr>
    </w:p>
    <w:p w14:paraId="5B0E2344" w14:textId="77777777" w:rsidR="00CE3B2E" w:rsidRDefault="006C19E3">
      <w:pPr>
        <w:keepNext/>
        <w:keepLines/>
        <w:spacing w:line="240" w:lineRule="auto"/>
        <w:rPr>
          <w:szCs w:val="22"/>
          <w:lang w:val="it-IT"/>
        </w:rPr>
      </w:pPr>
      <w:r>
        <w:rPr>
          <w:szCs w:val="22"/>
          <w:lang w:val="it-IT"/>
        </w:rPr>
        <w:t>Tirzepatide è metabolizzato dalla scissione proteolitica dello scheletro peptidico, dalla beta ossidazione della porzione della molecola di acido grasso C20 e dall’idrolisi ammidica.</w:t>
      </w:r>
    </w:p>
    <w:p w14:paraId="5B0E2345" w14:textId="77777777" w:rsidR="00CE3B2E" w:rsidRDefault="00CE3B2E">
      <w:pPr>
        <w:spacing w:line="240" w:lineRule="auto"/>
        <w:rPr>
          <w:szCs w:val="22"/>
          <w:lang w:val="it-IT"/>
        </w:rPr>
      </w:pPr>
    </w:p>
    <w:p w14:paraId="5B0E2346" w14:textId="77777777" w:rsidR="00CE3B2E" w:rsidRDefault="006C19E3">
      <w:pPr>
        <w:keepNext/>
        <w:keepLines/>
        <w:spacing w:line="240" w:lineRule="auto"/>
        <w:rPr>
          <w:szCs w:val="22"/>
          <w:u w:val="single"/>
          <w:lang w:val="it-IT"/>
        </w:rPr>
      </w:pPr>
      <w:r>
        <w:rPr>
          <w:szCs w:val="22"/>
          <w:u w:val="single"/>
          <w:lang w:val="it-IT"/>
        </w:rPr>
        <w:t>Eliminazione</w:t>
      </w:r>
    </w:p>
    <w:p w14:paraId="5B0E2347" w14:textId="77777777" w:rsidR="00CE3B2E" w:rsidRDefault="00CE3B2E">
      <w:pPr>
        <w:keepNext/>
        <w:keepLines/>
        <w:spacing w:line="240" w:lineRule="auto"/>
        <w:rPr>
          <w:i/>
          <w:szCs w:val="22"/>
          <w:lang w:val="it-IT"/>
        </w:rPr>
      </w:pPr>
    </w:p>
    <w:p w14:paraId="5B0E2348" w14:textId="77777777" w:rsidR="00CE3B2E" w:rsidRDefault="006C19E3">
      <w:pPr>
        <w:pStyle w:val="PLRBodyTextIndented0"/>
        <w:keepNext/>
        <w:keepLines/>
        <w:ind w:left="0"/>
        <w:rPr>
          <w:rFonts w:ascii="Times New Roman" w:hAnsi="Times New Roman"/>
          <w:color w:val="000000"/>
          <w:sz w:val="22"/>
          <w:szCs w:val="22"/>
          <w:lang w:val="it-IT"/>
        </w:rPr>
      </w:pPr>
      <w:r>
        <w:rPr>
          <w:rFonts w:ascii="Times New Roman" w:hAnsi="Times New Roman"/>
          <w:color w:val="000000"/>
          <w:sz w:val="22"/>
          <w:szCs w:val="22"/>
          <w:lang w:val="it-IT"/>
        </w:rPr>
        <w:t>La clearance media apparente di tirzepatide nella popolazione è circa 0,06 L/h con un’emivita di eliminazione di circa 5 giorni, consentendo una somministrazione una volta a settimana.</w:t>
      </w:r>
    </w:p>
    <w:p w14:paraId="5B0E2349" w14:textId="77777777" w:rsidR="00CE3B2E" w:rsidRDefault="00CE3B2E">
      <w:pPr>
        <w:pStyle w:val="PLRBodyTextIndented0"/>
        <w:ind w:left="0"/>
        <w:rPr>
          <w:rFonts w:ascii="Times New Roman" w:hAnsi="Times New Roman"/>
          <w:color w:val="000000"/>
          <w:sz w:val="22"/>
          <w:szCs w:val="22"/>
          <w:lang w:val="it-IT"/>
        </w:rPr>
      </w:pPr>
    </w:p>
    <w:p w14:paraId="5B0E234A" w14:textId="77777777" w:rsidR="00CE3B2E" w:rsidRDefault="006C19E3">
      <w:pPr>
        <w:pStyle w:val="PLRBodyTextIndented0"/>
        <w:spacing w:after="0"/>
        <w:ind w:left="0"/>
        <w:rPr>
          <w:rFonts w:ascii="Times New Roman" w:hAnsi="Times New Roman"/>
          <w:color w:val="000000"/>
          <w:sz w:val="22"/>
          <w:szCs w:val="22"/>
          <w:lang w:val="it-IT"/>
        </w:rPr>
      </w:pPr>
      <w:r>
        <w:rPr>
          <w:rFonts w:ascii="Times New Roman" w:hAnsi="Times New Roman"/>
          <w:color w:val="000000"/>
          <w:sz w:val="22"/>
          <w:szCs w:val="22"/>
          <w:lang w:val="it-IT"/>
        </w:rPr>
        <w:t>Tirzepatide viene eliminato metabolizzato. Le principali vie di escrezione dei metaboliti di tirzepatide sono le urine e le feci. Tirzepatide intatto non è stato osservato nelle urine o nelle feci.</w:t>
      </w:r>
    </w:p>
    <w:p w14:paraId="5B0E234B" w14:textId="77777777" w:rsidR="00CE3B2E" w:rsidRDefault="00CE3B2E">
      <w:pPr>
        <w:spacing w:line="240" w:lineRule="auto"/>
        <w:rPr>
          <w:i/>
          <w:szCs w:val="22"/>
          <w:lang w:val="it-IT"/>
        </w:rPr>
      </w:pPr>
    </w:p>
    <w:p w14:paraId="5B0E234C" w14:textId="77777777" w:rsidR="00CE3B2E" w:rsidRDefault="006C19E3">
      <w:pPr>
        <w:keepNext/>
        <w:spacing w:line="240" w:lineRule="auto"/>
        <w:rPr>
          <w:szCs w:val="22"/>
          <w:u w:val="single"/>
          <w:lang w:val="it-IT"/>
        </w:rPr>
      </w:pPr>
      <w:r>
        <w:rPr>
          <w:szCs w:val="22"/>
          <w:u w:val="single"/>
          <w:lang w:val="it-IT"/>
        </w:rPr>
        <w:t>Popolazioni speciali</w:t>
      </w:r>
    </w:p>
    <w:p w14:paraId="5B0E234D" w14:textId="77777777" w:rsidR="00CE3B2E" w:rsidRDefault="00CE3B2E">
      <w:pPr>
        <w:keepNext/>
        <w:spacing w:line="240" w:lineRule="auto"/>
        <w:rPr>
          <w:i/>
          <w:szCs w:val="22"/>
          <w:lang w:val="it-IT"/>
        </w:rPr>
      </w:pPr>
    </w:p>
    <w:p w14:paraId="5B0E234E" w14:textId="77777777" w:rsidR="00CE3B2E" w:rsidRDefault="006C19E3">
      <w:pPr>
        <w:keepNext/>
        <w:spacing w:line="240" w:lineRule="auto"/>
        <w:rPr>
          <w:i/>
          <w:szCs w:val="22"/>
          <w:u w:val="single"/>
          <w:lang w:val="it-IT"/>
        </w:rPr>
      </w:pPr>
      <w:r>
        <w:rPr>
          <w:i/>
          <w:szCs w:val="22"/>
          <w:u w:val="single"/>
          <w:lang w:val="it-IT"/>
        </w:rPr>
        <w:t>Età, genere, popolazione, etnia, peso corporeo</w:t>
      </w:r>
    </w:p>
    <w:p w14:paraId="5B0E234F" w14:textId="77777777" w:rsidR="00CE3B2E" w:rsidRDefault="00CE3B2E">
      <w:pPr>
        <w:keepNext/>
        <w:spacing w:line="240" w:lineRule="auto"/>
        <w:rPr>
          <w:i/>
          <w:szCs w:val="22"/>
          <w:u w:val="single"/>
          <w:lang w:val="it-IT"/>
        </w:rPr>
      </w:pPr>
    </w:p>
    <w:p w14:paraId="5B0E2350" w14:textId="77777777" w:rsidR="00CE3B2E" w:rsidRDefault="006C19E3">
      <w:pPr>
        <w:keepNext/>
        <w:spacing w:line="240" w:lineRule="auto"/>
        <w:rPr>
          <w:szCs w:val="22"/>
          <w:lang w:val="it-IT"/>
        </w:rPr>
      </w:pPr>
      <w:r>
        <w:rPr>
          <w:szCs w:val="22"/>
          <w:lang w:val="it-IT"/>
        </w:rPr>
        <w:t>Età, genere, popolazione, etnia o peso corporeo non hanno un effetto clinicamente rilevante sulla farmacocinetica di tirzepatide. Sulla base di un</w:t>
      </w:r>
      <w:r>
        <w:rPr>
          <w:iCs/>
          <w:szCs w:val="22"/>
          <w:lang w:val="it-IT"/>
        </w:rPr>
        <w:t>’</w:t>
      </w:r>
      <w:r>
        <w:rPr>
          <w:szCs w:val="22"/>
          <w:lang w:val="it-IT"/>
        </w:rPr>
        <w:t>analisi farmacocinetica di popolazione, l’esposizione a tirzepatide aumenta con la diminuzione del peso corporeo; tuttavia, l’effetto del peso corporeo sulla farmacocinetica di tirzepatide non sembra essere clinicamente rilevante.</w:t>
      </w:r>
    </w:p>
    <w:p w14:paraId="5B0E2351" w14:textId="77777777" w:rsidR="00CE3B2E" w:rsidRDefault="00CE3B2E">
      <w:pPr>
        <w:spacing w:line="240" w:lineRule="auto"/>
        <w:rPr>
          <w:szCs w:val="22"/>
          <w:lang w:val="it-IT"/>
        </w:rPr>
      </w:pPr>
    </w:p>
    <w:p w14:paraId="5B0E2352" w14:textId="77777777" w:rsidR="00CE3B2E" w:rsidRDefault="006C19E3">
      <w:pPr>
        <w:keepNext/>
        <w:keepLines/>
        <w:spacing w:line="240" w:lineRule="auto"/>
        <w:rPr>
          <w:i/>
          <w:iCs/>
          <w:szCs w:val="22"/>
          <w:u w:val="single"/>
          <w:lang w:val="it-IT"/>
        </w:rPr>
      </w:pPr>
      <w:r>
        <w:rPr>
          <w:i/>
          <w:iCs/>
          <w:szCs w:val="22"/>
          <w:u w:val="single"/>
          <w:lang w:val="it-IT"/>
        </w:rPr>
        <w:t>Compromissione renale</w:t>
      </w:r>
    </w:p>
    <w:p w14:paraId="5B0E2353" w14:textId="77777777" w:rsidR="00CE3B2E" w:rsidRDefault="00CE3B2E">
      <w:pPr>
        <w:keepNext/>
        <w:keepLines/>
        <w:spacing w:line="240" w:lineRule="auto"/>
        <w:rPr>
          <w:i/>
          <w:iCs/>
          <w:szCs w:val="22"/>
          <w:u w:val="single"/>
          <w:lang w:val="it-IT"/>
        </w:rPr>
      </w:pPr>
    </w:p>
    <w:p w14:paraId="5B0E2354" w14:textId="77777777" w:rsidR="00CE3B2E" w:rsidRDefault="006C19E3">
      <w:pPr>
        <w:pStyle w:val="Default"/>
        <w:keepNext/>
        <w:keepLines/>
        <w:rPr>
          <w:color w:val="auto"/>
          <w:sz w:val="22"/>
          <w:szCs w:val="22"/>
          <w:lang w:val="it-IT"/>
        </w:rPr>
      </w:pPr>
      <w:r>
        <w:rPr>
          <w:color w:val="auto"/>
          <w:sz w:val="22"/>
          <w:szCs w:val="22"/>
          <w:lang w:val="it-IT"/>
        </w:rPr>
        <w:t>La compromissione renale non influisce sulla farmacocinetica di tirzepatide. La farmacocinetica di tirzepatide dopo una singola dose di 5 mg è stata valutata in pazienti con diversi gradi di compromissione renale (lieve, moderata, severa, ESRD) rispetto a soggetti con funzionalità renale normale e non sono state osservate differenze clinicamente rilevanti. Ciò è stato dimostrato anche per i pazienti con diabete mellito di tipo 2 e compromissione renale sulla base dei dati degli studi clinici.</w:t>
      </w:r>
    </w:p>
    <w:p w14:paraId="5B0E2355" w14:textId="77777777" w:rsidR="00CE3B2E" w:rsidRDefault="00CE3B2E">
      <w:pPr>
        <w:pStyle w:val="Default"/>
        <w:rPr>
          <w:color w:val="auto"/>
          <w:sz w:val="22"/>
          <w:szCs w:val="22"/>
          <w:lang w:val="it-IT"/>
        </w:rPr>
      </w:pPr>
    </w:p>
    <w:p w14:paraId="5B0E2356" w14:textId="77777777" w:rsidR="00CE3B2E" w:rsidRDefault="006C19E3">
      <w:pPr>
        <w:keepNext/>
        <w:keepLines/>
        <w:spacing w:line="240" w:lineRule="auto"/>
        <w:rPr>
          <w:i/>
          <w:iCs/>
          <w:szCs w:val="22"/>
          <w:u w:val="single"/>
          <w:lang w:val="it-IT"/>
        </w:rPr>
      </w:pPr>
      <w:r>
        <w:rPr>
          <w:i/>
          <w:iCs/>
          <w:szCs w:val="22"/>
          <w:u w:val="single"/>
          <w:lang w:val="it-IT"/>
        </w:rPr>
        <w:t>Compromissione epatica</w:t>
      </w:r>
    </w:p>
    <w:p w14:paraId="5B0E2357" w14:textId="77777777" w:rsidR="00CE3B2E" w:rsidRDefault="00CE3B2E">
      <w:pPr>
        <w:keepNext/>
        <w:keepLines/>
        <w:spacing w:line="240" w:lineRule="auto"/>
        <w:rPr>
          <w:i/>
          <w:iCs/>
          <w:szCs w:val="22"/>
          <w:lang w:val="it-IT"/>
        </w:rPr>
      </w:pPr>
    </w:p>
    <w:p w14:paraId="5B0E2358" w14:textId="77777777" w:rsidR="00CE3B2E" w:rsidRDefault="006C19E3">
      <w:pPr>
        <w:keepNext/>
        <w:keepLines/>
        <w:autoSpaceDE w:val="0"/>
        <w:autoSpaceDN w:val="0"/>
        <w:adjustRightInd w:val="0"/>
        <w:spacing w:line="240" w:lineRule="auto"/>
        <w:rPr>
          <w:szCs w:val="22"/>
          <w:lang w:val="it-IT"/>
        </w:rPr>
      </w:pPr>
      <w:r>
        <w:rPr>
          <w:szCs w:val="22"/>
          <w:lang w:val="it-IT"/>
        </w:rPr>
        <w:t>La compromissione epatica non influisce sulla farmacocinetica di tirzepatide. La farmacocinetica di tirzepatide dopo una singola dose di 5 mg è stata valutata in pazienti con diversi gradi di compromissione epatica (lieve, moderata, severa) rispetto a soggetti con funzionalità epatica normale e non sono state osservate differenze clinicamente rilevanti.</w:t>
      </w:r>
    </w:p>
    <w:p w14:paraId="5B0E2359" w14:textId="77777777" w:rsidR="00CE3B2E" w:rsidRDefault="00CE3B2E">
      <w:pPr>
        <w:autoSpaceDE w:val="0"/>
        <w:autoSpaceDN w:val="0"/>
        <w:adjustRightInd w:val="0"/>
        <w:spacing w:line="240" w:lineRule="auto"/>
        <w:rPr>
          <w:szCs w:val="22"/>
          <w:lang w:val="it-IT"/>
        </w:rPr>
      </w:pPr>
    </w:p>
    <w:p w14:paraId="5B0E235A" w14:textId="77777777" w:rsidR="00CE3B2E" w:rsidRDefault="006C19E3">
      <w:pPr>
        <w:keepNext/>
        <w:keepLines/>
        <w:spacing w:line="240" w:lineRule="auto"/>
        <w:rPr>
          <w:i/>
          <w:iCs/>
          <w:szCs w:val="22"/>
          <w:u w:val="single"/>
          <w:lang w:val="it-IT"/>
        </w:rPr>
      </w:pPr>
      <w:r>
        <w:rPr>
          <w:i/>
          <w:iCs/>
          <w:szCs w:val="22"/>
          <w:u w:val="single"/>
          <w:lang w:val="it-IT"/>
        </w:rPr>
        <w:t>Popolazione pediatrica</w:t>
      </w:r>
    </w:p>
    <w:p w14:paraId="5B0E235B" w14:textId="77777777" w:rsidR="00CE3B2E" w:rsidRDefault="00CE3B2E">
      <w:pPr>
        <w:keepNext/>
        <w:keepLines/>
        <w:spacing w:line="240" w:lineRule="auto"/>
        <w:rPr>
          <w:i/>
          <w:iCs/>
          <w:szCs w:val="22"/>
          <w:lang w:val="it-IT"/>
        </w:rPr>
      </w:pPr>
    </w:p>
    <w:p w14:paraId="5B0E235C" w14:textId="77777777" w:rsidR="00CE3B2E" w:rsidRDefault="006C19E3">
      <w:pPr>
        <w:keepNext/>
        <w:keepLines/>
        <w:spacing w:line="240" w:lineRule="auto"/>
        <w:rPr>
          <w:i/>
          <w:iCs/>
          <w:szCs w:val="22"/>
          <w:lang w:val="it-IT"/>
        </w:rPr>
      </w:pPr>
      <w:r>
        <w:rPr>
          <w:lang w:val="it-IT"/>
        </w:rPr>
        <w:t>L'esposizione nei pazienti pediatrici di età compresa tra 10 e meno di 18 anni con diabete mellito tipo 2 trattati con tirzepatide 5 mg e 10 mg è stata comparabile a quella osservata alle dosi raccomandate nella popolazione adulta.</w:t>
      </w:r>
    </w:p>
    <w:p w14:paraId="5B0E235D" w14:textId="77777777" w:rsidR="00CE3B2E" w:rsidRDefault="00CE3B2E">
      <w:pPr>
        <w:keepNext/>
        <w:keepLines/>
        <w:suppressAutoHyphens/>
        <w:rPr>
          <w:szCs w:val="22"/>
          <w:lang w:val="it-IT"/>
        </w:rPr>
      </w:pPr>
    </w:p>
    <w:p w14:paraId="5B0E235E" w14:textId="77777777" w:rsidR="00CE3B2E" w:rsidRDefault="006C19E3">
      <w:pPr>
        <w:keepNext/>
        <w:keepLines/>
        <w:spacing w:line="240" w:lineRule="auto"/>
        <w:rPr>
          <w:b/>
          <w:bCs/>
          <w:szCs w:val="22"/>
          <w:lang w:val="it-IT"/>
        </w:rPr>
      </w:pPr>
      <w:r>
        <w:rPr>
          <w:b/>
          <w:szCs w:val="22"/>
          <w:lang w:val="it-IT"/>
        </w:rPr>
        <w:t>5</w:t>
      </w:r>
      <w:r>
        <w:rPr>
          <w:b/>
          <w:bCs/>
          <w:szCs w:val="22"/>
          <w:lang w:val="it-IT"/>
        </w:rPr>
        <w:t>.3</w:t>
      </w:r>
      <w:r>
        <w:rPr>
          <w:b/>
          <w:bCs/>
          <w:szCs w:val="22"/>
          <w:lang w:val="it-IT"/>
        </w:rPr>
        <w:tab/>
        <w:t>Dati preclinici di sicurezza</w:t>
      </w:r>
    </w:p>
    <w:p w14:paraId="5B0E235F" w14:textId="77777777" w:rsidR="00CE3B2E" w:rsidRDefault="00CE3B2E">
      <w:pPr>
        <w:keepNext/>
        <w:keepLines/>
        <w:spacing w:line="240" w:lineRule="auto"/>
        <w:rPr>
          <w:b/>
          <w:bCs/>
          <w:szCs w:val="22"/>
          <w:lang w:val="it-IT"/>
        </w:rPr>
      </w:pPr>
    </w:p>
    <w:p w14:paraId="5B0E2360" w14:textId="77777777" w:rsidR="00CE3B2E" w:rsidRDefault="006C19E3">
      <w:pPr>
        <w:keepNext/>
        <w:keepLines/>
        <w:spacing w:line="240" w:lineRule="auto"/>
        <w:rPr>
          <w:lang w:val="it-IT"/>
        </w:rPr>
      </w:pPr>
      <w:r>
        <w:rPr>
          <w:lang w:val="it-IT"/>
        </w:rPr>
        <w:t>I dati preclinici non rivelano rischi particolari per l’uomo sulla base di studi convenzionali di farmacologia di sicurezza, di tossicità a dosi ripetute o di genotossicità.</w:t>
      </w:r>
    </w:p>
    <w:p w14:paraId="5B0E2361" w14:textId="77777777" w:rsidR="00CE3B2E" w:rsidRDefault="00CE3B2E">
      <w:pPr>
        <w:spacing w:line="240" w:lineRule="auto"/>
        <w:rPr>
          <w:szCs w:val="22"/>
          <w:highlight w:val="yellow"/>
          <w:lang w:val="it-IT"/>
        </w:rPr>
      </w:pPr>
    </w:p>
    <w:p w14:paraId="5B0E2362" w14:textId="77777777" w:rsidR="00CE3B2E" w:rsidRDefault="006C19E3">
      <w:pPr>
        <w:rPr>
          <w:szCs w:val="22"/>
          <w:lang w:val="it-IT"/>
        </w:rPr>
      </w:pPr>
      <w:r>
        <w:rPr>
          <w:szCs w:val="22"/>
          <w:lang w:val="it-IT"/>
        </w:rPr>
        <w:t>È stato condotto uno studio di cancerogenicità della durata di 2 anni con tirzepatide in ratti maschi e femmine a dosi di 0,15, 0,50 e 1,5 mg/kg (0,12, 0,36 e 1,02 volte la dose massima raccomandata nell’uomo (</w:t>
      </w:r>
      <w:r>
        <w:rPr>
          <w:i/>
          <w:iCs/>
          <w:szCs w:val="22"/>
          <w:lang w:val="it-IT"/>
        </w:rPr>
        <w:t>maximum recommended human dose</w:t>
      </w:r>
      <w:r>
        <w:rPr>
          <w:szCs w:val="22"/>
          <w:lang w:val="it-IT"/>
        </w:rPr>
        <w:t xml:space="preserve">, MRHD) basata sull’AUC) dopo somministrazione per iniezione sottocutanea due volte a settimana. Tirzepatide ha causato un aumento dei tumori delle cellule C tiroidee (adenomi e carcinomi) a tutte le dosi rispetto ai controlli. La rilevanza per l’uomo di questi dati non è nota. </w:t>
      </w:r>
    </w:p>
    <w:p w14:paraId="5B0E2363" w14:textId="77777777" w:rsidR="00CE3B2E" w:rsidRDefault="00CE3B2E">
      <w:pPr>
        <w:spacing w:line="240" w:lineRule="auto"/>
        <w:rPr>
          <w:szCs w:val="22"/>
          <w:lang w:val="it-IT"/>
        </w:rPr>
      </w:pPr>
    </w:p>
    <w:p w14:paraId="5B0E2364" w14:textId="77777777" w:rsidR="00CE3B2E" w:rsidRDefault="006C19E3">
      <w:pPr>
        <w:spacing w:line="240" w:lineRule="auto"/>
        <w:rPr>
          <w:szCs w:val="22"/>
          <w:lang w:val="it-IT"/>
        </w:rPr>
      </w:pPr>
      <w:r>
        <w:rPr>
          <w:szCs w:val="22"/>
          <w:lang w:val="it-IT"/>
        </w:rPr>
        <w:lastRenderedPageBreak/>
        <w:t>In uno studio di cancerogenicità della durata di 6 mesi in topi transgenici rasH2, tirzepatide a dosi di 1, 3 e 10 mg/kg somministrata per iniezione sottocutanea due volte a settimana non ha prodotto un aumento dell’incidenza di iperplasia delle cellule C o di neoplasia della tiroide a qualsiasi dose.</w:t>
      </w:r>
    </w:p>
    <w:p w14:paraId="5B0E2365" w14:textId="77777777" w:rsidR="00CE3B2E" w:rsidRDefault="00CE3B2E">
      <w:pPr>
        <w:spacing w:line="240" w:lineRule="auto"/>
        <w:rPr>
          <w:szCs w:val="22"/>
          <w:lang w:val="it-IT"/>
        </w:rPr>
      </w:pPr>
    </w:p>
    <w:p w14:paraId="5B0E2366" w14:textId="77777777" w:rsidR="00CE3B2E" w:rsidRDefault="006C19E3">
      <w:pPr>
        <w:spacing w:line="240" w:lineRule="auto"/>
        <w:rPr>
          <w:szCs w:val="22"/>
          <w:lang w:val="it-IT"/>
        </w:rPr>
      </w:pPr>
      <w:r>
        <w:rPr>
          <w:szCs w:val="22"/>
          <w:lang w:val="it-IT"/>
        </w:rPr>
        <w:t>Gli studi sugli animali con tirzepatide non hanno indicato effetti dannosi diretti sulla fertilità.</w:t>
      </w:r>
    </w:p>
    <w:p w14:paraId="5B0E2367" w14:textId="77777777" w:rsidR="00CE3B2E" w:rsidRDefault="00CE3B2E">
      <w:pPr>
        <w:spacing w:line="240" w:lineRule="auto"/>
        <w:rPr>
          <w:szCs w:val="22"/>
          <w:lang w:val="it-IT"/>
        </w:rPr>
      </w:pPr>
    </w:p>
    <w:p w14:paraId="5B0E2368" w14:textId="77777777" w:rsidR="00CE3B2E" w:rsidRDefault="006C19E3">
      <w:pPr>
        <w:spacing w:line="240" w:lineRule="auto"/>
        <w:rPr>
          <w:lang w:val="it-IT"/>
        </w:rPr>
      </w:pPr>
      <w:r>
        <w:rPr>
          <w:lang w:val="it-IT"/>
        </w:rPr>
        <w:t>Nei ratti giovani, tirzepatide ha causato un ritardo nella maturazione sessuale sia nei maschi che nelle femmine, che era secondario agli effetti farmacologici sul peso corporeo. I risultati non hanno suggerito alcun rischio specifico per l'uso nella popolazione pediatrica.</w:t>
      </w:r>
    </w:p>
    <w:p w14:paraId="5B0E2369" w14:textId="77777777" w:rsidR="00CE3B2E" w:rsidRDefault="00CE3B2E">
      <w:pPr>
        <w:spacing w:line="240" w:lineRule="auto"/>
        <w:rPr>
          <w:szCs w:val="22"/>
          <w:lang w:val="it-IT"/>
        </w:rPr>
      </w:pPr>
    </w:p>
    <w:p w14:paraId="5B0E236A" w14:textId="77777777" w:rsidR="00CE3B2E" w:rsidRDefault="006C19E3">
      <w:pPr>
        <w:spacing w:line="240" w:lineRule="auto"/>
        <w:rPr>
          <w:lang w:val="it-IT"/>
        </w:rPr>
      </w:pPr>
      <w:r>
        <w:rPr>
          <w:lang w:val="it-IT"/>
        </w:rPr>
        <w:t>Negli studi sulla riproduzione animale, tirzepatide ha causato riduzioni della crescita fetale e anomalie fetali a esposizioni inferiori alla MRHD basata sull’AUC. Nei ratti è stata osservata una maggiore incidenza di malformazioni esterne, viscerali e scheletriche e variazioni dello sviluppo viscerale e scheletrico. Sono state osservate riduzioni della crescita fetale nei ratti e nei conigli. Tutti gli effetti sullo sviluppo si sono verificati a dosi tossiche per la madre.</w:t>
      </w:r>
    </w:p>
    <w:p w14:paraId="5B0E236B" w14:textId="77777777" w:rsidR="00CE3B2E" w:rsidRDefault="00CE3B2E">
      <w:pPr>
        <w:spacing w:line="240" w:lineRule="auto"/>
        <w:rPr>
          <w:lang w:val="it-IT"/>
        </w:rPr>
      </w:pPr>
    </w:p>
    <w:p w14:paraId="5B0E236C" w14:textId="77777777" w:rsidR="00CE3B2E" w:rsidRDefault="00CE3B2E">
      <w:pPr>
        <w:spacing w:line="240" w:lineRule="auto"/>
        <w:rPr>
          <w:lang w:val="it-IT"/>
        </w:rPr>
      </w:pPr>
    </w:p>
    <w:p w14:paraId="5B0E236D" w14:textId="77777777" w:rsidR="00CE3B2E" w:rsidRDefault="006C19E3">
      <w:pPr>
        <w:keepNext/>
        <w:keepLines/>
        <w:numPr>
          <w:ilvl w:val="0"/>
          <w:numId w:val="21"/>
        </w:numPr>
        <w:suppressAutoHyphens/>
        <w:spacing w:line="240" w:lineRule="auto"/>
        <w:rPr>
          <w:b/>
        </w:rPr>
      </w:pPr>
      <w:r>
        <w:rPr>
          <w:b/>
        </w:rPr>
        <w:t>INFORMAZIONI FARMACEUTICHE</w:t>
      </w:r>
    </w:p>
    <w:p w14:paraId="5B0E236E" w14:textId="77777777" w:rsidR="00CE3B2E" w:rsidRDefault="00CE3B2E">
      <w:pPr>
        <w:keepNext/>
        <w:keepLines/>
        <w:spacing w:line="240" w:lineRule="auto"/>
      </w:pPr>
    </w:p>
    <w:p w14:paraId="5B0E236F" w14:textId="77777777" w:rsidR="00CE3B2E" w:rsidRDefault="006C19E3">
      <w:pPr>
        <w:keepNext/>
        <w:keepLines/>
        <w:numPr>
          <w:ilvl w:val="1"/>
          <w:numId w:val="21"/>
        </w:numPr>
        <w:spacing w:line="240" w:lineRule="auto"/>
        <w:outlineLvl w:val="0"/>
      </w:pPr>
      <w:r>
        <w:rPr>
          <w:b/>
        </w:rPr>
        <w:t>Elenco degli eccipienti</w:t>
      </w:r>
      <w:r>
        <w:rPr>
          <w:b/>
        </w:rPr>
        <w:fldChar w:fldCharType="begin"/>
      </w:r>
      <w:r>
        <w:rPr>
          <w:b/>
        </w:rPr>
        <w:instrText xml:space="preserve"> DOCVARIABLE vault_nd_eb0e4dbc-6326-4b4c-b162-d4875108e2a7 \* MERGEFORMAT </w:instrText>
      </w:r>
      <w:r>
        <w:rPr>
          <w:b/>
        </w:rPr>
        <w:fldChar w:fldCharType="separate"/>
      </w:r>
      <w:r>
        <w:rPr>
          <w:b/>
        </w:rPr>
        <w:t xml:space="preserve"> </w:t>
      </w:r>
      <w:r>
        <w:rPr>
          <w:b/>
        </w:rPr>
        <w:fldChar w:fldCharType="end"/>
      </w:r>
    </w:p>
    <w:p w14:paraId="5B0E2370" w14:textId="77777777" w:rsidR="00CE3B2E" w:rsidRDefault="00CE3B2E">
      <w:pPr>
        <w:keepNext/>
        <w:keepLines/>
        <w:spacing w:line="240" w:lineRule="auto"/>
        <w:rPr>
          <w:szCs w:val="22"/>
        </w:rPr>
      </w:pPr>
    </w:p>
    <w:p w14:paraId="5B0E2371" w14:textId="77777777" w:rsidR="00CE3B2E" w:rsidRDefault="006C19E3">
      <w:pPr>
        <w:keepNext/>
        <w:keepLines/>
        <w:spacing w:line="240" w:lineRule="auto"/>
        <w:rPr>
          <w:szCs w:val="22"/>
          <w:u w:val="single"/>
          <w:lang w:val="it-IT"/>
        </w:rPr>
      </w:pPr>
      <w:r>
        <w:rPr>
          <w:szCs w:val="22"/>
          <w:u w:val="single"/>
          <w:lang w:val="it-IT"/>
        </w:rPr>
        <w:t>Penna preriempita monodose; flaconcino monodose</w:t>
      </w:r>
    </w:p>
    <w:p w14:paraId="5B0E2372" w14:textId="77777777" w:rsidR="00CE3B2E" w:rsidRDefault="00CE3B2E">
      <w:pPr>
        <w:keepNext/>
        <w:keepLines/>
        <w:spacing w:line="240" w:lineRule="auto"/>
        <w:rPr>
          <w:szCs w:val="22"/>
          <w:lang w:val="it-IT"/>
        </w:rPr>
      </w:pPr>
    </w:p>
    <w:p w14:paraId="5B0E2373" w14:textId="77777777" w:rsidR="00CE3B2E" w:rsidRDefault="006C19E3">
      <w:pPr>
        <w:keepNext/>
        <w:keepLines/>
        <w:spacing w:line="240" w:lineRule="auto"/>
        <w:rPr>
          <w:szCs w:val="22"/>
          <w:lang w:val="it-IT"/>
        </w:rPr>
      </w:pPr>
      <w:r>
        <w:rPr>
          <w:szCs w:val="22"/>
          <w:lang w:val="it-IT"/>
        </w:rPr>
        <w:t>Idrogenofosfato disodico eptaidrato (E339)</w:t>
      </w:r>
    </w:p>
    <w:p w14:paraId="5B0E2374" w14:textId="77777777" w:rsidR="00CE3B2E" w:rsidRDefault="006C19E3">
      <w:pPr>
        <w:spacing w:line="240" w:lineRule="auto"/>
        <w:rPr>
          <w:szCs w:val="22"/>
          <w:lang w:val="it-IT"/>
        </w:rPr>
      </w:pPr>
      <w:r>
        <w:rPr>
          <w:szCs w:val="22"/>
          <w:lang w:val="it-IT"/>
        </w:rPr>
        <w:t>Sodio cloruro</w:t>
      </w:r>
    </w:p>
    <w:p w14:paraId="5B0E2375" w14:textId="77777777" w:rsidR="00CE3B2E" w:rsidRDefault="006C19E3">
      <w:pPr>
        <w:autoSpaceDE w:val="0"/>
        <w:autoSpaceDN w:val="0"/>
        <w:adjustRightInd w:val="0"/>
        <w:spacing w:line="240" w:lineRule="auto"/>
        <w:rPr>
          <w:szCs w:val="22"/>
          <w:lang w:val="it-IT"/>
        </w:rPr>
      </w:pPr>
      <w:r>
        <w:rPr>
          <w:szCs w:val="22"/>
          <w:lang w:val="it-IT"/>
        </w:rPr>
        <w:t>Acido cloridrico concentrato (per aggiustare il pH)</w:t>
      </w:r>
    </w:p>
    <w:p w14:paraId="5B0E2376" w14:textId="77777777" w:rsidR="00CE3B2E" w:rsidRDefault="006C19E3">
      <w:pPr>
        <w:autoSpaceDE w:val="0"/>
        <w:autoSpaceDN w:val="0"/>
        <w:adjustRightInd w:val="0"/>
        <w:spacing w:line="240" w:lineRule="auto"/>
        <w:rPr>
          <w:szCs w:val="22"/>
          <w:lang w:val="it-IT"/>
        </w:rPr>
      </w:pPr>
      <w:r>
        <w:rPr>
          <w:szCs w:val="22"/>
          <w:lang w:val="it-IT"/>
        </w:rPr>
        <w:t>Sodio idrossido (per aggiustare il pH)</w:t>
      </w:r>
    </w:p>
    <w:p w14:paraId="5B0E2377" w14:textId="77777777" w:rsidR="00CE3B2E" w:rsidRDefault="006C19E3">
      <w:pPr>
        <w:spacing w:line="240" w:lineRule="auto"/>
        <w:rPr>
          <w:szCs w:val="22"/>
          <w:lang w:val="it-IT"/>
        </w:rPr>
      </w:pPr>
      <w:r>
        <w:rPr>
          <w:szCs w:val="22"/>
          <w:lang w:val="it-IT"/>
        </w:rPr>
        <w:t>Acqua per preparazioni iniettabili</w:t>
      </w:r>
    </w:p>
    <w:p w14:paraId="5B0E2378" w14:textId="77777777" w:rsidR="00CE3B2E" w:rsidRDefault="00CE3B2E">
      <w:pPr>
        <w:spacing w:line="240" w:lineRule="auto"/>
        <w:rPr>
          <w:szCs w:val="22"/>
          <w:lang w:val="it-IT"/>
        </w:rPr>
      </w:pPr>
    </w:p>
    <w:p w14:paraId="5B0E2379" w14:textId="77777777" w:rsidR="00CE3B2E" w:rsidRDefault="006C19E3">
      <w:pPr>
        <w:keepNext/>
        <w:spacing w:line="240" w:lineRule="auto"/>
        <w:rPr>
          <w:u w:val="single"/>
          <w:lang w:val="it-IT"/>
        </w:rPr>
      </w:pPr>
      <w:r>
        <w:rPr>
          <w:u w:val="single"/>
          <w:lang w:val="it-IT"/>
        </w:rPr>
        <w:t>Penna preriempita (KwikPen) multidose</w:t>
      </w:r>
    </w:p>
    <w:p w14:paraId="5B0E237A" w14:textId="77777777" w:rsidR="00CE3B2E" w:rsidRDefault="00CE3B2E">
      <w:pPr>
        <w:keepNext/>
        <w:spacing w:line="240" w:lineRule="auto"/>
        <w:rPr>
          <w:lang w:val="it-IT"/>
        </w:rPr>
      </w:pPr>
    </w:p>
    <w:p w14:paraId="5B0E237B" w14:textId="77777777" w:rsidR="00CE3B2E" w:rsidRDefault="006C19E3">
      <w:pPr>
        <w:keepNext/>
        <w:spacing w:line="240" w:lineRule="auto"/>
        <w:rPr>
          <w:lang w:val="it-IT"/>
        </w:rPr>
      </w:pPr>
      <w:r>
        <w:rPr>
          <w:szCs w:val="22"/>
          <w:lang w:val="it-IT"/>
        </w:rPr>
        <w:t>Idrogenofosfato disodico eptaidrato</w:t>
      </w:r>
      <w:r>
        <w:rPr>
          <w:lang w:val="it-IT"/>
        </w:rPr>
        <w:t xml:space="preserve"> (E339)</w:t>
      </w:r>
    </w:p>
    <w:p w14:paraId="5B0E237C" w14:textId="77777777" w:rsidR="00CE3B2E" w:rsidRDefault="006C19E3">
      <w:pPr>
        <w:keepNext/>
        <w:spacing w:line="240" w:lineRule="auto"/>
        <w:rPr>
          <w:lang w:val="it-IT"/>
        </w:rPr>
      </w:pPr>
      <w:r>
        <w:rPr>
          <w:lang w:val="it-IT"/>
        </w:rPr>
        <w:t>Alcol benzilico (E1519)</w:t>
      </w:r>
    </w:p>
    <w:p w14:paraId="5B0E237D" w14:textId="77777777" w:rsidR="00CE3B2E" w:rsidRDefault="006C19E3">
      <w:pPr>
        <w:spacing w:line="240" w:lineRule="auto"/>
        <w:rPr>
          <w:lang w:val="it-IT"/>
        </w:rPr>
      </w:pPr>
      <w:r>
        <w:rPr>
          <w:lang w:val="it-IT"/>
        </w:rPr>
        <w:t>Glicerolo</w:t>
      </w:r>
    </w:p>
    <w:p w14:paraId="5B0E237E" w14:textId="77777777" w:rsidR="00CE3B2E" w:rsidRDefault="006C19E3">
      <w:pPr>
        <w:spacing w:line="240" w:lineRule="auto"/>
        <w:rPr>
          <w:lang w:val="it-IT"/>
        </w:rPr>
      </w:pPr>
      <w:r>
        <w:rPr>
          <w:lang w:val="it-IT"/>
        </w:rPr>
        <w:t>Fenolo</w:t>
      </w:r>
    </w:p>
    <w:p w14:paraId="5B0E237F" w14:textId="77777777" w:rsidR="00CE3B2E" w:rsidRDefault="006C19E3">
      <w:pPr>
        <w:spacing w:line="240" w:lineRule="auto"/>
        <w:rPr>
          <w:szCs w:val="22"/>
          <w:lang w:val="it-IT"/>
        </w:rPr>
      </w:pPr>
      <w:r>
        <w:rPr>
          <w:szCs w:val="22"/>
          <w:lang w:val="it-IT"/>
        </w:rPr>
        <w:t>Sodio cloruro</w:t>
      </w:r>
    </w:p>
    <w:p w14:paraId="5B0E2380" w14:textId="77777777" w:rsidR="00CE3B2E" w:rsidRDefault="006C19E3">
      <w:pPr>
        <w:autoSpaceDE w:val="0"/>
        <w:autoSpaceDN w:val="0"/>
        <w:adjustRightInd w:val="0"/>
        <w:spacing w:line="240" w:lineRule="auto"/>
        <w:rPr>
          <w:szCs w:val="22"/>
          <w:lang w:val="it-IT"/>
        </w:rPr>
      </w:pPr>
      <w:r>
        <w:rPr>
          <w:szCs w:val="22"/>
          <w:lang w:val="it-IT"/>
        </w:rPr>
        <w:t>Acido cloridrico concentrato (per aggiustare il pH)</w:t>
      </w:r>
    </w:p>
    <w:p w14:paraId="5B0E2381" w14:textId="77777777" w:rsidR="00CE3B2E" w:rsidRDefault="006C19E3">
      <w:pPr>
        <w:autoSpaceDE w:val="0"/>
        <w:autoSpaceDN w:val="0"/>
        <w:adjustRightInd w:val="0"/>
        <w:spacing w:line="240" w:lineRule="auto"/>
        <w:rPr>
          <w:szCs w:val="22"/>
          <w:lang w:val="it-IT"/>
        </w:rPr>
      </w:pPr>
      <w:r>
        <w:rPr>
          <w:szCs w:val="22"/>
          <w:lang w:val="it-IT"/>
        </w:rPr>
        <w:t>Sodio idrossido (per aggiustare il pH)</w:t>
      </w:r>
    </w:p>
    <w:p w14:paraId="5B0E2382" w14:textId="77777777" w:rsidR="00CE3B2E" w:rsidRDefault="006C19E3">
      <w:pPr>
        <w:spacing w:line="240" w:lineRule="auto"/>
        <w:rPr>
          <w:szCs w:val="22"/>
          <w:lang w:val="it-IT"/>
        </w:rPr>
      </w:pPr>
      <w:r>
        <w:rPr>
          <w:szCs w:val="22"/>
          <w:lang w:val="it-IT"/>
        </w:rPr>
        <w:t>Acqua per preparazioni iniettabili</w:t>
      </w:r>
    </w:p>
    <w:p w14:paraId="5B0E2383" w14:textId="77777777" w:rsidR="00CE3B2E" w:rsidRDefault="00CE3B2E">
      <w:pPr>
        <w:spacing w:line="240" w:lineRule="auto"/>
        <w:rPr>
          <w:szCs w:val="22"/>
          <w:lang w:val="it-IT"/>
        </w:rPr>
      </w:pPr>
    </w:p>
    <w:p w14:paraId="5B0E2384" w14:textId="77777777" w:rsidR="00CE3B2E" w:rsidRDefault="006C19E3">
      <w:pPr>
        <w:keepNext/>
        <w:keepLines/>
        <w:spacing w:line="240" w:lineRule="auto"/>
        <w:rPr>
          <w:b/>
          <w:szCs w:val="22"/>
          <w:lang w:val="it-IT"/>
        </w:rPr>
      </w:pPr>
      <w:r>
        <w:rPr>
          <w:b/>
          <w:szCs w:val="22"/>
          <w:lang w:val="it-IT"/>
        </w:rPr>
        <w:t>6.2</w:t>
      </w:r>
      <w:r>
        <w:rPr>
          <w:b/>
          <w:szCs w:val="22"/>
          <w:lang w:val="it-IT"/>
        </w:rPr>
        <w:tab/>
        <w:t>Incompatibilità</w:t>
      </w:r>
    </w:p>
    <w:p w14:paraId="5B0E2385" w14:textId="77777777" w:rsidR="00CE3B2E" w:rsidRDefault="00CE3B2E">
      <w:pPr>
        <w:keepNext/>
        <w:keepLines/>
        <w:spacing w:line="240" w:lineRule="auto"/>
        <w:rPr>
          <w:b/>
          <w:szCs w:val="22"/>
          <w:lang w:val="it-IT"/>
        </w:rPr>
      </w:pPr>
    </w:p>
    <w:p w14:paraId="5B0E2386" w14:textId="77777777" w:rsidR="00CE3B2E" w:rsidRDefault="006C19E3">
      <w:pPr>
        <w:keepNext/>
        <w:keepLines/>
        <w:spacing w:line="240" w:lineRule="auto"/>
        <w:rPr>
          <w:szCs w:val="22"/>
          <w:lang w:val="it-IT"/>
        </w:rPr>
      </w:pPr>
      <w:r>
        <w:rPr>
          <w:szCs w:val="22"/>
          <w:lang w:val="it-IT"/>
        </w:rPr>
        <w:t>In assenza di studi di compatibilità, questo medicinale non deve essere miscelato con altri medicinali.</w:t>
      </w:r>
    </w:p>
    <w:p w14:paraId="5B0E2387" w14:textId="77777777" w:rsidR="00CE3B2E" w:rsidRDefault="00CE3B2E">
      <w:pPr>
        <w:spacing w:line="240" w:lineRule="auto"/>
        <w:rPr>
          <w:szCs w:val="22"/>
          <w:lang w:val="it-IT"/>
        </w:rPr>
      </w:pPr>
    </w:p>
    <w:p w14:paraId="5B0E2388" w14:textId="77777777" w:rsidR="00CE3B2E" w:rsidRDefault="006C19E3">
      <w:pPr>
        <w:keepNext/>
        <w:spacing w:line="240" w:lineRule="auto"/>
        <w:rPr>
          <w:b/>
          <w:szCs w:val="22"/>
          <w:lang w:val="it-IT"/>
        </w:rPr>
      </w:pPr>
      <w:r>
        <w:rPr>
          <w:b/>
          <w:szCs w:val="22"/>
          <w:lang w:val="it-IT"/>
        </w:rPr>
        <w:t>6.3</w:t>
      </w:r>
      <w:r>
        <w:rPr>
          <w:b/>
          <w:szCs w:val="22"/>
          <w:lang w:val="it-IT"/>
        </w:rPr>
        <w:tab/>
      </w:r>
      <w:r>
        <w:rPr>
          <w:b/>
          <w:lang w:val="it-IT"/>
        </w:rPr>
        <w:t>Periodo di validità</w:t>
      </w:r>
    </w:p>
    <w:p w14:paraId="5B0E2389" w14:textId="77777777" w:rsidR="00CE3B2E" w:rsidRDefault="00CE3B2E">
      <w:pPr>
        <w:keepNext/>
        <w:spacing w:line="240" w:lineRule="auto"/>
        <w:rPr>
          <w:b/>
          <w:szCs w:val="22"/>
          <w:lang w:val="it-IT"/>
        </w:rPr>
      </w:pPr>
    </w:p>
    <w:p w14:paraId="5B0E238A" w14:textId="77777777" w:rsidR="00CE3B2E" w:rsidRDefault="006C19E3">
      <w:pPr>
        <w:keepNext/>
        <w:keepLines/>
        <w:spacing w:line="240" w:lineRule="auto"/>
        <w:rPr>
          <w:szCs w:val="22"/>
          <w:u w:val="single"/>
          <w:lang w:val="it-IT"/>
        </w:rPr>
      </w:pPr>
      <w:r>
        <w:rPr>
          <w:szCs w:val="22"/>
          <w:u w:val="single"/>
          <w:lang w:val="it-IT"/>
        </w:rPr>
        <w:t>Penna preriempita monodose; flaconcino monodose</w:t>
      </w:r>
    </w:p>
    <w:p w14:paraId="5B0E238B" w14:textId="77777777" w:rsidR="00CE3B2E" w:rsidRDefault="00CE3B2E">
      <w:pPr>
        <w:keepNext/>
        <w:keepLines/>
        <w:spacing w:line="240" w:lineRule="auto"/>
        <w:rPr>
          <w:b/>
          <w:szCs w:val="22"/>
          <w:lang w:val="it-IT"/>
        </w:rPr>
      </w:pPr>
    </w:p>
    <w:p w14:paraId="5B0E238C" w14:textId="77777777" w:rsidR="00CE3B2E" w:rsidRDefault="006C19E3">
      <w:pPr>
        <w:keepNext/>
        <w:keepLines/>
        <w:spacing w:line="240" w:lineRule="auto"/>
        <w:rPr>
          <w:bCs/>
          <w:i/>
          <w:iCs/>
          <w:szCs w:val="22"/>
          <w:lang w:val="it-IT"/>
        </w:rPr>
      </w:pPr>
      <w:r>
        <w:rPr>
          <w:bCs/>
          <w:i/>
          <w:iCs/>
          <w:szCs w:val="22"/>
          <w:lang w:val="it-IT"/>
        </w:rPr>
        <w:t>Prima dell’uso</w:t>
      </w:r>
    </w:p>
    <w:p w14:paraId="5B0E238D" w14:textId="77777777" w:rsidR="00CE3B2E" w:rsidRDefault="006C19E3">
      <w:pPr>
        <w:keepNext/>
        <w:keepLines/>
        <w:spacing w:line="240" w:lineRule="auto"/>
        <w:rPr>
          <w:szCs w:val="22"/>
          <w:lang w:val="it-IT"/>
        </w:rPr>
      </w:pPr>
      <w:r>
        <w:rPr>
          <w:szCs w:val="22"/>
          <w:lang w:val="it-IT"/>
        </w:rPr>
        <w:t>2 anni</w:t>
      </w:r>
    </w:p>
    <w:p w14:paraId="5B0E238E" w14:textId="77777777" w:rsidR="00CE3B2E" w:rsidRDefault="00CE3B2E">
      <w:pPr>
        <w:spacing w:line="240" w:lineRule="auto"/>
        <w:rPr>
          <w:szCs w:val="22"/>
          <w:lang w:val="it-IT"/>
        </w:rPr>
      </w:pPr>
    </w:p>
    <w:p w14:paraId="5B0E238F" w14:textId="77777777" w:rsidR="00CE3B2E" w:rsidRDefault="006C19E3">
      <w:pPr>
        <w:pStyle w:val="Default"/>
        <w:rPr>
          <w:b/>
          <w:szCs w:val="22"/>
          <w:lang w:val="it-IT"/>
        </w:rPr>
      </w:pPr>
      <w:r>
        <w:rPr>
          <w:color w:val="auto"/>
          <w:sz w:val="22"/>
          <w:szCs w:val="22"/>
          <w:lang w:val="it-IT"/>
        </w:rPr>
        <w:t xml:space="preserve">Mounjaro può essere conservato fuori dal frigorifero fino a un massimo di </w:t>
      </w:r>
      <w:r>
        <w:rPr>
          <w:szCs w:val="22"/>
          <w:lang w:val="it-IT"/>
        </w:rPr>
        <w:t>21</w:t>
      </w:r>
      <w:r>
        <w:rPr>
          <w:color w:val="auto"/>
          <w:sz w:val="22"/>
          <w:szCs w:val="22"/>
          <w:lang w:val="it-IT"/>
        </w:rPr>
        <w:t> giorni cumulativi ad una temperatura inferiore a 30 °C e poi la penna preriempita o il flaconcino devono essere eliminati</w:t>
      </w:r>
      <w:r>
        <w:rPr>
          <w:szCs w:val="22"/>
          <w:lang w:val="it-IT"/>
        </w:rPr>
        <w:t>.</w:t>
      </w:r>
    </w:p>
    <w:p w14:paraId="5B0E2390" w14:textId="77777777" w:rsidR="00CE3B2E" w:rsidRDefault="00CE3B2E">
      <w:pPr>
        <w:spacing w:line="240" w:lineRule="auto"/>
        <w:rPr>
          <w:szCs w:val="22"/>
          <w:lang w:val="it-IT"/>
        </w:rPr>
      </w:pPr>
    </w:p>
    <w:p w14:paraId="5B0E2391" w14:textId="77777777" w:rsidR="00CE3B2E" w:rsidRDefault="006C19E3">
      <w:pPr>
        <w:keepNext/>
        <w:keepLines/>
        <w:spacing w:line="240" w:lineRule="auto"/>
        <w:rPr>
          <w:u w:val="single"/>
          <w:lang w:val="it-IT"/>
        </w:rPr>
      </w:pPr>
      <w:r>
        <w:rPr>
          <w:szCs w:val="22"/>
          <w:u w:val="single"/>
          <w:lang w:val="it-IT"/>
        </w:rPr>
        <w:lastRenderedPageBreak/>
        <w:t>Penna preriempita</w:t>
      </w:r>
      <w:r>
        <w:rPr>
          <w:u w:val="single"/>
          <w:lang w:val="it-IT"/>
        </w:rPr>
        <w:t xml:space="preserve"> (KwikPen) multidose</w:t>
      </w:r>
    </w:p>
    <w:p w14:paraId="5B0E2392" w14:textId="77777777" w:rsidR="00CE3B2E" w:rsidRDefault="00CE3B2E">
      <w:pPr>
        <w:keepNext/>
        <w:keepLines/>
        <w:spacing w:line="240" w:lineRule="auto"/>
        <w:rPr>
          <w:b/>
          <w:szCs w:val="22"/>
          <w:lang w:val="it-IT"/>
        </w:rPr>
      </w:pPr>
    </w:p>
    <w:p w14:paraId="5B0E2393" w14:textId="77777777" w:rsidR="00CE3B2E" w:rsidRDefault="006C19E3">
      <w:pPr>
        <w:keepNext/>
        <w:keepLines/>
        <w:spacing w:line="240" w:lineRule="auto"/>
        <w:rPr>
          <w:bCs/>
          <w:i/>
          <w:iCs/>
          <w:szCs w:val="22"/>
          <w:lang w:val="it-IT"/>
        </w:rPr>
      </w:pPr>
      <w:r>
        <w:rPr>
          <w:bCs/>
          <w:i/>
          <w:iCs/>
          <w:szCs w:val="22"/>
          <w:lang w:val="it-IT"/>
        </w:rPr>
        <w:t>Prima dell’uso</w:t>
      </w:r>
    </w:p>
    <w:p w14:paraId="5B0E2394" w14:textId="77777777" w:rsidR="00CE3B2E" w:rsidRDefault="006C19E3">
      <w:pPr>
        <w:keepNext/>
        <w:keepLines/>
        <w:spacing w:line="240" w:lineRule="auto"/>
        <w:rPr>
          <w:szCs w:val="22"/>
          <w:lang w:val="it-IT"/>
        </w:rPr>
      </w:pPr>
      <w:r>
        <w:rPr>
          <w:szCs w:val="22"/>
          <w:lang w:val="it-IT"/>
        </w:rPr>
        <w:t>2 anni</w:t>
      </w:r>
    </w:p>
    <w:p w14:paraId="5B0E2395" w14:textId="77777777" w:rsidR="00CE3B2E" w:rsidRDefault="00CE3B2E">
      <w:pPr>
        <w:spacing w:line="240" w:lineRule="auto"/>
        <w:rPr>
          <w:szCs w:val="22"/>
          <w:lang w:val="it-IT"/>
        </w:rPr>
      </w:pPr>
    </w:p>
    <w:p w14:paraId="5B0E2396" w14:textId="77777777" w:rsidR="00CE3B2E" w:rsidRDefault="006C19E3">
      <w:pPr>
        <w:pStyle w:val="Default"/>
        <w:keepNext/>
        <w:keepLines/>
        <w:rPr>
          <w:bCs/>
          <w:i/>
          <w:iCs/>
          <w:sz w:val="22"/>
          <w:szCs w:val="22"/>
          <w:lang w:val="it-IT"/>
        </w:rPr>
      </w:pPr>
      <w:r>
        <w:rPr>
          <w:bCs/>
          <w:i/>
          <w:iCs/>
          <w:sz w:val="22"/>
          <w:szCs w:val="22"/>
          <w:lang w:val="it-IT"/>
        </w:rPr>
        <w:t>Dopo il primo utilizzo</w:t>
      </w:r>
    </w:p>
    <w:p w14:paraId="5B0E2397" w14:textId="77777777" w:rsidR="00CE3B2E" w:rsidRDefault="006C19E3">
      <w:pPr>
        <w:pStyle w:val="Default"/>
        <w:keepNext/>
        <w:keepLines/>
        <w:rPr>
          <w:b/>
          <w:sz w:val="22"/>
          <w:szCs w:val="22"/>
          <w:lang w:val="it-IT"/>
        </w:rPr>
      </w:pPr>
      <w:r>
        <w:rPr>
          <w:color w:val="auto"/>
          <w:sz w:val="22"/>
          <w:szCs w:val="22"/>
          <w:lang w:val="it-IT"/>
        </w:rPr>
        <w:t>30 giorni. Conservare fuori dal frigorifero ad una temperatura inferiore a 30 °C. La penna preriempita KwikPen deve essere eliminata 30 giorni dopo il primo utilizzo</w:t>
      </w:r>
      <w:r>
        <w:rPr>
          <w:sz w:val="22"/>
          <w:szCs w:val="22"/>
          <w:lang w:val="it-IT"/>
        </w:rPr>
        <w:t>.</w:t>
      </w:r>
    </w:p>
    <w:p w14:paraId="5B0E2398" w14:textId="77777777" w:rsidR="00CE3B2E" w:rsidRDefault="00CE3B2E">
      <w:pPr>
        <w:spacing w:line="240" w:lineRule="auto"/>
        <w:rPr>
          <w:szCs w:val="22"/>
          <w:lang w:val="it-IT"/>
        </w:rPr>
      </w:pPr>
    </w:p>
    <w:p w14:paraId="5B0E2399" w14:textId="77777777" w:rsidR="00CE3B2E" w:rsidRDefault="006C19E3">
      <w:pPr>
        <w:keepNext/>
        <w:keepLines/>
        <w:spacing w:line="240" w:lineRule="auto"/>
        <w:rPr>
          <w:b/>
          <w:bCs/>
          <w:szCs w:val="22"/>
          <w:lang w:val="it-IT"/>
        </w:rPr>
      </w:pPr>
      <w:r>
        <w:rPr>
          <w:b/>
          <w:bCs/>
          <w:szCs w:val="22"/>
          <w:lang w:val="it-IT"/>
        </w:rPr>
        <w:t>6.4</w:t>
      </w:r>
      <w:r>
        <w:rPr>
          <w:b/>
          <w:bCs/>
          <w:szCs w:val="22"/>
          <w:lang w:val="it-IT"/>
        </w:rPr>
        <w:tab/>
        <w:t>Precauzioni particolari per la conservazione</w:t>
      </w:r>
    </w:p>
    <w:p w14:paraId="5B0E239A" w14:textId="77777777" w:rsidR="00CE3B2E" w:rsidRDefault="00CE3B2E">
      <w:pPr>
        <w:keepNext/>
        <w:keepLines/>
        <w:spacing w:line="240" w:lineRule="auto"/>
        <w:rPr>
          <w:szCs w:val="22"/>
          <w:lang w:val="it-IT"/>
        </w:rPr>
      </w:pPr>
    </w:p>
    <w:p w14:paraId="5B0E239B" w14:textId="77777777" w:rsidR="00CE3B2E" w:rsidRDefault="006C19E3">
      <w:pPr>
        <w:keepNext/>
        <w:keepLines/>
        <w:spacing w:line="240" w:lineRule="auto"/>
        <w:rPr>
          <w:szCs w:val="22"/>
          <w:lang w:val="it-IT"/>
        </w:rPr>
      </w:pPr>
      <w:r>
        <w:rPr>
          <w:iCs/>
          <w:lang w:val="it-IT"/>
        </w:rPr>
        <w:t>Conservare in frigorifero</w:t>
      </w:r>
      <w:r>
        <w:rPr>
          <w:szCs w:val="22"/>
          <w:lang w:val="it-IT"/>
        </w:rPr>
        <w:t xml:space="preserve"> (2 ºC – 8 ºC).</w:t>
      </w:r>
    </w:p>
    <w:p w14:paraId="5B0E239C" w14:textId="77777777" w:rsidR="00CE3B2E" w:rsidRDefault="006C19E3">
      <w:pPr>
        <w:keepNext/>
        <w:keepLines/>
        <w:ind w:right="11"/>
        <w:rPr>
          <w:iCs/>
          <w:lang w:val="it-IT"/>
        </w:rPr>
      </w:pPr>
      <w:r>
        <w:rPr>
          <w:iCs/>
          <w:lang w:val="it-IT"/>
        </w:rPr>
        <w:t>Non congelare.</w:t>
      </w:r>
    </w:p>
    <w:p w14:paraId="5B0E239D" w14:textId="77777777" w:rsidR="00CE3B2E" w:rsidRDefault="00CE3B2E">
      <w:pPr>
        <w:ind w:right="11"/>
        <w:rPr>
          <w:iCs/>
          <w:lang w:val="it-IT"/>
        </w:rPr>
      </w:pPr>
    </w:p>
    <w:p w14:paraId="5B0E239E" w14:textId="77777777" w:rsidR="00CE3B2E" w:rsidRDefault="006C19E3">
      <w:pPr>
        <w:keepNext/>
        <w:spacing w:line="240" w:lineRule="auto"/>
        <w:rPr>
          <w:szCs w:val="22"/>
          <w:u w:val="single"/>
          <w:lang w:val="it-IT"/>
        </w:rPr>
      </w:pPr>
      <w:r>
        <w:rPr>
          <w:szCs w:val="22"/>
          <w:u w:val="single"/>
          <w:lang w:val="it-IT"/>
        </w:rPr>
        <w:t>Penna preriempita monodose; flaconcino monodose</w:t>
      </w:r>
    </w:p>
    <w:p w14:paraId="5B0E239F" w14:textId="77777777" w:rsidR="00CE3B2E" w:rsidRDefault="00CE3B2E">
      <w:pPr>
        <w:keepNext/>
        <w:keepLines/>
        <w:ind w:right="11"/>
        <w:rPr>
          <w:iCs/>
          <w:lang w:val="it-IT"/>
        </w:rPr>
      </w:pPr>
    </w:p>
    <w:p w14:paraId="5B0E23A0" w14:textId="77777777" w:rsidR="00CE3B2E" w:rsidRDefault="006C19E3">
      <w:pPr>
        <w:pStyle w:val="Default"/>
        <w:keepNext/>
        <w:rPr>
          <w:color w:val="auto"/>
          <w:sz w:val="22"/>
          <w:szCs w:val="22"/>
          <w:lang w:val="it-IT"/>
        </w:rPr>
      </w:pPr>
      <w:r>
        <w:rPr>
          <w:iCs/>
          <w:sz w:val="22"/>
          <w:lang w:val="it-IT"/>
        </w:rPr>
        <w:t>Conservare nella confezione originale per proteggere il medicinale dalla luce.</w:t>
      </w:r>
    </w:p>
    <w:p w14:paraId="5B0E23A1" w14:textId="77777777" w:rsidR="00CE3B2E" w:rsidRDefault="00CE3B2E">
      <w:pPr>
        <w:pStyle w:val="Default"/>
        <w:rPr>
          <w:color w:val="auto"/>
          <w:sz w:val="22"/>
          <w:szCs w:val="22"/>
          <w:lang w:val="it-IT"/>
        </w:rPr>
      </w:pPr>
    </w:p>
    <w:p w14:paraId="5B0E23A2" w14:textId="77777777" w:rsidR="00CE3B2E" w:rsidRDefault="006C19E3">
      <w:pPr>
        <w:keepNext/>
        <w:keepLines/>
        <w:spacing w:line="240" w:lineRule="auto"/>
        <w:rPr>
          <w:u w:val="single"/>
          <w:lang w:val="it-IT"/>
        </w:rPr>
      </w:pPr>
      <w:r>
        <w:rPr>
          <w:szCs w:val="22"/>
          <w:u w:val="single"/>
          <w:lang w:val="it-IT"/>
        </w:rPr>
        <w:t>Penna preriempita</w:t>
      </w:r>
      <w:r>
        <w:rPr>
          <w:u w:val="single"/>
          <w:lang w:val="it-IT"/>
        </w:rPr>
        <w:t xml:space="preserve"> (KwikPen) multidose</w:t>
      </w:r>
    </w:p>
    <w:p w14:paraId="5B0E23A3" w14:textId="77777777" w:rsidR="00CE3B2E" w:rsidRDefault="00CE3B2E">
      <w:pPr>
        <w:keepNext/>
        <w:keepLines/>
        <w:spacing w:line="240" w:lineRule="auto"/>
        <w:rPr>
          <w:bCs/>
          <w:szCs w:val="22"/>
          <w:lang w:val="it-IT"/>
        </w:rPr>
      </w:pPr>
    </w:p>
    <w:p w14:paraId="5B0E23A4" w14:textId="77777777" w:rsidR="00CE3B2E" w:rsidRDefault="006C19E3">
      <w:pPr>
        <w:keepNext/>
        <w:keepLines/>
        <w:spacing w:line="240" w:lineRule="auto"/>
        <w:rPr>
          <w:bCs/>
          <w:szCs w:val="22"/>
          <w:lang w:val="it-IT"/>
        </w:rPr>
      </w:pPr>
      <w:r>
        <w:rPr>
          <w:bCs/>
          <w:szCs w:val="22"/>
          <w:lang w:val="it-IT"/>
        </w:rPr>
        <w:t>Per le condizioni di conservazione dopo il primo utilizzo, vedere paragrafo 6.3.</w:t>
      </w:r>
    </w:p>
    <w:p w14:paraId="5B0E23A5" w14:textId="77777777" w:rsidR="00CE3B2E" w:rsidRDefault="00CE3B2E">
      <w:pPr>
        <w:spacing w:line="240" w:lineRule="auto"/>
        <w:rPr>
          <w:b/>
          <w:szCs w:val="22"/>
          <w:lang w:val="it-IT"/>
        </w:rPr>
      </w:pPr>
    </w:p>
    <w:p w14:paraId="5B0E23A6" w14:textId="77777777" w:rsidR="00CE3B2E" w:rsidRDefault="006C19E3">
      <w:pPr>
        <w:keepNext/>
        <w:keepLines/>
        <w:spacing w:line="240" w:lineRule="auto"/>
        <w:rPr>
          <w:b/>
          <w:szCs w:val="22"/>
          <w:lang w:val="it-IT"/>
        </w:rPr>
      </w:pPr>
      <w:bookmarkStart w:id="192" w:name="_Hlk96355099"/>
      <w:r>
        <w:rPr>
          <w:b/>
          <w:szCs w:val="22"/>
          <w:lang w:val="it-IT"/>
        </w:rPr>
        <w:t>6.5</w:t>
      </w:r>
      <w:r>
        <w:rPr>
          <w:b/>
          <w:szCs w:val="22"/>
          <w:lang w:val="it-IT"/>
        </w:rPr>
        <w:tab/>
      </w:r>
      <w:bookmarkEnd w:id="192"/>
      <w:r>
        <w:rPr>
          <w:b/>
          <w:lang w:val="it-IT"/>
        </w:rPr>
        <w:t>Natura e contenuto del contenitore</w:t>
      </w:r>
    </w:p>
    <w:p w14:paraId="5B0E23A7" w14:textId="77777777" w:rsidR="00CE3B2E" w:rsidRDefault="00CE3B2E">
      <w:pPr>
        <w:keepNext/>
        <w:keepLines/>
        <w:spacing w:line="240" w:lineRule="auto"/>
        <w:rPr>
          <w:noProof/>
          <w:szCs w:val="22"/>
          <w:lang w:val="it-IT"/>
        </w:rPr>
      </w:pPr>
    </w:p>
    <w:p w14:paraId="5B0E23A8" w14:textId="77777777" w:rsidR="00CE3B2E" w:rsidRDefault="006C19E3">
      <w:pPr>
        <w:keepNext/>
        <w:keepLines/>
        <w:spacing w:line="240" w:lineRule="auto"/>
        <w:rPr>
          <w:rStyle w:val="Rimandocommento"/>
          <w:sz w:val="22"/>
          <w:szCs w:val="22"/>
          <w:u w:val="single"/>
          <w:lang w:val="it-IT"/>
        </w:rPr>
      </w:pPr>
      <w:r>
        <w:rPr>
          <w:rStyle w:val="Rimandocommento"/>
          <w:sz w:val="22"/>
          <w:szCs w:val="22"/>
          <w:u w:val="single"/>
          <w:lang w:val="it-IT"/>
        </w:rPr>
        <w:t>Penna preriempita monodose</w:t>
      </w:r>
    </w:p>
    <w:p w14:paraId="5B0E23A9" w14:textId="77777777" w:rsidR="00CE3B2E" w:rsidRDefault="00CE3B2E">
      <w:pPr>
        <w:keepNext/>
        <w:keepLines/>
        <w:spacing w:line="240" w:lineRule="auto"/>
        <w:rPr>
          <w:rStyle w:val="Rimandocommento"/>
          <w:sz w:val="22"/>
          <w:szCs w:val="22"/>
          <w:lang w:val="it-IT"/>
        </w:rPr>
      </w:pPr>
    </w:p>
    <w:p w14:paraId="5B0E23AA" w14:textId="77777777" w:rsidR="00CE3B2E" w:rsidRDefault="006C19E3">
      <w:pPr>
        <w:keepNext/>
        <w:keepLines/>
        <w:spacing w:line="240" w:lineRule="auto"/>
        <w:rPr>
          <w:rStyle w:val="Rimandocommento"/>
          <w:sz w:val="22"/>
          <w:szCs w:val="22"/>
          <w:lang w:val="it-IT"/>
        </w:rPr>
      </w:pPr>
      <w:r>
        <w:rPr>
          <w:rStyle w:val="Rimandocommento"/>
          <w:sz w:val="22"/>
          <w:szCs w:val="22"/>
          <w:lang w:val="it-IT"/>
        </w:rPr>
        <w:t>Siringa di vetro racchiusa in una penna preriempita usa e getta.</w:t>
      </w:r>
    </w:p>
    <w:p w14:paraId="5B0E23AB" w14:textId="77777777" w:rsidR="00CE3B2E" w:rsidRDefault="00CE3B2E">
      <w:pPr>
        <w:spacing w:line="240" w:lineRule="auto"/>
        <w:rPr>
          <w:rStyle w:val="Rimandocommento"/>
          <w:sz w:val="22"/>
          <w:szCs w:val="22"/>
          <w:lang w:val="it-IT"/>
        </w:rPr>
      </w:pPr>
    </w:p>
    <w:p w14:paraId="5B0E23AC" w14:textId="77777777" w:rsidR="00CE3B2E" w:rsidRDefault="006C19E3">
      <w:pPr>
        <w:ind w:right="11"/>
        <w:rPr>
          <w:lang w:val="it-IT"/>
        </w:rPr>
      </w:pPr>
      <w:r>
        <w:rPr>
          <w:lang w:val="it-IT"/>
        </w:rPr>
        <w:t xml:space="preserve">La penna preriempita ha un ago nascosto che si inserirà automaticamente nella cute quando si preme il pulsante di iniezione. </w:t>
      </w:r>
    </w:p>
    <w:p w14:paraId="5B0E23AD" w14:textId="77777777" w:rsidR="00CE3B2E" w:rsidRDefault="006C19E3">
      <w:pPr>
        <w:ind w:right="11"/>
        <w:rPr>
          <w:lang w:val="it-IT"/>
        </w:rPr>
      </w:pPr>
      <w:r>
        <w:rPr>
          <w:lang w:val="it-IT"/>
        </w:rPr>
        <w:t>Ogni penna preriempita contiene 0,5 mL di soluzione.</w:t>
      </w:r>
    </w:p>
    <w:p w14:paraId="5B0E23AE" w14:textId="77777777" w:rsidR="00CE3B2E" w:rsidRDefault="00CE3B2E">
      <w:pPr>
        <w:ind w:right="11"/>
        <w:rPr>
          <w:lang w:val="it-IT"/>
        </w:rPr>
      </w:pPr>
    </w:p>
    <w:p w14:paraId="5B0E23AF" w14:textId="77777777" w:rsidR="00CE3B2E" w:rsidRDefault="006C19E3">
      <w:pPr>
        <w:spacing w:line="240" w:lineRule="auto"/>
        <w:rPr>
          <w:noProof/>
          <w:szCs w:val="22"/>
          <w:lang w:val="it-IT"/>
        </w:rPr>
      </w:pPr>
      <w:r>
        <w:rPr>
          <w:lang w:val="it-IT"/>
        </w:rPr>
        <w:t>Confezioni da 2 penne preriempite, 4</w:t>
      </w:r>
      <w:r>
        <w:rPr>
          <w:noProof/>
          <w:szCs w:val="22"/>
          <w:lang w:val="it-IT"/>
        </w:rPr>
        <w:t> </w:t>
      </w:r>
      <w:r>
        <w:rPr>
          <w:lang w:val="it-IT"/>
        </w:rPr>
        <w:t>penne preriempite e confezione multipla da 12 (3 confezioni da 4) penne preriempite. È possibile che non tutte le confezioni siano commercializzate.</w:t>
      </w:r>
    </w:p>
    <w:p w14:paraId="5B0E23B0" w14:textId="77777777" w:rsidR="00CE3B2E" w:rsidRDefault="00CE3B2E">
      <w:pPr>
        <w:ind w:right="11"/>
        <w:rPr>
          <w:lang w:val="it-IT"/>
        </w:rPr>
      </w:pPr>
    </w:p>
    <w:p w14:paraId="5B0E23B1" w14:textId="77777777" w:rsidR="00CE3B2E" w:rsidRDefault="006C19E3">
      <w:pPr>
        <w:keepNext/>
        <w:keepLines/>
        <w:spacing w:line="240" w:lineRule="auto"/>
        <w:rPr>
          <w:noProof/>
          <w:szCs w:val="22"/>
          <w:u w:val="single"/>
          <w:lang w:val="it-IT"/>
        </w:rPr>
      </w:pPr>
      <w:r>
        <w:rPr>
          <w:noProof/>
          <w:szCs w:val="22"/>
          <w:u w:val="single"/>
          <w:lang w:val="it-IT"/>
        </w:rPr>
        <w:t>Flaconcino monodose</w:t>
      </w:r>
    </w:p>
    <w:p w14:paraId="5B0E23B2" w14:textId="77777777" w:rsidR="00CE3B2E" w:rsidRDefault="00CE3B2E">
      <w:pPr>
        <w:keepNext/>
        <w:keepLines/>
        <w:spacing w:line="240" w:lineRule="auto"/>
        <w:rPr>
          <w:noProof/>
          <w:szCs w:val="22"/>
          <w:lang w:val="it-IT"/>
        </w:rPr>
      </w:pPr>
    </w:p>
    <w:p w14:paraId="5B0E23B3" w14:textId="77777777" w:rsidR="00CE3B2E" w:rsidRDefault="006C19E3">
      <w:pPr>
        <w:keepNext/>
        <w:keepLines/>
        <w:spacing w:line="240" w:lineRule="auto"/>
        <w:rPr>
          <w:noProof/>
          <w:szCs w:val="22"/>
          <w:lang w:val="it-IT"/>
        </w:rPr>
      </w:pPr>
      <w:r>
        <w:rPr>
          <w:noProof/>
          <w:szCs w:val="22"/>
          <w:lang w:val="it-IT"/>
        </w:rPr>
        <w:t>Flaconcino di vetro trasparente con tappo sigillato.</w:t>
      </w:r>
    </w:p>
    <w:p w14:paraId="5B0E23B4" w14:textId="77777777" w:rsidR="00CE3B2E" w:rsidRDefault="006C19E3">
      <w:pPr>
        <w:spacing w:line="240" w:lineRule="auto"/>
        <w:rPr>
          <w:lang w:val="it-IT"/>
        </w:rPr>
      </w:pPr>
      <w:r>
        <w:rPr>
          <w:lang w:val="it-IT"/>
        </w:rPr>
        <w:t>Ogni flaconcino contiene 0,5 mL di soluzione.</w:t>
      </w:r>
    </w:p>
    <w:p w14:paraId="5B0E23B5" w14:textId="77777777" w:rsidR="00CE3B2E" w:rsidRDefault="006C19E3">
      <w:pPr>
        <w:spacing w:line="240" w:lineRule="auto"/>
        <w:rPr>
          <w:noProof/>
          <w:szCs w:val="22"/>
          <w:lang w:val="it-IT"/>
        </w:rPr>
      </w:pPr>
      <w:r>
        <w:rPr>
          <w:lang w:val="it-IT"/>
        </w:rPr>
        <w:t>Confezioni da 1 flaconcino, 4 flaconcini, 12 flaconcini, confezione multipla da 4 (4 confezioni da 1) flaconcini o confezione multipla da 12 (12 confezioni da 1) flaconcini. È possibile che non tutte le confezioni siano commercializzate.</w:t>
      </w:r>
    </w:p>
    <w:p w14:paraId="5B0E23B6" w14:textId="77777777" w:rsidR="00CE3B2E" w:rsidRDefault="00CE3B2E">
      <w:pPr>
        <w:spacing w:line="240" w:lineRule="auto"/>
        <w:rPr>
          <w:lang w:val="it-IT"/>
        </w:rPr>
      </w:pPr>
    </w:p>
    <w:p w14:paraId="5B0E23B7" w14:textId="77777777" w:rsidR="00CE3B2E" w:rsidRDefault="006C19E3">
      <w:pPr>
        <w:keepNext/>
        <w:keepLines/>
        <w:spacing w:line="240" w:lineRule="auto"/>
        <w:rPr>
          <w:rStyle w:val="Rimandocommento"/>
          <w:sz w:val="22"/>
          <w:szCs w:val="22"/>
          <w:u w:val="single"/>
          <w:lang w:val="it-IT"/>
        </w:rPr>
      </w:pPr>
      <w:r>
        <w:rPr>
          <w:rStyle w:val="Rimandocommento"/>
          <w:sz w:val="22"/>
          <w:szCs w:val="22"/>
          <w:u w:val="single"/>
          <w:lang w:val="it-IT"/>
        </w:rPr>
        <w:t>Penna preriempita (KwikPen) multidose</w:t>
      </w:r>
    </w:p>
    <w:p w14:paraId="5B0E23B8" w14:textId="77777777" w:rsidR="00CE3B2E" w:rsidRDefault="00CE3B2E">
      <w:pPr>
        <w:keepNext/>
        <w:keepLines/>
        <w:spacing w:line="240" w:lineRule="auto"/>
        <w:rPr>
          <w:noProof/>
          <w:szCs w:val="22"/>
          <w:lang w:val="it-IT"/>
        </w:rPr>
      </w:pPr>
    </w:p>
    <w:p w14:paraId="5B0E23B9" w14:textId="77777777" w:rsidR="00CE3B2E" w:rsidRDefault="006C19E3">
      <w:pPr>
        <w:keepNext/>
        <w:keepLines/>
        <w:spacing w:line="240" w:lineRule="auto"/>
        <w:rPr>
          <w:lang w:val="it-IT"/>
        </w:rPr>
      </w:pPr>
      <w:r>
        <w:rPr>
          <w:lang w:val="it-IT"/>
        </w:rPr>
        <w:t>Cartuccia di vetro trasparente racchiusa in una penna preriempita multidose.</w:t>
      </w:r>
    </w:p>
    <w:p w14:paraId="5B0E23BA" w14:textId="77777777" w:rsidR="00CE3B2E" w:rsidRDefault="00CE3B2E">
      <w:pPr>
        <w:spacing w:line="240" w:lineRule="auto"/>
        <w:rPr>
          <w:lang w:val="it-IT"/>
        </w:rPr>
      </w:pPr>
    </w:p>
    <w:p w14:paraId="5B0E23BB" w14:textId="77777777" w:rsidR="00CE3B2E" w:rsidRDefault="006C19E3">
      <w:pPr>
        <w:keepNext/>
        <w:keepLines/>
        <w:ind w:right="11"/>
        <w:rPr>
          <w:lang w:val="it-IT"/>
        </w:rPr>
      </w:pPr>
      <w:r>
        <w:rPr>
          <w:lang w:val="it-IT"/>
        </w:rPr>
        <w:t>Ogni penna preriempita contiene 2,4 mL di soluzione iniettabile (4 dosi da 0,6 mL). Ogni penna contiene una quantità in eccesso per il caricamento. Tuttavia, il tentativo di iniettare qualsiasi residuo di medicinale comporterà una dose incompleta, anche se la penna contiene ancora del medicinale. Gli aghi non sono inclusi.</w:t>
      </w:r>
    </w:p>
    <w:p w14:paraId="5B0E23BC" w14:textId="77777777" w:rsidR="00CE3B2E" w:rsidRDefault="00CE3B2E">
      <w:pPr>
        <w:keepNext/>
        <w:keepLines/>
        <w:ind w:right="11"/>
        <w:rPr>
          <w:lang w:val="it-IT"/>
        </w:rPr>
      </w:pPr>
    </w:p>
    <w:p w14:paraId="5B0E23BD" w14:textId="77777777" w:rsidR="00CE3B2E" w:rsidRDefault="006C19E3">
      <w:pPr>
        <w:spacing w:line="240" w:lineRule="auto"/>
        <w:rPr>
          <w:lang w:val="it-IT"/>
        </w:rPr>
      </w:pPr>
      <w:r>
        <w:rPr>
          <w:lang w:val="it-IT"/>
        </w:rPr>
        <w:t xml:space="preserve">Confezioni da 1 e 3 penne preriempite </w:t>
      </w:r>
      <w:r>
        <w:rPr>
          <w:rStyle w:val="Rimandocommento"/>
          <w:sz w:val="22"/>
          <w:szCs w:val="22"/>
          <w:lang w:val="it-IT"/>
        </w:rPr>
        <w:t xml:space="preserve">KwikPen. </w:t>
      </w:r>
      <w:r>
        <w:rPr>
          <w:lang w:val="it-IT"/>
        </w:rPr>
        <w:t>È possibile che non tutte le confezioni siano commercializzate.</w:t>
      </w:r>
    </w:p>
    <w:p w14:paraId="5B0E23BE" w14:textId="77777777" w:rsidR="00CE3B2E" w:rsidRDefault="00CE3B2E">
      <w:pPr>
        <w:spacing w:line="240" w:lineRule="auto"/>
        <w:rPr>
          <w:noProof/>
          <w:szCs w:val="22"/>
          <w:lang w:val="it-IT"/>
        </w:rPr>
      </w:pPr>
    </w:p>
    <w:p w14:paraId="5B0E23BF" w14:textId="77777777" w:rsidR="00CE3B2E" w:rsidRDefault="006C19E3">
      <w:pPr>
        <w:keepNext/>
        <w:keepLines/>
        <w:suppressLineNumbers/>
        <w:spacing w:line="240" w:lineRule="auto"/>
        <w:ind w:left="567" w:hanging="567"/>
        <w:outlineLvl w:val="0"/>
        <w:rPr>
          <w:noProof/>
          <w:szCs w:val="22"/>
          <w:lang w:val="it-IT"/>
        </w:rPr>
      </w:pPr>
      <w:r>
        <w:rPr>
          <w:b/>
          <w:szCs w:val="22"/>
          <w:lang w:val="it-IT"/>
        </w:rPr>
        <w:lastRenderedPageBreak/>
        <w:t>6.6</w:t>
      </w:r>
      <w:r>
        <w:rPr>
          <w:b/>
          <w:szCs w:val="22"/>
          <w:lang w:val="it-IT"/>
        </w:rPr>
        <w:tab/>
      </w:r>
      <w:r>
        <w:rPr>
          <w:b/>
          <w:noProof/>
          <w:szCs w:val="22"/>
          <w:lang w:val="it-IT"/>
        </w:rPr>
        <w:t>P</w:t>
      </w:r>
      <w:r>
        <w:rPr>
          <w:b/>
          <w:lang w:val="it-IT"/>
        </w:rPr>
        <w:t>recauzioni particolari per lo smaltimento e la manipolazione</w:t>
      </w:r>
      <w:r>
        <w:rPr>
          <w:b/>
          <w:lang w:val="it-IT"/>
        </w:rPr>
        <w:fldChar w:fldCharType="begin"/>
      </w:r>
      <w:r>
        <w:rPr>
          <w:b/>
          <w:lang w:val="it-IT"/>
        </w:rPr>
        <w:instrText xml:space="preserve"> DOCVARIABLE vault_nd_8a13ca46-b13e-43d2-bdcc-328f1728312a \* MERGEFORMAT </w:instrText>
      </w:r>
      <w:r>
        <w:rPr>
          <w:b/>
          <w:lang w:val="it-IT"/>
        </w:rPr>
        <w:fldChar w:fldCharType="separate"/>
      </w:r>
      <w:r>
        <w:rPr>
          <w:b/>
          <w:lang w:val="it-IT"/>
        </w:rPr>
        <w:t xml:space="preserve"> </w:t>
      </w:r>
      <w:r>
        <w:rPr>
          <w:b/>
          <w:lang w:val="it-IT"/>
        </w:rPr>
        <w:fldChar w:fldCharType="end"/>
      </w:r>
    </w:p>
    <w:p w14:paraId="5B0E23C0" w14:textId="77777777" w:rsidR="00CE3B2E" w:rsidRDefault="00CE3B2E">
      <w:pPr>
        <w:keepNext/>
        <w:keepLines/>
        <w:autoSpaceDE w:val="0"/>
        <w:autoSpaceDN w:val="0"/>
        <w:adjustRightInd w:val="0"/>
        <w:spacing w:line="240" w:lineRule="auto"/>
        <w:rPr>
          <w:szCs w:val="22"/>
          <w:lang w:val="it-IT"/>
        </w:rPr>
      </w:pPr>
    </w:p>
    <w:p w14:paraId="5B0E23C1" w14:textId="77777777" w:rsidR="00CE3B2E" w:rsidRDefault="006C19E3">
      <w:pPr>
        <w:keepNext/>
        <w:keepLines/>
        <w:autoSpaceDE w:val="0"/>
        <w:autoSpaceDN w:val="0"/>
        <w:adjustRightInd w:val="0"/>
        <w:spacing w:line="240" w:lineRule="auto"/>
        <w:rPr>
          <w:iCs/>
          <w:szCs w:val="22"/>
          <w:u w:val="single"/>
          <w:lang w:val="it-IT"/>
        </w:rPr>
      </w:pPr>
      <w:r>
        <w:rPr>
          <w:iCs/>
          <w:szCs w:val="22"/>
          <w:u w:val="single"/>
          <w:lang w:val="it-IT"/>
        </w:rPr>
        <w:t>Istruzioni per l’impiego</w:t>
      </w:r>
    </w:p>
    <w:p w14:paraId="5B0E23C2" w14:textId="77777777" w:rsidR="00CE3B2E" w:rsidRDefault="00CE3B2E">
      <w:pPr>
        <w:keepNext/>
        <w:keepLines/>
        <w:autoSpaceDE w:val="0"/>
        <w:autoSpaceDN w:val="0"/>
        <w:adjustRightInd w:val="0"/>
        <w:spacing w:line="240" w:lineRule="auto"/>
        <w:rPr>
          <w:szCs w:val="22"/>
          <w:u w:val="single"/>
          <w:lang w:val="it-IT"/>
        </w:rPr>
      </w:pPr>
    </w:p>
    <w:p w14:paraId="5B0E23C3" w14:textId="77777777" w:rsidR="00CE3B2E" w:rsidRDefault="006C19E3">
      <w:pPr>
        <w:keepNext/>
        <w:keepLines/>
        <w:ind w:right="11"/>
        <w:rPr>
          <w:bCs/>
          <w:iCs/>
          <w:szCs w:val="22"/>
          <w:lang w:val="it-IT"/>
        </w:rPr>
      </w:pPr>
      <w:r>
        <w:rPr>
          <w:szCs w:val="22"/>
          <w:lang w:val="it-IT"/>
        </w:rPr>
        <w:t xml:space="preserve">Ispezionare </w:t>
      </w:r>
      <w:r>
        <w:rPr>
          <w:bCs/>
          <w:iCs/>
          <w:szCs w:val="22"/>
          <w:lang w:val="it-IT"/>
        </w:rPr>
        <w:t xml:space="preserve">Mounjaro visivamente prima dell’uso e gettarlo via in caso di presenza di particelle o cambiamento di colore. </w:t>
      </w:r>
    </w:p>
    <w:p w14:paraId="5B0E23C4" w14:textId="77777777" w:rsidR="00CE3B2E" w:rsidRDefault="006C19E3">
      <w:pPr>
        <w:ind w:right="11"/>
        <w:rPr>
          <w:szCs w:val="22"/>
          <w:lang w:val="it-IT"/>
        </w:rPr>
      </w:pPr>
      <w:r>
        <w:rPr>
          <w:szCs w:val="22"/>
          <w:lang w:val="it-IT"/>
        </w:rPr>
        <w:t>Mounjaro non deve essere utilizzato se è stato congelato.</w:t>
      </w:r>
    </w:p>
    <w:p w14:paraId="5B0E23C5" w14:textId="77777777" w:rsidR="00CE3B2E" w:rsidRDefault="00CE3B2E">
      <w:pPr>
        <w:autoSpaceDE w:val="0"/>
        <w:autoSpaceDN w:val="0"/>
        <w:adjustRightInd w:val="0"/>
        <w:spacing w:line="240" w:lineRule="auto"/>
        <w:rPr>
          <w:szCs w:val="22"/>
          <w:u w:val="single"/>
          <w:lang w:val="it-IT"/>
        </w:rPr>
      </w:pPr>
    </w:p>
    <w:p w14:paraId="5B0E23C6" w14:textId="77777777" w:rsidR="00CE3B2E" w:rsidRDefault="006C19E3">
      <w:pPr>
        <w:keepNext/>
        <w:keepLines/>
        <w:ind w:right="11"/>
        <w:rPr>
          <w:i/>
          <w:iCs/>
          <w:szCs w:val="22"/>
          <w:lang w:val="it-IT"/>
        </w:rPr>
      </w:pPr>
      <w:r>
        <w:rPr>
          <w:i/>
          <w:iCs/>
          <w:szCs w:val="22"/>
          <w:lang w:val="it-IT"/>
        </w:rPr>
        <w:t>Penna preriempita monodose</w:t>
      </w:r>
    </w:p>
    <w:p w14:paraId="5B0E23C7" w14:textId="77777777" w:rsidR="00CE3B2E" w:rsidRDefault="006C19E3">
      <w:pPr>
        <w:keepNext/>
        <w:keepLines/>
        <w:ind w:right="11"/>
        <w:rPr>
          <w:szCs w:val="22"/>
          <w:lang w:val="it-IT"/>
        </w:rPr>
      </w:pPr>
      <w:r>
        <w:rPr>
          <w:szCs w:val="22"/>
          <w:lang w:val="it-IT"/>
        </w:rPr>
        <w:t>La penna preriempita è solo monouso.</w:t>
      </w:r>
    </w:p>
    <w:p w14:paraId="5B0E23C8" w14:textId="77777777" w:rsidR="00CE3B2E" w:rsidRDefault="00CE3B2E">
      <w:pPr>
        <w:keepNext/>
        <w:keepLines/>
        <w:autoSpaceDE w:val="0"/>
        <w:autoSpaceDN w:val="0"/>
        <w:adjustRightInd w:val="0"/>
        <w:spacing w:line="240" w:lineRule="auto"/>
        <w:rPr>
          <w:szCs w:val="22"/>
          <w:lang w:val="it-IT"/>
        </w:rPr>
      </w:pPr>
    </w:p>
    <w:p w14:paraId="5B0E23C9" w14:textId="77777777" w:rsidR="00CE3B2E" w:rsidRDefault="006C19E3">
      <w:pPr>
        <w:ind w:right="11"/>
        <w:rPr>
          <w:bCs/>
          <w:iCs/>
          <w:szCs w:val="22"/>
          <w:lang w:val="it-IT"/>
        </w:rPr>
      </w:pPr>
      <w:r>
        <w:rPr>
          <w:szCs w:val="22"/>
          <w:lang w:val="it-IT"/>
        </w:rPr>
        <w:t xml:space="preserve">Le istruzioni per l’utilizzo della penna, incluse nel foglio illustrativo, devono essere seguite attentamente. </w:t>
      </w:r>
    </w:p>
    <w:p w14:paraId="5B0E23CA" w14:textId="77777777" w:rsidR="00CE3B2E" w:rsidRDefault="00CE3B2E">
      <w:pPr>
        <w:ind w:right="11"/>
        <w:rPr>
          <w:bCs/>
          <w:iCs/>
          <w:szCs w:val="22"/>
          <w:lang w:val="it-IT"/>
        </w:rPr>
      </w:pPr>
    </w:p>
    <w:p w14:paraId="5B0E23CB" w14:textId="77777777" w:rsidR="00CE3B2E" w:rsidRDefault="006C19E3">
      <w:pPr>
        <w:keepNext/>
        <w:keepLines/>
        <w:ind w:right="11"/>
        <w:rPr>
          <w:bCs/>
          <w:i/>
          <w:szCs w:val="22"/>
          <w:lang w:val="it-IT"/>
        </w:rPr>
      </w:pPr>
      <w:r>
        <w:rPr>
          <w:bCs/>
          <w:i/>
          <w:szCs w:val="22"/>
          <w:lang w:val="it-IT"/>
        </w:rPr>
        <w:t>Flaconcino monodose</w:t>
      </w:r>
    </w:p>
    <w:p w14:paraId="5B0E23CC" w14:textId="77777777" w:rsidR="00CE3B2E" w:rsidRDefault="006C19E3">
      <w:pPr>
        <w:keepNext/>
        <w:keepLines/>
        <w:ind w:right="11"/>
        <w:rPr>
          <w:szCs w:val="22"/>
          <w:lang w:val="it-IT"/>
        </w:rPr>
      </w:pPr>
      <w:r>
        <w:rPr>
          <w:szCs w:val="22"/>
          <w:lang w:val="it-IT"/>
        </w:rPr>
        <w:t>Il flaconcino è solo monouso.</w:t>
      </w:r>
    </w:p>
    <w:p w14:paraId="5B0E23CD" w14:textId="77777777" w:rsidR="00CE3B2E" w:rsidRDefault="00CE3B2E">
      <w:pPr>
        <w:ind w:right="11"/>
        <w:rPr>
          <w:szCs w:val="22"/>
          <w:lang w:val="it-IT"/>
        </w:rPr>
      </w:pPr>
    </w:p>
    <w:p w14:paraId="5B0E23CE" w14:textId="77777777" w:rsidR="00CE3B2E" w:rsidRDefault="006C19E3">
      <w:pPr>
        <w:ind w:right="11"/>
        <w:rPr>
          <w:szCs w:val="22"/>
          <w:lang w:val="it-IT"/>
        </w:rPr>
      </w:pPr>
      <w:r>
        <w:rPr>
          <w:szCs w:val="22"/>
          <w:lang w:val="it-IT"/>
        </w:rPr>
        <w:t>Le istruzioni contenute nel foglio illustrativo su come fare l’iniezione di Mounjaro da un flaconcino devono essere seguite attentamente.</w:t>
      </w:r>
    </w:p>
    <w:p w14:paraId="5B0E23CF" w14:textId="77777777" w:rsidR="00CE3B2E" w:rsidRDefault="00CE3B2E">
      <w:pPr>
        <w:spacing w:line="240" w:lineRule="auto"/>
        <w:rPr>
          <w:i/>
          <w:iCs/>
          <w:szCs w:val="22"/>
          <w:lang w:val="it-IT"/>
        </w:rPr>
      </w:pPr>
    </w:p>
    <w:p w14:paraId="5B0E23D0" w14:textId="77777777" w:rsidR="00CE3B2E" w:rsidRDefault="006C19E3">
      <w:pPr>
        <w:keepNext/>
        <w:keepLines/>
        <w:spacing w:line="240" w:lineRule="auto"/>
        <w:rPr>
          <w:rStyle w:val="Rimandocommento"/>
          <w:i/>
          <w:iCs/>
          <w:sz w:val="22"/>
          <w:szCs w:val="22"/>
          <w:lang w:val="it-IT"/>
        </w:rPr>
      </w:pPr>
      <w:r>
        <w:rPr>
          <w:rStyle w:val="Rimandocommento"/>
          <w:i/>
          <w:iCs/>
          <w:sz w:val="22"/>
          <w:szCs w:val="22"/>
          <w:lang w:val="it-IT"/>
        </w:rPr>
        <w:t>Penna preriempita (KwikPen) multidose</w:t>
      </w:r>
    </w:p>
    <w:p w14:paraId="5B0E23D1" w14:textId="77777777" w:rsidR="00CE3B2E" w:rsidRDefault="006C19E3">
      <w:pPr>
        <w:keepNext/>
        <w:keepLines/>
        <w:spacing w:line="240" w:lineRule="auto"/>
        <w:rPr>
          <w:szCs w:val="22"/>
          <w:lang w:val="it-IT"/>
        </w:rPr>
      </w:pPr>
      <w:r>
        <w:rPr>
          <w:szCs w:val="22"/>
          <w:lang w:val="it-IT"/>
        </w:rPr>
        <w:t>La penna preriempita KwikPen è multidose. Ogni KwikPen contiene 4 dosi. Smaltire la penna dopo 4 dosi settimanali.</w:t>
      </w:r>
    </w:p>
    <w:p w14:paraId="5B0E23D2" w14:textId="77777777" w:rsidR="00CE3B2E" w:rsidRDefault="00CE3B2E">
      <w:pPr>
        <w:spacing w:line="240" w:lineRule="auto"/>
        <w:rPr>
          <w:szCs w:val="22"/>
          <w:lang w:val="it-IT"/>
        </w:rPr>
      </w:pPr>
    </w:p>
    <w:p w14:paraId="5B0E23D3" w14:textId="77777777" w:rsidR="00CE3B2E" w:rsidRDefault="006C19E3">
      <w:pPr>
        <w:ind w:right="11"/>
        <w:rPr>
          <w:bCs/>
          <w:iCs/>
          <w:szCs w:val="22"/>
          <w:lang w:val="it-IT"/>
        </w:rPr>
      </w:pPr>
      <w:r>
        <w:rPr>
          <w:szCs w:val="22"/>
          <w:lang w:val="it-IT"/>
        </w:rPr>
        <w:t xml:space="preserve">Le istruzioni per l’utilizzo della KwikPen, incluse nel foglio illustrativo, devono essere seguite attentamente. </w:t>
      </w:r>
    </w:p>
    <w:p w14:paraId="5B0E23D4" w14:textId="77777777" w:rsidR="00CE3B2E" w:rsidRDefault="00CE3B2E">
      <w:pPr>
        <w:spacing w:line="240" w:lineRule="auto"/>
        <w:rPr>
          <w:szCs w:val="22"/>
          <w:lang w:val="it-IT"/>
        </w:rPr>
      </w:pPr>
    </w:p>
    <w:p w14:paraId="5B0E23D5" w14:textId="77777777" w:rsidR="00CE3B2E" w:rsidRDefault="006C19E3">
      <w:pPr>
        <w:spacing w:line="240" w:lineRule="auto"/>
        <w:rPr>
          <w:szCs w:val="22"/>
          <w:lang w:val="it-IT"/>
        </w:rPr>
      </w:pPr>
      <w:r>
        <w:rPr>
          <w:szCs w:val="22"/>
          <w:lang w:val="it-IT"/>
        </w:rPr>
        <w:t>Una piccola quantità di Mounjaro soluzione iniettabile può rimanere nella KwikPen dopo che tutte e 4 le dosi sono state somministrate correttamente. I pazienti devono essere istruiti a non cercare di utilizzare la soluzione iniettabile di Mounjaro rimanente, ma a smaltire correttamente la KwikPen.</w:t>
      </w:r>
    </w:p>
    <w:p w14:paraId="5B0E23D6" w14:textId="77777777" w:rsidR="00CE3B2E" w:rsidRDefault="00CE3B2E">
      <w:pPr>
        <w:spacing w:line="240" w:lineRule="auto"/>
        <w:rPr>
          <w:szCs w:val="22"/>
          <w:lang w:val="it-IT"/>
        </w:rPr>
      </w:pPr>
    </w:p>
    <w:p w14:paraId="5B0E23D7" w14:textId="77777777" w:rsidR="00CE3B2E" w:rsidRDefault="006C19E3">
      <w:pPr>
        <w:keepNext/>
        <w:keepLines/>
        <w:spacing w:line="240" w:lineRule="auto"/>
        <w:rPr>
          <w:szCs w:val="22"/>
          <w:u w:val="single"/>
          <w:lang w:val="it-IT"/>
        </w:rPr>
      </w:pPr>
      <w:r>
        <w:rPr>
          <w:szCs w:val="22"/>
          <w:u w:val="single"/>
          <w:lang w:val="it-IT"/>
        </w:rPr>
        <w:t>Smaltimento</w:t>
      </w:r>
    </w:p>
    <w:p w14:paraId="5B0E23D8" w14:textId="77777777" w:rsidR="00CE3B2E" w:rsidRDefault="00CE3B2E">
      <w:pPr>
        <w:keepNext/>
        <w:keepLines/>
        <w:spacing w:line="240" w:lineRule="auto"/>
        <w:rPr>
          <w:szCs w:val="22"/>
          <w:u w:val="single"/>
          <w:lang w:val="it-IT"/>
        </w:rPr>
      </w:pPr>
    </w:p>
    <w:p w14:paraId="5B0E23D9" w14:textId="77777777" w:rsidR="00CE3B2E" w:rsidRDefault="006C19E3">
      <w:pPr>
        <w:keepNext/>
        <w:keepLines/>
        <w:spacing w:line="240" w:lineRule="auto"/>
        <w:rPr>
          <w:lang w:val="it-IT"/>
        </w:rPr>
      </w:pPr>
      <w:r>
        <w:rPr>
          <w:lang w:val="it-IT"/>
        </w:rPr>
        <w:t>Il medicinale non utilizzato e i rifiuti derivati da tale medicinale devono essere smaltiti in conformità alla normativa locale vigente.</w:t>
      </w:r>
    </w:p>
    <w:p w14:paraId="5B0E23DA" w14:textId="77777777" w:rsidR="00CE3B2E" w:rsidRDefault="00CE3B2E">
      <w:pPr>
        <w:spacing w:line="240" w:lineRule="auto"/>
        <w:rPr>
          <w:szCs w:val="22"/>
          <w:lang w:val="it-IT"/>
        </w:rPr>
      </w:pPr>
    </w:p>
    <w:p w14:paraId="5B0E23DB" w14:textId="77777777" w:rsidR="00CE3B2E" w:rsidRDefault="00CE3B2E">
      <w:pPr>
        <w:spacing w:line="240" w:lineRule="auto"/>
        <w:rPr>
          <w:szCs w:val="22"/>
          <w:lang w:val="it-IT"/>
        </w:rPr>
      </w:pPr>
    </w:p>
    <w:p w14:paraId="5B0E23DC" w14:textId="77777777" w:rsidR="00CE3B2E" w:rsidRDefault="006C19E3">
      <w:pPr>
        <w:keepNext/>
        <w:spacing w:line="240" w:lineRule="auto"/>
        <w:rPr>
          <w:b/>
          <w:szCs w:val="22"/>
          <w:lang w:val="it-IT"/>
        </w:rPr>
      </w:pPr>
      <w:r>
        <w:rPr>
          <w:b/>
          <w:szCs w:val="22"/>
          <w:lang w:val="it-IT"/>
        </w:rPr>
        <w:t>7.</w:t>
      </w:r>
      <w:r>
        <w:rPr>
          <w:b/>
          <w:szCs w:val="22"/>
          <w:lang w:val="it-IT"/>
        </w:rPr>
        <w:tab/>
      </w:r>
      <w:r>
        <w:rPr>
          <w:b/>
          <w:lang w:val="it-IT"/>
        </w:rPr>
        <w:t>TITOLARE DELL’AUTORIZZAZIONE ALL’IMMISSIONE IN COMMERCI</w:t>
      </w:r>
      <w:r>
        <w:rPr>
          <w:b/>
          <w:szCs w:val="22"/>
          <w:lang w:val="it-IT"/>
        </w:rPr>
        <w:t>O</w:t>
      </w:r>
    </w:p>
    <w:p w14:paraId="5B0E23DD" w14:textId="77777777" w:rsidR="00CE3B2E" w:rsidRDefault="00CE3B2E">
      <w:pPr>
        <w:keepNext/>
        <w:autoSpaceDE w:val="0"/>
        <w:autoSpaceDN w:val="0"/>
        <w:adjustRightInd w:val="0"/>
        <w:spacing w:line="240" w:lineRule="auto"/>
        <w:rPr>
          <w:szCs w:val="22"/>
          <w:lang w:val="it-IT"/>
        </w:rPr>
      </w:pPr>
    </w:p>
    <w:p w14:paraId="5B0E23DE" w14:textId="77777777" w:rsidR="00CE3B2E" w:rsidRDefault="006C19E3">
      <w:pPr>
        <w:keepNext/>
        <w:autoSpaceDE w:val="0"/>
        <w:autoSpaceDN w:val="0"/>
        <w:adjustRightInd w:val="0"/>
        <w:spacing w:line="240" w:lineRule="auto"/>
        <w:rPr>
          <w:szCs w:val="22"/>
          <w:lang w:val="it-IT"/>
        </w:rPr>
      </w:pPr>
      <w:r>
        <w:rPr>
          <w:szCs w:val="22"/>
          <w:lang w:val="it-IT"/>
        </w:rPr>
        <w:t>Eli Lilly Nederland B.V., Orteliuslaan 1000, 3528 BD Utrecht, Paesi Bassi.</w:t>
      </w:r>
    </w:p>
    <w:p w14:paraId="5B0E23DF" w14:textId="77777777" w:rsidR="00CE3B2E" w:rsidRDefault="00CE3B2E">
      <w:pPr>
        <w:keepNext/>
        <w:autoSpaceDE w:val="0"/>
        <w:autoSpaceDN w:val="0"/>
        <w:adjustRightInd w:val="0"/>
        <w:spacing w:line="240" w:lineRule="auto"/>
        <w:rPr>
          <w:szCs w:val="22"/>
          <w:lang w:val="it-IT"/>
        </w:rPr>
      </w:pPr>
    </w:p>
    <w:p w14:paraId="5B0E23E0" w14:textId="77777777" w:rsidR="00CE3B2E" w:rsidRDefault="00CE3B2E">
      <w:pPr>
        <w:spacing w:line="240" w:lineRule="auto"/>
        <w:rPr>
          <w:szCs w:val="22"/>
          <w:lang w:val="it-IT"/>
        </w:rPr>
      </w:pPr>
    </w:p>
    <w:p w14:paraId="5B0E23E1" w14:textId="77777777" w:rsidR="00CE3B2E" w:rsidRDefault="006C19E3">
      <w:pPr>
        <w:spacing w:line="240" w:lineRule="auto"/>
        <w:rPr>
          <w:b/>
          <w:szCs w:val="22"/>
          <w:lang w:val="it-IT"/>
        </w:rPr>
      </w:pPr>
      <w:r>
        <w:rPr>
          <w:b/>
          <w:szCs w:val="22"/>
          <w:lang w:val="it-IT"/>
        </w:rPr>
        <w:t>8.</w:t>
      </w:r>
      <w:r>
        <w:rPr>
          <w:b/>
          <w:szCs w:val="22"/>
          <w:lang w:val="it-IT"/>
        </w:rPr>
        <w:tab/>
      </w:r>
      <w:r>
        <w:rPr>
          <w:b/>
          <w:lang w:val="it-IT"/>
        </w:rPr>
        <w:t>NUMERO(I) DELL’AUTORIZZAZIONE ALL’IMMISSIONE IN COMMERCIO</w:t>
      </w:r>
    </w:p>
    <w:p w14:paraId="5B0E23E2" w14:textId="77777777" w:rsidR="00CE3B2E" w:rsidRDefault="00CE3B2E">
      <w:pPr>
        <w:autoSpaceDE w:val="0"/>
        <w:autoSpaceDN w:val="0"/>
        <w:adjustRightInd w:val="0"/>
        <w:spacing w:line="240" w:lineRule="auto"/>
        <w:rPr>
          <w:szCs w:val="22"/>
          <w:lang w:val="it-IT"/>
        </w:rPr>
      </w:pPr>
    </w:p>
    <w:p w14:paraId="5B0E23E3" w14:textId="77777777" w:rsidR="00CE3B2E" w:rsidRDefault="006C19E3">
      <w:pPr>
        <w:autoSpaceDE w:val="0"/>
        <w:autoSpaceDN w:val="0"/>
        <w:adjustRightInd w:val="0"/>
        <w:spacing w:line="240" w:lineRule="auto"/>
        <w:rPr>
          <w:szCs w:val="22"/>
          <w:lang w:val="de-AT"/>
        </w:rPr>
      </w:pPr>
      <w:r>
        <w:rPr>
          <w:szCs w:val="22"/>
          <w:lang w:val="de-AT"/>
        </w:rPr>
        <w:t>EU/1/22/1685/001</w:t>
      </w:r>
    </w:p>
    <w:p w14:paraId="5B0E23E4" w14:textId="77777777" w:rsidR="00CE3B2E" w:rsidRDefault="006C19E3">
      <w:pPr>
        <w:autoSpaceDE w:val="0"/>
        <w:autoSpaceDN w:val="0"/>
        <w:adjustRightInd w:val="0"/>
        <w:spacing w:line="240" w:lineRule="auto"/>
        <w:rPr>
          <w:szCs w:val="22"/>
          <w:lang w:val="de-AT"/>
        </w:rPr>
      </w:pPr>
      <w:r>
        <w:rPr>
          <w:szCs w:val="22"/>
          <w:lang w:val="de-AT"/>
        </w:rPr>
        <w:t>EU/1/22/1685/002</w:t>
      </w:r>
    </w:p>
    <w:p w14:paraId="5B0E23E5" w14:textId="77777777" w:rsidR="00CE3B2E" w:rsidRDefault="006C19E3">
      <w:pPr>
        <w:autoSpaceDE w:val="0"/>
        <w:autoSpaceDN w:val="0"/>
        <w:adjustRightInd w:val="0"/>
        <w:spacing w:line="240" w:lineRule="auto"/>
        <w:rPr>
          <w:szCs w:val="22"/>
          <w:lang w:val="de-AT"/>
        </w:rPr>
      </w:pPr>
      <w:r>
        <w:rPr>
          <w:szCs w:val="22"/>
          <w:lang w:val="de-AT"/>
        </w:rPr>
        <w:t>EU/1/22/1685/003</w:t>
      </w:r>
    </w:p>
    <w:p w14:paraId="5B0E23E6" w14:textId="77777777" w:rsidR="00CE3B2E" w:rsidRDefault="006C19E3">
      <w:pPr>
        <w:autoSpaceDE w:val="0"/>
        <w:autoSpaceDN w:val="0"/>
        <w:adjustRightInd w:val="0"/>
        <w:spacing w:line="240" w:lineRule="auto"/>
        <w:rPr>
          <w:szCs w:val="22"/>
          <w:lang w:val="de-AT"/>
        </w:rPr>
      </w:pPr>
      <w:r>
        <w:rPr>
          <w:szCs w:val="22"/>
          <w:lang w:val="de-AT"/>
        </w:rPr>
        <w:t>EU/1/22/1685/004</w:t>
      </w:r>
    </w:p>
    <w:p w14:paraId="5B0E23E7" w14:textId="77777777" w:rsidR="00CE3B2E" w:rsidRDefault="006C19E3">
      <w:pPr>
        <w:autoSpaceDE w:val="0"/>
        <w:autoSpaceDN w:val="0"/>
        <w:adjustRightInd w:val="0"/>
        <w:spacing w:line="240" w:lineRule="auto"/>
        <w:rPr>
          <w:szCs w:val="22"/>
          <w:lang w:val="de-AT"/>
        </w:rPr>
      </w:pPr>
      <w:r>
        <w:rPr>
          <w:szCs w:val="22"/>
          <w:lang w:val="de-AT"/>
        </w:rPr>
        <w:t>EU/1/22/1685/005</w:t>
      </w:r>
    </w:p>
    <w:p w14:paraId="5B0E23E8" w14:textId="77777777" w:rsidR="00CE3B2E" w:rsidRDefault="006C19E3">
      <w:pPr>
        <w:autoSpaceDE w:val="0"/>
        <w:autoSpaceDN w:val="0"/>
        <w:adjustRightInd w:val="0"/>
        <w:spacing w:line="240" w:lineRule="auto"/>
        <w:rPr>
          <w:szCs w:val="22"/>
          <w:lang w:val="de-AT"/>
        </w:rPr>
      </w:pPr>
      <w:r>
        <w:rPr>
          <w:szCs w:val="22"/>
          <w:lang w:val="de-AT"/>
        </w:rPr>
        <w:t>EU/1/22/1685/006</w:t>
      </w:r>
    </w:p>
    <w:p w14:paraId="5B0E23E9" w14:textId="77777777" w:rsidR="00CE3B2E" w:rsidRDefault="006C19E3">
      <w:pPr>
        <w:autoSpaceDE w:val="0"/>
        <w:autoSpaceDN w:val="0"/>
        <w:adjustRightInd w:val="0"/>
        <w:spacing w:line="240" w:lineRule="auto"/>
        <w:rPr>
          <w:szCs w:val="22"/>
          <w:lang w:val="de-AT"/>
        </w:rPr>
      </w:pPr>
      <w:r>
        <w:rPr>
          <w:szCs w:val="22"/>
          <w:lang w:val="de-AT"/>
        </w:rPr>
        <w:t>EU/1/22/1685/007</w:t>
      </w:r>
    </w:p>
    <w:p w14:paraId="5B0E23EA" w14:textId="77777777" w:rsidR="00CE3B2E" w:rsidRDefault="006C19E3">
      <w:pPr>
        <w:autoSpaceDE w:val="0"/>
        <w:autoSpaceDN w:val="0"/>
        <w:adjustRightInd w:val="0"/>
        <w:spacing w:line="240" w:lineRule="auto"/>
        <w:rPr>
          <w:szCs w:val="22"/>
          <w:lang w:val="de-AT"/>
        </w:rPr>
      </w:pPr>
      <w:r>
        <w:rPr>
          <w:szCs w:val="22"/>
          <w:lang w:val="de-AT"/>
        </w:rPr>
        <w:t>EU/1/22/1685/008</w:t>
      </w:r>
    </w:p>
    <w:p w14:paraId="5B0E23EB" w14:textId="77777777" w:rsidR="00CE3B2E" w:rsidRDefault="006C19E3">
      <w:pPr>
        <w:autoSpaceDE w:val="0"/>
        <w:autoSpaceDN w:val="0"/>
        <w:adjustRightInd w:val="0"/>
        <w:spacing w:line="240" w:lineRule="auto"/>
        <w:rPr>
          <w:szCs w:val="22"/>
          <w:lang w:val="de-AT"/>
        </w:rPr>
      </w:pPr>
      <w:r>
        <w:rPr>
          <w:szCs w:val="22"/>
          <w:lang w:val="de-AT"/>
        </w:rPr>
        <w:t>EU/1/22/1685/009</w:t>
      </w:r>
    </w:p>
    <w:p w14:paraId="5B0E23EC" w14:textId="77777777" w:rsidR="00CE3B2E" w:rsidRDefault="006C19E3">
      <w:pPr>
        <w:autoSpaceDE w:val="0"/>
        <w:autoSpaceDN w:val="0"/>
        <w:adjustRightInd w:val="0"/>
        <w:spacing w:line="240" w:lineRule="auto"/>
        <w:rPr>
          <w:szCs w:val="22"/>
          <w:lang w:val="de-AT"/>
        </w:rPr>
      </w:pPr>
      <w:r>
        <w:rPr>
          <w:szCs w:val="22"/>
          <w:lang w:val="de-AT"/>
        </w:rPr>
        <w:t>EU/1/22/1685/010</w:t>
      </w:r>
    </w:p>
    <w:p w14:paraId="5B0E23ED" w14:textId="77777777" w:rsidR="00CE3B2E" w:rsidRDefault="006C19E3">
      <w:pPr>
        <w:autoSpaceDE w:val="0"/>
        <w:autoSpaceDN w:val="0"/>
        <w:adjustRightInd w:val="0"/>
        <w:spacing w:line="240" w:lineRule="auto"/>
        <w:rPr>
          <w:szCs w:val="22"/>
          <w:lang w:val="de-AT"/>
        </w:rPr>
      </w:pPr>
      <w:r>
        <w:rPr>
          <w:szCs w:val="22"/>
          <w:lang w:val="de-AT"/>
        </w:rPr>
        <w:t>EU/1/22/1685/011</w:t>
      </w:r>
    </w:p>
    <w:p w14:paraId="5B0E23EE" w14:textId="77777777" w:rsidR="00CE3B2E" w:rsidRDefault="006C19E3">
      <w:pPr>
        <w:autoSpaceDE w:val="0"/>
        <w:autoSpaceDN w:val="0"/>
        <w:adjustRightInd w:val="0"/>
        <w:spacing w:line="240" w:lineRule="auto"/>
        <w:rPr>
          <w:szCs w:val="22"/>
          <w:lang w:val="de-AT"/>
        </w:rPr>
      </w:pPr>
      <w:r>
        <w:rPr>
          <w:szCs w:val="22"/>
          <w:lang w:val="de-AT"/>
        </w:rPr>
        <w:t>EU/1/22/1685/012</w:t>
      </w:r>
    </w:p>
    <w:p w14:paraId="5B0E23EF" w14:textId="77777777" w:rsidR="00CE3B2E" w:rsidRDefault="006C19E3">
      <w:pPr>
        <w:autoSpaceDE w:val="0"/>
        <w:autoSpaceDN w:val="0"/>
        <w:adjustRightInd w:val="0"/>
        <w:spacing w:line="240" w:lineRule="auto"/>
        <w:rPr>
          <w:szCs w:val="22"/>
          <w:lang w:val="de-AT"/>
        </w:rPr>
      </w:pPr>
      <w:r>
        <w:rPr>
          <w:szCs w:val="22"/>
          <w:lang w:val="de-AT"/>
        </w:rPr>
        <w:t>EU/1/22/1685/013</w:t>
      </w:r>
    </w:p>
    <w:p w14:paraId="5B0E23F0" w14:textId="77777777" w:rsidR="00CE3B2E" w:rsidRDefault="006C19E3">
      <w:pPr>
        <w:autoSpaceDE w:val="0"/>
        <w:autoSpaceDN w:val="0"/>
        <w:adjustRightInd w:val="0"/>
        <w:spacing w:line="240" w:lineRule="auto"/>
        <w:rPr>
          <w:szCs w:val="22"/>
          <w:lang w:val="de-AT"/>
        </w:rPr>
      </w:pPr>
      <w:r>
        <w:rPr>
          <w:szCs w:val="22"/>
          <w:lang w:val="de-AT"/>
        </w:rPr>
        <w:lastRenderedPageBreak/>
        <w:t>EU/1/22/1685/014</w:t>
      </w:r>
    </w:p>
    <w:p w14:paraId="5B0E23F1" w14:textId="77777777" w:rsidR="00CE3B2E" w:rsidRDefault="006C19E3">
      <w:pPr>
        <w:autoSpaceDE w:val="0"/>
        <w:autoSpaceDN w:val="0"/>
        <w:adjustRightInd w:val="0"/>
        <w:spacing w:line="240" w:lineRule="auto"/>
        <w:rPr>
          <w:szCs w:val="22"/>
          <w:lang w:val="de-AT"/>
        </w:rPr>
      </w:pPr>
      <w:r>
        <w:rPr>
          <w:szCs w:val="22"/>
          <w:lang w:val="de-AT"/>
        </w:rPr>
        <w:t>EU/1/22/1685/015</w:t>
      </w:r>
    </w:p>
    <w:p w14:paraId="5B0E23F2" w14:textId="77777777" w:rsidR="00CE3B2E" w:rsidRDefault="006C19E3">
      <w:pPr>
        <w:autoSpaceDE w:val="0"/>
        <w:autoSpaceDN w:val="0"/>
        <w:adjustRightInd w:val="0"/>
        <w:spacing w:line="240" w:lineRule="auto"/>
        <w:rPr>
          <w:szCs w:val="22"/>
          <w:lang w:val="de-AT"/>
        </w:rPr>
      </w:pPr>
      <w:r>
        <w:rPr>
          <w:szCs w:val="22"/>
          <w:lang w:val="de-AT"/>
        </w:rPr>
        <w:t>EU/1/22/1685/016</w:t>
      </w:r>
    </w:p>
    <w:p w14:paraId="5B0E23F3" w14:textId="77777777" w:rsidR="00CE3B2E" w:rsidRDefault="006C19E3">
      <w:pPr>
        <w:autoSpaceDE w:val="0"/>
        <w:autoSpaceDN w:val="0"/>
        <w:adjustRightInd w:val="0"/>
        <w:spacing w:line="240" w:lineRule="auto"/>
        <w:rPr>
          <w:szCs w:val="22"/>
          <w:lang w:val="de-AT"/>
        </w:rPr>
      </w:pPr>
      <w:r>
        <w:rPr>
          <w:szCs w:val="22"/>
          <w:lang w:val="de-AT"/>
        </w:rPr>
        <w:t>EU/1/22/1685/017</w:t>
      </w:r>
    </w:p>
    <w:p w14:paraId="5B0E23F4" w14:textId="77777777" w:rsidR="00CE3B2E" w:rsidRDefault="006C19E3">
      <w:pPr>
        <w:autoSpaceDE w:val="0"/>
        <w:autoSpaceDN w:val="0"/>
        <w:adjustRightInd w:val="0"/>
        <w:spacing w:line="240" w:lineRule="auto"/>
        <w:rPr>
          <w:szCs w:val="22"/>
          <w:lang w:val="de-AT"/>
        </w:rPr>
      </w:pPr>
      <w:r>
        <w:rPr>
          <w:szCs w:val="22"/>
          <w:lang w:val="de-AT"/>
        </w:rPr>
        <w:t>EU/1/22/1685/018</w:t>
      </w:r>
    </w:p>
    <w:p w14:paraId="5B0E23F5" w14:textId="77777777" w:rsidR="00CE3B2E" w:rsidRDefault="006C19E3">
      <w:pPr>
        <w:tabs>
          <w:tab w:val="clear" w:pos="567"/>
        </w:tabs>
        <w:spacing w:line="240" w:lineRule="auto"/>
        <w:outlineLvl w:val="0"/>
        <w:rPr>
          <w:lang w:val="de-DE"/>
        </w:rPr>
      </w:pPr>
      <w:r>
        <w:rPr>
          <w:lang w:val="de-DE"/>
        </w:rPr>
        <w:t>EU/1/22/1685/019</w:t>
      </w:r>
      <w:r>
        <w:rPr>
          <w:lang w:val="de-DE"/>
        </w:rPr>
        <w:fldChar w:fldCharType="begin"/>
      </w:r>
      <w:r>
        <w:rPr>
          <w:lang w:val="de-DE"/>
        </w:rPr>
        <w:instrText xml:space="preserve"> DOCVARIABLE VAULT_ND_6fd24b51-db76-42a0-8abd-630f80b274b9 \* MERGEFORMAT </w:instrText>
      </w:r>
      <w:r>
        <w:rPr>
          <w:lang w:val="de-DE"/>
        </w:rPr>
        <w:fldChar w:fldCharType="separate"/>
      </w:r>
      <w:r>
        <w:rPr>
          <w:lang w:val="de-DE"/>
        </w:rPr>
        <w:t xml:space="preserve"> </w:t>
      </w:r>
      <w:r>
        <w:rPr>
          <w:lang w:val="de-DE"/>
        </w:rPr>
        <w:fldChar w:fldCharType="end"/>
      </w:r>
    </w:p>
    <w:p w14:paraId="5B0E23F6" w14:textId="77777777" w:rsidR="00CE3B2E" w:rsidRDefault="006C19E3">
      <w:pPr>
        <w:tabs>
          <w:tab w:val="clear" w:pos="567"/>
        </w:tabs>
        <w:spacing w:line="240" w:lineRule="auto"/>
        <w:outlineLvl w:val="0"/>
        <w:rPr>
          <w:lang w:val="de-DE"/>
        </w:rPr>
      </w:pPr>
      <w:r>
        <w:rPr>
          <w:lang w:val="de-DE"/>
        </w:rPr>
        <w:t>EU/1/22/1685/020</w:t>
      </w:r>
      <w:r>
        <w:rPr>
          <w:lang w:val="de-DE"/>
        </w:rPr>
        <w:fldChar w:fldCharType="begin"/>
      </w:r>
      <w:r>
        <w:rPr>
          <w:lang w:val="de-DE"/>
        </w:rPr>
        <w:instrText xml:space="preserve"> DOCVARIABLE VAULT_ND_e8a6da6a-4df7-4651-b90d-629449f01135 \* MERGEFORMAT </w:instrText>
      </w:r>
      <w:r>
        <w:rPr>
          <w:lang w:val="de-DE"/>
        </w:rPr>
        <w:fldChar w:fldCharType="separate"/>
      </w:r>
      <w:r>
        <w:rPr>
          <w:lang w:val="de-DE"/>
        </w:rPr>
        <w:t xml:space="preserve"> </w:t>
      </w:r>
      <w:r>
        <w:rPr>
          <w:lang w:val="de-DE"/>
        </w:rPr>
        <w:fldChar w:fldCharType="end"/>
      </w:r>
    </w:p>
    <w:p w14:paraId="5B0E23F7" w14:textId="77777777" w:rsidR="00CE3B2E" w:rsidRDefault="006C19E3">
      <w:pPr>
        <w:tabs>
          <w:tab w:val="clear" w:pos="567"/>
        </w:tabs>
        <w:spacing w:line="240" w:lineRule="auto"/>
        <w:outlineLvl w:val="0"/>
        <w:rPr>
          <w:lang w:val="de-DE"/>
        </w:rPr>
      </w:pPr>
      <w:r>
        <w:rPr>
          <w:lang w:val="de-DE"/>
        </w:rPr>
        <w:t>EU/1/22/1685/021</w:t>
      </w:r>
      <w:r>
        <w:rPr>
          <w:lang w:val="de-DE"/>
        </w:rPr>
        <w:fldChar w:fldCharType="begin"/>
      </w:r>
      <w:r>
        <w:rPr>
          <w:lang w:val="de-DE"/>
        </w:rPr>
        <w:instrText xml:space="preserve"> DOCVARIABLE VAULT_ND_114e34f8-90f7-4ab9-9b70-15d408a5b62a \* MERGEFORMAT </w:instrText>
      </w:r>
      <w:r>
        <w:rPr>
          <w:lang w:val="de-DE"/>
        </w:rPr>
        <w:fldChar w:fldCharType="separate"/>
      </w:r>
      <w:r>
        <w:rPr>
          <w:lang w:val="de-DE"/>
        </w:rPr>
        <w:t xml:space="preserve"> </w:t>
      </w:r>
      <w:r>
        <w:rPr>
          <w:lang w:val="de-DE"/>
        </w:rPr>
        <w:fldChar w:fldCharType="end"/>
      </w:r>
    </w:p>
    <w:p w14:paraId="5B0E23F8" w14:textId="77777777" w:rsidR="00CE3B2E" w:rsidRDefault="006C19E3">
      <w:pPr>
        <w:tabs>
          <w:tab w:val="clear" w:pos="567"/>
        </w:tabs>
        <w:spacing w:line="240" w:lineRule="auto"/>
        <w:outlineLvl w:val="0"/>
        <w:rPr>
          <w:szCs w:val="22"/>
          <w:lang w:val="es-ES"/>
        </w:rPr>
      </w:pPr>
      <w:r>
        <w:rPr>
          <w:lang w:val="de-DE"/>
        </w:rPr>
        <w:t>EU/1/22/1685/022</w:t>
      </w:r>
      <w:r>
        <w:rPr>
          <w:lang w:val="de-DE"/>
        </w:rPr>
        <w:fldChar w:fldCharType="begin"/>
      </w:r>
      <w:r>
        <w:rPr>
          <w:lang w:val="de-DE"/>
        </w:rPr>
        <w:instrText xml:space="preserve"> DOCVARIABLE VAULT_ND_74be4852-f236-4848-902d-18e941b2ad4c \* MERGEFORMAT </w:instrText>
      </w:r>
      <w:r>
        <w:rPr>
          <w:lang w:val="de-DE"/>
        </w:rPr>
        <w:fldChar w:fldCharType="separate"/>
      </w:r>
      <w:r>
        <w:rPr>
          <w:lang w:val="de-DE"/>
        </w:rPr>
        <w:t xml:space="preserve"> </w:t>
      </w:r>
      <w:r>
        <w:rPr>
          <w:lang w:val="de-DE"/>
        </w:rPr>
        <w:fldChar w:fldCharType="end"/>
      </w:r>
    </w:p>
    <w:p w14:paraId="5B0E23F9" w14:textId="77777777" w:rsidR="00CE3B2E" w:rsidRDefault="006C19E3">
      <w:pPr>
        <w:tabs>
          <w:tab w:val="clear" w:pos="567"/>
        </w:tabs>
        <w:spacing w:line="240" w:lineRule="auto"/>
        <w:outlineLvl w:val="0"/>
        <w:rPr>
          <w:lang w:val="de-DE"/>
        </w:rPr>
      </w:pPr>
      <w:r>
        <w:rPr>
          <w:lang w:val="de-DE"/>
        </w:rPr>
        <w:t>EU/1/22/1685/023</w:t>
      </w:r>
      <w:r>
        <w:rPr>
          <w:lang w:val="de-DE"/>
        </w:rPr>
        <w:fldChar w:fldCharType="begin"/>
      </w:r>
      <w:r>
        <w:rPr>
          <w:lang w:val="de-DE"/>
        </w:rPr>
        <w:instrText xml:space="preserve"> DOCVARIABLE VAULT_ND_5f8fa133-ea75-4bee-805e-ee06a3b54dc3 \* MERGEFORMAT </w:instrText>
      </w:r>
      <w:r>
        <w:rPr>
          <w:lang w:val="de-DE"/>
        </w:rPr>
        <w:fldChar w:fldCharType="separate"/>
      </w:r>
      <w:r>
        <w:rPr>
          <w:lang w:val="de-DE"/>
        </w:rPr>
        <w:t xml:space="preserve"> </w:t>
      </w:r>
      <w:r>
        <w:rPr>
          <w:lang w:val="de-DE"/>
        </w:rPr>
        <w:fldChar w:fldCharType="end"/>
      </w:r>
    </w:p>
    <w:p w14:paraId="5B0E23FA" w14:textId="77777777" w:rsidR="00CE3B2E" w:rsidRDefault="006C19E3">
      <w:pPr>
        <w:tabs>
          <w:tab w:val="clear" w:pos="567"/>
        </w:tabs>
        <w:spacing w:line="240" w:lineRule="auto"/>
        <w:outlineLvl w:val="0"/>
        <w:rPr>
          <w:lang w:val="de-DE"/>
        </w:rPr>
      </w:pPr>
      <w:r>
        <w:rPr>
          <w:lang w:val="de-DE"/>
        </w:rPr>
        <w:t>EU/1/22/1685/024</w:t>
      </w:r>
      <w:r>
        <w:rPr>
          <w:lang w:val="de-DE"/>
        </w:rPr>
        <w:fldChar w:fldCharType="begin"/>
      </w:r>
      <w:r>
        <w:rPr>
          <w:lang w:val="de-DE"/>
        </w:rPr>
        <w:instrText xml:space="preserve"> DOCVARIABLE VAULT_ND_8acfc7df-84e5-4a58-9b30-40c4a2991123 \* MERGEFORMAT </w:instrText>
      </w:r>
      <w:r>
        <w:rPr>
          <w:lang w:val="de-DE"/>
        </w:rPr>
        <w:fldChar w:fldCharType="separate"/>
      </w:r>
      <w:r>
        <w:rPr>
          <w:lang w:val="de-DE"/>
        </w:rPr>
        <w:t xml:space="preserve"> </w:t>
      </w:r>
      <w:r>
        <w:rPr>
          <w:lang w:val="de-DE"/>
        </w:rPr>
        <w:fldChar w:fldCharType="end"/>
      </w:r>
    </w:p>
    <w:p w14:paraId="5B0E23FB" w14:textId="77777777" w:rsidR="00CE3B2E" w:rsidRDefault="006C19E3">
      <w:pPr>
        <w:tabs>
          <w:tab w:val="clear" w:pos="567"/>
        </w:tabs>
        <w:spacing w:line="240" w:lineRule="auto"/>
        <w:outlineLvl w:val="0"/>
        <w:rPr>
          <w:lang w:val="de-DE"/>
        </w:rPr>
      </w:pPr>
      <w:r>
        <w:rPr>
          <w:lang w:val="de-DE"/>
        </w:rPr>
        <w:t>EU/1/22/1685/025</w:t>
      </w:r>
      <w:r>
        <w:rPr>
          <w:lang w:val="de-DE"/>
        </w:rPr>
        <w:fldChar w:fldCharType="begin"/>
      </w:r>
      <w:r>
        <w:rPr>
          <w:lang w:val="de-DE"/>
        </w:rPr>
        <w:instrText xml:space="preserve"> DOCVARIABLE VAULT_ND_91321125-fa15-48b3-b8d0-88f37c0c1317 \* MERGEFORMAT </w:instrText>
      </w:r>
      <w:r>
        <w:rPr>
          <w:lang w:val="de-DE"/>
        </w:rPr>
        <w:fldChar w:fldCharType="separate"/>
      </w:r>
      <w:r>
        <w:rPr>
          <w:lang w:val="de-DE"/>
        </w:rPr>
        <w:t xml:space="preserve"> </w:t>
      </w:r>
      <w:r>
        <w:rPr>
          <w:lang w:val="de-DE"/>
        </w:rPr>
        <w:fldChar w:fldCharType="end"/>
      </w:r>
    </w:p>
    <w:p w14:paraId="5B0E23FC" w14:textId="77777777" w:rsidR="00CE3B2E" w:rsidRDefault="006C19E3">
      <w:pPr>
        <w:tabs>
          <w:tab w:val="clear" w:pos="567"/>
        </w:tabs>
        <w:spacing w:line="240" w:lineRule="auto"/>
        <w:outlineLvl w:val="0"/>
        <w:rPr>
          <w:lang w:val="de-DE"/>
        </w:rPr>
      </w:pPr>
      <w:r>
        <w:rPr>
          <w:lang w:val="de-DE"/>
        </w:rPr>
        <w:t>EU/1/22/1685/026</w:t>
      </w:r>
      <w:r>
        <w:rPr>
          <w:lang w:val="de-DE"/>
        </w:rPr>
        <w:fldChar w:fldCharType="begin"/>
      </w:r>
      <w:r>
        <w:rPr>
          <w:lang w:val="de-DE"/>
        </w:rPr>
        <w:instrText xml:space="preserve"> DOCVARIABLE VAULT_ND_a039e7d4-7fb7-4e12-8c87-9bc18e395af1 \* MERGEFORMAT </w:instrText>
      </w:r>
      <w:r>
        <w:rPr>
          <w:lang w:val="de-DE"/>
        </w:rPr>
        <w:fldChar w:fldCharType="separate"/>
      </w:r>
      <w:r>
        <w:rPr>
          <w:lang w:val="de-DE"/>
        </w:rPr>
        <w:t xml:space="preserve"> </w:t>
      </w:r>
      <w:r>
        <w:rPr>
          <w:lang w:val="de-DE"/>
        </w:rPr>
        <w:fldChar w:fldCharType="end"/>
      </w:r>
    </w:p>
    <w:p w14:paraId="5B0E23FD" w14:textId="77777777" w:rsidR="00CE3B2E" w:rsidRDefault="006C19E3">
      <w:pPr>
        <w:tabs>
          <w:tab w:val="clear" w:pos="567"/>
        </w:tabs>
        <w:spacing w:line="240" w:lineRule="auto"/>
        <w:outlineLvl w:val="0"/>
        <w:rPr>
          <w:lang w:val="de-DE"/>
        </w:rPr>
      </w:pPr>
      <w:r>
        <w:rPr>
          <w:lang w:val="de-DE"/>
        </w:rPr>
        <w:t>EU/1/22/1685/027</w:t>
      </w:r>
      <w:r>
        <w:rPr>
          <w:lang w:val="de-DE"/>
        </w:rPr>
        <w:fldChar w:fldCharType="begin"/>
      </w:r>
      <w:r>
        <w:rPr>
          <w:lang w:val="de-DE"/>
        </w:rPr>
        <w:instrText xml:space="preserve"> DOCVARIABLE VAULT_ND_9244a105-43ec-46cc-a0dd-b5d7b85bb72f \* MERGEFORMAT </w:instrText>
      </w:r>
      <w:r>
        <w:rPr>
          <w:lang w:val="de-DE"/>
        </w:rPr>
        <w:fldChar w:fldCharType="separate"/>
      </w:r>
      <w:r>
        <w:rPr>
          <w:lang w:val="de-DE"/>
        </w:rPr>
        <w:t xml:space="preserve"> </w:t>
      </w:r>
      <w:r>
        <w:rPr>
          <w:lang w:val="de-DE"/>
        </w:rPr>
        <w:fldChar w:fldCharType="end"/>
      </w:r>
    </w:p>
    <w:p w14:paraId="5B0E23FE" w14:textId="77777777" w:rsidR="00CE3B2E" w:rsidRDefault="006C19E3">
      <w:pPr>
        <w:tabs>
          <w:tab w:val="clear" w:pos="567"/>
        </w:tabs>
        <w:spacing w:line="240" w:lineRule="auto"/>
        <w:outlineLvl w:val="0"/>
        <w:rPr>
          <w:lang w:val="de-DE"/>
        </w:rPr>
      </w:pPr>
      <w:r>
        <w:rPr>
          <w:lang w:val="de-DE"/>
        </w:rPr>
        <w:t>EU/1/22/1685/028</w:t>
      </w:r>
      <w:r>
        <w:rPr>
          <w:lang w:val="de-DE"/>
        </w:rPr>
        <w:fldChar w:fldCharType="begin"/>
      </w:r>
      <w:r>
        <w:rPr>
          <w:lang w:val="de-DE"/>
        </w:rPr>
        <w:instrText xml:space="preserve"> DOCVARIABLE VAULT_ND_38c72697-f7e2-4561-9e2d-b3e4bc039885 \* MERGEFORMAT </w:instrText>
      </w:r>
      <w:r>
        <w:rPr>
          <w:lang w:val="de-DE"/>
        </w:rPr>
        <w:fldChar w:fldCharType="separate"/>
      </w:r>
      <w:r>
        <w:rPr>
          <w:lang w:val="de-DE"/>
        </w:rPr>
        <w:t xml:space="preserve"> </w:t>
      </w:r>
      <w:r>
        <w:rPr>
          <w:lang w:val="de-DE"/>
        </w:rPr>
        <w:fldChar w:fldCharType="end"/>
      </w:r>
    </w:p>
    <w:p w14:paraId="5B0E23FF" w14:textId="77777777" w:rsidR="00CE3B2E" w:rsidRDefault="006C19E3">
      <w:pPr>
        <w:tabs>
          <w:tab w:val="clear" w:pos="567"/>
        </w:tabs>
        <w:spacing w:line="240" w:lineRule="auto"/>
        <w:outlineLvl w:val="0"/>
        <w:rPr>
          <w:lang w:val="de-DE"/>
        </w:rPr>
      </w:pPr>
      <w:r>
        <w:rPr>
          <w:lang w:val="de-DE"/>
        </w:rPr>
        <w:t>EU/1/22/1685/029</w:t>
      </w:r>
      <w:r>
        <w:rPr>
          <w:lang w:val="de-DE"/>
        </w:rPr>
        <w:fldChar w:fldCharType="begin"/>
      </w:r>
      <w:r>
        <w:rPr>
          <w:lang w:val="de-DE"/>
        </w:rPr>
        <w:instrText xml:space="preserve"> DOCVARIABLE VAULT_ND_a1452ca9-e1bd-4875-a0bb-27b23030ca1a \* MERGEFORMAT </w:instrText>
      </w:r>
      <w:r>
        <w:rPr>
          <w:lang w:val="de-DE"/>
        </w:rPr>
        <w:fldChar w:fldCharType="separate"/>
      </w:r>
      <w:r>
        <w:rPr>
          <w:lang w:val="de-DE"/>
        </w:rPr>
        <w:t xml:space="preserve"> </w:t>
      </w:r>
      <w:r>
        <w:rPr>
          <w:lang w:val="de-DE"/>
        </w:rPr>
        <w:fldChar w:fldCharType="end"/>
      </w:r>
    </w:p>
    <w:p w14:paraId="5B0E2400" w14:textId="77777777" w:rsidR="00CE3B2E" w:rsidRDefault="006C19E3">
      <w:pPr>
        <w:tabs>
          <w:tab w:val="clear" w:pos="567"/>
        </w:tabs>
        <w:spacing w:line="240" w:lineRule="auto"/>
        <w:outlineLvl w:val="0"/>
        <w:rPr>
          <w:lang w:val="de-DE"/>
        </w:rPr>
      </w:pPr>
      <w:r>
        <w:rPr>
          <w:lang w:val="de-DE"/>
        </w:rPr>
        <w:t>EU/1/22/1685/030</w:t>
      </w:r>
      <w:r>
        <w:rPr>
          <w:lang w:val="de-DE"/>
        </w:rPr>
        <w:fldChar w:fldCharType="begin"/>
      </w:r>
      <w:r>
        <w:rPr>
          <w:lang w:val="de-DE"/>
        </w:rPr>
        <w:instrText xml:space="preserve"> DOCVARIABLE VAULT_ND_b57b532e-4ff8-465f-9c59-dddcf1764435 \* MERGEFORMAT </w:instrText>
      </w:r>
      <w:r>
        <w:rPr>
          <w:lang w:val="de-DE"/>
        </w:rPr>
        <w:fldChar w:fldCharType="separate"/>
      </w:r>
      <w:r>
        <w:rPr>
          <w:lang w:val="de-DE"/>
        </w:rPr>
        <w:t xml:space="preserve"> </w:t>
      </w:r>
      <w:r>
        <w:rPr>
          <w:lang w:val="de-DE"/>
        </w:rPr>
        <w:fldChar w:fldCharType="end"/>
      </w:r>
    </w:p>
    <w:p w14:paraId="5B0E2401" w14:textId="77777777" w:rsidR="00CE3B2E" w:rsidRDefault="006C19E3">
      <w:pPr>
        <w:tabs>
          <w:tab w:val="clear" w:pos="567"/>
        </w:tabs>
        <w:spacing w:line="240" w:lineRule="auto"/>
        <w:outlineLvl w:val="0"/>
        <w:rPr>
          <w:lang w:val="de-DE"/>
        </w:rPr>
      </w:pPr>
      <w:r>
        <w:rPr>
          <w:lang w:val="de-DE"/>
        </w:rPr>
        <w:t>EU/1/22/1685/031</w:t>
      </w:r>
      <w:r>
        <w:rPr>
          <w:lang w:val="de-DE"/>
        </w:rPr>
        <w:fldChar w:fldCharType="begin"/>
      </w:r>
      <w:r>
        <w:rPr>
          <w:lang w:val="de-DE"/>
        </w:rPr>
        <w:instrText xml:space="preserve"> DOCVARIABLE VAULT_ND_750e6d6c-a877-4217-ab6e-32e2d5f336cc \* MERGEFORMAT </w:instrText>
      </w:r>
      <w:r>
        <w:rPr>
          <w:lang w:val="de-DE"/>
        </w:rPr>
        <w:fldChar w:fldCharType="separate"/>
      </w:r>
      <w:r>
        <w:rPr>
          <w:lang w:val="de-DE"/>
        </w:rPr>
        <w:t xml:space="preserve"> </w:t>
      </w:r>
      <w:r>
        <w:rPr>
          <w:lang w:val="de-DE"/>
        </w:rPr>
        <w:fldChar w:fldCharType="end"/>
      </w:r>
    </w:p>
    <w:p w14:paraId="5B0E2402" w14:textId="77777777" w:rsidR="00CE3B2E" w:rsidRDefault="006C19E3">
      <w:pPr>
        <w:tabs>
          <w:tab w:val="clear" w:pos="567"/>
        </w:tabs>
        <w:spacing w:line="240" w:lineRule="auto"/>
        <w:outlineLvl w:val="0"/>
        <w:rPr>
          <w:lang w:val="de-DE"/>
        </w:rPr>
      </w:pPr>
      <w:r>
        <w:rPr>
          <w:lang w:val="de-DE"/>
        </w:rPr>
        <w:t>EU/1/22/1685/032</w:t>
      </w:r>
      <w:r>
        <w:rPr>
          <w:lang w:val="de-DE"/>
        </w:rPr>
        <w:fldChar w:fldCharType="begin"/>
      </w:r>
      <w:r>
        <w:rPr>
          <w:lang w:val="de-DE"/>
        </w:rPr>
        <w:instrText xml:space="preserve"> DOCVARIABLE VAULT_ND_7ce62439-71f6-4e3e-afa2-a18528851a78 \* MERGEFORMAT </w:instrText>
      </w:r>
      <w:r>
        <w:rPr>
          <w:lang w:val="de-DE"/>
        </w:rPr>
        <w:fldChar w:fldCharType="separate"/>
      </w:r>
      <w:r>
        <w:rPr>
          <w:lang w:val="de-DE"/>
        </w:rPr>
        <w:t xml:space="preserve"> </w:t>
      </w:r>
      <w:r>
        <w:rPr>
          <w:lang w:val="de-DE"/>
        </w:rPr>
        <w:fldChar w:fldCharType="end"/>
      </w:r>
    </w:p>
    <w:p w14:paraId="5B0E2403" w14:textId="77777777" w:rsidR="00CE3B2E" w:rsidRDefault="006C19E3">
      <w:pPr>
        <w:tabs>
          <w:tab w:val="clear" w:pos="567"/>
        </w:tabs>
        <w:spacing w:line="240" w:lineRule="auto"/>
        <w:outlineLvl w:val="0"/>
        <w:rPr>
          <w:lang w:val="de-DE"/>
        </w:rPr>
      </w:pPr>
      <w:r>
        <w:rPr>
          <w:lang w:val="de-DE"/>
        </w:rPr>
        <w:t>EU/1/22/1685/033</w:t>
      </w:r>
      <w:r>
        <w:rPr>
          <w:lang w:val="de-DE"/>
        </w:rPr>
        <w:fldChar w:fldCharType="begin"/>
      </w:r>
      <w:r>
        <w:rPr>
          <w:lang w:val="de-DE"/>
        </w:rPr>
        <w:instrText xml:space="preserve"> DOCVARIABLE VAULT_ND_5d5d3ec5-4071-4570-8834-3a8c2631a858 \* MERGEFORMAT </w:instrText>
      </w:r>
      <w:r>
        <w:rPr>
          <w:lang w:val="de-DE"/>
        </w:rPr>
        <w:fldChar w:fldCharType="separate"/>
      </w:r>
      <w:r>
        <w:rPr>
          <w:lang w:val="de-DE"/>
        </w:rPr>
        <w:t xml:space="preserve"> </w:t>
      </w:r>
      <w:r>
        <w:rPr>
          <w:lang w:val="de-DE"/>
        </w:rPr>
        <w:fldChar w:fldCharType="end"/>
      </w:r>
    </w:p>
    <w:p w14:paraId="5B0E2404" w14:textId="77777777" w:rsidR="00CE3B2E" w:rsidRDefault="006C19E3">
      <w:pPr>
        <w:tabs>
          <w:tab w:val="clear" w:pos="567"/>
        </w:tabs>
        <w:spacing w:line="240" w:lineRule="auto"/>
        <w:outlineLvl w:val="0"/>
        <w:rPr>
          <w:lang w:val="de-DE"/>
        </w:rPr>
      </w:pPr>
      <w:r>
        <w:rPr>
          <w:lang w:val="de-DE"/>
        </w:rPr>
        <w:t>EU/1/22/1685/034</w:t>
      </w:r>
      <w:r>
        <w:rPr>
          <w:lang w:val="de-DE"/>
        </w:rPr>
        <w:fldChar w:fldCharType="begin"/>
      </w:r>
      <w:r>
        <w:rPr>
          <w:lang w:val="de-DE"/>
        </w:rPr>
        <w:instrText xml:space="preserve"> DOCVARIABLE VAULT_ND_3891ebe7-fdcd-4c42-889e-d90b07257217 \* MERGEFORMAT </w:instrText>
      </w:r>
      <w:r>
        <w:rPr>
          <w:lang w:val="de-DE"/>
        </w:rPr>
        <w:fldChar w:fldCharType="separate"/>
      </w:r>
      <w:r>
        <w:rPr>
          <w:lang w:val="de-DE"/>
        </w:rPr>
        <w:t xml:space="preserve"> </w:t>
      </w:r>
      <w:r>
        <w:rPr>
          <w:lang w:val="de-DE"/>
        </w:rPr>
        <w:fldChar w:fldCharType="end"/>
      </w:r>
    </w:p>
    <w:p w14:paraId="5B0E2405" w14:textId="77777777" w:rsidR="00CE3B2E" w:rsidRDefault="006C19E3">
      <w:pPr>
        <w:tabs>
          <w:tab w:val="clear" w:pos="567"/>
        </w:tabs>
        <w:spacing w:line="240" w:lineRule="auto"/>
        <w:outlineLvl w:val="0"/>
        <w:rPr>
          <w:lang w:val="de-DE"/>
        </w:rPr>
      </w:pPr>
      <w:r>
        <w:rPr>
          <w:lang w:val="de-DE"/>
        </w:rPr>
        <w:t>EU/1/22/1685/035</w:t>
      </w:r>
      <w:r>
        <w:rPr>
          <w:lang w:val="de-DE"/>
        </w:rPr>
        <w:fldChar w:fldCharType="begin"/>
      </w:r>
      <w:r>
        <w:rPr>
          <w:lang w:val="de-DE"/>
        </w:rPr>
        <w:instrText xml:space="preserve"> DOCVARIABLE VAULT_ND_59bb4b99-988c-4ab7-81f6-779e1cf29613 \* MERGEFORMAT </w:instrText>
      </w:r>
      <w:r>
        <w:rPr>
          <w:lang w:val="de-DE"/>
        </w:rPr>
        <w:fldChar w:fldCharType="separate"/>
      </w:r>
      <w:r>
        <w:rPr>
          <w:lang w:val="de-DE"/>
        </w:rPr>
        <w:t xml:space="preserve"> </w:t>
      </w:r>
      <w:r>
        <w:rPr>
          <w:lang w:val="de-DE"/>
        </w:rPr>
        <w:fldChar w:fldCharType="end"/>
      </w:r>
    </w:p>
    <w:p w14:paraId="5B0E2406" w14:textId="77777777" w:rsidR="00CE3B2E" w:rsidRDefault="006C19E3">
      <w:pPr>
        <w:tabs>
          <w:tab w:val="clear" w:pos="567"/>
        </w:tabs>
        <w:spacing w:line="240" w:lineRule="auto"/>
        <w:outlineLvl w:val="0"/>
        <w:rPr>
          <w:lang w:val="de-DE"/>
        </w:rPr>
      </w:pPr>
      <w:r>
        <w:rPr>
          <w:lang w:val="de-DE"/>
        </w:rPr>
        <w:t>EU/1/22/1685/036</w:t>
      </w:r>
      <w:r>
        <w:rPr>
          <w:lang w:val="de-DE"/>
        </w:rPr>
        <w:fldChar w:fldCharType="begin"/>
      </w:r>
      <w:r>
        <w:rPr>
          <w:lang w:val="de-DE"/>
        </w:rPr>
        <w:instrText xml:space="preserve"> DOCVARIABLE VAULT_ND_a22d6909-b89f-45dc-bdd3-37461cc3cbb9 \* MERGEFORMAT </w:instrText>
      </w:r>
      <w:r>
        <w:rPr>
          <w:lang w:val="de-DE"/>
        </w:rPr>
        <w:fldChar w:fldCharType="separate"/>
      </w:r>
      <w:r>
        <w:rPr>
          <w:lang w:val="de-DE"/>
        </w:rPr>
        <w:t xml:space="preserve"> </w:t>
      </w:r>
      <w:r>
        <w:rPr>
          <w:lang w:val="de-DE"/>
        </w:rPr>
        <w:fldChar w:fldCharType="end"/>
      </w:r>
    </w:p>
    <w:p w14:paraId="5B0E2407" w14:textId="77777777" w:rsidR="00CE3B2E" w:rsidRDefault="006C19E3">
      <w:pPr>
        <w:tabs>
          <w:tab w:val="clear" w:pos="567"/>
        </w:tabs>
        <w:spacing w:line="240" w:lineRule="auto"/>
        <w:outlineLvl w:val="0"/>
        <w:rPr>
          <w:lang w:val="de-DE"/>
        </w:rPr>
      </w:pPr>
      <w:r>
        <w:rPr>
          <w:lang w:val="de-DE"/>
        </w:rPr>
        <w:t>EU/1/22/1685/037</w:t>
      </w:r>
      <w:r>
        <w:rPr>
          <w:lang w:val="de-DE"/>
        </w:rPr>
        <w:fldChar w:fldCharType="begin"/>
      </w:r>
      <w:r>
        <w:rPr>
          <w:lang w:val="de-DE"/>
        </w:rPr>
        <w:instrText xml:space="preserve"> DOCVARIABLE VAULT_ND_84c78bea-f0bc-42f0-b764-7a2e4b1ef468 \* MERGEFORMAT </w:instrText>
      </w:r>
      <w:r>
        <w:rPr>
          <w:lang w:val="de-DE"/>
        </w:rPr>
        <w:fldChar w:fldCharType="separate"/>
      </w:r>
      <w:r>
        <w:rPr>
          <w:lang w:val="de-DE"/>
        </w:rPr>
        <w:t xml:space="preserve"> </w:t>
      </w:r>
      <w:r>
        <w:rPr>
          <w:lang w:val="de-DE"/>
        </w:rPr>
        <w:fldChar w:fldCharType="end"/>
      </w:r>
    </w:p>
    <w:p w14:paraId="5B0E2408" w14:textId="77777777" w:rsidR="00CE3B2E" w:rsidRDefault="006C19E3">
      <w:pPr>
        <w:tabs>
          <w:tab w:val="clear" w:pos="567"/>
        </w:tabs>
        <w:spacing w:line="240" w:lineRule="auto"/>
        <w:outlineLvl w:val="0"/>
        <w:rPr>
          <w:lang w:val="de-DE"/>
        </w:rPr>
      </w:pPr>
      <w:r>
        <w:rPr>
          <w:lang w:val="de-DE"/>
        </w:rPr>
        <w:t>EU/1/22/1685/038</w:t>
      </w:r>
      <w:r>
        <w:rPr>
          <w:lang w:val="de-DE"/>
        </w:rPr>
        <w:fldChar w:fldCharType="begin"/>
      </w:r>
      <w:r>
        <w:rPr>
          <w:lang w:val="de-DE"/>
        </w:rPr>
        <w:instrText xml:space="preserve"> DOCVARIABLE VAULT_ND_e39e525b-6b1a-4ee9-8ffc-81b15bce8448 \* MERGEFORMAT </w:instrText>
      </w:r>
      <w:r>
        <w:rPr>
          <w:lang w:val="de-DE"/>
        </w:rPr>
        <w:fldChar w:fldCharType="separate"/>
      </w:r>
      <w:r>
        <w:rPr>
          <w:lang w:val="de-DE"/>
        </w:rPr>
        <w:t xml:space="preserve"> </w:t>
      </w:r>
      <w:r>
        <w:rPr>
          <w:lang w:val="de-DE"/>
        </w:rPr>
        <w:fldChar w:fldCharType="end"/>
      </w:r>
    </w:p>
    <w:p w14:paraId="5B0E2409" w14:textId="77777777" w:rsidR="00CE3B2E" w:rsidRDefault="006C19E3">
      <w:pPr>
        <w:tabs>
          <w:tab w:val="clear" w:pos="567"/>
        </w:tabs>
        <w:spacing w:line="240" w:lineRule="auto"/>
        <w:outlineLvl w:val="0"/>
        <w:rPr>
          <w:lang w:val="de-DE"/>
        </w:rPr>
      </w:pPr>
      <w:r>
        <w:rPr>
          <w:lang w:val="de-DE"/>
        </w:rPr>
        <w:t>EU/1/22/1685/039</w:t>
      </w:r>
      <w:r>
        <w:rPr>
          <w:lang w:val="de-DE"/>
        </w:rPr>
        <w:fldChar w:fldCharType="begin"/>
      </w:r>
      <w:r>
        <w:rPr>
          <w:lang w:val="de-DE"/>
        </w:rPr>
        <w:instrText xml:space="preserve"> DOCVARIABLE VAULT_ND_97927e75-a0be-43f9-92d3-ede84c16b239 \* MERGEFORMAT </w:instrText>
      </w:r>
      <w:r>
        <w:rPr>
          <w:lang w:val="de-DE"/>
        </w:rPr>
        <w:fldChar w:fldCharType="separate"/>
      </w:r>
      <w:r>
        <w:rPr>
          <w:lang w:val="de-DE"/>
        </w:rPr>
        <w:t xml:space="preserve"> </w:t>
      </w:r>
      <w:r>
        <w:rPr>
          <w:lang w:val="de-DE"/>
        </w:rPr>
        <w:fldChar w:fldCharType="end"/>
      </w:r>
    </w:p>
    <w:p w14:paraId="5B0E240A" w14:textId="77777777" w:rsidR="00CE3B2E" w:rsidRDefault="006C19E3">
      <w:pPr>
        <w:tabs>
          <w:tab w:val="clear" w:pos="567"/>
        </w:tabs>
        <w:spacing w:line="240" w:lineRule="auto"/>
        <w:outlineLvl w:val="0"/>
        <w:rPr>
          <w:lang w:val="de-DE"/>
        </w:rPr>
      </w:pPr>
      <w:bookmarkStart w:id="193" w:name="_Hlk146661276"/>
      <w:r>
        <w:rPr>
          <w:lang w:val="de-DE"/>
        </w:rPr>
        <w:t>EU/1/22/1685/040</w:t>
      </w:r>
      <w:r>
        <w:rPr>
          <w:lang w:val="de-DE"/>
        </w:rPr>
        <w:fldChar w:fldCharType="begin"/>
      </w:r>
      <w:r>
        <w:rPr>
          <w:lang w:val="de-DE"/>
        </w:rPr>
        <w:instrText xml:space="preserve"> DOCVARIABLE VAULT_ND_8401a194-f64b-42b9-bb44-48550889e27b \* MERGEFORMAT </w:instrText>
      </w:r>
      <w:r>
        <w:rPr>
          <w:lang w:val="de-DE"/>
        </w:rPr>
        <w:fldChar w:fldCharType="separate"/>
      </w:r>
      <w:r>
        <w:rPr>
          <w:lang w:val="de-DE"/>
        </w:rPr>
        <w:t xml:space="preserve"> </w:t>
      </w:r>
      <w:r>
        <w:rPr>
          <w:lang w:val="de-DE"/>
        </w:rPr>
        <w:fldChar w:fldCharType="end"/>
      </w:r>
    </w:p>
    <w:p w14:paraId="5B0E240B" w14:textId="77777777" w:rsidR="00CE3B2E" w:rsidRDefault="006C19E3">
      <w:pPr>
        <w:tabs>
          <w:tab w:val="clear" w:pos="567"/>
        </w:tabs>
        <w:spacing w:line="240" w:lineRule="auto"/>
        <w:outlineLvl w:val="0"/>
        <w:rPr>
          <w:lang w:val="de-DE"/>
        </w:rPr>
      </w:pPr>
      <w:r>
        <w:rPr>
          <w:lang w:val="de-DE"/>
        </w:rPr>
        <w:t>EU/1/22/1685/041</w:t>
      </w:r>
      <w:r>
        <w:rPr>
          <w:lang w:val="de-DE"/>
        </w:rPr>
        <w:fldChar w:fldCharType="begin"/>
      </w:r>
      <w:r>
        <w:rPr>
          <w:lang w:val="de-DE"/>
        </w:rPr>
        <w:instrText xml:space="preserve"> DOCVARIABLE VAULT_ND_d915e57e-dc44-42a8-a320-b56a2f49f5b0 \* MERGEFORMAT </w:instrText>
      </w:r>
      <w:r>
        <w:rPr>
          <w:lang w:val="de-DE"/>
        </w:rPr>
        <w:fldChar w:fldCharType="separate"/>
      </w:r>
      <w:r>
        <w:rPr>
          <w:lang w:val="de-DE"/>
        </w:rPr>
        <w:t xml:space="preserve"> </w:t>
      </w:r>
      <w:r>
        <w:rPr>
          <w:lang w:val="de-DE"/>
        </w:rPr>
        <w:fldChar w:fldCharType="end"/>
      </w:r>
    </w:p>
    <w:p w14:paraId="5B0E240C" w14:textId="77777777" w:rsidR="00CE3B2E" w:rsidRDefault="006C19E3">
      <w:pPr>
        <w:tabs>
          <w:tab w:val="clear" w:pos="567"/>
        </w:tabs>
        <w:spacing w:line="240" w:lineRule="auto"/>
        <w:outlineLvl w:val="0"/>
        <w:rPr>
          <w:lang w:val="de-DE"/>
        </w:rPr>
      </w:pPr>
      <w:r>
        <w:rPr>
          <w:lang w:val="de-DE"/>
        </w:rPr>
        <w:t>EU/1/22/1685/042</w:t>
      </w:r>
      <w:r>
        <w:rPr>
          <w:lang w:val="de-DE"/>
        </w:rPr>
        <w:fldChar w:fldCharType="begin"/>
      </w:r>
      <w:r>
        <w:rPr>
          <w:lang w:val="de-DE"/>
        </w:rPr>
        <w:instrText xml:space="preserve"> DOCVARIABLE VAULT_ND_34d6e5e2-649a-423c-a80e-8c3eaad26d2a \* MERGEFORMAT </w:instrText>
      </w:r>
      <w:r>
        <w:rPr>
          <w:lang w:val="de-DE"/>
        </w:rPr>
        <w:fldChar w:fldCharType="separate"/>
      </w:r>
      <w:r>
        <w:rPr>
          <w:lang w:val="de-DE"/>
        </w:rPr>
        <w:t xml:space="preserve"> </w:t>
      </w:r>
      <w:r>
        <w:rPr>
          <w:lang w:val="de-DE"/>
        </w:rPr>
        <w:fldChar w:fldCharType="end"/>
      </w:r>
    </w:p>
    <w:bookmarkEnd w:id="193"/>
    <w:p w14:paraId="5B0E240D" w14:textId="77777777" w:rsidR="00CE3B2E" w:rsidRDefault="006C19E3">
      <w:pPr>
        <w:tabs>
          <w:tab w:val="clear" w:pos="567"/>
        </w:tabs>
        <w:spacing w:line="240" w:lineRule="auto"/>
        <w:outlineLvl w:val="0"/>
        <w:rPr>
          <w:lang w:val="de-DE"/>
        </w:rPr>
      </w:pPr>
      <w:r>
        <w:rPr>
          <w:lang w:val="de-DE"/>
        </w:rPr>
        <w:t>EU/1/22/1685/043</w:t>
      </w:r>
      <w:r>
        <w:rPr>
          <w:lang w:val="de-DE"/>
        </w:rPr>
        <w:fldChar w:fldCharType="begin"/>
      </w:r>
      <w:r>
        <w:rPr>
          <w:lang w:val="de-DE"/>
        </w:rPr>
        <w:instrText xml:space="preserve"> DOCVARIABLE VAULT_ND_3501bbfa-6d08-48bb-acbe-04c49b6385be \* MERGEFORMAT </w:instrText>
      </w:r>
      <w:r>
        <w:rPr>
          <w:lang w:val="de-DE"/>
        </w:rPr>
        <w:fldChar w:fldCharType="separate"/>
      </w:r>
      <w:r>
        <w:rPr>
          <w:lang w:val="de-DE"/>
        </w:rPr>
        <w:t xml:space="preserve"> </w:t>
      </w:r>
      <w:r>
        <w:rPr>
          <w:lang w:val="de-DE"/>
        </w:rPr>
        <w:fldChar w:fldCharType="end"/>
      </w:r>
    </w:p>
    <w:p w14:paraId="5B0E240E" w14:textId="77777777" w:rsidR="00CE3B2E" w:rsidRDefault="006C19E3">
      <w:pPr>
        <w:tabs>
          <w:tab w:val="clear" w:pos="567"/>
        </w:tabs>
        <w:spacing w:line="240" w:lineRule="auto"/>
        <w:outlineLvl w:val="0"/>
        <w:rPr>
          <w:lang w:val="de-DE"/>
        </w:rPr>
      </w:pPr>
      <w:r>
        <w:rPr>
          <w:lang w:val="de-DE"/>
        </w:rPr>
        <w:t>EU/1/22/1685/044</w:t>
      </w:r>
      <w:r>
        <w:rPr>
          <w:lang w:val="de-DE"/>
        </w:rPr>
        <w:fldChar w:fldCharType="begin"/>
      </w:r>
      <w:r>
        <w:rPr>
          <w:lang w:val="de-DE"/>
        </w:rPr>
        <w:instrText xml:space="preserve"> DOCVARIABLE VAULT_ND_867b585e-1acd-4cff-9b00-e8b5ebe34d1c \* MERGEFORMAT </w:instrText>
      </w:r>
      <w:r>
        <w:rPr>
          <w:lang w:val="de-DE"/>
        </w:rPr>
        <w:fldChar w:fldCharType="separate"/>
      </w:r>
      <w:r>
        <w:rPr>
          <w:lang w:val="de-DE"/>
        </w:rPr>
        <w:t xml:space="preserve"> </w:t>
      </w:r>
      <w:r>
        <w:rPr>
          <w:lang w:val="de-DE"/>
        </w:rPr>
        <w:fldChar w:fldCharType="end"/>
      </w:r>
    </w:p>
    <w:p w14:paraId="5B0E240F" w14:textId="77777777" w:rsidR="00CE3B2E" w:rsidRDefault="006C19E3">
      <w:pPr>
        <w:tabs>
          <w:tab w:val="clear" w:pos="567"/>
        </w:tabs>
        <w:spacing w:line="240" w:lineRule="auto"/>
        <w:outlineLvl w:val="0"/>
        <w:rPr>
          <w:lang w:val="de-DE"/>
        </w:rPr>
      </w:pPr>
      <w:r>
        <w:rPr>
          <w:lang w:val="de-DE"/>
        </w:rPr>
        <w:t>EU/1/22/1685/045</w:t>
      </w:r>
      <w:r>
        <w:rPr>
          <w:lang w:val="de-DE"/>
        </w:rPr>
        <w:fldChar w:fldCharType="begin"/>
      </w:r>
      <w:r>
        <w:rPr>
          <w:lang w:val="de-DE"/>
        </w:rPr>
        <w:instrText xml:space="preserve"> DOCVARIABLE VAULT_ND_00f9da16-59d2-4163-89fb-3eb44b7cffc0 \* MERGEFORMAT </w:instrText>
      </w:r>
      <w:r>
        <w:rPr>
          <w:lang w:val="de-DE"/>
        </w:rPr>
        <w:fldChar w:fldCharType="separate"/>
      </w:r>
      <w:r>
        <w:rPr>
          <w:lang w:val="de-DE"/>
        </w:rPr>
        <w:t xml:space="preserve"> </w:t>
      </w:r>
      <w:r>
        <w:rPr>
          <w:lang w:val="de-DE"/>
        </w:rPr>
        <w:fldChar w:fldCharType="end"/>
      </w:r>
    </w:p>
    <w:p w14:paraId="5B0E2410" w14:textId="77777777" w:rsidR="00CE3B2E" w:rsidRDefault="006C19E3">
      <w:pPr>
        <w:tabs>
          <w:tab w:val="clear" w:pos="567"/>
        </w:tabs>
        <w:spacing w:line="240" w:lineRule="auto"/>
        <w:outlineLvl w:val="0"/>
        <w:rPr>
          <w:lang w:val="de-DE"/>
        </w:rPr>
      </w:pPr>
      <w:r>
        <w:rPr>
          <w:lang w:val="de-DE"/>
        </w:rPr>
        <w:t>EU/1/22/1685/046</w:t>
      </w:r>
      <w:r>
        <w:rPr>
          <w:lang w:val="de-DE"/>
        </w:rPr>
        <w:fldChar w:fldCharType="begin"/>
      </w:r>
      <w:r>
        <w:rPr>
          <w:lang w:val="de-DE"/>
        </w:rPr>
        <w:instrText xml:space="preserve"> DOCVARIABLE VAULT_ND_86775c67-86d5-4150-8772-b5426877f17d \* MERGEFORMAT </w:instrText>
      </w:r>
      <w:r>
        <w:rPr>
          <w:lang w:val="de-DE"/>
        </w:rPr>
        <w:fldChar w:fldCharType="separate"/>
      </w:r>
      <w:r>
        <w:rPr>
          <w:lang w:val="de-DE"/>
        </w:rPr>
        <w:t xml:space="preserve"> </w:t>
      </w:r>
      <w:r>
        <w:rPr>
          <w:lang w:val="de-DE"/>
        </w:rPr>
        <w:fldChar w:fldCharType="end"/>
      </w:r>
    </w:p>
    <w:p w14:paraId="5B0E2411" w14:textId="77777777" w:rsidR="00CE3B2E" w:rsidRDefault="006C19E3">
      <w:pPr>
        <w:tabs>
          <w:tab w:val="clear" w:pos="567"/>
        </w:tabs>
        <w:spacing w:line="240" w:lineRule="auto"/>
        <w:outlineLvl w:val="0"/>
        <w:rPr>
          <w:lang w:val="de-DE"/>
        </w:rPr>
      </w:pPr>
      <w:r>
        <w:rPr>
          <w:lang w:val="de-DE"/>
        </w:rPr>
        <w:t>EU/1/22/1685/047</w:t>
      </w:r>
      <w:r>
        <w:rPr>
          <w:lang w:val="de-DE"/>
        </w:rPr>
        <w:fldChar w:fldCharType="begin"/>
      </w:r>
      <w:r>
        <w:rPr>
          <w:lang w:val="de-DE"/>
        </w:rPr>
        <w:instrText xml:space="preserve"> DOCVARIABLE VAULT_ND_ef3d44f0-f625-46d3-82b8-5970c678773d \* MERGEFORMAT </w:instrText>
      </w:r>
      <w:r>
        <w:rPr>
          <w:lang w:val="de-DE"/>
        </w:rPr>
        <w:fldChar w:fldCharType="separate"/>
      </w:r>
      <w:r>
        <w:rPr>
          <w:lang w:val="de-DE"/>
        </w:rPr>
        <w:t xml:space="preserve"> </w:t>
      </w:r>
      <w:r>
        <w:rPr>
          <w:lang w:val="de-DE"/>
        </w:rPr>
        <w:fldChar w:fldCharType="end"/>
      </w:r>
    </w:p>
    <w:p w14:paraId="5B0E2412" w14:textId="77777777" w:rsidR="00CE3B2E" w:rsidRDefault="006C19E3">
      <w:pPr>
        <w:tabs>
          <w:tab w:val="clear" w:pos="567"/>
        </w:tabs>
        <w:spacing w:line="240" w:lineRule="auto"/>
        <w:outlineLvl w:val="0"/>
        <w:rPr>
          <w:lang w:val="de-DE"/>
        </w:rPr>
      </w:pPr>
      <w:r>
        <w:rPr>
          <w:lang w:val="de-DE"/>
        </w:rPr>
        <w:t>EU/1/22/1685/048</w:t>
      </w:r>
      <w:r>
        <w:rPr>
          <w:lang w:val="de-DE"/>
        </w:rPr>
        <w:fldChar w:fldCharType="begin"/>
      </w:r>
      <w:r>
        <w:rPr>
          <w:lang w:val="de-DE"/>
        </w:rPr>
        <w:instrText xml:space="preserve"> DOCVARIABLE VAULT_ND_5609894a-0e80-4b78-8314-984fdec0e11f \* MERGEFORMAT </w:instrText>
      </w:r>
      <w:r>
        <w:rPr>
          <w:lang w:val="de-DE"/>
        </w:rPr>
        <w:fldChar w:fldCharType="separate"/>
      </w:r>
      <w:r>
        <w:rPr>
          <w:lang w:val="de-DE"/>
        </w:rPr>
        <w:t xml:space="preserve"> </w:t>
      </w:r>
      <w:r>
        <w:rPr>
          <w:lang w:val="de-DE"/>
        </w:rPr>
        <w:fldChar w:fldCharType="end"/>
      </w:r>
    </w:p>
    <w:p w14:paraId="5B0E2413" w14:textId="77777777" w:rsidR="00CE3B2E" w:rsidRDefault="006C19E3">
      <w:pPr>
        <w:tabs>
          <w:tab w:val="clear" w:pos="567"/>
        </w:tabs>
        <w:spacing w:line="240" w:lineRule="auto"/>
        <w:outlineLvl w:val="0"/>
        <w:rPr>
          <w:lang w:val="de-DE"/>
        </w:rPr>
      </w:pPr>
      <w:r>
        <w:rPr>
          <w:lang w:val="de-DE"/>
        </w:rPr>
        <w:t>EU/1/22/1685/049</w:t>
      </w:r>
      <w:r>
        <w:rPr>
          <w:lang w:val="de-DE"/>
        </w:rPr>
        <w:fldChar w:fldCharType="begin"/>
      </w:r>
      <w:r>
        <w:rPr>
          <w:lang w:val="de-DE"/>
        </w:rPr>
        <w:instrText xml:space="preserve"> DOCVARIABLE VAULT_ND_62410d4c-8149-440b-80b6-e3ddcdf22953 \* MERGEFORMAT </w:instrText>
      </w:r>
      <w:r>
        <w:rPr>
          <w:lang w:val="de-DE"/>
        </w:rPr>
        <w:fldChar w:fldCharType="separate"/>
      </w:r>
      <w:r>
        <w:rPr>
          <w:lang w:val="de-DE"/>
        </w:rPr>
        <w:t xml:space="preserve"> </w:t>
      </w:r>
      <w:r>
        <w:rPr>
          <w:lang w:val="de-DE"/>
        </w:rPr>
        <w:fldChar w:fldCharType="end"/>
      </w:r>
    </w:p>
    <w:p w14:paraId="5B0E2414" w14:textId="77777777" w:rsidR="00CE3B2E" w:rsidRDefault="006C19E3">
      <w:pPr>
        <w:tabs>
          <w:tab w:val="clear" w:pos="567"/>
        </w:tabs>
        <w:spacing w:line="240" w:lineRule="auto"/>
        <w:outlineLvl w:val="0"/>
        <w:rPr>
          <w:lang w:val="de-DE"/>
        </w:rPr>
      </w:pPr>
      <w:r>
        <w:rPr>
          <w:lang w:val="de-DE"/>
        </w:rPr>
        <w:t>EU/1/22/1685/050</w:t>
      </w:r>
      <w:r>
        <w:rPr>
          <w:lang w:val="de-DE"/>
        </w:rPr>
        <w:fldChar w:fldCharType="begin"/>
      </w:r>
      <w:r>
        <w:rPr>
          <w:lang w:val="de-DE"/>
        </w:rPr>
        <w:instrText xml:space="preserve"> DOCVARIABLE VAULT_ND_65ef330c-a914-4d0a-84a9-ba5a9f92d9a2 \* MERGEFORMAT </w:instrText>
      </w:r>
      <w:r>
        <w:rPr>
          <w:lang w:val="de-DE"/>
        </w:rPr>
        <w:fldChar w:fldCharType="separate"/>
      </w:r>
      <w:r>
        <w:rPr>
          <w:lang w:val="de-DE"/>
        </w:rPr>
        <w:t xml:space="preserve"> </w:t>
      </w:r>
      <w:r>
        <w:rPr>
          <w:lang w:val="de-DE"/>
        </w:rPr>
        <w:fldChar w:fldCharType="end"/>
      </w:r>
    </w:p>
    <w:p w14:paraId="5B0E2415" w14:textId="77777777" w:rsidR="00CE3B2E" w:rsidRDefault="006C19E3">
      <w:pPr>
        <w:tabs>
          <w:tab w:val="clear" w:pos="567"/>
        </w:tabs>
        <w:spacing w:line="240" w:lineRule="auto"/>
        <w:outlineLvl w:val="0"/>
        <w:rPr>
          <w:lang w:val="de-DE"/>
        </w:rPr>
      </w:pPr>
      <w:r>
        <w:rPr>
          <w:lang w:val="de-DE"/>
        </w:rPr>
        <w:t>EU/1/22/1685/051</w:t>
      </w:r>
      <w:r>
        <w:rPr>
          <w:lang w:val="de-DE"/>
        </w:rPr>
        <w:fldChar w:fldCharType="begin"/>
      </w:r>
      <w:r>
        <w:rPr>
          <w:lang w:val="de-DE"/>
        </w:rPr>
        <w:instrText xml:space="preserve"> DOCVARIABLE VAULT_ND_81f95214-517c-40d3-8682-0244d267b823 \* MERGEFORMAT </w:instrText>
      </w:r>
      <w:r>
        <w:rPr>
          <w:lang w:val="de-DE"/>
        </w:rPr>
        <w:fldChar w:fldCharType="separate"/>
      </w:r>
      <w:r>
        <w:rPr>
          <w:lang w:val="de-DE"/>
        </w:rPr>
        <w:t xml:space="preserve"> </w:t>
      </w:r>
      <w:r>
        <w:rPr>
          <w:lang w:val="de-DE"/>
        </w:rPr>
        <w:fldChar w:fldCharType="end"/>
      </w:r>
    </w:p>
    <w:p w14:paraId="5B0E2416" w14:textId="77777777" w:rsidR="00CE3B2E" w:rsidRDefault="006C19E3">
      <w:pPr>
        <w:tabs>
          <w:tab w:val="clear" w:pos="567"/>
        </w:tabs>
        <w:spacing w:line="240" w:lineRule="auto"/>
        <w:outlineLvl w:val="0"/>
        <w:rPr>
          <w:lang w:val="de-DE"/>
        </w:rPr>
      </w:pPr>
      <w:r>
        <w:rPr>
          <w:lang w:val="de-DE"/>
        </w:rPr>
        <w:t>EU/1/22/1685/052</w:t>
      </w:r>
      <w:r>
        <w:rPr>
          <w:lang w:val="de-DE"/>
        </w:rPr>
        <w:fldChar w:fldCharType="begin"/>
      </w:r>
      <w:r>
        <w:rPr>
          <w:lang w:val="de-DE"/>
        </w:rPr>
        <w:instrText xml:space="preserve"> DOCVARIABLE VAULT_ND_240f6a33-731b-456b-b8c2-37b4b4163f1f \* MERGEFORMAT </w:instrText>
      </w:r>
      <w:r>
        <w:rPr>
          <w:lang w:val="de-DE"/>
        </w:rPr>
        <w:fldChar w:fldCharType="separate"/>
      </w:r>
      <w:r>
        <w:rPr>
          <w:lang w:val="de-DE"/>
        </w:rPr>
        <w:t xml:space="preserve"> </w:t>
      </w:r>
      <w:r>
        <w:rPr>
          <w:lang w:val="de-DE"/>
        </w:rPr>
        <w:fldChar w:fldCharType="end"/>
      </w:r>
    </w:p>
    <w:p w14:paraId="5B0E2417" w14:textId="77777777" w:rsidR="00CE3B2E" w:rsidRDefault="006C19E3">
      <w:pPr>
        <w:tabs>
          <w:tab w:val="clear" w:pos="567"/>
        </w:tabs>
        <w:spacing w:line="240" w:lineRule="auto"/>
        <w:outlineLvl w:val="0"/>
        <w:rPr>
          <w:lang w:val="de-DE"/>
        </w:rPr>
      </w:pPr>
      <w:r>
        <w:rPr>
          <w:lang w:val="de-DE"/>
        </w:rPr>
        <w:t>EU/1/22/1685/053</w:t>
      </w:r>
      <w:r>
        <w:rPr>
          <w:lang w:val="de-DE"/>
        </w:rPr>
        <w:fldChar w:fldCharType="begin"/>
      </w:r>
      <w:r>
        <w:rPr>
          <w:lang w:val="de-DE"/>
        </w:rPr>
        <w:instrText xml:space="preserve"> DOCVARIABLE VAULT_ND_802cc425-440c-4f50-8efa-70468ef7ccef \* MERGEFORMAT </w:instrText>
      </w:r>
      <w:r>
        <w:rPr>
          <w:lang w:val="de-DE"/>
        </w:rPr>
        <w:fldChar w:fldCharType="separate"/>
      </w:r>
      <w:r>
        <w:rPr>
          <w:lang w:val="de-DE"/>
        </w:rPr>
        <w:t xml:space="preserve"> </w:t>
      </w:r>
      <w:r>
        <w:rPr>
          <w:lang w:val="de-DE"/>
        </w:rPr>
        <w:fldChar w:fldCharType="end"/>
      </w:r>
    </w:p>
    <w:p w14:paraId="5B0E2418" w14:textId="77777777" w:rsidR="00CE3B2E" w:rsidRDefault="006C19E3">
      <w:pPr>
        <w:tabs>
          <w:tab w:val="clear" w:pos="567"/>
        </w:tabs>
        <w:spacing w:line="240" w:lineRule="auto"/>
        <w:outlineLvl w:val="0"/>
        <w:rPr>
          <w:lang w:val="de-DE"/>
        </w:rPr>
      </w:pPr>
      <w:r>
        <w:rPr>
          <w:lang w:val="de-DE"/>
        </w:rPr>
        <w:t>EU/1/22/1685/054</w:t>
      </w:r>
      <w:r>
        <w:rPr>
          <w:lang w:val="de-DE"/>
        </w:rPr>
        <w:fldChar w:fldCharType="begin"/>
      </w:r>
      <w:r>
        <w:rPr>
          <w:lang w:val="de-DE"/>
        </w:rPr>
        <w:instrText xml:space="preserve"> DOCVARIABLE VAULT_ND_65ad5ca0-8909-42f0-b2e8-a695a15f0a71 \* MERGEFORMAT </w:instrText>
      </w:r>
      <w:r>
        <w:rPr>
          <w:lang w:val="de-DE"/>
        </w:rPr>
        <w:fldChar w:fldCharType="separate"/>
      </w:r>
      <w:r>
        <w:rPr>
          <w:lang w:val="de-DE"/>
        </w:rPr>
        <w:t xml:space="preserve"> </w:t>
      </w:r>
      <w:r>
        <w:rPr>
          <w:lang w:val="de-DE"/>
        </w:rPr>
        <w:fldChar w:fldCharType="end"/>
      </w:r>
    </w:p>
    <w:p w14:paraId="5B0E2419" w14:textId="77777777" w:rsidR="00CE3B2E" w:rsidRDefault="006C19E3">
      <w:pPr>
        <w:tabs>
          <w:tab w:val="clear" w:pos="567"/>
        </w:tabs>
        <w:spacing w:line="240" w:lineRule="auto"/>
        <w:outlineLvl w:val="0"/>
        <w:rPr>
          <w:lang w:val="de-DE"/>
        </w:rPr>
      </w:pPr>
      <w:r>
        <w:rPr>
          <w:lang w:val="de-DE"/>
        </w:rPr>
        <w:t>EU/1/22/1685/055</w:t>
      </w:r>
      <w:r>
        <w:rPr>
          <w:lang w:val="de-DE"/>
        </w:rPr>
        <w:fldChar w:fldCharType="begin"/>
      </w:r>
      <w:r>
        <w:rPr>
          <w:lang w:val="de-DE"/>
        </w:rPr>
        <w:instrText xml:space="preserve"> DOCVARIABLE VAULT_ND_3ef71de5-bc9d-47b7-9ac5-edaa97054a54 \* MERGEFORMAT </w:instrText>
      </w:r>
      <w:r>
        <w:rPr>
          <w:lang w:val="de-DE"/>
        </w:rPr>
        <w:fldChar w:fldCharType="separate"/>
      </w:r>
      <w:r>
        <w:rPr>
          <w:lang w:val="de-DE"/>
        </w:rPr>
        <w:t xml:space="preserve"> </w:t>
      </w:r>
      <w:r>
        <w:rPr>
          <w:lang w:val="de-DE"/>
        </w:rPr>
        <w:fldChar w:fldCharType="end"/>
      </w:r>
    </w:p>
    <w:p w14:paraId="5B0E241A" w14:textId="77777777" w:rsidR="00CE3B2E" w:rsidRDefault="006C19E3">
      <w:pPr>
        <w:tabs>
          <w:tab w:val="clear" w:pos="567"/>
        </w:tabs>
        <w:spacing w:line="240" w:lineRule="auto"/>
        <w:outlineLvl w:val="0"/>
        <w:rPr>
          <w:lang w:val="de-DE"/>
        </w:rPr>
      </w:pPr>
      <w:r>
        <w:rPr>
          <w:lang w:val="de-DE"/>
        </w:rPr>
        <w:t>EU/1/22/1685/056</w:t>
      </w:r>
      <w:r>
        <w:rPr>
          <w:lang w:val="de-DE"/>
        </w:rPr>
        <w:fldChar w:fldCharType="begin"/>
      </w:r>
      <w:r>
        <w:rPr>
          <w:lang w:val="de-DE"/>
        </w:rPr>
        <w:instrText xml:space="preserve"> DOCVARIABLE VAULT_ND_e923fda9-941a-48f8-9ef0-6c6451a8d33c \* MERGEFORMAT </w:instrText>
      </w:r>
      <w:r>
        <w:rPr>
          <w:lang w:val="de-DE"/>
        </w:rPr>
        <w:fldChar w:fldCharType="separate"/>
      </w:r>
      <w:r>
        <w:rPr>
          <w:lang w:val="de-DE"/>
        </w:rPr>
        <w:t xml:space="preserve"> </w:t>
      </w:r>
      <w:r>
        <w:rPr>
          <w:lang w:val="de-DE"/>
        </w:rPr>
        <w:fldChar w:fldCharType="end"/>
      </w:r>
    </w:p>
    <w:p w14:paraId="5B0E241B" w14:textId="77777777" w:rsidR="00CE3B2E" w:rsidRDefault="006C19E3">
      <w:pPr>
        <w:tabs>
          <w:tab w:val="clear" w:pos="567"/>
        </w:tabs>
        <w:spacing w:line="240" w:lineRule="auto"/>
        <w:outlineLvl w:val="0"/>
        <w:rPr>
          <w:lang w:val="de-DE"/>
        </w:rPr>
      </w:pPr>
      <w:r>
        <w:rPr>
          <w:lang w:val="de-DE"/>
        </w:rPr>
        <w:t>EU/1/22/1685/057</w:t>
      </w:r>
      <w:r>
        <w:rPr>
          <w:lang w:val="de-DE"/>
        </w:rPr>
        <w:fldChar w:fldCharType="begin"/>
      </w:r>
      <w:r>
        <w:rPr>
          <w:lang w:val="de-DE"/>
        </w:rPr>
        <w:instrText xml:space="preserve"> DOCVARIABLE VAULT_ND_be4bee8e-031f-4c78-85f5-79584b515713 \* MERGEFORMAT </w:instrText>
      </w:r>
      <w:r>
        <w:rPr>
          <w:lang w:val="de-DE"/>
        </w:rPr>
        <w:fldChar w:fldCharType="separate"/>
      </w:r>
      <w:r>
        <w:rPr>
          <w:lang w:val="de-DE"/>
        </w:rPr>
        <w:t xml:space="preserve"> </w:t>
      </w:r>
      <w:r>
        <w:rPr>
          <w:lang w:val="de-DE"/>
        </w:rPr>
        <w:fldChar w:fldCharType="end"/>
      </w:r>
    </w:p>
    <w:p w14:paraId="5B0E241C" w14:textId="77777777" w:rsidR="00CE3B2E" w:rsidRDefault="006C19E3">
      <w:pPr>
        <w:tabs>
          <w:tab w:val="clear" w:pos="567"/>
        </w:tabs>
        <w:spacing w:line="240" w:lineRule="auto"/>
        <w:outlineLvl w:val="0"/>
        <w:rPr>
          <w:lang w:val="de-DE"/>
        </w:rPr>
      </w:pPr>
      <w:r>
        <w:rPr>
          <w:lang w:val="de-DE"/>
        </w:rPr>
        <w:t>EU/1/22/1685/058</w:t>
      </w:r>
      <w:r>
        <w:rPr>
          <w:lang w:val="de-DE"/>
        </w:rPr>
        <w:fldChar w:fldCharType="begin"/>
      </w:r>
      <w:r>
        <w:rPr>
          <w:lang w:val="de-DE"/>
        </w:rPr>
        <w:instrText xml:space="preserve"> DOCVARIABLE VAULT_ND_05c7506f-6b27-438c-906f-086ead837a14 \* MERGEFORMAT </w:instrText>
      </w:r>
      <w:r>
        <w:rPr>
          <w:lang w:val="de-DE"/>
        </w:rPr>
        <w:fldChar w:fldCharType="separate"/>
      </w:r>
      <w:r>
        <w:rPr>
          <w:lang w:val="de-DE"/>
        </w:rPr>
        <w:t xml:space="preserve"> </w:t>
      </w:r>
      <w:r>
        <w:rPr>
          <w:lang w:val="de-DE"/>
        </w:rPr>
        <w:fldChar w:fldCharType="end"/>
      </w:r>
    </w:p>
    <w:p w14:paraId="5B0E241D" w14:textId="77777777" w:rsidR="00CE3B2E" w:rsidRDefault="006C19E3">
      <w:pPr>
        <w:tabs>
          <w:tab w:val="clear" w:pos="567"/>
        </w:tabs>
        <w:spacing w:line="240" w:lineRule="auto"/>
        <w:outlineLvl w:val="0"/>
        <w:rPr>
          <w:lang w:val="de-DE"/>
        </w:rPr>
      </w:pPr>
      <w:r>
        <w:rPr>
          <w:lang w:val="de-DE"/>
        </w:rPr>
        <w:t>EU/1/22/1685/059</w:t>
      </w:r>
      <w:r>
        <w:rPr>
          <w:lang w:val="de-DE"/>
        </w:rPr>
        <w:fldChar w:fldCharType="begin"/>
      </w:r>
      <w:r>
        <w:rPr>
          <w:lang w:val="de-DE"/>
        </w:rPr>
        <w:instrText xml:space="preserve"> DOCVARIABLE VAULT_ND_0cab4ae1-63d7-459b-a9f5-ea4da7dd5150 \* MERGEFORMAT </w:instrText>
      </w:r>
      <w:r>
        <w:rPr>
          <w:lang w:val="de-DE"/>
        </w:rPr>
        <w:fldChar w:fldCharType="separate"/>
      </w:r>
      <w:r>
        <w:rPr>
          <w:lang w:val="de-DE"/>
        </w:rPr>
        <w:t xml:space="preserve"> </w:t>
      </w:r>
      <w:r>
        <w:rPr>
          <w:lang w:val="de-DE"/>
        </w:rPr>
        <w:fldChar w:fldCharType="end"/>
      </w:r>
    </w:p>
    <w:p w14:paraId="5B0E241E" w14:textId="77777777" w:rsidR="00CE3B2E" w:rsidRDefault="006C19E3">
      <w:pPr>
        <w:tabs>
          <w:tab w:val="clear" w:pos="567"/>
        </w:tabs>
        <w:spacing w:line="240" w:lineRule="auto"/>
        <w:outlineLvl w:val="0"/>
        <w:rPr>
          <w:lang w:val="de-DE"/>
        </w:rPr>
      </w:pPr>
      <w:r>
        <w:rPr>
          <w:lang w:val="de-DE"/>
        </w:rPr>
        <w:t>EU/1/22/1685/060</w:t>
      </w:r>
      <w:r>
        <w:rPr>
          <w:lang w:val="de-DE"/>
        </w:rPr>
        <w:fldChar w:fldCharType="begin"/>
      </w:r>
      <w:r>
        <w:rPr>
          <w:lang w:val="de-DE"/>
        </w:rPr>
        <w:instrText xml:space="preserve"> DOCVARIABLE VAULT_ND_00d3e632-1530-4df5-a666-562e7f99dd3b \* MERGEFORMAT </w:instrText>
      </w:r>
      <w:r>
        <w:rPr>
          <w:lang w:val="de-DE"/>
        </w:rPr>
        <w:fldChar w:fldCharType="separate"/>
      </w:r>
      <w:r>
        <w:rPr>
          <w:lang w:val="de-DE"/>
        </w:rPr>
        <w:t xml:space="preserve"> </w:t>
      </w:r>
      <w:r>
        <w:rPr>
          <w:lang w:val="de-DE"/>
        </w:rPr>
        <w:fldChar w:fldCharType="end"/>
      </w:r>
    </w:p>
    <w:p w14:paraId="5B0E241F" w14:textId="77777777" w:rsidR="00CE3B2E" w:rsidRDefault="00CE3B2E">
      <w:pPr>
        <w:autoSpaceDE w:val="0"/>
        <w:autoSpaceDN w:val="0"/>
        <w:adjustRightInd w:val="0"/>
        <w:spacing w:line="240" w:lineRule="auto"/>
        <w:rPr>
          <w:szCs w:val="22"/>
          <w:lang w:val="de-DE"/>
        </w:rPr>
      </w:pPr>
    </w:p>
    <w:p w14:paraId="5B0E2420" w14:textId="77777777" w:rsidR="00CE3B2E" w:rsidRDefault="00CE3B2E">
      <w:pPr>
        <w:autoSpaceDE w:val="0"/>
        <w:autoSpaceDN w:val="0"/>
        <w:adjustRightInd w:val="0"/>
        <w:spacing w:line="240" w:lineRule="auto"/>
        <w:rPr>
          <w:szCs w:val="22"/>
          <w:lang w:val="de-DE"/>
        </w:rPr>
      </w:pPr>
    </w:p>
    <w:p w14:paraId="5B0E2421" w14:textId="77777777" w:rsidR="00CE3B2E" w:rsidRDefault="006C19E3">
      <w:pPr>
        <w:spacing w:line="240" w:lineRule="auto"/>
        <w:rPr>
          <w:b/>
          <w:bCs/>
          <w:szCs w:val="22"/>
          <w:lang w:val="it-IT"/>
        </w:rPr>
      </w:pPr>
      <w:r>
        <w:rPr>
          <w:b/>
          <w:szCs w:val="22"/>
          <w:lang w:val="it-IT"/>
        </w:rPr>
        <w:t>9.</w:t>
      </w:r>
      <w:r>
        <w:rPr>
          <w:szCs w:val="22"/>
          <w:lang w:val="it-IT"/>
        </w:rPr>
        <w:tab/>
      </w:r>
      <w:r>
        <w:rPr>
          <w:b/>
          <w:lang w:val="it-IT"/>
        </w:rPr>
        <w:t>DATA DELLA PRIMA AUTORIZZAZIONE/RINNOVO DELL’AUTORIZZAZIONE</w:t>
      </w:r>
    </w:p>
    <w:p w14:paraId="5B0E2422" w14:textId="77777777" w:rsidR="00CE3B2E" w:rsidRDefault="00CE3B2E">
      <w:pPr>
        <w:autoSpaceDE w:val="0"/>
        <w:autoSpaceDN w:val="0"/>
        <w:adjustRightInd w:val="0"/>
        <w:spacing w:line="240" w:lineRule="auto"/>
        <w:rPr>
          <w:szCs w:val="22"/>
          <w:lang w:val="it-IT"/>
        </w:rPr>
      </w:pPr>
    </w:p>
    <w:p w14:paraId="5B0E2423" w14:textId="77777777" w:rsidR="00CE3B2E" w:rsidRDefault="006C19E3">
      <w:pPr>
        <w:spacing w:line="240" w:lineRule="auto"/>
        <w:rPr>
          <w:lang w:val="it-IT"/>
        </w:rPr>
      </w:pPr>
      <w:r>
        <w:rPr>
          <w:lang w:val="it-IT"/>
        </w:rPr>
        <w:t>Data della prima autorizzazione: 15 settembre 2022</w:t>
      </w:r>
    </w:p>
    <w:p w14:paraId="5B0E2424" w14:textId="77777777" w:rsidR="00CE3B2E" w:rsidRDefault="00CE3B2E">
      <w:pPr>
        <w:spacing w:line="240" w:lineRule="auto"/>
        <w:rPr>
          <w:lang w:val="it-IT"/>
        </w:rPr>
      </w:pPr>
    </w:p>
    <w:p w14:paraId="5B0E2425" w14:textId="77777777" w:rsidR="00CE3B2E" w:rsidRDefault="00CE3B2E">
      <w:pPr>
        <w:spacing w:line="240" w:lineRule="auto"/>
        <w:rPr>
          <w:bCs/>
          <w:szCs w:val="22"/>
          <w:lang w:val="it-IT"/>
        </w:rPr>
      </w:pPr>
    </w:p>
    <w:p w14:paraId="5B0E2426" w14:textId="77777777" w:rsidR="00CE3B2E" w:rsidRDefault="006C19E3">
      <w:pPr>
        <w:keepNext/>
        <w:widowControl w:val="0"/>
        <w:suppressLineNumbers/>
        <w:spacing w:line="240" w:lineRule="auto"/>
        <w:rPr>
          <w:b/>
          <w:noProof/>
          <w:szCs w:val="22"/>
          <w:lang w:val="it-IT"/>
        </w:rPr>
        <w:pPrChange w:id="194" w:author="Autore">
          <w:pPr>
            <w:widowControl w:val="0"/>
            <w:suppressLineNumbers/>
            <w:spacing w:line="240" w:lineRule="auto"/>
          </w:pPr>
        </w:pPrChange>
      </w:pPr>
      <w:r>
        <w:rPr>
          <w:b/>
          <w:szCs w:val="22"/>
          <w:lang w:val="it-IT"/>
        </w:rPr>
        <w:lastRenderedPageBreak/>
        <w:t>10.</w:t>
      </w:r>
      <w:r>
        <w:rPr>
          <w:szCs w:val="22"/>
          <w:lang w:val="it-IT"/>
        </w:rPr>
        <w:tab/>
      </w:r>
      <w:r>
        <w:rPr>
          <w:b/>
          <w:lang w:val="it-IT"/>
        </w:rPr>
        <w:t>DATA DI REVISIONE DEL TESTO</w:t>
      </w:r>
      <w:r>
        <w:rPr>
          <w:b/>
          <w:noProof/>
          <w:szCs w:val="22"/>
          <w:lang w:val="it-IT"/>
        </w:rPr>
        <w:t xml:space="preserve"> </w:t>
      </w:r>
    </w:p>
    <w:p w14:paraId="5B0E2427" w14:textId="77777777" w:rsidR="00CE3B2E" w:rsidRDefault="00CE3B2E">
      <w:pPr>
        <w:keepNext/>
        <w:numPr>
          <w:ilvl w:val="12"/>
          <w:numId w:val="0"/>
        </w:numPr>
        <w:tabs>
          <w:tab w:val="clear" w:pos="567"/>
        </w:tabs>
        <w:spacing w:line="240" w:lineRule="auto"/>
        <w:ind w:right="-2"/>
        <w:rPr>
          <w:b/>
          <w:noProof/>
          <w:szCs w:val="22"/>
          <w:lang w:val="it-IT"/>
        </w:rPr>
        <w:pPrChange w:id="195" w:author="Autore">
          <w:pPr>
            <w:numPr>
              <w:ilvl w:val="12"/>
            </w:numPr>
            <w:tabs>
              <w:tab w:val="clear" w:pos="567"/>
            </w:tabs>
            <w:spacing w:line="240" w:lineRule="auto"/>
            <w:ind w:right="-2"/>
          </w:pPr>
        </w:pPrChange>
      </w:pPr>
    </w:p>
    <w:p w14:paraId="5B0E2428" w14:textId="77777777" w:rsidR="00CE3B2E" w:rsidRDefault="00CE3B2E">
      <w:pPr>
        <w:keepNext/>
        <w:numPr>
          <w:ilvl w:val="12"/>
          <w:numId w:val="0"/>
        </w:numPr>
        <w:tabs>
          <w:tab w:val="clear" w:pos="567"/>
        </w:tabs>
        <w:spacing w:line="240" w:lineRule="auto"/>
        <w:ind w:right="-2"/>
        <w:rPr>
          <w:b/>
          <w:noProof/>
          <w:szCs w:val="22"/>
          <w:lang w:val="it-IT"/>
        </w:rPr>
        <w:pPrChange w:id="196" w:author="Autore">
          <w:pPr>
            <w:numPr>
              <w:ilvl w:val="12"/>
            </w:numPr>
            <w:tabs>
              <w:tab w:val="clear" w:pos="567"/>
            </w:tabs>
            <w:spacing w:line="240" w:lineRule="auto"/>
            <w:ind w:right="-2"/>
          </w:pPr>
        </w:pPrChange>
      </w:pPr>
    </w:p>
    <w:p w14:paraId="5B0E2429" w14:textId="77777777" w:rsidR="00CE3B2E" w:rsidRDefault="006C19E3">
      <w:pPr>
        <w:pStyle w:val="Default"/>
        <w:keepNext/>
        <w:rPr>
          <w:sz w:val="20"/>
          <w:szCs w:val="20"/>
          <w:lang w:val="it-IT"/>
        </w:rPr>
        <w:pPrChange w:id="197" w:author="Autore">
          <w:pPr>
            <w:pStyle w:val="Default"/>
          </w:pPr>
        </w:pPrChange>
      </w:pPr>
      <w:r>
        <w:rPr>
          <w:sz w:val="22"/>
          <w:szCs w:val="22"/>
          <w:lang w:val="it-IT"/>
        </w:rPr>
        <w:t xml:space="preserve">Informazioni più dettagliate su questo medicinale sono disponibili sul sito web dell’Agenzia europea per i medicinali, </w:t>
      </w:r>
      <w:r>
        <w:rPr>
          <w:rStyle w:val="Collegamentoipertestuale1"/>
          <w:noProof/>
          <w:sz w:val="22"/>
          <w:szCs w:val="22"/>
          <w:lang w:val="it-IT"/>
        </w:rPr>
        <w:t>https://www.ema.europa.eu.</w:t>
      </w:r>
    </w:p>
    <w:p w14:paraId="5B0E242A" w14:textId="77777777" w:rsidR="00CE3B2E" w:rsidRDefault="006C19E3">
      <w:pPr>
        <w:pStyle w:val="Default"/>
        <w:rPr>
          <w:color w:val="auto"/>
          <w:sz w:val="22"/>
          <w:szCs w:val="22"/>
          <w:lang w:val="it-IT"/>
        </w:rPr>
      </w:pPr>
      <w:r>
        <w:rPr>
          <w:color w:val="auto"/>
          <w:sz w:val="22"/>
          <w:szCs w:val="22"/>
          <w:lang w:val="it-IT"/>
        </w:rPr>
        <w:br w:type="page"/>
      </w:r>
    </w:p>
    <w:p w14:paraId="5B0E242B"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2C"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2D"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2E"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2F"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0"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1"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2"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3"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4"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5"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6"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7"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8"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9"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A"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B"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C"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D"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E"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3F"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40"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41" w14:textId="77777777" w:rsidR="00CE3B2E" w:rsidRDefault="00CE3B2E">
      <w:pPr>
        <w:keepNext/>
        <w:widowControl w:val="0"/>
        <w:tabs>
          <w:tab w:val="clear" w:pos="567"/>
        </w:tabs>
        <w:autoSpaceDE w:val="0"/>
        <w:autoSpaceDN w:val="0"/>
        <w:adjustRightInd w:val="0"/>
        <w:spacing w:line="240" w:lineRule="auto"/>
        <w:ind w:left="127"/>
        <w:jc w:val="center"/>
        <w:rPr>
          <w:b/>
          <w:noProof/>
          <w:lang w:val="it-IT"/>
        </w:rPr>
      </w:pPr>
    </w:p>
    <w:p w14:paraId="5B0E2442" w14:textId="77777777" w:rsidR="00CE3B2E" w:rsidRDefault="006C19E3">
      <w:pPr>
        <w:spacing w:line="240" w:lineRule="auto"/>
        <w:jc w:val="center"/>
      </w:pPr>
      <w:r>
        <w:rPr>
          <w:b/>
        </w:rPr>
        <w:t>ALLEGATO II</w:t>
      </w:r>
    </w:p>
    <w:p w14:paraId="5B0E2443" w14:textId="77777777" w:rsidR="00CE3B2E" w:rsidRDefault="00CE3B2E">
      <w:pPr>
        <w:spacing w:line="240" w:lineRule="auto"/>
        <w:ind w:right="1416"/>
      </w:pPr>
    </w:p>
    <w:p w14:paraId="5B0E2444" w14:textId="77777777" w:rsidR="00CE3B2E" w:rsidRDefault="006C19E3">
      <w:pPr>
        <w:numPr>
          <w:ilvl w:val="0"/>
          <w:numId w:val="22"/>
        </w:numPr>
        <w:tabs>
          <w:tab w:val="left" w:pos="1701"/>
        </w:tabs>
        <w:spacing w:line="240" w:lineRule="auto"/>
        <w:ind w:right="1418"/>
        <w:rPr>
          <w:b/>
          <w:lang w:val="it-IT"/>
        </w:rPr>
      </w:pPr>
      <w:r>
        <w:rPr>
          <w:b/>
          <w:lang w:val="it-IT"/>
        </w:rPr>
        <w:t>PRODUTTORE(I) RESPONSABILE(I) DEL RILASCIO DEI LOTTI</w:t>
      </w:r>
    </w:p>
    <w:p w14:paraId="5B0E2445" w14:textId="77777777" w:rsidR="00CE3B2E" w:rsidRDefault="00CE3B2E">
      <w:pPr>
        <w:spacing w:line="240" w:lineRule="auto"/>
        <w:ind w:left="567" w:hanging="1701"/>
        <w:rPr>
          <w:lang w:val="it-IT"/>
        </w:rPr>
      </w:pPr>
    </w:p>
    <w:p w14:paraId="5B0E2446" w14:textId="77777777" w:rsidR="00CE3B2E" w:rsidRDefault="006C19E3">
      <w:pPr>
        <w:numPr>
          <w:ilvl w:val="0"/>
          <w:numId w:val="22"/>
        </w:numPr>
        <w:tabs>
          <w:tab w:val="left" w:pos="1701"/>
        </w:tabs>
        <w:spacing w:line="240" w:lineRule="auto"/>
        <w:ind w:right="1418"/>
        <w:rPr>
          <w:b/>
          <w:lang w:val="it-IT"/>
        </w:rPr>
      </w:pPr>
      <w:r>
        <w:rPr>
          <w:b/>
          <w:lang w:val="it-IT"/>
        </w:rPr>
        <w:t>CONDIZIONI O LIMITAZIONI DI FORNITURA E UTILIZZO</w:t>
      </w:r>
    </w:p>
    <w:p w14:paraId="5B0E2447" w14:textId="77777777" w:rsidR="00CE3B2E" w:rsidRDefault="00CE3B2E">
      <w:pPr>
        <w:spacing w:line="240" w:lineRule="auto"/>
        <w:ind w:left="567" w:hanging="567"/>
        <w:rPr>
          <w:lang w:val="it-IT"/>
        </w:rPr>
      </w:pPr>
    </w:p>
    <w:p w14:paraId="5B0E2448" w14:textId="77777777" w:rsidR="00CE3B2E" w:rsidRDefault="006C19E3">
      <w:pPr>
        <w:numPr>
          <w:ilvl w:val="0"/>
          <w:numId w:val="22"/>
        </w:numPr>
        <w:tabs>
          <w:tab w:val="left" w:pos="1701"/>
        </w:tabs>
        <w:spacing w:line="240" w:lineRule="auto"/>
        <w:ind w:right="1418"/>
        <w:rPr>
          <w:b/>
          <w:lang w:val="it-IT"/>
        </w:rPr>
      </w:pPr>
      <w:r>
        <w:rPr>
          <w:b/>
          <w:lang w:val="it-IT"/>
        </w:rPr>
        <w:t>ALTRE CONDIZIONI E REQUISITI DELL’AUTORIZZAZIONE ALL’IMMISSIONE IN COMMERCIO</w:t>
      </w:r>
    </w:p>
    <w:p w14:paraId="5B0E2449" w14:textId="77777777" w:rsidR="00CE3B2E" w:rsidRDefault="00CE3B2E">
      <w:pPr>
        <w:spacing w:line="240" w:lineRule="auto"/>
        <w:ind w:right="1558"/>
        <w:rPr>
          <w:b/>
          <w:lang w:val="it-IT"/>
        </w:rPr>
      </w:pPr>
    </w:p>
    <w:p w14:paraId="5B0E244A" w14:textId="77777777" w:rsidR="00CE3B2E" w:rsidRDefault="006C19E3">
      <w:pPr>
        <w:numPr>
          <w:ilvl w:val="0"/>
          <w:numId w:val="22"/>
        </w:numPr>
        <w:tabs>
          <w:tab w:val="left" w:pos="1701"/>
        </w:tabs>
        <w:spacing w:line="240" w:lineRule="auto"/>
        <w:ind w:right="1418"/>
        <w:rPr>
          <w:b/>
          <w:lang w:val="it-IT"/>
        </w:rPr>
      </w:pPr>
      <w:r>
        <w:rPr>
          <w:b/>
          <w:caps/>
          <w:lang w:val="it-IT"/>
        </w:rPr>
        <w:t>CONDIZIONI O LIMITAZIONI PER QUANTO RIGUARDA L’USO SICURO ED EFFICACE DEL MEDICINALE</w:t>
      </w:r>
    </w:p>
    <w:p w14:paraId="5B0E244B" w14:textId="77777777" w:rsidR="00CE3B2E" w:rsidRDefault="00CE3B2E">
      <w:pPr>
        <w:spacing w:line="240" w:lineRule="auto"/>
        <w:ind w:right="1416"/>
        <w:rPr>
          <w:b/>
          <w:lang w:val="it-IT"/>
        </w:rPr>
      </w:pPr>
    </w:p>
    <w:p w14:paraId="5B0E244C" w14:textId="77777777" w:rsidR="00CE3B2E" w:rsidRDefault="00CE3B2E">
      <w:pPr>
        <w:widowControl w:val="0"/>
        <w:tabs>
          <w:tab w:val="clear" w:pos="567"/>
        </w:tabs>
        <w:autoSpaceDE w:val="0"/>
        <w:autoSpaceDN w:val="0"/>
        <w:adjustRightInd w:val="0"/>
        <w:spacing w:line="240" w:lineRule="auto"/>
        <w:ind w:left="127" w:right="120"/>
        <w:rPr>
          <w:rFonts w:eastAsia="SimSun"/>
          <w:sz w:val="18"/>
          <w:szCs w:val="18"/>
          <w:lang w:val="it-IT" w:eastAsia="en-GB"/>
        </w:rPr>
      </w:pPr>
    </w:p>
    <w:p w14:paraId="5B0E244D" w14:textId="77777777" w:rsidR="00CE3B2E" w:rsidRDefault="006C19E3">
      <w:pPr>
        <w:keepNext/>
        <w:numPr>
          <w:ilvl w:val="0"/>
          <w:numId w:val="23"/>
        </w:numPr>
        <w:spacing w:line="240" w:lineRule="auto"/>
        <w:ind w:left="567" w:hanging="567"/>
        <w:rPr>
          <w:lang w:val="it-IT"/>
        </w:rPr>
      </w:pPr>
      <w:r>
        <w:rPr>
          <w:sz w:val="18"/>
          <w:szCs w:val="18"/>
          <w:lang w:val="it-IT"/>
        </w:rPr>
        <w:br w:type="page"/>
      </w:r>
      <w:r>
        <w:rPr>
          <w:b/>
          <w:lang w:val="it-IT"/>
        </w:rPr>
        <w:lastRenderedPageBreak/>
        <w:t>PRODUTTORE(I) RESPONSABILE(I) DEL RILASCIO DEI LOTTI</w:t>
      </w:r>
    </w:p>
    <w:p w14:paraId="5B0E244E" w14:textId="77777777" w:rsidR="00CE3B2E" w:rsidRDefault="00CE3B2E">
      <w:pPr>
        <w:spacing w:line="240" w:lineRule="auto"/>
        <w:outlineLvl w:val="0"/>
        <w:rPr>
          <w:u w:val="single"/>
          <w:lang w:val="it-IT"/>
        </w:rPr>
      </w:pPr>
    </w:p>
    <w:p w14:paraId="5B0E244F" w14:textId="77777777" w:rsidR="00CE3B2E" w:rsidRDefault="006C19E3">
      <w:pPr>
        <w:spacing w:line="240" w:lineRule="auto"/>
        <w:outlineLvl w:val="0"/>
        <w:rPr>
          <w:lang w:val="it-IT"/>
        </w:rPr>
      </w:pPr>
      <w:r>
        <w:rPr>
          <w:u w:val="single"/>
          <w:lang w:val="it-IT"/>
        </w:rPr>
        <w:t>Nome e indirizzo del(dei) produttore(i) responsabile(i) del rilascio dei lotti</w:t>
      </w:r>
      <w:r>
        <w:rPr>
          <w:u w:val="single"/>
          <w:lang w:val="it-IT"/>
        </w:rPr>
        <w:fldChar w:fldCharType="begin"/>
      </w:r>
      <w:r>
        <w:rPr>
          <w:u w:val="single"/>
          <w:lang w:val="it-IT"/>
        </w:rPr>
        <w:instrText xml:space="preserve"> DOCVARIABLE vault_nd_b323cb49-8597-48a3-b516-bc91652615b7 \* MERGEFORMAT </w:instrText>
      </w:r>
      <w:r>
        <w:rPr>
          <w:u w:val="single"/>
          <w:lang w:val="it-IT"/>
        </w:rPr>
        <w:fldChar w:fldCharType="separate"/>
      </w:r>
      <w:r>
        <w:rPr>
          <w:u w:val="single"/>
          <w:lang w:val="it-IT"/>
        </w:rPr>
        <w:t xml:space="preserve"> </w:t>
      </w:r>
      <w:r>
        <w:rPr>
          <w:u w:val="single"/>
          <w:lang w:val="it-IT"/>
        </w:rPr>
        <w:fldChar w:fldCharType="end"/>
      </w:r>
    </w:p>
    <w:p w14:paraId="5B0E2450" w14:textId="77777777" w:rsidR="00CE3B2E" w:rsidRDefault="00CE3B2E">
      <w:pPr>
        <w:widowControl w:val="0"/>
        <w:tabs>
          <w:tab w:val="clear" w:pos="567"/>
        </w:tabs>
        <w:autoSpaceDE w:val="0"/>
        <w:autoSpaceDN w:val="0"/>
        <w:adjustRightInd w:val="0"/>
        <w:spacing w:line="240" w:lineRule="auto"/>
        <w:ind w:right="2"/>
        <w:rPr>
          <w:rFonts w:eastAsia="SimSun"/>
          <w:szCs w:val="22"/>
          <w:lang w:val="pt-PT" w:eastAsia="en-GB"/>
        </w:rPr>
      </w:pPr>
    </w:p>
    <w:p w14:paraId="5B0E2451" w14:textId="77777777" w:rsidR="00CE3B2E" w:rsidRDefault="006C19E3">
      <w:pPr>
        <w:widowControl w:val="0"/>
        <w:tabs>
          <w:tab w:val="clear" w:pos="567"/>
        </w:tabs>
        <w:autoSpaceDE w:val="0"/>
        <w:autoSpaceDN w:val="0"/>
        <w:adjustRightInd w:val="0"/>
        <w:spacing w:line="240" w:lineRule="auto"/>
        <w:ind w:right="2"/>
        <w:rPr>
          <w:rFonts w:eastAsia="SimSun"/>
          <w:szCs w:val="22"/>
          <w:lang w:val="it-IT" w:eastAsia="en-GB"/>
        </w:rPr>
      </w:pPr>
      <w:r>
        <w:rPr>
          <w:rFonts w:eastAsia="SimSun"/>
          <w:i/>
          <w:iCs/>
          <w:szCs w:val="22"/>
          <w:lang w:val="it-IT" w:eastAsia="en-GB"/>
        </w:rPr>
        <w:t xml:space="preserve">Penna preriempita monodose; </w:t>
      </w:r>
      <w:r>
        <w:rPr>
          <w:rFonts w:eastAsia="SimSun"/>
          <w:i/>
          <w:szCs w:val="22"/>
          <w:lang w:val="it-IT" w:eastAsia="en-GB"/>
        </w:rPr>
        <w:t>flaconcino monodose; penna preriempita (KwikPen)</w:t>
      </w:r>
      <w:r>
        <w:rPr>
          <w:rFonts w:eastAsia="SimSun"/>
          <w:i/>
          <w:iCs/>
          <w:szCs w:val="22"/>
          <w:lang w:val="it-IT" w:eastAsia="en-GB"/>
        </w:rPr>
        <w:t xml:space="preserve"> multidose</w:t>
      </w:r>
    </w:p>
    <w:p w14:paraId="5B0E2452" w14:textId="77777777" w:rsidR="00CE3B2E" w:rsidRDefault="00CE3B2E">
      <w:pPr>
        <w:widowControl w:val="0"/>
        <w:tabs>
          <w:tab w:val="clear" w:pos="567"/>
        </w:tabs>
        <w:autoSpaceDE w:val="0"/>
        <w:autoSpaceDN w:val="0"/>
        <w:adjustRightInd w:val="0"/>
        <w:spacing w:line="240" w:lineRule="auto"/>
        <w:ind w:right="2"/>
        <w:rPr>
          <w:rFonts w:eastAsia="SimSun"/>
          <w:szCs w:val="22"/>
          <w:lang w:val="it-IT" w:eastAsia="en-GB"/>
        </w:rPr>
      </w:pPr>
    </w:p>
    <w:p w14:paraId="5B0E2453" w14:textId="77777777" w:rsidR="00CE3B2E" w:rsidRDefault="006C19E3">
      <w:pPr>
        <w:widowControl w:val="0"/>
        <w:tabs>
          <w:tab w:val="clear" w:pos="567"/>
        </w:tabs>
        <w:autoSpaceDE w:val="0"/>
        <w:autoSpaceDN w:val="0"/>
        <w:adjustRightInd w:val="0"/>
        <w:spacing w:line="240" w:lineRule="auto"/>
        <w:ind w:right="2"/>
        <w:rPr>
          <w:rFonts w:eastAsia="SimSun"/>
          <w:szCs w:val="22"/>
          <w:lang w:val="pt-PT" w:eastAsia="en-GB"/>
        </w:rPr>
      </w:pPr>
      <w:r>
        <w:rPr>
          <w:rFonts w:eastAsia="SimSun"/>
          <w:szCs w:val="22"/>
          <w:lang w:val="pt-PT" w:eastAsia="en-GB"/>
        </w:rPr>
        <w:t>Eli Lilly Italia S.p.A.</w:t>
      </w:r>
    </w:p>
    <w:p w14:paraId="5B0E2454" w14:textId="77777777" w:rsidR="00CE3B2E" w:rsidRDefault="006C19E3">
      <w:pPr>
        <w:widowControl w:val="0"/>
        <w:tabs>
          <w:tab w:val="clear" w:pos="567"/>
        </w:tabs>
        <w:autoSpaceDE w:val="0"/>
        <w:autoSpaceDN w:val="0"/>
        <w:adjustRightInd w:val="0"/>
        <w:spacing w:line="240" w:lineRule="auto"/>
        <w:ind w:right="2"/>
        <w:rPr>
          <w:rFonts w:eastAsia="SimSun"/>
          <w:szCs w:val="22"/>
          <w:lang w:val="pt-PT" w:eastAsia="en-GB"/>
        </w:rPr>
      </w:pPr>
      <w:r>
        <w:rPr>
          <w:rFonts w:eastAsia="SimSun"/>
          <w:szCs w:val="22"/>
          <w:lang w:val="pt-PT" w:eastAsia="en-GB"/>
        </w:rPr>
        <w:t>Via Gramsci 731/733</w:t>
      </w:r>
    </w:p>
    <w:p w14:paraId="5B0E2455" w14:textId="77777777" w:rsidR="00CE3B2E" w:rsidRDefault="006C19E3">
      <w:pPr>
        <w:widowControl w:val="0"/>
        <w:tabs>
          <w:tab w:val="clear" w:pos="567"/>
        </w:tabs>
        <w:autoSpaceDE w:val="0"/>
        <w:autoSpaceDN w:val="0"/>
        <w:adjustRightInd w:val="0"/>
        <w:spacing w:line="240" w:lineRule="auto"/>
        <w:ind w:right="2"/>
        <w:rPr>
          <w:rFonts w:eastAsia="SimSun"/>
          <w:lang w:val="es-ES" w:eastAsia="en-GB"/>
        </w:rPr>
      </w:pPr>
      <w:r>
        <w:rPr>
          <w:rFonts w:eastAsia="SimSun"/>
          <w:lang w:val="es-ES" w:eastAsia="en-GB"/>
        </w:rPr>
        <w:t>50019, Sesto Fiorentino</w:t>
      </w:r>
    </w:p>
    <w:p w14:paraId="5B0E2456" w14:textId="77777777" w:rsidR="00CE3B2E" w:rsidRDefault="006C19E3">
      <w:pPr>
        <w:widowControl w:val="0"/>
        <w:tabs>
          <w:tab w:val="clear" w:pos="567"/>
        </w:tabs>
        <w:autoSpaceDE w:val="0"/>
        <w:autoSpaceDN w:val="0"/>
        <w:adjustRightInd w:val="0"/>
        <w:spacing w:line="240" w:lineRule="auto"/>
        <w:ind w:right="2"/>
        <w:rPr>
          <w:rFonts w:eastAsia="SimSun"/>
          <w:szCs w:val="22"/>
          <w:lang w:val="es-ES_tradnl" w:eastAsia="en-GB"/>
        </w:rPr>
      </w:pPr>
      <w:r>
        <w:rPr>
          <w:rFonts w:eastAsia="SimSun"/>
          <w:szCs w:val="22"/>
          <w:lang w:val="es-ES_tradnl" w:eastAsia="en-GB"/>
        </w:rPr>
        <w:t>Firenze (FI)</w:t>
      </w:r>
    </w:p>
    <w:p w14:paraId="5B0E2457" w14:textId="77777777" w:rsidR="00CE3B2E" w:rsidRDefault="006C19E3">
      <w:pPr>
        <w:widowControl w:val="0"/>
        <w:tabs>
          <w:tab w:val="clear" w:pos="567"/>
        </w:tabs>
        <w:autoSpaceDE w:val="0"/>
        <w:autoSpaceDN w:val="0"/>
        <w:adjustRightInd w:val="0"/>
        <w:spacing w:line="240" w:lineRule="auto"/>
        <w:ind w:right="2"/>
        <w:rPr>
          <w:rFonts w:eastAsia="SimSun"/>
          <w:szCs w:val="22"/>
          <w:lang w:val="it-IT" w:eastAsia="en-GB"/>
        </w:rPr>
      </w:pPr>
      <w:r>
        <w:rPr>
          <w:rFonts w:eastAsia="SimSun"/>
          <w:szCs w:val="22"/>
          <w:lang w:val="it-IT" w:eastAsia="en-GB"/>
        </w:rPr>
        <w:t>Italia</w:t>
      </w:r>
    </w:p>
    <w:p w14:paraId="5B0E2458" w14:textId="77777777" w:rsidR="00CE3B2E" w:rsidRDefault="00CE3B2E">
      <w:pPr>
        <w:spacing w:line="240" w:lineRule="auto"/>
        <w:rPr>
          <w:lang w:val="it-IT"/>
        </w:rPr>
      </w:pPr>
    </w:p>
    <w:p w14:paraId="5B0E2459" w14:textId="77777777" w:rsidR="00CE3B2E" w:rsidRDefault="006C19E3">
      <w:pPr>
        <w:spacing w:line="240" w:lineRule="auto"/>
        <w:rPr>
          <w:lang w:val="it-IT"/>
        </w:rPr>
      </w:pPr>
      <w:r>
        <w:rPr>
          <w:rFonts w:eastAsia="SimSun"/>
          <w:i/>
          <w:iCs/>
          <w:szCs w:val="22"/>
          <w:lang w:val="it-IT" w:eastAsia="en-GB"/>
        </w:rPr>
        <w:t xml:space="preserve">Penna preriempita monodose; </w:t>
      </w:r>
      <w:r>
        <w:rPr>
          <w:rFonts w:eastAsia="SimSun"/>
          <w:i/>
          <w:szCs w:val="22"/>
          <w:lang w:val="it-IT" w:eastAsia="en-GB"/>
        </w:rPr>
        <w:t>penna preriempita (KwikPen)</w:t>
      </w:r>
      <w:r>
        <w:rPr>
          <w:rFonts w:eastAsia="SimSun"/>
          <w:i/>
          <w:iCs/>
          <w:szCs w:val="22"/>
          <w:lang w:val="it-IT" w:eastAsia="en-GB"/>
        </w:rPr>
        <w:t xml:space="preserve"> multidose</w:t>
      </w:r>
    </w:p>
    <w:p w14:paraId="5B0E245A" w14:textId="77777777" w:rsidR="00CE3B2E" w:rsidRDefault="00CE3B2E">
      <w:pPr>
        <w:spacing w:line="240" w:lineRule="auto"/>
        <w:rPr>
          <w:lang w:val="it-IT"/>
        </w:rPr>
      </w:pPr>
    </w:p>
    <w:p w14:paraId="5B0E245B" w14:textId="77777777" w:rsidR="00CE3B2E" w:rsidRDefault="006C19E3">
      <w:pPr>
        <w:widowControl w:val="0"/>
        <w:tabs>
          <w:tab w:val="clear" w:pos="567"/>
        </w:tabs>
        <w:autoSpaceDE w:val="0"/>
        <w:autoSpaceDN w:val="0"/>
        <w:adjustRightInd w:val="0"/>
        <w:spacing w:line="240" w:lineRule="auto"/>
        <w:ind w:right="2"/>
        <w:rPr>
          <w:rFonts w:eastAsia="SimSun"/>
          <w:szCs w:val="22"/>
          <w:lang w:val="fr-FR" w:eastAsia="en-GB"/>
        </w:rPr>
      </w:pPr>
      <w:r>
        <w:rPr>
          <w:rFonts w:eastAsia="SimSun"/>
          <w:szCs w:val="22"/>
          <w:lang w:val="fr-FR" w:eastAsia="en-GB"/>
        </w:rPr>
        <w:t xml:space="preserve">Lilly France </w:t>
      </w:r>
    </w:p>
    <w:p w14:paraId="5B0E245C" w14:textId="77777777" w:rsidR="00CE3B2E" w:rsidRDefault="006C19E3">
      <w:pPr>
        <w:widowControl w:val="0"/>
        <w:tabs>
          <w:tab w:val="clear" w:pos="567"/>
        </w:tabs>
        <w:autoSpaceDE w:val="0"/>
        <w:autoSpaceDN w:val="0"/>
        <w:adjustRightInd w:val="0"/>
        <w:spacing w:line="240" w:lineRule="auto"/>
        <w:ind w:right="2"/>
        <w:rPr>
          <w:rFonts w:eastAsia="SimSun"/>
          <w:szCs w:val="22"/>
          <w:lang w:val="fr-FR" w:eastAsia="en-GB"/>
        </w:rPr>
      </w:pPr>
      <w:r>
        <w:rPr>
          <w:rFonts w:eastAsia="SimSun"/>
          <w:szCs w:val="22"/>
          <w:lang w:val="fr-FR" w:eastAsia="en-GB"/>
        </w:rPr>
        <w:t>2, rue du Colonel Lilly</w:t>
      </w:r>
    </w:p>
    <w:p w14:paraId="5B0E245D" w14:textId="77777777" w:rsidR="00CE3B2E" w:rsidRDefault="006C19E3">
      <w:pPr>
        <w:widowControl w:val="0"/>
        <w:tabs>
          <w:tab w:val="clear" w:pos="567"/>
        </w:tabs>
        <w:autoSpaceDE w:val="0"/>
        <w:autoSpaceDN w:val="0"/>
        <w:adjustRightInd w:val="0"/>
        <w:spacing w:line="240" w:lineRule="auto"/>
        <w:ind w:right="2"/>
        <w:rPr>
          <w:rFonts w:eastAsia="SimSun"/>
          <w:szCs w:val="22"/>
          <w:lang w:val="it-IT" w:eastAsia="en-GB"/>
        </w:rPr>
      </w:pPr>
      <w:r>
        <w:rPr>
          <w:rFonts w:eastAsia="SimSun"/>
          <w:szCs w:val="22"/>
          <w:lang w:val="it-IT" w:eastAsia="en-GB"/>
        </w:rPr>
        <w:t>67640 Fegersheim</w:t>
      </w:r>
    </w:p>
    <w:p w14:paraId="5B0E245E" w14:textId="77777777" w:rsidR="00CE3B2E" w:rsidRDefault="006C19E3">
      <w:pPr>
        <w:widowControl w:val="0"/>
        <w:tabs>
          <w:tab w:val="clear" w:pos="567"/>
        </w:tabs>
        <w:autoSpaceDE w:val="0"/>
        <w:autoSpaceDN w:val="0"/>
        <w:adjustRightInd w:val="0"/>
        <w:spacing w:line="240" w:lineRule="auto"/>
        <w:ind w:right="2"/>
        <w:rPr>
          <w:rFonts w:eastAsia="SimSun"/>
          <w:szCs w:val="22"/>
          <w:lang w:val="it-IT" w:eastAsia="en-GB"/>
        </w:rPr>
      </w:pPr>
      <w:r>
        <w:rPr>
          <w:rFonts w:eastAsia="SimSun"/>
          <w:szCs w:val="22"/>
          <w:lang w:val="it-IT" w:eastAsia="en-GB"/>
        </w:rPr>
        <w:t>Francia</w:t>
      </w:r>
    </w:p>
    <w:p w14:paraId="5B0E245F" w14:textId="77777777" w:rsidR="00CE3B2E" w:rsidRDefault="00CE3B2E">
      <w:pPr>
        <w:widowControl w:val="0"/>
        <w:tabs>
          <w:tab w:val="clear" w:pos="567"/>
        </w:tabs>
        <w:autoSpaceDE w:val="0"/>
        <w:autoSpaceDN w:val="0"/>
        <w:adjustRightInd w:val="0"/>
        <w:spacing w:line="240" w:lineRule="auto"/>
        <w:ind w:right="2"/>
        <w:rPr>
          <w:rFonts w:eastAsia="SimSun"/>
          <w:szCs w:val="22"/>
          <w:lang w:val="it-IT" w:eastAsia="en-GB"/>
        </w:rPr>
      </w:pPr>
    </w:p>
    <w:p w14:paraId="5B0E2460" w14:textId="77777777" w:rsidR="00CE3B2E" w:rsidRDefault="006C19E3">
      <w:pPr>
        <w:spacing w:line="240" w:lineRule="auto"/>
        <w:rPr>
          <w:i/>
          <w:iCs/>
          <w:lang w:val="it-IT"/>
        </w:rPr>
      </w:pPr>
      <w:r>
        <w:rPr>
          <w:i/>
          <w:iCs/>
          <w:lang w:val="it-IT"/>
        </w:rPr>
        <w:t xml:space="preserve">Flaconcino monodose; </w:t>
      </w:r>
      <w:r>
        <w:rPr>
          <w:rFonts w:eastAsia="SimSun"/>
          <w:i/>
          <w:szCs w:val="22"/>
          <w:lang w:val="it-IT" w:eastAsia="en-GB"/>
        </w:rPr>
        <w:t>penna preriempita (KwikPen)</w:t>
      </w:r>
      <w:r>
        <w:rPr>
          <w:rFonts w:eastAsia="SimSun"/>
          <w:i/>
          <w:iCs/>
          <w:szCs w:val="22"/>
          <w:lang w:val="it-IT" w:eastAsia="en-GB"/>
        </w:rPr>
        <w:t xml:space="preserve"> multidose</w:t>
      </w:r>
      <w:r>
        <w:rPr>
          <w:i/>
          <w:iCs/>
          <w:lang w:val="it-IT"/>
        </w:rPr>
        <w:t xml:space="preserve"> </w:t>
      </w:r>
    </w:p>
    <w:p w14:paraId="5B0E2461" w14:textId="77777777" w:rsidR="00CE3B2E" w:rsidRDefault="00CE3B2E">
      <w:pPr>
        <w:widowControl w:val="0"/>
        <w:tabs>
          <w:tab w:val="clear" w:pos="567"/>
        </w:tabs>
        <w:autoSpaceDE w:val="0"/>
        <w:autoSpaceDN w:val="0"/>
        <w:adjustRightInd w:val="0"/>
        <w:spacing w:line="240" w:lineRule="auto"/>
        <w:ind w:right="2"/>
        <w:rPr>
          <w:rFonts w:eastAsia="SimSun"/>
          <w:szCs w:val="22"/>
          <w:lang w:val="es-ES" w:eastAsia="en-GB"/>
        </w:rPr>
      </w:pPr>
    </w:p>
    <w:p w14:paraId="5B0E2462" w14:textId="77777777" w:rsidR="00CE3B2E" w:rsidRDefault="006C19E3">
      <w:pPr>
        <w:widowControl w:val="0"/>
        <w:tabs>
          <w:tab w:val="clear" w:pos="567"/>
        </w:tabs>
        <w:autoSpaceDE w:val="0"/>
        <w:autoSpaceDN w:val="0"/>
        <w:adjustRightInd w:val="0"/>
        <w:spacing w:line="240" w:lineRule="auto"/>
        <w:ind w:right="2"/>
        <w:rPr>
          <w:rFonts w:eastAsia="SimSun"/>
          <w:szCs w:val="22"/>
          <w:lang w:val="es-ES" w:eastAsia="en-GB"/>
        </w:rPr>
      </w:pPr>
      <w:r>
        <w:rPr>
          <w:rFonts w:eastAsia="SimSun"/>
          <w:szCs w:val="22"/>
          <w:lang w:val="es-ES" w:eastAsia="en-GB"/>
        </w:rPr>
        <w:t>Lilly S.A.</w:t>
      </w:r>
    </w:p>
    <w:p w14:paraId="5B0E2463" w14:textId="77777777" w:rsidR="00CE3B2E" w:rsidRDefault="006C19E3">
      <w:pPr>
        <w:widowControl w:val="0"/>
        <w:tabs>
          <w:tab w:val="clear" w:pos="567"/>
        </w:tabs>
        <w:autoSpaceDE w:val="0"/>
        <w:autoSpaceDN w:val="0"/>
        <w:adjustRightInd w:val="0"/>
        <w:spacing w:line="240" w:lineRule="auto"/>
        <w:ind w:right="2"/>
        <w:rPr>
          <w:rFonts w:eastAsia="SimSun"/>
          <w:szCs w:val="22"/>
          <w:lang w:val="es-ES" w:eastAsia="en-GB"/>
        </w:rPr>
      </w:pPr>
      <w:r>
        <w:rPr>
          <w:rFonts w:eastAsia="SimSun"/>
          <w:szCs w:val="22"/>
          <w:lang w:val="es-ES" w:eastAsia="en-GB"/>
        </w:rPr>
        <w:t>Avda. de la Industria, 30</w:t>
      </w:r>
    </w:p>
    <w:p w14:paraId="5B0E2464" w14:textId="77777777" w:rsidR="00CE3B2E" w:rsidRDefault="006C19E3">
      <w:pPr>
        <w:widowControl w:val="0"/>
        <w:tabs>
          <w:tab w:val="clear" w:pos="567"/>
        </w:tabs>
        <w:autoSpaceDE w:val="0"/>
        <w:autoSpaceDN w:val="0"/>
        <w:adjustRightInd w:val="0"/>
        <w:spacing w:line="240" w:lineRule="auto"/>
        <w:ind w:right="2"/>
        <w:rPr>
          <w:rFonts w:eastAsia="SimSun"/>
          <w:szCs w:val="22"/>
          <w:lang w:val="es-ES" w:eastAsia="en-GB"/>
        </w:rPr>
      </w:pPr>
      <w:r>
        <w:rPr>
          <w:rFonts w:eastAsia="SimSun"/>
          <w:szCs w:val="22"/>
          <w:lang w:val="es-ES" w:eastAsia="en-GB"/>
        </w:rPr>
        <w:t>28108 Alcobendas, Madrid</w:t>
      </w:r>
    </w:p>
    <w:p w14:paraId="5B0E2465" w14:textId="77777777" w:rsidR="00CE3B2E" w:rsidRDefault="006C19E3">
      <w:pPr>
        <w:widowControl w:val="0"/>
        <w:tabs>
          <w:tab w:val="clear" w:pos="567"/>
        </w:tabs>
        <w:autoSpaceDE w:val="0"/>
        <w:autoSpaceDN w:val="0"/>
        <w:adjustRightInd w:val="0"/>
        <w:spacing w:line="240" w:lineRule="auto"/>
        <w:ind w:right="2"/>
        <w:rPr>
          <w:rFonts w:eastAsia="SimSun"/>
          <w:szCs w:val="22"/>
          <w:lang w:val="es-ES" w:eastAsia="en-GB"/>
        </w:rPr>
      </w:pPr>
      <w:r>
        <w:rPr>
          <w:rFonts w:eastAsia="SimSun"/>
          <w:szCs w:val="22"/>
          <w:lang w:val="es-ES" w:eastAsia="en-GB"/>
        </w:rPr>
        <w:t>Spagna</w:t>
      </w:r>
    </w:p>
    <w:p w14:paraId="5B0E2466" w14:textId="77777777" w:rsidR="00CE3B2E" w:rsidRPr="00F93898" w:rsidRDefault="00CE3B2E">
      <w:pPr>
        <w:widowControl w:val="0"/>
        <w:tabs>
          <w:tab w:val="clear" w:pos="567"/>
        </w:tabs>
        <w:autoSpaceDE w:val="0"/>
        <w:autoSpaceDN w:val="0"/>
        <w:adjustRightInd w:val="0"/>
        <w:spacing w:line="240" w:lineRule="auto"/>
        <w:ind w:right="2"/>
        <w:rPr>
          <w:rFonts w:eastAsia="SimSun"/>
          <w:szCs w:val="22"/>
          <w:lang w:val="it-IT" w:eastAsia="en-GB"/>
          <w:rPrChange w:id="198" w:author="Autore">
            <w:rPr>
              <w:rFonts w:eastAsia="SimSun"/>
              <w:szCs w:val="22"/>
              <w:lang w:val="en-US" w:eastAsia="en-GB"/>
            </w:rPr>
          </w:rPrChange>
        </w:rPr>
      </w:pPr>
    </w:p>
    <w:p w14:paraId="5B0E2467" w14:textId="77777777" w:rsidR="00CE3B2E" w:rsidRPr="00F93898" w:rsidRDefault="006C19E3">
      <w:pPr>
        <w:spacing w:line="240" w:lineRule="auto"/>
        <w:rPr>
          <w:rFonts w:eastAsia="SimSun"/>
          <w:i/>
          <w:iCs/>
          <w:szCs w:val="22"/>
          <w:lang w:val="it-IT" w:eastAsia="en-GB"/>
          <w:rPrChange w:id="199" w:author="Autore">
            <w:rPr>
              <w:rFonts w:eastAsia="SimSun"/>
              <w:i/>
              <w:iCs/>
              <w:szCs w:val="22"/>
              <w:lang w:val="en-US" w:eastAsia="en-GB"/>
            </w:rPr>
          </w:rPrChange>
        </w:rPr>
      </w:pPr>
      <w:r w:rsidRPr="00F93898">
        <w:rPr>
          <w:rFonts w:eastAsia="SimSun"/>
          <w:i/>
          <w:szCs w:val="22"/>
          <w:lang w:val="it-IT" w:eastAsia="en-GB"/>
          <w:rPrChange w:id="200" w:author="Autore">
            <w:rPr>
              <w:rFonts w:eastAsia="SimSun"/>
              <w:i/>
              <w:szCs w:val="22"/>
              <w:lang w:val="en-US" w:eastAsia="en-GB"/>
            </w:rPr>
          </w:rPrChange>
        </w:rPr>
        <w:t>Penna preriempita (KwikPen)</w:t>
      </w:r>
      <w:r w:rsidRPr="00F93898">
        <w:rPr>
          <w:rFonts w:eastAsia="SimSun"/>
          <w:i/>
          <w:iCs/>
          <w:szCs w:val="22"/>
          <w:lang w:val="it-IT" w:eastAsia="en-GB"/>
          <w:rPrChange w:id="201" w:author="Autore">
            <w:rPr>
              <w:rFonts w:eastAsia="SimSun"/>
              <w:i/>
              <w:iCs/>
              <w:szCs w:val="22"/>
              <w:lang w:val="en-US" w:eastAsia="en-GB"/>
            </w:rPr>
          </w:rPrChange>
        </w:rPr>
        <w:t xml:space="preserve"> multidose</w:t>
      </w:r>
    </w:p>
    <w:p w14:paraId="5B0E2468" w14:textId="77777777" w:rsidR="00CE3B2E" w:rsidRPr="00F93898" w:rsidRDefault="00CE3B2E">
      <w:pPr>
        <w:spacing w:line="240" w:lineRule="auto"/>
        <w:rPr>
          <w:lang w:val="it-IT"/>
          <w:rPrChange w:id="202" w:author="Autore">
            <w:rPr>
              <w:lang w:val="en-US"/>
            </w:rPr>
          </w:rPrChange>
        </w:rPr>
      </w:pPr>
    </w:p>
    <w:p w14:paraId="5B0E2469" w14:textId="77777777" w:rsidR="00CE3B2E" w:rsidRDefault="006C19E3">
      <w:pPr>
        <w:widowControl w:val="0"/>
        <w:tabs>
          <w:tab w:val="clear" w:pos="567"/>
        </w:tabs>
        <w:autoSpaceDE w:val="0"/>
        <w:autoSpaceDN w:val="0"/>
        <w:adjustRightInd w:val="0"/>
        <w:spacing w:line="240" w:lineRule="auto"/>
        <w:ind w:right="2"/>
        <w:rPr>
          <w:rFonts w:eastAsia="SimSun"/>
          <w:iCs/>
          <w:szCs w:val="22"/>
          <w:lang w:eastAsia="en-GB"/>
        </w:rPr>
      </w:pPr>
      <w:r>
        <w:rPr>
          <w:rFonts w:eastAsia="SimSun"/>
          <w:iCs/>
          <w:szCs w:val="22"/>
          <w:lang w:eastAsia="en-GB"/>
        </w:rPr>
        <w:t>Millmount Healthcare Limited</w:t>
      </w:r>
    </w:p>
    <w:p w14:paraId="5B0E246A" w14:textId="77777777" w:rsidR="00CE3B2E" w:rsidRDefault="006C19E3">
      <w:pPr>
        <w:widowControl w:val="0"/>
        <w:tabs>
          <w:tab w:val="clear" w:pos="567"/>
        </w:tabs>
        <w:autoSpaceDE w:val="0"/>
        <w:autoSpaceDN w:val="0"/>
        <w:adjustRightInd w:val="0"/>
        <w:spacing w:line="240" w:lineRule="auto"/>
        <w:ind w:right="2"/>
        <w:rPr>
          <w:rFonts w:eastAsia="SimSun"/>
          <w:iCs/>
          <w:szCs w:val="22"/>
          <w:lang w:eastAsia="en-GB"/>
        </w:rPr>
      </w:pPr>
      <w:r>
        <w:rPr>
          <w:rFonts w:eastAsia="SimSun"/>
          <w:iCs/>
          <w:szCs w:val="22"/>
          <w:lang w:eastAsia="en-GB"/>
        </w:rPr>
        <w:t>Block 7 City North Business Campus</w:t>
      </w:r>
    </w:p>
    <w:p w14:paraId="5B0E246B" w14:textId="77777777" w:rsidR="00CE3B2E" w:rsidRDefault="006C19E3">
      <w:pPr>
        <w:widowControl w:val="0"/>
        <w:tabs>
          <w:tab w:val="clear" w:pos="567"/>
        </w:tabs>
        <w:autoSpaceDE w:val="0"/>
        <w:autoSpaceDN w:val="0"/>
        <w:adjustRightInd w:val="0"/>
        <w:spacing w:line="240" w:lineRule="auto"/>
        <w:ind w:right="2"/>
        <w:rPr>
          <w:rFonts w:eastAsia="SimSun"/>
          <w:iCs/>
          <w:szCs w:val="22"/>
          <w:lang w:val="en-US" w:eastAsia="en-GB"/>
        </w:rPr>
      </w:pPr>
      <w:r>
        <w:rPr>
          <w:rFonts w:eastAsia="SimSun"/>
          <w:iCs/>
          <w:szCs w:val="22"/>
          <w:lang w:val="en-US" w:eastAsia="en-GB"/>
        </w:rPr>
        <w:t>Stamullen, K32 YD60</w:t>
      </w:r>
    </w:p>
    <w:p w14:paraId="5B0E246C" w14:textId="77777777" w:rsidR="00CE3B2E" w:rsidRDefault="006C19E3">
      <w:pPr>
        <w:widowControl w:val="0"/>
        <w:tabs>
          <w:tab w:val="clear" w:pos="567"/>
        </w:tabs>
        <w:autoSpaceDE w:val="0"/>
        <w:autoSpaceDN w:val="0"/>
        <w:adjustRightInd w:val="0"/>
        <w:spacing w:line="240" w:lineRule="auto"/>
        <w:ind w:right="2"/>
        <w:rPr>
          <w:rFonts w:eastAsia="SimSun"/>
          <w:iCs/>
          <w:szCs w:val="22"/>
          <w:lang w:val="es-ES" w:eastAsia="en-GB"/>
        </w:rPr>
      </w:pPr>
      <w:r>
        <w:rPr>
          <w:rFonts w:eastAsia="SimSun"/>
          <w:iCs/>
          <w:szCs w:val="22"/>
          <w:lang w:val="en-US" w:eastAsia="en-GB"/>
        </w:rPr>
        <w:t>Irlanda</w:t>
      </w:r>
    </w:p>
    <w:p w14:paraId="5B0E246D" w14:textId="77777777" w:rsidR="00CE3B2E" w:rsidRDefault="00CE3B2E">
      <w:pPr>
        <w:widowControl w:val="0"/>
        <w:tabs>
          <w:tab w:val="clear" w:pos="567"/>
        </w:tabs>
        <w:autoSpaceDE w:val="0"/>
        <w:autoSpaceDN w:val="0"/>
        <w:adjustRightInd w:val="0"/>
        <w:spacing w:line="240" w:lineRule="auto"/>
        <w:ind w:right="2"/>
        <w:rPr>
          <w:rFonts w:eastAsia="SimSun"/>
          <w:szCs w:val="22"/>
          <w:lang w:val="en-US" w:eastAsia="en-GB"/>
        </w:rPr>
      </w:pPr>
    </w:p>
    <w:p w14:paraId="5B0E246E" w14:textId="77777777" w:rsidR="00CE3B2E" w:rsidRDefault="006C19E3">
      <w:pPr>
        <w:widowControl w:val="0"/>
        <w:autoSpaceDE w:val="0"/>
        <w:autoSpaceDN w:val="0"/>
        <w:adjustRightInd w:val="0"/>
        <w:ind w:right="2"/>
        <w:rPr>
          <w:rFonts w:eastAsia="SimSun"/>
          <w:iCs/>
          <w:szCs w:val="22"/>
          <w:lang w:eastAsia="en-GB"/>
        </w:rPr>
      </w:pPr>
      <w:r>
        <w:rPr>
          <w:rFonts w:eastAsia="SimSun"/>
          <w:iCs/>
          <w:szCs w:val="22"/>
          <w:lang w:eastAsia="en-GB"/>
        </w:rPr>
        <w:t>Millmount Healthcare Limited</w:t>
      </w:r>
    </w:p>
    <w:p w14:paraId="5B0E246F" w14:textId="77777777" w:rsidR="00CE3B2E" w:rsidRDefault="006C19E3">
      <w:pPr>
        <w:widowControl w:val="0"/>
        <w:autoSpaceDE w:val="0"/>
        <w:autoSpaceDN w:val="0"/>
        <w:adjustRightInd w:val="0"/>
        <w:ind w:right="2"/>
        <w:rPr>
          <w:rFonts w:eastAsia="SimSun"/>
          <w:iCs/>
          <w:szCs w:val="22"/>
          <w:lang w:eastAsia="en-GB"/>
        </w:rPr>
      </w:pPr>
      <w:r>
        <w:rPr>
          <w:rFonts w:eastAsia="SimSun"/>
          <w:iCs/>
          <w:szCs w:val="22"/>
          <w:lang w:eastAsia="en-GB"/>
        </w:rPr>
        <w:t>IDA Science And Technology Park</w:t>
      </w:r>
    </w:p>
    <w:p w14:paraId="5B0E2470" w14:textId="77777777" w:rsidR="00CE3B2E" w:rsidRDefault="006C19E3">
      <w:pPr>
        <w:widowControl w:val="0"/>
        <w:autoSpaceDE w:val="0"/>
        <w:autoSpaceDN w:val="0"/>
        <w:adjustRightInd w:val="0"/>
        <w:ind w:right="2"/>
        <w:rPr>
          <w:rFonts w:eastAsia="SimSun"/>
          <w:iCs/>
          <w:szCs w:val="22"/>
          <w:lang w:val="it-IT" w:eastAsia="en-GB"/>
        </w:rPr>
      </w:pPr>
      <w:r>
        <w:rPr>
          <w:rFonts w:eastAsia="SimSun"/>
          <w:iCs/>
          <w:szCs w:val="22"/>
          <w:lang w:eastAsia="en-GB"/>
        </w:rPr>
        <w:t xml:space="preserve">Mullagharlin, Dundalk, Co. </w:t>
      </w:r>
      <w:r>
        <w:rPr>
          <w:rFonts w:eastAsia="SimSun"/>
          <w:iCs/>
          <w:szCs w:val="22"/>
          <w:lang w:val="it-IT" w:eastAsia="en-GB"/>
        </w:rPr>
        <w:t>Louth, A91 DET0</w:t>
      </w:r>
    </w:p>
    <w:p w14:paraId="5B0E2471" w14:textId="77777777" w:rsidR="00CE3B2E" w:rsidRDefault="006C19E3">
      <w:pPr>
        <w:widowControl w:val="0"/>
        <w:tabs>
          <w:tab w:val="clear" w:pos="567"/>
        </w:tabs>
        <w:autoSpaceDE w:val="0"/>
        <w:autoSpaceDN w:val="0"/>
        <w:adjustRightInd w:val="0"/>
        <w:spacing w:line="240" w:lineRule="auto"/>
        <w:ind w:right="2"/>
        <w:rPr>
          <w:rFonts w:eastAsia="SimSun"/>
          <w:iCs/>
          <w:szCs w:val="22"/>
          <w:lang w:val="it-IT" w:eastAsia="en-GB"/>
        </w:rPr>
      </w:pPr>
      <w:r>
        <w:rPr>
          <w:rFonts w:eastAsia="SimSun"/>
          <w:iCs/>
          <w:szCs w:val="22"/>
          <w:lang w:val="it-IT" w:eastAsia="en-GB"/>
        </w:rPr>
        <w:t>Irlanda</w:t>
      </w:r>
    </w:p>
    <w:p w14:paraId="5B0E2472" w14:textId="77777777" w:rsidR="00CE3B2E" w:rsidRDefault="00CE3B2E">
      <w:pPr>
        <w:widowControl w:val="0"/>
        <w:tabs>
          <w:tab w:val="clear" w:pos="567"/>
        </w:tabs>
        <w:autoSpaceDE w:val="0"/>
        <w:autoSpaceDN w:val="0"/>
        <w:adjustRightInd w:val="0"/>
        <w:spacing w:line="240" w:lineRule="auto"/>
        <w:ind w:right="2"/>
        <w:rPr>
          <w:rFonts w:eastAsia="SimSun"/>
          <w:iCs/>
          <w:szCs w:val="22"/>
          <w:lang w:val="it-IT" w:eastAsia="en-GB"/>
        </w:rPr>
      </w:pPr>
    </w:p>
    <w:p w14:paraId="5B0E2473" w14:textId="77777777" w:rsidR="00CE3B2E" w:rsidRDefault="00CE3B2E">
      <w:pPr>
        <w:widowControl w:val="0"/>
        <w:tabs>
          <w:tab w:val="clear" w:pos="567"/>
        </w:tabs>
        <w:autoSpaceDE w:val="0"/>
        <w:autoSpaceDN w:val="0"/>
        <w:adjustRightInd w:val="0"/>
        <w:spacing w:line="240" w:lineRule="auto"/>
        <w:ind w:right="2"/>
        <w:rPr>
          <w:rFonts w:eastAsia="SimSun"/>
          <w:szCs w:val="22"/>
          <w:lang w:val="it-IT" w:eastAsia="en-GB"/>
        </w:rPr>
      </w:pPr>
    </w:p>
    <w:p w14:paraId="5B0E2474" w14:textId="77777777" w:rsidR="00CE3B2E" w:rsidRDefault="006C19E3">
      <w:pPr>
        <w:tabs>
          <w:tab w:val="clear" w:pos="567"/>
        </w:tabs>
        <w:autoSpaceDE w:val="0"/>
        <w:autoSpaceDN w:val="0"/>
        <w:adjustRightInd w:val="0"/>
        <w:spacing w:line="240" w:lineRule="auto"/>
        <w:rPr>
          <w:lang w:val="it-IT"/>
        </w:rPr>
      </w:pPr>
      <w:r>
        <w:rPr>
          <w:lang w:val="it-IT"/>
        </w:rPr>
        <w:t>Il foglio illustrativo del medicinale deve riportare il nome e l</w:t>
      </w:r>
      <w:r>
        <w:rPr>
          <w:rFonts w:hint="eastAsia"/>
          <w:lang w:val="it-IT"/>
        </w:rPr>
        <w:t>’</w:t>
      </w:r>
      <w:r>
        <w:rPr>
          <w:lang w:val="it-IT"/>
        </w:rPr>
        <w:t>indirizzo del produttore responsabile del rilascio dei lotti in questione.</w:t>
      </w:r>
    </w:p>
    <w:p w14:paraId="5B0E2475" w14:textId="77777777" w:rsidR="00CE3B2E" w:rsidRDefault="00CE3B2E">
      <w:pPr>
        <w:tabs>
          <w:tab w:val="clear" w:pos="567"/>
        </w:tabs>
        <w:autoSpaceDE w:val="0"/>
        <w:autoSpaceDN w:val="0"/>
        <w:adjustRightInd w:val="0"/>
        <w:spacing w:line="240" w:lineRule="auto"/>
        <w:rPr>
          <w:lang w:val="it-IT"/>
        </w:rPr>
      </w:pPr>
    </w:p>
    <w:p w14:paraId="5B0E2476" w14:textId="77777777" w:rsidR="00CE3B2E" w:rsidRDefault="00CE3B2E">
      <w:pPr>
        <w:spacing w:line="240" w:lineRule="auto"/>
        <w:rPr>
          <w:lang w:val="it-IT"/>
        </w:rPr>
      </w:pPr>
    </w:p>
    <w:p w14:paraId="5B0E2477" w14:textId="77777777" w:rsidR="00CE3B2E" w:rsidRDefault="006C19E3">
      <w:pPr>
        <w:keepNext/>
        <w:numPr>
          <w:ilvl w:val="0"/>
          <w:numId w:val="23"/>
        </w:numPr>
        <w:spacing w:line="240" w:lineRule="auto"/>
        <w:ind w:left="567" w:hanging="567"/>
        <w:rPr>
          <w:b/>
          <w:lang w:val="it-IT"/>
        </w:rPr>
      </w:pPr>
      <w:r>
        <w:rPr>
          <w:b/>
          <w:lang w:val="it-IT"/>
        </w:rPr>
        <w:t>CONDIZIONI O LIMITAZIONI DI FORNITURA E UTILIZZO</w:t>
      </w:r>
      <w:r>
        <w:rPr>
          <w:b/>
          <w:noProof/>
          <w:lang w:val="it-IT"/>
        </w:rPr>
        <w:t xml:space="preserve"> </w:t>
      </w:r>
    </w:p>
    <w:p w14:paraId="5B0E2478" w14:textId="77777777" w:rsidR="00CE3B2E" w:rsidRDefault="00CE3B2E">
      <w:pPr>
        <w:keepNext/>
        <w:spacing w:line="240" w:lineRule="auto"/>
        <w:rPr>
          <w:lang w:val="it-IT"/>
        </w:rPr>
      </w:pPr>
    </w:p>
    <w:p w14:paraId="5B0E2479" w14:textId="77777777" w:rsidR="00CE3B2E" w:rsidRDefault="006C19E3">
      <w:pPr>
        <w:widowControl w:val="0"/>
        <w:tabs>
          <w:tab w:val="clear" w:pos="567"/>
        </w:tabs>
        <w:autoSpaceDE w:val="0"/>
        <w:autoSpaceDN w:val="0"/>
        <w:adjustRightInd w:val="0"/>
        <w:spacing w:line="240" w:lineRule="auto"/>
        <w:ind w:right="120"/>
        <w:rPr>
          <w:lang w:val="it-IT"/>
        </w:rPr>
      </w:pPr>
      <w:r>
        <w:rPr>
          <w:lang w:val="it-IT"/>
        </w:rPr>
        <w:t>Medicinale soggetto a prescrizione medica.</w:t>
      </w:r>
    </w:p>
    <w:p w14:paraId="5B0E247A" w14:textId="77777777" w:rsidR="00CE3B2E" w:rsidRDefault="00CE3B2E">
      <w:pPr>
        <w:numPr>
          <w:ilvl w:val="12"/>
          <w:numId w:val="0"/>
        </w:numPr>
        <w:spacing w:line="240" w:lineRule="auto"/>
        <w:rPr>
          <w:lang w:val="it-IT"/>
        </w:rPr>
      </w:pPr>
    </w:p>
    <w:p w14:paraId="5B0E247B" w14:textId="77777777" w:rsidR="00CE3B2E" w:rsidRDefault="00CE3B2E">
      <w:pPr>
        <w:numPr>
          <w:ilvl w:val="12"/>
          <w:numId w:val="0"/>
        </w:numPr>
        <w:spacing w:line="240" w:lineRule="auto"/>
        <w:rPr>
          <w:lang w:val="it-IT"/>
        </w:rPr>
      </w:pPr>
    </w:p>
    <w:p w14:paraId="5B0E247C" w14:textId="77777777" w:rsidR="00CE3B2E" w:rsidRDefault="006C19E3">
      <w:pPr>
        <w:keepNext/>
        <w:numPr>
          <w:ilvl w:val="0"/>
          <w:numId w:val="23"/>
        </w:numPr>
        <w:spacing w:line="240" w:lineRule="auto"/>
        <w:ind w:left="567" w:hanging="567"/>
        <w:rPr>
          <w:b/>
          <w:lang w:val="it-IT"/>
        </w:rPr>
      </w:pPr>
      <w:r>
        <w:rPr>
          <w:b/>
          <w:lang w:val="it-IT"/>
        </w:rPr>
        <w:t>ALTRE CONDIZIONI E REQUISITI DELL’AUTORIZZAZIONE ALL’IMMISSIONE IN COMMERCIO</w:t>
      </w:r>
    </w:p>
    <w:p w14:paraId="5B0E247D" w14:textId="77777777" w:rsidR="00CE3B2E" w:rsidRDefault="00CE3B2E">
      <w:pPr>
        <w:keepNext/>
        <w:spacing w:line="240" w:lineRule="auto"/>
        <w:ind w:right="-1"/>
        <w:rPr>
          <w:u w:val="single"/>
          <w:lang w:val="it-IT"/>
        </w:rPr>
      </w:pPr>
    </w:p>
    <w:p w14:paraId="5B0E247E" w14:textId="77777777" w:rsidR="00CE3B2E" w:rsidRDefault="006C19E3">
      <w:pPr>
        <w:keepNext/>
        <w:numPr>
          <w:ilvl w:val="0"/>
          <w:numId w:val="7"/>
        </w:numPr>
        <w:tabs>
          <w:tab w:val="clear" w:pos="468"/>
          <w:tab w:val="num" w:pos="720"/>
        </w:tabs>
        <w:spacing w:line="240" w:lineRule="auto"/>
        <w:ind w:left="720" w:right="-1" w:hanging="720"/>
        <w:rPr>
          <w:b/>
          <w:lang w:val="it-IT"/>
        </w:rPr>
      </w:pPr>
      <w:r>
        <w:rPr>
          <w:b/>
          <w:lang w:val="it-IT"/>
        </w:rPr>
        <w:t>Rapporti periodici di aggiornamento sulla sicurezza (PSUR)</w:t>
      </w:r>
    </w:p>
    <w:p w14:paraId="5B0E247F" w14:textId="77777777" w:rsidR="00CE3B2E" w:rsidRDefault="00CE3B2E">
      <w:pPr>
        <w:keepNext/>
        <w:tabs>
          <w:tab w:val="left" w:pos="0"/>
        </w:tabs>
        <w:spacing w:line="240" w:lineRule="auto"/>
        <w:ind w:right="567"/>
        <w:rPr>
          <w:lang w:val="it-IT"/>
        </w:rPr>
      </w:pPr>
    </w:p>
    <w:p w14:paraId="5B0E2480" w14:textId="77777777" w:rsidR="00CE3B2E" w:rsidRDefault="006C19E3">
      <w:pPr>
        <w:tabs>
          <w:tab w:val="left" w:pos="0"/>
        </w:tabs>
        <w:spacing w:line="240" w:lineRule="auto"/>
        <w:ind w:right="567"/>
        <w:rPr>
          <w:lang w:val="it-IT"/>
        </w:rPr>
      </w:pPr>
      <w:r>
        <w:rPr>
          <w:lang w:val="it-IT"/>
        </w:rPr>
        <w:t xml:space="preserve">I requisiti per la presentazione degli PSUR per questo medicinale sono definiti nell’elenco delle date di riferimento per l’Unione europea (elenco EURD) di cui all’articolo 107 </w:t>
      </w:r>
      <w:r>
        <w:rPr>
          <w:i/>
          <w:lang w:val="it-IT"/>
        </w:rPr>
        <w:t>quater</w:t>
      </w:r>
      <w:r>
        <w:rPr>
          <w:lang w:val="it-IT"/>
        </w:rPr>
        <w:t>, paragrafo 7, della direttiva 2001/83/CE e successive modifiche, pubblicato sul sito web dell’Agenzia europea per i medicinali.</w:t>
      </w:r>
    </w:p>
    <w:p w14:paraId="5B0E2481" w14:textId="77777777" w:rsidR="00CE3B2E" w:rsidRDefault="00CE3B2E">
      <w:pPr>
        <w:tabs>
          <w:tab w:val="left" w:pos="0"/>
        </w:tabs>
        <w:spacing w:line="240" w:lineRule="auto"/>
        <w:ind w:right="567"/>
        <w:rPr>
          <w:lang w:val="it-IT"/>
        </w:rPr>
      </w:pPr>
    </w:p>
    <w:p w14:paraId="5B0E2482" w14:textId="77777777" w:rsidR="00CE3B2E" w:rsidRDefault="006C19E3">
      <w:pPr>
        <w:spacing w:line="240" w:lineRule="auto"/>
        <w:rPr>
          <w:lang w:val="it-IT"/>
        </w:rPr>
      </w:pPr>
      <w:r>
        <w:rPr>
          <w:lang w:val="it-IT"/>
        </w:rPr>
        <w:t>Il titolare dell’autorizzazione all’immissione in commercio deve presentare il primo PSUR per questo medicinale entro 6 mesi successivi all’autorizzazione.</w:t>
      </w:r>
    </w:p>
    <w:p w14:paraId="5B0E2483" w14:textId="77777777" w:rsidR="00CE3B2E" w:rsidRDefault="00CE3B2E">
      <w:pPr>
        <w:widowControl w:val="0"/>
        <w:tabs>
          <w:tab w:val="clear" w:pos="567"/>
        </w:tabs>
        <w:autoSpaceDE w:val="0"/>
        <w:autoSpaceDN w:val="0"/>
        <w:adjustRightInd w:val="0"/>
        <w:spacing w:line="240" w:lineRule="auto"/>
        <w:rPr>
          <w:rFonts w:eastAsia="SimSun"/>
          <w:szCs w:val="22"/>
          <w:lang w:val="it-IT" w:eastAsia="en-GB"/>
        </w:rPr>
      </w:pPr>
    </w:p>
    <w:p w14:paraId="5B0E2484" w14:textId="77777777" w:rsidR="00CE3B2E" w:rsidRDefault="00CE3B2E">
      <w:pPr>
        <w:spacing w:line="240" w:lineRule="auto"/>
        <w:ind w:right="-1"/>
        <w:rPr>
          <w:u w:val="single"/>
          <w:lang w:val="it-IT"/>
        </w:rPr>
      </w:pPr>
    </w:p>
    <w:p w14:paraId="5B0E2485" w14:textId="77777777" w:rsidR="00CE3B2E" w:rsidRDefault="006C19E3">
      <w:pPr>
        <w:keepNext/>
        <w:numPr>
          <w:ilvl w:val="0"/>
          <w:numId w:val="23"/>
        </w:numPr>
        <w:spacing w:line="240" w:lineRule="auto"/>
        <w:ind w:left="567" w:hanging="567"/>
        <w:rPr>
          <w:b/>
          <w:lang w:val="it-IT"/>
        </w:rPr>
      </w:pPr>
      <w:r>
        <w:rPr>
          <w:b/>
          <w:lang w:val="it-IT"/>
        </w:rPr>
        <w:t xml:space="preserve">CONDIZIONI O LIMITAZIONI PER QUANTO RIGUARDA L’USO SICURO ED EFFICACE DEL MEDICINALE  </w:t>
      </w:r>
    </w:p>
    <w:p w14:paraId="5B0E2486" w14:textId="77777777" w:rsidR="00CE3B2E" w:rsidRDefault="00CE3B2E">
      <w:pPr>
        <w:keepNext/>
        <w:spacing w:line="240" w:lineRule="auto"/>
        <w:ind w:right="-1"/>
        <w:rPr>
          <w:u w:val="single"/>
          <w:lang w:val="it-IT"/>
        </w:rPr>
      </w:pPr>
    </w:p>
    <w:p w14:paraId="5B0E2487" w14:textId="77777777" w:rsidR="00CE3B2E" w:rsidRDefault="006C19E3">
      <w:pPr>
        <w:keepNext/>
        <w:numPr>
          <w:ilvl w:val="0"/>
          <w:numId w:val="7"/>
        </w:numPr>
        <w:tabs>
          <w:tab w:val="clear" w:pos="468"/>
          <w:tab w:val="num" w:pos="720"/>
        </w:tabs>
        <w:spacing w:line="240" w:lineRule="auto"/>
        <w:ind w:left="720" w:right="-1" w:hanging="720"/>
        <w:rPr>
          <w:b/>
          <w:lang w:val="it-IT"/>
        </w:rPr>
      </w:pPr>
      <w:r>
        <w:rPr>
          <w:b/>
          <w:lang w:val="it-IT"/>
        </w:rPr>
        <w:t>Piano di gestione del rischio (RMP)</w:t>
      </w:r>
    </w:p>
    <w:p w14:paraId="5B0E2488" w14:textId="77777777" w:rsidR="00CE3B2E" w:rsidRDefault="00CE3B2E">
      <w:pPr>
        <w:keepNext/>
        <w:spacing w:line="240" w:lineRule="auto"/>
        <w:ind w:left="720" w:right="-1"/>
        <w:rPr>
          <w:b/>
          <w:lang w:val="it-IT"/>
        </w:rPr>
      </w:pPr>
      <w:bookmarkStart w:id="203" w:name="OLE_LINK3"/>
    </w:p>
    <w:p w14:paraId="5B0E2489" w14:textId="77777777" w:rsidR="00CE3B2E" w:rsidRDefault="006C19E3">
      <w:pPr>
        <w:tabs>
          <w:tab w:val="left" w:pos="0"/>
        </w:tabs>
        <w:spacing w:line="240" w:lineRule="auto"/>
        <w:ind w:right="567"/>
        <w:rPr>
          <w:lang w:val="it-IT"/>
        </w:rPr>
      </w:pPr>
      <w:r>
        <w:rPr>
          <w:lang w:val="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bookmarkEnd w:id="203"/>
    </w:p>
    <w:p w14:paraId="5B0E248A" w14:textId="77777777" w:rsidR="00CE3B2E" w:rsidRDefault="00CE3B2E">
      <w:pPr>
        <w:spacing w:line="240" w:lineRule="auto"/>
        <w:ind w:right="-1"/>
        <w:rPr>
          <w:lang w:val="it-IT"/>
        </w:rPr>
      </w:pPr>
    </w:p>
    <w:p w14:paraId="5B0E248B" w14:textId="77777777" w:rsidR="00CE3B2E" w:rsidRDefault="006C19E3">
      <w:pPr>
        <w:spacing w:line="240" w:lineRule="auto"/>
        <w:ind w:right="-1"/>
        <w:rPr>
          <w:lang w:val="it-IT"/>
        </w:rPr>
      </w:pPr>
      <w:r>
        <w:rPr>
          <w:lang w:val="it-IT"/>
        </w:rPr>
        <w:t>Il RMP aggiornato deve essere presentato:</w:t>
      </w:r>
    </w:p>
    <w:p w14:paraId="5B0E248C" w14:textId="77777777" w:rsidR="00CE3B2E" w:rsidRDefault="006C19E3">
      <w:pPr>
        <w:numPr>
          <w:ilvl w:val="0"/>
          <w:numId w:val="24"/>
        </w:numPr>
        <w:tabs>
          <w:tab w:val="clear" w:pos="720"/>
        </w:tabs>
        <w:spacing w:line="240" w:lineRule="auto"/>
        <w:ind w:left="0" w:right="-1" w:firstLine="0"/>
        <w:rPr>
          <w:lang w:val="it-IT"/>
        </w:rPr>
      </w:pPr>
      <w:r>
        <w:rPr>
          <w:lang w:val="it-IT"/>
        </w:rPr>
        <w:t>su richiesta dell’Agenzia europea per i medicinali;</w:t>
      </w:r>
    </w:p>
    <w:p w14:paraId="5B0E248D" w14:textId="77777777" w:rsidR="00CE3B2E" w:rsidRDefault="006C19E3">
      <w:pPr>
        <w:numPr>
          <w:ilvl w:val="0"/>
          <w:numId w:val="24"/>
        </w:numPr>
        <w:tabs>
          <w:tab w:val="clear" w:pos="720"/>
        </w:tabs>
        <w:spacing w:line="240" w:lineRule="auto"/>
        <w:ind w:left="567" w:right="-1" w:hanging="567"/>
        <w:rPr>
          <w:lang w:val="it-IT"/>
        </w:rPr>
      </w:pPr>
      <w:r>
        <w:rPr>
          <w:lang w:val="it-IT"/>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5B0E248E" w14:textId="77777777" w:rsidR="00CE3B2E" w:rsidRDefault="00CE3B2E">
      <w:pPr>
        <w:spacing w:line="240" w:lineRule="auto"/>
        <w:ind w:right="-1"/>
        <w:rPr>
          <w:lang w:val="it-IT"/>
        </w:rPr>
      </w:pPr>
    </w:p>
    <w:p w14:paraId="5B0E248F" w14:textId="77777777" w:rsidR="00CE3B2E" w:rsidRDefault="006C19E3">
      <w:pPr>
        <w:tabs>
          <w:tab w:val="clear" w:pos="567"/>
        </w:tabs>
        <w:spacing w:line="240" w:lineRule="auto"/>
        <w:jc w:val="center"/>
        <w:outlineLvl w:val="0"/>
        <w:rPr>
          <w:b/>
          <w:noProof/>
          <w:lang w:val="it-IT"/>
        </w:rPr>
      </w:pPr>
      <w:r>
        <w:rPr>
          <w:b/>
          <w:noProof/>
          <w:lang w:val="it-IT"/>
        </w:rPr>
        <w:br w:type="page"/>
      </w:r>
    </w:p>
    <w:p w14:paraId="5B0E2490" w14:textId="77777777" w:rsidR="00CE3B2E" w:rsidRDefault="00CE3B2E">
      <w:pPr>
        <w:tabs>
          <w:tab w:val="clear" w:pos="567"/>
        </w:tabs>
        <w:spacing w:line="240" w:lineRule="auto"/>
        <w:jc w:val="center"/>
        <w:outlineLvl w:val="0"/>
        <w:rPr>
          <w:b/>
          <w:noProof/>
          <w:lang w:val="it-IT"/>
        </w:rPr>
      </w:pPr>
    </w:p>
    <w:p w14:paraId="5B0E2491" w14:textId="77777777" w:rsidR="00CE3B2E" w:rsidRDefault="00CE3B2E">
      <w:pPr>
        <w:tabs>
          <w:tab w:val="clear" w:pos="567"/>
        </w:tabs>
        <w:spacing w:line="240" w:lineRule="auto"/>
        <w:jc w:val="center"/>
        <w:outlineLvl w:val="0"/>
        <w:rPr>
          <w:b/>
          <w:noProof/>
          <w:lang w:val="it-IT"/>
        </w:rPr>
      </w:pPr>
    </w:p>
    <w:p w14:paraId="5B0E2492" w14:textId="77777777" w:rsidR="00CE3B2E" w:rsidRDefault="00CE3B2E">
      <w:pPr>
        <w:tabs>
          <w:tab w:val="clear" w:pos="567"/>
        </w:tabs>
        <w:spacing w:line="240" w:lineRule="auto"/>
        <w:jc w:val="center"/>
        <w:outlineLvl w:val="0"/>
        <w:rPr>
          <w:b/>
          <w:noProof/>
          <w:lang w:val="it-IT"/>
        </w:rPr>
      </w:pPr>
    </w:p>
    <w:p w14:paraId="5B0E2493" w14:textId="77777777" w:rsidR="00CE3B2E" w:rsidRDefault="00CE3B2E">
      <w:pPr>
        <w:tabs>
          <w:tab w:val="clear" w:pos="567"/>
        </w:tabs>
        <w:spacing w:line="240" w:lineRule="auto"/>
        <w:jc w:val="center"/>
        <w:outlineLvl w:val="0"/>
        <w:rPr>
          <w:b/>
          <w:noProof/>
          <w:lang w:val="it-IT"/>
        </w:rPr>
      </w:pPr>
    </w:p>
    <w:p w14:paraId="5B0E2494" w14:textId="77777777" w:rsidR="00CE3B2E" w:rsidRDefault="00CE3B2E">
      <w:pPr>
        <w:tabs>
          <w:tab w:val="clear" w:pos="567"/>
        </w:tabs>
        <w:spacing w:line="240" w:lineRule="auto"/>
        <w:jc w:val="center"/>
        <w:outlineLvl w:val="0"/>
        <w:rPr>
          <w:b/>
          <w:noProof/>
          <w:lang w:val="it-IT"/>
        </w:rPr>
      </w:pPr>
    </w:p>
    <w:p w14:paraId="5B0E2495" w14:textId="77777777" w:rsidR="00CE3B2E" w:rsidRDefault="00CE3B2E">
      <w:pPr>
        <w:tabs>
          <w:tab w:val="clear" w:pos="567"/>
        </w:tabs>
        <w:spacing w:line="240" w:lineRule="auto"/>
        <w:jc w:val="center"/>
        <w:outlineLvl w:val="0"/>
        <w:rPr>
          <w:b/>
          <w:noProof/>
          <w:lang w:val="it-IT"/>
        </w:rPr>
      </w:pPr>
    </w:p>
    <w:p w14:paraId="5B0E2496" w14:textId="77777777" w:rsidR="00CE3B2E" w:rsidRDefault="00CE3B2E">
      <w:pPr>
        <w:tabs>
          <w:tab w:val="clear" w:pos="567"/>
        </w:tabs>
        <w:spacing w:line="240" w:lineRule="auto"/>
        <w:jc w:val="center"/>
        <w:outlineLvl w:val="0"/>
        <w:rPr>
          <w:b/>
          <w:noProof/>
          <w:lang w:val="it-IT"/>
        </w:rPr>
      </w:pPr>
    </w:p>
    <w:p w14:paraId="5B0E2497" w14:textId="77777777" w:rsidR="00CE3B2E" w:rsidRDefault="00CE3B2E">
      <w:pPr>
        <w:tabs>
          <w:tab w:val="clear" w:pos="567"/>
        </w:tabs>
        <w:spacing w:line="240" w:lineRule="auto"/>
        <w:jc w:val="center"/>
        <w:outlineLvl w:val="0"/>
        <w:rPr>
          <w:b/>
          <w:noProof/>
          <w:lang w:val="it-IT"/>
        </w:rPr>
      </w:pPr>
    </w:p>
    <w:p w14:paraId="5B0E2498" w14:textId="77777777" w:rsidR="00CE3B2E" w:rsidRDefault="00CE3B2E">
      <w:pPr>
        <w:tabs>
          <w:tab w:val="clear" w:pos="567"/>
        </w:tabs>
        <w:spacing w:line="240" w:lineRule="auto"/>
        <w:jc w:val="center"/>
        <w:outlineLvl w:val="0"/>
        <w:rPr>
          <w:b/>
          <w:noProof/>
          <w:lang w:val="it-IT"/>
        </w:rPr>
      </w:pPr>
    </w:p>
    <w:p w14:paraId="5B0E2499" w14:textId="77777777" w:rsidR="00CE3B2E" w:rsidRDefault="00CE3B2E">
      <w:pPr>
        <w:tabs>
          <w:tab w:val="clear" w:pos="567"/>
        </w:tabs>
        <w:spacing w:line="240" w:lineRule="auto"/>
        <w:jc w:val="center"/>
        <w:outlineLvl w:val="0"/>
        <w:rPr>
          <w:b/>
          <w:noProof/>
          <w:lang w:val="it-IT"/>
        </w:rPr>
      </w:pPr>
    </w:p>
    <w:p w14:paraId="5B0E249A" w14:textId="77777777" w:rsidR="00CE3B2E" w:rsidRDefault="00CE3B2E">
      <w:pPr>
        <w:tabs>
          <w:tab w:val="clear" w:pos="567"/>
        </w:tabs>
        <w:spacing w:line="240" w:lineRule="auto"/>
        <w:jc w:val="center"/>
        <w:outlineLvl w:val="0"/>
        <w:rPr>
          <w:b/>
          <w:noProof/>
          <w:lang w:val="it-IT"/>
        </w:rPr>
      </w:pPr>
    </w:p>
    <w:p w14:paraId="5B0E249B" w14:textId="77777777" w:rsidR="00CE3B2E" w:rsidRDefault="00CE3B2E">
      <w:pPr>
        <w:tabs>
          <w:tab w:val="clear" w:pos="567"/>
        </w:tabs>
        <w:spacing w:line="240" w:lineRule="auto"/>
        <w:jc w:val="center"/>
        <w:outlineLvl w:val="0"/>
        <w:rPr>
          <w:b/>
          <w:noProof/>
          <w:lang w:val="it-IT"/>
        </w:rPr>
      </w:pPr>
    </w:p>
    <w:p w14:paraId="5B0E249C" w14:textId="77777777" w:rsidR="00CE3B2E" w:rsidRDefault="00CE3B2E">
      <w:pPr>
        <w:tabs>
          <w:tab w:val="clear" w:pos="567"/>
        </w:tabs>
        <w:spacing w:line="240" w:lineRule="auto"/>
        <w:jc w:val="center"/>
        <w:outlineLvl w:val="0"/>
        <w:rPr>
          <w:b/>
          <w:noProof/>
          <w:lang w:val="it-IT"/>
        </w:rPr>
      </w:pPr>
    </w:p>
    <w:p w14:paraId="5B0E249D" w14:textId="77777777" w:rsidR="00CE3B2E" w:rsidRDefault="00CE3B2E">
      <w:pPr>
        <w:tabs>
          <w:tab w:val="clear" w:pos="567"/>
        </w:tabs>
        <w:spacing w:line="240" w:lineRule="auto"/>
        <w:jc w:val="center"/>
        <w:outlineLvl w:val="0"/>
        <w:rPr>
          <w:b/>
          <w:noProof/>
          <w:lang w:val="it-IT"/>
        </w:rPr>
      </w:pPr>
    </w:p>
    <w:p w14:paraId="5B0E249E" w14:textId="77777777" w:rsidR="00CE3B2E" w:rsidRDefault="00CE3B2E">
      <w:pPr>
        <w:tabs>
          <w:tab w:val="clear" w:pos="567"/>
        </w:tabs>
        <w:spacing w:line="240" w:lineRule="auto"/>
        <w:jc w:val="center"/>
        <w:outlineLvl w:val="0"/>
        <w:rPr>
          <w:b/>
          <w:noProof/>
          <w:lang w:val="it-IT"/>
        </w:rPr>
      </w:pPr>
    </w:p>
    <w:p w14:paraId="5B0E249F" w14:textId="77777777" w:rsidR="00CE3B2E" w:rsidRDefault="00CE3B2E">
      <w:pPr>
        <w:tabs>
          <w:tab w:val="clear" w:pos="567"/>
        </w:tabs>
        <w:spacing w:line="240" w:lineRule="auto"/>
        <w:jc w:val="center"/>
        <w:outlineLvl w:val="0"/>
        <w:rPr>
          <w:b/>
          <w:noProof/>
          <w:lang w:val="it-IT"/>
        </w:rPr>
      </w:pPr>
    </w:p>
    <w:p w14:paraId="5B0E24A0" w14:textId="77777777" w:rsidR="00CE3B2E" w:rsidRDefault="00CE3B2E">
      <w:pPr>
        <w:tabs>
          <w:tab w:val="clear" w:pos="567"/>
        </w:tabs>
        <w:spacing w:line="240" w:lineRule="auto"/>
        <w:jc w:val="center"/>
        <w:outlineLvl w:val="0"/>
        <w:rPr>
          <w:b/>
          <w:noProof/>
          <w:lang w:val="it-IT"/>
        </w:rPr>
      </w:pPr>
    </w:p>
    <w:p w14:paraId="5B0E24A1" w14:textId="77777777" w:rsidR="00CE3B2E" w:rsidRDefault="00CE3B2E">
      <w:pPr>
        <w:tabs>
          <w:tab w:val="clear" w:pos="567"/>
        </w:tabs>
        <w:spacing w:line="240" w:lineRule="auto"/>
        <w:jc w:val="center"/>
        <w:outlineLvl w:val="0"/>
        <w:rPr>
          <w:b/>
          <w:noProof/>
          <w:lang w:val="it-IT"/>
        </w:rPr>
      </w:pPr>
    </w:p>
    <w:p w14:paraId="5B0E24A2" w14:textId="77777777" w:rsidR="00CE3B2E" w:rsidRDefault="00CE3B2E">
      <w:pPr>
        <w:tabs>
          <w:tab w:val="clear" w:pos="567"/>
        </w:tabs>
        <w:spacing w:line="240" w:lineRule="auto"/>
        <w:jc w:val="center"/>
        <w:outlineLvl w:val="0"/>
        <w:rPr>
          <w:b/>
          <w:noProof/>
          <w:lang w:val="it-IT"/>
        </w:rPr>
      </w:pPr>
    </w:p>
    <w:p w14:paraId="5B0E24A3" w14:textId="77777777" w:rsidR="00CE3B2E" w:rsidRDefault="00CE3B2E">
      <w:pPr>
        <w:tabs>
          <w:tab w:val="clear" w:pos="567"/>
        </w:tabs>
        <w:spacing w:line="240" w:lineRule="auto"/>
        <w:jc w:val="center"/>
        <w:outlineLvl w:val="0"/>
        <w:rPr>
          <w:b/>
          <w:noProof/>
          <w:lang w:val="it-IT"/>
        </w:rPr>
      </w:pPr>
    </w:p>
    <w:p w14:paraId="5B0E24A4" w14:textId="77777777" w:rsidR="00CE3B2E" w:rsidRDefault="00CE3B2E">
      <w:pPr>
        <w:tabs>
          <w:tab w:val="clear" w:pos="567"/>
        </w:tabs>
        <w:spacing w:line="240" w:lineRule="auto"/>
        <w:jc w:val="center"/>
        <w:outlineLvl w:val="0"/>
        <w:rPr>
          <w:b/>
          <w:noProof/>
          <w:lang w:val="it-IT"/>
        </w:rPr>
      </w:pPr>
    </w:p>
    <w:p w14:paraId="5B0E24A5" w14:textId="77777777" w:rsidR="00CE3B2E" w:rsidRDefault="00CE3B2E">
      <w:pPr>
        <w:tabs>
          <w:tab w:val="clear" w:pos="567"/>
        </w:tabs>
        <w:spacing w:line="240" w:lineRule="auto"/>
        <w:jc w:val="center"/>
        <w:outlineLvl w:val="0"/>
        <w:rPr>
          <w:b/>
          <w:noProof/>
          <w:lang w:val="it-IT"/>
        </w:rPr>
      </w:pPr>
    </w:p>
    <w:p w14:paraId="5B0E24A6" w14:textId="77777777" w:rsidR="00CE3B2E" w:rsidRDefault="00CE3B2E">
      <w:pPr>
        <w:tabs>
          <w:tab w:val="clear" w:pos="567"/>
        </w:tabs>
        <w:spacing w:line="240" w:lineRule="auto"/>
        <w:jc w:val="center"/>
        <w:outlineLvl w:val="0"/>
        <w:rPr>
          <w:b/>
          <w:noProof/>
          <w:lang w:val="it-IT"/>
        </w:rPr>
      </w:pPr>
    </w:p>
    <w:p w14:paraId="5B0E24A7" w14:textId="77777777" w:rsidR="00CE3B2E" w:rsidRDefault="006C19E3">
      <w:pPr>
        <w:spacing w:line="240" w:lineRule="auto"/>
        <w:jc w:val="center"/>
        <w:outlineLvl w:val="0"/>
        <w:rPr>
          <w:b/>
          <w:lang w:val="it-IT"/>
        </w:rPr>
      </w:pPr>
      <w:r>
        <w:rPr>
          <w:b/>
          <w:lang w:val="it-IT"/>
        </w:rPr>
        <w:t>ALLEGATO III</w:t>
      </w:r>
      <w:r>
        <w:rPr>
          <w:b/>
          <w:lang w:val="it-IT"/>
        </w:rPr>
        <w:fldChar w:fldCharType="begin"/>
      </w:r>
      <w:r>
        <w:rPr>
          <w:b/>
          <w:lang w:val="it-IT"/>
        </w:rPr>
        <w:instrText xml:space="preserve"> DOCVARIABLE VAULT_ND_1d36f19a-bfe8-4b89-b1ad-cb370a8d09a7 \* MERGEFORMAT </w:instrText>
      </w:r>
      <w:r>
        <w:rPr>
          <w:b/>
          <w:lang w:val="it-IT"/>
        </w:rPr>
        <w:fldChar w:fldCharType="separate"/>
      </w:r>
      <w:r>
        <w:rPr>
          <w:b/>
          <w:lang w:val="it-IT"/>
        </w:rPr>
        <w:t xml:space="preserve"> </w:t>
      </w:r>
      <w:r>
        <w:rPr>
          <w:b/>
          <w:lang w:val="it-IT"/>
        </w:rPr>
        <w:fldChar w:fldCharType="end"/>
      </w:r>
    </w:p>
    <w:p w14:paraId="5B0E24A8" w14:textId="77777777" w:rsidR="00CE3B2E" w:rsidRDefault="00CE3B2E">
      <w:pPr>
        <w:spacing w:line="240" w:lineRule="auto"/>
        <w:jc w:val="center"/>
        <w:rPr>
          <w:b/>
          <w:lang w:val="it-IT"/>
        </w:rPr>
      </w:pPr>
    </w:p>
    <w:p w14:paraId="5B0E24A9" w14:textId="77777777" w:rsidR="00CE3B2E" w:rsidRDefault="006C19E3">
      <w:pPr>
        <w:spacing w:line="240" w:lineRule="auto"/>
        <w:jc w:val="center"/>
        <w:outlineLvl w:val="0"/>
        <w:rPr>
          <w:b/>
          <w:lang w:val="it-IT"/>
        </w:rPr>
      </w:pPr>
      <w:r>
        <w:rPr>
          <w:b/>
          <w:lang w:val="it-IT"/>
        </w:rPr>
        <w:t>ETICHETTATURA E FOGLIO ILLUSTRATIVO</w:t>
      </w:r>
      <w:r>
        <w:rPr>
          <w:b/>
          <w:lang w:val="it-IT"/>
        </w:rPr>
        <w:fldChar w:fldCharType="begin"/>
      </w:r>
      <w:r>
        <w:rPr>
          <w:b/>
          <w:lang w:val="it-IT"/>
        </w:rPr>
        <w:instrText xml:space="preserve"> DOCVARIABLE VAULT_ND_e21145fc-d331-41d8-878d-fd08125bcb9e \* MERGEFORMAT </w:instrText>
      </w:r>
      <w:r>
        <w:rPr>
          <w:b/>
          <w:lang w:val="it-IT"/>
        </w:rPr>
        <w:fldChar w:fldCharType="separate"/>
      </w:r>
      <w:r>
        <w:rPr>
          <w:b/>
          <w:lang w:val="it-IT"/>
        </w:rPr>
        <w:t xml:space="preserve"> </w:t>
      </w:r>
      <w:r>
        <w:rPr>
          <w:b/>
          <w:lang w:val="it-IT"/>
        </w:rPr>
        <w:fldChar w:fldCharType="end"/>
      </w:r>
    </w:p>
    <w:p w14:paraId="5B0E24AA" w14:textId="77777777" w:rsidR="00CE3B2E" w:rsidRDefault="006C19E3">
      <w:pPr>
        <w:tabs>
          <w:tab w:val="clear" w:pos="567"/>
        </w:tabs>
        <w:spacing w:line="240" w:lineRule="auto"/>
        <w:jc w:val="center"/>
        <w:outlineLvl w:val="0"/>
        <w:rPr>
          <w:b/>
          <w:noProof/>
          <w:lang w:val="it-IT"/>
        </w:rPr>
      </w:pPr>
      <w:r>
        <w:rPr>
          <w:b/>
          <w:noProof/>
          <w:lang w:val="it-IT"/>
        </w:rPr>
        <w:br w:type="page"/>
      </w:r>
    </w:p>
    <w:p w14:paraId="5B0E24AB" w14:textId="77777777" w:rsidR="00CE3B2E" w:rsidRDefault="00CE3B2E">
      <w:pPr>
        <w:tabs>
          <w:tab w:val="clear" w:pos="567"/>
        </w:tabs>
        <w:spacing w:line="240" w:lineRule="auto"/>
        <w:jc w:val="center"/>
        <w:rPr>
          <w:b/>
          <w:noProof/>
          <w:lang w:val="it-IT"/>
        </w:rPr>
      </w:pPr>
    </w:p>
    <w:p w14:paraId="5B0E24AC" w14:textId="77777777" w:rsidR="00CE3B2E" w:rsidRDefault="00CE3B2E">
      <w:pPr>
        <w:tabs>
          <w:tab w:val="clear" w:pos="567"/>
        </w:tabs>
        <w:spacing w:line="240" w:lineRule="auto"/>
        <w:jc w:val="center"/>
        <w:rPr>
          <w:noProof/>
          <w:lang w:val="it-IT"/>
        </w:rPr>
      </w:pPr>
    </w:p>
    <w:p w14:paraId="5B0E24AD" w14:textId="77777777" w:rsidR="00CE3B2E" w:rsidRDefault="00CE3B2E">
      <w:pPr>
        <w:tabs>
          <w:tab w:val="clear" w:pos="567"/>
        </w:tabs>
        <w:spacing w:line="240" w:lineRule="auto"/>
        <w:jc w:val="center"/>
        <w:rPr>
          <w:noProof/>
          <w:lang w:val="it-IT"/>
        </w:rPr>
      </w:pPr>
    </w:p>
    <w:p w14:paraId="5B0E24AE" w14:textId="77777777" w:rsidR="00CE3B2E" w:rsidRDefault="00CE3B2E">
      <w:pPr>
        <w:tabs>
          <w:tab w:val="clear" w:pos="567"/>
        </w:tabs>
        <w:spacing w:line="240" w:lineRule="auto"/>
        <w:jc w:val="center"/>
        <w:rPr>
          <w:noProof/>
          <w:lang w:val="it-IT"/>
        </w:rPr>
      </w:pPr>
    </w:p>
    <w:p w14:paraId="5B0E24AF" w14:textId="77777777" w:rsidR="00CE3B2E" w:rsidRDefault="00CE3B2E">
      <w:pPr>
        <w:tabs>
          <w:tab w:val="clear" w:pos="567"/>
        </w:tabs>
        <w:spacing w:line="240" w:lineRule="auto"/>
        <w:jc w:val="center"/>
        <w:rPr>
          <w:noProof/>
          <w:lang w:val="it-IT"/>
        </w:rPr>
      </w:pPr>
    </w:p>
    <w:p w14:paraId="5B0E24B0" w14:textId="77777777" w:rsidR="00CE3B2E" w:rsidRDefault="00CE3B2E">
      <w:pPr>
        <w:tabs>
          <w:tab w:val="clear" w:pos="567"/>
        </w:tabs>
        <w:spacing w:line="240" w:lineRule="auto"/>
        <w:jc w:val="center"/>
        <w:rPr>
          <w:noProof/>
          <w:lang w:val="it-IT"/>
        </w:rPr>
      </w:pPr>
    </w:p>
    <w:p w14:paraId="5B0E24B1" w14:textId="77777777" w:rsidR="00CE3B2E" w:rsidRDefault="00CE3B2E">
      <w:pPr>
        <w:tabs>
          <w:tab w:val="clear" w:pos="567"/>
        </w:tabs>
        <w:spacing w:line="240" w:lineRule="auto"/>
        <w:jc w:val="center"/>
        <w:rPr>
          <w:noProof/>
          <w:lang w:val="it-IT"/>
        </w:rPr>
      </w:pPr>
    </w:p>
    <w:p w14:paraId="5B0E24B2" w14:textId="77777777" w:rsidR="00CE3B2E" w:rsidRDefault="00CE3B2E">
      <w:pPr>
        <w:tabs>
          <w:tab w:val="clear" w:pos="567"/>
        </w:tabs>
        <w:spacing w:line="240" w:lineRule="auto"/>
        <w:jc w:val="center"/>
        <w:rPr>
          <w:noProof/>
          <w:lang w:val="it-IT"/>
        </w:rPr>
      </w:pPr>
    </w:p>
    <w:p w14:paraId="5B0E24B3" w14:textId="77777777" w:rsidR="00CE3B2E" w:rsidRDefault="00CE3B2E">
      <w:pPr>
        <w:tabs>
          <w:tab w:val="clear" w:pos="567"/>
        </w:tabs>
        <w:spacing w:line="240" w:lineRule="auto"/>
        <w:jc w:val="center"/>
        <w:rPr>
          <w:noProof/>
          <w:lang w:val="it-IT"/>
        </w:rPr>
      </w:pPr>
    </w:p>
    <w:p w14:paraId="5B0E24B4" w14:textId="77777777" w:rsidR="00CE3B2E" w:rsidRDefault="00CE3B2E">
      <w:pPr>
        <w:tabs>
          <w:tab w:val="clear" w:pos="567"/>
        </w:tabs>
        <w:spacing w:line="240" w:lineRule="auto"/>
        <w:jc w:val="center"/>
        <w:rPr>
          <w:noProof/>
          <w:lang w:val="it-IT"/>
        </w:rPr>
      </w:pPr>
    </w:p>
    <w:p w14:paraId="5B0E24B5" w14:textId="77777777" w:rsidR="00CE3B2E" w:rsidRDefault="00CE3B2E">
      <w:pPr>
        <w:tabs>
          <w:tab w:val="clear" w:pos="567"/>
        </w:tabs>
        <w:spacing w:line="240" w:lineRule="auto"/>
        <w:jc w:val="center"/>
        <w:rPr>
          <w:noProof/>
          <w:lang w:val="it-IT"/>
        </w:rPr>
      </w:pPr>
    </w:p>
    <w:p w14:paraId="5B0E24B6" w14:textId="77777777" w:rsidR="00CE3B2E" w:rsidRDefault="00CE3B2E">
      <w:pPr>
        <w:tabs>
          <w:tab w:val="clear" w:pos="567"/>
        </w:tabs>
        <w:spacing w:line="240" w:lineRule="auto"/>
        <w:jc w:val="center"/>
        <w:rPr>
          <w:noProof/>
          <w:lang w:val="it-IT"/>
        </w:rPr>
      </w:pPr>
    </w:p>
    <w:p w14:paraId="5B0E24B7" w14:textId="77777777" w:rsidR="00CE3B2E" w:rsidRDefault="00CE3B2E">
      <w:pPr>
        <w:tabs>
          <w:tab w:val="clear" w:pos="567"/>
        </w:tabs>
        <w:spacing w:line="240" w:lineRule="auto"/>
        <w:jc w:val="center"/>
        <w:rPr>
          <w:noProof/>
          <w:lang w:val="it-IT"/>
        </w:rPr>
      </w:pPr>
    </w:p>
    <w:p w14:paraId="5B0E24B8" w14:textId="77777777" w:rsidR="00CE3B2E" w:rsidRDefault="00CE3B2E">
      <w:pPr>
        <w:tabs>
          <w:tab w:val="clear" w:pos="567"/>
        </w:tabs>
        <w:spacing w:line="240" w:lineRule="auto"/>
        <w:jc w:val="center"/>
        <w:rPr>
          <w:noProof/>
          <w:lang w:val="it-IT"/>
        </w:rPr>
      </w:pPr>
    </w:p>
    <w:p w14:paraId="5B0E24B9" w14:textId="77777777" w:rsidR="00CE3B2E" w:rsidRDefault="00CE3B2E">
      <w:pPr>
        <w:tabs>
          <w:tab w:val="clear" w:pos="567"/>
        </w:tabs>
        <w:spacing w:line="240" w:lineRule="auto"/>
        <w:jc w:val="center"/>
        <w:rPr>
          <w:noProof/>
          <w:lang w:val="it-IT"/>
        </w:rPr>
      </w:pPr>
    </w:p>
    <w:p w14:paraId="5B0E24BA" w14:textId="77777777" w:rsidR="00CE3B2E" w:rsidRDefault="00CE3B2E">
      <w:pPr>
        <w:tabs>
          <w:tab w:val="clear" w:pos="567"/>
        </w:tabs>
        <w:spacing w:line="240" w:lineRule="auto"/>
        <w:jc w:val="center"/>
        <w:rPr>
          <w:noProof/>
          <w:lang w:val="it-IT"/>
        </w:rPr>
      </w:pPr>
    </w:p>
    <w:p w14:paraId="5B0E24BB" w14:textId="77777777" w:rsidR="00CE3B2E" w:rsidRDefault="00CE3B2E">
      <w:pPr>
        <w:tabs>
          <w:tab w:val="clear" w:pos="567"/>
        </w:tabs>
        <w:spacing w:line="240" w:lineRule="auto"/>
        <w:jc w:val="center"/>
        <w:rPr>
          <w:noProof/>
          <w:lang w:val="it-IT"/>
        </w:rPr>
      </w:pPr>
    </w:p>
    <w:p w14:paraId="5B0E24BC" w14:textId="77777777" w:rsidR="00CE3B2E" w:rsidRDefault="00CE3B2E">
      <w:pPr>
        <w:tabs>
          <w:tab w:val="clear" w:pos="567"/>
        </w:tabs>
        <w:spacing w:line="240" w:lineRule="auto"/>
        <w:jc w:val="center"/>
        <w:rPr>
          <w:noProof/>
          <w:lang w:val="it-IT"/>
        </w:rPr>
      </w:pPr>
    </w:p>
    <w:p w14:paraId="5B0E24BD" w14:textId="77777777" w:rsidR="00CE3B2E" w:rsidRDefault="00CE3B2E">
      <w:pPr>
        <w:tabs>
          <w:tab w:val="clear" w:pos="567"/>
        </w:tabs>
        <w:spacing w:line="240" w:lineRule="auto"/>
        <w:jc w:val="center"/>
        <w:rPr>
          <w:noProof/>
          <w:lang w:val="it-IT"/>
        </w:rPr>
      </w:pPr>
    </w:p>
    <w:p w14:paraId="5B0E24BE" w14:textId="77777777" w:rsidR="00CE3B2E" w:rsidRDefault="00CE3B2E">
      <w:pPr>
        <w:tabs>
          <w:tab w:val="clear" w:pos="567"/>
        </w:tabs>
        <w:spacing w:line="240" w:lineRule="auto"/>
        <w:jc w:val="center"/>
        <w:outlineLvl w:val="0"/>
        <w:rPr>
          <w:b/>
          <w:noProof/>
          <w:lang w:val="it-IT"/>
        </w:rPr>
      </w:pPr>
    </w:p>
    <w:p w14:paraId="5B0E24BF" w14:textId="77777777" w:rsidR="00CE3B2E" w:rsidRDefault="00CE3B2E">
      <w:pPr>
        <w:tabs>
          <w:tab w:val="clear" w:pos="567"/>
        </w:tabs>
        <w:spacing w:line="240" w:lineRule="auto"/>
        <w:jc w:val="center"/>
        <w:outlineLvl w:val="0"/>
        <w:rPr>
          <w:b/>
          <w:noProof/>
          <w:lang w:val="it-IT"/>
        </w:rPr>
      </w:pPr>
    </w:p>
    <w:p w14:paraId="5B0E24C0" w14:textId="77777777" w:rsidR="00CE3B2E" w:rsidRDefault="00CE3B2E">
      <w:pPr>
        <w:tabs>
          <w:tab w:val="clear" w:pos="567"/>
        </w:tabs>
        <w:spacing w:line="240" w:lineRule="auto"/>
        <w:jc w:val="center"/>
        <w:outlineLvl w:val="0"/>
        <w:rPr>
          <w:b/>
          <w:noProof/>
          <w:lang w:val="it-IT"/>
        </w:rPr>
      </w:pPr>
    </w:p>
    <w:p w14:paraId="5B0E24C1" w14:textId="77777777" w:rsidR="00CE3B2E" w:rsidRDefault="00CE3B2E">
      <w:pPr>
        <w:tabs>
          <w:tab w:val="clear" w:pos="567"/>
        </w:tabs>
        <w:spacing w:line="240" w:lineRule="auto"/>
        <w:jc w:val="center"/>
        <w:outlineLvl w:val="0"/>
        <w:rPr>
          <w:b/>
          <w:noProof/>
          <w:lang w:val="it-IT"/>
        </w:rPr>
      </w:pPr>
    </w:p>
    <w:p w14:paraId="5B0E24C2" w14:textId="77777777" w:rsidR="00CE3B2E" w:rsidRDefault="006C19E3">
      <w:pPr>
        <w:spacing w:line="240" w:lineRule="auto"/>
        <w:jc w:val="center"/>
        <w:outlineLvl w:val="0"/>
        <w:rPr>
          <w:lang w:val="it-IT"/>
        </w:rPr>
      </w:pPr>
      <w:bookmarkStart w:id="204" w:name="_Hlk107925097"/>
      <w:r>
        <w:rPr>
          <w:rStyle w:val="DoNotTranslateExternal1"/>
          <w:lang w:val="it-IT"/>
        </w:rPr>
        <w:t>A.</w:t>
      </w:r>
      <w:r>
        <w:rPr>
          <w:b/>
          <w:lang w:val="it-IT"/>
        </w:rPr>
        <w:t xml:space="preserve"> ETICHETTATURA</w:t>
      </w:r>
      <w:r>
        <w:rPr>
          <w:b/>
          <w:lang w:val="it-IT"/>
        </w:rPr>
        <w:fldChar w:fldCharType="begin"/>
      </w:r>
      <w:r>
        <w:rPr>
          <w:b/>
          <w:lang w:val="it-IT"/>
        </w:rPr>
        <w:instrText xml:space="preserve"> DOCVARIABLE VAULT_ND_593dbeaf-27ed-45f8-a0b5-36ed3007378f \* MERGEFORMAT </w:instrText>
      </w:r>
      <w:r>
        <w:rPr>
          <w:b/>
          <w:lang w:val="it-IT"/>
        </w:rPr>
        <w:fldChar w:fldCharType="separate"/>
      </w:r>
      <w:r>
        <w:rPr>
          <w:b/>
          <w:lang w:val="it-IT"/>
        </w:rPr>
        <w:t xml:space="preserve"> </w:t>
      </w:r>
      <w:r>
        <w:rPr>
          <w:b/>
          <w:lang w:val="it-IT"/>
        </w:rPr>
        <w:fldChar w:fldCharType="end"/>
      </w:r>
    </w:p>
    <w:p w14:paraId="5B0E24C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br w:type="page"/>
      </w:r>
      <w:r>
        <w:rPr>
          <w:b/>
          <w:noProof/>
          <w:szCs w:val="22"/>
          <w:lang w:val="it-IT"/>
        </w:rPr>
        <w:lastRenderedPageBreak/>
        <w:t>INFORMAZIONI DA APPORRE SUL CONFEZIONAMENTO SECONDARIO</w:t>
      </w:r>
    </w:p>
    <w:p w14:paraId="5B0E24C4"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B0E24C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PENNA PRERIEMPITA MONODOSE</w:t>
      </w:r>
    </w:p>
    <w:p w14:paraId="5B0E24C6"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4C7" w14:textId="77777777" w:rsidR="00CE3B2E" w:rsidRDefault="00CE3B2E">
      <w:pPr>
        <w:tabs>
          <w:tab w:val="clear" w:pos="567"/>
        </w:tabs>
        <w:spacing w:line="240" w:lineRule="auto"/>
        <w:rPr>
          <w:noProof/>
          <w:szCs w:val="22"/>
          <w:lang w:val="it-IT"/>
        </w:rPr>
      </w:pPr>
    </w:p>
    <w:p w14:paraId="5B0E24C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VAULT_ND_84a28025-6f8a-42ca-a914-9f058e1ecba1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4C9" w14:textId="77777777" w:rsidR="00CE3B2E" w:rsidRDefault="00CE3B2E">
      <w:pPr>
        <w:tabs>
          <w:tab w:val="clear" w:pos="567"/>
        </w:tabs>
        <w:spacing w:line="240" w:lineRule="auto"/>
        <w:rPr>
          <w:noProof/>
          <w:szCs w:val="22"/>
          <w:lang w:val="it-IT"/>
        </w:rPr>
      </w:pPr>
    </w:p>
    <w:p w14:paraId="5B0E24CA" w14:textId="77777777" w:rsidR="00CE3B2E" w:rsidRDefault="006C19E3">
      <w:pPr>
        <w:tabs>
          <w:tab w:val="clear" w:pos="567"/>
        </w:tabs>
        <w:spacing w:line="240" w:lineRule="auto"/>
        <w:rPr>
          <w:noProof/>
          <w:szCs w:val="22"/>
          <w:lang w:val="it-IT"/>
        </w:rPr>
      </w:pPr>
      <w:r>
        <w:rPr>
          <w:noProof/>
          <w:szCs w:val="22"/>
          <w:lang w:val="it-IT"/>
        </w:rPr>
        <w:t>Mounjaro 2,5 mg soluzione iniettabile in penna preriempita</w:t>
      </w:r>
    </w:p>
    <w:p w14:paraId="5B0E24CB" w14:textId="77777777" w:rsidR="00CE3B2E" w:rsidRDefault="00CE3B2E">
      <w:pPr>
        <w:tabs>
          <w:tab w:val="clear" w:pos="567"/>
        </w:tabs>
        <w:spacing w:line="240" w:lineRule="auto"/>
        <w:rPr>
          <w:noProof/>
          <w:szCs w:val="22"/>
          <w:lang w:val="it-IT"/>
        </w:rPr>
      </w:pPr>
    </w:p>
    <w:p w14:paraId="5B0E24CC" w14:textId="77777777" w:rsidR="00CE3B2E" w:rsidRDefault="006C19E3">
      <w:pPr>
        <w:tabs>
          <w:tab w:val="clear" w:pos="567"/>
        </w:tabs>
        <w:spacing w:line="240" w:lineRule="auto"/>
        <w:rPr>
          <w:noProof/>
          <w:szCs w:val="22"/>
          <w:lang w:val="it-IT"/>
        </w:rPr>
      </w:pPr>
      <w:r>
        <w:rPr>
          <w:noProof/>
          <w:szCs w:val="22"/>
          <w:lang w:val="it-IT"/>
        </w:rPr>
        <w:t>tirzepatide</w:t>
      </w:r>
    </w:p>
    <w:p w14:paraId="5B0E24CD" w14:textId="77777777" w:rsidR="00CE3B2E" w:rsidRDefault="00CE3B2E">
      <w:pPr>
        <w:tabs>
          <w:tab w:val="clear" w:pos="567"/>
        </w:tabs>
        <w:spacing w:line="240" w:lineRule="auto"/>
        <w:rPr>
          <w:noProof/>
          <w:szCs w:val="22"/>
          <w:lang w:val="it-IT"/>
        </w:rPr>
      </w:pPr>
    </w:p>
    <w:p w14:paraId="5B0E24CE" w14:textId="77777777" w:rsidR="00CE3B2E" w:rsidRDefault="00CE3B2E">
      <w:pPr>
        <w:tabs>
          <w:tab w:val="clear" w:pos="567"/>
        </w:tabs>
        <w:spacing w:line="240" w:lineRule="auto"/>
        <w:rPr>
          <w:noProof/>
          <w:szCs w:val="22"/>
          <w:lang w:val="it-IT"/>
        </w:rPr>
      </w:pPr>
    </w:p>
    <w:p w14:paraId="5B0E24C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 ATTIVO</w:t>
      </w:r>
      <w:r>
        <w:rPr>
          <w:b/>
          <w:noProof/>
          <w:lang w:val="it-IT"/>
        </w:rPr>
        <w:fldChar w:fldCharType="begin"/>
      </w:r>
      <w:r>
        <w:rPr>
          <w:b/>
          <w:noProof/>
          <w:lang w:val="it-IT"/>
        </w:rPr>
        <w:instrText xml:space="preserve"> DOCVARIABLE VAULT_ND_13187ebf-75ff-42a4-b1c1-97330d5c8303 \* MERGEFORMAT </w:instrText>
      </w:r>
      <w:r>
        <w:rPr>
          <w:b/>
          <w:noProof/>
          <w:lang w:val="it-IT"/>
        </w:rPr>
        <w:fldChar w:fldCharType="separate"/>
      </w:r>
      <w:r>
        <w:rPr>
          <w:b/>
          <w:noProof/>
          <w:lang w:val="it-IT"/>
        </w:rPr>
        <w:t xml:space="preserve"> </w:t>
      </w:r>
      <w:r>
        <w:rPr>
          <w:b/>
          <w:noProof/>
          <w:lang w:val="it-IT"/>
        </w:rPr>
        <w:fldChar w:fldCharType="end"/>
      </w:r>
    </w:p>
    <w:p w14:paraId="5B0E24D0" w14:textId="77777777" w:rsidR="00CE3B2E" w:rsidRDefault="00CE3B2E">
      <w:pPr>
        <w:tabs>
          <w:tab w:val="clear" w:pos="567"/>
        </w:tabs>
        <w:spacing w:line="240" w:lineRule="auto"/>
        <w:rPr>
          <w:noProof/>
          <w:szCs w:val="22"/>
          <w:lang w:val="it-IT"/>
        </w:rPr>
      </w:pPr>
    </w:p>
    <w:p w14:paraId="5B0E24D1" w14:textId="77777777" w:rsidR="00CE3B2E" w:rsidRDefault="006C19E3">
      <w:pPr>
        <w:tabs>
          <w:tab w:val="clear" w:pos="567"/>
        </w:tabs>
        <w:spacing w:line="240" w:lineRule="auto"/>
        <w:rPr>
          <w:noProof/>
          <w:szCs w:val="22"/>
          <w:lang w:val="it-IT"/>
        </w:rPr>
      </w:pPr>
      <w:r>
        <w:rPr>
          <w:noProof/>
          <w:szCs w:val="22"/>
          <w:lang w:val="it-IT"/>
        </w:rPr>
        <w:t xml:space="preserve">Ogni penna preriempita contiene 2,5 mg di tirzepatide in 0,5 mL di soluzione </w:t>
      </w:r>
      <w:r>
        <w:rPr>
          <w:szCs w:val="22"/>
          <w:lang w:val="it-IT"/>
        </w:rPr>
        <w:t>(5 mg/mL)</w:t>
      </w:r>
    </w:p>
    <w:p w14:paraId="5B0E24D2" w14:textId="77777777" w:rsidR="00CE3B2E" w:rsidRDefault="00CE3B2E">
      <w:pPr>
        <w:tabs>
          <w:tab w:val="clear" w:pos="567"/>
        </w:tabs>
        <w:spacing w:line="240" w:lineRule="auto"/>
        <w:rPr>
          <w:noProof/>
          <w:szCs w:val="22"/>
          <w:lang w:val="it-IT"/>
        </w:rPr>
      </w:pPr>
    </w:p>
    <w:p w14:paraId="5B0E24D3" w14:textId="77777777" w:rsidR="00CE3B2E" w:rsidRDefault="00CE3B2E">
      <w:pPr>
        <w:tabs>
          <w:tab w:val="clear" w:pos="567"/>
        </w:tabs>
        <w:spacing w:line="240" w:lineRule="auto"/>
        <w:rPr>
          <w:noProof/>
          <w:szCs w:val="22"/>
          <w:lang w:val="it-IT"/>
        </w:rPr>
      </w:pPr>
    </w:p>
    <w:p w14:paraId="5B0E24D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VAULT_ND_6262d588-a91f-4e4d-8861-a879e44f2998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4D5" w14:textId="77777777" w:rsidR="00CE3B2E" w:rsidRDefault="00CE3B2E">
      <w:pPr>
        <w:tabs>
          <w:tab w:val="clear" w:pos="567"/>
        </w:tabs>
        <w:spacing w:line="240" w:lineRule="auto"/>
        <w:rPr>
          <w:i/>
          <w:noProof/>
          <w:szCs w:val="22"/>
          <w:lang w:val="it-IT"/>
        </w:rPr>
      </w:pPr>
    </w:p>
    <w:p w14:paraId="5B0E24D6" w14:textId="77777777" w:rsidR="00CE3B2E" w:rsidRDefault="006C19E3">
      <w:pPr>
        <w:spacing w:line="240" w:lineRule="auto"/>
        <w:rPr>
          <w:noProof/>
          <w:szCs w:val="22"/>
          <w:lang w:val="it-IT"/>
        </w:rPr>
      </w:pPr>
      <w:r>
        <w:rPr>
          <w:szCs w:val="22"/>
          <w:lang w:val="it-IT"/>
        </w:rPr>
        <w:t>Eccipienti:</w:t>
      </w:r>
      <w:r>
        <w:rPr>
          <w:highlight w:val="lightGray"/>
          <w:lang w:val="it-IT"/>
        </w:rPr>
        <w:t xml:space="preserve"> </w:t>
      </w:r>
      <w:r>
        <w:rPr>
          <w:szCs w:val="22"/>
          <w:highlight w:val="lightGray"/>
          <w:lang w:val="it-IT"/>
        </w:rPr>
        <w:t>idrogenofosfato disodico eptaidrato</w:t>
      </w:r>
      <w:r>
        <w:rPr>
          <w:szCs w:val="22"/>
          <w:lang w:val="it-IT"/>
        </w:rPr>
        <w:t xml:space="preserve"> </w:t>
      </w:r>
      <w:r>
        <w:rPr>
          <w:szCs w:val="22"/>
          <w:highlight w:val="lightGray"/>
          <w:lang w:val="it-IT"/>
        </w:rPr>
        <w:t>(</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4D7" w14:textId="77777777" w:rsidR="00CE3B2E" w:rsidRDefault="00CE3B2E">
      <w:pPr>
        <w:spacing w:line="240" w:lineRule="auto"/>
        <w:rPr>
          <w:szCs w:val="22"/>
          <w:lang w:val="it-IT"/>
        </w:rPr>
      </w:pPr>
    </w:p>
    <w:p w14:paraId="5B0E24D8" w14:textId="77777777" w:rsidR="00CE3B2E" w:rsidRDefault="00CE3B2E">
      <w:pPr>
        <w:tabs>
          <w:tab w:val="clear" w:pos="567"/>
        </w:tabs>
        <w:spacing w:line="240" w:lineRule="auto"/>
        <w:rPr>
          <w:noProof/>
          <w:szCs w:val="22"/>
          <w:lang w:val="it-IT"/>
        </w:rPr>
      </w:pPr>
    </w:p>
    <w:p w14:paraId="5B0E24D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VAULT_ND_56cfc133-3b31-4cb0-869f-5cbdf3e3e207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4DA" w14:textId="77777777" w:rsidR="00CE3B2E" w:rsidRDefault="00CE3B2E">
      <w:pPr>
        <w:tabs>
          <w:tab w:val="clear" w:pos="567"/>
        </w:tabs>
        <w:spacing w:line="240" w:lineRule="auto"/>
        <w:rPr>
          <w:i/>
          <w:noProof/>
          <w:szCs w:val="22"/>
          <w:lang w:val="it-IT"/>
        </w:rPr>
      </w:pPr>
    </w:p>
    <w:p w14:paraId="5B0E24DB" w14:textId="77777777" w:rsidR="00CE3B2E" w:rsidRDefault="006C19E3">
      <w:pPr>
        <w:tabs>
          <w:tab w:val="clear" w:pos="567"/>
        </w:tabs>
        <w:spacing w:line="240" w:lineRule="auto"/>
        <w:rPr>
          <w:noProof/>
          <w:szCs w:val="22"/>
          <w:highlight w:val="lightGray"/>
          <w:lang w:val="it-IT"/>
        </w:rPr>
      </w:pPr>
      <w:r>
        <w:rPr>
          <w:noProof/>
          <w:szCs w:val="22"/>
          <w:highlight w:val="lightGray"/>
          <w:lang w:val="it-IT"/>
        </w:rPr>
        <w:t>Soluzione iniettabile</w:t>
      </w:r>
    </w:p>
    <w:p w14:paraId="5B0E24DC" w14:textId="77777777" w:rsidR="00CE3B2E" w:rsidRDefault="006C19E3">
      <w:pPr>
        <w:tabs>
          <w:tab w:val="clear" w:pos="567"/>
        </w:tabs>
        <w:spacing w:line="240" w:lineRule="auto"/>
        <w:rPr>
          <w:noProof/>
          <w:szCs w:val="22"/>
          <w:lang w:val="it-IT"/>
        </w:rPr>
      </w:pPr>
      <w:r>
        <w:rPr>
          <w:noProof/>
          <w:szCs w:val="22"/>
          <w:lang w:val="it-IT"/>
        </w:rPr>
        <w:t xml:space="preserve">2 penne preriempite </w:t>
      </w:r>
    </w:p>
    <w:p w14:paraId="5B0E24DD" w14:textId="77777777" w:rsidR="00CE3B2E" w:rsidRDefault="006C19E3">
      <w:pPr>
        <w:tabs>
          <w:tab w:val="clear" w:pos="567"/>
        </w:tabs>
        <w:spacing w:line="240" w:lineRule="auto"/>
        <w:rPr>
          <w:noProof/>
          <w:szCs w:val="22"/>
          <w:lang w:val="it-IT"/>
        </w:rPr>
      </w:pPr>
      <w:r>
        <w:rPr>
          <w:noProof/>
          <w:szCs w:val="22"/>
          <w:highlight w:val="lightGray"/>
          <w:lang w:val="it-IT"/>
        </w:rPr>
        <w:t xml:space="preserve">4 penne preriempite </w:t>
      </w:r>
    </w:p>
    <w:p w14:paraId="5B0E24DE" w14:textId="77777777" w:rsidR="00CE3B2E" w:rsidRDefault="00CE3B2E">
      <w:pPr>
        <w:tabs>
          <w:tab w:val="clear" w:pos="567"/>
        </w:tabs>
        <w:spacing w:line="240" w:lineRule="auto"/>
        <w:rPr>
          <w:noProof/>
          <w:szCs w:val="22"/>
          <w:lang w:val="it-IT"/>
        </w:rPr>
      </w:pPr>
    </w:p>
    <w:p w14:paraId="5B0E24DF" w14:textId="77777777" w:rsidR="00CE3B2E" w:rsidRDefault="00CE3B2E">
      <w:pPr>
        <w:tabs>
          <w:tab w:val="clear" w:pos="567"/>
        </w:tabs>
        <w:spacing w:line="240" w:lineRule="auto"/>
        <w:rPr>
          <w:noProof/>
          <w:szCs w:val="22"/>
          <w:lang w:val="it-IT"/>
        </w:rPr>
      </w:pPr>
    </w:p>
    <w:p w14:paraId="5B0E24E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MODO E VIA(E) DI SOMMINISTRAZIONE</w:t>
      </w:r>
      <w:r>
        <w:rPr>
          <w:b/>
          <w:noProof/>
          <w:szCs w:val="22"/>
          <w:lang w:val="it-IT"/>
        </w:rPr>
        <w:fldChar w:fldCharType="begin"/>
      </w:r>
      <w:r>
        <w:rPr>
          <w:b/>
          <w:noProof/>
          <w:szCs w:val="22"/>
          <w:lang w:val="it-IT"/>
        </w:rPr>
        <w:instrText xml:space="preserve"> DOCVARIABLE VAULT_ND_dcc847b5-a188-4d23-8fbe-3536f8fcdbba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4E1" w14:textId="77777777" w:rsidR="00CE3B2E" w:rsidRDefault="00CE3B2E">
      <w:pPr>
        <w:tabs>
          <w:tab w:val="clear" w:pos="567"/>
        </w:tabs>
        <w:spacing w:line="240" w:lineRule="auto"/>
        <w:rPr>
          <w:i/>
          <w:noProof/>
          <w:szCs w:val="22"/>
          <w:lang w:val="it-IT"/>
        </w:rPr>
      </w:pPr>
    </w:p>
    <w:p w14:paraId="5B0E24E2" w14:textId="77777777" w:rsidR="00CE3B2E" w:rsidRDefault="006C19E3">
      <w:pPr>
        <w:ind w:right="11"/>
        <w:rPr>
          <w:szCs w:val="22"/>
          <w:lang w:val="it-IT"/>
        </w:rPr>
      </w:pPr>
      <w:r>
        <w:rPr>
          <w:szCs w:val="22"/>
          <w:lang w:val="it-IT"/>
        </w:rPr>
        <w:t>Solo monouso</w:t>
      </w:r>
    </w:p>
    <w:p w14:paraId="5B0E24E3" w14:textId="77777777" w:rsidR="00CE3B2E" w:rsidRDefault="006C19E3">
      <w:pPr>
        <w:ind w:right="11"/>
        <w:rPr>
          <w:noProof/>
          <w:szCs w:val="22"/>
          <w:lang w:val="it-IT"/>
        </w:rPr>
      </w:pPr>
      <w:r>
        <w:rPr>
          <w:noProof/>
          <w:szCs w:val="22"/>
          <w:lang w:val="it-IT"/>
        </w:rPr>
        <w:t>Una volta a settimana</w:t>
      </w:r>
    </w:p>
    <w:p w14:paraId="5B0E24E4" w14:textId="77777777" w:rsidR="00CE3B2E" w:rsidRDefault="00CE3B2E">
      <w:pPr>
        <w:rPr>
          <w:noProof/>
          <w:szCs w:val="22"/>
          <w:lang w:val="it-IT"/>
        </w:rPr>
      </w:pPr>
    </w:p>
    <w:p w14:paraId="5B0E24E5" w14:textId="77777777" w:rsidR="00CE3B2E" w:rsidRDefault="006C19E3">
      <w:pPr>
        <w:rPr>
          <w:noProof/>
          <w:szCs w:val="22"/>
          <w:lang w:val="it-IT"/>
        </w:rPr>
      </w:pPr>
      <w:r>
        <w:rPr>
          <w:noProof/>
          <w:szCs w:val="22"/>
          <w:lang w:val="it-IT"/>
        </w:rPr>
        <w:t>Per aiutarLa a ricordare, segni il giorno della settimana in cui vuole utilizzare il medicinale.</w:t>
      </w:r>
    </w:p>
    <w:p w14:paraId="5B0E24E6" w14:textId="77777777" w:rsidR="00CE3B2E" w:rsidRDefault="00CE3B2E">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114"/>
        <w:gridCol w:w="1116"/>
        <w:gridCol w:w="1116"/>
        <w:gridCol w:w="1109"/>
        <w:gridCol w:w="1116"/>
        <w:gridCol w:w="1109"/>
        <w:gridCol w:w="1129"/>
      </w:tblGrid>
      <w:tr w:rsidR="00CE3B2E" w14:paraId="5B0E24EF" w14:textId="77777777">
        <w:tc>
          <w:tcPr>
            <w:tcW w:w="1231" w:type="dxa"/>
            <w:tcBorders>
              <w:top w:val="nil"/>
              <w:left w:val="nil"/>
              <w:bottom w:val="nil"/>
              <w:right w:val="nil"/>
            </w:tcBorders>
          </w:tcPr>
          <w:p w14:paraId="5B0E24E7" w14:textId="77777777" w:rsidR="00CE3B2E" w:rsidRDefault="00CE3B2E">
            <w:pPr>
              <w:rPr>
                <w:noProof/>
                <w:szCs w:val="22"/>
                <w:lang w:val="it-IT"/>
              </w:rPr>
            </w:pPr>
          </w:p>
        </w:tc>
        <w:tc>
          <w:tcPr>
            <w:tcW w:w="1232" w:type="dxa"/>
            <w:tcBorders>
              <w:top w:val="nil"/>
              <w:left w:val="nil"/>
              <w:bottom w:val="single" w:sz="4" w:space="0" w:color="auto"/>
              <w:right w:val="nil"/>
            </w:tcBorders>
          </w:tcPr>
          <w:p w14:paraId="5B0E24E8" w14:textId="77777777" w:rsidR="00CE3B2E" w:rsidRDefault="006C19E3">
            <w:pPr>
              <w:jc w:val="center"/>
              <w:rPr>
                <w:noProof/>
                <w:szCs w:val="22"/>
              </w:rPr>
            </w:pPr>
            <w:r>
              <w:rPr>
                <w:noProof/>
                <w:szCs w:val="22"/>
              </w:rPr>
              <w:t>Lun</w:t>
            </w:r>
          </w:p>
        </w:tc>
        <w:tc>
          <w:tcPr>
            <w:tcW w:w="1232" w:type="dxa"/>
            <w:tcBorders>
              <w:top w:val="nil"/>
              <w:left w:val="nil"/>
              <w:bottom w:val="single" w:sz="4" w:space="0" w:color="auto"/>
              <w:right w:val="nil"/>
            </w:tcBorders>
          </w:tcPr>
          <w:p w14:paraId="5B0E24E9" w14:textId="77777777" w:rsidR="00CE3B2E" w:rsidRDefault="006C19E3">
            <w:pPr>
              <w:jc w:val="center"/>
              <w:rPr>
                <w:noProof/>
                <w:szCs w:val="22"/>
              </w:rPr>
            </w:pPr>
            <w:r>
              <w:rPr>
                <w:noProof/>
                <w:szCs w:val="22"/>
              </w:rPr>
              <w:t>Mar</w:t>
            </w:r>
          </w:p>
        </w:tc>
        <w:tc>
          <w:tcPr>
            <w:tcW w:w="1232" w:type="dxa"/>
            <w:tcBorders>
              <w:top w:val="nil"/>
              <w:left w:val="nil"/>
              <w:bottom w:val="single" w:sz="4" w:space="0" w:color="auto"/>
              <w:right w:val="nil"/>
            </w:tcBorders>
          </w:tcPr>
          <w:p w14:paraId="5B0E24EA" w14:textId="77777777" w:rsidR="00CE3B2E" w:rsidRDefault="006C19E3">
            <w:pPr>
              <w:jc w:val="center"/>
              <w:rPr>
                <w:noProof/>
                <w:szCs w:val="22"/>
              </w:rPr>
            </w:pPr>
            <w:r>
              <w:rPr>
                <w:noProof/>
                <w:szCs w:val="22"/>
              </w:rPr>
              <w:t>Mer</w:t>
            </w:r>
          </w:p>
        </w:tc>
        <w:tc>
          <w:tcPr>
            <w:tcW w:w="1232" w:type="dxa"/>
            <w:tcBorders>
              <w:top w:val="nil"/>
              <w:left w:val="nil"/>
              <w:bottom w:val="single" w:sz="4" w:space="0" w:color="auto"/>
              <w:right w:val="nil"/>
            </w:tcBorders>
          </w:tcPr>
          <w:p w14:paraId="5B0E24EB" w14:textId="77777777" w:rsidR="00CE3B2E" w:rsidRDefault="006C19E3">
            <w:pPr>
              <w:jc w:val="center"/>
              <w:rPr>
                <w:noProof/>
                <w:szCs w:val="22"/>
              </w:rPr>
            </w:pPr>
            <w:r>
              <w:rPr>
                <w:noProof/>
                <w:szCs w:val="22"/>
              </w:rPr>
              <w:t>Gio</w:t>
            </w:r>
          </w:p>
        </w:tc>
        <w:tc>
          <w:tcPr>
            <w:tcW w:w="1232" w:type="dxa"/>
            <w:tcBorders>
              <w:top w:val="nil"/>
              <w:left w:val="nil"/>
              <w:bottom w:val="single" w:sz="4" w:space="0" w:color="auto"/>
              <w:right w:val="nil"/>
            </w:tcBorders>
          </w:tcPr>
          <w:p w14:paraId="5B0E24EC" w14:textId="77777777" w:rsidR="00CE3B2E" w:rsidRDefault="006C19E3">
            <w:pPr>
              <w:jc w:val="center"/>
              <w:rPr>
                <w:noProof/>
                <w:szCs w:val="22"/>
              </w:rPr>
            </w:pPr>
            <w:r>
              <w:rPr>
                <w:noProof/>
                <w:szCs w:val="22"/>
              </w:rPr>
              <w:t>Ven</w:t>
            </w:r>
          </w:p>
        </w:tc>
        <w:tc>
          <w:tcPr>
            <w:tcW w:w="1232" w:type="dxa"/>
            <w:tcBorders>
              <w:top w:val="nil"/>
              <w:left w:val="nil"/>
              <w:bottom w:val="single" w:sz="4" w:space="0" w:color="auto"/>
              <w:right w:val="nil"/>
            </w:tcBorders>
          </w:tcPr>
          <w:p w14:paraId="5B0E24ED" w14:textId="77777777" w:rsidR="00CE3B2E" w:rsidRDefault="006C19E3">
            <w:pPr>
              <w:jc w:val="center"/>
              <w:rPr>
                <w:noProof/>
                <w:szCs w:val="22"/>
              </w:rPr>
            </w:pPr>
            <w:r>
              <w:rPr>
                <w:noProof/>
                <w:szCs w:val="22"/>
              </w:rPr>
              <w:t>Sab</w:t>
            </w:r>
          </w:p>
        </w:tc>
        <w:tc>
          <w:tcPr>
            <w:tcW w:w="1232" w:type="dxa"/>
            <w:tcBorders>
              <w:top w:val="nil"/>
              <w:left w:val="nil"/>
              <w:bottom w:val="single" w:sz="4" w:space="0" w:color="auto"/>
              <w:right w:val="nil"/>
            </w:tcBorders>
          </w:tcPr>
          <w:p w14:paraId="5B0E24EE" w14:textId="77777777" w:rsidR="00CE3B2E" w:rsidRDefault="006C19E3">
            <w:pPr>
              <w:jc w:val="center"/>
              <w:rPr>
                <w:noProof/>
                <w:szCs w:val="22"/>
              </w:rPr>
            </w:pPr>
            <w:r>
              <w:rPr>
                <w:noProof/>
                <w:szCs w:val="22"/>
              </w:rPr>
              <w:t>Dom</w:t>
            </w:r>
          </w:p>
        </w:tc>
      </w:tr>
      <w:tr w:rsidR="00CE3B2E" w14:paraId="5B0E24F8" w14:textId="77777777">
        <w:tc>
          <w:tcPr>
            <w:tcW w:w="1231" w:type="dxa"/>
            <w:tcBorders>
              <w:top w:val="nil"/>
              <w:left w:val="nil"/>
              <w:bottom w:val="nil"/>
              <w:right w:val="single" w:sz="4" w:space="0" w:color="auto"/>
            </w:tcBorders>
          </w:tcPr>
          <w:p w14:paraId="5B0E24F0" w14:textId="77777777" w:rsidR="00CE3B2E" w:rsidRDefault="006C19E3">
            <w:pPr>
              <w:pStyle w:val="NormalExplicitLeft"/>
              <w:jc w:val="left"/>
              <w:rPr>
                <w:noProof/>
                <w:szCs w:val="22"/>
              </w:rPr>
            </w:pPr>
            <w:r>
              <w:rPr>
                <w:noProof/>
                <w:szCs w:val="22"/>
              </w:rPr>
              <w:t>Settimana 1</w:t>
            </w:r>
          </w:p>
        </w:tc>
        <w:tc>
          <w:tcPr>
            <w:tcW w:w="1232" w:type="dxa"/>
            <w:tcBorders>
              <w:top w:val="single" w:sz="4" w:space="0" w:color="auto"/>
              <w:left w:val="single" w:sz="4" w:space="0" w:color="auto"/>
              <w:bottom w:val="single" w:sz="4" w:space="0" w:color="auto"/>
            </w:tcBorders>
          </w:tcPr>
          <w:p w14:paraId="5B0E24F1" w14:textId="77777777" w:rsidR="00CE3B2E" w:rsidRDefault="00CE3B2E">
            <w:pPr>
              <w:rPr>
                <w:noProof/>
                <w:szCs w:val="22"/>
              </w:rPr>
            </w:pPr>
          </w:p>
        </w:tc>
        <w:tc>
          <w:tcPr>
            <w:tcW w:w="1232" w:type="dxa"/>
            <w:tcBorders>
              <w:top w:val="single" w:sz="4" w:space="0" w:color="auto"/>
              <w:bottom w:val="single" w:sz="4" w:space="0" w:color="auto"/>
            </w:tcBorders>
          </w:tcPr>
          <w:p w14:paraId="5B0E24F2" w14:textId="77777777" w:rsidR="00CE3B2E" w:rsidRDefault="00CE3B2E">
            <w:pPr>
              <w:rPr>
                <w:noProof/>
                <w:szCs w:val="22"/>
              </w:rPr>
            </w:pPr>
          </w:p>
        </w:tc>
        <w:tc>
          <w:tcPr>
            <w:tcW w:w="1232" w:type="dxa"/>
            <w:tcBorders>
              <w:top w:val="single" w:sz="4" w:space="0" w:color="auto"/>
              <w:bottom w:val="single" w:sz="4" w:space="0" w:color="auto"/>
            </w:tcBorders>
          </w:tcPr>
          <w:p w14:paraId="5B0E24F3" w14:textId="77777777" w:rsidR="00CE3B2E" w:rsidRDefault="00CE3B2E">
            <w:pPr>
              <w:rPr>
                <w:noProof/>
                <w:szCs w:val="22"/>
              </w:rPr>
            </w:pPr>
          </w:p>
        </w:tc>
        <w:tc>
          <w:tcPr>
            <w:tcW w:w="1232" w:type="dxa"/>
            <w:tcBorders>
              <w:top w:val="single" w:sz="4" w:space="0" w:color="auto"/>
              <w:bottom w:val="single" w:sz="4" w:space="0" w:color="auto"/>
            </w:tcBorders>
          </w:tcPr>
          <w:p w14:paraId="5B0E24F4" w14:textId="77777777" w:rsidR="00CE3B2E" w:rsidRDefault="00CE3B2E">
            <w:pPr>
              <w:rPr>
                <w:noProof/>
                <w:szCs w:val="22"/>
              </w:rPr>
            </w:pPr>
          </w:p>
        </w:tc>
        <w:tc>
          <w:tcPr>
            <w:tcW w:w="1232" w:type="dxa"/>
            <w:tcBorders>
              <w:top w:val="single" w:sz="4" w:space="0" w:color="auto"/>
              <w:bottom w:val="single" w:sz="4" w:space="0" w:color="auto"/>
            </w:tcBorders>
          </w:tcPr>
          <w:p w14:paraId="5B0E24F5" w14:textId="77777777" w:rsidR="00CE3B2E" w:rsidRDefault="00CE3B2E">
            <w:pPr>
              <w:rPr>
                <w:noProof/>
                <w:szCs w:val="22"/>
              </w:rPr>
            </w:pPr>
          </w:p>
        </w:tc>
        <w:tc>
          <w:tcPr>
            <w:tcW w:w="1232" w:type="dxa"/>
            <w:tcBorders>
              <w:top w:val="single" w:sz="4" w:space="0" w:color="auto"/>
              <w:bottom w:val="single" w:sz="4" w:space="0" w:color="auto"/>
            </w:tcBorders>
          </w:tcPr>
          <w:p w14:paraId="5B0E24F6" w14:textId="77777777" w:rsidR="00CE3B2E" w:rsidRDefault="00CE3B2E">
            <w:pPr>
              <w:rPr>
                <w:noProof/>
                <w:szCs w:val="22"/>
              </w:rPr>
            </w:pPr>
          </w:p>
        </w:tc>
        <w:tc>
          <w:tcPr>
            <w:tcW w:w="1232" w:type="dxa"/>
            <w:tcBorders>
              <w:top w:val="single" w:sz="4" w:space="0" w:color="auto"/>
              <w:bottom w:val="single" w:sz="4" w:space="0" w:color="auto"/>
            </w:tcBorders>
          </w:tcPr>
          <w:p w14:paraId="5B0E24F7" w14:textId="77777777" w:rsidR="00CE3B2E" w:rsidRDefault="00CE3B2E">
            <w:pPr>
              <w:rPr>
                <w:noProof/>
                <w:szCs w:val="22"/>
              </w:rPr>
            </w:pPr>
          </w:p>
        </w:tc>
      </w:tr>
      <w:tr w:rsidR="00CE3B2E" w14:paraId="5B0E2501" w14:textId="77777777">
        <w:tc>
          <w:tcPr>
            <w:tcW w:w="1231" w:type="dxa"/>
            <w:tcBorders>
              <w:top w:val="nil"/>
              <w:left w:val="nil"/>
              <w:bottom w:val="nil"/>
              <w:right w:val="single" w:sz="4" w:space="0" w:color="auto"/>
            </w:tcBorders>
          </w:tcPr>
          <w:p w14:paraId="5B0E24F9" w14:textId="77777777" w:rsidR="00CE3B2E" w:rsidRDefault="006C19E3">
            <w:pPr>
              <w:pStyle w:val="NormalExplicitLeft"/>
              <w:jc w:val="left"/>
              <w:rPr>
                <w:noProof/>
                <w:szCs w:val="22"/>
              </w:rPr>
            </w:pPr>
            <w:r>
              <w:rPr>
                <w:noProof/>
                <w:szCs w:val="22"/>
              </w:rPr>
              <w:t>Settimana 2</w:t>
            </w:r>
          </w:p>
        </w:tc>
        <w:tc>
          <w:tcPr>
            <w:tcW w:w="1232" w:type="dxa"/>
            <w:tcBorders>
              <w:top w:val="single" w:sz="4" w:space="0" w:color="auto"/>
              <w:left w:val="single" w:sz="4" w:space="0" w:color="auto"/>
              <w:bottom w:val="single" w:sz="4" w:space="0" w:color="auto"/>
            </w:tcBorders>
          </w:tcPr>
          <w:p w14:paraId="5B0E24FA" w14:textId="77777777" w:rsidR="00CE3B2E" w:rsidRDefault="00CE3B2E">
            <w:pPr>
              <w:rPr>
                <w:noProof/>
                <w:szCs w:val="22"/>
              </w:rPr>
            </w:pPr>
          </w:p>
        </w:tc>
        <w:tc>
          <w:tcPr>
            <w:tcW w:w="1232" w:type="dxa"/>
            <w:tcBorders>
              <w:top w:val="single" w:sz="4" w:space="0" w:color="auto"/>
              <w:bottom w:val="single" w:sz="4" w:space="0" w:color="auto"/>
            </w:tcBorders>
          </w:tcPr>
          <w:p w14:paraId="5B0E24FB" w14:textId="77777777" w:rsidR="00CE3B2E" w:rsidRDefault="00CE3B2E">
            <w:pPr>
              <w:rPr>
                <w:noProof/>
                <w:szCs w:val="22"/>
              </w:rPr>
            </w:pPr>
          </w:p>
        </w:tc>
        <w:tc>
          <w:tcPr>
            <w:tcW w:w="1232" w:type="dxa"/>
            <w:tcBorders>
              <w:top w:val="single" w:sz="4" w:space="0" w:color="auto"/>
              <w:bottom w:val="single" w:sz="4" w:space="0" w:color="auto"/>
            </w:tcBorders>
          </w:tcPr>
          <w:p w14:paraId="5B0E24FC" w14:textId="77777777" w:rsidR="00CE3B2E" w:rsidRDefault="00CE3B2E">
            <w:pPr>
              <w:rPr>
                <w:noProof/>
                <w:szCs w:val="22"/>
              </w:rPr>
            </w:pPr>
          </w:p>
        </w:tc>
        <w:tc>
          <w:tcPr>
            <w:tcW w:w="1232" w:type="dxa"/>
            <w:tcBorders>
              <w:top w:val="single" w:sz="4" w:space="0" w:color="auto"/>
              <w:bottom w:val="single" w:sz="4" w:space="0" w:color="auto"/>
            </w:tcBorders>
          </w:tcPr>
          <w:p w14:paraId="5B0E24FD" w14:textId="77777777" w:rsidR="00CE3B2E" w:rsidRDefault="00CE3B2E">
            <w:pPr>
              <w:rPr>
                <w:noProof/>
                <w:szCs w:val="22"/>
              </w:rPr>
            </w:pPr>
          </w:p>
        </w:tc>
        <w:tc>
          <w:tcPr>
            <w:tcW w:w="1232" w:type="dxa"/>
            <w:tcBorders>
              <w:top w:val="single" w:sz="4" w:space="0" w:color="auto"/>
              <w:bottom w:val="single" w:sz="4" w:space="0" w:color="auto"/>
            </w:tcBorders>
          </w:tcPr>
          <w:p w14:paraId="5B0E24FE" w14:textId="77777777" w:rsidR="00CE3B2E" w:rsidRDefault="00CE3B2E">
            <w:pPr>
              <w:rPr>
                <w:noProof/>
                <w:szCs w:val="22"/>
              </w:rPr>
            </w:pPr>
          </w:p>
        </w:tc>
        <w:tc>
          <w:tcPr>
            <w:tcW w:w="1232" w:type="dxa"/>
            <w:tcBorders>
              <w:top w:val="single" w:sz="4" w:space="0" w:color="auto"/>
              <w:bottom w:val="single" w:sz="4" w:space="0" w:color="auto"/>
            </w:tcBorders>
          </w:tcPr>
          <w:p w14:paraId="5B0E24FF" w14:textId="77777777" w:rsidR="00CE3B2E" w:rsidRDefault="00CE3B2E">
            <w:pPr>
              <w:rPr>
                <w:noProof/>
                <w:szCs w:val="22"/>
              </w:rPr>
            </w:pPr>
          </w:p>
        </w:tc>
        <w:tc>
          <w:tcPr>
            <w:tcW w:w="1232" w:type="dxa"/>
            <w:tcBorders>
              <w:top w:val="single" w:sz="4" w:space="0" w:color="auto"/>
              <w:bottom w:val="single" w:sz="4" w:space="0" w:color="auto"/>
            </w:tcBorders>
          </w:tcPr>
          <w:p w14:paraId="5B0E2500" w14:textId="77777777" w:rsidR="00CE3B2E" w:rsidRDefault="00CE3B2E">
            <w:pPr>
              <w:rPr>
                <w:noProof/>
                <w:szCs w:val="22"/>
              </w:rPr>
            </w:pPr>
          </w:p>
        </w:tc>
      </w:tr>
    </w:tbl>
    <w:p w14:paraId="5B0E2502" w14:textId="77777777" w:rsidR="00CE3B2E" w:rsidRDefault="00CE3B2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08"/>
        <w:gridCol w:w="1111"/>
        <w:gridCol w:w="1110"/>
        <w:gridCol w:w="1104"/>
        <w:gridCol w:w="1093"/>
        <w:gridCol w:w="1085"/>
        <w:gridCol w:w="1110"/>
      </w:tblGrid>
      <w:tr w:rsidR="00CE3B2E" w14:paraId="5B0E250B" w14:textId="77777777">
        <w:tc>
          <w:tcPr>
            <w:tcW w:w="1356" w:type="dxa"/>
            <w:tcBorders>
              <w:top w:val="nil"/>
              <w:left w:val="nil"/>
              <w:bottom w:val="nil"/>
              <w:right w:val="nil"/>
            </w:tcBorders>
          </w:tcPr>
          <w:p w14:paraId="5B0E2503" w14:textId="77777777" w:rsidR="00CE3B2E" w:rsidRDefault="00CE3B2E">
            <w:pPr>
              <w:rPr>
                <w:noProof/>
                <w:szCs w:val="22"/>
              </w:rPr>
            </w:pPr>
          </w:p>
        </w:tc>
        <w:tc>
          <w:tcPr>
            <w:tcW w:w="1124" w:type="dxa"/>
            <w:tcBorders>
              <w:top w:val="nil"/>
              <w:left w:val="nil"/>
              <w:bottom w:val="single" w:sz="4" w:space="0" w:color="auto"/>
              <w:right w:val="nil"/>
            </w:tcBorders>
          </w:tcPr>
          <w:p w14:paraId="5B0E2504" w14:textId="77777777" w:rsidR="00CE3B2E" w:rsidRDefault="006C19E3">
            <w:pPr>
              <w:jc w:val="center"/>
              <w:rPr>
                <w:noProof/>
                <w:szCs w:val="22"/>
                <w:highlight w:val="lightGray"/>
              </w:rPr>
            </w:pPr>
            <w:r>
              <w:rPr>
                <w:noProof/>
                <w:szCs w:val="22"/>
                <w:highlight w:val="lightGray"/>
              </w:rPr>
              <w:t>Lun</w:t>
            </w:r>
          </w:p>
        </w:tc>
        <w:tc>
          <w:tcPr>
            <w:tcW w:w="1138" w:type="dxa"/>
            <w:tcBorders>
              <w:top w:val="nil"/>
              <w:left w:val="nil"/>
              <w:bottom w:val="single" w:sz="4" w:space="0" w:color="auto"/>
              <w:right w:val="nil"/>
            </w:tcBorders>
          </w:tcPr>
          <w:p w14:paraId="5B0E2505" w14:textId="77777777" w:rsidR="00CE3B2E" w:rsidRDefault="006C19E3">
            <w:pPr>
              <w:jc w:val="center"/>
              <w:rPr>
                <w:noProof/>
                <w:szCs w:val="22"/>
                <w:highlight w:val="lightGray"/>
              </w:rPr>
            </w:pPr>
            <w:r>
              <w:rPr>
                <w:noProof/>
                <w:szCs w:val="22"/>
                <w:highlight w:val="lightGray"/>
              </w:rPr>
              <w:t>Mar</w:t>
            </w:r>
          </w:p>
        </w:tc>
        <w:tc>
          <w:tcPr>
            <w:tcW w:w="1144" w:type="dxa"/>
            <w:tcBorders>
              <w:top w:val="nil"/>
              <w:left w:val="nil"/>
              <w:bottom w:val="single" w:sz="4" w:space="0" w:color="auto"/>
              <w:right w:val="nil"/>
            </w:tcBorders>
          </w:tcPr>
          <w:p w14:paraId="5B0E2506" w14:textId="77777777" w:rsidR="00CE3B2E" w:rsidRDefault="006C19E3">
            <w:pPr>
              <w:jc w:val="center"/>
              <w:rPr>
                <w:noProof/>
                <w:szCs w:val="22"/>
                <w:highlight w:val="lightGray"/>
              </w:rPr>
            </w:pPr>
            <w:r>
              <w:rPr>
                <w:noProof/>
                <w:szCs w:val="22"/>
                <w:highlight w:val="lightGray"/>
              </w:rPr>
              <w:t>Mer</w:t>
            </w:r>
          </w:p>
        </w:tc>
        <w:tc>
          <w:tcPr>
            <w:tcW w:w="1140" w:type="dxa"/>
            <w:tcBorders>
              <w:top w:val="nil"/>
              <w:left w:val="nil"/>
              <w:bottom w:val="single" w:sz="4" w:space="0" w:color="auto"/>
              <w:right w:val="nil"/>
            </w:tcBorders>
          </w:tcPr>
          <w:p w14:paraId="5B0E2507" w14:textId="77777777" w:rsidR="00CE3B2E" w:rsidRDefault="006C19E3">
            <w:pPr>
              <w:jc w:val="center"/>
              <w:rPr>
                <w:noProof/>
                <w:szCs w:val="22"/>
                <w:highlight w:val="lightGray"/>
              </w:rPr>
            </w:pPr>
            <w:r>
              <w:rPr>
                <w:noProof/>
                <w:szCs w:val="22"/>
                <w:highlight w:val="lightGray"/>
              </w:rPr>
              <w:t>Gio</w:t>
            </w:r>
          </w:p>
        </w:tc>
        <w:tc>
          <w:tcPr>
            <w:tcW w:w="1126" w:type="dxa"/>
            <w:tcBorders>
              <w:top w:val="nil"/>
              <w:left w:val="nil"/>
              <w:bottom w:val="single" w:sz="4" w:space="0" w:color="auto"/>
              <w:right w:val="nil"/>
            </w:tcBorders>
          </w:tcPr>
          <w:p w14:paraId="5B0E2508" w14:textId="77777777" w:rsidR="00CE3B2E" w:rsidRDefault="006C19E3">
            <w:pPr>
              <w:jc w:val="center"/>
              <w:rPr>
                <w:noProof/>
                <w:szCs w:val="22"/>
                <w:highlight w:val="lightGray"/>
              </w:rPr>
            </w:pPr>
            <w:r>
              <w:rPr>
                <w:noProof/>
                <w:szCs w:val="22"/>
                <w:highlight w:val="lightGray"/>
              </w:rPr>
              <w:t>Ven</w:t>
            </w:r>
          </w:p>
        </w:tc>
        <w:tc>
          <w:tcPr>
            <w:tcW w:w="1119" w:type="dxa"/>
            <w:tcBorders>
              <w:top w:val="nil"/>
              <w:left w:val="nil"/>
              <w:bottom w:val="single" w:sz="4" w:space="0" w:color="auto"/>
              <w:right w:val="nil"/>
            </w:tcBorders>
          </w:tcPr>
          <w:p w14:paraId="5B0E2509" w14:textId="77777777" w:rsidR="00CE3B2E" w:rsidRDefault="006C19E3">
            <w:pPr>
              <w:jc w:val="center"/>
              <w:rPr>
                <w:noProof/>
                <w:szCs w:val="22"/>
                <w:highlight w:val="lightGray"/>
              </w:rPr>
            </w:pPr>
            <w:r>
              <w:rPr>
                <w:noProof/>
                <w:szCs w:val="22"/>
                <w:highlight w:val="lightGray"/>
              </w:rPr>
              <w:t>Sab</w:t>
            </w:r>
          </w:p>
        </w:tc>
        <w:tc>
          <w:tcPr>
            <w:tcW w:w="1140" w:type="dxa"/>
            <w:tcBorders>
              <w:top w:val="nil"/>
              <w:left w:val="nil"/>
              <w:bottom w:val="single" w:sz="4" w:space="0" w:color="auto"/>
              <w:right w:val="nil"/>
            </w:tcBorders>
          </w:tcPr>
          <w:p w14:paraId="5B0E250A" w14:textId="77777777" w:rsidR="00CE3B2E" w:rsidRDefault="006C19E3">
            <w:pPr>
              <w:jc w:val="center"/>
              <w:rPr>
                <w:noProof/>
                <w:szCs w:val="22"/>
              </w:rPr>
            </w:pPr>
            <w:r>
              <w:rPr>
                <w:noProof/>
                <w:szCs w:val="22"/>
                <w:highlight w:val="lightGray"/>
              </w:rPr>
              <w:t>Dom</w:t>
            </w:r>
          </w:p>
        </w:tc>
      </w:tr>
      <w:tr w:rsidR="00CE3B2E" w14:paraId="5B0E2514" w14:textId="77777777">
        <w:tc>
          <w:tcPr>
            <w:tcW w:w="1356" w:type="dxa"/>
            <w:tcBorders>
              <w:top w:val="nil"/>
              <w:left w:val="nil"/>
              <w:bottom w:val="nil"/>
              <w:right w:val="single" w:sz="4" w:space="0" w:color="auto"/>
            </w:tcBorders>
          </w:tcPr>
          <w:p w14:paraId="5B0E250C" w14:textId="77777777" w:rsidR="00CE3B2E" w:rsidRDefault="006C19E3">
            <w:pPr>
              <w:pStyle w:val="NormalExplicitLeft"/>
              <w:jc w:val="left"/>
              <w:rPr>
                <w:noProof/>
                <w:szCs w:val="22"/>
                <w:highlight w:val="lightGray"/>
              </w:rPr>
            </w:pPr>
            <w:r>
              <w:rPr>
                <w:noProof/>
                <w:szCs w:val="22"/>
                <w:highlight w:val="lightGray"/>
              </w:rPr>
              <w:t>Settimana 1</w:t>
            </w:r>
          </w:p>
        </w:tc>
        <w:tc>
          <w:tcPr>
            <w:tcW w:w="1143" w:type="dxa"/>
            <w:tcBorders>
              <w:top w:val="single" w:sz="4" w:space="0" w:color="auto"/>
              <w:left w:val="single" w:sz="4" w:space="0" w:color="auto"/>
              <w:bottom w:val="single" w:sz="4" w:space="0" w:color="auto"/>
            </w:tcBorders>
            <w:shd w:val="clear" w:color="auto" w:fill="BFBFBF"/>
          </w:tcPr>
          <w:p w14:paraId="5B0E250D"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50E"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50F"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510"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511"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512"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513" w14:textId="77777777" w:rsidR="00CE3B2E" w:rsidRDefault="00CE3B2E">
            <w:pPr>
              <w:rPr>
                <w:noProof/>
                <w:szCs w:val="22"/>
                <w:highlight w:val="lightGray"/>
              </w:rPr>
            </w:pPr>
          </w:p>
        </w:tc>
      </w:tr>
      <w:tr w:rsidR="00CE3B2E" w14:paraId="5B0E251D" w14:textId="77777777">
        <w:tc>
          <w:tcPr>
            <w:tcW w:w="1356" w:type="dxa"/>
            <w:tcBorders>
              <w:top w:val="nil"/>
              <w:left w:val="nil"/>
              <w:bottom w:val="nil"/>
              <w:right w:val="single" w:sz="4" w:space="0" w:color="auto"/>
            </w:tcBorders>
          </w:tcPr>
          <w:p w14:paraId="5B0E2515" w14:textId="77777777" w:rsidR="00CE3B2E" w:rsidRDefault="006C19E3">
            <w:pPr>
              <w:pStyle w:val="NormalExplicitLeft"/>
              <w:jc w:val="left"/>
              <w:rPr>
                <w:noProof/>
                <w:szCs w:val="22"/>
                <w:highlight w:val="lightGray"/>
              </w:rPr>
            </w:pPr>
            <w:r>
              <w:rPr>
                <w:noProof/>
                <w:szCs w:val="22"/>
                <w:highlight w:val="lightGray"/>
              </w:rPr>
              <w:t>Settimana 2</w:t>
            </w:r>
          </w:p>
        </w:tc>
        <w:tc>
          <w:tcPr>
            <w:tcW w:w="1143" w:type="dxa"/>
            <w:tcBorders>
              <w:top w:val="single" w:sz="4" w:space="0" w:color="auto"/>
              <w:left w:val="single" w:sz="4" w:space="0" w:color="auto"/>
              <w:bottom w:val="single" w:sz="4" w:space="0" w:color="auto"/>
            </w:tcBorders>
            <w:shd w:val="clear" w:color="auto" w:fill="BFBFBF"/>
          </w:tcPr>
          <w:p w14:paraId="5B0E2516"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517"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518"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519"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51A"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51B"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51C" w14:textId="77777777" w:rsidR="00CE3B2E" w:rsidRDefault="00CE3B2E">
            <w:pPr>
              <w:rPr>
                <w:noProof/>
                <w:szCs w:val="22"/>
                <w:highlight w:val="lightGray"/>
              </w:rPr>
            </w:pPr>
          </w:p>
        </w:tc>
      </w:tr>
      <w:tr w:rsidR="00CE3B2E" w14:paraId="5B0E2526" w14:textId="77777777">
        <w:tc>
          <w:tcPr>
            <w:tcW w:w="1356" w:type="dxa"/>
            <w:tcBorders>
              <w:top w:val="nil"/>
              <w:left w:val="nil"/>
              <w:bottom w:val="nil"/>
              <w:right w:val="single" w:sz="4" w:space="0" w:color="auto"/>
            </w:tcBorders>
          </w:tcPr>
          <w:p w14:paraId="5B0E251E" w14:textId="77777777" w:rsidR="00CE3B2E" w:rsidRDefault="006C19E3">
            <w:pPr>
              <w:pStyle w:val="NormalExplicitLeft"/>
              <w:jc w:val="left"/>
              <w:rPr>
                <w:noProof/>
                <w:szCs w:val="22"/>
                <w:highlight w:val="lightGray"/>
              </w:rPr>
            </w:pPr>
            <w:r>
              <w:rPr>
                <w:noProof/>
                <w:szCs w:val="22"/>
                <w:highlight w:val="lightGray"/>
              </w:rPr>
              <w:t>Settimana 3</w:t>
            </w:r>
          </w:p>
        </w:tc>
        <w:tc>
          <w:tcPr>
            <w:tcW w:w="1143" w:type="dxa"/>
            <w:tcBorders>
              <w:top w:val="single" w:sz="4" w:space="0" w:color="auto"/>
              <w:left w:val="single" w:sz="4" w:space="0" w:color="auto"/>
              <w:bottom w:val="single" w:sz="4" w:space="0" w:color="auto"/>
            </w:tcBorders>
            <w:shd w:val="clear" w:color="auto" w:fill="BFBFBF"/>
          </w:tcPr>
          <w:p w14:paraId="5B0E251F"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520"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521"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522"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523"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524"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525" w14:textId="77777777" w:rsidR="00CE3B2E" w:rsidRDefault="00CE3B2E">
            <w:pPr>
              <w:rPr>
                <w:noProof/>
                <w:szCs w:val="22"/>
                <w:highlight w:val="lightGray"/>
              </w:rPr>
            </w:pPr>
          </w:p>
        </w:tc>
      </w:tr>
      <w:tr w:rsidR="00CE3B2E" w14:paraId="5B0E252F" w14:textId="77777777">
        <w:tc>
          <w:tcPr>
            <w:tcW w:w="1356" w:type="dxa"/>
            <w:tcBorders>
              <w:top w:val="nil"/>
              <w:left w:val="nil"/>
              <w:bottom w:val="nil"/>
              <w:right w:val="single" w:sz="4" w:space="0" w:color="auto"/>
            </w:tcBorders>
          </w:tcPr>
          <w:p w14:paraId="5B0E2527" w14:textId="77777777" w:rsidR="00CE3B2E" w:rsidRDefault="006C19E3">
            <w:pPr>
              <w:pStyle w:val="NormalExplicitLeft"/>
              <w:jc w:val="left"/>
              <w:rPr>
                <w:noProof/>
                <w:szCs w:val="22"/>
                <w:highlight w:val="lightGray"/>
              </w:rPr>
            </w:pPr>
            <w:r>
              <w:rPr>
                <w:noProof/>
                <w:szCs w:val="22"/>
                <w:highlight w:val="lightGray"/>
              </w:rPr>
              <w:t>Settimana 4</w:t>
            </w:r>
          </w:p>
        </w:tc>
        <w:tc>
          <w:tcPr>
            <w:tcW w:w="1143" w:type="dxa"/>
            <w:tcBorders>
              <w:top w:val="single" w:sz="4" w:space="0" w:color="auto"/>
              <w:left w:val="single" w:sz="4" w:space="0" w:color="auto"/>
              <w:bottom w:val="single" w:sz="4" w:space="0" w:color="auto"/>
            </w:tcBorders>
            <w:shd w:val="clear" w:color="auto" w:fill="BFBFBF"/>
          </w:tcPr>
          <w:p w14:paraId="5B0E2528"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529"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52A"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52B"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52C"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52D"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52E" w14:textId="77777777" w:rsidR="00CE3B2E" w:rsidRDefault="00CE3B2E">
            <w:pPr>
              <w:rPr>
                <w:noProof/>
                <w:szCs w:val="22"/>
                <w:highlight w:val="lightGray"/>
              </w:rPr>
            </w:pPr>
          </w:p>
        </w:tc>
      </w:tr>
    </w:tbl>
    <w:p w14:paraId="5B0E2530" w14:textId="77777777" w:rsidR="00CE3B2E" w:rsidRDefault="00CE3B2E">
      <w:pPr>
        <w:suppressAutoHyphens/>
        <w:rPr>
          <w:szCs w:val="22"/>
          <w:lang w:val="it-IT"/>
        </w:rPr>
      </w:pPr>
    </w:p>
    <w:p w14:paraId="5B0E2531" w14:textId="77777777" w:rsidR="00CE3B2E" w:rsidRDefault="006C19E3">
      <w:pPr>
        <w:ind w:right="11"/>
        <w:rPr>
          <w:szCs w:val="22"/>
          <w:lang w:val="it-IT"/>
        </w:rPr>
      </w:pPr>
      <w:r>
        <w:rPr>
          <w:szCs w:val="22"/>
          <w:lang w:val="it-IT"/>
        </w:rPr>
        <w:t>Leggere il foglio illustrativo prima dell’uso.</w:t>
      </w:r>
    </w:p>
    <w:p w14:paraId="5B0E2532" w14:textId="77777777" w:rsidR="00CE3B2E" w:rsidRDefault="006C19E3">
      <w:pPr>
        <w:suppressAutoHyphens/>
        <w:rPr>
          <w:szCs w:val="22"/>
          <w:lang w:val="it-IT"/>
        </w:rPr>
      </w:pPr>
      <w:r>
        <w:rPr>
          <w:szCs w:val="22"/>
          <w:lang w:val="it-IT"/>
        </w:rPr>
        <w:t>Uso sottocutaneo</w:t>
      </w:r>
    </w:p>
    <w:p w14:paraId="5B0E2533" w14:textId="77777777" w:rsidR="00CE3B2E" w:rsidRDefault="00CE3B2E">
      <w:pPr>
        <w:suppressAutoHyphens/>
        <w:rPr>
          <w:szCs w:val="22"/>
          <w:lang w:val="it-IT"/>
        </w:rPr>
      </w:pPr>
    </w:p>
    <w:p w14:paraId="5B0E2534"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535"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6.</w:t>
      </w:r>
      <w:r>
        <w:rPr>
          <w:b/>
          <w:noProof/>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VAULT_ND_5157eca6-55d5-418f-8cd5-7eb5ff6b70fb \* MERGEFORMAT </w:instrText>
      </w:r>
      <w:r>
        <w:rPr>
          <w:b/>
          <w:noProof/>
          <w:lang w:val="it-IT"/>
        </w:rPr>
        <w:fldChar w:fldCharType="separate"/>
      </w:r>
      <w:r>
        <w:rPr>
          <w:b/>
          <w:noProof/>
          <w:lang w:val="it-IT"/>
        </w:rPr>
        <w:t xml:space="preserve"> </w:t>
      </w:r>
      <w:r>
        <w:rPr>
          <w:b/>
          <w:noProof/>
          <w:lang w:val="it-IT"/>
        </w:rPr>
        <w:fldChar w:fldCharType="end"/>
      </w:r>
    </w:p>
    <w:p w14:paraId="5B0E2536" w14:textId="77777777" w:rsidR="00CE3B2E" w:rsidRDefault="00CE3B2E">
      <w:pPr>
        <w:keepNext/>
        <w:tabs>
          <w:tab w:val="clear" w:pos="567"/>
        </w:tabs>
        <w:spacing w:line="240" w:lineRule="auto"/>
        <w:rPr>
          <w:noProof/>
          <w:szCs w:val="22"/>
          <w:lang w:val="it-IT"/>
        </w:rPr>
      </w:pPr>
    </w:p>
    <w:p w14:paraId="5B0E2537"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vault_nd_100965ff-3c97-46c3-9b22-dbadd3259d35 \* MERGEFORMAT </w:instrText>
      </w:r>
      <w:r>
        <w:rPr>
          <w:lang w:val="it-IT"/>
        </w:rPr>
        <w:fldChar w:fldCharType="separate"/>
      </w:r>
      <w:r>
        <w:rPr>
          <w:lang w:val="it-IT"/>
        </w:rPr>
        <w:t xml:space="preserve"> </w:t>
      </w:r>
      <w:r>
        <w:rPr>
          <w:lang w:val="it-IT"/>
        </w:rPr>
        <w:fldChar w:fldCharType="end"/>
      </w:r>
    </w:p>
    <w:p w14:paraId="5B0E2538" w14:textId="77777777" w:rsidR="00CE3B2E" w:rsidRDefault="00CE3B2E">
      <w:pPr>
        <w:tabs>
          <w:tab w:val="clear" w:pos="567"/>
        </w:tabs>
        <w:spacing w:line="240" w:lineRule="auto"/>
        <w:rPr>
          <w:noProof/>
          <w:szCs w:val="22"/>
          <w:lang w:val="it-IT"/>
        </w:rPr>
      </w:pPr>
    </w:p>
    <w:p w14:paraId="5B0E2539" w14:textId="77777777" w:rsidR="00CE3B2E" w:rsidRDefault="00CE3B2E">
      <w:pPr>
        <w:tabs>
          <w:tab w:val="clear" w:pos="567"/>
        </w:tabs>
        <w:spacing w:line="240" w:lineRule="auto"/>
        <w:rPr>
          <w:noProof/>
          <w:szCs w:val="22"/>
          <w:lang w:val="it-IT"/>
        </w:rPr>
      </w:pPr>
    </w:p>
    <w:p w14:paraId="5B0E253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VAULT_ND_0560baef-4d1d-4324-a86d-478a5a709347 \* MERGEFORMAT </w:instrText>
      </w:r>
      <w:r>
        <w:rPr>
          <w:b/>
          <w:noProof/>
          <w:lang w:val="it-IT"/>
        </w:rPr>
        <w:fldChar w:fldCharType="separate"/>
      </w:r>
      <w:r>
        <w:rPr>
          <w:b/>
          <w:noProof/>
          <w:lang w:val="it-IT"/>
        </w:rPr>
        <w:t xml:space="preserve"> </w:t>
      </w:r>
      <w:r>
        <w:rPr>
          <w:b/>
          <w:noProof/>
          <w:lang w:val="it-IT"/>
        </w:rPr>
        <w:fldChar w:fldCharType="end"/>
      </w:r>
    </w:p>
    <w:p w14:paraId="5B0E253B" w14:textId="77777777" w:rsidR="00CE3B2E" w:rsidRDefault="00CE3B2E">
      <w:pPr>
        <w:tabs>
          <w:tab w:val="clear" w:pos="567"/>
        </w:tabs>
        <w:spacing w:line="240" w:lineRule="auto"/>
        <w:rPr>
          <w:noProof/>
          <w:szCs w:val="22"/>
          <w:lang w:val="it-IT"/>
        </w:rPr>
      </w:pPr>
    </w:p>
    <w:p w14:paraId="5B0E253C" w14:textId="77777777" w:rsidR="00CE3B2E" w:rsidRDefault="00CE3B2E">
      <w:pPr>
        <w:tabs>
          <w:tab w:val="clear" w:pos="567"/>
          <w:tab w:val="left" w:pos="749"/>
        </w:tabs>
        <w:spacing w:line="240" w:lineRule="auto"/>
        <w:rPr>
          <w:noProof/>
          <w:szCs w:val="22"/>
          <w:lang w:val="it-IT"/>
        </w:rPr>
      </w:pPr>
    </w:p>
    <w:p w14:paraId="5B0E253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VAULT_ND_5d50fa44-03fe-4ca3-8c05-4c055b89f4ca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53E" w14:textId="77777777" w:rsidR="00CE3B2E" w:rsidRDefault="00CE3B2E">
      <w:pPr>
        <w:tabs>
          <w:tab w:val="clear" w:pos="567"/>
        </w:tabs>
        <w:spacing w:line="240" w:lineRule="auto"/>
        <w:rPr>
          <w:i/>
          <w:noProof/>
          <w:szCs w:val="22"/>
          <w:lang w:val="it-IT"/>
        </w:rPr>
      </w:pPr>
    </w:p>
    <w:p w14:paraId="5B0E253F" w14:textId="77777777" w:rsidR="00CE3B2E" w:rsidRDefault="006C19E3">
      <w:pPr>
        <w:tabs>
          <w:tab w:val="clear" w:pos="567"/>
        </w:tabs>
        <w:spacing w:line="240" w:lineRule="auto"/>
        <w:rPr>
          <w:noProof/>
          <w:szCs w:val="22"/>
          <w:lang w:val="it-IT"/>
        </w:rPr>
      </w:pPr>
      <w:r>
        <w:rPr>
          <w:noProof/>
          <w:szCs w:val="22"/>
          <w:lang w:val="it-IT"/>
        </w:rPr>
        <w:t>Scad.</w:t>
      </w:r>
    </w:p>
    <w:p w14:paraId="5B0E2540" w14:textId="77777777" w:rsidR="00CE3B2E" w:rsidRDefault="00CE3B2E">
      <w:pPr>
        <w:tabs>
          <w:tab w:val="clear" w:pos="567"/>
        </w:tabs>
        <w:spacing w:line="240" w:lineRule="auto"/>
        <w:rPr>
          <w:noProof/>
          <w:szCs w:val="22"/>
          <w:lang w:val="it-IT"/>
        </w:rPr>
      </w:pPr>
    </w:p>
    <w:p w14:paraId="5B0E2541" w14:textId="77777777" w:rsidR="00CE3B2E" w:rsidRDefault="00CE3B2E">
      <w:pPr>
        <w:tabs>
          <w:tab w:val="clear" w:pos="567"/>
        </w:tabs>
        <w:spacing w:line="240" w:lineRule="auto"/>
        <w:rPr>
          <w:noProof/>
          <w:szCs w:val="22"/>
          <w:lang w:val="it-IT"/>
        </w:rPr>
      </w:pPr>
    </w:p>
    <w:p w14:paraId="5B0E2542"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t>PRECAUZIONI PARTICOLARI PER LA CONSERVAZIONE</w:t>
      </w:r>
      <w:r>
        <w:rPr>
          <w:b/>
          <w:noProof/>
          <w:szCs w:val="22"/>
          <w:lang w:val="it-IT"/>
        </w:rPr>
        <w:fldChar w:fldCharType="begin"/>
      </w:r>
      <w:r>
        <w:rPr>
          <w:b/>
          <w:noProof/>
          <w:szCs w:val="22"/>
          <w:lang w:val="it-IT"/>
        </w:rPr>
        <w:instrText xml:space="preserve"> DOCVARIABLE VAULT_ND_d303fcaa-7de4-4a70-9aef-9ef66bc1b471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543" w14:textId="77777777" w:rsidR="00CE3B2E" w:rsidRDefault="00CE3B2E">
      <w:pPr>
        <w:tabs>
          <w:tab w:val="clear" w:pos="567"/>
        </w:tabs>
        <w:spacing w:line="240" w:lineRule="auto"/>
        <w:rPr>
          <w:i/>
          <w:noProof/>
          <w:szCs w:val="22"/>
          <w:lang w:val="it-IT"/>
        </w:rPr>
      </w:pPr>
    </w:p>
    <w:p w14:paraId="5B0E2544" w14:textId="77777777" w:rsidR="00CE3B2E" w:rsidRDefault="006C19E3">
      <w:pPr>
        <w:ind w:right="11"/>
        <w:rPr>
          <w:szCs w:val="22"/>
          <w:lang w:val="it-IT"/>
        </w:rPr>
      </w:pPr>
      <w:r>
        <w:rPr>
          <w:szCs w:val="22"/>
          <w:lang w:val="it-IT"/>
        </w:rPr>
        <w:t>Conservare in frigorifero.</w:t>
      </w:r>
    </w:p>
    <w:p w14:paraId="5B0E2545" w14:textId="77777777" w:rsidR="00CE3B2E" w:rsidRDefault="006C19E3">
      <w:pPr>
        <w:pStyle w:val="Default"/>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2546" w14:textId="77777777" w:rsidR="00CE3B2E" w:rsidRDefault="006C19E3">
      <w:pPr>
        <w:ind w:right="11"/>
        <w:rPr>
          <w:szCs w:val="22"/>
          <w:lang w:val="it-IT"/>
        </w:rPr>
      </w:pPr>
      <w:r>
        <w:rPr>
          <w:szCs w:val="22"/>
          <w:lang w:val="it-IT"/>
        </w:rPr>
        <w:t>Non congelare.</w:t>
      </w:r>
    </w:p>
    <w:p w14:paraId="5B0E2547" w14:textId="77777777" w:rsidR="00CE3B2E" w:rsidRDefault="006C19E3">
      <w:pPr>
        <w:ind w:right="11"/>
        <w:rPr>
          <w:szCs w:val="22"/>
          <w:lang w:val="it-IT"/>
        </w:rPr>
      </w:pPr>
      <w:r>
        <w:rPr>
          <w:szCs w:val="22"/>
          <w:lang w:val="it-IT"/>
        </w:rPr>
        <w:t>Conservare nella confezione originale per proteggere il medicinale dalla luce.</w:t>
      </w:r>
    </w:p>
    <w:p w14:paraId="5B0E2548" w14:textId="77777777" w:rsidR="00CE3B2E" w:rsidRDefault="00CE3B2E">
      <w:pPr>
        <w:tabs>
          <w:tab w:val="clear" w:pos="567"/>
        </w:tabs>
        <w:spacing w:line="240" w:lineRule="auto"/>
        <w:ind w:left="567" w:hanging="567"/>
        <w:rPr>
          <w:noProof/>
          <w:szCs w:val="22"/>
          <w:lang w:val="it-IT"/>
        </w:rPr>
      </w:pPr>
    </w:p>
    <w:p w14:paraId="5B0E2549" w14:textId="77777777" w:rsidR="00CE3B2E" w:rsidRDefault="00CE3B2E">
      <w:pPr>
        <w:tabs>
          <w:tab w:val="clear" w:pos="567"/>
        </w:tabs>
        <w:spacing w:line="240" w:lineRule="auto"/>
        <w:ind w:left="567" w:hanging="567"/>
        <w:rPr>
          <w:noProof/>
          <w:szCs w:val="22"/>
          <w:lang w:val="it-IT"/>
        </w:rPr>
      </w:pPr>
    </w:p>
    <w:p w14:paraId="5B0E254A"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VAULT_ND_da54c00a-0220-4ab6-8a3e-735bbc4e81f6 \* MERGEFORMAT </w:instrText>
      </w:r>
      <w:r>
        <w:rPr>
          <w:b/>
          <w:noProof/>
          <w:lang w:val="it-IT"/>
        </w:rPr>
        <w:fldChar w:fldCharType="separate"/>
      </w:r>
      <w:r>
        <w:rPr>
          <w:b/>
          <w:noProof/>
          <w:lang w:val="it-IT"/>
        </w:rPr>
        <w:t xml:space="preserve"> </w:t>
      </w:r>
      <w:r>
        <w:rPr>
          <w:b/>
          <w:noProof/>
          <w:lang w:val="it-IT"/>
        </w:rPr>
        <w:fldChar w:fldCharType="end"/>
      </w:r>
    </w:p>
    <w:p w14:paraId="5B0E254B" w14:textId="77777777" w:rsidR="00CE3B2E" w:rsidRDefault="00CE3B2E">
      <w:pPr>
        <w:tabs>
          <w:tab w:val="clear" w:pos="567"/>
        </w:tabs>
        <w:spacing w:line="240" w:lineRule="auto"/>
        <w:rPr>
          <w:i/>
          <w:noProof/>
          <w:szCs w:val="22"/>
          <w:lang w:val="it-IT"/>
        </w:rPr>
      </w:pPr>
    </w:p>
    <w:p w14:paraId="5B0E254C" w14:textId="77777777" w:rsidR="00CE3B2E" w:rsidRDefault="00CE3B2E">
      <w:pPr>
        <w:tabs>
          <w:tab w:val="clear" w:pos="567"/>
        </w:tabs>
        <w:spacing w:line="240" w:lineRule="auto"/>
        <w:rPr>
          <w:noProof/>
          <w:szCs w:val="22"/>
          <w:lang w:val="it-IT"/>
        </w:rPr>
      </w:pPr>
    </w:p>
    <w:p w14:paraId="5B0E254D"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VAULT_ND_9f912355-5613-4b97-bcbd-8e2b47f1d4a7 \* MERGEFORMAT </w:instrText>
      </w:r>
      <w:r>
        <w:rPr>
          <w:b/>
          <w:noProof/>
          <w:lang w:val="it-IT"/>
        </w:rPr>
        <w:fldChar w:fldCharType="separate"/>
      </w:r>
      <w:r>
        <w:rPr>
          <w:b/>
          <w:noProof/>
          <w:lang w:val="it-IT"/>
        </w:rPr>
        <w:t xml:space="preserve"> </w:t>
      </w:r>
      <w:r>
        <w:rPr>
          <w:b/>
          <w:noProof/>
          <w:lang w:val="it-IT"/>
        </w:rPr>
        <w:fldChar w:fldCharType="end"/>
      </w:r>
    </w:p>
    <w:p w14:paraId="5B0E254E" w14:textId="77777777" w:rsidR="00CE3B2E" w:rsidRDefault="00CE3B2E">
      <w:pPr>
        <w:tabs>
          <w:tab w:val="clear" w:pos="567"/>
        </w:tabs>
        <w:spacing w:line="240" w:lineRule="auto"/>
        <w:rPr>
          <w:i/>
          <w:noProof/>
          <w:szCs w:val="22"/>
          <w:lang w:val="it-IT"/>
        </w:rPr>
      </w:pPr>
    </w:p>
    <w:p w14:paraId="5B0E254F"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2550"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551" w14:textId="77777777" w:rsidR="00CE3B2E" w:rsidRDefault="006C19E3">
      <w:pPr>
        <w:tabs>
          <w:tab w:val="clear" w:pos="567"/>
        </w:tabs>
        <w:spacing w:line="240" w:lineRule="auto"/>
        <w:rPr>
          <w:noProof/>
          <w:szCs w:val="22"/>
          <w:lang w:val="it-IT"/>
        </w:rPr>
      </w:pPr>
      <w:r>
        <w:rPr>
          <w:szCs w:val="22"/>
          <w:lang w:val="it-IT"/>
        </w:rPr>
        <w:t>Paesi Bassi</w:t>
      </w:r>
    </w:p>
    <w:p w14:paraId="5B0E2552" w14:textId="77777777" w:rsidR="00CE3B2E" w:rsidRDefault="00CE3B2E">
      <w:pPr>
        <w:tabs>
          <w:tab w:val="clear" w:pos="567"/>
        </w:tabs>
        <w:spacing w:line="240" w:lineRule="auto"/>
        <w:rPr>
          <w:noProof/>
          <w:szCs w:val="22"/>
          <w:lang w:val="it-IT"/>
        </w:rPr>
      </w:pPr>
    </w:p>
    <w:p w14:paraId="5B0E2553" w14:textId="77777777" w:rsidR="00CE3B2E" w:rsidRDefault="00CE3B2E">
      <w:pPr>
        <w:tabs>
          <w:tab w:val="clear" w:pos="567"/>
        </w:tabs>
        <w:spacing w:line="240" w:lineRule="auto"/>
        <w:rPr>
          <w:noProof/>
          <w:szCs w:val="22"/>
          <w:lang w:val="it-IT"/>
        </w:rPr>
      </w:pPr>
    </w:p>
    <w:p w14:paraId="5B0E255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VAULT_ND_932ebd34-8515-4a7c-a49b-40c7bea7c197 \* MERGEFORMAT </w:instrText>
      </w:r>
      <w:r>
        <w:rPr>
          <w:b/>
          <w:noProof/>
          <w:lang w:val="it-IT"/>
        </w:rPr>
        <w:fldChar w:fldCharType="separate"/>
      </w:r>
      <w:r>
        <w:rPr>
          <w:b/>
          <w:noProof/>
          <w:lang w:val="it-IT"/>
        </w:rPr>
        <w:t xml:space="preserve"> </w:t>
      </w:r>
      <w:r>
        <w:rPr>
          <w:b/>
          <w:noProof/>
          <w:lang w:val="it-IT"/>
        </w:rPr>
        <w:fldChar w:fldCharType="end"/>
      </w:r>
    </w:p>
    <w:p w14:paraId="5B0E2555" w14:textId="77777777" w:rsidR="00CE3B2E" w:rsidRDefault="00CE3B2E">
      <w:pPr>
        <w:tabs>
          <w:tab w:val="clear" w:pos="567"/>
        </w:tabs>
        <w:spacing w:line="240" w:lineRule="auto"/>
        <w:rPr>
          <w:noProof/>
          <w:szCs w:val="22"/>
          <w:lang w:val="it-IT"/>
        </w:rPr>
      </w:pPr>
    </w:p>
    <w:p w14:paraId="5B0E2556" w14:textId="77777777" w:rsidR="00CE3B2E" w:rsidRDefault="006C19E3">
      <w:pPr>
        <w:tabs>
          <w:tab w:val="clear" w:pos="567"/>
        </w:tabs>
        <w:spacing w:line="240" w:lineRule="auto"/>
        <w:outlineLvl w:val="0"/>
        <w:rPr>
          <w:szCs w:val="22"/>
          <w:highlight w:val="lightGray"/>
          <w:lang w:val="it-IT"/>
        </w:rPr>
      </w:pPr>
      <w:r>
        <w:rPr>
          <w:szCs w:val="22"/>
          <w:lang w:val="it-IT"/>
        </w:rPr>
        <w:t>EU/1/22/1685/001</w:t>
      </w:r>
      <w:r>
        <w:rPr>
          <w:noProof/>
          <w:szCs w:val="22"/>
          <w:lang w:val="it-IT"/>
        </w:rPr>
        <w:t xml:space="preserve"> </w:t>
      </w:r>
      <w:r>
        <w:rPr>
          <w:noProof/>
          <w:szCs w:val="22"/>
          <w:highlight w:val="lightGray"/>
          <w:lang w:val="it-IT"/>
        </w:rPr>
        <w:t>2 penne preriempite</w:t>
      </w:r>
      <w:r>
        <w:rPr>
          <w:noProof/>
          <w:szCs w:val="22"/>
          <w:highlight w:val="lightGray"/>
          <w:lang w:val="it-IT"/>
        </w:rPr>
        <w:fldChar w:fldCharType="begin"/>
      </w:r>
      <w:r>
        <w:rPr>
          <w:noProof/>
          <w:szCs w:val="22"/>
          <w:highlight w:val="lightGray"/>
          <w:lang w:val="it-IT"/>
        </w:rPr>
        <w:instrText xml:space="preserve"> DOCVARIABLE vault_nd_448b406e-e791-473d-b760-f0ac5e2fb4ce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2557" w14:textId="77777777" w:rsidR="00CE3B2E" w:rsidRDefault="006C19E3">
      <w:pPr>
        <w:tabs>
          <w:tab w:val="clear" w:pos="567"/>
        </w:tabs>
        <w:spacing w:line="240" w:lineRule="auto"/>
        <w:outlineLvl w:val="0"/>
        <w:rPr>
          <w:noProof/>
          <w:szCs w:val="22"/>
          <w:lang w:val="it-IT"/>
        </w:rPr>
      </w:pPr>
      <w:r>
        <w:rPr>
          <w:szCs w:val="22"/>
          <w:highlight w:val="lightGray"/>
          <w:lang w:val="it-IT"/>
        </w:rPr>
        <w:t>EU/1/22/1685</w:t>
      </w:r>
      <w:r>
        <w:rPr>
          <w:noProof/>
          <w:szCs w:val="22"/>
          <w:highlight w:val="lightGray"/>
          <w:lang w:val="it-IT"/>
        </w:rPr>
        <w:t>/002 4 penne preriempite</w:t>
      </w:r>
      <w:r>
        <w:rPr>
          <w:noProof/>
          <w:szCs w:val="22"/>
          <w:highlight w:val="lightGray"/>
          <w:lang w:val="it-IT"/>
        </w:rPr>
        <w:fldChar w:fldCharType="begin"/>
      </w:r>
      <w:r>
        <w:rPr>
          <w:noProof/>
          <w:szCs w:val="22"/>
          <w:highlight w:val="lightGray"/>
          <w:lang w:val="it-IT"/>
        </w:rPr>
        <w:instrText xml:space="preserve"> DOCVARIABLE vault_nd_843860b0-ee0f-460f-a417-c998dd5e6102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2558" w14:textId="77777777" w:rsidR="00CE3B2E" w:rsidRDefault="00CE3B2E">
      <w:pPr>
        <w:tabs>
          <w:tab w:val="clear" w:pos="567"/>
        </w:tabs>
        <w:spacing w:line="240" w:lineRule="auto"/>
        <w:outlineLvl w:val="0"/>
        <w:rPr>
          <w:noProof/>
          <w:szCs w:val="22"/>
          <w:lang w:val="it-IT"/>
        </w:rPr>
      </w:pPr>
    </w:p>
    <w:p w14:paraId="5B0E2559" w14:textId="77777777" w:rsidR="00CE3B2E" w:rsidRDefault="00CE3B2E">
      <w:pPr>
        <w:tabs>
          <w:tab w:val="clear" w:pos="567"/>
        </w:tabs>
        <w:spacing w:line="240" w:lineRule="auto"/>
        <w:rPr>
          <w:noProof/>
          <w:szCs w:val="22"/>
          <w:lang w:val="it-IT"/>
        </w:rPr>
      </w:pPr>
    </w:p>
    <w:p w14:paraId="5B0E255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VAULT_ND_2305c9e9-b0c6-4fea-865b-e781a5cdf0d0 \* MERGEFORMAT </w:instrText>
      </w:r>
      <w:r>
        <w:rPr>
          <w:b/>
          <w:noProof/>
          <w:lang w:val="it-IT"/>
        </w:rPr>
        <w:fldChar w:fldCharType="separate"/>
      </w:r>
      <w:r>
        <w:rPr>
          <w:b/>
          <w:noProof/>
          <w:lang w:val="it-IT"/>
        </w:rPr>
        <w:t xml:space="preserve"> </w:t>
      </w:r>
      <w:r>
        <w:rPr>
          <w:b/>
          <w:noProof/>
          <w:lang w:val="it-IT"/>
        </w:rPr>
        <w:fldChar w:fldCharType="end"/>
      </w:r>
    </w:p>
    <w:p w14:paraId="5B0E255B" w14:textId="77777777" w:rsidR="00CE3B2E" w:rsidRDefault="00CE3B2E">
      <w:pPr>
        <w:tabs>
          <w:tab w:val="clear" w:pos="567"/>
        </w:tabs>
        <w:spacing w:line="240" w:lineRule="auto"/>
        <w:rPr>
          <w:noProof/>
          <w:szCs w:val="22"/>
          <w:lang w:val="it-IT"/>
        </w:rPr>
      </w:pPr>
    </w:p>
    <w:p w14:paraId="5B0E255C" w14:textId="77777777" w:rsidR="00CE3B2E" w:rsidRDefault="006C19E3">
      <w:pPr>
        <w:tabs>
          <w:tab w:val="clear" w:pos="567"/>
        </w:tabs>
        <w:spacing w:line="240" w:lineRule="auto"/>
        <w:rPr>
          <w:noProof/>
          <w:szCs w:val="22"/>
          <w:lang w:val="it-IT"/>
        </w:rPr>
      </w:pPr>
      <w:r>
        <w:rPr>
          <w:noProof/>
          <w:szCs w:val="22"/>
          <w:lang w:val="it-IT"/>
        </w:rPr>
        <w:t>Lotto</w:t>
      </w:r>
    </w:p>
    <w:p w14:paraId="5B0E255D" w14:textId="77777777" w:rsidR="00CE3B2E" w:rsidRDefault="00CE3B2E">
      <w:pPr>
        <w:tabs>
          <w:tab w:val="clear" w:pos="567"/>
        </w:tabs>
        <w:spacing w:line="240" w:lineRule="auto"/>
        <w:rPr>
          <w:noProof/>
          <w:szCs w:val="22"/>
          <w:lang w:val="it-IT"/>
        </w:rPr>
      </w:pPr>
    </w:p>
    <w:p w14:paraId="5B0E255E" w14:textId="77777777" w:rsidR="00CE3B2E" w:rsidRDefault="00CE3B2E">
      <w:pPr>
        <w:tabs>
          <w:tab w:val="clear" w:pos="567"/>
        </w:tabs>
        <w:spacing w:line="240" w:lineRule="auto"/>
        <w:rPr>
          <w:noProof/>
          <w:szCs w:val="22"/>
          <w:lang w:val="it-IT"/>
        </w:rPr>
      </w:pPr>
    </w:p>
    <w:p w14:paraId="5B0E255F"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VAULT_ND_bcb806d8-a270-439d-a6a2-152da60508e8 \* MERGEFORMAT </w:instrText>
      </w:r>
      <w:r>
        <w:rPr>
          <w:b/>
          <w:noProof/>
          <w:lang w:val="it-IT"/>
        </w:rPr>
        <w:fldChar w:fldCharType="separate"/>
      </w:r>
      <w:r>
        <w:rPr>
          <w:b/>
          <w:noProof/>
          <w:lang w:val="it-IT"/>
        </w:rPr>
        <w:t xml:space="preserve"> </w:t>
      </w:r>
      <w:r>
        <w:rPr>
          <w:b/>
          <w:noProof/>
          <w:lang w:val="it-IT"/>
        </w:rPr>
        <w:fldChar w:fldCharType="end"/>
      </w:r>
    </w:p>
    <w:p w14:paraId="5B0E2560" w14:textId="77777777" w:rsidR="00CE3B2E" w:rsidRDefault="00CE3B2E">
      <w:pPr>
        <w:suppressLineNumbers/>
        <w:spacing w:line="240" w:lineRule="auto"/>
        <w:rPr>
          <w:noProof/>
          <w:szCs w:val="22"/>
          <w:lang w:val="it-IT"/>
        </w:rPr>
      </w:pPr>
    </w:p>
    <w:p w14:paraId="5B0E2561" w14:textId="77777777" w:rsidR="00CE3B2E" w:rsidRDefault="00CE3B2E">
      <w:pPr>
        <w:tabs>
          <w:tab w:val="clear" w:pos="567"/>
        </w:tabs>
        <w:spacing w:line="240" w:lineRule="auto"/>
        <w:rPr>
          <w:noProof/>
          <w:szCs w:val="22"/>
          <w:lang w:val="it-IT"/>
        </w:rPr>
      </w:pPr>
    </w:p>
    <w:p w14:paraId="5B0E2562"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VAULT_ND_11522ba7-66c5-4af6-b9d3-3fd8fc93c1d5 \* MERGEFORMAT </w:instrText>
      </w:r>
      <w:r>
        <w:rPr>
          <w:b/>
          <w:noProof/>
          <w:lang w:val="it-IT"/>
        </w:rPr>
        <w:fldChar w:fldCharType="separate"/>
      </w:r>
      <w:r>
        <w:rPr>
          <w:b/>
          <w:noProof/>
          <w:lang w:val="it-IT"/>
        </w:rPr>
        <w:t xml:space="preserve"> </w:t>
      </w:r>
      <w:r>
        <w:rPr>
          <w:b/>
          <w:noProof/>
          <w:lang w:val="it-IT"/>
        </w:rPr>
        <w:fldChar w:fldCharType="end"/>
      </w:r>
    </w:p>
    <w:p w14:paraId="5B0E2563" w14:textId="77777777" w:rsidR="00CE3B2E" w:rsidRDefault="00CE3B2E">
      <w:pPr>
        <w:tabs>
          <w:tab w:val="clear" w:pos="567"/>
        </w:tabs>
        <w:spacing w:line="240" w:lineRule="auto"/>
        <w:rPr>
          <w:noProof/>
          <w:szCs w:val="22"/>
          <w:lang w:val="it-IT"/>
        </w:rPr>
      </w:pPr>
    </w:p>
    <w:p w14:paraId="5B0E2564" w14:textId="77777777" w:rsidR="00CE3B2E" w:rsidRDefault="00CE3B2E">
      <w:pPr>
        <w:tabs>
          <w:tab w:val="clear" w:pos="567"/>
        </w:tabs>
        <w:spacing w:line="240" w:lineRule="auto"/>
        <w:rPr>
          <w:i/>
          <w:noProof/>
          <w:szCs w:val="22"/>
          <w:lang w:val="it-IT"/>
        </w:rPr>
      </w:pPr>
    </w:p>
    <w:p w14:paraId="5B0E2565" w14:textId="77777777" w:rsidR="00CE3B2E" w:rsidRDefault="006C19E3">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16.</w:t>
      </w:r>
      <w:r>
        <w:rPr>
          <w:b/>
          <w:noProof/>
          <w:szCs w:val="22"/>
          <w:lang w:val="it-IT"/>
        </w:rPr>
        <w:tab/>
        <w:t>INFORMAZIONI IN BRAILLE</w:t>
      </w:r>
    </w:p>
    <w:p w14:paraId="5B0E2566" w14:textId="77777777" w:rsidR="00CE3B2E" w:rsidRDefault="00CE3B2E">
      <w:pPr>
        <w:keepNext/>
        <w:tabs>
          <w:tab w:val="clear" w:pos="567"/>
        </w:tabs>
        <w:spacing w:line="240" w:lineRule="auto"/>
        <w:rPr>
          <w:noProof/>
          <w:szCs w:val="22"/>
          <w:lang w:val="it-IT"/>
        </w:rPr>
      </w:pPr>
    </w:p>
    <w:p w14:paraId="5B0E2567" w14:textId="77777777" w:rsidR="00CE3B2E" w:rsidRDefault="006C19E3">
      <w:pPr>
        <w:pStyle w:val="Testocommento"/>
        <w:keepNext/>
        <w:spacing w:line="240" w:lineRule="auto"/>
        <w:rPr>
          <w:sz w:val="22"/>
          <w:szCs w:val="22"/>
          <w:lang w:val="it-IT"/>
        </w:rPr>
      </w:pPr>
      <w:r>
        <w:rPr>
          <w:noProof/>
          <w:sz w:val="22"/>
          <w:szCs w:val="22"/>
          <w:lang w:val="it-IT"/>
        </w:rPr>
        <w:t>MOUNJARO</w:t>
      </w:r>
      <w:r>
        <w:rPr>
          <w:sz w:val="22"/>
          <w:szCs w:val="22"/>
          <w:lang w:val="it-IT"/>
        </w:rPr>
        <w:t xml:space="preserve"> 2,5 mg</w:t>
      </w:r>
    </w:p>
    <w:p w14:paraId="5B0E2568" w14:textId="77777777" w:rsidR="00CE3B2E" w:rsidRDefault="00CE3B2E">
      <w:pPr>
        <w:pStyle w:val="Testocommento"/>
        <w:keepNext/>
        <w:spacing w:line="240" w:lineRule="auto"/>
        <w:rPr>
          <w:sz w:val="22"/>
          <w:szCs w:val="22"/>
          <w:lang w:val="it-IT"/>
        </w:rPr>
      </w:pPr>
    </w:p>
    <w:p w14:paraId="5B0E2569" w14:textId="77777777" w:rsidR="00CE3B2E" w:rsidRDefault="00CE3B2E">
      <w:pPr>
        <w:spacing w:line="240" w:lineRule="auto"/>
        <w:rPr>
          <w:noProof/>
          <w:szCs w:val="22"/>
          <w:shd w:val="clear" w:color="auto" w:fill="CCCCCC"/>
          <w:lang w:val="it-IT"/>
        </w:rPr>
      </w:pPr>
    </w:p>
    <w:p w14:paraId="5B0E256A"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56B" w14:textId="77777777" w:rsidR="00CE3B2E" w:rsidRDefault="00CE3B2E">
      <w:pPr>
        <w:tabs>
          <w:tab w:val="clear" w:pos="567"/>
        </w:tabs>
        <w:spacing w:line="240" w:lineRule="auto"/>
        <w:rPr>
          <w:noProof/>
          <w:szCs w:val="22"/>
          <w:lang w:val="it-IT"/>
        </w:rPr>
      </w:pPr>
    </w:p>
    <w:p w14:paraId="5B0E256C"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56D" w14:textId="77777777" w:rsidR="00CE3B2E" w:rsidRDefault="00CE3B2E">
      <w:pPr>
        <w:tabs>
          <w:tab w:val="clear" w:pos="567"/>
        </w:tabs>
        <w:spacing w:line="240" w:lineRule="auto"/>
        <w:rPr>
          <w:noProof/>
          <w:szCs w:val="22"/>
          <w:lang w:val="it-IT"/>
        </w:rPr>
      </w:pPr>
    </w:p>
    <w:p w14:paraId="5B0E256E" w14:textId="77777777" w:rsidR="00CE3B2E" w:rsidRDefault="00CE3B2E">
      <w:pPr>
        <w:tabs>
          <w:tab w:val="clear" w:pos="567"/>
        </w:tabs>
        <w:spacing w:line="240" w:lineRule="auto"/>
        <w:rPr>
          <w:noProof/>
          <w:szCs w:val="22"/>
          <w:lang w:val="it-IT"/>
        </w:rPr>
      </w:pPr>
    </w:p>
    <w:p w14:paraId="5B0E256F"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570" w14:textId="77777777" w:rsidR="00CE3B2E" w:rsidRDefault="00CE3B2E">
      <w:pPr>
        <w:tabs>
          <w:tab w:val="clear" w:pos="567"/>
        </w:tabs>
        <w:spacing w:line="240" w:lineRule="auto"/>
        <w:rPr>
          <w:noProof/>
          <w:szCs w:val="22"/>
          <w:lang w:val="it-IT"/>
        </w:rPr>
      </w:pPr>
    </w:p>
    <w:p w14:paraId="5B0E2571" w14:textId="77777777" w:rsidR="00CE3B2E" w:rsidRDefault="006C19E3">
      <w:pPr>
        <w:spacing w:line="240" w:lineRule="auto"/>
        <w:rPr>
          <w:szCs w:val="22"/>
          <w:lang w:val="it-IT"/>
        </w:rPr>
      </w:pPr>
      <w:r>
        <w:rPr>
          <w:szCs w:val="22"/>
          <w:lang w:val="it-IT"/>
        </w:rPr>
        <w:t>PC</w:t>
      </w:r>
    </w:p>
    <w:p w14:paraId="5B0E2572" w14:textId="77777777" w:rsidR="00CE3B2E" w:rsidRDefault="006C19E3">
      <w:pPr>
        <w:spacing w:line="240" w:lineRule="auto"/>
        <w:rPr>
          <w:szCs w:val="22"/>
          <w:lang w:val="it-IT"/>
        </w:rPr>
      </w:pPr>
      <w:r>
        <w:rPr>
          <w:szCs w:val="22"/>
          <w:lang w:val="it-IT"/>
        </w:rPr>
        <w:t>SN</w:t>
      </w:r>
    </w:p>
    <w:p w14:paraId="5B0E2573" w14:textId="77777777" w:rsidR="00CE3B2E" w:rsidRDefault="006C19E3">
      <w:pPr>
        <w:pStyle w:val="Testocommento"/>
        <w:spacing w:line="240" w:lineRule="auto"/>
        <w:rPr>
          <w:sz w:val="22"/>
          <w:szCs w:val="22"/>
          <w:lang w:val="it-IT"/>
        </w:rPr>
      </w:pPr>
      <w:r>
        <w:rPr>
          <w:sz w:val="22"/>
          <w:szCs w:val="22"/>
        </w:rPr>
        <w:t>NN</w:t>
      </w:r>
    </w:p>
    <w:p w14:paraId="5B0E257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szCs w:val="22"/>
          <w:lang w:val="it-IT"/>
        </w:rPr>
        <w:br w:type="page"/>
      </w:r>
      <w:r>
        <w:rPr>
          <w:b/>
          <w:noProof/>
          <w:szCs w:val="22"/>
          <w:lang w:val="it-IT"/>
        </w:rPr>
        <w:lastRenderedPageBreak/>
        <w:t>INFORMAZIONI DA APPORRE SUL CONFEZIONAMENTO ESTERNO</w:t>
      </w:r>
    </w:p>
    <w:p w14:paraId="5B0E2575"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57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ASTUCCIO ESTERNO (con blue-box) confezione multipla – PENNA PRERIEMPITA MONODOSE</w:t>
      </w:r>
    </w:p>
    <w:p w14:paraId="5B0E2577"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578" w14:textId="77777777" w:rsidR="00CE3B2E" w:rsidRDefault="00CE3B2E">
      <w:pPr>
        <w:tabs>
          <w:tab w:val="clear" w:pos="567"/>
        </w:tabs>
        <w:spacing w:line="240" w:lineRule="auto"/>
        <w:rPr>
          <w:noProof/>
          <w:szCs w:val="22"/>
          <w:lang w:val="it-IT"/>
        </w:rPr>
      </w:pPr>
    </w:p>
    <w:p w14:paraId="5B0E257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VAULT_ND_a8be4b99-a32c-4a23-9a62-ae7403d0a7c5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57A" w14:textId="77777777" w:rsidR="00CE3B2E" w:rsidRDefault="00CE3B2E">
      <w:pPr>
        <w:tabs>
          <w:tab w:val="clear" w:pos="567"/>
        </w:tabs>
        <w:spacing w:line="240" w:lineRule="auto"/>
        <w:rPr>
          <w:noProof/>
          <w:szCs w:val="22"/>
          <w:lang w:val="it-IT"/>
        </w:rPr>
      </w:pPr>
    </w:p>
    <w:p w14:paraId="5B0E257B" w14:textId="77777777" w:rsidR="00CE3B2E" w:rsidRDefault="006C19E3">
      <w:pPr>
        <w:tabs>
          <w:tab w:val="clear" w:pos="567"/>
        </w:tabs>
        <w:spacing w:line="240" w:lineRule="auto"/>
        <w:rPr>
          <w:noProof/>
          <w:szCs w:val="22"/>
          <w:lang w:val="it-IT"/>
        </w:rPr>
      </w:pPr>
      <w:r>
        <w:rPr>
          <w:noProof/>
          <w:szCs w:val="22"/>
          <w:lang w:val="it-IT"/>
        </w:rPr>
        <w:t>Mounjaro 2,5 mg soluzione iniettabile in penna preriempita</w:t>
      </w:r>
    </w:p>
    <w:p w14:paraId="5B0E257C" w14:textId="77777777" w:rsidR="00CE3B2E" w:rsidRDefault="00CE3B2E">
      <w:pPr>
        <w:tabs>
          <w:tab w:val="clear" w:pos="567"/>
        </w:tabs>
        <w:spacing w:line="240" w:lineRule="auto"/>
        <w:rPr>
          <w:noProof/>
          <w:szCs w:val="22"/>
          <w:lang w:val="it-IT"/>
        </w:rPr>
      </w:pPr>
    </w:p>
    <w:p w14:paraId="5B0E257D" w14:textId="77777777" w:rsidR="00CE3B2E" w:rsidRDefault="006C19E3">
      <w:pPr>
        <w:tabs>
          <w:tab w:val="clear" w:pos="567"/>
        </w:tabs>
        <w:spacing w:line="240" w:lineRule="auto"/>
        <w:rPr>
          <w:noProof/>
          <w:szCs w:val="22"/>
          <w:lang w:val="it-IT"/>
        </w:rPr>
      </w:pPr>
      <w:r>
        <w:rPr>
          <w:noProof/>
          <w:szCs w:val="22"/>
          <w:lang w:val="it-IT"/>
        </w:rPr>
        <w:t>tirzepatide</w:t>
      </w:r>
    </w:p>
    <w:p w14:paraId="5B0E257E" w14:textId="77777777" w:rsidR="00CE3B2E" w:rsidRDefault="00CE3B2E">
      <w:pPr>
        <w:tabs>
          <w:tab w:val="clear" w:pos="567"/>
        </w:tabs>
        <w:spacing w:line="240" w:lineRule="auto"/>
        <w:rPr>
          <w:noProof/>
          <w:szCs w:val="22"/>
          <w:lang w:val="it-IT"/>
        </w:rPr>
      </w:pPr>
    </w:p>
    <w:p w14:paraId="5B0E257F" w14:textId="77777777" w:rsidR="00CE3B2E" w:rsidRDefault="00CE3B2E">
      <w:pPr>
        <w:tabs>
          <w:tab w:val="clear" w:pos="567"/>
        </w:tabs>
        <w:spacing w:line="240" w:lineRule="auto"/>
        <w:rPr>
          <w:noProof/>
          <w:szCs w:val="22"/>
          <w:lang w:val="it-IT"/>
        </w:rPr>
      </w:pPr>
    </w:p>
    <w:p w14:paraId="5B0E258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lang w:val="it-IT"/>
        </w:rPr>
        <w:fldChar w:fldCharType="begin"/>
      </w:r>
      <w:r>
        <w:rPr>
          <w:b/>
          <w:noProof/>
          <w:lang w:val="it-IT"/>
        </w:rPr>
        <w:instrText xml:space="preserve"> DOCVARIABLE VAULT_ND_0ef6a6a0-c3a1-4cb6-ae58-2bffd698189b \* MERGEFORMAT </w:instrText>
      </w:r>
      <w:r>
        <w:rPr>
          <w:b/>
          <w:noProof/>
          <w:lang w:val="it-IT"/>
        </w:rPr>
        <w:fldChar w:fldCharType="separate"/>
      </w:r>
      <w:r>
        <w:rPr>
          <w:b/>
          <w:noProof/>
          <w:lang w:val="it-IT"/>
        </w:rPr>
        <w:t xml:space="preserve"> </w:t>
      </w:r>
      <w:r>
        <w:rPr>
          <w:b/>
          <w:noProof/>
          <w:lang w:val="it-IT"/>
        </w:rPr>
        <w:fldChar w:fldCharType="end"/>
      </w:r>
    </w:p>
    <w:p w14:paraId="5B0E2581" w14:textId="77777777" w:rsidR="00CE3B2E" w:rsidRDefault="00CE3B2E">
      <w:pPr>
        <w:tabs>
          <w:tab w:val="clear" w:pos="567"/>
        </w:tabs>
        <w:spacing w:line="240" w:lineRule="auto"/>
        <w:rPr>
          <w:noProof/>
          <w:szCs w:val="22"/>
          <w:lang w:val="it-IT"/>
        </w:rPr>
      </w:pPr>
    </w:p>
    <w:p w14:paraId="5B0E2582" w14:textId="77777777" w:rsidR="00CE3B2E" w:rsidRDefault="006C19E3">
      <w:pPr>
        <w:tabs>
          <w:tab w:val="clear" w:pos="567"/>
        </w:tabs>
        <w:spacing w:line="240" w:lineRule="auto"/>
        <w:rPr>
          <w:noProof/>
          <w:szCs w:val="22"/>
          <w:lang w:val="it-IT"/>
        </w:rPr>
      </w:pPr>
      <w:r>
        <w:rPr>
          <w:noProof/>
          <w:szCs w:val="22"/>
          <w:lang w:val="it-IT"/>
        </w:rPr>
        <w:t>Ogni penna preriempita contiene 2,5 mg di tirzepatide in 0,5 mL di soluzione (5 mg/mL)</w:t>
      </w:r>
    </w:p>
    <w:p w14:paraId="5B0E2583" w14:textId="77777777" w:rsidR="00CE3B2E" w:rsidRDefault="00CE3B2E">
      <w:pPr>
        <w:tabs>
          <w:tab w:val="clear" w:pos="567"/>
        </w:tabs>
        <w:spacing w:line="240" w:lineRule="auto"/>
        <w:rPr>
          <w:noProof/>
          <w:szCs w:val="22"/>
          <w:lang w:val="it-IT"/>
        </w:rPr>
      </w:pPr>
    </w:p>
    <w:p w14:paraId="5B0E2584" w14:textId="77777777" w:rsidR="00CE3B2E" w:rsidRDefault="00CE3B2E">
      <w:pPr>
        <w:tabs>
          <w:tab w:val="clear" w:pos="567"/>
        </w:tabs>
        <w:spacing w:line="240" w:lineRule="auto"/>
        <w:rPr>
          <w:noProof/>
          <w:szCs w:val="22"/>
          <w:lang w:val="it-IT"/>
        </w:rPr>
      </w:pPr>
    </w:p>
    <w:p w14:paraId="5B0E258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VAULT_ND_b9729083-eb96-48f5-8abb-ca2e53006a07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586" w14:textId="77777777" w:rsidR="00CE3B2E" w:rsidRDefault="00CE3B2E">
      <w:pPr>
        <w:tabs>
          <w:tab w:val="clear" w:pos="567"/>
        </w:tabs>
        <w:spacing w:line="240" w:lineRule="auto"/>
        <w:rPr>
          <w:i/>
          <w:noProof/>
          <w:szCs w:val="22"/>
          <w:lang w:val="it-IT"/>
        </w:rPr>
      </w:pPr>
    </w:p>
    <w:p w14:paraId="5B0E2587"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w:t>
      </w:r>
      <w:r>
        <w:rPr>
          <w:szCs w:val="22"/>
          <w:lang w:val="it-IT"/>
        </w:rPr>
        <w:t xml:space="preserve"> </w:t>
      </w:r>
      <w:r>
        <w:rPr>
          <w:color w:val="D9D9D9" w:themeColor="background1" w:themeShade="D9"/>
          <w:szCs w:val="22"/>
          <w:highlight w:val="lightGray"/>
          <w:lang w:val="it-IT"/>
        </w:rPr>
        <w:t>(</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588" w14:textId="77777777" w:rsidR="00CE3B2E" w:rsidRDefault="00CE3B2E">
      <w:pPr>
        <w:tabs>
          <w:tab w:val="clear" w:pos="567"/>
        </w:tabs>
        <w:spacing w:line="240" w:lineRule="auto"/>
        <w:rPr>
          <w:noProof/>
          <w:szCs w:val="22"/>
          <w:lang w:val="it-IT"/>
        </w:rPr>
      </w:pPr>
    </w:p>
    <w:p w14:paraId="5B0E2589" w14:textId="77777777" w:rsidR="00CE3B2E" w:rsidRDefault="00CE3B2E">
      <w:pPr>
        <w:tabs>
          <w:tab w:val="clear" w:pos="567"/>
        </w:tabs>
        <w:spacing w:line="240" w:lineRule="auto"/>
        <w:rPr>
          <w:noProof/>
          <w:szCs w:val="22"/>
          <w:lang w:val="it-IT"/>
        </w:rPr>
      </w:pPr>
    </w:p>
    <w:p w14:paraId="5B0E258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VAULT_ND_ed443a21-8eae-46ed-a0ae-862ec3678691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58B" w14:textId="77777777" w:rsidR="00CE3B2E" w:rsidRDefault="00CE3B2E">
      <w:pPr>
        <w:tabs>
          <w:tab w:val="clear" w:pos="567"/>
        </w:tabs>
        <w:spacing w:line="240" w:lineRule="auto"/>
        <w:rPr>
          <w:i/>
          <w:noProof/>
          <w:szCs w:val="22"/>
          <w:lang w:val="it-IT"/>
        </w:rPr>
      </w:pPr>
    </w:p>
    <w:p w14:paraId="5B0E258C" w14:textId="77777777" w:rsidR="00CE3B2E" w:rsidRDefault="006C19E3">
      <w:pPr>
        <w:spacing w:line="240" w:lineRule="auto"/>
        <w:rPr>
          <w:noProof/>
          <w:szCs w:val="22"/>
          <w:lang w:val="it-IT"/>
        </w:rPr>
      </w:pPr>
      <w:r>
        <w:rPr>
          <w:szCs w:val="22"/>
          <w:highlight w:val="lightGray"/>
          <w:lang w:val="it-IT"/>
        </w:rPr>
        <w:t>Soluzione iniettabile</w:t>
      </w:r>
    </w:p>
    <w:p w14:paraId="5B0E258D" w14:textId="77777777" w:rsidR="00CE3B2E" w:rsidRDefault="00CE3B2E">
      <w:pPr>
        <w:spacing w:line="240" w:lineRule="auto"/>
        <w:rPr>
          <w:noProof/>
          <w:szCs w:val="22"/>
          <w:lang w:val="it-IT"/>
        </w:rPr>
      </w:pPr>
    </w:p>
    <w:p w14:paraId="5B0E258E" w14:textId="77777777" w:rsidR="00CE3B2E" w:rsidRDefault="006C19E3">
      <w:pPr>
        <w:spacing w:line="240" w:lineRule="auto"/>
        <w:rPr>
          <w:noProof/>
          <w:szCs w:val="22"/>
          <w:lang w:val="it-IT"/>
        </w:rPr>
      </w:pPr>
      <w:r>
        <w:rPr>
          <w:noProof/>
          <w:szCs w:val="22"/>
          <w:lang w:val="it-IT"/>
        </w:rPr>
        <w:t>Confezione multipla: 12 (3 confezioni da 4) penne preriempite.</w:t>
      </w:r>
    </w:p>
    <w:p w14:paraId="5B0E258F" w14:textId="77777777" w:rsidR="00CE3B2E" w:rsidRDefault="00CE3B2E">
      <w:pPr>
        <w:tabs>
          <w:tab w:val="clear" w:pos="567"/>
        </w:tabs>
        <w:spacing w:line="240" w:lineRule="auto"/>
        <w:rPr>
          <w:noProof/>
          <w:szCs w:val="22"/>
          <w:lang w:val="it-IT"/>
        </w:rPr>
      </w:pPr>
    </w:p>
    <w:p w14:paraId="5B0E2590" w14:textId="77777777" w:rsidR="00CE3B2E" w:rsidRDefault="00CE3B2E">
      <w:pPr>
        <w:tabs>
          <w:tab w:val="clear" w:pos="567"/>
        </w:tabs>
        <w:spacing w:line="240" w:lineRule="auto"/>
        <w:rPr>
          <w:noProof/>
          <w:szCs w:val="22"/>
          <w:lang w:val="it-IT"/>
        </w:rPr>
      </w:pPr>
    </w:p>
    <w:p w14:paraId="5B0E259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 xml:space="preserve">MODO E </w:t>
      </w:r>
      <w:r>
        <w:rPr>
          <w:b/>
          <w:noProof/>
          <w:lang w:val="it-IT"/>
        </w:rPr>
        <w:t>VIA(E)</w:t>
      </w:r>
      <w:r>
        <w:rPr>
          <w:b/>
          <w:noProof/>
          <w:szCs w:val="22"/>
          <w:lang w:val="it-IT"/>
        </w:rPr>
        <w:t xml:space="preserve"> DI SOMMINISTRAZIONE</w:t>
      </w:r>
      <w:r>
        <w:rPr>
          <w:b/>
          <w:noProof/>
          <w:szCs w:val="22"/>
          <w:lang w:val="it-IT"/>
        </w:rPr>
        <w:fldChar w:fldCharType="begin"/>
      </w:r>
      <w:r>
        <w:rPr>
          <w:b/>
          <w:noProof/>
          <w:szCs w:val="22"/>
          <w:lang w:val="it-IT"/>
        </w:rPr>
        <w:instrText xml:space="preserve"> DOCVARIABLE VAULT_ND_9d3e955d-64d8-4a8a-99e9-36b0fdf5c6d3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592" w14:textId="77777777" w:rsidR="00CE3B2E" w:rsidRDefault="00CE3B2E">
      <w:pPr>
        <w:tabs>
          <w:tab w:val="clear" w:pos="567"/>
        </w:tabs>
        <w:spacing w:line="240" w:lineRule="auto"/>
        <w:rPr>
          <w:i/>
          <w:noProof/>
          <w:szCs w:val="22"/>
          <w:lang w:val="it-IT"/>
        </w:rPr>
      </w:pPr>
    </w:p>
    <w:p w14:paraId="5B0E2593" w14:textId="77777777" w:rsidR="00CE3B2E" w:rsidRDefault="006C19E3">
      <w:pPr>
        <w:ind w:right="11"/>
        <w:rPr>
          <w:szCs w:val="22"/>
          <w:lang w:val="it-IT"/>
        </w:rPr>
      </w:pPr>
      <w:r>
        <w:rPr>
          <w:szCs w:val="22"/>
          <w:lang w:val="it-IT"/>
        </w:rPr>
        <w:t>Solo monouso</w:t>
      </w:r>
    </w:p>
    <w:p w14:paraId="5B0E2594" w14:textId="77777777" w:rsidR="00CE3B2E" w:rsidRDefault="006C19E3">
      <w:pPr>
        <w:ind w:right="11"/>
        <w:rPr>
          <w:noProof/>
          <w:szCs w:val="22"/>
          <w:lang w:val="it-IT"/>
        </w:rPr>
      </w:pPr>
      <w:r>
        <w:rPr>
          <w:noProof/>
          <w:szCs w:val="22"/>
          <w:lang w:val="it-IT"/>
        </w:rPr>
        <w:t>Una volta a settimana</w:t>
      </w:r>
    </w:p>
    <w:p w14:paraId="5B0E2595" w14:textId="77777777" w:rsidR="00CE3B2E" w:rsidRDefault="006C19E3">
      <w:pPr>
        <w:ind w:right="11"/>
        <w:rPr>
          <w:szCs w:val="22"/>
          <w:lang w:val="it-IT"/>
        </w:rPr>
      </w:pPr>
      <w:r>
        <w:rPr>
          <w:szCs w:val="22"/>
          <w:lang w:val="it-IT"/>
        </w:rPr>
        <w:t>Leggere il foglio illustrativo prima dell’uso.</w:t>
      </w:r>
    </w:p>
    <w:p w14:paraId="5B0E2596" w14:textId="77777777" w:rsidR="00CE3B2E" w:rsidRDefault="006C19E3">
      <w:pPr>
        <w:suppressAutoHyphens/>
        <w:rPr>
          <w:szCs w:val="22"/>
          <w:lang w:val="it-IT"/>
        </w:rPr>
      </w:pPr>
      <w:r>
        <w:rPr>
          <w:szCs w:val="22"/>
          <w:lang w:val="it-IT"/>
        </w:rPr>
        <w:t>Uso sottocutaneo</w:t>
      </w:r>
    </w:p>
    <w:p w14:paraId="5B0E2597"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2598"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599"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w:t>
      </w:r>
      <w:r>
        <w:rPr>
          <w:b/>
          <w:noProof/>
          <w:lang w:val="it-IT"/>
        </w:rPr>
        <w:t>VERTENZA PARTICOLARE CHE PRESCRIVA DI TENERE IL MEDICINALE FUORI DALLA VISTA E DALLA PORTATA DEI BAMBINI</w:t>
      </w:r>
      <w:r>
        <w:rPr>
          <w:b/>
          <w:noProof/>
          <w:lang w:val="it-IT"/>
        </w:rPr>
        <w:fldChar w:fldCharType="begin"/>
      </w:r>
      <w:r>
        <w:rPr>
          <w:b/>
          <w:noProof/>
          <w:lang w:val="it-IT"/>
        </w:rPr>
        <w:instrText xml:space="preserve"> DOCVARIABLE VAULT_ND_923d4944-a88a-46a1-b46f-028708367c60 \* MERGEFORMAT </w:instrText>
      </w:r>
      <w:r>
        <w:rPr>
          <w:b/>
          <w:noProof/>
          <w:lang w:val="it-IT"/>
        </w:rPr>
        <w:fldChar w:fldCharType="separate"/>
      </w:r>
      <w:r>
        <w:rPr>
          <w:b/>
          <w:noProof/>
          <w:lang w:val="it-IT"/>
        </w:rPr>
        <w:t xml:space="preserve"> </w:t>
      </w:r>
      <w:r>
        <w:rPr>
          <w:b/>
          <w:noProof/>
          <w:lang w:val="it-IT"/>
        </w:rPr>
        <w:fldChar w:fldCharType="end"/>
      </w:r>
    </w:p>
    <w:p w14:paraId="5B0E259A" w14:textId="77777777" w:rsidR="00CE3B2E" w:rsidRDefault="00CE3B2E">
      <w:pPr>
        <w:keepNext/>
        <w:spacing w:line="240" w:lineRule="auto"/>
        <w:rPr>
          <w:lang w:val="it-IT"/>
        </w:rPr>
      </w:pPr>
    </w:p>
    <w:p w14:paraId="5B0E259B"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vault_nd_0eddf70c-27ba-40fb-8f6c-910e2f32a133 \* MERGEFORMAT </w:instrText>
      </w:r>
      <w:r>
        <w:rPr>
          <w:lang w:val="it-IT"/>
        </w:rPr>
        <w:fldChar w:fldCharType="separate"/>
      </w:r>
      <w:r>
        <w:rPr>
          <w:lang w:val="it-IT"/>
        </w:rPr>
        <w:t xml:space="preserve"> </w:t>
      </w:r>
      <w:r>
        <w:rPr>
          <w:lang w:val="it-IT"/>
        </w:rPr>
        <w:fldChar w:fldCharType="end"/>
      </w:r>
    </w:p>
    <w:p w14:paraId="5B0E259C" w14:textId="77777777" w:rsidR="00CE3B2E" w:rsidRDefault="00CE3B2E">
      <w:pPr>
        <w:spacing w:line="240" w:lineRule="auto"/>
        <w:rPr>
          <w:lang w:val="it-IT"/>
        </w:rPr>
      </w:pPr>
    </w:p>
    <w:p w14:paraId="5B0E259D" w14:textId="77777777" w:rsidR="00CE3B2E" w:rsidRDefault="00CE3B2E">
      <w:pPr>
        <w:tabs>
          <w:tab w:val="clear" w:pos="567"/>
        </w:tabs>
        <w:spacing w:line="240" w:lineRule="auto"/>
        <w:rPr>
          <w:noProof/>
          <w:szCs w:val="22"/>
          <w:lang w:val="it-IT"/>
        </w:rPr>
      </w:pPr>
    </w:p>
    <w:p w14:paraId="5B0E259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t>A</w:t>
      </w:r>
      <w:r>
        <w:rPr>
          <w:b/>
          <w:noProof/>
          <w:lang w:val="it-IT"/>
        </w:rPr>
        <w:t>LTRA(E) AVVERTENZA(E) PARTICOLARE(I), SE NECESSARIO</w:t>
      </w:r>
      <w:r>
        <w:rPr>
          <w:b/>
          <w:noProof/>
          <w:lang w:val="it-IT"/>
        </w:rPr>
        <w:fldChar w:fldCharType="begin"/>
      </w:r>
      <w:r>
        <w:rPr>
          <w:b/>
          <w:noProof/>
          <w:lang w:val="it-IT"/>
        </w:rPr>
        <w:instrText xml:space="preserve"> DOCVARIABLE VAULT_ND_170e90b3-d186-4016-8f8d-8401534458f3 \* MERGEFORMAT </w:instrText>
      </w:r>
      <w:r>
        <w:rPr>
          <w:b/>
          <w:noProof/>
          <w:lang w:val="it-IT"/>
        </w:rPr>
        <w:fldChar w:fldCharType="separate"/>
      </w:r>
      <w:r>
        <w:rPr>
          <w:b/>
          <w:noProof/>
          <w:lang w:val="it-IT"/>
        </w:rPr>
        <w:t xml:space="preserve"> </w:t>
      </w:r>
      <w:r>
        <w:rPr>
          <w:b/>
          <w:noProof/>
          <w:lang w:val="it-IT"/>
        </w:rPr>
        <w:fldChar w:fldCharType="end"/>
      </w:r>
    </w:p>
    <w:p w14:paraId="5B0E259F" w14:textId="77777777" w:rsidR="00CE3B2E" w:rsidRDefault="00CE3B2E">
      <w:pPr>
        <w:tabs>
          <w:tab w:val="clear" w:pos="567"/>
        </w:tabs>
        <w:spacing w:line="240" w:lineRule="auto"/>
        <w:rPr>
          <w:noProof/>
          <w:szCs w:val="22"/>
          <w:lang w:val="it-IT"/>
        </w:rPr>
      </w:pPr>
    </w:p>
    <w:p w14:paraId="5B0E25A0" w14:textId="77777777" w:rsidR="00CE3B2E" w:rsidRDefault="00CE3B2E">
      <w:pPr>
        <w:tabs>
          <w:tab w:val="clear" w:pos="567"/>
          <w:tab w:val="left" w:pos="749"/>
        </w:tabs>
        <w:spacing w:line="240" w:lineRule="auto"/>
        <w:rPr>
          <w:noProof/>
          <w:szCs w:val="22"/>
          <w:lang w:val="it-IT"/>
        </w:rPr>
      </w:pPr>
    </w:p>
    <w:p w14:paraId="5B0E25A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VAULT_ND_2c7b9c80-60a2-47cb-b6d8-336c0acfbef1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5A2" w14:textId="77777777" w:rsidR="00CE3B2E" w:rsidRDefault="00CE3B2E">
      <w:pPr>
        <w:tabs>
          <w:tab w:val="clear" w:pos="567"/>
        </w:tabs>
        <w:spacing w:line="240" w:lineRule="auto"/>
        <w:rPr>
          <w:i/>
          <w:noProof/>
          <w:szCs w:val="22"/>
          <w:lang w:val="it-IT"/>
        </w:rPr>
      </w:pPr>
    </w:p>
    <w:p w14:paraId="5B0E25A3" w14:textId="77777777" w:rsidR="00CE3B2E" w:rsidRDefault="006C19E3">
      <w:pPr>
        <w:tabs>
          <w:tab w:val="clear" w:pos="567"/>
        </w:tabs>
        <w:spacing w:line="240" w:lineRule="auto"/>
        <w:rPr>
          <w:noProof/>
          <w:szCs w:val="22"/>
          <w:lang w:val="it-IT"/>
        </w:rPr>
      </w:pPr>
      <w:r>
        <w:rPr>
          <w:noProof/>
          <w:szCs w:val="22"/>
          <w:lang w:val="it-IT"/>
        </w:rPr>
        <w:t>Scad.</w:t>
      </w:r>
    </w:p>
    <w:p w14:paraId="5B0E25A4" w14:textId="77777777" w:rsidR="00CE3B2E" w:rsidRDefault="00CE3B2E">
      <w:pPr>
        <w:tabs>
          <w:tab w:val="clear" w:pos="567"/>
        </w:tabs>
        <w:spacing w:line="240" w:lineRule="auto"/>
        <w:rPr>
          <w:noProof/>
          <w:szCs w:val="22"/>
          <w:lang w:val="it-IT"/>
        </w:rPr>
      </w:pPr>
    </w:p>
    <w:p w14:paraId="5B0E25A5" w14:textId="77777777" w:rsidR="00CE3B2E" w:rsidRDefault="00CE3B2E">
      <w:pPr>
        <w:tabs>
          <w:tab w:val="clear" w:pos="567"/>
        </w:tabs>
        <w:spacing w:line="240" w:lineRule="auto"/>
        <w:rPr>
          <w:noProof/>
          <w:szCs w:val="22"/>
          <w:lang w:val="it-IT"/>
        </w:rPr>
      </w:pPr>
    </w:p>
    <w:p w14:paraId="5B0E25A6"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VAULT_ND_d7254b54-6569-4f47-9303-81c640c1eb2a \* MERGEFORMAT </w:instrText>
      </w:r>
      <w:r>
        <w:rPr>
          <w:b/>
          <w:noProof/>
          <w:lang w:val="it-IT"/>
        </w:rPr>
        <w:fldChar w:fldCharType="separate"/>
      </w:r>
      <w:r>
        <w:rPr>
          <w:b/>
          <w:noProof/>
          <w:lang w:val="it-IT"/>
        </w:rPr>
        <w:t xml:space="preserve"> </w:t>
      </w:r>
      <w:r>
        <w:rPr>
          <w:b/>
          <w:noProof/>
          <w:lang w:val="it-IT"/>
        </w:rPr>
        <w:fldChar w:fldCharType="end"/>
      </w:r>
    </w:p>
    <w:p w14:paraId="5B0E25A7" w14:textId="77777777" w:rsidR="00CE3B2E" w:rsidRDefault="00CE3B2E">
      <w:pPr>
        <w:keepNext/>
        <w:keepLines/>
        <w:tabs>
          <w:tab w:val="clear" w:pos="567"/>
        </w:tabs>
        <w:spacing w:line="240" w:lineRule="auto"/>
        <w:rPr>
          <w:i/>
          <w:noProof/>
          <w:szCs w:val="22"/>
          <w:lang w:val="it-IT"/>
        </w:rPr>
      </w:pPr>
    </w:p>
    <w:p w14:paraId="5B0E25A8" w14:textId="77777777" w:rsidR="00CE3B2E" w:rsidRDefault="006C19E3">
      <w:pPr>
        <w:keepNext/>
        <w:keepLines/>
        <w:ind w:right="11"/>
        <w:rPr>
          <w:szCs w:val="22"/>
          <w:lang w:val="it-IT"/>
        </w:rPr>
      </w:pPr>
      <w:r>
        <w:rPr>
          <w:szCs w:val="22"/>
          <w:lang w:val="it-IT"/>
        </w:rPr>
        <w:t>Conservare in frigorifero.</w:t>
      </w:r>
    </w:p>
    <w:p w14:paraId="5B0E25A9"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25AA" w14:textId="77777777" w:rsidR="00CE3B2E" w:rsidRDefault="006C19E3">
      <w:pPr>
        <w:ind w:right="11"/>
        <w:rPr>
          <w:szCs w:val="22"/>
          <w:lang w:val="it-IT"/>
        </w:rPr>
      </w:pPr>
      <w:r>
        <w:rPr>
          <w:szCs w:val="22"/>
          <w:lang w:val="it-IT"/>
        </w:rPr>
        <w:t>Non congelare.</w:t>
      </w:r>
    </w:p>
    <w:p w14:paraId="5B0E25AB" w14:textId="77777777" w:rsidR="00CE3B2E" w:rsidRDefault="006C19E3">
      <w:pPr>
        <w:ind w:right="11"/>
        <w:rPr>
          <w:szCs w:val="22"/>
          <w:lang w:val="it-IT"/>
        </w:rPr>
      </w:pPr>
      <w:r>
        <w:rPr>
          <w:szCs w:val="22"/>
          <w:lang w:val="it-IT"/>
        </w:rPr>
        <w:t>Conservare nella confezione originale per proteggere il medicinale dalla luce.</w:t>
      </w:r>
    </w:p>
    <w:p w14:paraId="5B0E25AC" w14:textId="77777777" w:rsidR="00CE3B2E" w:rsidRDefault="00CE3B2E">
      <w:pPr>
        <w:tabs>
          <w:tab w:val="clear" w:pos="567"/>
        </w:tabs>
        <w:spacing w:line="240" w:lineRule="auto"/>
        <w:ind w:left="567" w:hanging="567"/>
        <w:rPr>
          <w:noProof/>
          <w:szCs w:val="22"/>
          <w:lang w:val="it-IT"/>
        </w:rPr>
      </w:pPr>
    </w:p>
    <w:p w14:paraId="5B0E25AD" w14:textId="77777777" w:rsidR="00CE3B2E" w:rsidRDefault="00CE3B2E">
      <w:pPr>
        <w:tabs>
          <w:tab w:val="clear" w:pos="567"/>
        </w:tabs>
        <w:spacing w:line="240" w:lineRule="auto"/>
        <w:ind w:left="567" w:hanging="567"/>
        <w:rPr>
          <w:noProof/>
          <w:szCs w:val="22"/>
          <w:lang w:val="it-IT"/>
        </w:rPr>
      </w:pPr>
    </w:p>
    <w:p w14:paraId="5B0E25AE"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VAULT_ND_f924adf0-a516-4630-a9c6-05ab6eb583dd \* MERGEFORMAT </w:instrText>
      </w:r>
      <w:r>
        <w:rPr>
          <w:b/>
          <w:noProof/>
          <w:lang w:val="it-IT"/>
        </w:rPr>
        <w:fldChar w:fldCharType="separate"/>
      </w:r>
      <w:r>
        <w:rPr>
          <w:b/>
          <w:noProof/>
          <w:lang w:val="it-IT"/>
        </w:rPr>
        <w:t xml:space="preserve"> </w:t>
      </w:r>
      <w:r>
        <w:rPr>
          <w:b/>
          <w:noProof/>
          <w:lang w:val="it-IT"/>
        </w:rPr>
        <w:fldChar w:fldCharType="end"/>
      </w:r>
    </w:p>
    <w:p w14:paraId="5B0E25AF" w14:textId="77777777" w:rsidR="00CE3B2E" w:rsidRDefault="00CE3B2E">
      <w:pPr>
        <w:tabs>
          <w:tab w:val="clear" w:pos="567"/>
        </w:tabs>
        <w:spacing w:line="240" w:lineRule="auto"/>
        <w:rPr>
          <w:i/>
          <w:noProof/>
          <w:szCs w:val="22"/>
          <w:lang w:val="it-IT"/>
        </w:rPr>
      </w:pPr>
    </w:p>
    <w:p w14:paraId="5B0E25B0" w14:textId="77777777" w:rsidR="00CE3B2E" w:rsidRDefault="00CE3B2E">
      <w:pPr>
        <w:tabs>
          <w:tab w:val="clear" w:pos="567"/>
        </w:tabs>
        <w:spacing w:line="240" w:lineRule="auto"/>
        <w:rPr>
          <w:noProof/>
          <w:szCs w:val="22"/>
          <w:lang w:val="it-IT"/>
        </w:rPr>
      </w:pPr>
    </w:p>
    <w:p w14:paraId="5B0E25B1"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VAULT_ND_2e4f85f6-9c15-4f0b-893e-1bb538b07f8b \* MERGEFORMAT </w:instrText>
      </w:r>
      <w:r>
        <w:rPr>
          <w:b/>
          <w:noProof/>
          <w:lang w:val="it-IT"/>
        </w:rPr>
        <w:fldChar w:fldCharType="separate"/>
      </w:r>
      <w:r>
        <w:rPr>
          <w:b/>
          <w:noProof/>
          <w:lang w:val="it-IT"/>
        </w:rPr>
        <w:t xml:space="preserve"> </w:t>
      </w:r>
      <w:r>
        <w:rPr>
          <w:b/>
          <w:noProof/>
          <w:lang w:val="it-IT"/>
        </w:rPr>
        <w:fldChar w:fldCharType="end"/>
      </w:r>
    </w:p>
    <w:p w14:paraId="5B0E25B2" w14:textId="77777777" w:rsidR="00CE3B2E" w:rsidRDefault="00CE3B2E">
      <w:pPr>
        <w:tabs>
          <w:tab w:val="clear" w:pos="567"/>
        </w:tabs>
        <w:spacing w:line="240" w:lineRule="auto"/>
        <w:rPr>
          <w:i/>
          <w:noProof/>
          <w:szCs w:val="22"/>
          <w:lang w:val="it-IT"/>
        </w:rPr>
      </w:pPr>
    </w:p>
    <w:p w14:paraId="5B0E25B3"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25B4"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5B5" w14:textId="77777777" w:rsidR="00CE3B2E" w:rsidRDefault="006C19E3">
      <w:pPr>
        <w:tabs>
          <w:tab w:val="clear" w:pos="567"/>
        </w:tabs>
        <w:spacing w:line="240" w:lineRule="auto"/>
        <w:rPr>
          <w:noProof/>
          <w:szCs w:val="22"/>
          <w:lang w:val="it-IT"/>
        </w:rPr>
      </w:pPr>
      <w:r>
        <w:rPr>
          <w:szCs w:val="22"/>
          <w:lang w:val="it-IT"/>
        </w:rPr>
        <w:t>Paesi Bassi</w:t>
      </w:r>
    </w:p>
    <w:p w14:paraId="5B0E25B6" w14:textId="77777777" w:rsidR="00CE3B2E" w:rsidRDefault="00CE3B2E">
      <w:pPr>
        <w:tabs>
          <w:tab w:val="clear" w:pos="567"/>
        </w:tabs>
        <w:spacing w:line="240" w:lineRule="auto"/>
        <w:rPr>
          <w:noProof/>
          <w:szCs w:val="22"/>
          <w:lang w:val="it-IT"/>
        </w:rPr>
      </w:pPr>
    </w:p>
    <w:p w14:paraId="5B0E25B7" w14:textId="77777777" w:rsidR="00CE3B2E" w:rsidRDefault="00CE3B2E">
      <w:pPr>
        <w:tabs>
          <w:tab w:val="clear" w:pos="567"/>
        </w:tabs>
        <w:spacing w:line="240" w:lineRule="auto"/>
        <w:rPr>
          <w:noProof/>
          <w:szCs w:val="22"/>
          <w:lang w:val="it-IT"/>
        </w:rPr>
      </w:pPr>
    </w:p>
    <w:p w14:paraId="5B0E25B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VAULT_ND_feeb54a1-b3c5-420d-92b6-53ca38842b07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5B9" w14:textId="77777777" w:rsidR="00CE3B2E" w:rsidRDefault="00CE3B2E">
      <w:pPr>
        <w:tabs>
          <w:tab w:val="clear" w:pos="567"/>
        </w:tabs>
        <w:spacing w:line="240" w:lineRule="auto"/>
        <w:rPr>
          <w:noProof/>
          <w:szCs w:val="22"/>
          <w:lang w:val="it-IT"/>
        </w:rPr>
      </w:pPr>
    </w:p>
    <w:p w14:paraId="5B0E25BA" w14:textId="77777777" w:rsidR="00CE3B2E" w:rsidRDefault="006C19E3">
      <w:pPr>
        <w:tabs>
          <w:tab w:val="clear" w:pos="567"/>
        </w:tabs>
        <w:spacing w:line="240" w:lineRule="auto"/>
        <w:outlineLvl w:val="0"/>
        <w:rPr>
          <w:noProof/>
          <w:highlight w:val="lightGray"/>
          <w:lang w:val="es-ES_tradnl"/>
        </w:rPr>
      </w:pPr>
      <w:r>
        <w:rPr>
          <w:szCs w:val="22"/>
          <w:lang w:val="it-IT"/>
        </w:rPr>
        <w:t>EU/1/22/1685</w:t>
      </w:r>
      <w:r>
        <w:rPr>
          <w:rFonts w:cs="Verdana"/>
          <w:lang w:val="es-ES_tradnl"/>
        </w:rPr>
        <w:t>/003</w:t>
      </w:r>
      <w:r>
        <w:rPr>
          <w:rFonts w:cs="Verdana"/>
          <w:lang w:val="es-ES_tradnl"/>
        </w:rPr>
        <w:fldChar w:fldCharType="begin"/>
      </w:r>
      <w:r>
        <w:rPr>
          <w:rFonts w:cs="Verdana"/>
          <w:lang w:val="es-ES_tradnl"/>
        </w:rPr>
        <w:instrText xml:space="preserve"> DOCVARIABLE VAULT_ND_76351fc1-4cb8-4fc1-8f2c-d12d38fe79fc \* MERGEFORMAT </w:instrText>
      </w:r>
      <w:r>
        <w:rPr>
          <w:rFonts w:cs="Verdana"/>
          <w:lang w:val="es-ES_tradnl"/>
        </w:rPr>
        <w:fldChar w:fldCharType="separate"/>
      </w:r>
      <w:r>
        <w:rPr>
          <w:rFonts w:cs="Verdana"/>
          <w:lang w:val="es-ES_tradnl"/>
        </w:rPr>
        <w:t xml:space="preserve"> </w:t>
      </w:r>
      <w:r>
        <w:rPr>
          <w:rFonts w:cs="Verdana"/>
          <w:lang w:val="es-ES_tradnl"/>
        </w:rPr>
        <w:fldChar w:fldCharType="end"/>
      </w:r>
    </w:p>
    <w:p w14:paraId="5B0E25BB" w14:textId="77777777" w:rsidR="00CE3B2E" w:rsidRDefault="00CE3B2E">
      <w:pPr>
        <w:tabs>
          <w:tab w:val="clear" w:pos="567"/>
        </w:tabs>
        <w:spacing w:line="240" w:lineRule="auto"/>
        <w:outlineLvl w:val="0"/>
        <w:rPr>
          <w:noProof/>
          <w:lang w:val="es-ES_tradnl"/>
        </w:rPr>
      </w:pPr>
    </w:p>
    <w:p w14:paraId="5B0E25BC" w14:textId="77777777" w:rsidR="00CE3B2E" w:rsidRDefault="00CE3B2E">
      <w:pPr>
        <w:tabs>
          <w:tab w:val="clear" w:pos="567"/>
        </w:tabs>
        <w:spacing w:line="240" w:lineRule="auto"/>
        <w:rPr>
          <w:noProof/>
          <w:lang w:val="es-ES_tradnl"/>
        </w:rPr>
      </w:pPr>
    </w:p>
    <w:p w14:paraId="5B0E25B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VAULT_ND_6a47ed17-1ee6-49bd-b11f-2138170b570f \* MERGEFORMAT </w:instrText>
      </w:r>
      <w:r>
        <w:rPr>
          <w:b/>
          <w:noProof/>
          <w:lang w:val="it-IT"/>
        </w:rPr>
        <w:fldChar w:fldCharType="separate"/>
      </w:r>
      <w:r>
        <w:rPr>
          <w:b/>
          <w:noProof/>
          <w:lang w:val="it-IT"/>
        </w:rPr>
        <w:t xml:space="preserve"> </w:t>
      </w:r>
      <w:r>
        <w:rPr>
          <w:b/>
          <w:noProof/>
          <w:lang w:val="it-IT"/>
        </w:rPr>
        <w:fldChar w:fldCharType="end"/>
      </w:r>
    </w:p>
    <w:p w14:paraId="5B0E25BE" w14:textId="77777777" w:rsidR="00CE3B2E" w:rsidRDefault="00CE3B2E">
      <w:pPr>
        <w:tabs>
          <w:tab w:val="clear" w:pos="567"/>
        </w:tabs>
        <w:spacing w:line="240" w:lineRule="auto"/>
        <w:rPr>
          <w:noProof/>
          <w:szCs w:val="22"/>
          <w:lang w:val="it-IT"/>
        </w:rPr>
      </w:pPr>
    </w:p>
    <w:p w14:paraId="5B0E25BF" w14:textId="77777777" w:rsidR="00CE3B2E" w:rsidRDefault="006C19E3">
      <w:pPr>
        <w:tabs>
          <w:tab w:val="clear" w:pos="567"/>
        </w:tabs>
        <w:spacing w:line="240" w:lineRule="auto"/>
        <w:rPr>
          <w:noProof/>
          <w:szCs w:val="22"/>
          <w:lang w:val="it-IT"/>
        </w:rPr>
      </w:pPr>
      <w:r>
        <w:rPr>
          <w:noProof/>
          <w:szCs w:val="22"/>
          <w:lang w:val="it-IT"/>
        </w:rPr>
        <w:t>Lotto</w:t>
      </w:r>
    </w:p>
    <w:p w14:paraId="5B0E25C0" w14:textId="77777777" w:rsidR="00CE3B2E" w:rsidRDefault="00CE3B2E">
      <w:pPr>
        <w:tabs>
          <w:tab w:val="clear" w:pos="567"/>
        </w:tabs>
        <w:spacing w:line="240" w:lineRule="auto"/>
        <w:rPr>
          <w:noProof/>
          <w:szCs w:val="22"/>
          <w:lang w:val="it-IT"/>
        </w:rPr>
      </w:pPr>
    </w:p>
    <w:p w14:paraId="5B0E25C1" w14:textId="77777777" w:rsidR="00CE3B2E" w:rsidRDefault="00CE3B2E">
      <w:pPr>
        <w:tabs>
          <w:tab w:val="clear" w:pos="567"/>
        </w:tabs>
        <w:spacing w:line="240" w:lineRule="auto"/>
        <w:rPr>
          <w:noProof/>
          <w:szCs w:val="22"/>
          <w:lang w:val="it-IT"/>
        </w:rPr>
      </w:pPr>
    </w:p>
    <w:p w14:paraId="5B0E25C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VAULT_ND_6c0c9032-f521-43b9-92b1-e63f49c8f94b \* MERGEFORMAT </w:instrText>
      </w:r>
      <w:r>
        <w:rPr>
          <w:b/>
          <w:noProof/>
          <w:lang w:val="it-IT"/>
        </w:rPr>
        <w:fldChar w:fldCharType="separate"/>
      </w:r>
      <w:r>
        <w:rPr>
          <w:b/>
          <w:noProof/>
          <w:lang w:val="it-IT"/>
        </w:rPr>
        <w:t xml:space="preserve"> </w:t>
      </w:r>
      <w:r>
        <w:rPr>
          <w:b/>
          <w:noProof/>
          <w:lang w:val="it-IT"/>
        </w:rPr>
        <w:fldChar w:fldCharType="end"/>
      </w:r>
    </w:p>
    <w:p w14:paraId="5B0E25C3" w14:textId="77777777" w:rsidR="00CE3B2E" w:rsidRDefault="00CE3B2E">
      <w:pPr>
        <w:tabs>
          <w:tab w:val="clear" w:pos="567"/>
        </w:tabs>
        <w:spacing w:line="240" w:lineRule="auto"/>
        <w:rPr>
          <w:noProof/>
          <w:szCs w:val="22"/>
          <w:lang w:val="it-IT"/>
        </w:rPr>
      </w:pPr>
    </w:p>
    <w:p w14:paraId="5B0E25C4" w14:textId="77777777" w:rsidR="00CE3B2E" w:rsidRDefault="00CE3B2E">
      <w:pPr>
        <w:tabs>
          <w:tab w:val="clear" w:pos="567"/>
        </w:tabs>
        <w:spacing w:line="240" w:lineRule="auto"/>
        <w:rPr>
          <w:noProof/>
          <w:szCs w:val="22"/>
          <w:lang w:val="it-IT"/>
        </w:rPr>
      </w:pPr>
    </w:p>
    <w:p w14:paraId="5B0E25C5"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VAULT_ND_e0bb3c13-e916-45d9-8f35-5a98d25ff8fd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5C6" w14:textId="77777777" w:rsidR="00CE3B2E" w:rsidRDefault="00CE3B2E">
      <w:pPr>
        <w:tabs>
          <w:tab w:val="clear" w:pos="567"/>
        </w:tabs>
        <w:spacing w:line="240" w:lineRule="auto"/>
        <w:rPr>
          <w:noProof/>
          <w:szCs w:val="22"/>
          <w:lang w:val="it-IT"/>
        </w:rPr>
      </w:pPr>
    </w:p>
    <w:p w14:paraId="5B0E25C7" w14:textId="77777777" w:rsidR="00CE3B2E" w:rsidRDefault="00CE3B2E">
      <w:pPr>
        <w:tabs>
          <w:tab w:val="clear" w:pos="567"/>
        </w:tabs>
        <w:spacing w:line="240" w:lineRule="auto"/>
        <w:rPr>
          <w:noProof/>
          <w:szCs w:val="22"/>
          <w:lang w:val="it-IT"/>
        </w:rPr>
      </w:pPr>
    </w:p>
    <w:p w14:paraId="5B0E25C8"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5C9" w14:textId="77777777" w:rsidR="00CE3B2E" w:rsidRDefault="00CE3B2E">
      <w:pPr>
        <w:tabs>
          <w:tab w:val="clear" w:pos="567"/>
        </w:tabs>
        <w:spacing w:line="240" w:lineRule="auto"/>
        <w:rPr>
          <w:noProof/>
          <w:szCs w:val="22"/>
          <w:lang w:val="it-IT"/>
        </w:rPr>
      </w:pPr>
    </w:p>
    <w:p w14:paraId="5B0E25CA" w14:textId="77777777" w:rsidR="00CE3B2E" w:rsidRDefault="006C19E3">
      <w:pPr>
        <w:pStyle w:val="Testocommento"/>
        <w:spacing w:line="240" w:lineRule="auto"/>
        <w:rPr>
          <w:sz w:val="22"/>
          <w:szCs w:val="22"/>
          <w:lang w:val="it-IT"/>
        </w:rPr>
      </w:pPr>
      <w:r>
        <w:rPr>
          <w:noProof/>
          <w:sz w:val="22"/>
          <w:szCs w:val="22"/>
          <w:lang w:val="it-IT"/>
        </w:rPr>
        <w:t>MOUNJARO</w:t>
      </w:r>
      <w:r>
        <w:rPr>
          <w:sz w:val="22"/>
          <w:szCs w:val="22"/>
          <w:lang w:val="it-IT"/>
        </w:rPr>
        <w:t xml:space="preserve"> 2,5 mg</w:t>
      </w:r>
    </w:p>
    <w:p w14:paraId="5B0E25CB" w14:textId="77777777" w:rsidR="00CE3B2E" w:rsidRDefault="00CE3B2E">
      <w:pPr>
        <w:pStyle w:val="Testocommento"/>
        <w:spacing w:line="240" w:lineRule="auto"/>
        <w:rPr>
          <w:sz w:val="22"/>
          <w:szCs w:val="22"/>
          <w:lang w:val="it-IT"/>
        </w:rPr>
      </w:pPr>
    </w:p>
    <w:p w14:paraId="5B0E25CC" w14:textId="77777777" w:rsidR="00CE3B2E" w:rsidRDefault="00CE3B2E">
      <w:pPr>
        <w:spacing w:line="240" w:lineRule="auto"/>
        <w:rPr>
          <w:noProof/>
          <w:szCs w:val="22"/>
          <w:shd w:val="clear" w:color="auto" w:fill="CCCCCC"/>
          <w:lang w:val="it-IT"/>
        </w:rPr>
      </w:pPr>
    </w:p>
    <w:p w14:paraId="5B0E25CD"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5CE" w14:textId="77777777" w:rsidR="00CE3B2E" w:rsidRDefault="00CE3B2E">
      <w:pPr>
        <w:tabs>
          <w:tab w:val="clear" w:pos="567"/>
        </w:tabs>
        <w:spacing w:line="240" w:lineRule="auto"/>
        <w:rPr>
          <w:noProof/>
          <w:szCs w:val="22"/>
          <w:lang w:val="it-IT"/>
        </w:rPr>
      </w:pPr>
    </w:p>
    <w:p w14:paraId="5B0E25CF"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5D0" w14:textId="77777777" w:rsidR="00CE3B2E" w:rsidRDefault="00CE3B2E">
      <w:pPr>
        <w:tabs>
          <w:tab w:val="clear" w:pos="567"/>
        </w:tabs>
        <w:spacing w:line="240" w:lineRule="auto"/>
        <w:rPr>
          <w:noProof/>
          <w:szCs w:val="22"/>
          <w:lang w:val="it-IT"/>
        </w:rPr>
      </w:pPr>
    </w:p>
    <w:p w14:paraId="5B0E25D1" w14:textId="77777777" w:rsidR="00CE3B2E" w:rsidRDefault="00CE3B2E">
      <w:pPr>
        <w:tabs>
          <w:tab w:val="clear" w:pos="567"/>
        </w:tabs>
        <w:spacing w:line="240" w:lineRule="auto"/>
        <w:rPr>
          <w:noProof/>
          <w:szCs w:val="22"/>
          <w:lang w:val="it-IT"/>
        </w:rPr>
      </w:pPr>
    </w:p>
    <w:p w14:paraId="5B0E25D2"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5D3" w14:textId="77777777" w:rsidR="00CE3B2E" w:rsidRDefault="00CE3B2E">
      <w:pPr>
        <w:tabs>
          <w:tab w:val="clear" w:pos="567"/>
        </w:tabs>
        <w:spacing w:line="240" w:lineRule="auto"/>
        <w:rPr>
          <w:noProof/>
          <w:szCs w:val="22"/>
          <w:lang w:val="it-IT"/>
        </w:rPr>
      </w:pPr>
    </w:p>
    <w:p w14:paraId="5B0E25D4" w14:textId="77777777" w:rsidR="00CE3B2E" w:rsidRDefault="006C19E3">
      <w:pPr>
        <w:spacing w:line="240" w:lineRule="auto"/>
        <w:rPr>
          <w:szCs w:val="22"/>
          <w:lang w:val="it-IT"/>
        </w:rPr>
      </w:pPr>
      <w:r>
        <w:rPr>
          <w:szCs w:val="22"/>
          <w:lang w:val="it-IT"/>
        </w:rPr>
        <w:t>PC</w:t>
      </w:r>
    </w:p>
    <w:p w14:paraId="5B0E25D5" w14:textId="77777777" w:rsidR="00CE3B2E" w:rsidRDefault="006C19E3">
      <w:pPr>
        <w:spacing w:line="240" w:lineRule="auto"/>
        <w:rPr>
          <w:szCs w:val="22"/>
          <w:lang w:val="it-IT"/>
        </w:rPr>
      </w:pPr>
      <w:r>
        <w:rPr>
          <w:szCs w:val="22"/>
          <w:lang w:val="it-IT"/>
        </w:rPr>
        <w:t>SN</w:t>
      </w:r>
    </w:p>
    <w:p w14:paraId="5B0E25D6" w14:textId="77777777" w:rsidR="00CE3B2E" w:rsidRDefault="006C19E3">
      <w:pPr>
        <w:pStyle w:val="Testocommento"/>
        <w:spacing w:line="240" w:lineRule="auto"/>
        <w:rPr>
          <w:sz w:val="22"/>
          <w:szCs w:val="22"/>
          <w:lang w:val="it-IT"/>
        </w:rPr>
      </w:pPr>
      <w:r>
        <w:rPr>
          <w:sz w:val="22"/>
          <w:szCs w:val="22"/>
        </w:rPr>
        <w:t>NN</w:t>
      </w:r>
    </w:p>
    <w:p w14:paraId="5B0E25D7" w14:textId="77777777" w:rsidR="00CE3B2E" w:rsidRDefault="00CE3B2E">
      <w:pPr>
        <w:pStyle w:val="Testocommento"/>
        <w:spacing w:line="240" w:lineRule="auto"/>
        <w:rPr>
          <w:sz w:val="22"/>
          <w:szCs w:val="22"/>
          <w:lang w:val="it-IT"/>
        </w:rPr>
      </w:pPr>
    </w:p>
    <w:p w14:paraId="5B0E25D8" w14:textId="77777777" w:rsidR="00CE3B2E" w:rsidRDefault="006C19E3">
      <w:pPr>
        <w:tabs>
          <w:tab w:val="clear" w:pos="567"/>
        </w:tabs>
        <w:spacing w:line="240" w:lineRule="auto"/>
        <w:jc w:val="center"/>
        <w:outlineLvl w:val="0"/>
        <w:rPr>
          <w:noProof/>
          <w:szCs w:val="22"/>
          <w:lang w:val="it-IT"/>
        </w:rPr>
      </w:pPr>
      <w:r>
        <w:rPr>
          <w:szCs w:val="22"/>
          <w:lang w:val="it-IT"/>
        </w:rPr>
        <w:br w:type="page"/>
      </w:r>
    </w:p>
    <w:p w14:paraId="5B0E25D9" w14:textId="77777777" w:rsidR="00CE3B2E" w:rsidRDefault="006C19E3">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 xml:space="preserve">INFORMAZIONI DA APPORRE SUL CONFEZIONAMENTO ESTERNO </w:t>
      </w:r>
    </w:p>
    <w:p w14:paraId="5B0E25D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t-IT"/>
        </w:rPr>
      </w:pPr>
      <w:r>
        <w:rPr>
          <w:b/>
          <w:szCs w:val="22"/>
          <w:lang w:val="it-IT"/>
        </w:rPr>
        <w:t xml:space="preserve">ASTUCCIO INTERNO </w:t>
      </w:r>
      <w:r>
        <w:rPr>
          <w:b/>
          <w:bCs/>
          <w:szCs w:val="22"/>
          <w:lang w:val="it-IT"/>
        </w:rPr>
        <w:t xml:space="preserve">(privo di blue-box) confezione multipla </w:t>
      </w:r>
      <w:r>
        <w:rPr>
          <w:b/>
          <w:szCs w:val="22"/>
          <w:lang w:val="it-IT"/>
        </w:rPr>
        <w:t xml:space="preserve">– </w:t>
      </w:r>
      <w:r>
        <w:rPr>
          <w:b/>
          <w:bCs/>
          <w:szCs w:val="22"/>
          <w:lang w:val="it-IT"/>
        </w:rPr>
        <w:t>PENNA PRERIEMPITA MONODOSE</w:t>
      </w:r>
    </w:p>
    <w:p w14:paraId="5B0E25DB"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5DC" w14:textId="77777777" w:rsidR="00CE3B2E" w:rsidRDefault="00CE3B2E">
      <w:pPr>
        <w:tabs>
          <w:tab w:val="clear" w:pos="567"/>
        </w:tabs>
        <w:spacing w:line="240" w:lineRule="auto"/>
        <w:rPr>
          <w:noProof/>
          <w:szCs w:val="22"/>
          <w:lang w:val="it-IT"/>
        </w:rPr>
      </w:pPr>
    </w:p>
    <w:p w14:paraId="5B0E25D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w:t>
      </w:r>
      <w:r>
        <w:rPr>
          <w:b/>
          <w:lang w:val="it-IT"/>
        </w:rPr>
        <w:t>ENOMINAZIONE DEL MEDICINALE</w:t>
      </w:r>
      <w:r>
        <w:rPr>
          <w:b/>
          <w:lang w:val="it-IT"/>
        </w:rPr>
        <w:fldChar w:fldCharType="begin"/>
      </w:r>
      <w:r>
        <w:rPr>
          <w:b/>
          <w:lang w:val="it-IT"/>
        </w:rPr>
        <w:instrText xml:space="preserve"> DOCVARIABLE VAULT_ND_f05f230c-0c71-4bb9-9689-9171cc50d6c5 \* MERGEFORMAT </w:instrText>
      </w:r>
      <w:r>
        <w:rPr>
          <w:b/>
          <w:lang w:val="it-IT"/>
        </w:rPr>
        <w:fldChar w:fldCharType="separate"/>
      </w:r>
      <w:r>
        <w:rPr>
          <w:b/>
          <w:lang w:val="it-IT"/>
        </w:rPr>
        <w:t xml:space="preserve"> </w:t>
      </w:r>
      <w:r>
        <w:rPr>
          <w:b/>
          <w:lang w:val="it-IT"/>
        </w:rPr>
        <w:fldChar w:fldCharType="end"/>
      </w:r>
    </w:p>
    <w:p w14:paraId="5B0E25DE" w14:textId="77777777" w:rsidR="00CE3B2E" w:rsidRDefault="00CE3B2E">
      <w:pPr>
        <w:tabs>
          <w:tab w:val="clear" w:pos="567"/>
        </w:tabs>
        <w:spacing w:line="240" w:lineRule="auto"/>
        <w:rPr>
          <w:noProof/>
          <w:szCs w:val="22"/>
          <w:lang w:val="it-IT"/>
        </w:rPr>
      </w:pPr>
    </w:p>
    <w:p w14:paraId="5B0E25DF" w14:textId="77777777" w:rsidR="00CE3B2E" w:rsidRDefault="006C19E3">
      <w:pPr>
        <w:tabs>
          <w:tab w:val="clear" w:pos="567"/>
        </w:tabs>
        <w:spacing w:line="240" w:lineRule="auto"/>
        <w:rPr>
          <w:noProof/>
          <w:szCs w:val="22"/>
          <w:lang w:val="it-IT"/>
        </w:rPr>
      </w:pPr>
      <w:r>
        <w:rPr>
          <w:noProof/>
          <w:szCs w:val="22"/>
          <w:lang w:val="it-IT"/>
        </w:rPr>
        <w:t>Mounjaro 2,5 mg soluzione iniettabile in penna preriempita</w:t>
      </w:r>
    </w:p>
    <w:p w14:paraId="5B0E25E0" w14:textId="77777777" w:rsidR="00CE3B2E" w:rsidRDefault="00CE3B2E">
      <w:pPr>
        <w:tabs>
          <w:tab w:val="clear" w:pos="567"/>
        </w:tabs>
        <w:spacing w:line="240" w:lineRule="auto"/>
        <w:rPr>
          <w:noProof/>
          <w:szCs w:val="22"/>
          <w:lang w:val="it-IT"/>
        </w:rPr>
      </w:pPr>
    </w:p>
    <w:p w14:paraId="5B0E25E1" w14:textId="77777777" w:rsidR="00CE3B2E" w:rsidRDefault="006C19E3">
      <w:pPr>
        <w:tabs>
          <w:tab w:val="clear" w:pos="567"/>
        </w:tabs>
        <w:spacing w:line="240" w:lineRule="auto"/>
        <w:rPr>
          <w:noProof/>
          <w:szCs w:val="22"/>
          <w:lang w:val="it-IT"/>
        </w:rPr>
      </w:pPr>
      <w:r>
        <w:rPr>
          <w:noProof/>
          <w:szCs w:val="22"/>
          <w:lang w:val="it-IT"/>
        </w:rPr>
        <w:t>tirzepatide</w:t>
      </w:r>
    </w:p>
    <w:p w14:paraId="5B0E25E2" w14:textId="77777777" w:rsidR="00CE3B2E" w:rsidRDefault="00CE3B2E">
      <w:pPr>
        <w:tabs>
          <w:tab w:val="clear" w:pos="567"/>
        </w:tabs>
        <w:spacing w:line="240" w:lineRule="auto"/>
        <w:rPr>
          <w:noProof/>
          <w:szCs w:val="22"/>
          <w:lang w:val="it-IT"/>
        </w:rPr>
      </w:pPr>
    </w:p>
    <w:p w14:paraId="5B0E25E3" w14:textId="77777777" w:rsidR="00CE3B2E" w:rsidRDefault="00CE3B2E">
      <w:pPr>
        <w:tabs>
          <w:tab w:val="clear" w:pos="567"/>
        </w:tabs>
        <w:spacing w:line="240" w:lineRule="auto"/>
        <w:rPr>
          <w:noProof/>
          <w:szCs w:val="22"/>
          <w:lang w:val="it-IT"/>
        </w:rPr>
      </w:pPr>
    </w:p>
    <w:p w14:paraId="5B0E25E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szCs w:val="22"/>
          <w:lang w:val="it-IT"/>
        </w:rPr>
        <w:t>(I)</w:t>
      </w:r>
      <w:r>
        <w:rPr>
          <w:b/>
          <w:noProof/>
          <w:szCs w:val="22"/>
          <w:lang w:val="it-IT"/>
        </w:rPr>
        <w:fldChar w:fldCharType="begin"/>
      </w:r>
      <w:r>
        <w:rPr>
          <w:b/>
          <w:noProof/>
          <w:szCs w:val="22"/>
          <w:lang w:val="it-IT"/>
        </w:rPr>
        <w:instrText xml:space="preserve"> DOCVARIABLE VAULT_ND_40f1b29d-c017-4cb2-ab10-6a4107c7ffd9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5E5" w14:textId="77777777" w:rsidR="00CE3B2E" w:rsidRDefault="00CE3B2E">
      <w:pPr>
        <w:tabs>
          <w:tab w:val="clear" w:pos="567"/>
        </w:tabs>
        <w:spacing w:line="240" w:lineRule="auto"/>
        <w:rPr>
          <w:noProof/>
          <w:szCs w:val="22"/>
          <w:lang w:val="it-IT"/>
        </w:rPr>
      </w:pPr>
    </w:p>
    <w:p w14:paraId="5B0E25E6" w14:textId="77777777" w:rsidR="00CE3B2E" w:rsidRDefault="006C19E3">
      <w:pPr>
        <w:tabs>
          <w:tab w:val="clear" w:pos="567"/>
        </w:tabs>
        <w:spacing w:line="240" w:lineRule="auto"/>
        <w:rPr>
          <w:noProof/>
          <w:szCs w:val="22"/>
          <w:lang w:val="it-IT"/>
        </w:rPr>
      </w:pPr>
      <w:r>
        <w:rPr>
          <w:noProof/>
          <w:szCs w:val="22"/>
          <w:lang w:val="it-IT"/>
        </w:rPr>
        <w:t>Ogni penna preriempita contiene 2,5 mg di tirzepatide in 0,5 mL di soluzione (5 mg/mL)</w:t>
      </w:r>
    </w:p>
    <w:p w14:paraId="5B0E25E7" w14:textId="77777777" w:rsidR="00CE3B2E" w:rsidRDefault="00CE3B2E">
      <w:pPr>
        <w:tabs>
          <w:tab w:val="clear" w:pos="567"/>
        </w:tabs>
        <w:spacing w:line="240" w:lineRule="auto"/>
        <w:rPr>
          <w:noProof/>
          <w:szCs w:val="22"/>
          <w:lang w:val="it-IT"/>
        </w:rPr>
      </w:pPr>
    </w:p>
    <w:p w14:paraId="5B0E25E8" w14:textId="77777777" w:rsidR="00CE3B2E" w:rsidRDefault="00CE3B2E">
      <w:pPr>
        <w:tabs>
          <w:tab w:val="clear" w:pos="567"/>
        </w:tabs>
        <w:spacing w:line="240" w:lineRule="auto"/>
        <w:rPr>
          <w:noProof/>
          <w:szCs w:val="22"/>
          <w:lang w:val="it-IT"/>
        </w:rPr>
      </w:pPr>
    </w:p>
    <w:p w14:paraId="5B0E25E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VAULT_ND_0e00464d-d63a-4c31-8322-f8ff1d96a3ad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5EA" w14:textId="77777777" w:rsidR="00CE3B2E" w:rsidRDefault="00CE3B2E">
      <w:pPr>
        <w:tabs>
          <w:tab w:val="clear" w:pos="567"/>
        </w:tabs>
        <w:spacing w:line="240" w:lineRule="auto"/>
        <w:rPr>
          <w:i/>
          <w:noProof/>
          <w:szCs w:val="22"/>
          <w:lang w:val="it-IT"/>
        </w:rPr>
      </w:pPr>
    </w:p>
    <w:p w14:paraId="5B0E25EB"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5EC" w14:textId="77777777" w:rsidR="00CE3B2E" w:rsidRDefault="00CE3B2E">
      <w:pPr>
        <w:tabs>
          <w:tab w:val="clear" w:pos="567"/>
        </w:tabs>
        <w:spacing w:line="240" w:lineRule="auto"/>
        <w:rPr>
          <w:noProof/>
          <w:szCs w:val="22"/>
          <w:lang w:val="it-IT"/>
        </w:rPr>
      </w:pPr>
    </w:p>
    <w:p w14:paraId="5B0E25ED" w14:textId="77777777" w:rsidR="00CE3B2E" w:rsidRDefault="00CE3B2E">
      <w:pPr>
        <w:tabs>
          <w:tab w:val="clear" w:pos="567"/>
        </w:tabs>
        <w:spacing w:line="240" w:lineRule="auto"/>
        <w:rPr>
          <w:noProof/>
          <w:szCs w:val="22"/>
          <w:lang w:val="it-IT"/>
        </w:rPr>
      </w:pPr>
    </w:p>
    <w:p w14:paraId="5B0E25E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r>
      <w:r>
        <w:rPr>
          <w:b/>
          <w:noProof/>
          <w:lang w:val="it-IT"/>
        </w:rPr>
        <w:t>FORMA FARMACEUTICA E CONTENUTO</w:t>
      </w:r>
      <w:r>
        <w:rPr>
          <w:b/>
          <w:noProof/>
          <w:lang w:val="it-IT"/>
        </w:rPr>
        <w:fldChar w:fldCharType="begin"/>
      </w:r>
      <w:r>
        <w:rPr>
          <w:b/>
          <w:noProof/>
          <w:lang w:val="it-IT"/>
        </w:rPr>
        <w:instrText xml:space="preserve"> DOCVARIABLE VAULT_ND_5134eaa3-2e92-472f-a95c-e2e68931a28c \* MERGEFORMAT </w:instrText>
      </w:r>
      <w:r>
        <w:rPr>
          <w:b/>
          <w:noProof/>
          <w:lang w:val="it-IT"/>
        </w:rPr>
        <w:fldChar w:fldCharType="separate"/>
      </w:r>
      <w:r>
        <w:rPr>
          <w:b/>
          <w:noProof/>
          <w:lang w:val="it-IT"/>
        </w:rPr>
        <w:t xml:space="preserve"> </w:t>
      </w:r>
      <w:r>
        <w:rPr>
          <w:b/>
          <w:noProof/>
          <w:lang w:val="it-IT"/>
        </w:rPr>
        <w:fldChar w:fldCharType="end"/>
      </w:r>
    </w:p>
    <w:p w14:paraId="5B0E25EF" w14:textId="77777777" w:rsidR="00CE3B2E" w:rsidRDefault="00CE3B2E">
      <w:pPr>
        <w:tabs>
          <w:tab w:val="clear" w:pos="567"/>
        </w:tabs>
        <w:spacing w:line="240" w:lineRule="auto"/>
        <w:rPr>
          <w:i/>
          <w:noProof/>
          <w:szCs w:val="22"/>
          <w:lang w:val="it-IT"/>
        </w:rPr>
      </w:pPr>
    </w:p>
    <w:p w14:paraId="5B0E25F0" w14:textId="77777777" w:rsidR="00CE3B2E" w:rsidRDefault="006C19E3">
      <w:pPr>
        <w:tabs>
          <w:tab w:val="clear" w:pos="567"/>
        </w:tabs>
        <w:spacing w:line="240" w:lineRule="auto"/>
        <w:rPr>
          <w:szCs w:val="22"/>
          <w:lang w:val="it-IT"/>
        </w:rPr>
      </w:pPr>
      <w:r>
        <w:rPr>
          <w:szCs w:val="22"/>
          <w:highlight w:val="lightGray"/>
          <w:lang w:val="it-IT"/>
        </w:rPr>
        <w:t>Soluzione iniettabile</w:t>
      </w:r>
    </w:p>
    <w:p w14:paraId="5B0E25F1" w14:textId="77777777" w:rsidR="00CE3B2E" w:rsidRDefault="00CE3B2E">
      <w:pPr>
        <w:tabs>
          <w:tab w:val="clear" w:pos="567"/>
        </w:tabs>
        <w:spacing w:line="240" w:lineRule="auto"/>
        <w:rPr>
          <w:noProof/>
          <w:szCs w:val="22"/>
          <w:lang w:val="it-IT"/>
        </w:rPr>
      </w:pPr>
    </w:p>
    <w:p w14:paraId="5B0E25F2" w14:textId="77777777" w:rsidR="00CE3B2E" w:rsidRDefault="006C19E3">
      <w:pPr>
        <w:suppressAutoHyphens/>
        <w:rPr>
          <w:szCs w:val="22"/>
          <w:lang w:val="it-IT"/>
        </w:rPr>
      </w:pPr>
      <w:r>
        <w:rPr>
          <w:noProof/>
          <w:szCs w:val="22"/>
          <w:lang w:val="it-IT"/>
        </w:rPr>
        <w:t xml:space="preserve">4 penne preriempite. </w:t>
      </w:r>
      <w:r>
        <w:rPr>
          <w:szCs w:val="22"/>
          <w:lang w:val="it-IT"/>
        </w:rPr>
        <w:t xml:space="preserve">Il componente di una confezione multipla non può essere venduto separatamente. </w:t>
      </w:r>
    </w:p>
    <w:p w14:paraId="5B0E25F3" w14:textId="77777777" w:rsidR="00CE3B2E" w:rsidRDefault="00CE3B2E">
      <w:pPr>
        <w:tabs>
          <w:tab w:val="clear" w:pos="567"/>
        </w:tabs>
        <w:spacing w:line="240" w:lineRule="auto"/>
        <w:rPr>
          <w:noProof/>
          <w:szCs w:val="22"/>
          <w:lang w:val="it-IT"/>
        </w:rPr>
      </w:pPr>
    </w:p>
    <w:p w14:paraId="5B0E25F4" w14:textId="77777777" w:rsidR="00CE3B2E" w:rsidRDefault="00CE3B2E">
      <w:pPr>
        <w:tabs>
          <w:tab w:val="clear" w:pos="567"/>
        </w:tabs>
        <w:spacing w:line="240" w:lineRule="auto"/>
        <w:rPr>
          <w:noProof/>
          <w:szCs w:val="22"/>
          <w:lang w:val="it-IT"/>
        </w:rPr>
      </w:pPr>
    </w:p>
    <w:p w14:paraId="5B0E25F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r>
      <w:r>
        <w:rPr>
          <w:b/>
          <w:szCs w:val="22"/>
          <w:lang w:val="it-IT"/>
        </w:rPr>
        <w:t>MODO E VIA(E) DI SOMMINISTRAZIONE</w:t>
      </w:r>
      <w:r>
        <w:rPr>
          <w:b/>
          <w:szCs w:val="22"/>
          <w:lang w:val="it-IT"/>
        </w:rPr>
        <w:fldChar w:fldCharType="begin"/>
      </w:r>
      <w:r>
        <w:rPr>
          <w:b/>
          <w:szCs w:val="22"/>
          <w:lang w:val="it-IT"/>
        </w:rPr>
        <w:instrText xml:space="preserve"> DOCVARIABLE VAULT_ND_620e7256-ed24-4729-b1bc-4406e2990222 \* MERGEFORMAT </w:instrText>
      </w:r>
      <w:r>
        <w:rPr>
          <w:b/>
          <w:szCs w:val="22"/>
          <w:lang w:val="it-IT"/>
        </w:rPr>
        <w:fldChar w:fldCharType="separate"/>
      </w:r>
      <w:r>
        <w:rPr>
          <w:b/>
          <w:szCs w:val="22"/>
          <w:lang w:val="it-IT"/>
        </w:rPr>
        <w:t xml:space="preserve"> </w:t>
      </w:r>
      <w:r>
        <w:rPr>
          <w:b/>
          <w:szCs w:val="22"/>
          <w:lang w:val="it-IT"/>
        </w:rPr>
        <w:fldChar w:fldCharType="end"/>
      </w:r>
    </w:p>
    <w:p w14:paraId="5B0E25F6" w14:textId="77777777" w:rsidR="00CE3B2E" w:rsidRDefault="00CE3B2E">
      <w:pPr>
        <w:tabs>
          <w:tab w:val="clear" w:pos="567"/>
        </w:tabs>
        <w:spacing w:line="240" w:lineRule="auto"/>
        <w:rPr>
          <w:i/>
          <w:noProof/>
          <w:szCs w:val="22"/>
          <w:lang w:val="it-IT"/>
        </w:rPr>
      </w:pPr>
    </w:p>
    <w:p w14:paraId="5B0E25F7" w14:textId="77777777" w:rsidR="00CE3B2E" w:rsidRDefault="006C19E3">
      <w:pPr>
        <w:ind w:right="11"/>
        <w:rPr>
          <w:szCs w:val="22"/>
          <w:lang w:val="it-IT"/>
        </w:rPr>
      </w:pPr>
      <w:r>
        <w:rPr>
          <w:szCs w:val="22"/>
          <w:lang w:val="it-IT"/>
        </w:rPr>
        <w:t>Solo monouso</w:t>
      </w:r>
    </w:p>
    <w:p w14:paraId="5B0E25F8" w14:textId="77777777" w:rsidR="00CE3B2E" w:rsidRDefault="006C19E3">
      <w:pPr>
        <w:ind w:right="11"/>
        <w:rPr>
          <w:noProof/>
          <w:szCs w:val="22"/>
          <w:lang w:val="it-IT"/>
        </w:rPr>
      </w:pPr>
      <w:r>
        <w:rPr>
          <w:noProof/>
          <w:szCs w:val="22"/>
          <w:lang w:val="it-IT"/>
        </w:rPr>
        <w:t>Una volta a settimana</w:t>
      </w:r>
    </w:p>
    <w:p w14:paraId="5B0E25F9" w14:textId="77777777" w:rsidR="00CE3B2E" w:rsidRDefault="00CE3B2E">
      <w:pPr>
        <w:rPr>
          <w:noProof/>
          <w:szCs w:val="22"/>
          <w:lang w:val="it-IT"/>
        </w:rPr>
      </w:pPr>
    </w:p>
    <w:p w14:paraId="5B0E25FA" w14:textId="77777777" w:rsidR="00CE3B2E" w:rsidRDefault="006C19E3">
      <w:pPr>
        <w:rPr>
          <w:noProof/>
          <w:szCs w:val="22"/>
          <w:lang w:val="it-IT"/>
        </w:rPr>
      </w:pPr>
      <w:r>
        <w:rPr>
          <w:noProof/>
          <w:szCs w:val="22"/>
          <w:lang w:val="it-IT"/>
        </w:rPr>
        <w:t>Per aiutarLa a ricordare, segni il giorno della settimana in cui vuole utilizzare il medicinale.</w:t>
      </w:r>
    </w:p>
    <w:p w14:paraId="5B0E25FB" w14:textId="77777777" w:rsidR="00CE3B2E" w:rsidRDefault="00CE3B2E">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07"/>
        <w:gridCol w:w="1112"/>
        <w:gridCol w:w="1113"/>
        <w:gridCol w:w="1108"/>
        <w:gridCol w:w="1090"/>
        <w:gridCol w:w="1082"/>
        <w:gridCol w:w="1109"/>
      </w:tblGrid>
      <w:tr w:rsidR="00CE3B2E" w14:paraId="5B0E2604" w14:textId="77777777">
        <w:tc>
          <w:tcPr>
            <w:tcW w:w="1350" w:type="dxa"/>
            <w:tcBorders>
              <w:top w:val="nil"/>
              <w:left w:val="nil"/>
              <w:bottom w:val="nil"/>
              <w:right w:val="nil"/>
            </w:tcBorders>
          </w:tcPr>
          <w:p w14:paraId="5B0E25FC" w14:textId="77777777" w:rsidR="00CE3B2E" w:rsidRDefault="00CE3B2E">
            <w:pPr>
              <w:rPr>
                <w:noProof/>
                <w:szCs w:val="22"/>
                <w:lang w:val="it-IT"/>
              </w:rPr>
            </w:pPr>
          </w:p>
        </w:tc>
        <w:tc>
          <w:tcPr>
            <w:tcW w:w="1092" w:type="dxa"/>
            <w:tcBorders>
              <w:top w:val="nil"/>
              <w:left w:val="nil"/>
              <w:bottom w:val="single" w:sz="4" w:space="0" w:color="auto"/>
              <w:right w:val="nil"/>
            </w:tcBorders>
          </w:tcPr>
          <w:p w14:paraId="5B0E25FD" w14:textId="77777777" w:rsidR="00CE3B2E" w:rsidRDefault="006C19E3">
            <w:pPr>
              <w:jc w:val="center"/>
              <w:rPr>
                <w:noProof/>
                <w:szCs w:val="22"/>
              </w:rPr>
            </w:pPr>
            <w:r>
              <w:rPr>
                <w:noProof/>
                <w:szCs w:val="22"/>
              </w:rPr>
              <w:t>Lun</w:t>
            </w:r>
          </w:p>
        </w:tc>
        <w:tc>
          <w:tcPr>
            <w:tcW w:w="1109" w:type="dxa"/>
            <w:tcBorders>
              <w:top w:val="nil"/>
              <w:left w:val="nil"/>
              <w:bottom w:val="single" w:sz="4" w:space="0" w:color="auto"/>
              <w:right w:val="nil"/>
            </w:tcBorders>
          </w:tcPr>
          <w:p w14:paraId="5B0E25FE" w14:textId="77777777" w:rsidR="00CE3B2E" w:rsidRDefault="006C19E3">
            <w:pPr>
              <w:jc w:val="center"/>
              <w:rPr>
                <w:noProof/>
                <w:szCs w:val="22"/>
              </w:rPr>
            </w:pPr>
            <w:r>
              <w:rPr>
                <w:noProof/>
                <w:szCs w:val="22"/>
              </w:rPr>
              <w:t>Mar</w:t>
            </w:r>
          </w:p>
        </w:tc>
        <w:tc>
          <w:tcPr>
            <w:tcW w:w="1117" w:type="dxa"/>
            <w:tcBorders>
              <w:top w:val="nil"/>
              <w:left w:val="nil"/>
              <w:bottom w:val="single" w:sz="4" w:space="0" w:color="auto"/>
              <w:right w:val="nil"/>
            </w:tcBorders>
          </w:tcPr>
          <w:p w14:paraId="5B0E25FF" w14:textId="77777777" w:rsidR="00CE3B2E" w:rsidRDefault="006C19E3">
            <w:pPr>
              <w:jc w:val="center"/>
              <w:rPr>
                <w:noProof/>
                <w:szCs w:val="22"/>
              </w:rPr>
            </w:pPr>
            <w:r>
              <w:rPr>
                <w:noProof/>
                <w:szCs w:val="22"/>
              </w:rPr>
              <w:t>Mer</w:t>
            </w:r>
          </w:p>
        </w:tc>
        <w:tc>
          <w:tcPr>
            <w:tcW w:w="1112" w:type="dxa"/>
            <w:tcBorders>
              <w:top w:val="nil"/>
              <w:left w:val="nil"/>
              <w:bottom w:val="single" w:sz="4" w:space="0" w:color="auto"/>
              <w:right w:val="nil"/>
            </w:tcBorders>
          </w:tcPr>
          <w:p w14:paraId="5B0E2600" w14:textId="77777777" w:rsidR="00CE3B2E" w:rsidRDefault="006C19E3">
            <w:pPr>
              <w:jc w:val="center"/>
              <w:rPr>
                <w:noProof/>
                <w:szCs w:val="22"/>
              </w:rPr>
            </w:pPr>
            <w:r>
              <w:rPr>
                <w:noProof/>
                <w:szCs w:val="22"/>
              </w:rPr>
              <w:t>Gio</w:t>
            </w:r>
          </w:p>
        </w:tc>
        <w:tc>
          <w:tcPr>
            <w:tcW w:w="1094" w:type="dxa"/>
            <w:tcBorders>
              <w:top w:val="nil"/>
              <w:left w:val="nil"/>
              <w:bottom w:val="single" w:sz="4" w:space="0" w:color="auto"/>
              <w:right w:val="nil"/>
            </w:tcBorders>
          </w:tcPr>
          <w:p w14:paraId="5B0E2601" w14:textId="77777777" w:rsidR="00CE3B2E" w:rsidRDefault="006C19E3">
            <w:pPr>
              <w:jc w:val="center"/>
              <w:rPr>
                <w:noProof/>
                <w:szCs w:val="22"/>
              </w:rPr>
            </w:pPr>
            <w:r>
              <w:rPr>
                <w:noProof/>
                <w:szCs w:val="22"/>
              </w:rPr>
              <w:t>Ven</w:t>
            </w:r>
          </w:p>
        </w:tc>
        <w:tc>
          <w:tcPr>
            <w:tcW w:w="1085" w:type="dxa"/>
            <w:tcBorders>
              <w:top w:val="nil"/>
              <w:left w:val="nil"/>
              <w:bottom w:val="single" w:sz="4" w:space="0" w:color="auto"/>
              <w:right w:val="nil"/>
            </w:tcBorders>
          </w:tcPr>
          <w:p w14:paraId="5B0E2602" w14:textId="77777777" w:rsidR="00CE3B2E" w:rsidRDefault="006C19E3">
            <w:pPr>
              <w:jc w:val="center"/>
              <w:rPr>
                <w:noProof/>
                <w:szCs w:val="22"/>
              </w:rPr>
            </w:pPr>
            <w:r>
              <w:rPr>
                <w:noProof/>
                <w:szCs w:val="22"/>
              </w:rPr>
              <w:t>Sab</w:t>
            </w:r>
          </w:p>
        </w:tc>
        <w:tc>
          <w:tcPr>
            <w:tcW w:w="1112" w:type="dxa"/>
            <w:tcBorders>
              <w:top w:val="nil"/>
              <w:left w:val="nil"/>
              <w:bottom w:val="single" w:sz="4" w:space="0" w:color="auto"/>
              <w:right w:val="nil"/>
            </w:tcBorders>
          </w:tcPr>
          <w:p w14:paraId="5B0E2603" w14:textId="77777777" w:rsidR="00CE3B2E" w:rsidRDefault="006C19E3">
            <w:pPr>
              <w:jc w:val="center"/>
              <w:rPr>
                <w:noProof/>
                <w:szCs w:val="22"/>
              </w:rPr>
            </w:pPr>
            <w:r>
              <w:rPr>
                <w:noProof/>
                <w:szCs w:val="22"/>
              </w:rPr>
              <w:t>Dom</w:t>
            </w:r>
          </w:p>
        </w:tc>
      </w:tr>
      <w:tr w:rsidR="00CE3B2E" w14:paraId="5B0E260D" w14:textId="77777777">
        <w:tc>
          <w:tcPr>
            <w:tcW w:w="1350" w:type="dxa"/>
            <w:tcBorders>
              <w:top w:val="nil"/>
              <w:left w:val="nil"/>
              <w:bottom w:val="nil"/>
              <w:right w:val="single" w:sz="4" w:space="0" w:color="auto"/>
            </w:tcBorders>
          </w:tcPr>
          <w:p w14:paraId="5B0E2605" w14:textId="77777777" w:rsidR="00CE3B2E" w:rsidRDefault="006C19E3">
            <w:pPr>
              <w:pStyle w:val="NormalExplicitLeft"/>
              <w:jc w:val="left"/>
              <w:rPr>
                <w:noProof/>
                <w:szCs w:val="22"/>
              </w:rPr>
            </w:pPr>
            <w:r>
              <w:rPr>
                <w:noProof/>
                <w:szCs w:val="22"/>
              </w:rPr>
              <w:t>Settimana 1</w:t>
            </w:r>
          </w:p>
        </w:tc>
        <w:tc>
          <w:tcPr>
            <w:tcW w:w="1111" w:type="dxa"/>
            <w:tcBorders>
              <w:top w:val="single" w:sz="4" w:space="0" w:color="auto"/>
              <w:left w:val="single" w:sz="4" w:space="0" w:color="auto"/>
              <w:bottom w:val="single" w:sz="4" w:space="0" w:color="auto"/>
            </w:tcBorders>
          </w:tcPr>
          <w:p w14:paraId="5B0E2606" w14:textId="77777777" w:rsidR="00CE3B2E" w:rsidRDefault="00CE3B2E">
            <w:pPr>
              <w:rPr>
                <w:noProof/>
                <w:szCs w:val="22"/>
              </w:rPr>
            </w:pPr>
          </w:p>
        </w:tc>
        <w:tc>
          <w:tcPr>
            <w:tcW w:w="1116" w:type="dxa"/>
            <w:tcBorders>
              <w:top w:val="single" w:sz="4" w:space="0" w:color="auto"/>
              <w:bottom w:val="single" w:sz="4" w:space="0" w:color="auto"/>
            </w:tcBorders>
          </w:tcPr>
          <w:p w14:paraId="5B0E2607" w14:textId="77777777" w:rsidR="00CE3B2E" w:rsidRDefault="00CE3B2E">
            <w:pPr>
              <w:rPr>
                <w:noProof/>
                <w:szCs w:val="22"/>
              </w:rPr>
            </w:pPr>
          </w:p>
        </w:tc>
        <w:tc>
          <w:tcPr>
            <w:tcW w:w="1116" w:type="dxa"/>
            <w:tcBorders>
              <w:top w:val="single" w:sz="4" w:space="0" w:color="auto"/>
              <w:bottom w:val="single" w:sz="4" w:space="0" w:color="auto"/>
            </w:tcBorders>
          </w:tcPr>
          <w:p w14:paraId="5B0E2608" w14:textId="77777777" w:rsidR="00CE3B2E" w:rsidRDefault="00CE3B2E">
            <w:pPr>
              <w:rPr>
                <w:noProof/>
                <w:szCs w:val="22"/>
              </w:rPr>
            </w:pPr>
          </w:p>
        </w:tc>
        <w:tc>
          <w:tcPr>
            <w:tcW w:w="1105" w:type="dxa"/>
            <w:tcBorders>
              <w:top w:val="single" w:sz="4" w:space="0" w:color="auto"/>
              <w:bottom w:val="single" w:sz="4" w:space="0" w:color="auto"/>
            </w:tcBorders>
          </w:tcPr>
          <w:p w14:paraId="5B0E2609" w14:textId="77777777" w:rsidR="00CE3B2E" w:rsidRDefault="00CE3B2E">
            <w:pPr>
              <w:rPr>
                <w:noProof/>
                <w:szCs w:val="22"/>
              </w:rPr>
            </w:pPr>
          </w:p>
        </w:tc>
        <w:tc>
          <w:tcPr>
            <w:tcW w:w="1084" w:type="dxa"/>
            <w:tcBorders>
              <w:top w:val="single" w:sz="4" w:space="0" w:color="auto"/>
              <w:bottom w:val="single" w:sz="4" w:space="0" w:color="auto"/>
            </w:tcBorders>
          </w:tcPr>
          <w:p w14:paraId="5B0E260A" w14:textId="77777777" w:rsidR="00CE3B2E" w:rsidRDefault="00CE3B2E">
            <w:pPr>
              <w:rPr>
                <w:noProof/>
                <w:szCs w:val="22"/>
              </w:rPr>
            </w:pPr>
          </w:p>
        </w:tc>
        <w:tc>
          <w:tcPr>
            <w:tcW w:w="1086" w:type="dxa"/>
            <w:tcBorders>
              <w:top w:val="single" w:sz="4" w:space="0" w:color="auto"/>
              <w:bottom w:val="single" w:sz="4" w:space="0" w:color="auto"/>
            </w:tcBorders>
          </w:tcPr>
          <w:p w14:paraId="5B0E260B" w14:textId="77777777" w:rsidR="00CE3B2E" w:rsidRDefault="00CE3B2E">
            <w:pPr>
              <w:rPr>
                <w:noProof/>
                <w:szCs w:val="22"/>
              </w:rPr>
            </w:pPr>
          </w:p>
        </w:tc>
        <w:tc>
          <w:tcPr>
            <w:tcW w:w="1103" w:type="dxa"/>
            <w:tcBorders>
              <w:top w:val="single" w:sz="4" w:space="0" w:color="auto"/>
              <w:bottom w:val="single" w:sz="4" w:space="0" w:color="auto"/>
            </w:tcBorders>
          </w:tcPr>
          <w:p w14:paraId="5B0E260C" w14:textId="77777777" w:rsidR="00CE3B2E" w:rsidRDefault="00CE3B2E">
            <w:pPr>
              <w:rPr>
                <w:noProof/>
                <w:szCs w:val="22"/>
              </w:rPr>
            </w:pPr>
          </w:p>
        </w:tc>
      </w:tr>
      <w:tr w:rsidR="00CE3B2E" w14:paraId="5B0E2616" w14:textId="77777777">
        <w:tc>
          <w:tcPr>
            <w:tcW w:w="1350" w:type="dxa"/>
            <w:tcBorders>
              <w:top w:val="nil"/>
              <w:left w:val="nil"/>
              <w:bottom w:val="nil"/>
              <w:right w:val="single" w:sz="4" w:space="0" w:color="auto"/>
            </w:tcBorders>
          </w:tcPr>
          <w:p w14:paraId="5B0E260E" w14:textId="77777777" w:rsidR="00CE3B2E" w:rsidRDefault="006C19E3">
            <w:pPr>
              <w:pStyle w:val="NormalExplicitLeft"/>
              <w:jc w:val="left"/>
              <w:rPr>
                <w:noProof/>
                <w:szCs w:val="22"/>
              </w:rPr>
            </w:pPr>
            <w:r>
              <w:rPr>
                <w:noProof/>
                <w:szCs w:val="22"/>
              </w:rPr>
              <w:t>Settimana 2</w:t>
            </w:r>
          </w:p>
        </w:tc>
        <w:tc>
          <w:tcPr>
            <w:tcW w:w="1111" w:type="dxa"/>
            <w:tcBorders>
              <w:top w:val="single" w:sz="4" w:space="0" w:color="auto"/>
              <w:left w:val="single" w:sz="4" w:space="0" w:color="auto"/>
              <w:bottom w:val="single" w:sz="4" w:space="0" w:color="auto"/>
            </w:tcBorders>
          </w:tcPr>
          <w:p w14:paraId="5B0E260F" w14:textId="77777777" w:rsidR="00CE3B2E" w:rsidRDefault="00CE3B2E">
            <w:pPr>
              <w:rPr>
                <w:noProof/>
                <w:szCs w:val="22"/>
              </w:rPr>
            </w:pPr>
          </w:p>
        </w:tc>
        <w:tc>
          <w:tcPr>
            <w:tcW w:w="1116" w:type="dxa"/>
            <w:tcBorders>
              <w:top w:val="single" w:sz="4" w:space="0" w:color="auto"/>
              <w:bottom w:val="single" w:sz="4" w:space="0" w:color="auto"/>
            </w:tcBorders>
          </w:tcPr>
          <w:p w14:paraId="5B0E2610" w14:textId="77777777" w:rsidR="00CE3B2E" w:rsidRDefault="00CE3B2E">
            <w:pPr>
              <w:rPr>
                <w:noProof/>
                <w:szCs w:val="22"/>
              </w:rPr>
            </w:pPr>
          </w:p>
        </w:tc>
        <w:tc>
          <w:tcPr>
            <w:tcW w:w="1116" w:type="dxa"/>
            <w:tcBorders>
              <w:top w:val="single" w:sz="4" w:space="0" w:color="auto"/>
              <w:bottom w:val="single" w:sz="4" w:space="0" w:color="auto"/>
            </w:tcBorders>
          </w:tcPr>
          <w:p w14:paraId="5B0E2611" w14:textId="77777777" w:rsidR="00CE3B2E" w:rsidRDefault="00CE3B2E">
            <w:pPr>
              <w:rPr>
                <w:noProof/>
                <w:szCs w:val="22"/>
              </w:rPr>
            </w:pPr>
          </w:p>
        </w:tc>
        <w:tc>
          <w:tcPr>
            <w:tcW w:w="1105" w:type="dxa"/>
            <w:tcBorders>
              <w:top w:val="single" w:sz="4" w:space="0" w:color="auto"/>
              <w:bottom w:val="single" w:sz="4" w:space="0" w:color="auto"/>
            </w:tcBorders>
          </w:tcPr>
          <w:p w14:paraId="5B0E2612" w14:textId="77777777" w:rsidR="00CE3B2E" w:rsidRDefault="00CE3B2E">
            <w:pPr>
              <w:rPr>
                <w:noProof/>
                <w:szCs w:val="22"/>
              </w:rPr>
            </w:pPr>
          </w:p>
        </w:tc>
        <w:tc>
          <w:tcPr>
            <w:tcW w:w="1084" w:type="dxa"/>
            <w:tcBorders>
              <w:top w:val="single" w:sz="4" w:space="0" w:color="auto"/>
              <w:bottom w:val="single" w:sz="4" w:space="0" w:color="auto"/>
            </w:tcBorders>
          </w:tcPr>
          <w:p w14:paraId="5B0E2613" w14:textId="77777777" w:rsidR="00CE3B2E" w:rsidRDefault="00CE3B2E">
            <w:pPr>
              <w:rPr>
                <w:noProof/>
                <w:szCs w:val="22"/>
              </w:rPr>
            </w:pPr>
          </w:p>
        </w:tc>
        <w:tc>
          <w:tcPr>
            <w:tcW w:w="1086" w:type="dxa"/>
            <w:tcBorders>
              <w:top w:val="single" w:sz="4" w:space="0" w:color="auto"/>
              <w:bottom w:val="single" w:sz="4" w:space="0" w:color="auto"/>
            </w:tcBorders>
          </w:tcPr>
          <w:p w14:paraId="5B0E2614" w14:textId="77777777" w:rsidR="00CE3B2E" w:rsidRDefault="00CE3B2E">
            <w:pPr>
              <w:rPr>
                <w:noProof/>
                <w:szCs w:val="22"/>
              </w:rPr>
            </w:pPr>
          </w:p>
        </w:tc>
        <w:tc>
          <w:tcPr>
            <w:tcW w:w="1103" w:type="dxa"/>
            <w:tcBorders>
              <w:top w:val="single" w:sz="4" w:space="0" w:color="auto"/>
              <w:bottom w:val="single" w:sz="4" w:space="0" w:color="auto"/>
            </w:tcBorders>
          </w:tcPr>
          <w:p w14:paraId="5B0E2615" w14:textId="77777777" w:rsidR="00CE3B2E" w:rsidRDefault="00CE3B2E">
            <w:pPr>
              <w:rPr>
                <w:noProof/>
                <w:szCs w:val="22"/>
              </w:rPr>
            </w:pPr>
          </w:p>
        </w:tc>
      </w:tr>
      <w:tr w:rsidR="00CE3B2E" w14:paraId="5B0E261F" w14:textId="77777777">
        <w:tc>
          <w:tcPr>
            <w:tcW w:w="1350" w:type="dxa"/>
            <w:tcBorders>
              <w:top w:val="nil"/>
              <w:left w:val="nil"/>
              <w:bottom w:val="nil"/>
              <w:right w:val="single" w:sz="4" w:space="0" w:color="auto"/>
            </w:tcBorders>
          </w:tcPr>
          <w:p w14:paraId="5B0E2617" w14:textId="77777777" w:rsidR="00CE3B2E" w:rsidRDefault="006C19E3">
            <w:pPr>
              <w:pStyle w:val="NormalExplicitLeft"/>
              <w:jc w:val="left"/>
              <w:rPr>
                <w:noProof/>
                <w:szCs w:val="22"/>
              </w:rPr>
            </w:pPr>
            <w:r>
              <w:rPr>
                <w:noProof/>
                <w:szCs w:val="22"/>
              </w:rPr>
              <w:t>Settimana 3</w:t>
            </w:r>
          </w:p>
        </w:tc>
        <w:tc>
          <w:tcPr>
            <w:tcW w:w="1111" w:type="dxa"/>
            <w:tcBorders>
              <w:top w:val="single" w:sz="4" w:space="0" w:color="auto"/>
              <w:left w:val="single" w:sz="4" w:space="0" w:color="auto"/>
              <w:bottom w:val="single" w:sz="4" w:space="0" w:color="auto"/>
            </w:tcBorders>
          </w:tcPr>
          <w:p w14:paraId="5B0E2618" w14:textId="77777777" w:rsidR="00CE3B2E" w:rsidRDefault="00CE3B2E">
            <w:pPr>
              <w:rPr>
                <w:noProof/>
                <w:szCs w:val="22"/>
              </w:rPr>
            </w:pPr>
          </w:p>
        </w:tc>
        <w:tc>
          <w:tcPr>
            <w:tcW w:w="1116" w:type="dxa"/>
            <w:tcBorders>
              <w:top w:val="single" w:sz="4" w:space="0" w:color="auto"/>
              <w:bottom w:val="single" w:sz="4" w:space="0" w:color="auto"/>
            </w:tcBorders>
          </w:tcPr>
          <w:p w14:paraId="5B0E2619" w14:textId="77777777" w:rsidR="00CE3B2E" w:rsidRDefault="00CE3B2E">
            <w:pPr>
              <w:rPr>
                <w:noProof/>
                <w:szCs w:val="22"/>
              </w:rPr>
            </w:pPr>
          </w:p>
        </w:tc>
        <w:tc>
          <w:tcPr>
            <w:tcW w:w="1116" w:type="dxa"/>
            <w:tcBorders>
              <w:top w:val="single" w:sz="4" w:space="0" w:color="auto"/>
              <w:bottom w:val="single" w:sz="4" w:space="0" w:color="auto"/>
            </w:tcBorders>
          </w:tcPr>
          <w:p w14:paraId="5B0E261A" w14:textId="77777777" w:rsidR="00CE3B2E" w:rsidRDefault="00CE3B2E">
            <w:pPr>
              <w:rPr>
                <w:noProof/>
                <w:szCs w:val="22"/>
              </w:rPr>
            </w:pPr>
          </w:p>
        </w:tc>
        <w:tc>
          <w:tcPr>
            <w:tcW w:w="1105" w:type="dxa"/>
            <w:tcBorders>
              <w:top w:val="single" w:sz="4" w:space="0" w:color="auto"/>
              <w:bottom w:val="single" w:sz="4" w:space="0" w:color="auto"/>
            </w:tcBorders>
          </w:tcPr>
          <w:p w14:paraId="5B0E261B" w14:textId="77777777" w:rsidR="00CE3B2E" w:rsidRDefault="00CE3B2E">
            <w:pPr>
              <w:rPr>
                <w:noProof/>
                <w:szCs w:val="22"/>
              </w:rPr>
            </w:pPr>
          </w:p>
        </w:tc>
        <w:tc>
          <w:tcPr>
            <w:tcW w:w="1084" w:type="dxa"/>
            <w:tcBorders>
              <w:top w:val="single" w:sz="4" w:space="0" w:color="auto"/>
              <w:bottom w:val="single" w:sz="4" w:space="0" w:color="auto"/>
            </w:tcBorders>
          </w:tcPr>
          <w:p w14:paraId="5B0E261C" w14:textId="77777777" w:rsidR="00CE3B2E" w:rsidRDefault="00CE3B2E">
            <w:pPr>
              <w:rPr>
                <w:noProof/>
                <w:szCs w:val="22"/>
              </w:rPr>
            </w:pPr>
          </w:p>
        </w:tc>
        <w:tc>
          <w:tcPr>
            <w:tcW w:w="1086" w:type="dxa"/>
            <w:tcBorders>
              <w:top w:val="single" w:sz="4" w:space="0" w:color="auto"/>
              <w:bottom w:val="single" w:sz="4" w:space="0" w:color="auto"/>
            </w:tcBorders>
          </w:tcPr>
          <w:p w14:paraId="5B0E261D" w14:textId="77777777" w:rsidR="00CE3B2E" w:rsidRDefault="00CE3B2E">
            <w:pPr>
              <w:rPr>
                <w:noProof/>
                <w:szCs w:val="22"/>
              </w:rPr>
            </w:pPr>
          </w:p>
        </w:tc>
        <w:tc>
          <w:tcPr>
            <w:tcW w:w="1103" w:type="dxa"/>
            <w:tcBorders>
              <w:top w:val="single" w:sz="4" w:space="0" w:color="auto"/>
              <w:bottom w:val="single" w:sz="4" w:space="0" w:color="auto"/>
            </w:tcBorders>
          </w:tcPr>
          <w:p w14:paraId="5B0E261E" w14:textId="77777777" w:rsidR="00CE3B2E" w:rsidRDefault="00CE3B2E">
            <w:pPr>
              <w:rPr>
                <w:noProof/>
                <w:szCs w:val="22"/>
              </w:rPr>
            </w:pPr>
          </w:p>
        </w:tc>
      </w:tr>
      <w:tr w:rsidR="00CE3B2E" w14:paraId="5B0E2628" w14:textId="77777777">
        <w:tc>
          <w:tcPr>
            <w:tcW w:w="1350" w:type="dxa"/>
            <w:tcBorders>
              <w:top w:val="nil"/>
              <w:left w:val="nil"/>
              <w:bottom w:val="nil"/>
              <w:right w:val="single" w:sz="4" w:space="0" w:color="auto"/>
            </w:tcBorders>
          </w:tcPr>
          <w:p w14:paraId="5B0E2620" w14:textId="77777777" w:rsidR="00CE3B2E" w:rsidRDefault="006C19E3">
            <w:pPr>
              <w:pStyle w:val="NormalExplicitLeft"/>
              <w:jc w:val="left"/>
              <w:rPr>
                <w:noProof/>
                <w:szCs w:val="22"/>
              </w:rPr>
            </w:pPr>
            <w:r>
              <w:rPr>
                <w:noProof/>
                <w:szCs w:val="22"/>
              </w:rPr>
              <w:t>Settimana 4</w:t>
            </w:r>
          </w:p>
        </w:tc>
        <w:tc>
          <w:tcPr>
            <w:tcW w:w="1111" w:type="dxa"/>
            <w:tcBorders>
              <w:top w:val="single" w:sz="4" w:space="0" w:color="auto"/>
              <w:left w:val="single" w:sz="4" w:space="0" w:color="auto"/>
              <w:bottom w:val="single" w:sz="4" w:space="0" w:color="auto"/>
            </w:tcBorders>
          </w:tcPr>
          <w:p w14:paraId="5B0E2621" w14:textId="77777777" w:rsidR="00CE3B2E" w:rsidRDefault="00CE3B2E">
            <w:pPr>
              <w:rPr>
                <w:noProof/>
                <w:szCs w:val="22"/>
              </w:rPr>
            </w:pPr>
          </w:p>
        </w:tc>
        <w:tc>
          <w:tcPr>
            <w:tcW w:w="1116" w:type="dxa"/>
            <w:tcBorders>
              <w:top w:val="single" w:sz="4" w:space="0" w:color="auto"/>
              <w:bottom w:val="single" w:sz="4" w:space="0" w:color="auto"/>
            </w:tcBorders>
          </w:tcPr>
          <w:p w14:paraId="5B0E2622" w14:textId="77777777" w:rsidR="00CE3B2E" w:rsidRDefault="00CE3B2E">
            <w:pPr>
              <w:rPr>
                <w:noProof/>
                <w:szCs w:val="22"/>
              </w:rPr>
            </w:pPr>
          </w:p>
        </w:tc>
        <w:tc>
          <w:tcPr>
            <w:tcW w:w="1116" w:type="dxa"/>
            <w:tcBorders>
              <w:top w:val="single" w:sz="4" w:space="0" w:color="auto"/>
              <w:bottom w:val="single" w:sz="4" w:space="0" w:color="auto"/>
            </w:tcBorders>
          </w:tcPr>
          <w:p w14:paraId="5B0E2623" w14:textId="77777777" w:rsidR="00CE3B2E" w:rsidRDefault="00CE3B2E">
            <w:pPr>
              <w:rPr>
                <w:noProof/>
                <w:szCs w:val="22"/>
              </w:rPr>
            </w:pPr>
          </w:p>
        </w:tc>
        <w:tc>
          <w:tcPr>
            <w:tcW w:w="1105" w:type="dxa"/>
            <w:tcBorders>
              <w:top w:val="single" w:sz="4" w:space="0" w:color="auto"/>
              <w:bottom w:val="single" w:sz="4" w:space="0" w:color="auto"/>
            </w:tcBorders>
          </w:tcPr>
          <w:p w14:paraId="5B0E2624" w14:textId="77777777" w:rsidR="00CE3B2E" w:rsidRDefault="00CE3B2E">
            <w:pPr>
              <w:rPr>
                <w:noProof/>
                <w:szCs w:val="22"/>
              </w:rPr>
            </w:pPr>
          </w:p>
        </w:tc>
        <w:tc>
          <w:tcPr>
            <w:tcW w:w="1084" w:type="dxa"/>
            <w:tcBorders>
              <w:top w:val="single" w:sz="4" w:space="0" w:color="auto"/>
              <w:bottom w:val="single" w:sz="4" w:space="0" w:color="auto"/>
            </w:tcBorders>
          </w:tcPr>
          <w:p w14:paraId="5B0E2625" w14:textId="77777777" w:rsidR="00CE3B2E" w:rsidRDefault="00CE3B2E">
            <w:pPr>
              <w:rPr>
                <w:noProof/>
                <w:szCs w:val="22"/>
              </w:rPr>
            </w:pPr>
          </w:p>
        </w:tc>
        <w:tc>
          <w:tcPr>
            <w:tcW w:w="1086" w:type="dxa"/>
            <w:tcBorders>
              <w:top w:val="single" w:sz="4" w:space="0" w:color="auto"/>
              <w:bottom w:val="single" w:sz="4" w:space="0" w:color="auto"/>
            </w:tcBorders>
          </w:tcPr>
          <w:p w14:paraId="5B0E2626" w14:textId="77777777" w:rsidR="00CE3B2E" w:rsidRDefault="00CE3B2E">
            <w:pPr>
              <w:rPr>
                <w:noProof/>
                <w:szCs w:val="22"/>
              </w:rPr>
            </w:pPr>
          </w:p>
        </w:tc>
        <w:tc>
          <w:tcPr>
            <w:tcW w:w="1103" w:type="dxa"/>
            <w:tcBorders>
              <w:top w:val="single" w:sz="4" w:space="0" w:color="auto"/>
              <w:bottom w:val="single" w:sz="4" w:space="0" w:color="auto"/>
            </w:tcBorders>
          </w:tcPr>
          <w:p w14:paraId="5B0E2627" w14:textId="77777777" w:rsidR="00CE3B2E" w:rsidRDefault="00CE3B2E">
            <w:pPr>
              <w:rPr>
                <w:noProof/>
                <w:szCs w:val="22"/>
              </w:rPr>
            </w:pPr>
          </w:p>
        </w:tc>
      </w:tr>
    </w:tbl>
    <w:p w14:paraId="5B0E2629" w14:textId="77777777" w:rsidR="00CE3B2E" w:rsidRDefault="00CE3B2E">
      <w:pPr>
        <w:suppressAutoHyphens/>
        <w:rPr>
          <w:szCs w:val="22"/>
          <w:lang w:val="it-IT"/>
        </w:rPr>
      </w:pPr>
    </w:p>
    <w:p w14:paraId="5B0E262A" w14:textId="77777777" w:rsidR="00CE3B2E" w:rsidRDefault="006C19E3">
      <w:pPr>
        <w:ind w:right="11"/>
        <w:rPr>
          <w:szCs w:val="22"/>
          <w:lang w:val="it-IT"/>
        </w:rPr>
      </w:pPr>
      <w:r>
        <w:rPr>
          <w:szCs w:val="22"/>
          <w:lang w:val="it-IT"/>
        </w:rPr>
        <w:t>Leggere il foglio illustrativo prima dell’uso.</w:t>
      </w:r>
    </w:p>
    <w:p w14:paraId="5B0E262B" w14:textId="77777777" w:rsidR="00CE3B2E" w:rsidRDefault="006C19E3">
      <w:pPr>
        <w:suppressAutoHyphens/>
        <w:rPr>
          <w:szCs w:val="22"/>
          <w:lang w:val="it-IT"/>
        </w:rPr>
      </w:pPr>
      <w:r>
        <w:rPr>
          <w:szCs w:val="22"/>
          <w:lang w:val="it-IT"/>
        </w:rPr>
        <w:t>Uso sottocutaneo</w:t>
      </w:r>
    </w:p>
    <w:p w14:paraId="5B0E262C"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262D"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62E"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AVVER</w:t>
      </w:r>
      <w:r>
        <w:rPr>
          <w:b/>
          <w:noProof/>
          <w:lang w:val="it-IT"/>
        </w:rPr>
        <w:t>TENZA PARTICOLARE CHE PRESCRIVA DI TENERE IL MEDICINALE FUORI DALLA VISTA E DALLA PORTATA DEI BAMBINI</w:t>
      </w:r>
      <w:r>
        <w:rPr>
          <w:b/>
          <w:noProof/>
          <w:lang w:val="it-IT"/>
        </w:rPr>
        <w:fldChar w:fldCharType="begin"/>
      </w:r>
      <w:r>
        <w:rPr>
          <w:b/>
          <w:noProof/>
          <w:lang w:val="it-IT"/>
        </w:rPr>
        <w:instrText xml:space="preserve"> DOCVARIABLE VAULT_ND_72fead07-296c-48d6-9b69-6fd58dcb0449 \* MERGEFORMAT </w:instrText>
      </w:r>
      <w:r>
        <w:rPr>
          <w:b/>
          <w:noProof/>
          <w:lang w:val="it-IT"/>
        </w:rPr>
        <w:fldChar w:fldCharType="separate"/>
      </w:r>
      <w:r>
        <w:rPr>
          <w:b/>
          <w:noProof/>
          <w:lang w:val="it-IT"/>
        </w:rPr>
        <w:t xml:space="preserve"> </w:t>
      </w:r>
      <w:r>
        <w:rPr>
          <w:b/>
          <w:noProof/>
          <w:lang w:val="it-IT"/>
        </w:rPr>
        <w:fldChar w:fldCharType="end"/>
      </w:r>
    </w:p>
    <w:p w14:paraId="5B0E262F" w14:textId="77777777" w:rsidR="00CE3B2E" w:rsidRDefault="00CE3B2E">
      <w:pPr>
        <w:keepNext/>
        <w:tabs>
          <w:tab w:val="clear" w:pos="567"/>
        </w:tabs>
        <w:spacing w:line="240" w:lineRule="auto"/>
        <w:rPr>
          <w:noProof/>
          <w:szCs w:val="22"/>
          <w:lang w:val="it-IT"/>
        </w:rPr>
      </w:pPr>
    </w:p>
    <w:p w14:paraId="5B0E2630"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vault_nd_ce5938f3-7ad7-4df1-96d3-774b3e2ea203 \* MERGEFORMAT </w:instrText>
      </w:r>
      <w:r>
        <w:rPr>
          <w:lang w:val="it-IT"/>
        </w:rPr>
        <w:fldChar w:fldCharType="separate"/>
      </w:r>
      <w:r>
        <w:rPr>
          <w:lang w:val="it-IT"/>
        </w:rPr>
        <w:t xml:space="preserve"> </w:t>
      </w:r>
      <w:r>
        <w:rPr>
          <w:lang w:val="it-IT"/>
        </w:rPr>
        <w:fldChar w:fldCharType="end"/>
      </w:r>
    </w:p>
    <w:p w14:paraId="5B0E2631" w14:textId="77777777" w:rsidR="00CE3B2E" w:rsidRDefault="00CE3B2E">
      <w:pPr>
        <w:tabs>
          <w:tab w:val="clear" w:pos="567"/>
        </w:tabs>
        <w:spacing w:line="240" w:lineRule="auto"/>
        <w:rPr>
          <w:noProof/>
          <w:szCs w:val="22"/>
          <w:lang w:val="it-IT"/>
        </w:rPr>
      </w:pPr>
    </w:p>
    <w:p w14:paraId="5B0E2632" w14:textId="77777777" w:rsidR="00CE3B2E" w:rsidRDefault="00CE3B2E">
      <w:pPr>
        <w:tabs>
          <w:tab w:val="clear" w:pos="567"/>
        </w:tabs>
        <w:spacing w:line="240" w:lineRule="auto"/>
        <w:rPr>
          <w:noProof/>
          <w:szCs w:val="22"/>
          <w:lang w:val="it-IT"/>
        </w:rPr>
      </w:pPr>
    </w:p>
    <w:p w14:paraId="5B0E263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VAULT_ND_1d2d6519-5293-4110-9510-fddcb779dc47 \* MERGEFORMAT </w:instrText>
      </w:r>
      <w:r>
        <w:rPr>
          <w:b/>
          <w:noProof/>
          <w:lang w:val="it-IT"/>
        </w:rPr>
        <w:fldChar w:fldCharType="separate"/>
      </w:r>
      <w:r>
        <w:rPr>
          <w:b/>
          <w:noProof/>
          <w:lang w:val="it-IT"/>
        </w:rPr>
        <w:t xml:space="preserve"> </w:t>
      </w:r>
      <w:r>
        <w:rPr>
          <w:b/>
          <w:noProof/>
          <w:lang w:val="it-IT"/>
        </w:rPr>
        <w:fldChar w:fldCharType="end"/>
      </w:r>
    </w:p>
    <w:p w14:paraId="5B0E2634" w14:textId="77777777" w:rsidR="00CE3B2E" w:rsidRDefault="00CE3B2E">
      <w:pPr>
        <w:tabs>
          <w:tab w:val="clear" w:pos="567"/>
        </w:tabs>
        <w:spacing w:line="240" w:lineRule="auto"/>
        <w:rPr>
          <w:noProof/>
          <w:szCs w:val="22"/>
          <w:lang w:val="it-IT"/>
        </w:rPr>
      </w:pPr>
    </w:p>
    <w:p w14:paraId="5B0E2635" w14:textId="77777777" w:rsidR="00CE3B2E" w:rsidRDefault="00CE3B2E">
      <w:pPr>
        <w:tabs>
          <w:tab w:val="clear" w:pos="567"/>
          <w:tab w:val="left" w:pos="749"/>
        </w:tabs>
        <w:spacing w:line="240" w:lineRule="auto"/>
        <w:rPr>
          <w:noProof/>
          <w:szCs w:val="22"/>
          <w:lang w:val="it-IT"/>
        </w:rPr>
      </w:pPr>
    </w:p>
    <w:p w14:paraId="5B0E263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VAULT_ND_062a5783-91a8-41a4-8ce4-4eb1f6ae12ba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637" w14:textId="77777777" w:rsidR="00CE3B2E" w:rsidRDefault="00CE3B2E">
      <w:pPr>
        <w:tabs>
          <w:tab w:val="clear" w:pos="567"/>
        </w:tabs>
        <w:spacing w:line="240" w:lineRule="auto"/>
        <w:rPr>
          <w:i/>
          <w:noProof/>
          <w:szCs w:val="22"/>
          <w:lang w:val="it-IT"/>
        </w:rPr>
      </w:pPr>
    </w:p>
    <w:p w14:paraId="5B0E2638" w14:textId="77777777" w:rsidR="00CE3B2E" w:rsidRDefault="006C19E3">
      <w:pPr>
        <w:tabs>
          <w:tab w:val="clear" w:pos="567"/>
        </w:tabs>
        <w:spacing w:line="240" w:lineRule="auto"/>
        <w:rPr>
          <w:noProof/>
          <w:szCs w:val="22"/>
          <w:lang w:val="it-IT"/>
        </w:rPr>
      </w:pPr>
      <w:r>
        <w:rPr>
          <w:noProof/>
          <w:szCs w:val="22"/>
          <w:lang w:val="it-IT"/>
        </w:rPr>
        <w:t>Scad.</w:t>
      </w:r>
    </w:p>
    <w:p w14:paraId="5B0E2639" w14:textId="77777777" w:rsidR="00CE3B2E" w:rsidRDefault="00CE3B2E">
      <w:pPr>
        <w:tabs>
          <w:tab w:val="clear" w:pos="567"/>
        </w:tabs>
        <w:spacing w:line="240" w:lineRule="auto"/>
        <w:rPr>
          <w:noProof/>
          <w:szCs w:val="22"/>
          <w:lang w:val="it-IT"/>
        </w:rPr>
      </w:pPr>
    </w:p>
    <w:p w14:paraId="5B0E263A" w14:textId="77777777" w:rsidR="00CE3B2E" w:rsidRDefault="00CE3B2E">
      <w:pPr>
        <w:tabs>
          <w:tab w:val="clear" w:pos="567"/>
        </w:tabs>
        <w:spacing w:line="240" w:lineRule="auto"/>
        <w:rPr>
          <w:noProof/>
          <w:szCs w:val="22"/>
          <w:lang w:val="it-IT"/>
        </w:rPr>
      </w:pPr>
    </w:p>
    <w:p w14:paraId="5B0E263B"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VAULT_ND_191d64a9-7ce0-4fb0-b28d-71c9dad490f5 \* MERGEFORMAT </w:instrText>
      </w:r>
      <w:r>
        <w:rPr>
          <w:b/>
          <w:noProof/>
          <w:lang w:val="it-IT"/>
        </w:rPr>
        <w:fldChar w:fldCharType="separate"/>
      </w:r>
      <w:r>
        <w:rPr>
          <w:b/>
          <w:noProof/>
          <w:lang w:val="it-IT"/>
        </w:rPr>
        <w:t xml:space="preserve"> </w:t>
      </w:r>
      <w:r>
        <w:rPr>
          <w:b/>
          <w:noProof/>
          <w:lang w:val="it-IT"/>
        </w:rPr>
        <w:fldChar w:fldCharType="end"/>
      </w:r>
    </w:p>
    <w:p w14:paraId="5B0E263C" w14:textId="77777777" w:rsidR="00CE3B2E" w:rsidRDefault="00CE3B2E">
      <w:pPr>
        <w:tabs>
          <w:tab w:val="clear" w:pos="567"/>
        </w:tabs>
        <w:spacing w:line="240" w:lineRule="auto"/>
        <w:rPr>
          <w:i/>
          <w:noProof/>
          <w:szCs w:val="22"/>
          <w:lang w:val="it-IT"/>
        </w:rPr>
      </w:pPr>
    </w:p>
    <w:p w14:paraId="5B0E263D" w14:textId="77777777" w:rsidR="00CE3B2E" w:rsidRDefault="006C19E3">
      <w:pPr>
        <w:ind w:right="11"/>
        <w:rPr>
          <w:szCs w:val="22"/>
          <w:lang w:val="it-IT"/>
        </w:rPr>
      </w:pPr>
      <w:r>
        <w:rPr>
          <w:szCs w:val="22"/>
          <w:lang w:val="it-IT"/>
        </w:rPr>
        <w:t>Conservare in frigorifero.</w:t>
      </w:r>
    </w:p>
    <w:p w14:paraId="5B0E263E" w14:textId="77777777" w:rsidR="00CE3B2E" w:rsidRDefault="006C19E3">
      <w:pPr>
        <w:pStyle w:val="Default"/>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263F" w14:textId="77777777" w:rsidR="00CE3B2E" w:rsidRDefault="006C19E3">
      <w:pPr>
        <w:ind w:right="11"/>
        <w:rPr>
          <w:szCs w:val="22"/>
          <w:lang w:val="it-IT"/>
        </w:rPr>
      </w:pPr>
      <w:r>
        <w:rPr>
          <w:szCs w:val="22"/>
          <w:lang w:val="it-IT"/>
        </w:rPr>
        <w:t>Non congelare.</w:t>
      </w:r>
    </w:p>
    <w:p w14:paraId="5B0E2640" w14:textId="77777777" w:rsidR="00CE3B2E" w:rsidRDefault="006C19E3">
      <w:pPr>
        <w:ind w:right="11"/>
        <w:rPr>
          <w:szCs w:val="22"/>
          <w:lang w:val="it-IT"/>
        </w:rPr>
      </w:pPr>
      <w:r>
        <w:rPr>
          <w:szCs w:val="22"/>
          <w:lang w:val="it-IT"/>
        </w:rPr>
        <w:t>Conservare nella confezione originale per proteggere il medicinale dalla luce.</w:t>
      </w:r>
    </w:p>
    <w:p w14:paraId="5B0E2641" w14:textId="77777777" w:rsidR="00CE3B2E" w:rsidRDefault="00CE3B2E">
      <w:pPr>
        <w:tabs>
          <w:tab w:val="clear" w:pos="567"/>
        </w:tabs>
        <w:spacing w:line="240" w:lineRule="auto"/>
        <w:ind w:left="567" w:hanging="567"/>
        <w:rPr>
          <w:noProof/>
          <w:szCs w:val="22"/>
          <w:lang w:val="it-IT"/>
        </w:rPr>
      </w:pPr>
    </w:p>
    <w:p w14:paraId="5B0E2642" w14:textId="77777777" w:rsidR="00CE3B2E" w:rsidRDefault="00CE3B2E">
      <w:pPr>
        <w:tabs>
          <w:tab w:val="clear" w:pos="567"/>
        </w:tabs>
        <w:spacing w:line="240" w:lineRule="auto"/>
        <w:ind w:left="567" w:hanging="567"/>
        <w:rPr>
          <w:noProof/>
          <w:szCs w:val="22"/>
          <w:lang w:val="it-IT"/>
        </w:rPr>
      </w:pPr>
    </w:p>
    <w:p w14:paraId="5B0E264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VAULT_ND_098050c2-9752-4fee-b8a3-8444c858bba4 \* MERGEFORMAT </w:instrText>
      </w:r>
      <w:r>
        <w:rPr>
          <w:b/>
          <w:noProof/>
          <w:lang w:val="it-IT"/>
        </w:rPr>
        <w:fldChar w:fldCharType="separate"/>
      </w:r>
      <w:r>
        <w:rPr>
          <w:b/>
          <w:noProof/>
          <w:lang w:val="it-IT"/>
        </w:rPr>
        <w:t xml:space="preserve"> </w:t>
      </w:r>
      <w:r>
        <w:rPr>
          <w:b/>
          <w:noProof/>
          <w:lang w:val="it-IT"/>
        </w:rPr>
        <w:fldChar w:fldCharType="end"/>
      </w:r>
    </w:p>
    <w:p w14:paraId="5B0E2644" w14:textId="77777777" w:rsidR="00CE3B2E" w:rsidRDefault="00CE3B2E">
      <w:pPr>
        <w:tabs>
          <w:tab w:val="clear" w:pos="567"/>
        </w:tabs>
        <w:spacing w:line="240" w:lineRule="auto"/>
        <w:rPr>
          <w:i/>
          <w:noProof/>
          <w:szCs w:val="22"/>
          <w:lang w:val="it-IT"/>
        </w:rPr>
      </w:pPr>
    </w:p>
    <w:p w14:paraId="5B0E2645" w14:textId="77777777" w:rsidR="00CE3B2E" w:rsidRDefault="00CE3B2E">
      <w:pPr>
        <w:tabs>
          <w:tab w:val="clear" w:pos="567"/>
        </w:tabs>
        <w:spacing w:line="240" w:lineRule="auto"/>
        <w:rPr>
          <w:noProof/>
          <w:szCs w:val="22"/>
          <w:lang w:val="it-IT"/>
        </w:rPr>
      </w:pPr>
    </w:p>
    <w:p w14:paraId="5B0E264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VAULT_ND_cdac3f0b-cd19-4259-ba6c-d45eb9d467b7 \* MERGEFORMAT </w:instrText>
      </w:r>
      <w:r>
        <w:rPr>
          <w:b/>
          <w:noProof/>
          <w:lang w:val="it-IT"/>
        </w:rPr>
        <w:fldChar w:fldCharType="separate"/>
      </w:r>
      <w:r>
        <w:rPr>
          <w:b/>
          <w:noProof/>
          <w:lang w:val="it-IT"/>
        </w:rPr>
        <w:t xml:space="preserve"> </w:t>
      </w:r>
      <w:r>
        <w:rPr>
          <w:b/>
          <w:noProof/>
          <w:lang w:val="it-IT"/>
        </w:rPr>
        <w:fldChar w:fldCharType="end"/>
      </w:r>
    </w:p>
    <w:p w14:paraId="5B0E2647" w14:textId="77777777" w:rsidR="00CE3B2E" w:rsidRDefault="00CE3B2E">
      <w:pPr>
        <w:tabs>
          <w:tab w:val="clear" w:pos="567"/>
        </w:tabs>
        <w:spacing w:line="240" w:lineRule="auto"/>
        <w:rPr>
          <w:i/>
          <w:noProof/>
          <w:szCs w:val="22"/>
          <w:lang w:val="it-IT"/>
        </w:rPr>
      </w:pPr>
    </w:p>
    <w:p w14:paraId="5B0E2648"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2649"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64A" w14:textId="77777777" w:rsidR="00CE3B2E" w:rsidRDefault="006C19E3">
      <w:pPr>
        <w:tabs>
          <w:tab w:val="clear" w:pos="567"/>
        </w:tabs>
        <w:spacing w:line="240" w:lineRule="auto"/>
        <w:rPr>
          <w:noProof/>
          <w:szCs w:val="22"/>
          <w:lang w:val="it-IT"/>
        </w:rPr>
      </w:pPr>
      <w:r>
        <w:rPr>
          <w:szCs w:val="22"/>
          <w:lang w:val="it-IT"/>
        </w:rPr>
        <w:t>Paesi Bassi</w:t>
      </w:r>
    </w:p>
    <w:p w14:paraId="5B0E264B" w14:textId="77777777" w:rsidR="00CE3B2E" w:rsidRDefault="00CE3B2E">
      <w:pPr>
        <w:tabs>
          <w:tab w:val="clear" w:pos="567"/>
        </w:tabs>
        <w:spacing w:line="240" w:lineRule="auto"/>
        <w:rPr>
          <w:noProof/>
          <w:szCs w:val="22"/>
          <w:lang w:val="it-IT"/>
        </w:rPr>
      </w:pPr>
    </w:p>
    <w:p w14:paraId="5B0E264C" w14:textId="77777777" w:rsidR="00CE3B2E" w:rsidRDefault="00CE3B2E">
      <w:pPr>
        <w:tabs>
          <w:tab w:val="clear" w:pos="567"/>
        </w:tabs>
        <w:spacing w:line="240" w:lineRule="auto"/>
        <w:rPr>
          <w:noProof/>
          <w:szCs w:val="22"/>
          <w:lang w:val="it-IT"/>
        </w:rPr>
      </w:pPr>
    </w:p>
    <w:p w14:paraId="5B0E264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VAULT_ND_b59b5966-3fb7-402f-b400-36e1d7bb35f7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64E" w14:textId="77777777" w:rsidR="00CE3B2E" w:rsidRDefault="00CE3B2E">
      <w:pPr>
        <w:tabs>
          <w:tab w:val="clear" w:pos="567"/>
        </w:tabs>
        <w:spacing w:line="240" w:lineRule="auto"/>
        <w:rPr>
          <w:noProof/>
          <w:szCs w:val="22"/>
          <w:lang w:val="it-IT"/>
        </w:rPr>
      </w:pPr>
    </w:p>
    <w:p w14:paraId="5B0E264F" w14:textId="77777777" w:rsidR="00CE3B2E" w:rsidRDefault="006C19E3">
      <w:pPr>
        <w:tabs>
          <w:tab w:val="clear" w:pos="567"/>
        </w:tabs>
        <w:spacing w:line="240" w:lineRule="auto"/>
        <w:outlineLvl w:val="0"/>
        <w:rPr>
          <w:noProof/>
          <w:highlight w:val="lightGray"/>
          <w:lang w:val="it-IT"/>
        </w:rPr>
      </w:pPr>
      <w:r>
        <w:rPr>
          <w:szCs w:val="22"/>
          <w:lang w:val="it-IT"/>
        </w:rPr>
        <w:t>EU/1/22/1685</w:t>
      </w:r>
      <w:r>
        <w:rPr>
          <w:rFonts w:cs="Verdana"/>
          <w:lang w:val="it-IT"/>
        </w:rPr>
        <w:t>/003</w:t>
      </w:r>
      <w:r>
        <w:rPr>
          <w:rFonts w:cs="Verdana"/>
          <w:lang w:val="de-DE"/>
        </w:rPr>
        <w:fldChar w:fldCharType="begin"/>
      </w:r>
      <w:r>
        <w:rPr>
          <w:rFonts w:cs="Verdana"/>
          <w:lang w:val="it-IT"/>
        </w:rPr>
        <w:instrText xml:space="preserve"> DOCVARIABLE VAULT_ND_03fc06d1-c241-4af3-979e-b90fe3710dea \* MERGEFORMAT </w:instrText>
      </w:r>
      <w:r>
        <w:rPr>
          <w:rFonts w:cs="Verdana"/>
          <w:lang w:val="de-DE"/>
        </w:rPr>
        <w:fldChar w:fldCharType="separate"/>
      </w:r>
      <w:r>
        <w:rPr>
          <w:rFonts w:cs="Verdana"/>
          <w:lang w:val="it-IT"/>
        </w:rPr>
        <w:t xml:space="preserve"> </w:t>
      </w:r>
      <w:r>
        <w:rPr>
          <w:rFonts w:cs="Verdana"/>
          <w:lang w:val="de-DE"/>
        </w:rPr>
        <w:fldChar w:fldCharType="end"/>
      </w:r>
    </w:p>
    <w:p w14:paraId="5B0E2650" w14:textId="77777777" w:rsidR="00CE3B2E" w:rsidRDefault="00CE3B2E">
      <w:pPr>
        <w:tabs>
          <w:tab w:val="clear" w:pos="567"/>
        </w:tabs>
        <w:spacing w:line="240" w:lineRule="auto"/>
        <w:outlineLvl w:val="0"/>
        <w:rPr>
          <w:noProof/>
          <w:szCs w:val="22"/>
          <w:lang w:val="es-ES_tradnl"/>
        </w:rPr>
      </w:pPr>
    </w:p>
    <w:p w14:paraId="5B0E2651" w14:textId="77777777" w:rsidR="00CE3B2E" w:rsidRDefault="00CE3B2E">
      <w:pPr>
        <w:tabs>
          <w:tab w:val="clear" w:pos="567"/>
        </w:tabs>
        <w:spacing w:line="240" w:lineRule="auto"/>
        <w:rPr>
          <w:noProof/>
          <w:szCs w:val="22"/>
          <w:lang w:val="es-ES_tradnl"/>
        </w:rPr>
      </w:pPr>
    </w:p>
    <w:p w14:paraId="5B0E265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t>NUMERO DI LOTTO</w:t>
      </w:r>
      <w:r>
        <w:rPr>
          <w:b/>
          <w:noProof/>
          <w:szCs w:val="22"/>
          <w:lang w:val="it-IT"/>
        </w:rPr>
        <w:fldChar w:fldCharType="begin"/>
      </w:r>
      <w:r>
        <w:rPr>
          <w:b/>
          <w:noProof/>
          <w:szCs w:val="22"/>
          <w:lang w:val="it-IT"/>
        </w:rPr>
        <w:instrText xml:space="preserve"> DOCVARIABLE VAULT_ND_a0461d26-5191-416b-bcda-4ae146f68bf1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653" w14:textId="77777777" w:rsidR="00CE3B2E" w:rsidRDefault="00CE3B2E">
      <w:pPr>
        <w:tabs>
          <w:tab w:val="clear" w:pos="567"/>
        </w:tabs>
        <w:spacing w:line="240" w:lineRule="auto"/>
        <w:rPr>
          <w:noProof/>
          <w:szCs w:val="22"/>
          <w:lang w:val="it-IT"/>
        </w:rPr>
      </w:pPr>
    </w:p>
    <w:p w14:paraId="5B0E2654" w14:textId="77777777" w:rsidR="00CE3B2E" w:rsidRDefault="006C19E3">
      <w:pPr>
        <w:tabs>
          <w:tab w:val="clear" w:pos="567"/>
        </w:tabs>
        <w:spacing w:line="240" w:lineRule="auto"/>
        <w:rPr>
          <w:noProof/>
          <w:szCs w:val="22"/>
          <w:lang w:val="it-IT"/>
        </w:rPr>
      </w:pPr>
      <w:r>
        <w:rPr>
          <w:noProof/>
          <w:szCs w:val="22"/>
          <w:lang w:val="it-IT"/>
        </w:rPr>
        <w:t>Lotto</w:t>
      </w:r>
    </w:p>
    <w:p w14:paraId="5B0E2655" w14:textId="77777777" w:rsidR="00CE3B2E" w:rsidRDefault="00CE3B2E">
      <w:pPr>
        <w:tabs>
          <w:tab w:val="clear" w:pos="567"/>
        </w:tabs>
        <w:spacing w:line="240" w:lineRule="auto"/>
        <w:rPr>
          <w:noProof/>
          <w:szCs w:val="22"/>
          <w:lang w:val="it-IT"/>
        </w:rPr>
      </w:pPr>
    </w:p>
    <w:p w14:paraId="5B0E2656" w14:textId="77777777" w:rsidR="00CE3B2E" w:rsidRDefault="00CE3B2E">
      <w:pPr>
        <w:tabs>
          <w:tab w:val="clear" w:pos="567"/>
        </w:tabs>
        <w:spacing w:line="240" w:lineRule="auto"/>
        <w:rPr>
          <w:noProof/>
          <w:szCs w:val="22"/>
          <w:lang w:val="it-IT"/>
        </w:rPr>
      </w:pPr>
    </w:p>
    <w:p w14:paraId="5B0E265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VAULT_ND_8eee2cc6-2ee2-4f0f-96b7-15b542fc1777 \* MERGEFORMAT </w:instrText>
      </w:r>
      <w:r>
        <w:rPr>
          <w:b/>
          <w:noProof/>
          <w:lang w:val="it-IT"/>
        </w:rPr>
        <w:fldChar w:fldCharType="separate"/>
      </w:r>
      <w:r>
        <w:rPr>
          <w:b/>
          <w:noProof/>
          <w:lang w:val="it-IT"/>
        </w:rPr>
        <w:t xml:space="preserve"> </w:t>
      </w:r>
      <w:r>
        <w:rPr>
          <w:b/>
          <w:noProof/>
          <w:lang w:val="it-IT"/>
        </w:rPr>
        <w:fldChar w:fldCharType="end"/>
      </w:r>
    </w:p>
    <w:p w14:paraId="5B0E2658" w14:textId="77777777" w:rsidR="00CE3B2E" w:rsidRDefault="00CE3B2E">
      <w:pPr>
        <w:suppressLineNumbers/>
        <w:spacing w:line="240" w:lineRule="auto"/>
        <w:rPr>
          <w:noProof/>
          <w:szCs w:val="22"/>
          <w:lang w:val="it-IT"/>
        </w:rPr>
      </w:pPr>
    </w:p>
    <w:p w14:paraId="5B0E2659" w14:textId="77777777" w:rsidR="00CE3B2E" w:rsidRDefault="00CE3B2E">
      <w:pPr>
        <w:tabs>
          <w:tab w:val="clear" w:pos="567"/>
        </w:tabs>
        <w:spacing w:line="240" w:lineRule="auto"/>
        <w:rPr>
          <w:noProof/>
          <w:szCs w:val="22"/>
          <w:lang w:val="it-IT"/>
        </w:rPr>
      </w:pPr>
    </w:p>
    <w:p w14:paraId="5B0E265A"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VAULT_ND_80e450ba-eb49-438c-b602-66f96c8f9e50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65B" w14:textId="77777777" w:rsidR="00CE3B2E" w:rsidRDefault="00CE3B2E">
      <w:pPr>
        <w:tabs>
          <w:tab w:val="clear" w:pos="567"/>
        </w:tabs>
        <w:spacing w:line="240" w:lineRule="auto"/>
        <w:rPr>
          <w:noProof/>
          <w:szCs w:val="22"/>
          <w:lang w:val="it-IT"/>
        </w:rPr>
      </w:pPr>
    </w:p>
    <w:p w14:paraId="5B0E265C" w14:textId="77777777" w:rsidR="00CE3B2E" w:rsidRDefault="00CE3B2E">
      <w:pPr>
        <w:tabs>
          <w:tab w:val="clear" w:pos="567"/>
        </w:tabs>
        <w:spacing w:line="240" w:lineRule="auto"/>
        <w:rPr>
          <w:i/>
          <w:noProof/>
          <w:szCs w:val="22"/>
          <w:lang w:val="it-IT"/>
        </w:rPr>
      </w:pPr>
    </w:p>
    <w:p w14:paraId="5B0E265D"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65E" w14:textId="77777777" w:rsidR="00CE3B2E" w:rsidRDefault="00CE3B2E">
      <w:pPr>
        <w:tabs>
          <w:tab w:val="clear" w:pos="567"/>
        </w:tabs>
        <w:spacing w:line="240" w:lineRule="auto"/>
        <w:rPr>
          <w:noProof/>
          <w:szCs w:val="22"/>
          <w:lang w:val="it-IT"/>
        </w:rPr>
      </w:pPr>
    </w:p>
    <w:p w14:paraId="5B0E265F" w14:textId="77777777" w:rsidR="00CE3B2E" w:rsidRDefault="006C19E3">
      <w:pPr>
        <w:pStyle w:val="Testocommento"/>
        <w:spacing w:line="240" w:lineRule="auto"/>
        <w:rPr>
          <w:sz w:val="22"/>
          <w:szCs w:val="22"/>
          <w:lang w:val="it-IT"/>
        </w:rPr>
      </w:pPr>
      <w:r>
        <w:rPr>
          <w:noProof/>
          <w:sz w:val="22"/>
          <w:szCs w:val="22"/>
          <w:lang w:val="it-IT"/>
        </w:rPr>
        <w:t>MOUNJARO</w:t>
      </w:r>
      <w:r>
        <w:rPr>
          <w:sz w:val="22"/>
          <w:szCs w:val="22"/>
          <w:lang w:val="it-IT"/>
        </w:rPr>
        <w:t xml:space="preserve"> 2,5 mg</w:t>
      </w:r>
    </w:p>
    <w:p w14:paraId="5B0E2660" w14:textId="77777777" w:rsidR="00CE3B2E" w:rsidRDefault="00CE3B2E">
      <w:pPr>
        <w:pStyle w:val="Testocommento"/>
        <w:spacing w:line="240" w:lineRule="auto"/>
        <w:rPr>
          <w:sz w:val="22"/>
          <w:szCs w:val="22"/>
          <w:lang w:val="it-IT"/>
        </w:rPr>
      </w:pPr>
    </w:p>
    <w:p w14:paraId="5B0E2661" w14:textId="77777777" w:rsidR="00CE3B2E" w:rsidRDefault="00CE3B2E">
      <w:pPr>
        <w:pStyle w:val="Testocommento"/>
        <w:spacing w:line="240" w:lineRule="auto"/>
        <w:rPr>
          <w:sz w:val="22"/>
          <w:szCs w:val="22"/>
          <w:lang w:val="it-IT"/>
        </w:rPr>
      </w:pPr>
    </w:p>
    <w:p w14:paraId="5B0E2662"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663" w14:textId="77777777" w:rsidR="00CE3B2E" w:rsidRDefault="00CE3B2E">
      <w:pPr>
        <w:tabs>
          <w:tab w:val="clear" w:pos="567"/>
        </w:tabs>
        <w:spacing w:line="240" w:lineRule="auto"/>
        <w:rPr>
          <w:noProof/>
          <w:szCs w:val="22"/>
          <w:lang w:val="it-IT"/>
        </w:rPr>
      </w:pPr>
    </w:p>
    <w:p w14:paraId="5B0E2664" w14:textId="77777777" w:rsidR="00CE3B2E" w:rsidRDefault="00CE3B2E">
      <w:pPr>
        <w:tabs>
          <w:tab w:val="clear" w:pos="567"/>
        </w:tabs>
        <w:spacing w:line="240" w:lineRule="auto"/>
        <w:rPr>
          <w:noProof/>
          <w:szCs w:val="22"/>
          <w:lang w:val="it-IT"/>
        </w:rPr>
      </w:pPr>
    </w:p>
    <w:p w14:paraId="5B0E2665" w14:textId="77777777" w:rsidR="00CE3B2E" w:rsidRDefault="006C19E3">
      <w:pPr>
        <w:pBdr>
          <w:top w:val="single" w:sz="4" w:space="1" w:color="auto"/>
          <w:left w:val="single" w:sz="4" w:space="4" w:color="auto"/>
          <w:bottom w:val="single" w:sz="4" w:space="0" w:color="auto"/>
          <w:right w:val="single" w:sz="4" w:space="4" w:color="auto"/>
        </w:pBdr>
        <w:spacing w:line="240" w:lineRule="auto"/>
        <w:rPr>
          <w:szCs w:val="22"/>
          <w:lang w:val="it-IT"/>
        </w:rPr>
      </w:pPr>
      <w:r>
        <w:rPr>
          <w:b/>
          <w:noProof/>
          <w:szCs w:val="22"/>
          <w:lang w:val="it-IT"/>
        </w:rPr>
        <w:t>18.</w:t>
      </w:r>
      <w:r>
        <w:rPr>
          <w:b/>
          <w:noProof/>
          <w:szCs w:val="22"/>
          <w:lang w:val="it-IT"/>
        </w:rPr>
        <w:tab/>
      </w:r>
      <w:r>
        <w:rPr>
          <w:b/>
          <w:noProof/>
          <w:lang w:val="it-IT"/>
        </w:rPr>
        <w:t>IDENTIFICATIVO UNICO</w:t>
      </w:r>
      <w:r>
        <w:rPr>
          <w:b/>
          <w:noProof/>
          <w:szCs w:val="22"/>
          <w:lang w:val="it-IT"/>
        </w:rPr>
        <w:t xml:space="preserve"> – DATI LEGGIBILI</w:t>
      </w:r>
      <w:r>
        <w:rPr>
          <w:szCs w:val="22"/>
          <w:lang w:val="it-IT"/>
        </w:rPr>
        <w:br w:type="page"/>
      </w:r>
    </w:p>
    <w:p w14:paraId="5B0E2666" w14:textId="77777777" w:rsidR="00CE3B2E" w:rsidRDefault="00CE3B2E">
      <w:pPr>
        <w:spacing w:line="240" w:lineRule="auto"/>
        <w:rPr>
          <w:noProof/>
          <w:szCs w:val="22"/>
          <w:lang w:val="it-IT"/>
        </w:rPr>
      </w:pPr>
    </w:p>
    <w:p w14:paraId="5B0E2667"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2668"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266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szCs w:val="22"/>
          <w:lang w:val="it-IT"/>
        </w:rPr>
        <w:t>ETICHETTA PENNA PRERIEMPITA MONODOSE</w:t>
      </w:r>
    </w:p>
    <w:p w14:paraId="5B0E266A" w14:textId="77777777" w:rsidR="00CE3B2E" w:rsidRDefault="00CE3B2E">
      <w:pPr>
        <w:tabs>
          <w:tab w:val="clear" w:pos="567"/>
        </w:tabs>
        <w:spacing w:line="240" w:lineRule="auto"/>
        <w:rPr>
          <w:noProof/>
          <w:szCs w:val="22"/>
          <w:lang w:val="it-IT"/>
        </w:rPr>
      </w:pPr>
    </w:p>
    <w:p w14:paraId="5B0E266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w:t>
      </w:r>
      <w:r>
        <w:rPr>
          <w:b/>
          <w:noProof/>
          <w:szCs w:val="22"/>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VAULT_ND_ea714486-a5e9-4adc-aede-a91f97f198ba \* MERGEFORMAT </w:instrText>
      </w:r>
      <w:r>
        <w:rPr>
          <w:b/>
          <w:noProof/>
          <w:lang w:val="it-IT"/>
        </w:rPr>
        <w:fldChar w:fldCharType="separate"/>
      </w:r>
      <w:r>
        <w:rPr>
          <w:b/>
          <w:noProof/>
          <w:lang w:val="it-IT"/>
        </w:rPr>
        <w:t xml:space="preserve"> </w:t>
      </w:r>
      <w:r>
        <w:rPr>
          <w:b/>
          <w:noProof/>
          <w:lang w:val="it-IT"/>
        </w:rPr>
        <w:fldChar w:fldCharType="end"/>
      </w:r>
    </w:p>
    <w:p w14:paraId="5B0E266C" w14:textId="77777777" w:rsidR="00CE3B2E" w:rsidRDefault="00CE3B2E">
      <w:pPr>
        <w:tabs>
          <w:tab w:val="clear" w:pos="567"/>
        </w:tabs>
        <w:spacing w:line="240" w:lineRule="auto"/>
        <w:rPr>
          <w:noProof/>
          <w:szCs w:val="22"/>
          <w:lang w:val="it-IT"/>
        </w:rPr>
      </w:pPr>
    </w:p>
    <w:p w14:paraId="5B0E266D" w14:textId="77777777" w:rsidR="00CE3B2E" w:rsidRDefault="006C19E3">
      <w:pPr>
        <w:tabs>
          <w:tab w:val="clear" w:pos="567"/>
        </w:tabs>
        <w:spacing w:line="240" w:lineRule="auto"/>
        <w:rPr>
          <w:noProof/>
          <w:szCs w:val="22"/>
          <w:lang w:val="it-IT"/>
        </w:rPr>
      </w:pPr>
      <w:r>
        <w:rPr>
          <w:noProof/>
          <w:szCs w:val="22"/>
          <w:lang w:val="it-IT"/>
        </w:rPr>
        <w:t>Mounjaro 2,5 mg soluzione iniettabile</w:t>
      </w:r>
    </w:p>
    <w:p w14:paraId="5B0E266E" w14:textId="77777777" w:rsidR="00CE3B2E" w:rsidRDefault="00CE3B2E">
      <w:pPr>
        <w:tabs>
          <w:tab w:val="clear" w:pos="567"/>
        </w:tabs>
        <w:spacing w:line="240" w:lineRule="auto"/>
        <w:rPr>
          <w:noProof/>
          <w:szCs w:val="22"/>
          <w:lang w:val="it-IT"/>
        </w:rPr>
      </w:pPr>
    </w:p>
    <w:p w14:paraId="5B0E266F" w14:textId="77777777" w:rsidR="00CE3B2E" w:rsidRDefault="006C19E3">
      <w:pPr>
        <w:tabs>
          <w:tab w:val="clear" w:pos="567"/>
        </w:tabs>
        <w:spacing w:line="240" w:lineRule="auto"/>
        <w:rPr>
          <w:noProof/>
          <w:szCs w:val="22"/>
          <w:lang w:val="it-IT"/>
        </w:rPr>
      </w:pPr>
      <w:r>
        <w:rPr>
          <w:noProof/>
          <w:szCs w:val="22"/>
          <w:lang w:val="it-IT"/>
        </w:rPr>
        <w:t>tirzepatide</w:t>
      </w:r>
    </w:p>
    <w:p w14:paraId="5B0E2670" w14:textId="77777777" w:rsidR="00CE3B2E" w:rsidRDefault="006C19E3">
      <w:pPr>
        <w:suppressAutoHyphens/>
        <w:rPr>
          <w:szCs w:val="22"/>
          <w:lang w:val="it-IT"/>
        </w:rPr>
      </w:pPr>
      <w:r>
        <w:rPr>
          <w:szCs w:val="22"/>
          <w:lang w:val="it-IT"/>
        </w:rPr>
        <w:t>Uso sottocutaneo</w:t>
      </w:r>
    </w:p>
    <w:p w14:paraId="5B0E2671" w14:textId="77777777" w:rsidR="00CE3B2E" w:rsidRDefault="00CE3B2E">
      <w:pPr>
        <w:tabs>
          <w:tab w:val="clear" w:pos="567"/>
        </w:tabs>
        <w:spacing w:line="240" w:lineRule="auto"/>
        <w:rPr>
          <w:noProof/>
          <w:szCs w:val="22"/>
          <w:lang w:val="it-IT"/>
        </w:rPr>
      </w:pPr>
    </w:p>
    <w:p w14:paraId="5B0E2672" w14:textId="77777777" w:rsidR="00CE3B2E" w:rsidRDefault="00CE3B2E">
      <w:pPr>
        <w:tabs>
          <w:tab w:val="clear" w:pos="567"/>
        </w:tabs>
        <w:spacing w:line="240" w:lineRule="auto"/>
        <w:rPr>
          <w:noProof/>
          <w:szCs w:val="22"/>
          <w:lang w:val="it-IT"/>
        </w:rPr>
      </w:pPr>
    </w:p>
    <w:p w14:paraId="5B0E267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2.</w:t>
      </w:r>
      <w:r>
        <w:rPr>
          <w:b/>
          <w:noProof/>
          <w:szCs w:val="22"/>
          <w:lang w:val="it-IT"/>
        </w:rPr>
        <w:tab/>
        <w:t>MODO DI SOMMINISTRAZIONE</w:t>
      </w:r>
      <w:r>
        <w:rPr>
          <w:b/>
          <w:noProof/>
          <w:szCs w:val="22"/>
          <w:lang w:val="it-IT"/>
        </w:rPr>
        <w:fldChar w:fldCharType="begin"/>
      </w:r>
      <w:r>
        <w:rPr>
          <w:b/>
          <w:noProof/>
          <w:szCs w:val="22"/>
          <w:lang w:val="it-IT"/>
        </w:rPr>
        <w:instrText xml:space="preserve"> DOCVARIABLE VAULT_ND_eb22b551-fe81-4681-996b-6849c14c9bf9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674" w14:textId="77777777" w:rsidR="00CE3B2E" w:rsidRDefault="00CE3B2E">
      <w:pPr>
        <w:tabs>
          <w:tab w:val="clear" w:pos="567"/>
        </w:tabs>
        <w:spacing w:line="240" w:lineRule="auto"/>
        <w:rPr>
          <w:i/>
          <w:noProof/>
          <w:szCs w:val="22"/>
          <w:lang w:val="it-IT"/>
        </w:rPr>
      </w:pPr>
    </w:p>
    <w:p w14:paraId="5B0E2675" w14:textId="77777777" w:rsidR="00CE3B2E" w:rsidRDefault="006C19E3">
      <w:pPr>
        <w:ind w:right="11"/>
        <w:rPr>
          <w:noProof/>
          <w:szCs w:val="22"/>
          <w:lang w:val="it-IT"/>
        </w:rPr>
      </w:pPr>
      <w:r>
        <w:rPr>
          <w:noProof/>
          <w:szCs w:val="22"/>
          <w:lang w:val="it-IT"/>
        </w:rPr>
        <w:t>Una volta a settimana</w:t>
      </w:r>
    </w:p>
    <w:p w14:paraId="5B0E2676" w14:textId="77777777" w:rsidR="00CE3B2E" w:rsidRDefault="00CE3B2E">
      <w:pPr>
        <w:tabs>
          <w:tab w:val="clear" w:pos="567"/>
        </w:tabs>
        <w:spacing w:line="240" w:lineRule="auto"/>
        <w:rPr>
          <w:noProof/>
          <w:szCs w:val="22"/>
          <w:lang w:val="it-IT"/>
        </w:rPr>
      </w:pPr>
    </w:p>
    <w:p w14:paraId="5B0E2677" w14:textId="77777777" w:rsidR="00CE3B2E" w:rsidRDefault="00CE3B2E">
      <w:pPr>
        <w:tabs>
          <w:tab w:val="clear" w:pos="567"/>
        </w:tabs>
        <w:spacing w:line="240" w:lineRule="auto"/>
        <w:rPr>
          <w:noProof/>
          <w:szCs w:val="22"/>
          <w:lang w:val="it-IT"/>
        </w:rPr>
      </w:pPr>
    </w:p>
    <w:p w14:paraId="5B0E267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3.</w:t>
      </w:r>
      <w:r>
        <w:rPr>
          <w:b/>
          <w:noProof/>
          <w:szCs w:val="22"/>
          <w:lang w:val="it-IT"/>
        </w:rPr>
        <w:tab/>
        <w:t>DATA DI SCADENZA</w:t>
      </w:r>
      <w:r>
        <w:rPr>
          <w:b/>
          <w:noProof/>
          <w:szCs w:val="22"/>
          <w:lang w:val="it-IT"/>
        </w:rPr>
        <w:fldChar w:fldCharType="begin"/>
      </w:r>
      <w:r>
        <w:rPr>
          <w:b/>
          <w:noProof/>
          <w:szCs w:val="22"/>
          <w:lang w:val="it-IT"/>
        </w:rPr>
        <w:instrText xml:space="preserve"> DOCVARIABLE VAULT_ND_eb1edd77-188a-4773-9603-3b1ecc3b2f97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679" w14:textId="77777777" w:rsidR="00CE3B2E" w:rsidRDefault="00CE3B2E">
      <w:pPr>
        <w:tabs>
          <w:tab w:val="clear" w:pos="567"/>
        </w:tabs>
        <w:spacing w:line="240" w:lineRule="auto"/>
        <w:rPr>
          <w:noProof/>
          <w:szCs w:val="22"/>
          <w:lang w:val="it-IT"/>
        </w:rPr>
      </w:pPr>
    </w:p>
    <w:p w14:paraId="5B0E267A" w14:textId="77777777" w:rsidR="00CE3B2E" w:rsidRDefault="006C19E3">
      <w:pPr>
        <w:tabs>
          <w:tab w:val="clear" w:pos="567"/>
        </w:tabs>
        <w:spacing w:line="240" w:lineRule="auto"/>
        <w:rPr>
          <w:noProof/>
          <w:szCs w:val="22"/>
          <w:lang w:val="it-IT"/>
        </w:rPr>
      </w:pPr>
      <w:r>
        <w:rPr>
          <w:noProof/>
          <w:szCs w:val="22"/>
          <w:lang w:val="it-IT"/>
        </w:rPr>
        <w:t>Scad.</w:t>
      </w:r>
    </w:p>
    <w:p w14:paraId="5B0E267B" w14:textId="77777777" w:rsidR="00CE3B2E" w:rsidRDefault="00CE3B2E">
      <w:pPr>
        <w:tabs>
          <w:tab w:val="clear" w:pos="567"/>
        </w:tabs>
        <w:spacing w:line="240" w:lineRule="auto"/>
        <w:rPr>
          <w:noProof/>
          <w:szCs w:val="22"/>
          <w:lang w:val="it-IT"/>
        </w:rPr>
      </w:pPr>
    </w:p>
    <w:p w14:paraId="5B0E267C" w14:textId="77777777" w:rsidR="00CE3B2E" w:rsidRDefault="00CE3B2E">
      <w:pPr>
        <w:tabs>
          <w:tab w:val="clear" w:pos="567"/>
        </w:tabs>
        <w:spacing w:line="240" w:lineRule="auto"/>
        <w:rPr>
          <w:noProof/>
          <w:szCs w:val="22"/>
          <w:lang w:val="it-IT"/>
        </w:rPr>
      </w:pPr>
    </w:p>
    <w:p w14:paraId="5B0E267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4.</w:t>
      </w:r>
      <w:r>
        <w:rPr>
          <w:b/>
          <w:noProof/>
          <w:szCs w:val="22"/>
          <w:lang w:val="it-IT"/>
        </w:rPr>
        <w:tab/>
        <w:t>NUMERO DI LOTTO</w:t>
      </w:r>
      <w:r>
        <w:rPr>
          <w:b/>
          <w:noProof/>
          <w:szCs w:val="22"/>
          <w:lang w:val="it-IT"/>
        </w:rPr>
        <w:fldChar w:fldCharType="begin"/>
      </w:r>
      <w:r>
        <w:rPr>
          <w:b/>
          <w:noProof/>
          <w:szCs w:val="22"/>
          <w:lang w:val="it-IT"/>
        </w:rPr>
        <w:instrText xml:space="preserve"> DOCVARIABLE VAULT_ND_ff9c99fe-9ad9-4817-a518-f6a26e7cfcd4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67E" w14:textId="77777777" w:rsidR="00CE3B2E" w:rsidRDefault="00CE3B2E">
      <w:pPr>
        <w:tabs>
          <w:tab w:val="clear" w:pos="567"/>
        </w:tabs>
        <w:spacing w:line="240" w:lineRule="auto"/>
        <w:ind w:right="113"/>
        <w:rPr>
          <w:i/>
          <w:noProof/>
          <w:szCs w:val="22"/>
          <w:lang w:val="it-IT"/>
        </w:rPr>
      </w:pPr>
    </w:p>
    <w:p w14:paraId="5B0E267F" w14:textId="77777777" w:rsidR="00CE3B2E" w:rsidRDefault="006C19E3">
      <w:pPr>
        <w:tabs>
          <w:tab w:val="clear" w:pos="567"/>
        </w:tabs>
        <w:spacing w:line="240" w:lineRule="auto"/>
        <w:ind w:right="113"/>
        <w:rPr>
          <w:noProof/>
          <w:szCs w:val="22"/>
          <w:lang w:val="it-IT"/>
        </w:rPr>
      </w:pPr>
      <w:r>
        <w:rPr>
          <w:noProof/>
          <w:szCs w:val="22"/>
          <w:lang w:val="it-IT"/>
        </w:rPr>
        <w:t>Lotto</w:t>
      </w:r>
    </w:p>
    <w:p w14:paraId="5B0E2680" w14:textId="77777777" w:rsidR="00CE3B2E" w:rsidRDefault="00CE3B2E">
      <w:pPr>
        <w:tabs>
          <w:tab w:val="clear" w:pos="567"/>
        </w:tabs>
        <w:spacing w:line="240" w:lineRule="auto"/>
        <w:ind w:right="113"/>
        <w:rPr>
          <w:noProof/>
          <w:szCs w:val="22"/>
          <w:lang w:val="it-IT"/>
        </w:rPr>
      </w:pPr>
    </w:p>
    <w:p w14:paraId="5B0E2681" w14:textId="77777777" w:rsidR="00CE3B2E" w:rsidRDefault="00CE3B2E">
      <w:pPr>
        <w:tabs>
          <w:tab w:val="clear" w:pos="567"/>
        </w:tabs>
        <w:spacing w:line="240" w:lineRule="auto"/>
        <w:ind w:right="113"/>
        <w:rPr>
          <w:noProof/>
          <w:szCs w:val="22"/>
          <w:lang w:val="it-IT"/>
        </w:rPr>
      </w:pPr>
    </w:p>
    <w:p w14:paraId="5B0E268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5.</w:t>
      </w:r>
      <w:r>
        <w:rPr>
          <w:b/>
          <w:noProof/>
          <w:szCs w:val="22"/>
          <w:lang w:val="it-IT"/>
        </w:rPr>
        <w:tab/>
        <w:t>C</w:t>
      </w:r>
      <w:r>
        <w:rPr>
          <w:b/>
          <w:noProof/>
          <w:lang w:val="it-IT"/>
        </w:rPr>
        <w:t>ONTENUTO IN PESO, VOLUME O UNITÀ</w:t>
      </w:r>
      <w:r>
        <w:rPr>
          <w:b/>
          <w:noProof/>
          <w:lang w:val="it-IT"/>
        </w:rPr>
        <w:fldChar w:fldCharType="begin"/>
      </w:r>
      <w:r>
        <w:rPr>
          <w:b/>
          <w:noProof/>
          <w:lang w:val="it-IT"/>
        </w:rPr>
        <w:instrText xml:space="preserve"> DOCVARIABLE VAULT_ND_a014ae4c-d41d-4360-8752-04e9fcc16d85 \* MERGEFORMAT </w:instrText>
      </w:r>
      <w:r>
        <w:rPr>
          <w:b/>
          <w:noProof/>
          <w:lang w:val="it-IT"/>
        </w:rPr>
        <w:fldChar w:fldCharType="separate"/>
      </w:r>
      <w:r>
        <w:rPr>
          <w:b/>
          <w:noProof/>
          <w:lang w:val="it-IT"/>
        </w:rPr>
        <w:t xml:space="preserve"> </w:t>
      </w:r>
      <w:r>
        <w:rPr>
          <w:b/>
          <w:noProof/>
          <w:lang w:val="it-IT"/>
        </w:rPr>
        <w:fldChar w:fldCharType="end"/>
      </w:r>
    </w:p>
    <w:p w14:paraId="5B0E2683" w14:textId="77777777" w:rsidR="00CE3B2E" w:rsidRDefault="00CE3B2E">
      <w:pPr>
        <w:tabs>
          <w:tab w:val="clear" w:pos="567"/>
        </w:tabs>
        <w:spacing w:line="240" w:lineRule="auto"/>
        <w:ind w:right="113"/>
        <w:rPr>
          <w:noProof/>
          <w:szCs w:val="22"/>
          <w:lang w:val="it-IT"/>
        </w:rPr>
      </w:pPr>
    </w:p>
    <w:p w14:paraId="5B0E2684" w14:textId="77777777" w:rsidR="00CE3B2E" w:rsidRDefault="006C19E3">
      <w:pPr>
        <w:tabs>
          <w:tab w:val="clear" w:pos="567"/>
        </w:tabs>
        <w:spacing w:line="240" w:lineRule="auto"/>
        <w:ind w:right="113"/>
        <w:rPr>
          <w:noProof/>
          <w:szCs w:val="22"/>
          <w:lang w:val="it-IT"/>
        </w:rPr>
      </w:pPr>
      <w:r>
        <w:rPr>
          <w:noProof/>
          <w:szCs w:val="22"/>
          <w:lang w:val="it-IT"/>
        </w:rPr>
        <w:t>0,5 mL</w:t>
      </w:r>
    </w:p>
    <w:p w14:paraId="5B0E2685" w14:textId="77777777" w:rsidR="00CE3B2E" w:rsidRDefault="00CE3B2E">
      <w:pPr>
        <w:tabs>
          <w:tab w:val="clear" w:pos="567"/>
        </w:tabs>
        <w:spacing w:line="240" w:lineRule="auto"/>
        <w:ind w:right="113"/>
        <w:rPr>
          <w:noProof/>
          <w:szCs w:val="22"/>
          <w:lang w:val="it-IT"/>
        </w:rPr>
      </w:pPr>
    </w:p>
    <w:p w14:paraId="5B0E2686" w14:textId="77777777" w:rsidR="00CE3B2E" w:rsidRDefault="00CE3B2E">
      <w:pPr>
        <w:tabs>
          <w:tab w:val="clear" w:pos="567"/>
        </w:tabs>
        <w:spacing w:line="240" w:lineRule="auto"/>
        <w:ind w:right="113"/>
        <w:rPr>
          <w:noProof/>
          <w:szCs w:val="22"/>
          <w:lang w:val="it-IT"/>
        </w:rPr>
      </w:pPr>
    </w:p>
    <w:p w14:paraId="5B0E268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6.</w:t>
      </w:r>
      <w:r>
        <w:rPr>
          <w:b/>
          <w:noProof/>
          <w:szCs w:val="22"/>
          <w:lang w:val="it-IT"/>
        </w:rPr>
        <w:tab/>
        <w:t>ALTRO</w:t>
      </w:r>
      <w:r>
        <w:rPr>
          <w:b/>
          <w:noProof/>
          <w:szCs w:val="22"/>
          <w:lang w:val="it-IT"/>
        </w:rPr>
        <w:fldChar w:fldCharType="begin"/>
      </w:r>
      <w:r>
        <w:rPr>
          <w:b/>
          <w:noProof/>
          <w:szCs w:val="22"/>
          <w:lang w:val="it-IT"/>
        </w:rPr>
        <w:instrText xml:space="preserve"> DOCVARIABLE VAULT_ND_659a2caa-3728-4cdd-998d-e772f3e31d80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688" w14:textId="77777777" w:rsidR="00CE3B2E" w:rsidRDefault="00CE3B2E">
      <w:pPr>
        <w:tabs>
          <w:tab w:val="clear" w:pos="567"/>
        </w:tabs>
        <w:spacing w:line="240" w:lineRule="auto"/>
        <w:rPr>
          <w:noProof/>
          <w:szCs w:val="22"/>
          <w:lang w:val="it-IT"/>
        </w:rPr>
      </w:pPr>
    </w:p>
    <w:p w14:paraId="5B0E2689" w14:textId="77777777" w:rsidR="00CE3B2E" w:rsidRDefault="00CE3B2E">
      <w:pPr>
        <w:tabs>
          <w:tab w:val="clear" w:pos="567"/>
        </w:tabs>
        <w:spacing w:line="240" w:lineRule="auto"/>
        <w:rPr>
          <w:noProof/>
          <w:szCs w:val="22"/>
          <w:lang w:val="it-IT"/>
        </w:rPr>
      </w:pPr>
    </w:p>
    <w:p w14:paraId="5B0E268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br w:type="page"/>
      </w:r>
      <w:bookmarkEnd w:id="204"/>
      <w:r>
        <w:rPr>
          <w:b/>
          <w:noProof/>
          <w:szCs w:val="22"/>
          <w:lang w:val="it-IT"/>
        </w:rPr>
        <w:lastRenderedPageBreak/>
        <w:t>INFORMAZIONI DA APPORRE SUL CONFEZIONAMENTO SECONDARIO</w:t>
      </w:r>
    </w:p>
    <w:p w14:paraId="5B0E268B"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B0E268C" w14:textId="77777777" w:rsidR="00CE3B2E" w:rsidRDefault="006C19E3">
      <w:pPr>
        <w:pBdr>
          <w:top w:val="single" w:sz="4" w:space="1" w:color="auto"/>
          <w:left w:val="single" w:sz="4" w:space="4" w:color="auto"/>
          <w:bottom w:val="single" w:sz="4" w:space="1" w:color="auto"/>
          <w:right w:val="single" w:sz="4" w:space="4" w:color="auto"/>
        </w:pBdr>
        <w:tabs>
          <w:tab w:val="clear" w:pos="567"/>
          <w:tab w:val="left" w:pos="5355"/>
        </w:tabs>
        <w:spacing w:line="240" w:lineRule="auto"/>
        <w:rPr>
          <w:b/>
          <w:noProof/>
          <w:szCs w:val="22"/>
          <w:lang w:val="it-IT"/>
        </w:rPr>
      </w:pPr>
      <w:r>
        <w:rPr>
          <w:b/>
          <w:noProof/>
          <w:lang w:val="it-IT"/>
        </w:rPr>
        <w:t>ASTUCCIO ESTERNO</w:t>
      </w:r>
      <w:r>
        <w:rPr>
          <w:b/>
          <w:noProof/>
          <w:szCs w:val="22"/>
          <w:lang w:val="it-IT"/>
        </w:rPr>
        <w:t xml:space="preserve"> – PENNA PRERIEMPITA MONODOSE</w:t>
      </w:r>
    </w:p>
    <w:p w14:paraId="5B0E268D" w14:textId="77777777" w:rsidR="00CE3B2E" w:rsidRDefault="00CE3B2E">
      <w:pPr>
        <w:pBdr>
          <w:top w:val="single" w:sz="4" w:space="1" w:color="auto"/>
          <w:left w:val="single" w:sz="4" w:space="4" w:color="auto"/>
          <w:bottom w:val="single" w:sz="4" w:space="1" w:color="auto"/>
          <w:right w:val="single" w:sz="4" w:space="4" w:color="auto"/>
        </w:pBdr>
        <w:tabs>
          <w:tab w:val="clear" w:pos="567"/>
          <w:tab w:val="left" w:pos="5355"/>
        </w:tabs>
        <w:spacing w:line="240" w:lineRule="auto"/>
        <w:rPr>
          <w:b/>
          <w:noProof/>
          <w:szCs w:val="22"/>
          <w:lang w:val="it-IT"/>
        </w:rPr>
      </w:pPr>
    </w:p>
    <w:p w14:paraId="5B0E268E" w14:textId="77777777" w:rsidR="00CE3B2E" w:rsidRDefault="00CE3B2E">
      <w:pPr>
        <w:tabs>
          <w:tab w:val="clear" w:pos="567"/>
        </w:tabs>
        <w:spacing w:line="240" w:lineRule="auto"/>
        <w:rPr>
          <w:noProof/>
          <w:szCs w:val="22"/>
          <w:lang w:val="it-IT"/>
        </w:rPr>
      </w:pPr>
    </w:p>
    <w:p w14:paraId="5B0E268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VAULT_ND_b69a0d6c-aa7f-4aa0-8123-2fef17509db9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690" w14:textId="77777777" w:rsidR="00CE3B2E" w:rsidRDefault="00CE3B2E">
      <w:pPr>
        <w:tabs>
          <w:tab w:val="clear" w:pos="567"/>
        </w:tabs>
        <w:spacing w:line="240" w:lineRule="auto"/>
        <w:rPr>
          <w:noProof/>
          <w:szCs w:val="22"/>
          <w:lang w:val="it-IT"/>
        </w:rPr>
      </w:pPr>
    </w:p>
    <w:p w14:paraId="5B0E2691" w14:textId="77777777" w:rsidR="00CE3B2E" w:rsidRDefault="006C19E3">
      <w:pPr>
        <w:tabs>
          <w:tab w:val="clear" w:pos="567"/>
        </w:tabs>
        <w:spacing w:line="240" w:lineRule="auto"/>
        <w:rPr>
          <w:szCs w:val="22"/>
          <w:lang w:val="it-IT"/>
        </w:rPr>
      </w:pPr>
      <w:r>
        <w:rPr>
          <w:szCs w:val="22"/>
          <w:lang w:val="it-IT"/>
        </w:rPr>
        <w:t>Mounjaro 5 mg soluzione iniettabile in penna preriempita</w:t>
      </w:r>
    </w:p>
    <w:p w14:paraId="5B0E2692" w14:textId="77777777" w:rsidR="00CE3B2E" w:rsidRDefault="00CE3B2E">
      <w:pPr>
        <w:tabs>
          <w:tab w:val="clear" w:pos="567"/>
        </w:tabs>
        <w:spacing w:line="240" w:lineRule="auto"/>
        <w:rPr>
          <w:noProof/>
          <w:szCs w:val="22"/>
          <w:lang w:val="it-IT"/>
        </w:rPr>
      </w:pPr>
    </w:p>
    <w:p w14:paraId="5B0E2693" w14:textId="77777777" w:rsidR="00CE3B2E" w:rsidRDefault="006C19E3">
      <w:pPr>
        <w:tabs>
          <w:tab w:val="clear" w:pos="567"/>
        </w:tabs>
        <w:spacing w:line="240" w:lineRule="auto"/>
        <w:rPr>
          <w:noProof/>
          <w:szCs w:val="22"/>
          <w:lang w:val="it-IT"/>
        </w:rPr>
      </w:pPr>
      <w:r>
        <w:rPr>
          <w:noProof/>
          <w:szCs w:val="22"/>
          <w:lang w:val="it-IT"/>
        </w:rPr>
        <w:t>tirzepatide</w:t>
      </w:r>
    </w:p>
    <w:p w14:paraId="5B0E2694" w14:textId="77777777" w:rsidR="00CE3B2E" w:rsidRDefault="00CE3B2E">
      <w:pPr>
        <w:tabs>
          <w:tab w:val="clear" w:pos="567"/>
        </w:tabs>
        <w:spacing w:line="240" w:lineRule="auto"/>
        <w:rPr>
          <w:noProof/>
          <w:szCs w:val="22"/>
          <w:lang w:val="it-IT"/>
        </w:rPr>
      </w:pPr>
    </w:p>
    <w:p w14:paraId="5B0E2695" w14:textId="77777777" w:rsidR="00CE3B2E" w:rsidRDefault="00CE3B2E">
      <w:pPr>
        <w:tabs>
          <w:tab w:val="clear" w:pos="567"/>
        </w:tabs>
        <w:spacing w:line="240" w:lineRule="auto"/>
        <w:rPr>
          <w:noProof/>
          <w:szCs w:val="22"/>
          <w:lang w:val="it-IT"/>
        </w:rPr>
      </w:pPr>
    </w:p>
    <w:p w14:paraId="5B0E269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 ATTIVO</w:t>
      </w:r>
      <w:r>
        <w:rPr>
          <w:b/>
          <w:noProof/>
          <w:lang w:val="it-IT"/>
        </w:rPr>
        <w:fldChar w:fldCharType="begin"/>
      </w:r>
      <w:r>
        <w:rPr>
          <w:b/>
          <w:noProof/>
          <w:lang w:val="it-IT"/>
        </w:rPr>
        <w:instrText xml:space="preserve"> DOCVARIABLE VAULT_ND_10b528a5-9b97-4344-881d-9e3c09b578ab \* MERGEFORMAT </w:instrText>
      </w:r>
      <w:r>
        <w:rPr>
          <w:b/>
          <w:noProof/>
          <w:lang w:val="it-IT"/>
        </w:rPr>
        <w:fldChar w:fldCharType="separate"/>
      </w:r>
      <w:r>
        <w:rPr>
          <w:b/>
          <w:noProof/>
          <w:lang w:val="it-IT"/>
        </w:rPr>
        <w:t xml:space="preserve"> </w:t>
      </w:r>
      <w:r>
        <w:rPr>
          <w:b/>
          <w:noProof/>
          <w:lang w:val="it-IT"/>
        </w:rPr>
        <w:fldChar w:fldCharType="end"/>
      </w:r>
    </w:p>
    <w:p w14:paraId="5B0E2697" w14:textId="77777777" w:rsidR="00CE3B2E" w:rsidRDefault="00CE3B2E">
      <w:pPr>
        <w:tabs>
          <w:tab w:val="clear" w:pos="567"/>
        </w:tabs>
        <w:spacing w:line="240" w:lineRule="auto"/>
        <w:rPr>
          <w:noProof/>
          <w:szCs w:val="22"/>
          <w:lang w:val="it-IT"/>
        </w:rPr>
      </w:pPr>
    </w:p>
    <w:p w14:paraId="5B0E2698" w14:textId="77777777" w:rsidR="00CE3B2E" w:rsidRDefault="006C19E3">
      <w:pPr>
        <w:tabs>
          <w:tab w:val="clear" w:pos="567"/>
        </w:tabs>
        <w:spacing w:line="240" w:lineRule="auto"/>
        <w:rPr>
          <w:noProof/>
          <w:szCs w:val="22"/>
          <w:lang w:val="it-IT"/>
        </w:rPr>
      </w:pPr>
      <w:r>
        <w:rPr>
          <w:noProof/>
          <w:szCs w:val="22"/>
          <w:lang w:val="it-IT"/>
        </w:rPr>
        <w:t>Ogni penna preriempita contiene 5 mg di tirzepatide in 0,5 mL di soluzione (10 mg/mL)</w:t>
      </w:r>
    </w:p>
    <w:p w14:paraId="5B0E2699" w14:textId="77777777" w:rsidR="00CE3B2E" w:rsidRDefault="00CE3B2E">
      <w:pPr>
        <w:tabs>
          <w:tab w:val="clear" w:pos="567"/>
        </w:tabs>
        <w:spacing w:line="240" w:lineRule="auto"/>
        <w:rPr>
          <w:noProof/>
          <w:szCs w:val="22"/>
          <w:lang w:val="it-IT"/>
        </w:rPr>
      </w:pPr>
    </w:p>
    <w:p w14:paraId="5B0E269A" w14:textId="77777777" w:rsidR="00CE3B2E" w:rsidRDefault="00CE3B2E">
      <w:pPr>
        <w:tabs>
          <w:tab w:val="clear" w:pos="567"/>
        </w:tabs>
        <w:spacing w:line="240" w:lineRule="auto"/>
        <w:rPr>
          <w:noProof/>
          <w:szCs w:val="22"/>
          <w:lang w:val="it-IT"/>
        </w:rPr>
      </w:pPr>
    </w:p>
    <w:p w14:paraId="5B0E269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VAULT_ND_b209f7f3-7608-4fa8-b0c6-f58cd1f136ae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69C" w14:textId="77777777" w:rsidR="00CE3B2E" w:rsidRDefault="00CE3B2E">
      <w:pPr>
        <w:tabs>
          <w:tab w:val="clear" w:pos="567"/>
        </w:tabs>
        <w:spacing w:line="240" w:lineRule="auto"/>
        <w:rPr>
          <w:i/>
          <w:noProof/>
          <w:szCs w:val="22"/>
          <w:lang w:val="it-IT"/>
        </w:rPr>
      </w:pPr>
    </w:p>
    <w:p w14:paraId="5B0E269D"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69E" w14:textId="77777777" w:rsidR="00CE3B2E" w:rsidRDefault="00CE3B2E">
      <w:pPr>
        <w:spacing w:line="240" w:lineRule="auto"/>
        <w:rPr>
          <w:szCs w:val="22"/>
          <w:lang w:val="it-IT"/>
        </w:rPr>
      </w:pPr>
    </w:p>
    <w:p w14:paraId="5B0E269F" w14:textId="77777777" w:rsidR="00CE3B2E" w:rsidRDefault="00CE3B2E">
      <w:pPr>
        <w:tabs>
          <w:tab w:val="clear" w:pos="567"/>
        </w:tabs>
        <w:spacing w:line="240" w:lineRule="auto"/>
        <w:rPr>
          <w:noProof/>
          <w:szCs w:val="22"/>
          <w:lang w:val="it-IT"/>
        </w:rPr>
      </w:pPr>
    </w:p>
    <w:p w14:paraId="5B0E26A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VAULT_ND_b737117d-cfe4-4adb-9b13-10fb53d1880f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6A1" w14:textId="77777777" w:rsidR="00CE3B2E" w:rsidRDefault="00CE3B2E">
      <w:pPr>
        <w:tabs>
          <w:tab w:val="clear" w:pos="567"/>
        </w:tabs>
        <w:spacing w:line="240" w:lineRule="auto"/>
        <w:rPr>
          <w:i/>
          <w:noProof/>
          <w:szCs w:val="22"/>
          <w:lang w:val="it-IT"/>
        </w:rPr>
      </w:pPr>
    </w:p>
    <w:p w14:paraId="5B0E26A2" w14:textId="77777777" w:rsidR="00CE3B2E" w:rsidRDefault="006C19E3">
      <w:pPr>
        <w:tabs>
          <w:tab w:val="clear" w:pos="567"/>
        </w:tabs>
        <w:spacing w:line="240" w:lineRule="auto"/>
        <w:rPr>
          <w:noProof/>
          <w:szCs w:val="22"/>
          <w:highlight w:val="lightGray"/>
          <w:lang w:val="it-IT"/>
        </w:rPr>
      </w:pPr>
      <w:r>
        <w:rPr>
          <w:noProof/>
          <w:szCs w:val="22"/>
          <w:highlight w:val="lightGray"/>
          <w:lang w:val="it-IT"/>
        </w:rPr>
        <w:t>Soluzione iniettabile</w:t>
      </w:r>
    </w:p>
    <w:p w14:paraId="5B0E26A3" w14:textId="77777777" w:rsidR="00CE3B2E" w:rsidRDefault="006C19E3">
      <w:pPr>
        <w:tabs>
          <w:tab w:val="clear" w:pos="567"/>
        </w:tabs>
        <w:spacing w:line="240" w:lineRule="auto"/>
        <w:rPr>
          <w:noProof/>
          <w:szCs w:val="22"/>
          <w:lang w:val="it-IT"/>
        </w:rPr>
      </w:pPr>
      <w:r>
        <w:rPr>
          <w:noProof/>
          <w:szCs w:val="22"/>
          <w:lang w:val="it-IT"/>
        </w:rPr>
        <w:t xml:space="preserve">2 penne preriempite </w:t>
      </w:r>
    </w:p>
    <w:p w14:paraId="5B0E26A4" w14:textId="77777777" w:rsidR="00CE3B2E" w:rsidRDefault="006C19E3">
      <w:pPr>
        <w:tabs>
          <w:tab w:val="clear" w:pos="567"/>
        </w:tabs>
        <w:spacing w:line="240" w:lineRule="auto"/>
        <w:rPr>
          <w:noProof/>
          <w:szCs w:val="22"/>
          <w:lang w:val="it-IT"/>
        </w:rPr>
      </w:pPr>
      <w:r>
        <w:rPr>
          <w:noProof/>
          <w:szCs w:val="22"/>
          <w:highlight w:val="lightGray"/>
          <w:lang w:val="it-IT"/>
        </w:rPr>
        <w:t xml:space="preserve">4 penne preriempite </w:t>
      </w:r>
    </w:p>
    <w:p w14:paraId="5B0E26A5" w14:textId="77777777" w:rsidR="00CE3B2E" w:rsidRDefault="00CE3B2E">
      <w:pPr>
        <w:tabs>
          <w:tab w:val="clear" w:pos="567"/>
        </w:tabs>
        <w:spacing w:line="240" w:lineRule="auto"/>
        <w:rPr>
          <w:noProof/>
          <w:szCs w:val="22"/>
          <w:lang w:val="it-IT"/>
        </w:rPr>
      </w:pPr>
    </w:p>
    <w:p w14:paraId="5B0E26A6" w14:textId="77777777" w:rsidR="00CE3B2E" w:rsidRDefault="00CE3B2E">
      <w:pPr>
        <w:tabs>
          <w:tab w:val="clear" w:pos="567"/>
        </w:tabs>
        <w:spacing w:line="240" w:lineRule="auto"/>
        <w:rPr>
          <w:noProof/>
          <w:szCs w:val="22"/>
          <w:lang w:val="it-IT"/>
        </w:rPr>
      </w:pPr>
    </w:p>
    <w:p w14:paraId="5B0E26A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MODO E VIA(E) DI SOMMINISTRAZIONE</w:t>
      </w:r>
      <w:r>
        <w:rPr>
          <w:b/>
          <w:noProof/>
          <w:szCs w:val="22"/>
          <w:lang w:val="it-IT"/>
        </w:rPr>
        <w:fldChar w:fldCharType="begin"/>
      </w:r>
      <w:r>
        <w:rPr>
          <w:b/>
          <w:noProof/>
          <w:szCs w:val="22"/>
          <w:lang w:val="it-IT"/>
        </w:rPr>
        <w:instrText xml:space="preserve"> DOCVARIABLE VAULT_ND_c29e37ee-99b6-45ee-b3c4-5859185a56a6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6A8" w14:textId="77777777" w:rsidR="00CE3B2E" w:rsidRDefault="00CE3B2E">
      <w:pPr>
        <w:tabs>
          <w:tab w:val="clear" w:pos="567"/>
        </w:tabs>
        <w:spacing w:line="240" w:lineRule="auto"/>
        <w:rPr>
          <w:i/>
          <w:noProof/>
          <w:szCs w:val="22"/>
          <w:lang w:val="it-IT"/>
        </w:rPr>
      </w:pPr>
    </w:p>
    <w:p w14:paraId="5B0E26A9" w14:textId="77777777" w:rsidR="00CE3B2E" w:rsidRDefault="006C19E3">
      <w:pPr>
        <w:ind w:right="11"/>
        <w:rPr>
          <w:szCs w:val="22"/>
          <w:lang w:val="it-IT"/>
        </w:rPr>
      </w:pPr>
      <w:r>
        <w:rPr>
          <w:szCs w:val="22"/>
          <w:lang w:val="it-IT"/>
        </w:rPr>
        <w:t>Solo monouso</w:t>
      </w:r>
    </w:p>
    <w:p w14:paraId="5B0E26AA" w14:textId="77777777" w:rsidR="00CE3B2E" w:rsidRDefault="006C19E3">
      <w:pPr>
        <w:ind w:right="11"/>
        <w:rPr>
          <w:noProof/>
          <w:szCs w:val="22"/>
          <w:lang w:val="it-IT"/>
        </w:rPr>
      </w:pPr>
      <w:r>
        <w:rPr>
          <w:noProof/>
          <w:szCs w:val="22"/>
          <w:lang w:val="it-IT"/>
        </w:rPr>
        <w:t>Una volta a settimana</w:t>
      </w:r>
    </w:p>
    <w:p w14:paraId="5B0E26AB" w14:textId="77777777" w:rsidR="00CE3B2E" w:rsidRDefault="00CE3B2E">
      <w:pPr>
        <w:rPr>
          <w:noProof/>
          <w:szCs w:val="22"/>
          <w:lang w:val="it-IT"/>
        </w:rPr>
      </w:pPr>
    </w:p>
    <w:p w14:paraId="5B0E26AC" w14:textId="77777777" w:rsidR="00CE3B2E" w:rsidRDefault="006C19E3">
      <w:pPr>
        <w:rPr>
          <w:noProof/>
          <w:szCs w:val="22"/>
          <w:lang w:val="it-IT"/>
        </w:rPr>
      </w:pPr>
      <w:r>
        <w:rPr>
          <w:noProof/>
          <w:szCs w:val="22"/>
          <w:lang w:val="it-IT"/>
        </w:rPr>
        <w:t>Per aiutarLa a ricordare, segni il giorno della settimana in cui vuole utilizzare il medicinale.</w:t>
      </w:r>
    </w:p>
    <w:p w14:paraId="5B0E26AD" w14:textId="77777777" w:rsidR="00CE3B2E" w:rsidRDefault="00CE3B2E">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114"/>
        <w:gridCol w:w="1116"/>
        <w:gridCol w:w="1116"/>
        <w:gridCol w:w="1109"/>
        <w:gridCol w:w="1116"/>
        <w:gridCol w:w="1109"/>
        <w:gridCol w:w="1129"/>
      </w:tblGrid>
      <w:tr w:rsidR="00CE3B2E" w14:paraId="5B0E26B6" w14:textId="77777777">
        <w:tc>
          <w:tcPr>
            <w:tcW w:w="1231" w:type="dxa"/>
            <w:tcBorders>
              <w:top w:val="nil"/>
              <w:left w:val="nil"/>
              <w:bottom w:val="nil"/>
              <w:right w:val="nil"/>
            </w:tcBorders>
          </w:tcPr>
          <w:p w14:paraId="5B0E26AE" w14:textId="77777777" w:rsidR="00CE3B2E" w:rsidRDefault="00CE3B2E">
            <w:pPr>
              <w:rPr>
                <w:noProof/>
                <w:szCs w:val="22"/>
                <w:lang w:val="it-IT"/>
              </w:rPr>
            </w:pPr>
          </w:p>
        </w:tc>
        <w:tc>
          <w:tcPr>
            <w:tcW w:w="1232" w:type="dxa"/>
            <w:tcBorders>
              <w:top w:val="nil"/>
              <w:left w:val="nil"/>
              <w:bottom w:val="single" w:sz="4" w:space="0" w:color="auto"/>
              <w:right w:val="nil"/>
            </w:tcBorders>
          </w:tcPr>
          <w:p w14:paraId="5B0E26AF" w14:textId="77777777" w:rsidR="00CE3B2E" w:rsidRDefault="006C19E3">
            <w:pPr>
              <w:jc w:val="center"/>
              <w:rPr>
                <w:noProof/>
                <w:szCs w:val="22"/>
              </w:rPr>
            </w:pPr>
            <w:r>
              <w:rPr>
                <w:noProof/>
                <w:szCs w:val="22"/>
              </w:rPr>
              <w:t>Lun</w:t>
            </w:r>
          </w:p>
        </w:tc>
        <w:tc>
          <w:tcPr>
            <w:tcW w:w="1232" w:type="dxa"/>
            <w:tcBorders>
              <w:top w:val="nil"/>
              <w:left w:val="nil"/>
              <w:bottom w:val="single" w:sz="4" w:space="0" w:color="auto"/>
              <w:right w:val="nil"/>
            </w:tcBorders>
          </w:tcPr>
          <w:p w14:paraId="5B0E26B0" w14:textId="77777777" w:rsidR="00CE3B2E" w:rsidRDefault="006C19E3">
            <w:pPr>
              <w:jc w:val="center"/>
              <w:rPr>
                <w:noProof/>
                <w:szCs w:val="22"/>
              </w:rPr>
            </w:pPr>
            <w:r>
              <w:rPr>
                <w:noProof/>
                <w:szCs w:val="22"/>
              </w:rPr>
              <w:t>Mar</w:t>
            </w:r>
          </w:p>
        </w:tc>
        <w:tc>
          <w:tcPr>
            <w:tcW w:w="1232" w:type="dxa"/>
            <w:tcBorders>
              <w:top w:val="nil"/>
              <w:left w:val="nil"/>
              <w:bottom w:val="single" w:sz="4" w:space="0" w:color="auto"/>
              <w:right w:val="nil"/>
            </w:tcBorders>
          </w:tcPr>
          <w:p w14:paraId="5B0E26B1" w14:textId="77777777" w:rsidR="00CE3B2E" w:rsidRDefault="006C19E3">
            <w:pPr>
              <w:jc w:val="center"/>
              <w:rPr>
                <w:noProof/>
                <w:szCs w:val="22"/>
              </w:rPr>
            </w:pPr>
            <w:r>
              <w:rPr>
                <w:noProof/>
                <w:szCs w:val="22"/>
              </w:rPr>
              <w:t>Mer</w:t>
            </w:r>
          </w:p>
        </w:tc>
        <w:tc>
          <w:tcPr>
            <w:tcW w:w="1232" w:type="dxa"/>
            <w:tcBorders>
              <w:top w:val="nil"/>
              <w:left w:val="nil"/>
              <w:bottom w:val="single" w:sz="4" w:space="0" w:color="auto"/>
              <w:right w:val="nil"/>
            </w:tcBorders>
          </w:tcPr>
          <w:p w14:paraId="5B0E26B2" w14:textId="77777777" w:rsidR="00CE3B2E" w:rsidRDefault="006C19E3">
            <w:pPr>
              <w:jc w:val="center"/>
              <w:rPr>
                <w:noProof/>
                <w:szCs w:val="22"/>
              </w:rPr>
            </w:pPr>
            <w:r>
              <w:rPr>
                <w:noProof/>
                <w:szCs w:val="22"/>
              </w:rPr>
              <w:t>Gio</w:t>
            </w:r>
          </w:p>
        </w:tc>
        <w:tc>
          <w:tcPr>
            <w:tcW w:w="1232" w:type="dxa"/>
            <w:tcBorders>
              <w:top w:val="nil"/>
              <w:left w:val="nil"/>
              <w:bottom w:val="single" w:sz="4" w:space="0" w:color="auto"/>
              <w:right w:val="nil"/>
            </w:tcBorders>
          </w:tcPr>
          <w:p w14:paraId="5B0E26B3" w14:textId="77777777" w:rsidR="00CE3B2E" w:rsidRDefault="006C19E3">
            <w:pPr>
              <w:jc w:val="center"/>
              <w:rPr>
                <w:noProof/>
                <w:szCs w:val="22"/>
              </w:rPr>
            </w:pPr>
            <w:r>
              <w:rPr>
                <w:noProof/>
                <w:szCs w:val="22"/>
              </w:rPr>
              <w:t>Ven</w:t>
            </w:r>
          </w:p>
        </w:tc>
        <w:tc>
          <w:tcPr>
            <w:tcW w:w="1232" w:type="dxa"/>
            <w:tcBorders>
              <w:top w:val="nil"/>
              <w:left w:val="nil"/>
              <w:bottom w:val="single" w:sz="4" w:space="0" w:color="auto"/>
              <w:right w:val="nil"/>
            </w:tcBorders>
          </w:tcPr>
          <w:p w14:paraId="5B0E26B4" w14:textId="77777777" w:rsidR="00CE3B2E" w:rsidRDefault="006C19E3">
            <w:pPr>
              <w:jc w:val="center"/>
              <w:rPr>
                <w:noProof/>
                <w:szCs w:val="22"/>
              </w:rPr>
            </w:pPr>
            <w:r>
              <w:rPr>
                <w:noProof/>
                <w:szCs w:val="22"/>
              </w:rPr>
              <w:t>Sab</w:t>
            </w:r>
          </w:p>
        </w:tc>
        <w:tc>
          <w:tcPr>
            <w:tcW w:w="1232" w:type="dxa"/>
            <w:tcBorders>
              <w:top w:val="nil"/>
              <w:left w:val="nil"/>
              <w:bottom w:val="single" w:sz="4" w:space="0" w:color="auto"/>
              <w:right w:val="nil"/>
            </w:tcBorders>
          </w:tcPr>
          <w:p w14:paraId="5B0E26B5" w14:textId="77777777" w:rsidR="00CE3B2E" w:rsidRDefault="006C19E3">
            <w:pPr>
              <w:jc w:val="center"/>
              <w:rPr>
                <w:noProof/>
                <w:szCs w:val="22"/>
              </w:rPr>
            </w:pPr>
            <w:r>
              <w:rPr>
                <w:noProof/>
                <w:szCs w:val="22"/>
              </w:rPr>
              <w:t>Dom</w:t>
            </w:r>
          </w:p>
        </w:tc>
      </w:tr>
      <w:tr w:rsidR="00CE3B2E" w14:paraId="5B0E26BF" w14:textId="77777777">
        <w:tc>
          <w:tcPr>
            <w:tcW w:w="1231" w:type="dxa"/>
            <w:tcBorders>
              <w:top w:val="nil"/>
              <w:left w:val="nil"/>
              <w:bottom w:val="nil"/>
              <w:right w:val="single" w:sz="4" w:space="0" w:color="auto"/>
            </w:tcBorders>
          </w:tcPr>
          <w:p w14:paraId="5B0E26B7" w14:textId="77777777" w:rsidR="00CE3B2E" w:rsidRDefault="006C19E3">
            <w:pPr>
              <w:pStyle w:val="NormalExplicitLeft"/>
              <w:jc w:val="left"/>
              <w:rPr>
                <w:noProof/>
                <w:szCs w:val="22"/>
              </w:rPr>
            </w:pPr>
            <w:r>
              <w:rPr>
                <w:noProof/>
                <w:szCs w:val="22"/>
              </w:rPr>
              <w:t>Settimana 1</w:t>
            </w:r>
          </w:p>
        </w:tc>
        <w:tc>
          <w:tcPr>
            <w:tcW w:w="1232" w:type="dxa"/>
            <w:tcBorders>
              <w:top w:val="single" w:sz="4" w:space="0" w:color="auto"/>
              <w:left w:val="single" w:sz="4" w:space="0" w:color="auto"/>
              <w:bottom w:val="single" w:sz="4" w:space="0" w:color="auto"/>
            </w:tcBorders>
          </w:tcPr>
          <w:p w14:paraId="5B0E26B8" w14:textId="77777777" w:rsidR="00CE3B2E" w:rsidRDefault="00CE3B2E">
            <w:pPr>
              <w:rPr>
                <w:noProof/>
                <w:szCs w:val="22"/>
              </w:rPr>
            </w:pPr>
          </w:p>
        </w:tc>
        <w:tc>
          <w:tcPr>
            <w:tcW w:w="1232" w:type="dxa"/>
            <w:tcBorders>
              <w:top w:val="single" w:sz="4" w:space="0" w:color="auto"/>
              <w:bottom w:val="single" w:sz="4" w:space="0" w:color="auto"/>
            </w:tcBorders>
          </w:tcPr>
          <w:p w14:paraId="5B0E26B9" w14:textId="77777777" w:rsidR="00CE3B2E" w:rsidRDefault="00CE3B2E">
            <w:pPr>
              <w:rPr>
                <w:noProof/>
                <w:szCs w:val="22"/>
              </w:rPr>
            </w:pPr>
          </w:p>
        </w:tc>
        <w:tc>
          <w:tcPr>
            <w:tcW w:w="1232" w:type="dxa"/>
            <w:tcBorders>
              <w:top w:val="single" w:sz="4" w:space="0" w:color="auto"/>
              <w:bottom w:val="single" w:sz="4" w:space="0" w:color="auto"/>
            </w:tcBorders>
          </w:tcPr>
          <w:p w14:paraId="5B0E26BA" w14:textId="77777777" w:rsidR="00CE3B2E" w:rsidRDefault="00CE3B2E">
            <w:pPr>
              <w:rPr>
                <w:noProof/>
                <w:szCs w:val="22"/>
              </w:rPr>
            </w:pPr>
          </w:p>
        </w:tc>
        <w:tc>
          <w:tcPr>
            <w:tcW w:w="1232" w:type="dxa"/>
            <w:tcBorders>
              <w:top w:val="single" w:sz="4" w:space="0" w:color="auto"/>
              <w:bottom w:val="single" w:sz="4" w:space="0" w:color="auto"/>
            </w:tcBorders>
          </w:tcPr>
          <w:p w14:paraId="5B0E26BB" w14:textId="77777777" w:rsidR="00CE3B2E" w:rsidRDefault="00CE3B2E">
            <w:pPr>
              <w:rPr>
                <w:noProof/>
                <w:szCs w:val="22"/>
              </w:rPr>
            </w:pPr>
          </w:p>
        </w:tc>
        <w:tc>
          <w:tcPr>
            <w:tcW w:w="1232" w:type="dxa"/>
            <w:tcBorders>
              <w:top w:val="single" w:sz="4" w:space="0" w:color="auto"/>
              <w:bottom w:val="single" w:sz="4" w:space="0" w:color="auto"/>
            </w:tcBorders>
          </w:tcPr>
          <w:p w14:paraId="5B0E26BC" w14:textId="77777777" w:rsidR="00CE3B2E" w:rsidRDefault="00CE3B2E">
            <w:pPr>
              <w:rPr>
                <w:noProof/>
                <w:szCs w:val="22"/>
              </w:rPr>
            </w:pPr>
          </w:p>
        </w:tc>
        <w:tc>
          <w:tcPr>
            <w:tcW w:w="1232" w:type="dxa"/>
            <w:tcBorders>
              <w:top w:val="single" w:sz="4" w:space="0" w:color="auto"/>
              <w:bottom w:val="single" w:sz="4" w:space="0" w:color="auto"/>
            </w:tcBorders>
          </w:tcPr>
          <w:p w14:paraId="5B0E26BD" w14:textId="77777777" w:rsidR="00CE3B2E" w:rsidRDefault="00CE3B2E">
            <w:pPr>
              <w:rPr>
                <w:noProof/>
                <w:szCs w:val="22"/>
              </w:rPr>
            </w:pPr>
          </w:p>
        </w:tc>
        <w:tc>
          <w:tcPr>
            <w:tcW w:w="1232" w:type="dxa"/>
            <w:tcBorders>
              <w:top w:val="single" w:sz="4" w:space="0" w:color="auto"/>
              <w:bottom w:val="single" w:sz="4" w:space="0" w:color="auto"/>
            </w:tcBorders>
          </w:tcPr>
          <w:p w14:paraId="5B0E26BE" w14:textId="77777777" w:rsidR="00CE3B2E" w:rsidRDefault="00CE3B2E">
            <w:pPr>
              <w:rPr>
                <w:noProof/>
                <w:szCs w:val="22"/>
              </w:rPr>
            </w:pPr>
          </w:p>
        </w:tc>
      </w:tr>
      <w:tr w:rsidR="00CE3B2E" w14:paraId="5B0E26C8" w14:textId="77777777">
        <w:tc>
          <w:tcPr>
            <w:tcW w:w="1231" w:type="dxa"/>
            <w:tcBorders>
              <w:top w:val="nil"/>
              <w:left w:val="nil"/>
              <w:bottom w:val="nil"/>
              <w:right w:val="single" w:sz="4" w:space="0" w:color="auto"/>
            </w:tcBorders>
          </w:tcPr>
          <w:p w14:paraId="5B0E26C0" w14:textId="77777777" w:rsidR="00CE3B2E" w:rsidRDefault="006C19E3">
            <w:pPr>
              <w:pStyle w:val="NormalExplicitLeft"/>
              <w:jc w:val="left"/>
              <w:rPr>
                <w:noProof/>
                <w:szCs w:val="22"/>
              </w:rPr>
            </w:pPr>
            <w:r>
              <w:rPr>
                <w:noProof/>
                <w:szCs w:val="22"/>
              </w:rPr>
              <w:t>Settimana 2</w:t>
            </w:r>
          </w:p>
        </w:tc>
        <w:tc>
          <w:tcPr>
            <w:tcW w:w="1232" w:type="dxa"/>
            <w:tcBorders>
              <w:top w:val="single" w:sz="4" w:space="0" w:color="auto"/>
              <w:left w:val="single" w:sz="4" w:space="0" w:color="auto"/>
              <w:bottom w:val="single" w:sz="4" w:space="0" w:color="auto"/>
            </w:tcBorders>
          </w:tcPr>
          <w:p w14:paraId="5B0E26C1" w14:textId="77777777" w:rsidR="00CE3B2E" w:rsidRDefault="00CE3B2E">
            <w:pPr>
              <w:rPr>
                <w:noProof/>
                <w:szCs w:val="22"/>
              </w:rPr>
            </w:pPr>
          </w:p>
        </w:tc>
        <w:tc>
          <w:tcPr>
            <w:tcW w:w="1232" w:type="dxa"/>
            <w:tcBorders>
              <w:top w:val="single" w:sz="4" w:space="0" w:color="auto"/>
              <w:bottom w:val="single" w:sz="4" w:space="0" w:color="auto"/>
            </w:tcBorders>
          </w:tcPr>
          <w:p w14:paraId="5B0E26C2" w14:textId="77777777" w:rsidR="00CE3B2E" w:rsidRDefault="00CE3B2E">
            <w:pPr>
              <w:rPr>
                <w:noProof/>
                <w:szCs w:val="22"/>
              </w:rPr>
            </w:pPr>
          </w:p>
        </w:tc>
        <w:tc>
          <w:tcPr>
            <w:tcW w:w="1232" w:type="dxa"/>
            <w:tcBorders>
              <w:top w:val="single" w:sz="4" w:space="0" w:color="auto"/>
              <w:bottom w:val="single" w:sz="4" w:space="0" w:color="auto"/>
            </w:tcBorders>
          </w:tcPr>
          <w:p w14:paraId="5B0E26C3" w14:textId="77777777" w:rsidR="00CE3B2E" w:rsidRDefault="00CE3B2E">
            <w:pPr>
              <w:rPr>
                <w:noProof/>
                <w:szCs w:val="22"/>
              </w:rPr>
            </w:pPr>
          </w:p>
        </w:tc>
        <w:tc>
          <w:tcPr>
            <w:tcW w:w="1232" w:type="dxa"/>
            <w:tcBorders>
              <w:top w:val="single" w:sz="4" w:space="0" w:color="auto"/>
              <w:bottom w:val="single" w:sz="4" w:space="0" w:color="auto"/>
            </w:tcBorders>
          </w:tcPr>
          <w:p w14:paraId="5B0E26C4" w14:textId="77777777" w:rsidR="00CE3B2E" w:rsidRDefault="00CE3B2E">
            <w:pPr>
              <w:rPr>
                <w:noProof/>
                <w:szCs w:val="22"/>
              </w:rPr>
            </w:pPr>
          </w:p>
        </w:tc>
        <w:tc>
          <w:tcPr>
            <w:tcW w:w="1232" w:type="dxa"/>
            <w:tcBorders>
              <w:top w:val="single" w:sz="4" w:space="0" w:color="auto"/>
              <w:bottom w:val="single" w:sz="4" w:space="0" w:color="auto"/>
            </w:tcBorders>
          </w:tcPr>
          <w:p w14:paraId="5B0E26C5" w14:textId="77777777" w:rsidR="00CE3B2E" w:rsidRDefault="00CE3B2E">
            <w:pPr>
              <w:rPr>
                <w:noProof/>
                <w:szCs w:val="22"/>
              </w:rPr>
            </w:pPr>
          </w:p>
        </w:tc>
        <w:tc>
          <w:tcPr>
            <w:tcW w:w="1232" w:type="dxa"/>
            <w:tcBorders>
              <w:top w:val="single" w:sz="4" w:space="0" w:color="auto"/>
              <w:bottom w:val="single" w:sz="4" w:space="0" w:color="auto"/>
            </w:tcBorders>
          </w:tcPr>
          <w:p w14:paraId="5B0E26C6" w14:textId="77777777" w:rsidR="00CE3B2E" w:rsidRDefault="00CE3B2E">
            <w:pPr>
              <w:rPr>
                <w:noProof/>
                <w:szCs w:val="22"/>
              </w:rPr>
            </w:pPr>
          </w:p>
        </w:tc>
        <w:tc>
          <w:tcPr>
            <w:tcW w:w="1232" w:type="dxa"/>
            <w:tcBorders>
              <w:top w:val="single" w:sz="4" w:space="0" w:color="auto"/>
              <w:bottom w:val="single" w:sz="4" w:space="0" w:color="auto"/>
            </w:tcBorders>
          </w:tcPr>
          <w:p w14:paraId="5B0E26C7" w14:textId="77777777" w:rsidR="00CE3B2E" w:rsidRDefault="00CE3B2E">
            <w:pPr>
              <w:rPr>
                <w:noProof/>
                <w:szCs w:val="22"/>
              </w:rPr>
            </w:pPr>
          </w:p>
        </w:tc>
      </w:tr>
    </w:tbl>
    <w:p w14:paraId="5B0E26C9" w14:textId="77777777" w:rsidR="00CE3B2E" w:rsidRDefault="00CE3B2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08"/>
        <w:gridCol w:w="1111"/>
        <w:gridCol w:w="1110"/>
        <w:gridCol w:w="1104"/>
        <w:gridCol w:w="1093"/>
        <w:gridCol w:w="1085"/>
        <w:gridCol w:w="1110"/>
      </w:tblGrid>
      <w:tr w:rsidR="00CE3B2E" w14:paraId="5B0E26D2" w14:textId="77777777">
        <w:tc>
          <w:tcPr>
            <w:tcW w:w="1356" w:type="dxa"/>
            <w:tcBorders>
              <w:top w:val="nil"/>
              <w:left w:val="nil"/>
              <w:bottom w:val="nil"/>
              <w:right w:val="nil"/>
            </w:tcBorders>
          </w:tcPr>
          <w:p w14:paraId="5B0E26CA" w14:textId="77777777" w:rsidR="00CE3B2E" w:rsidRDefault="00CE3B2E">
            <w:pPr>
              <w:rPr>
                <w:noProof/>
                <w:szCs w:val="22"/>
              </w:rPr>
            </w:pPr>
          </w:p>
        </w:tc>
        <w:tc>
          <w:tcPr>
            <w:tcW w:w="1124" w:type="dxa"/>
            <w:tcBorders>
              <w:top w:val="nil"/>
              <w:left w:val="nil"/>
              <w:bottom w:val="single" w:sz="4" w:space="0" w:color="auto"/>
              <w:right w:val="nil"/>
            </w:tcBorders>
          </w:tcPr>
          <w:p w14:paraId="5B0E26CB" w14:textId="77777777" w:rsidR="00CE3B2E" w:rsidRDefault="006C19E3">
            <w:pPr>
              <w:jc w:val="center"/>
              <w:rPr>
                <w:noProof/>
                <w:szCs w:val="22"/>
                <w:highlight w:val="lightGray"/>
              </w:rPr>
            </w:pPr>
            <w:r>
              <w:rPr>
                <w:noProof/>
                <w:szCs w:val="22"/>
                <w:highlight w:val="lightGray"/>
              </w:rPr>
              <w:t>Lun</w:t>
            </w:r>
          </w:p>
        </w:tc>
        <w:tc>
          <w:tcPr>
            <w:tcW w:w="1138" w:type="dxa"/>
            <w:tcBorders>
              <w:top w:val="nil"/>
              <w:left w:val="nil"/>
              <w:bottom w:val="single" w:sz="4" w:space="0" w:color="auto"/>
              <w:right w:val="nil"/>
            </w:tcBorders>
          </w:tcPr>
          <w:p w14:paraId="5B0E26CC" w14:textId="77777777" w:rsidR="00CE3B2E" w:rsidRDefault="006C19E3">
            <w:pPr>
              <w:jc w:val="center"/>
              <w:rPr>
                <w:noProof/>
                <w:szCs w:val="22"/>
                <w:highlight w:val="lightGray"/>
              </w:rPr>
            </w:pPr>
            <w:r>
              <w:rPr>
                <w:noProof/>
                <w:szCs w:val="22"/>
                <w:highlight w:val="lightGray"/>
              </w:rPr>
              <w:t>Mar</w:t>
            </w:r>
          </w:p>
        </w:tc>
        <w:tc>
          <w:tcPr>
            <w:tcW w:w="1144" w:type="dxa"/>
            <w:tcBorders>
              <w:top w:val="nil"/>
              <w:left w:val="nil"/>
              <w:bottom w:val="single" w:sz="4" w:space="0" w:color="auto"/>
              <w:right w:val="nil"/>
            </w:tcBorders>
          </w:tcPr>
          <w:p w14:paraId="5B0E26CD" w14:textId="77777777" w:rsidR="00CE3B2E" w:rsidRDefault="006C19E3">
            <w:pPr>
              <w:jc w:val="center"/>
              <w:rPr>
                <w:noProof/>
                <w:szCs w:val="22"/>
                <w:highlight w:val="lightGray"/>
              </w:rPr>
            </w:pPr>
            <w:r>
              <w:rPr>
                <w:noProof/>
                <w:szCs w:val="22"/>
                <w:highlight w:val="lightGray"/>
              </w:rPr>
              <w:t>Mer</w:t>
            </w:r>
          </w:p>
        </w:tc>
        <w:tc>
          <w:tcPr>
            <w:tcW w:w="1140" w:type="dxa"/>
            <w:tcBorders>
              <w:top w:val="nil"/>
              <w:left w:val="nil"/>
              <w:bottom w:val="single" w:sz="4" w:space="0" w:color="auto"/>
              <w:right w:val="nil"/>
            </w:tcBorders>
          </w:tcPr>
          <w:p w14:paraId="5B0E26CE" w14:textId="77777777" w:rsidR="00CE3B2E" w:rsidRDefault="006C19E3">
            <w:pPr>
              <w:jc w:val="center"/>
              <w:rPr>
                <w:noProof/>
                <w:szCs w:val="22"/>
                <w:highlight w:val="lightGray"/>
              </w:rPr>
            </w:pPr>
            <w:r>
              <w:rPr>
                <w:noProof/>
                <w:szCs w:val="22"/>
                <w:highlight w:val="lightGray"/>
              </w:rPr>
              <w:t>Gio</w:t>
            </w:r>
          </w:p>
        </w:tc>
        <w:tc>
          <w:tcPr>
            <w:tcW w:w="1126" w:type="dxa"/>
            <w:tcBorders>
              <w:top w:val="nil"/>
              <w:left w:val="nil"/>
              <w:bottom w:val="single" w:sz="4" w:space="0" w:color="auto"/>
              <w:right w:val="nil"/>
            </w:tcBorders>
          </w:tcPr>
          <w:p w14:paraId="5B0E26CF" w14:textId="77777777" w:rsidR="00CE3B2E" w:rsidRDefault="006C19E3">
            <w:pPr>
              <w:jc w:val="center"/>
              <w:rPr>
                <w:noProof/>
                <w:szCs w:val="22"/>
                <w:highlight w:val="lightGray"/>
              </w:rPr>
            </w:pPr>
            <w:r>
              <w:rPr>
                <w:noProof/>
                <w:szCs w:val="22"/>
                <w:highlight w:val="lightGray"/>
              </w:rPr>
              <w:t>Ven</w:t>
            </w:r>
          </w:p>
        </w:tc>
        <w:tc>
          <w:tcPr>
            <w:tcW w:w="1119" w:type="dxa"/>
            <w:tcBorders>
              <w:top w:val="nil"/>
              <w:left w:val="nil"/>
              <w:bottom w:val="single" w:sz="4" w:space="0" w:color="auto"/>
              <w:right w:val="nil"/>
            </w:tcBorders>
          </w:tcPr>
          <w:p w14:paraId="5B0E26D0" w14:textId="77777777" w:rsidR="00CE3B2E" w:rsidRDefault="006C19E3">
            <w:pPr>
              <w:jc w:val="center"/>
              <w:rPr>
                <w:noProof/>
                <w:szCs w:val="22"/>
                <w:highlight w:val="lightGray"/>
              </w:rPr>
            </w:pPr>
            <w:r>
              <w:rPr>
                <w:noProof/>
                <w:szCs w:val="22"/>
                <w:highlight w:val="lightGray"/>
              </w:rPr>
              <w:t>Sab</w:t>
            </w:r>
          </w:p>
        </w:tc>
        <w:tc>
          <w:tcPr>
            <w:tcW w:w="1140" w:type="dxa"/>
            <w:tcBorders>
              <w:top w:val="nil"/>
              <w:left w:val="nil"/>
              <w:bottom w:val="single" w:sz="4" w:space="0" w:color="auto"/>
              <w:right w:val="nil"/>
            </w:tcBorders>
          </w:tcPr>
          <w:p w14:paraId="5B0E26D1" w14:textId="77777777" w:rsidR="00CE3B2E" w:rsidRDefault="006C19E3">
            <w:pPr>
              <w:jc w:val="center"/>
              <w:rPr>
                <w:noProof/>
                <w:szCs w:val="22"/>
              </w:rPr>
            </w:pPr>
            <w:r>
              <w:rPr>
                <w:noProof/>
                <w:szCs w:val="22"/>
                <w:highlight w:val="lightGray"/>
              </w:rPr>
              <w:t>Dom</w:t>
            </w:r>
          </w:p>
        </w:tc>
      </w:tr>
      <w:tr w:rsidR="00CE3B2E" w14:paraId="5B0E26DB" w14:textId="77777777">
        <w:tc>
          <w:tcPr>
            <w:tcW w:w="1356" w:type="dxa"/>
            <w:tcBorders>
              <w:top w:val="nil"/>
              <w:left w:val="nil"/>
              <w:bottom w:val="nil"/>
              <w:right w:val="single" w:sz="4" w:space="0" w:color="auto"/>
            </w:tcBorders>
          </w:tcPr>
          <w:p w14:paraId="5B0E26D3" w14:textId="77777777" w:rsidR="00CE3B2E" w:rsidRDefault="006C19E3">
            <w:pPr>
              <w:pStyle w:val="NormalExplicitLeft"/>
              <w:jc w:val="left"/>
              <w:rPr>
                <w:noProof/>
                <w:szCs w:val="22"/>
                <w:highlight w:val="lightGray"/>
              </w:rPr>
            </w:pPr>
            <w:r>
              <w:rPr>
                <w:noProof/>
                <w:szCs w:val="22"/>
                <w:highlight w:val="lightGray"/>
              </w:rPr>
              <w:t>Settimana 1</w:t>
            </w:r>
          </w:p>
        </w:tc>
        <w:tc>
          <w:tcPr>
            <w:tcW w:w="1143" w:type="dxa"/>
            <w:tcBorders>
              <w:top w:val="single" w:sz="4" w:space="0" w:color="auto"/>
              <w:left w:val="single" w:sz="4" w:space="0" w:color="auto"/>
              <w:bottom w:val="single" w:sz="4" w:space="0" w:color="auto"/>
            </w:tcBorders>
            <w:shd w:val="clear" w:color="auto" w:fill="BFBFBF"/>
          </w:tcPr>
          <w:p w14:paraId="5B0E26D4"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6D5"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6D6"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6D7"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6D8"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6D9"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6DA" w14:textId="77777777" w:rsidR="00CE3B2E" w:rsidRDefault="00CE3B2E">
            <w:pPr>
              <w:rPr>
                <w:noProof/>
                <w:szCs w:val="22"/>
                <w:highlight w:val="lightGray"/>
              </w:rPr>
            </w:pPr>
          </w:p>
        </w:tc>
      </w:tr>
      <w:tr w:rsidR="00CE3B2E" w14:paraId="5B0E26E4" w14:textId="77777777">
        <w:tc>
          <w:tcPr>
            <w:tcW w:w="1356" w:type="dxa"/>
            <w:tcBorders>
              <w:top w:val="nil"/>
              <w:left w:val="nil"/>
              <w:bottom w:val="nil"/>
              <w:right w:val="single" w:sz="4" w:space="0" w:color="auto"/>
            </w:tcBorders>
          </w:tcPr>
          <w:p w14:paraId="5B0E26DC" w14:textId="77777777" w:rsidR="00CE3B2E" w:rsidRDefault="006C19E3">
            <w:pPr>
              <w:pStyle w:val="NormalExplicitLeft"/>
              <w:jc w:val="left"/>
              <w:rPr>
                <w:noProof/>
                <w:szCs w:val="22"/>
                <w:highlight w:val="lightGray"/>
              </w:rPr>
            </w:pPr>
            <w:r>
              <w:rPr>
                <w:noProof/>
                <w:szCs w:val="22"/>
                <w:highlight w:val="lightGray"/>
              </w:rPr>
              <w:t>Settimana 2</w:t>
            </w:r>
          </w:p>
        </w:tc>
        <w:tc>
          <w:tcPr>
            <w:tcW w:w="1143" w:type="dxa"/>
            <w:tcBorders>
              <w:top w:val="single" w:sz="4" w:space="0" w:color="auto"/>
              <w:left w:val="single" w:sz="4" w:space="0" w:color="auto"/>
              <w:bottom w:val="single" w:sz="4" w:space="0" w:color="auto"/>
            </w:tcBorders>
            <w:shd w:val="clear" w:color="auto" w:fill="BFBFBF"/>
          </w:tcPr>
          <w:p w14:paraId="5B0E26DD"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6DE"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6DF"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6E0"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6E1"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6E2"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6E3" w14:textId="77777777" w:rsidR="00CE3B2E" w:rsidRDefault="00CE3B2E">
            <w:pPr>
              <w:rPr>
                <w:noProof/>
                <w:szCs w:val="22"/>
                <w:highlight w:val="lightGray"/>
              </w:rPr>
            </w:pPr>
          </w:p>
        </w:tc>
      </w:tr>
      <w:tr w:rsidR="00CE3B2E" w14:paraId="5B0E26ED" w14:textId="77777777">
        <w:tc>
          <w:tcPr>
            <w:tcW w:w="1356" w:type="dxa"/>
            <w:tcBorders>
              <w:top w:val="nil"/>
              <w:left w:val="nil"/>
              <w:bottom w:val="nil"/>
              <w:right w:val="single" w:sz="4" w:space="0" w:color="auto"/>
            </w:tcBorders>
          </w:tcPr>
          <w:p w14:paraId="5B0E26E5" w14:textId="77777777" w:rsidR="00CE3B2E" w:rsidRDefault="006C19E3">
            <w:pPr>
              <w:pStyle w:val="NormalExplicitLeft"/>
              <w:jc w:val="left"/>
              <w:rPr>
                <w:noProof/>
                <w:szCs w:val="22"/>
                <w:highlight w:val="lightGray"/>
              </w:rPr>
            </w:pPr>
            <w:r>
              <w:rPr>
                <w:noProof/>
                <w:szCs w:val="22"/>
                <w:highlight w:val="lightGray"/>
              </w:rPr>
              <w:t>Settimana 3</w:t>
            </w:r>
          </w:p>
        </w:tc>
        <w:tc>
          <w:tcPr>
            <w:tcW w:w="1143" w:type="dxa"/>
            <w:tcBorders>
              <w:top w:val="single" w:sz="4" w:space="0" w:color="auto"/>
              <w:left w:val="single" w:sz="4" w:space="0" w:color="auto"/>
              <w:bottom w:val="single" w:sz="4" w:space="0" w:color="auto"/>
            </w:tcBorders>
            <w:shd w:val="clear" w:color="auto" w:fill="BFBFBF"/>
          </w:tcPr>
          <w:p w14:paraId="5B0E26E6"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6E7"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6E8"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6E9"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6EA"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6EB"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6EC" w14:textId="77777777" w:rsidR="00CE3B2E" w:rsidRDefault="00CE3B2E">
            <w:pPr>
              <w:rPr>
                <w:noProof/>
                <w:szCs w:val="22"/>
                <w:highlight w:val="lightGray"/>
              </w:rPr>
            </w:pPr>
          </w:p>
        </w:tc>
      </w:tr>
      <w:tr w:rsidR="00CE3B2E" w14:paraId="5B0E26F6" w14:textId="77777777">
        <w:tc>
          <w:tcPr>
            <w:tcW w:w="1356" w:type="dxa"/>
            <w:tcBorders>
              <w:top w:val="nil"/>
              <w:left w:val="nil"/>
              <w:bottom w:val="nil"/>
              <w:right w:val="single" w:sz="4" w:space="0" w:color="auto"/>
            </w:tcBorders>
          </w:tcPr>
          <w:p w14:paraId="5B0E26EE" w14:textId="77777777" w:rsidR="00CE3B2E" w:rsidRDefault="006C19E3">
            <w:pPr>
              <w:pStyle w:val="NormalExplicitLeft"/>
              <w:jc w:val="left"/>
              <w:rPr>
                <w:noProof/>
                <w:szCs w:val="22"/>
                <w:highlight w:val="lightGray"/>
              </w:rPr>
            </w:pPr>
            <w:r>
              <w:rPr>
                <w:noProof/>
                <w:szCs w:val="22"/>
                <w:highlight w:val="lightGray"/>
              </w:rPr>
              <w:t>Settimana 4</w:t>
            </w:r>
          </w:p>
        </w:tc>
        <w:tc>
          <w:tcPr>
            <w:tcW w:w="1143" w:type="dxa"/>
            <w:tcBorders>
              <w:top w:val="single" w:sz="4" w:space="0" w:color="auto"/>
              <w:left w:val="single" w:sz="4" w:space="0" w:color="auto"/>
              <w:bottom w:val="single" w:sz="4" w:space="0" w:color="auto"/>
            </w:tcBorders>
            <w:shd w:val="clear" w:color="auto" w:fill="BFBFBF"/>
          </w:tcPr>
          <w:p w14:paraId="5B0E26EF"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6F0"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6F1"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6F2"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6F3"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6F4"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6F5" w14:textId="77777777" w:rsidR="00CE3B2E" w:rsidRDefault="00CE3B2E">
            <w:pPr>
              <w:rPr>
                <w:noProof/>
                <w:szCs w:val="22"/>
                <w:highlight w:val="lightGray"/>
              </w:rPr>
            </w:pPr>
          </w:p>
        </w:tc>
      </w:tr>
    </w:tbl>
    <w:p w14:paraId="5B0E26F7" w14:textId="77777777" w:rsidR="00CE3B2E" w:rsidRDefault="00CE3B2E">
      <w:pPr>
        <w:suppressAutoHyphens/>
        <w:rPr>
          <w:szCs w:val="22"/>
          <w:lang w:val="it-IT"/>
        </w:rPr>
      </w:pPr>
    </w:p>
    <w:p w14:paraId="5B0E26F8" w14:textId="77777777" w:rsidR="00CE3B2E" w:rsidRDefault="006C19E3">
      <w:pPr>
        <w:ind w:right="11"/>
        <w:rPr>
          <w:szCs w:val="22"/>
          <w:lang w:val="it-IT"/>
        </w:rPr>
      </w:pPr>
      <w:r>
        <w:rPr>
          <w:szCs w:val="22"/>
          <w:lang w:val="it-IT"/>
        </w:rPr>
        <w:t>Leggere il foglio illustrativo prima dell’uso.</w:t>
      </w:r>
    </w:p>
    <w:p w14:paraId="5B0E26F9" w14:textId="77777777" w:rsidR="00CE3B2E" w:rsidRDefault="006C19E3">
      <w:pPr>
        <w:suppressAutoHyphens/>
        <w:rPr>
          <w:szCs w:val="22"/>
          <w:lang w:val="it-IT"/>
        </w:rPr>
      </w:pPr>
      <w:r>
        <w:rPr>
          <w:szCs w:val="22"/>
          <w:lang w:val="it-IT"/>
        </w:rPr>
        <w:t>Uso sottocutaneo</w:t>
      </w:r>
    </w:p>
    <w:p w14:paraId="5B0E26FA" w14:textId="77777777" w:rsidR="00CE3B2E" w:rsidRDefault="00CE3B2E">
      <w:pPr>
        <w:suppressAutoHyphens/>
        <w:rPr>
          <w:szCs w:val="22"/>
          <w:lang w:val="it-IT"/>
        </w:rPr>
      </w:pPr>
    </w:p>
    <w:p w14:paraId="5B0E26FB"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6FC"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6.</w:t>
      </w:r>
      <w:r>
        <w:rPr>
          <w:b/>
          <w:noProof/>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VAULT_ND_5131d911-8415-427e-b287-6eb59553a265 \* MERGEFORMAT </w:instrText>
      </w:r>
      <w:r>
        <w:rPr>
          <w:b/>
          <w:noProof/>
          <w:lang w:val="it-IT"/>
        </w:rPr>
        <w:fldChar w:fldCharType="separate"/>
      </w:r>
      <w:r>
        <w:rPr>
          <w:b/>
          <w:noProof/>
          <w:lang w:val="it-IT"/>
        </w:rPr>
        <w:t xml:space="preserve"> </w:t>
      </w:r>
      <w:r>
        <w:rPr>
          <w:b/>
          <w:noProof/>
          <w:lang w:val="it-IT"/>
        </w:rPr>
        <w:fldChar w:fldCharType="end"/>
      </w:r>
    </w:p>
    <w:p w14:paraId="5B0E26FD" w14:textId="77777777" w:rsidR="00CE3B2E" w:rsidRDefault="00CE3B2E">
      <w:pPr>
        <w:keepNext/>
        <w:tabs>
          <w:tab w:val="clear" w:pos="567"/>
        </w:tabs>
        <w:spacing w:line="240" w:lineRule="auto"/>
        <w:rPr>
          <w:noProof/>
          <w:szCs w:val="22"/>
          <w:lang w:val="it-IT"/>
        </w:rPr>
      </w:pPr>
    </w:p>
    <w:p w14:paraId="5B0E26FE"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vault_nd_433c603d-0854-4d61-854c-6e22c298eb3d \* MERGEFORMAT </w:instrText>
      </w:r>
      <w:r>
        <w:rPr>
          <w:lang w:val="it-IT"/>
        </w:rPr>
        <w:fldChar w:fldCharType="separate"/>
      </w:r>
      <w:r>
        <w:rPr>
          <w:lang w:val="it-IT"/>
        </w:rPr>
        <w:t xml:space="preserve"> </w:t>
      </w:r>
      <w:r>
        <w:rPr>
          <w:lang w:val="it-IT"/>
        </w:rPr>
        <w:fldChar w:fldCharType="end"/>
      </w:r>
    </w:p>
    <w:p w14:paraId="5B0E26FF" w14:textId="77777777" w:rsidR="00CE3B2E" w:rsidRDefault="00CE3B2E">
      <w:pPr>
        <w:tabs>
          <w:tab w:val="clear" w:pos="567"/>
        </w:tabs>
        <w:spacing w:line="240" w:lineRule="auto"/>
        <w:rPr>
          <w:noProof/>
          <w:szCs w:val="22"/>
          <w:lang w:val="it-IT"/>
        </w:rPr>
      </w:pPr>
    </w:p>
    <w:p w14:paraId="5B0E2700" w14:textId="77777777" w:rsidR="00CE3B2E" w:rsidRDefault="00CE3B2E">
      <w:pPr>
        <w:tabs>
          <w:tab w:val="clear" w:pos="567"/>
        </w:tabs>
        <w:spacing w:line="240" w:lineRule="auto"/>
        <w:rPr>
          <w:noProof/>
          <w:szCs w:val="22"/>
          <w:lang w:val="it-IT"/>
        </w:rPr>
      </w:pPr>
    </w:p>
    <w:p w14:paraId="5B0E270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VAULT_ND_3bf0f68d-e3f7-452d-8660-6f8976efd83c \* MERGEFORMAT </w:instrText>
      </w:r>
      <w:r>
        <w:rPr>
          <w:b/>
          <w:noProof/>
          <w:lang w:val="it-IT"/>
        </w:rPr>
        <w:fldChar w:fldCharType="separate"/>
      </w:r>
      <w:r>
        <w:rPr>
          <w:b/>
          <w:noProof/>
          <w:lang w:val="it-IT"/>
        </w:rPr>
        <w:t xml:space="preserve"> </w:t>
      </w:r>
      <w:r>
        <w:rPr>
          <w:b/>
          <w:noProof/>
          <w:lang w:val="it-IT"/>
        </w:rPr>
        <w:fldChar w:fldCharType="end"/>
      </w:r>
    </w:p>
    <w:p w14:paraId="5B0E2702" w14:textId="77777777" w:rsidR="00CE3B2E" w:rsidRDefault="00CE3B2E">
      <w:pPr>
        <w:tabs>
          <w:tab w:val="clear" w:pos="567"/>
        </w:tabs>
        <w:spacing w:line="240" w:lineRule="auto"/>
        <w:rPr>
          <w:noProof/>
          <w:szCs w:val="22"/>
          <w:lang w:val="it-IT"/>
        </w:rPr>
      </w:pPr>
    </w:p>
    <w:p w14:paraId="5B0E2703" w14:textId="77777777" w:rsidR="00CE3B2E" w:rsidRDefault="00CE3B2E">
      <w:pPr>
        <w:tabs>
          <w:tab w:val="clear" w:pos="567"/>
          <w:tab w:val="left" w:pos="749"/>
        </w:tabs>
        <w:spacing w:line="240" w:lineRule="auto"/>
        <w:rPr>
          <w:noProof/>
          <w:szCs w:val="22"/>
          <w:lang w:val="it-IT"/>
        </w:rPr>
      </w:pPr>
    </w:p>
    <w:p w14:paraId="5B0E270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VAULT_ND_952b84f4-4178-43b8-994e-96ed26299d47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705" w14:textId="77777777" w:rsidR="00CE3B2E" w:rsidRDefault="00CE3B2E">
      <w:pPr>
        <w:tabs>
          <w:tab w:val="clear" w:pos="567"/>
        </w:tabs>
        <w:spacing w:line="240" w:lineRule="auto"/>
        <w:rPr>
          <w:i/>
          <w:noProof/>
          <w:szCs w:val="22"/>
          <w:lang w:val="it-IT"/>
        </w:rPr>
      </w:pPr>
    </w:p>
    <w:p w14:paraId="5B0E2706" w14:textId="77777777" w:rsidR="00CE3B2E" w:rsidRDefault="006C19E3">
      <w:pPr>
        <w:tabs>
          <w:tab w:val="clear" w:pos="567"/>
        </w:tabs>
        <w:spacing w:line="240" w:lineRule="auto"/>
        <w:rPr>
          <w:noProof/>
          <w:szCs w:val="22"/>
          <w:lang w:val="it-IT"/>
        </w:rPr>
      </w:pPr>
      <w:r>
        <w:rPr>
          <w:noProof/>
          <w:szCs w:val="22"/>
          <w:lang w:val="it-IT"/>
        </w:rPr>
        <w:t>Scad.</w:t>
      </w:r>
    </w:p>
    <w:p w14:paraId="5B0E2707" w14:textId="77777777" w:rsidR="00CE3B2E" w:rsidRDefault="00CE3B2E">
      <w:pPr>
        <w:tabs>
          <w:tab w:val="clear" w:pos="567"/>
        </w:tabs>
        <w:spacing w:line="240" w:lineRule="auto"/>
        <w:rPr>
          <w:noProof/>
          <w:szCs w:val="22"/>
          <w:lang w:val="it-IT"/>
        </w:rPr>
      </w:pPr>
    </w:p>
    <w:p w14:paraId="5B0E2708" w14:textId="77777777" w:rsidR="00CE3B2E" w:rsidRDefault="00CE3B2E">
      <w:pPr>
        <w:tabs>
          <w:tab w:val="clear" w:pos="567"/>
        </w:tabs>
        <w:spacing w:line="240" w:lineRule="auto"/>
        <w:rPr>
          <w:noProof/>
          <w:szCs w:val="22"/>
          <w:lang w:val="it-IT"/>
        </w:rPr>
      </w:pPr>
    </w:p>
    <w:p w14:paraId="5B0E2709"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t>PRECAUZIONI PARTICOLARI PER LA CONSERVAZIONE</w:t>
      </w:r>
      <w:r>
        <w:rPr>
          <w:b/>
          <w:noProof/>
          <w:szCs w:val="22"/>
          <w:lang w:val="it-IT"/>
        </w:rPr>
        <w:fldChar w:fldCharType="begin"/>
      </w:r>
      <w:r>
        <w:rPr>
          <w:b/>
          <w:noProof/>
          <w:szCs w:val="22"/>
          <w:lang w:val="it-IT"/>
        </w:rPr>
        <w:instrText xml:space="preserve"> DOCVARIABLE VAULT_ND_55af4f7c-2a83-41df-986b-2915dd5b6ff6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70A" w14:textId="77777777" w:rsidR="00CE3B2E" w:rsidRDefault="00CE3B2E">
      <w:pPr>
        <w:tabs>
          <w:tab w:val="clear" w:pos="567"/>
        </w:tabs>
        <w:spacing w:line="240" w:lineRule="auto"/>
        <w:rPr>
          <w:i/>
          <w:noProof/>
          <w:szCs w:val="22"/>
          <w:lang w:val="it-IT"/>
        </w:rPr>
      </w:pPr>
    </w:p>
    <w:p w14:paraId="5B0E270B" w14:textId="77777777" w:rsidR="00CE3B2E" w:rsidRDefault="006C19E3">
      <w:pPr>
        <w:ind w:right="11"/>
        <w:rPr>
          <w:szCs w:val="22"/>
          <w:lang w:val="it-IT"/>
        </w:rPr>
      </w:pPr>
      <w:r>
        <w:rPr>
          <w:szCs w:val="22"/>
          <w:lang w:val="it-IT"/>
        </w:rPr>
        <w:t>Conservare in frigorifero.</w:t>
      </w:r>
    </w:p>
    <w:p w14:paraId="5B0E270C" w14:textId="77777777" w:rsidR="00CE3B2E" w:rsidRDefault="006C19E3">
      <w:pPr>
        <w:pStyle w:val="Default"/>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270D" w14:textId="77777777" w:rsidR="00CE3B2E" w:rsidRDefault="006C19E3">
      <w:pPr>
        <w:ind w:right="11"/>
        <w:rPr>
          <w:szCs w:val="22"/>
          <w:lang w:val="it-IT"/>
        </w:rPr>
      </w:pPr>
      <w:r>
        <w:rPr>
          <w:szCs w:val="22"/>
          <w:lang w:val="it-IT"/>
        </w:rPr>
        <w:t>Non congelare.</w:t>
      </w:r>
    </w:p>
    <w:p w14:paraId="5B0E270E" w14:textId="77777777" w:rsidR="00CE3B2E" w:rsidRDefault="006C19E3">
      <w:pPr>
        <w:ind w:right="11"/>
        <w:rPr>
          <w:szCs w:val="22"/>
          <w:lang w:val="it-IT"/>
        </w:rPr>
      </w:pPr>
      <w:r>
        <w:rPr>
          <w:szCs w:val="22"/>
          <w:lang w:val="it-IT"/>
        </w:rPr>
        <w:t>Conservare nella confezione originale per proteggere il medicinale dalla luce.</w:t>
      </w:r>
    </w:p>
    <w:p w14:paraId="5B0E270F" w14:textId="77777777" w:rsidR="00CE3B2E" w:rsidRDefault="00CE3B2E">
      <w:pPr>
        <w:tabs>
          <w:tab w:val="clear" w:pos="567"/>
        </w:tabs>
        <w:spacing w:line="240" w:lineRule="auto"/>
        <w:ind w:left="567" w:hanging="567"/>
        <w:rPr>
          <w:noProof/>
          <w:szCs w:val="22"/>
          <w:lang w:val="it-IT"/>
        </w:rPr>
      </w:pPr>
    </w:p>
    <w:p w14:paraId="5B0E2710" w14:textId="77777777" w:rsidR="00CE3B2E" w:rsidRDefault="00CE3B2E">
      <w:pPr>
        <w:tabs>
          <w:tab w:val="clear" w:pos="567"/>
        </w:tabs>
        <w:spacing w:line="240" w:lineRule="auto"/>
        <w:ind w:left="567" w:hanging="567"/>
        <w:rPr>
          <w:noProof/>
          <w:szCs w:val="22"/>
          <w:lang w:val="it-IT"/>
        </w:rPr>
      </w:pPr>
    </w:p>
    <w:p w14:paraId="5B0E2711"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VAULT_ND_d95933c1-6a72-4b83-9a66-d8f58ecf1a07 \* MERGEFORMAT </w:instrText>
      </w:r>
      <w:r>
        <w:rPr>
          <w:b/>
          <w:noProof/>
          <w:lang w:val="it-IT"/>
        </w:rPr>
        <w:fldChar w:fldCharType="separate"/>
      </w:r>
      <w:r>
        <w:rPr>
          <w:b/>
          <w:noProof/>
          <w:lang w:val="it-IT"/>
        </w:rPr>
        <w:t xml:space="preserve"> </w:t>
      </w:r>
      <w:r>
        <w:rPr>
          <w:b/>
          <w:noProof/>
          <w:lang w:val="it-IT"/>
        </w:rPr>
        <w:fldChar w:fldCharType="end"/>
      </w:r>
    </w:p>
    <w:p w14:paraId="5B0E2712" w14:textId="77777777" w:rsidR="00CE3B2E" w:rsidRDefault="00CE3B2E">
      <w:pPr>
        <w:tabs>
          <w:tab w:val="clear" w:pos="567"/>
        </w:tabs>
        <w:spacing w:line="240" w:lineRule="auto"/>
        <w:rPr>
          <w:i/>
          <w:noProof/>
          <w:szCs w:val="22"/>
          <w:lang w:val="it-IT"/>
        </w:rPr>
      </w:pPr>
    </w:p>
    <w:p w14:paraId="5B0E2713" w14:textId="77777777" w:rsidR="00CE3B2E" w:rsidRDefault="00CE3B2E">
      <w:pPr>
        <w:tabs>
          <w:tab w:val="clear" w:pos="567"/>
        </w:tabs>
        <w:spacing w:line="240" w:lineRule="auto"/>
        <w:rPr>
          <w:noProof/>
          <w:szCs w:val="22"/>
          <w:lang w:val="it-IT"/>
        </w:rPr>
      </w:pPr>
    </w:p>
    <w:p w14:paraId="5B0E2714"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VAULT_ND_13a59f2d-74f9-4e20-9639-655fd6eeeca6 \* MERGEFORMAT </w:instrText>
      </w:r>
      <w:r>
        <w:rPr>
          <w:b/>
          <w:noProof/>
          <w:lang w:val="it-IT"/>
        </w:rPr>
        <w:fldChar w:fldCharType="separate"/>
      </w:r>
      <w:r>
        <w:rPr>
          <w:b/>
          <w:noProof/>
          <w:lang w:val="it-IT"/>
        </w:rPr>
        <w:t xml:space="preserve"> </w:t>
      </w:r>
      <w:r>
        <w:rPr>
          <w:b/>
          <w:noProof/>
          <w:lang w:val="it-IT"/>
        </w:rPr>
        <w:fldChar w:fldCharType="end"/>
      </w:r>
    </w:p>
    <w:p w14:paraId="5B0E2715" w14:textId="77777777" w:rsidR="00CE3B2E" w:rsidRDefault="00CE3B2E">
      <w:pPr>
        <w:tabs>
          <w:tab w:val="clear" w:pos="567"/>
        </w:tabs>
        <w:spacing w:line="240" w:lineRule="auto"/>
        <w:rPr>
          <w:i/>
          <w:noProof/>
          <w:szCs w:val="22"/>
          <w:lang w:val="it-IT"/>
        </w:rPr>
      </w:pPr>
    </w:p>
    <w:p w14:paraId="5B0E2716"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2717"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718" w14:textId="77777777" w:rsidR="00CE3B2E" w:rsidRDefault="006C19E3">
      <w:pPr>
        <w:tabs>
          <w:tab w:val="clear" w:pos="567"/>
        </w:tabs>
        <w:spacing w:line="240" w:lineRule="auto"/>
        <w:rPr>
          <w:noProof/>
          <w:szCs w:val="22"/>
          <w:lang w:val="it-IT"/>
        </w:rPr>
      </w:pPr>
      <w:r>
        <w:rPr>
          <w:szCs w:val="22"/>
          <w:lang w:val="it-IT"/>
        </w:rPr>
        <w:t>Paesi Bassi</w:t>
      </w:r>
    </w:p>
    <w:p w14:paraId="5B0E2719" w14:textId="77777777" w:rsidR="00CE3B2E" w:rsidRDefault="00CE3B2E">
      <w:pPr>
        <w:tabs>
          <w:tab w:val="clear" w:pos="567"/>
        </w:tabs>
        <w:spacing w:line="240" w:lineRule="auto"/>
        <w:rPr>
          <w:noProof/>
          <w:szCs w:val="22"/>
          <w:lang w:val="it-IT"/>
        </w:rPr>
      </w:pPr>
    </w:p>
    <w:p w14:paraId="5B0E271A" w14:textId="77777777" w:rsidR="00CE3B2E" w:rsidRDefault="00CE3B2E">
      <w:pPr>
        <w:tabs>
          <w:tab w:val="clear" w:pos="567"/>
        </w:tabs>
        <w:spacing w:line="240" w:lineRule="auto"/>
        <w:rPr>
          <w:noProof/>
          <w:szCs w:val="22"/>
          <w:lang w:val="it-IT"/>
        </w:rPr>
      </w:pPr>
    </w:p>
    <w:p w14:paraId="5B0E271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VAULT_ND_c8101580-29df-4ec0-86e8-c9da959babe1 \* MERGEFORMAT </w:instrText>
      </w:r>
      <w:r>
        <w:rPr>
          <w:b/>
          <w:noProof/>
          <w:lang w:val="it-IT"/>
        </w:rPr>
        <w:fldChar w:fldCharType="separate"/>
      </w:r>
      <w:r>
        <w:rPr>
          <w:b/>
          <w:noProof/>
          <w:lang w:val="it-IT"/>
        </w:rPr>
        <w:t xml:space="preserve"> </w:t>
      </w:r>
      <w:r>
        <w:rPr>
          <w:b/>
          <w:noProof/>
          <w:lang w:val="it-IT"/>
        </w:rPr>
        <w:fldChar w:fldCharType="end"/>
      </w:r>
    </w:p>
    <w:p w14:paraId="5B0E271C" w14:textId="77777777" w:rsidR="00CE3B2E" w:rsidRDefault="00CE3B2E">
      <w:pPr>
        <w:tabs>
          <w:tab w:val="clear" w:pos="567"/>
        </w:tabs>
        <w:spacing w:line="240" w:lineRule="auto"/>
        <w:rPr>
          <w:noProof/>
          <w:szCs w:val="22"/>
          <w:lang w:val="it-IT"/>
        </w:rPr>
      </w:pPr>
    </w:p>
    <w:p w14:paraId="5B0E271D" w14:textId="77777777" w:rsidR="00CE3B2E" w:rsidRDefault="006C19E3">
      <w:pPr>
        <w:tabs>
          <w:tab w:val="clear" w:pos="567"/>
        </w:tabs>
        <w:spacing w:line="240" w:lineRule="auto"/>
        <w:outlineLvl w:val="0"/>
        <w:rPr>
          <w:szCs w:val="22"/>
          <w:highlight w:val="lightGray"/>
          <w:lang w:val="it-IT"/>
        </w:rPr>
      </w:pPr>
      <w:r>
        <w:rPr>
          <w:szCs w:val="22"/>
          <w:lang w:val="it-IT"/>
        </w:rPr>
        <w:t>EU/1/22/1685/</w:t>
      </w:r>
      <w:r>
        <w:rPr>
          <w:noProof/>
          <w:szCs w:val="22"/>
          <w:lang w:val="it-IT"/>
        </w:rPr>
        <w:t>004</w:t>
      </w:r>
      <w:r>
        <w:rPr>
          <w:szCs w:val="22"/>
          <w:lang w:val="it-IT"/>
        </w:rPr>
        <w:t xml:space="preserve"> </w:t>
      </w:r>
      <w:r>
        <w:rPr>
          <w:noProof/>
          <w:szCs w:val="22"/>
          <w:highlight w:val="lightGray"/>
          <w:lang w:val="it-IT"/>
        </w:rPr>
        <w:t>2 penne preriempite</w:t>
      </w:r>
      <w:r>
        <w:rPr>
          <w:noProof/>
          <w:szCs w:val="22"/>
          <w:highlight w:val="lightGray"/>
          <w:lang w:val="it-IT"/>
        </w:rPr>
        <w:fldChar w:fldCharType="begin"/>
      </w:r>
      <w:r>
        <w:rPr>
          <w:noProof/>
          <w:szCs w:val="22"/>
          <w:highlight w:val="lightGray"/>
          <w:lang w:val="it-IT"/>
        </w:rPr>
        <w:instrText xml:space="preserve"> DOCVARIABLE vault_nd_ee7fea68-0e0d-4258-9159-1feddaab2b44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271E" w14:textId="77777777" w:rsidR="00CE3B2E" w:rsidRDefault="006C19E3">
      <w:pPr>
        <w:tabs>
          <w:tab w:val="clear" w:pos="567"/>
        </w:tabs>
        <w:spacing w:line="240" w:lineRule="auto"/>
        <w:outlineLvl w:val="0"/>
        <w:rPr>
          <w:szCs w:val="22"/>
          <w:lang w:val="it-IT"/>
        </w:rPr>
      </w:pPr>
      <w:r>
        <w:rPr>
          <w:szCs w:val="22"/>
          <w:highlight w:val="lightGray"/>
          <w:lang w:val="it-IT"/>
        </w:rPr>
        <w:t>EU/1/22/1685</w:t>
      </w:r>
      <w:r>
        <w:rPr>
          <w:noProof/>
          <w:szCs w:val="22"/>
          <w:highlight w:val="lightGray"/>
          <w:lang w:val="it-IT"/>
        </w:rPr>
        <w:t>/005 4 penne preriempite</w:t>
      </w:r>
      <w:r>
        <w:rPr>
          <w:noProof/>
          <w:szCs w:val="22"/>
          <w:highlight w:val="lightGray"/>
          <w:lang w:val="it-IT"/>
        </w:rPr>
        <w:fldChar w:fldCharType="begin"/>
      </w:r>
      <w:r>
        <w:rPr>
          <w:noProof/>
          <w:szCs w:val="22"/>
          <w:highlight w:val="lightGray"/>
          <w:lang w:val="it-IT"/>
        </w:rPr>
        <w:instrText xml:space="preserve"> DOCVARIABLE vault_nd_3216ede4-0847-447f-8891-4c91cf63af3a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271F" w14:textId="77777777" w:rsidR="00CE3B2E" w:rsidRDefault="00CE3B2E">
      <w:pPr>
        <w:tabs>
          <w:tab w:val="clear" w:pos="567"/>
        </w:tabs>
        <w:spacing w:line="240" w:lineRule="auto"/>
        <w:outlineLvl w:val="0"/>
        <w:rPr>
          <w:noProof/>
          <w:szCs w:val="22"/>
          <w:lang w:val="it-IT"/>
        </w:rPr>
      </w:pPr>
    </w:p>
    <w:p w14:paraId="5B0E2720" w14:textId="77777777" w:rsidR="00CE3B2E" w:rsidRDefault="00CE3B2E">
      <w:pPr>
        <w:tabs>
          <w:tab w:val="clear" w:pos="567"/>
        </w:tabs>
        <w:spacing w:line="240" w:lineRule="auto"/>
        <w:rPr>
          <w:noProof/>
          <w:szCs w:val="22"/>
          <w:lang w:val="it-IT"/>
        </w:rPr>
      </w:pPr>
    </w:p>
    <w:p w14:paraId="5B0E272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VAULT_ND_7f6389f9-8726-438b-82d2-9bb21e4cb35a \* MERGEFORMAT </w:instrText>
      </w:r>
      <w:r>
        <w:rPr>
          <w:b/>
          <w:noProof/>
          <w:lang w:val="it-IT"/>
        </w:rPr>
        <w:fldChar w:fldCharType="separate"/>
      </w:r>
      <w:r>
        <w:rPr>
          <w:b/>
          <w:noProof/>
          <w:lang w:val="it-IT"/>
        </w:rPr>
        <w:t xml:space="preserve"> </w:t>
      </w:r>
      <w:r>
        <w:rPr>
          <w:b/>
          <w:noProof/>
          <w:lang w:val="it-IT"/>
        </w:rPr>
        <w:fldChar w:fldCharType="end"/>
      </w:r>
    </w:p>
    <w:p w14:paraId="5B0E2722" w14:textId="77777777" w:rsidR="00CE3B2E" w:rsidRDefault="00CE3B2E">
      <w:pPr>
        <w:tabs>
          <w:tab w:val="clear" w:pos="567"/>
        </w:tabs>
        <w:spacing w:line="240" w:lineRule="auto"/>
        <w:rPr>
          <w:noProof/>
          <w:szCs w:val="22"/>
          <w:lang w:val="it-IT"/>
        </w:rPr>
      </w:pPr>
    </w:p>
    <w:p w14:paraId="5B0E2723" w14:textId="77777777" w:rsidR="00CE3B2E" w:rsidRDefault="006C19E3">
      <w:pPr>
        <w:tabs>
          <w:tab w:val="clear" w:pos="567"/>
        </w:tabs>
        <w:spacing w:line="240" w:lineRule="auto"/>
        <w:rPr>
          <w:noProof/>
          <w:szCs w:val="22"/>
          <w:lang w:val="it-IT"/>
        </w:rPr>
      </w:pPr>
      <w:r>
        <w:rPr>
          <w:noProof/>
          <w:szCs w:val="22"/>
          <w:lang w:val="it-IT"/>
        </w:rPr>
        <w:t>Lotto</w:t>
      </w:r>
    </w:p>
    <w:p w14:paraId="5B0E2724" w14:textId="77777777" w:rsidR="00CE3B2E" w:rsidRDefault="00CE3B2E">
      <w:pPr>
        <w:tabs>
          <w:tab w:val="clear" w:pos="567"/>
        </w:tabs>
        <w:spacing w:line="240" w:lineRule="auto"/>
        <w:rPr>
          <w:noProof/>
          <w:szCs w:val="22"/>
          <w:lang w:val="it-IT"/>
        </w:rPr>
      </w:pPr>
    </w:p>
    <w:p w14:paraId="5B0E2725" w14:textId="77777777" w:rsidR="00CE3B2E" w:rsidRDefault="00CE3B2E">
      <w:pPr>
        <w:tabs>
          <w:tab w:val="clear" w:pos="567"/>
        </w:tabs>
        <w:spacing w:line="240" w:lineRule="auto"/>
        <w:rPr>
          <w:noProof/>
          <w:szCs w:val="22"/>
          <w:lang w:val="it-IT"/>
        </w:rPr>
      </w:pPr>
    </w:p>
    <w:p w14:paraId="5B0E272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VAULT_ND_73f609ab-e539-444b-8afc-d1a1ddc3d8eb \* MERGEFORMAT </w:instrText>
      </w:r>
      <w:r>
        <w:rPr>
          <w:b/>
          <w:noProof/>
          <w:lang w:val="it-IT"/>
        </w:rPr>
        <w:fldChar w:fldCharType="separate"/>
      </w:r>
      <w:r>
        <w:rPr>
          <w:b/>
          <w:noProof/>
          <w:lang w:val="it-IT"/>
        </w:rPr>
        <w:t xml:space="preserve"> </w:t>
      </w:r>
      <w:r>
        <w:rPr>
          <w:b/>
          <w:noProof/>
          <w:lang w:val="it-IT"/>
        </w:rPr>
        <w:fldChar w:fldCharType="end"/>
      </w:r>
    </w:p>
    <w:p w14:paraId="5B0E2727" w14:textId="77777777" w:rsidR="00CE3B2E" w:rsidRDefault="00CE3B2E">
      <w:pPr>
        <w:suppressLineNumbers/>
        <w:spacing w:line="240" w:lineRule="auto"/>
        <w:rPr>
          <w:noProof/>
          <w:szCs w:val="22"/>
          <w:lang w:val="it-IT"/>
        </w:rPr>
      </w:pPr>
    </w:p>
    <w:p w14:paraId="5B0E2728" w14:textId="77777777" w:rsidR="00CE3B2E" w:rsidRDefault="00CE3B2E">
      <w:pPr>
        <w:tabs>
          <w:tab w:val="clear" w:pos="567"/>
        </w:tabs>
        <w:spacing w:line="240" w:lineRule="auto"/>
        <w:rPr>
          <w:noProof/>
          <w:szCs w:val="22"/>
          <w:lang w:val="it-IT"/>
        </w:rPr>
      </w:pPr>
    </w:p>
    <w:p w14:paraId="5B0E2729"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VAULT_ND_ac6320e2-9812-4053-b989-5c1feefce150 \* MERGEFORMAT </w:instrText>
      </w:r>
      <w:r>
        <w:rPr>
          <w:b/>
          <w:noProof/>
          <w:lang w:val="it-IT"/>
        </w:rPr>
        <w:fldChar w:fldCharType="separate"/>
      </w:r>
      <w:r>
        <w:rPr>
          <w:b/>
          <w:noProof/>
          <w:lang w:val="it-IT"/>
        </w:rPr>
        <w:t xml:space="preserve"> </w:t>
      </w:r>
      <w:r>
        <w:rPr>
          <w:b/>
          <w:noProof/>
          <w:lang w:val="it-IT"/>
        </w:rPr>
        <w:fldChar w:fldCharType="end"/>
      </w:r>
    </w:p>
    <w:p w14:paraId="5B0E272A" w14:textId="77777777" w:rsidR="00CE3B2E" w:rsidRDefault="00CE3B2E">
      <w:pPr>
        <w:tabs>
          <w:tab w:val="clear" w:pos="567"/>
        </w:tabs>
        <w:spacing w:line="240" w:lineRule="auto"/>
        <w:rPr>
          <w:noProof/>
          <w:szCs w:val="22"/>
          <w:lang w:val="it-IT"/>
        </w:rPr>
      </w:pPr>
    </w:p>
    <w:p w14:paraId="5B0E272B" w14:textId="77777777" w:rsidR="00CE3B2E" w:rsidRDefault="00CE3B2E">
      <w:pPr>
        <w:tabs>
          <w:tab w:val="clear" w:pos="567"/>
        </w:tabs>
        <w:spacing w:line="240" w:lineRule="auto"/>
        <w:rPr>
          <w:i/>
          <w:noProof/>
          <w:szCs w:val="22"/>
          <w:lang w:val="it-IT"/>
        </w:rPr>
      </w:pPr>
    </w:p>
    <w:p w14:paraId="5B0E272C" w14:textId="77777777" w:rsidR="00CE3B2E" w:rsidRDefault="006C19E3">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16.</w:t>
      </w:r>
      <w:r>
        <w:rPr>
          <w:b/>
          <w:noProof/>
          <w:szCs w:val="22"/>
          <w:lang w:val="it-IT"/>
        </w:rPr>
        <w:tab/>
        <w:t>INFORMAZIONI IN BRAILLE</w:t>
      </w:r>
    </w:p>
    <w:p w14:paraId="5B0E272D" w14:textId="77777777" w:rsidR="00CE3B2E" w:rsidRDefault="00CE3B2E">
      <w:pPr>
        <w:keepNext/>
        <w:tabs>
          <w:tab w:val="clear" w:pos="567"/>
        </w:tabs>
        <w:spacing w:line="240" w:lineRule="auto"/>
        <w:rPr>
          <w:noProof/>
          <w:szCs w:val="22"/>
          <w:lang w:val="it-IT"/>
        </w:rPr>
      </w:pPr>
    </w:p>
    <w:p w14:paraId="5B0E272E" w14:textId="77777777" w:rsidR="00CE3B2E" w:rsidRDefault="006C19E3">
      <w:pPr>
        <w:pStyle w:val="Testocommento"/>
        <w:keepNext/>
        <w:spacing w:line="240" w:lineRule="auto"/>
        <w:rPr>
          <w:sz w:val="22"/>
          <w:szCs w:val="22"/>
          <w:lang w:val="it-IT"/>
        </w:rPr>
      </w:pPr>
      <w:r>
        <w:rPr>
          <w:noProof/>
          <w:sz w:val="22"/>
          <w:szCs w:val="22"/>
          <w:lang w:val="it-IT"/>
        </w:rPr>
        <w:t>MOUNJARO</w:t>
      </w:r>
      <w:r>
        <w:rPr>
          <w:sz w:val="22"/>
          <w:szCs w:val="22"/>
          <w:lang w:val="it-IT"/>
        </w:rPr>
        <w:t xml:space="preserve"> 5 mg</w:t>
      </w:r>
    </w:p>
    <w:p w14:paraId="5B0E272F" w14:textId="77777777" w:rsidR="00CE3B2E" w:rsidRDefault="00CE3B2E">
      <w:pPr>
        <w:pStyle w:val="Testocommento"/>
        <w:keepNext/>
        <w:spacing w:line="240" w:lineRule="auto"/>
        <w:rPr>
          <w:sz w:val="22"/>
          <w:szCs w:val="22"/>
          <w:lang w:val="it-IT"/>
        </w:rPr>
      </w:pPr>
    </w:p>
    <w:p w14:paraId="5B0E2730" w14:textId="77777777" w:rsidR="00CE3B2E" w:rsidRDefault="00CE3B2E">
      <w:pPr>
        <w:spacing w:line="240" w:lineRule="auto"/>
        <w:rPr>
          <w:noProof/>
          <w:szCs w:val="22"/>
          <w:shd w:val="clear" w:color="auto" w:fill="CCCCCC"/>
          <w:lang w:val="it-IT"/>
        </w:rPr>
      </w:pPr>
    </w:p>
    <w:p w14:paraId="5B0E2731"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732" w14:textId="77777777" w:rsidR="00CE3B2E" w:rsidRDefault="00CE3B2E">
      <w:pPr>
        <w:tabs>
          <w:tab w:val="clear" w:pos="567"/>
        </w:tabs>
        <w:spacing w:line="240" w:lineRule="auto"/>
        <w:rPr>
          <w:noProof/>
          <w:szCs w:val="22"/>
          <w:lang w:val="it-IT"/>
        </w:rPr>
      </w:pPr>
    </w:p>
    <w:p w14:paraId="5B0E2733"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734" w14:textId="77777777" w:rsidR="00CE3B2E" w:rsidRDefault="00CE3B2E">
      <w:pPr>
        <w:tabs>
          <w:tab w:val="clear" w:pos="567"/>
        </w:tabs>
        <w:spacing w:line="240" w:lineRule="auto"/>
        <w:rPr>
          <w:noProof/>
          <w:szCs w:val="22"/>
          <w:lang w:val="it-IT"/>
        </w:rPr>
      </w:pPr>
    </w:p>
    <w:p w14:paraId="5B0E2735" w14:textId="77777777" w:rsidR="00CE3B2E" w:rsidRDefault="00CE3B2E">
      <w:pPr>
        <w:tabs>
          <w:tab w:val="clear" w:pos="567"/>
        </w:tabs>
        <w:spacing w:line="240" w:lineRule="auto"/>
        <w:rPr>
          <w:noProof/>
          <w:szCs w:val="22"/>
          <w:lang w:val="it-IT"/>
        </w:rPr>
      </w:pPr>
    </w:p>
    <w:p w14:paraId="5B0E2736"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737" w14:textId="77777777" w:rsidR="00CE3B2E" w:rsidRDefault="00CE3B2E">
      <w:pPr>
        <w:tabs>
          <w:tab w:val="clear" w:pos="567"/>
        </w:tabs>
        <w:spacing w:line="240" w:lineRule="auto"/>
        <w:rPr>
          <w:noProof/>
          <w:szCs w:val="22"/>
          <w:lang w:val="it-IT"/>
        </w:rPr>
      </w:pPr>
    </w:p>
    <w:p w14:paraId="5B0E2738" w14:textId="77777777" w:rsidR="00CE3B2E" w:rsidRDefault="006C19E3">
      <w:pPr>
        <w:spacing w:line="240" w:lineRule="auto"/>
        <w:rPr>
          <w:szCs w:val="22"/>
          <w:lang w:val="it-IT"/>
        </w:rPr>
      </w:pPr>
      <w:r>
        <w:rPr>
          <w:szCs w:val="22"/>
          <w:lang w:val="it-IT"/>
        </w:rPr>
        <w:t>PC</w:t>
      </w:r>
    </w:p>
    <w:p w14:paraId="5B0E2739" w14:textId="77777777" w:rsidR="00CE3B2E" w:rsidRDefault="006C19E3">
      <w:pPr>
        <w:spacing w:line="240" w:lineRule="auto"/>
        <w:rPr>
          <w:szCs w:val="22"/>
          <w:lang w:val="it-IT"/>
        </w:rPr>
      </w:pPr>
      <w:r>
        <w:rPr>
          <w:szCs w:val="22"/>
          <w:lang w:val="it-IT"/>
        </w:rPr>
        <w:t>SN</w:t>
      </w:r>
    </w:p>
    <w:p w14:paraId="5B0E273A" w14:textId="77777777" w:rsidR="00CE3B2E" w:rsidRDefault="006C19E3">
      <w:pPr>
        <w:pStyle w:val="Testocommento"/>
        <w:spacing w:line="240" w:lineRule="auto"/>
        <w:rPr>
          <w:sz w:val="22"/>
          <w:szCs w:val="22"/>
          <w:lang w:val="it-IT"/>
        </w:rPr>
      </w:pPr>
      <w:r>
        <w:rPr>
          <w:sz w:val="22"/>
          <w:szCs w:val="22"/>
        </w:rPr>
        <w:t>NN</w:t>
      </w:r>
    </w:p>
    <w:p w14:paraId="5B0E273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szCs w:val="22"/>
          <w:lang w:val="it-IT"/>
        </w:rPr>
        <w:br w:type="page"/>
      </w:r>
      <w:r>
        <w:rPr>
          <w:b/>
          <w:noProof/>
          <w:szCs w:val="22"/>
          <w:lang w:val="it-IT"/>
        </w:rPr>
        <w:lastRenderedPageBreak/>
        <w:t>INFORMAZIONI DA APPORRE SUL CONFEZIONAMENTO ESTERNO</w:t>
      </w:r>
    </w:p>
    <w:p w14:paraId="5B0E273C"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73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ASTUCCIO ESTERNO (con blue-box) confezione multipla – PENNA PRERIEMPITA MONODOSE</w:t>
      </w:r>
    </w:p>
    <w:p w14:paraId="5B0E273E"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73F" w14:textId="77777777" w:rsidR="00CE3B2E" w:rsidRDefault="00CE3B2E">
      <w:pPr>
        <w:tabs>
          <w:tab w:val="clear" w:pos="567"/>
        </w:tabs>
        <w:spacing w:line="240" w:lineRule="auto"/>
        <w:rPr>
          <w:noProof/>
          <w:szCs w:val="22"/>
          <w:lang w:val="it-IT"/>
        </w:rPr>
      </w:pPr>
    </w:p>
    <w:p w14:paraId="5B0E274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VAULT_ND_d8f4d6b9-5ac8-4749-b9e4-7567f08ba812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741" w14:textId="77777777" w:rsidR="00CE3B2E" w:rsidRDefault="00CE3B2E">
      <w:pPr>
        <w:tabs>
          <w:tab w:val="clear" w:pos="567"/>
        </w:tabs>
        <w:spacing w:line="240" w:lineRule="auto"/>
        <w:rPr>
          <w:noProof/>
          <w:szCs w:val="22"/>
          <w:lang w:val="it-IT"/>
        </w:rPr>
      </w:pPr>
    </w:p>
    <w:p w14:paraId="5B0E2742" w14:textId="77777777" w:rsidR="00CE3B2E" w:rsidRDefault="006C19E3">
      <w:pPr>
        <w:tabs>
          <w:tab w:val="clear" w:pos="567"/>
        </w:tabs>
        <w:spacing w:line="240" w:lineRule="auto"/>
        <w:rPr>
          <w:noProof/>
          <w:szCs w:val="22"/>
          <w:lang w:val="it-IT"/>
        </w:rPr>
      </w:pPr>
      <w:r>
        <w:rPr>
          <w:noProof/>
          <w:szCs w:val="22"/>
          <w:lang w:val="it-IT"/>
        </w:rPr>
        <w:t>Mounjaro 5 mg soluzione iniettabile in penna preriempita</w:t>
      </w:r>
    </w:p>
    <w:p w14:paraId="5B0E2743" w14:textId="77777777" w:rsidR="00CE3B2E" w:rsidRDefault="00CE3B2E">
      <w:pPr>
        <w:tabs>
          <w:tab w:val="clear" w:pos="567"/>
        </w:tabs>
        <w:spacing w:line="240" w:lineRule="auto"/>
        <w:rPr>
          <w:noProof/>
          <w:szCs w:val="22"/>
          <w:lang w:val="it-IT"/>
        </w:rPr>
      </w:pPr>
    </w:p>
    <w:p w14:paraId="5B0E2744" w14:textId="77777777" w:rsidR="00CE3B2E" w:rsidRDefault="006C19E3">
      <w:pPr>
        <w:tabs>
          <w:tab w:val="clear" w:pos="567"/>
        </w:tabs>
        <w:spacing w:line="240" w:lineRule="auto"/>
        <w:rPr>
          <w:noProof/>
          <w:szCs w:val="22"/>
          <w:lang w:val="it-IT"/>
        </w:rPr>
      </w:pPr>
      <w:r>
        <w:rPr>
          <w:noProof/>
          <w:szCs w:val="22"/>
          <w:lang w:val="it-IT"/>
        </w:rPr>
        <w:t>tirzepatide</w:t>
      </w:r>
    </w:p>
    <w:p w14:paraId="5B0E2745" w14:textId="77777777" w:rsidR="00CE3B2E" w:rsidRDefault="00CE3B2E">
      <w:pPr>
        <w:tabs>
          <w:tab w:val="clear" w:pos="567"/>
        </w:tabs>
        <w:spacing w:line="240" w:lineRule="auto"/>
        <w:rPr>
          <w:noProof/>
          <w:szCs w:val="22"/>
          <w:lang w:val="it-IT"/>
        </w:rPr>
      </w:pPr>
    </w:p>
    <w:p w14:paraId="5B0E2746" w14:textId="77777777" w:rsidR="00CE3B2E" w:rsidRDefault="00CE3B2E">
      <w:pPr>
        <w:tabs>
          <w:tab w:val="clear" w:pos="567"/>
        </w:tabs>
        <w:spacing w:line="240" w:lineRule="auto"/>
        <w:rPr>
          <w:noProof/>
          <w:szCs w:val="22"/>
          <w:lang w:val="it-IT"/>
        </w:rPr>
      </w:pPr>
    </w:p>
    <w:p w14:paraId="5B0E274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lang w:val="it-IT"/>
        </w:rPr>
        <w:fldChar w:fldCharType="begin"/>
      </w:r>
      <w:r>
        <w:rPr>
          <w:b/>
          <w:noProof/>
          <w:lang w:val="it-IT"/>
        </w:rPr>
        <w:instrText xml:space="preserve"> DOCVARIABLE VAULT_ND_cc907352-b077-4eef-bd2f-b6c61df17dbf \* MERGEFORMAT </w:instrText>
      </w:r>
      <w:r>
        <w:rPr>
          <w:b/>
          <w:noProof/>
          <w:lang w:val="it-IT"/>
        </w:rPr>
        <w:fldChar w:fldCharType="separate"/>
      </w:r>
      <w:r>
        <w:rPr>
          <w:b/>
          <w:noProof/>
          <w:lang w:val="it-IT"/>
        </w:rPr>
        <w:t xml:space="preserve"> </w:t>
      </w:r>
      <w:r>
        <w:rPr>
          <w:b/>
          <w:noProof/>
          <w:lang w:val="it-IT"/>
        </w:rPr>
        <w:fldChar w:fldCharType="end"/>
      </w:r>
    </w:p>
    <w:p w14:paraId="5B0E2748" w14:textId="77777777" w:rsidR="00CE3B2E" w:rsidRDefault="00CE3B2E">
      <w:pPr>
        <w:tabs>
          <w:tab w:val="clear" w:pos="567"/>
        </w:tabs>
        <w:spacing w:line="240" w:lineRule="auto"/>
        <w:rPr>
          <w:noProof/>
          <w:szCs w:val="22"/>
          <w:lang w:val="it-IT"/>
        </w:rPr>
      </w:pPr>
    </w:p>
    <w:p w14:paraId="5B0E2749" w14:textId="77777777" w:rsidR="00CE3B2E" w:rsidRDefault="006C19E3">
      <w:pPr>
        <w:tabs>
          <w:tab w:val="clear" w:pos="567"/>
        </w:tabs>
        <w:spacing w:line="240" w:lineRule="auto"/>
        <w:rPr>
          <w:szCs w:val="22"/>
          <w:lang w:val="it-IT"/>
        </w:rPr>
      </w:pPr>
      <w:r>
        <w:rPr>
          <w:noProof/>
          <w:szCs w:val="22"/>
          <w:lang w:val="it-IT"/>
        </w:rPr>
        <w:t>Ogni penna preriempita contiene</w:t>
      </w:r>
      <w:r>
        <w:rPr>
          <w:szCs w:val="22"/>
          <w:lang w:val="it-IT"/>
        </w:rPr>
        <w:t xml:space="preserve"> 5 mg </w:t>
      </w:r>
      <w:r>
        <w:rPr>
          <w:noProof/>
          <w:szCs w:val="22"/>
          <w:lang w:val="it-IT"/>
        </w:rPr>
        <w:t>di tirzepatide in 0,5 mL di soluzione (10 mg/mL)</w:t>
      </w:r>
    </w:p>
    <w:p w14:paraId="5B0E274A" w14:textId="77777777" w:rsidR="00CE3B2E" w:rsidRDefault="00CE3B2E">
      <w:pPr>
        <w:tabs>
          <w:tab w:val="clear" w:pos="567"/>
        </w:tabs>
        <w:spacing w:line="240" w:lineRule="auto"/>
        <w:rPr>
          <w:noProof/>
          <w:szCs w:val="22"/>
          <w:lang w:val="it-IT"/>
        </w:rPr>
      </w:pPr>
    </w:p>
    <w:p w14:paraId="5B0E274B" w14:textId="77777777" w:rsidR="00CE3B2E" w:rsidRDefault="00CE3B2E">
      <w:pPr>
        <w:tabs>
          <w:tab w:val="clear" w:pos="567"/>
        </w:tabs>
        <w:spacing w:line="240" w:lineRule="auto"/>
        <w:rPr>
          <w:noProof/>
          <w:szCs w:val="22"/>
          <w:lang w:val="it-IT"/>
        </w:rPr>
      </w:pPr>
    </w:p>
    <w:p w14:paraId="5B0E274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VAULT_ND_50414708-bc3d-448a-bef8-da3639eed8ac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74D" w14:textId="77777777" w:rsidR="00CE3B2E" w:rsidRDefault="00CE3B2E">
      <w:pPr>
        <w:tabs>
          <w:tab w:val="clear" w:pos="567"/>
        </w:tabs>
        <w:spacing w:line="240" w:lineRule="auto"/>
        <w:rPr>
          <w:i/>
          <w:noProof/>
          <w:szCs w:val="22"/>
          <w:lang w:val="it-IT"/>
        </w:rPr>
      </w:pPr>
    </w:p>
    <w:p w14:paraId="5B0E274E"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74F" w14:textId="77777777" w:rsidR="00CE3B2E" w:rsidRDefault="00CE3B2E">
      <w:pPr>
        <w:tabs>
          <w:tab w:val="clear" w:pos="567"/>
        </w:tabs>
        <w:spacing w:line="240" w:lineRule="auto"/>
        <w:rPr>
          <w:noProof/>
          <w:szCs w:val="22"/>
          <w:lang w:val="it-IT"/>
        </w:rPr>
      </w:pPr>
    </w:p>
    <w:p w14:paraId="5B0E2750" w14:textId="77777777" w:rsidR="00CE3B2E" w:rsidRDefault="00CE3B2E">
      <w:pPr>
        <w:tabs>
          <w:tab w:val="clear" w:pos="567"/>
        </w:tabs>
        <w:spacing w:line="240" w:lineRule="auto"/>
        <w:rPr>
          <w:noProof/>
          <w:szCs w:val="22"/>
          <w:lang w:val="it-IT"/>
        </w:rPr>
      </w:pPr>
    </w:p>
    <w:p w14:paraId="5B0E275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VAULT_ND_3288fb57-06b0-45c3-a1aa-c2ed72713643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752" w14:textId="77777777" w:rsidR="00CE3B2E" w:rsidRDefault="00CE3B2E">
      <w:pPr>
        <w:tabs>
          <w:tab w:val="clear" w:pos="567"/>
        </w:tabs>
        <w:spacing w:line="240" w:lineRule="auto"/>
        <w:rPr>
          <w:i/>
          <w:noProof/>
          <w:szCs w:val="22"/>
          <w:lang w:val="it-IT"/>
        </w:rPr>
      </w:pPr>
    </w:p>
    <w:p w14:paraId="5B0E2753" w14:textId="77777777" w:rsidR="00CE3B2E" w:rsidRDefault="006C19E3">
      <w:pPr>
        <w:spacing w:line="240" w:lineRule="auto"/>
        <w:rPr>
          <w:noProof/>
          <w:szCs w:val="22"/>
          <w:lang w:val="it-IT"/>
        </w:rPr>
      </w:pPr>
      <w:r>
        <w:rPr>
          <w:szCs w:val="22"/>
          <w:highlight w:val="lightGray"/>
          <w:lang w:val="it-IT"/>
        </w:rPr>
        <w:t>Soluzione iniettabile</w:t>
      </w:r>
    </w:p>
    <w:p w14:paraId="5B0E2754" w14:textId="77777777" w:rsidR="00CE3B2E" w:rsidRDefault="00CE3B2E">
      <w:pPr>
        <w:spacing w:line="240" w:lineRule="auto"/>
        <w:rPr>
          <w:noProof/>
          <w:szCs w:val="22"/>
          <w:lang w:val="it-IT"/>
        </w:rPr>
      </w:pPr>
    </w:p>
    <w:p w14:paraId="5B0E2755" w14:textId="77777777" w:rsidR="00CE3B2E" w:rsidRDefault="006C19E3">
      <w:pPr>
        <w:spacing w:line="240" w:lineRule="auto"/>
        <w:rPr>
          <w:noProof/>
          <w:szCs w:val="22"/>
          <w:lang w:val="it-IT"/>
        </w:rPr>
      </w:pPr>
      <w:r>
        <w:rPr>
          <w:noProof/>
          <w:szCs w:val="22"/>
          <w:lang w:val="it-IT"/>
        </w:rPr>
        <w:t>Confezione multipla: 12 (3 confezioni da 4) penne preriempite.</w:t>
      </w:r>
    </w:p>
    <w:p w14:paraId="5B0E2756" w14:textId="77777777" w:rsidR="00CE3B2E" w:rsidRDefault="00CE3B2E">
      <w:pPr>
        <w:tabs>
          <w:tab w:val="clear" w:pos="567"/>
        </w:tabs>
        <w:spacing w:line="240" w:lineRule="auto"/>
        <w:rPr>
          <w:noProof/>
          <w:szCs w:val="22"/>
          <w:lang w:val="it-IT"/>
        </w:rPr>
      </w:pPr>
    </w:p>
    <w:p w14:paraId="5B0E2757" w14:textId="77777777" w:rsidR="00CE3B2E" w:rsidRDefault="00CE3B2E">
      <w:pPr>
        <w:tabs>
          <w:tab w:val="clear" w:pos="567"/>
        </w:tabs>
        <w:spacing w:line="240" w:lineRule="auto"/>
        <w:rPr>
          <w:noProof/>
          <w:szCs w:val="22"/>
          <w:lang w:val="it-IT"/>
        </w:rPr>
      </w:pPr>
    </w:p>
    <w:p w14:paraId="5B0E275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 xml:space="preserve">MODO E </w:t>
      </w:r>
      <w:r>
        <w:rPr>
          <w:b/>
          <w:noProof/>
          <w:lang w:val="it-IT"/>
        </w:rPr>
        <w:t>VIA(E)</w:t>
      </w:r>
      <w:r>
        <w:rPr>
          <w:b/>
          <w:noProof/>
          <w:szCs w:val="22"/>
          <w:lang w:val="it-IT"/>
        </w:rPr>
        <w:t xml:space="preserve"> DI SOMMINISTRAZIONE</w:t>
      </w:r>
      <w:r>
        <w:rPr>
          <w:b/>
          <w:noProof/>
          <w:szCs w:val="22"/>
          <w:lang w:val="it-IT"/>
        </w:rPr>
        <w:fldChar w:fldCharType="begin"/>
      </w:r>
      <w:r>
        <w:rPr>
          <w:b/>
          <w:noProof/>
          <w:szCs w:val="22"/>
          <w:lang w:val="it-IT"/>
        </w:rPr>
        <w:instrText xml:space="preserve"> DOCVARIABLE VAULT_ND_3ed3230e-3859-49b7-ad91-b881a31e58e4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759" w14:textId="77777777" w:rsidR="00CE3B2E" w:rsidRDefault="00CE3B2E">
      <w:pPr>
        <w:tabs>
          <w:tab w:val="clear" w:pos="567"/>
        </w:tabs>
        <w:spacing w:line="240" w:lineRule="auto"/>
        <w:rPr>
          <w:i/>
          <w:noProof/>
          <w:szCs w:val="22"/>
          <w:lang w:val="it-IT"/>
        </w:rPr>
      </w:pPr>
    </w:p>
    <w:p w14:paraId="5B0E275A" w14:textId="77777777" w:rsidR="00CE3B2E" w:rsidRDefault="006C19E3">
      <w:pPr>
        <w:ind w:right="11"/>
        <w:rPr>
          <w:szCs w:val="22"/>
          <w:lang w:val="it-IT"/>
        </w:rPr>
      </w:pPr>
      <w:r>
        <w:rPr>
          <w:szCs w:val="22"/>
          <w:lang w:val="it-IT"/>
        </w:rPr>
        <w:t>Solo monouso</w:t>
      </w:r>
    </w:p>
    <w:p w14:paraId="5B0E275B" w14:textId="77777777" w:rsidR="00CE3B2E" w:rsidRDefault="006C19E3">
      <w:pPr>
        <w:ind w:right="11"/>
        <w:rPr>
          <w:noProof/>
          <w:szCs w:val="22"/>
          <w:lang w:val="it-IT"/>
        </w:rPr>
      </w:pPr>
      <w:r>
        <w:rPr>
          <w:noProof/>
          <w:szCs w:val="22"/>
          <w:lang w:val="it-IT"/>
        </w:rPr>
        <w:t>Una volta a settimana</w:t>
      </w:r>
    </w:p>
    <w:p w14:paraId="5B0E275C" w14:textId="77777777" w:rsidR="00CE3B2E" w:rsidRDefault="006C19E3">
      <w:pPr>
        <w:ind w:right="11"/>
        <w:rPr>
          <w:szCs w:val="22"/>
          <w:lang w:val="it-IT"/>
        </w:rPr>
      </w:pPr>
      <w:r>
        <w:rPr>
          <w:szCs w:val="22"/>
          <w:lang w:val="it-IT"/>
        </w:rPr>
        <w:t>Leggere il foglio illustrativo prima dell’uso.</w:t>
      </w:r>
    </w:p>
    <w:p w14:paraId="5B0E275D" w14:textId="77777777" w:rsidR="00CE3B2E" w:rsidRDefault="006C19E3">
      <w:pPr>
        <w:suppressAutoHyphens/>
        <w:rPr>
          <w:szCs w:val="22"/>
          <w:lang w:val="it-IT"/>
        </w:rPr>
      </w:pPr>
      <w:r>
        <w:rPr>
          <w:szCs w:val="22"/>
          <w:lang w:val="it-IT"/>
        </w:rPr>
        <w:t>Uso sottocutaneo</w:t>
      </w:r>
    </w:p>
    <w:p w14:paraId="5B0E275E"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275F"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760"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w:t>
      </w:r>
      <w:r>
        <w:rPr>
          <w:b/>
          <w:noProof/>
          <w:lang w:val="it-IT"/>
        </w:rPr>
        <w:t>VERTENZA PARTICOLARE CHE PRESCRIVA DI TENERE IL MEDICINALE FUORI DALLA VISTA E DALLA PORTATA DEI BAMBINI</w:t>
      </w:r>
      <w:r>
        <w:rPr>
          <w:b/>
          <w:noProof/>
          <w:lang w:val="it-IT"/>
        </w:rPr>
        <w:fldChar w:fldCharType="begin"/>
      </w:r>
      <w:r>
        <w:rPr>
          <w:b/>
          <w:noProof/>
          <w:lang w:val="it-IT"/>
        </w:rPr>
        <w:instrText xml:space="preserve"> DOCVARIABLE VAULT_ND_6220ded8-3eff-4c92-bece-14362b350e49 \* MERGEFORMAT </w:instrText>
      </w:r>
      <w:r>
        <w:rPr>
          <w:b/>
          <w:noProof/>
          <w:lang w:val="it-IT"/>
        </w:rPr>
        <w:fldChar w:fldCharType="separate"/>
      </w:r>
      <w:r>
        <w:rPr>
          <w:b/>
          <w:noProof/>
          <w:lang w:val="it-IT"/>
        </w:rPr>
        <w:t xml:space="preserve"> </w:t>
      </w:r>
      <w:r>
        <w:rPr>
          <w:b/>
          <w:noProof/>
          <w:lang w:val="it-IT"/>
        </w:rPr>
        <w:fldChar w:fldCharType="end"/>
      </w:r>
    </w:p>
    <w:p w14:paraId="5B0E2761" w14:textId="77777777" w:rsidR="00CE3B2E" w:rsidRDefault="00CE3B2E">
      <w:pPr>
        <w:keepNext/>
        <w:spacing w:line="240" w:lineRule="auto"/>
        <w:rPr>
          <w:lang w:val="it-IT"/>
        </w:rPr>
      </w:pPr>
    </w:p>
    <w:p w14:paraId="5B0E2762"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vault_nd_b1f20a09-c714-48cb-8c37-32f7b0e68ede \* MERGEFORMAT </w:instrText>
      </w:r>
      <w:r>
        <w:rPr>
          <w:lang w:val="it-IT"/>
        </w:rPr>
        <w:fldChar w:fldCharType="separate"/>
      </w:r>
      <w:r>
        <w:rPr>
          <w:lang w:val="it-IT"/>
        </w:rPr>
        <w:t xml:space="preserve"> </w:t>
      </w:r>
      <w:r>
        <w:rPr>
          <w:lang w:val="it-IT"/>
        </w:rPr>
        <w:fldChar w:fldCharType="end"/>
      </w:r>
    </w:p>
    <w:p w14:paraId="5B0E2763" w14:textId="77777777" w:rsidR="00CE3B2E" w:rsidRDefault="00CE3B2E">
      <w:pPr>
        <w:spacing w:line="240" w:lineRule="auto"/>
        <w:rPr>
          <w:lang w:val="it-IT"/>
        </w:rPr>
      </w:pPr>
    </w:p>
    <w:p w14:paraId="5B0E2764" w14:textId="77777777" w:rsidR="00CE3B2E" w:rsidRDefault="00CE3B2E">
      <w:pPr>
        <w:tabs>
          <w:tab w:val="clear" w:pos="567"/>
        </w:tabs>
        <w:spacing w:line="240" w:lineRule="auto"/>
        <w:rPr>
          <w:noProof/>
          <w:szCs w:val="22"/>
          <w:lang w:val="it-IT"/>
        </w:rPr>
      </w:pPr>
    </w:p>
    <w:p w14:paraId="5B0E276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t>A</w:t>
      </w:r>
      <w:r>
        <w:rPr>
          <w:b/>
          <w:noProof/>
          <w:lang w:val="it-IT"/>
        </w:rPr>
        <w:t>LTRA(E) AVVERTENZA(E) PARTICOLARE(I), SE NECESSARIO</w:t>
      </w:r>
      <w:r>
        <w:rPr>
          <w:b/>
          <w:noProof/>
          <w:lang w:val="it-IT"/>
        </w:rPr>
        <w:fldChar w:fldCharType="begin"/>
      </w:r>
      <w:r>
        <w:rPr>
          <w:b/>
          <w:noProof/>
          <w:lang w:val="it-IT"/>
        </w:rPr>
        <w:instrText xml:space="preserve"> DOCVARIABLE VAULT_ND_60e18991-1923-4d4e-9da9-bc9ece2134a9 \* MERGEFORMAT </w:instrText>
      </w:r>
      <w:r>
        <w:rPr>
          <w:b/>
          <w:noProof/>
          <w:lang w:val="it-IT"/>
        </w:rPr>
        <w:fldChar w:fldCharType="separate"/>
      </w:r>
      <w:r>
        <w:rPr>
          <w:b/>
          <w:noProof/>
          <w:lang w:val="it-IT"/>
        </w:rPr>
        <w:t xml:space="preserve"> </w:t>
      </w:r>
      <w:r>
        <w:rPr>
          <w:b/>
          <w:noProof/>
          <w:lang w:val="it-IT"/>
        </w:rPr>
        <w:fldChar w:fldCharType="end"/>
      </w:r>
    </w:p>
    <w:p w14:paraId="5B0E2766" w14:textId="77777777" w:rsidR="00CE3B2E" w:rsidRDefault="00CE3B2E">
      <w:pPr>
        <w:tabs>
          <w:tab w:val="clear" w:pos="567"/>
        </w:tabs>
        <w:spacing w:line="240" w:lineRule="auto"/>
        <w:rPr>
          <w:noProof/>
          <w:szCs w:val="22"/>
          <w:lang w:val="it-IT"/>
        </w:rPr>
      </w:pPr>
    </w:p>
    <w:p w14:paraId="5B0E2767" w14:textId="77777777" w:rsidR="00CE3B2E" w:rsidRDefault="00CE3B2E">
      <w:pPr>
        <w:tabs>
          <w:tab w:val="clear" w:pos="567"/>
          <w:tab w:val="left" w:pos="749"/>
        </w:tabs>
        <w:spacing w:line="240" w:lineRule="auto"/>
        <w:rPr>
          <w:noProof/>
          <w:szCs w:val="22"/>
          <w:lang w:val="it-IT"/>
        </w:rPr>
      </w:pPr>
    </w:p>
    <w:p w14:paraId="5B0E276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VAULT_ND_94166270-2a03-4d93-971c-c15b2d1c24e4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769" w14:textId="77777777" w:rsidR="00CE3B2E" w:rsidRDefault="00CE3B2E">
      <w:pPr>
        <w:tabs>
          <w:tab w:val="clear" w:pos="567"/>
        </w:tabs>
        <w:spacing w:line="240" w:lineRule="auto"/>
        <w:rPr>
          <w:i/>
          <w:noProof/>
          <w:szCs w:val="22"/>
          <w:lang w:val="it-IT"/>
        </w:rPr>
      </w:pPr>
    </w:p>
    <w:p w14:paraId="5B0E276A" w14:textId="77777777" w:rsidR="00CE3B2E" w:rsidRDefault="006C19E3">
      <w:pPr>
        <w:tabs>
          <w:tab w:val="clear" w:pos="567"/>
        </w:tabs>
        <w:spacing w:line="240" w:lineRule="auto"/>
        <w:rPr>
          <w:noProof/>
          <w:szCs w:val="22"/>
          <w:lang w:val="it-IT"/>
        </w:rPr>
      </w:pPr>
      <w:r>
        <w:rPr>
          <w:noProof/>
          <w:szCs w:val="22"/>
          <w:lang w:val="it-IT"/>
        </w:rPr>
        <w:t>Scad.</w:t>
      </w:r>
    </w:p>
    <w:p w14:paraId="5B0E276B" w14:textId="77777777" w:rsidR="00CE3B2E" w:rsidRDefault="00CE3B2E">
      <w:pPr>
        <w:tabs>
          <w:tab w:val="clear" w:pos="567"/>
        </w:tabs>
        <w:spacing w:line="240" w:lineRule="auto"/>
        <w:rPr>
          <w:noProof/>
          <w:szCs w:val="22"/>
          <w:lang w:val="it-IT"/>
        </w:rPr>
      </w:pPr>
    </w:p>
    <w:p w14:paraId="5B0E276C" w14:textId="77777777" w:rsidR="00CE3B2E" w:rsidRDefault="00CE3B2E">
      <w:pPr>
        <w:tabs>
          <w:tab w:val="clear" w:pos="567"/>
        </w:tabs>
        <w:spacing w:line="240" w:lineRule="auto"/>
        <w:rPr>
          <w:noProof/>
          <w:szCs w:val="22"/>
          <w:lang w:val="it-IT"/>
        </w:rPr>
      </w:pPr>
    </w:p>
    <w:p w14:paraId="5B0E276D"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VAULT_ND_3e910e3e-8fbf-4ff3-b395-9183a9d5000e \* MERGEFORMAT </w:instrText>
      </w:r>
      <w:r>
        <w:rPr>
          <w:b/>
          <w:noProof/>
          <w:lang w:val="it-IT"/>
        </w:rPr>
        <w:fldChar w:fldCharType="separate"/>
      </w:r>
      <w:r>
        <w:rPr>
          <w:b/>
          <w:noProof/>
          <w:lang w:val="it-IT"/>
        </w:rPr>
        <w:t xml:space="preserve"> </w:t>
      </w:r>
      <w:r>
        <w:rPr>
          <w:b/>
          <w:noProof/>
          <w:lang w:val="it-IT"/>
        </w:rPr>
        <w:fldChar w:fldCharType="end"/>
      </w:r>
    </w:p>
    <w:p w14:paraId="5B0E276E" w14:textId="77777777" w:rsidR="00CE3B2E" w:rsidRDefault="00CE3B2E">
      <w:pPr>
        <w:keepNext/>
        <w:keepLines/>
        <w:tabs>
          <w:tab w:val="clear" w:pos="567"/>
        </w:tabs>
        <w:spacing w:line="240" w:lineRule="auto"/>
        <w:rPr>
          <w:i/>
          <w:noProof/>
          <w:szCs w:val="22"/>
          <w:lang w:val="it-IT"/>
        </w:rPr>
      </w:pPr>
    </w:p>
    <w:p w14:paraId="5B0E276F" w14:textId="77777777" w:rsidR="00CE3B2E" w:rsidRDefault="006C19E3">
      <w:pPr>
        <w:keepNext/>
        <w:keepLines/>
        <w:ind w:right="11"/>
        <w:rPr>
          <w:szCs w:val="22"/>
          <w:lang w:val="it-IT"/>
        </w:rPr>
      </w:pPr>
      <w:r>
        <w:rPr>
          <w:szCs w:val="22"/>
          <w:lang w:val="it-IT"/>
        </w:rPr>
        <w:t>Conservare in frigorifero.</w:t>
      </w:r>
    </w:p>
    <w:p w14:paraId="5B0E2770"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2771" w14:textId="77777777" w:rsidR="00CE3B2E" w:rsidRDefault="006C19E3">
      <w:pPr>
        <w:ind w:right="11"/>
        <w:rPr>
          <w:szCs w:val="22"/>
          <w:lang w:val="it-IT"/>
        </w:rPr>
      </w:pPr>
      <w:r>
        <w:rPr>
          <w:szCs w:val="22"/>
          <w:lang w:val="it-IT"/>
        </w:rPr>
        <w:t>Non congelare.</w:t>
      </w:r>
    </w:p>
    <w:p w14:paraId="5B0E2772" w14:textId="77777777" w:rsidR="00CE3B2E" w:rsidRDefault="006C19E3">
      <w:pPr>
        <w:ind w:right="11"/>
        <w:rPr>
          <w:szCs w:val="22"/>
          <w:lang w:val="it-IT"/>
        </w:rPr>
      </w:pPr>
      <w:r>
        <w:rPr>
          <w:szCs w:val="22"/>
          <w:lang w:val="it-IT"/>
        </w:rPr>
        <w:t>Conservare nella confezione originale per proteggere il medicinale dalla luce.</w:t>
      </w:r>
    </w:p>
    <w:p w14:paraId="5B0E2773" w14:textId="77777777" w:rsidR="00CE3B2E" w:rsidRDefault="00CE3B2E">
      <w:pPr>
        <w:tabs>
          <w:tab w:val="clear" w:pos="567"/>
        </w:tabs>
        <w:spacing w:line="240" w:lineRule="auto"/>
        <w:ind w:left="567" w:hanging="567"/>
        <w:rPr>
          <w:noProof/>
          <w:szCs w:val="22"/>
          <w:lang w:val="it-IT"/>
        </w:rPr>
      </w:pPr>
    </w:p>
    <w:p w14:paraId="5B0E2774" w14:textId="77777777" w:rsidR="00CE3B2E" w:rsidRDefault="00CE3B2E">
      <w:pPr>
        <w:tabs>
          <w:tab w:val="clear" w:pos="567"/>
        </w:tabs>
        <w:spacing w:line="240" w:lineRule="auto"/>
        <w:ind w:left="567" w:hanging="567"/>
        <w:rPr>
          <w:noProof/>
          <w:szCs w:val="22"/>
          <w:lang w:val="it-IT"/>
        </w:rPr>
      </w:pPr>
    </w:p>
    <w:p w14:paraId="5B0E2775"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VAULT_ND_4a38c0c7-f1cf-4d96-8c36-4e744a3e0a18 \* MERGEFORMAT </w:instrText>
      </w:r>
      <w:r>
        <w:rPr>
          <w:b/>
          <w:noProof/>
          <w:lang w:val="it-IT"/>
        </w:rPr>
        <w:fldChar w:fldCharType="separate"/>
      </w:r>
      <w:r>
        <w:rPr>
          <w:b/>
          <w:noProof/>
          <w:lang w:val="it-IT"/>
        </w:rPr>
        <w:t xml:space="preserve"> </w:t>
      </w:r>
      <w:r>
        <w:rPr>
          <w:b/>
          <w:noProof/>
          <w:lang w:val="it-IT"/>
        </w:rPr>
        <w:fldChar w:fldCharType="end"/>
      </w:r>
    </w:p>
    <w:p w14:paraId="5B0E2776" w14:textId="77777777" w:rsidR="00CE3B2E" w:rsidRDefault="00CE3B2E">
      <w:pPr>
        <w:tabs>
          <w:tab w:val="clear" w:pos="567"/>
        </w:tabs>
        <w:spacing w:line="240" w:lineRule="auto"/>
        <w:rPr>
          <w:i/>
          <w:noProof/>
          <w:szCs w:val="22"/>
          <w:lang w:val="it-IT"/>
        </w:rPr>
      </w:pPr>
    </w:p>
    <w:p w14:paraId="5B0E2777" w14:textId="77777777" w:rsidR="00CE3B2E" w:rsidRDefault="00CE3B2E">
      <w:pPr>
        <w:tabs>
          <w:tab w:val="clear" w:pos="567"/>
        </w:tabs>
        <w:spacing w:line="240" w:lineRule="auto"/>
        <w:rPr>
          <w:noProof/>
          <w:szCs w:val="22"/>
          <w:lang w:val="it-IT"/>
        </w:rPr>
      </w:pPr>
    </w:p>
    <w:p w14:paraId="5B0E2778"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VAULT_ND_d1dd388d-d354-4f78-8a0e-9778b533eb76 \* MERGEFORMAT </w:instrText>
      </w:r>
      <w:r>
        <w:rPr>
          <w:b/>
          <w:noProof/>
          <w:lang w:val="it-IT"/>
        </w:rPr>
        <w:fldChar w:fldCharType="separate"/>
      </w:r>
      <w:r>
        <w:rPr>
          <w:b/>
          <w:noProof/>
          <w:lang w:val="it-IT"/>
        </w:rPr>
        <w:t xml:space="preserve"> </w:t>
      </w:r>
      <w:r>
        <w:rPr>
          <w:b/>
          <w:noProof/>
          <w:lang w:val="it-IT"/>
        </w:rPr>
        <w:fldChar w:fldCharType="end"/>
      </w:r>
    </w:p>
    <w:p w14:paraId="5B0E2779" w14:textId="77777777" w:rsidR="00CE3B2E" w:rsidRDefault="00CE3B2E">
      <w:pPr>
        <w:tabs>
          <w:tab w:val="clear" w:pos="567"/>
        </w:tabs>
        <w:spacing w:line="240" w:lineRule="auto"/>
        <w:rPr>
          <w:i/>
          <w:noProof/>
          <w:szCs w:val="22"/>
          <w:lang w:val="it-IT"/>
        </w:rPr>
      </w:pPr>
    </w:p>
    <w:p w14:paraId="5B0E277A"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277B"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77C" w14:textId="77777777" w:rsidR="00CE3B2E" w:rsidRDefault="006C19E3">
      <w:pPr>
        <w:tabs>
          <w:tab w:val="clear" w:pos="567"/>
        </w:tabs>
        <w:spacing w:line="240" w:lineRule="auto"/>
        <w:rPr>
          <w:noProof/>
          <w:szCs w:val="22"/>
          <w:lang w:val="it-IT"/>
        </w:rPr>
      </w:pPr>
      <w:r>
        <w:rPr>
          <w:szCs w:val="22"/>
          <w:lang w:val="it-IT"/>
        </w:rPr>
        <w:t>Paesi Bassi</w:t>
      </w:r>
    </w:p>
    <w:p w14:paraId="5B0E277D" w14:textId="77777777" w:rsidR="00CE3B2E" w:rsidRDefault="00CE3B2E">
      <w:pPr>
        <w:tabs>
          <w:tab w:val="clear" w:pos="567"/>
        </w:tabs>
        <w:spacing w:line="240" w:lineRule="auto"/>
        <w:rPr>
          <w:noProof/>
          <w:szCs w:val="22"/>
          <w:lang w:val="it-IT"/>
        </w:rPr>
      </w:pPr>
    </w:p>
    <w:p w14:paraId="5B0E277E" w14:textId="77777777" w:rsidR="00CE3B2E" w:rsidRDefault="00CE3B2E">
      <w:pPr>
        <w:tabs>
          <w:tab w:val="clear" w:pos="567"/>
        </w:tabs>
        <w:spacing w:line="240" w:lineRule="auto"/>
        <w:rPr>
          <w:noProof/>
          <w:szCs w:val="22"/>
          <w:lang w:val="it-IT"/>
        </w:rPr>
      </w:pPr>
    </w:p>
    <w:p w14:paraId="5B0E277F"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VAULT_ND_66e9dfb2-2850-4451-89e1-970084125f18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780" w14:textId="77777777" w:rsidR="00CE3B2E" w:rsidRDefault="00CE3B2E">
      <w:pPr>
        <w:tabs>
          <w:tab w:val="clear" w:pos="567"/>
        </w:tabs>
        <w:spacing w:line="240" w:lineRule="auto"/>
        <w:rPr>
          <w:noProof/>
          <w:szCs w:val="22"/>
          <w:lang w:val="it-IT"/>
        </w:rPr>
      </w:pPr>
    </w:p>
    <w:p w14:paraId="5B0E2781" w14:textId="77777777" w:rsidR="00CE3B2E" w:rsidRDefault="006C19E3">
      <w:pPr>
        <w:tabs>
          <w:tab w:val="clear" w:pos="567"/>
        </w:tabs>
        <w:spacing w:line="240" w:lineRule="auto"/>
        <w:outlineLvl w:val="0"/>
        <w:rPr>
          <w:noProof/>
          <w:lang w:val="es-ES_tradnl"/>
        </w:rPr>
      </w:pPr>
      <w:r>
        <w:rPr>
          <w:szCs w:val="22"/>
          <w:lang w:val="it-IT"/>
        </w:rPr>
        <w:t>EU/1/22/1685</w:t>
      </w:r>
      <w:r>
        <w:rPr>
          <w:rFonts w:cs="Verdana"/>
          <w:lang w:val="es-ES_tradnl"/>
        </w:rPr>
        <w:t>/006</w:t>
      </w:r>
      <w:r>
        <w:rPr>
          <w:rFonts w:cs="Verdana"/>
          <w:lang w:val="es-ES_tradnl"/>
        </w:rPr>
        <w:fldChar w:fldCharType="begin"/>
      </w:r>
      <w:r>
        <w:rPr>
          <w:rFonts w:cs="Verdana"/>
          <w:lang w:val="es-ES_tradnl"/>
        </w:rPr>
        <w:instrText xml:space="preserve"> DOCVARIABLE VAULT_ND_d63529fb-75f1-4229-a736-a79dd3cfc4ad \* MERGEFORMAT </w:instrText>
      </w:r>
      <w:r>
        <w:rPr>
          <w:rFonts w:cs="Verdana"/>
          <w:lang w:val="es-ES_tradnl"/>
        </w:rPr>
        <w:fldChar w:fldCharType="separate"/>
      </w:r>
      <w:r>
        <w:rPr>
          <w:rFonts w:cs="Verdana"/>
          <w:lang w:val="es-ES_tradnl"/>
        </w:rPr>
        <w:t xml:space="preserve"> </w:t>
      </w:r>
      <w:r>
        <w:rPr>
          <w:rFonts w:cs="Verdana"/>
          <w:lang w:val="es-ES_tradnl"/>
        </w:rPr>
        <w:fldChar w:fldCharType="end"/>
      </w:r>
    </w:p>
    <w:p w14:paraId="5B0E2782" w14:textId="77777777" w:rsidR="00CE3B2E" w:rsidRDefault="00CE3B2E">
      <w:pPr>
        <w:tabs>
          <w:tab w:val="clear" w:pos="567"/>
        </w:tabs>
        <w:spacing w:line="240" w:lineRule="auto"/>
        <w:outlineLvl w:val="0"/>
        <w:rPr>
          <w:noProof/>
          <w:highlight w:val="lightGray"/>
          <w:lang w:val="es-ES_tradnl"/>
        </w:rPr>
      </w:pPr>
    </w:p>
    <w:p w14:paraId="5B0E2783" w14:textId="77777777" w:rsidR="00CE3B2E" w:rsidRDefault="00CE3B2E">
      <w:pPr>
        <w:tabs>
          <w:tab w:val="clear" w:pos="567"/>
        </w:tabs>
        <w:spacing w:line="240" w:lineRule="auto"/>
        <w:rPr>
          <w:noProof/>
          <w:lang w:val="es-ES_tradnl"/>
        </w:rPr>
      </w:pPr>
    </w:p>
    <w:p w14:paraId="5B0E278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VAULT_ND_c0ff1ddf-69f5-4534-819d-52bad24c6a1a \* MERGEFORMAT </w:instrText>
      </w:r>
      <w:r>
        <w:rPr>
          <w:b/>
          <w:noProof/>
          <w:lang w:val="it-IT"/>
        </w:rPr>
        <w:fldChar w:fldCharType="separate"/>
      </w:r>
      <w:r>
        <w:rPr>
          <w:b/>
          <w:noProof/>
          <w:lang w:val="it-IT"/>
        </w:rPr>
        <w:t xml:space="preserve"> </w:t>
      </w:r>
      <w:r>
        <w:rPr>
          <w:b/>
          <w:noProof/>
          <w:lang w:val="it-IT"/>
        </w:rPr>
        <w:fldChar w:fldCharType="end"/>
      </w:r>
    </w:p>
    <w:p w14:paraId="5B0E2785" w14:textId="77777777" w:rsidR="00CE3B2E" w:rsidRDefault="00CE3B2E">
      <w:pPr>
        <w:tabs>
          <w:tab w:val="clear" w:pos="567"/>
        </w:tabs>
        <w:spacing w:line="240" w:lineRule="auto"/>
        <w:rPr>
          <w:noProof/>
          <w:szCs w:val="22"/>
          <w:lang w:val="it-IT"/>
        </w:rPr>
      </w:pPr>
    </w:p>
    <w:p w14:paraId="5B0E2786" w14:textId="77777777" w:rsidR="00CE3B2E" w:rsidRDefault="006C19E3">
      <w:pPr>
        <w:tabs>
          <w:tab w:val="clear" w:pos="567"/>
        </w:tabs>
        <w:spacing w:line="240" w:lineRule="auto"/>
        <w:rPr>
          <w:noProof/>
          <w:szCs w:val="22"/>
          <w:lang w:val="it-IT"/>
        </w:rPr>
      </w:pPr>
      <w:r>
        <w:rPr>
          <w:noProof/>
          <w:szCs w:val="22"/>
          <w:lang w:val="it-IT"/>
        </w:rPr>
        <w:t>Lotto</w:t>
      </w:r>
    </w:p>
    <w:p w14:paraId="5B0E2787" w14:textId="77777777" w:rsidR="00CE3B2E" w:rsidRDefault="00CE3B2E">
      <w:pPr>
        <w:tabs>
          <w:tab w:val="clear" w:pos="567"/>
        </w:tabs>
        <w:spacing w:line="240" w:lineRule="auto"/>
        <w:rPr>
          <w:noProof/>
          <w:szCs w:val="22"/>
          <w:lang w:val="it-IT"/>
        </w:rPr>
      </w:pPr>
    </w:p>
    <w:p w14:paraId="5B0E2788" w14:textId="77777777" w:rsidR="00CE3B2E" w:rsidRDefault="00CE3B2E">
      <w:pPr>
        <w:tabs>
          <w:tab w:val="clear" w:pos="567"/>
        </w:tabs>
        <w:spacing w:line="240" w:lineRule="auto"/>
        <w:rPr>
          <w:noProof/>
          <w:szCs w:val="22"/>
          <w:lang w:val="it-IT"/>
        </w:rPr>
      </w:pPr>
    </w:p>
    <w:p w14:paraId="5B0E2789"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VAULT_ND_93ec4a57-cf29-417a-80a6-4e65677b0d55 \* MERGEFORMAT </w:instrText>
      </w:r>
      <w:r>
        <w:rPr>
          <w:b/>
          <w:noProof/>
          <w:lang w:val="it-IT"/>
        </w:rPr>
        <w:fldChar w:fldCharType="separate"/>
      </w:r>
      <w:r>
        <w:rPr>
          <w:b/>
          <w:noProof/>
          <w:lang w:val="it-IT"/>
        </w:rPr>
        <w:t xml:space="preserve"> </w:t>
      </w:r>
      <w:r>
        <w:rPr>
          <w:b/>
          <w:noProof/>
          <w:lang w:val="it-IT"/>
        </w:rPr>
        <w:fldChar w:fldCharType="end"/>
      </w:r>
    </w:p>
    <w:p w14:paraId="5B0E278A" w14:textId="77777777" w:rsidR="00CE3B2E" w:rsidRDefault="00CE3B2E">
      <w:pPr>
        <w:suppressLineNumbers/>
        <w:spacing w:line="240" w:lineRule="auto"/>
        <w:rPr>
          <w:noProof/>
          <w:szCs w:val="22"/>
          <w:lang w:val="it-IT"/>
        </w:rPr>
      </w:pPr>
    </w:p>
    <w:p w14:paraId="5B0E278B" w14:textId="77777777" w:rsidR="00CE3B2E" w:rsidRDefault="00CE3B2E">
      <w:pPr>
        <w:tabs>
          <w:tab w:val="clear" w:pos="567"/>
        </w:tabs>
        <w:spacing w:line="240" w:lineRule="auto"/>
        <w:rPr>
          <w:noProof/>
          <w:szCs w:val="22"/>
          <w:lang w:val="it-IT"/>
        </w:rPr>
      </w:pPr>
    </w:p>
    <w:p w14:paraId="5B0E278C"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VAULT_ND_af142ab9-5e44-4f5a-aa79-1c3c97f97c4c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78D" w14:textId="77777777" w:rsidR="00CE3B2E" w:rsidRDefault="00CE3B2E">
      <w:pPr>
        <w:tabs>
          <w:tab w:val="clear" w:pos="567"/>
        </w:tabs>
        <w:spacing w:line="240" w:lineRule="auto"/>
        <w:rPr>
          <w:noProof/>
          <w:szCs w:val="22"/>
          <w:lang w:val="it-IT"/>
        </w:rPr>
      </w:pPr>
    </w:p>
    <w:p w14:paraId="5B0E278E" w14:textId="77777777" w:rsidR="00CE3B2E" w:rsidRDefault="00CE3B2E">
      <w:pPr>
        <w:tabs>
          <w:tab w:val="clear" w:pos="567"/>
        </w:tabs>
        <w:spacing w:line="240" w:lineRule="auto"/>
        <w:rPr>
          <w:noProof/>
          <w:szCs w:val="22"/>
          <w:lang w:val="it-IT"/>
        </w:rPr>
      </w:pPr>
    </w:p>
    <w:p w14:paraId="5B0E278F"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790" w14:textId="77777777" w:rsidR="00CE3B2E" w:rsidRDefault="00CE3B2E">
      <w:pPr>
        <w:tabs>
          <w:tab w:val="clear" w:pos="567"/>
        </w:tabs>
        <w:spacing w:line="240" w:lineRule="auto"/>
        <w:rPr>
          <w:noProof/>
          <w:szCs w:val="22"/>
          <w:lang w:val="it-IT"/>
        </w:rPr>
      </w:pPr>
    </w:p>
    <w:p w14:paraId="5B0E2791" w14:textId="77777777" w:rsidR="00CE3B2E" w:rsidRDefault="006C19E3">
      <w:pPr>
        <w:pStyle w:val="Testocommento"/>
        <w:spacing w:line="240" w:lineRule="auto"/>
        <w:rPr>
          <w:sz w:val="22"/>
          <w:szCs w:val="22"/>
          <w:lang w:val="it-IT"/>
        </w:rPr>
      </w:pPr>
      <w:r>
        <w:rPr>
          <w:noProof/>
          <w:sz w:val="22"/>
          <w:szCs w:val="22"/>
          <w:lang w:val="it-IT"/>
        </w:rPr>
        <w:t>MOUNJARO</w:t>
      </w:r>
      <w:r>
        <w:rPr>
          <w:sz w:val="22"/>
          <w:szCs w:val="22"/>
          <w:lang w:val="it-IT"/>
        </w:rPr>
        <w:t xml:space="preserve"> 5 mg</w:t>
      </w:r>
    </w:p>
    <w:p w14:paraId="5B0E2792" w14:textId="77777777" w:rsidR="00CE3B2E" w:rsidRDefault="00CE3B2E">
      <w:pPr>
        <w:pStyle w:val="Testocommento"/>
        <w:spacing w:line="240" w:lineRule="auto"/>
        <w:rPr>
          <w:sz w:val="22"/>
          <w:szCs w:val="22"/>
          <w:lang w:val="it-IT"/>
        </w:rPr>
      </w:pPr>
    </w:p>
    <w:p w14:paraId="5B0E2793" w14:textId="77777777" w:rsidR="00CE3B2E" w:rsidRDefault="00CE3B2E">
      <w:pPr>
        <w:spacing w:line="240" w:lineRule="auto"/>
        <w:rPr>
          <w:noProof/>
          <w:szCs w:val="22"/>
          <w:shd w:val="clear" w:color="auto" w:fill="CCCCCC"/>
          <w:lang w:val="it-IT"/>
        </w:rPr>
      </w:pPr>
    </w:p>
    <w:p w14:paraId="5B0E2794"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795" w14:textId="77777777" w:rsidR="00CE3B2E" w:rsidRDefault="00CE3B2E">
      <w:pPr>
        <w:tabs>
          <w:tab w:val="clear" w:pos="567"/>
        </w:tabs>
        <w:spacing w:line="240" w:lineRule="auto"/>
        <w:rPr>
          <w:noProof/>
          <w:szCs w:val="22"/>
          <w:lang w:val="it-IT"/>
        </w:rPr>
      </w:pPr>
    </w:p>
    <w:p w14:paraId="5B0E2796"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797" w14:textId="77777777" w:rsidR="00CE3B2E" w:rsidRDefault="00CE3B2E">
      <w:pPr>
        <w:tabs>
          <w:tab w:val="clear" w:pos="567"/>
        </w:tabs>
        <w:spacing w:line="240" w:lineRule="auto"/>
        <w:rPr>
          <w:noProof/>
          <w:szCs w:val="22"/>
          <w:lang w:val="it-IT"/>
        </w:rPr>
      </w:pPr>
    </w:p>
    <w:p w14:paraId="5B0E2798" w14:textId="77777777" w:rsidR="00CE3B2E" w:rsidRDefault="00CE3B2E">
      <w:pPr>
        <w:tabs>
          <w:tab w:val="clear" w:pos="567"/>
        </w:tabs>
        <w:spacing w:line="240" w:lineRule="auto"/>
        <w:rPr>
          <w:noProof/>
          <w:szCs w:val="22"/>
          <w:lang w:val="it-IT"/>
        </w:rPr>
      </w:pPr>
    </w:p>
    <w:p w14:paraId="5B0E2799"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79A" w14:textId="77777777" w:rsidR="00CE3B2E" w:rsidRDefault="00CE3B2E">
      <w:pPr>
        <w:tabs>
          <w:tab w:val="clear" w:pos="567"/>
        </w:tabs>
        <w:spacing w:line="240" w:lineRule="auto"/>
        <w:rPr>
          <w:noProof/>
          <w:szCs w:val="22"/>
          <w:lang w:val="it-IT"/>
        </w:rPr>
      </w:pPr>
    </w:p>
    <w:p w14:paraId="5B0E279B" w14:textId="77777777" w:rsidR="00CE3B2E" w:rsidRDefault="006C19E3">
      <w:pPr>
        <w:spacing w:line="240" w:lineRule="auto"/>
        <w:rPr>
          <w:szCs w:val="22"/>
          <w:lang w:val="it-IT"/>
        </w:rPr>
      </w:pPr>
      <w:r>
        <w:rPr>
          <w:szCs w:val="22"/>
          <w:lang w:val="it-IT"/>
        </w:rPr>
        <w:t>PC</w:t>
      </w:r>
    </w:p>
    <w:p w14:paraId="5B0E279C" w14:textId="77777777" w:rsidR="00CE3B2E" w:rsidRDefault="006C19E3">
      <w:pPr>
        <w:spacing w:line="240" w:lineRule="auto"/>
        <w:rPr>
          <w:szCs w:val="22"/>
          <w:lang w:val="it-IT"/>
        </w:rPr>
      </w:pPr>
      <w:r>
        <w:rPr>
          <w:szCs w:val="22"/>
          <w:lang w:val="it-IT"/>
        </w:rPr>
        <w:t>SN</w:t>
      </w:r>
    </w:p>
    <w:p w14:paraId="5B0E279D" w14:textId="77777777" w:rsidR="00CE3B2E" w:rsidRDefault="006C19E3">
      <w:pPr>
        <w:pStyle w:val="Testocommento"/>
        <w:spacing w:line="240" w:lineRule="auto"/>
        <w:rPr>
          <w:sz w:val="22"/>
          <w:szCs w:val="22"/>
          <w:lang w:val="it-IT"/>
        </w:rPr>
      </w:pPr>
      <w:r>
        <w:rPr>
          <w:sz w:val="22"/>
          <w:szCs w:val="22"/>
        </w:rPr>
        <w:t>NN</w:t>
      </w:r>
    </w:p>
    <w:p w14:paraId="5B0E279E" w14:textId="77777777" w:rsidR="00CE3B2E" w:rsidRDefault="00CE3B2E">
      <w:pPr>
        <w:pStyle w:val="Testocommento"/>
        <w:spacing w:line="240" w:lineRule="auto"/>
        <w:rPr>
          <w:sz w:val="22"/>
          <w:szCs w:val="22"/>
          <w:lang w:val="it-IT"/>
        </w:rPr>
      </w:pPr>
    </w:p>
    <w:p w14:paraId="5B0E279F" w14:textId="77777777" w:rsidR="00CE3B2E" w:rsidRDefault="006C19E3">
      <w:pPr>
        <w:tabs>
          <w:tab w:val="clear" w:pos="567"/>
        </w:tabs>
        <w:spacing w:line="240" w:lineRule="auto"/>
        <w:jc w:val="center"/>
        <w:outlineLvl w:val="0"/>
        <w:rPr>
          <w:noProof/>
          <w:szCs w:val="22"/>
          <w:lang w:val="it-IT"/>
        </w:rPr>
      </w:pPr>
      <w:r>
        <w:rPr>
          <w:szCs w:val="22"/>
          <w:lang w:val="it-IT"/>
        </w:rPr>
        <w:br w:type="page"/>
      </w:r>
    </w:p>
    <w:p w14:paraId="5B0E27A0" w14:textId="77777777" w:rsidR="00CE3B2E" w:rsidRDefault="006C19E3">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 xml:space="preserve">INFORMAZIONI DA APPORRE SUL CONFEZIONAMENTO ESTERNO </w:t>
      </w:r>
    </w:p>
    <w:p w14:paraId="5B0E27A1" w14:textId="77777777" w:rsidR="00CE3B2E" w:rsidRDefault="00CE3B2E">
      <w:pPr>
        <w:pBdr>
          <w:top w:val="single" w:sz="4" w:space="1" w:color="auto"/>
          <w:left w:val="single" w:sz="4" w:space="4" w:color="auto"/>
          <w:bottom w:val="single" w:sz="4" w:space="1" w:color="auto"/>
          <w:right w:val="single" w:sz="4" w:space="4" w:color="auto"/>
        </w:pBdr>
        <w:ind w:left="567" w:hanging="567"/>
        <w:rPr>
          <w:bCs/>
          <w:noProof/>
          <w:szCs w:val="22"/>
          <w:lang w:val="it-IT"/>
        </w:rPr>
      </w:pPr>
    </w:p>
    <w:p w14:paraId="5B0E27A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t-IT"/>
        </w:rPr>
      </w:pPr>
      <w:r>
        <w:rPr>
          <w:b/>
          <w:szCs w:val="22"/>
          <w:lang w:val="it-IT"/>
        </w:rPr>
        <w:t xml:space="preserve">ASTUCCIO INTERNO </w:t>
      </w:r>
      <w:r>
        <w:rPr>
          <w:b/>
          <w:bCs/>
          <w:szCs w:val="22"/>
          <w:lang w:val="it-IT"/>
        </w:rPr>
        <w:t xml:space="preserve">(privo di blue-box) confezione multipla </w:t>
      </w:r>
      <w:r>
        <w:rPr>
          <w:b/>
          <w:szCs w:val="22"/>
          <w:lang w:val="it-IT"/>
        </w:rPr>
        <w:t xml:space="preserve">– </w:t>
      </w:r>
      <w:r>
        <w:rPr>
          <w:b/>
          <w:bCs/>
          <w:szCs w:val="22"/>
          <w:lang w:val="it-IT"/>
        </w:rPr>
        <w:t>PENNA PRERIEMPITA MONODOSE</w:t>
      </w:r>
    </w:p>
    <w:p w14:paraId="5B0E27A3"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7A4" w14:textId="77777777" w:rsidR="00CE3B2E" w:rsidRDefault="00CE3B2E">
      <w:pPr>
        <w:tabs>
          <w:tab w:val="clear" w:pos="567"/>
        </w:tabs>
        <w:spacing w:line="240" w:lineRule="auto"/>
        <w:rPr>
          <w:noProof/>
          <w:szCs w:val="22"/>
          <w:lang w:val="it-IT"/>
        </w:rPr>
      </w:pPr>
    </w:p>
    <w:p w14:paraId="5B0E27A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w:t>
      </w:r>
      <w:r>
        <w:rPr>
          <w:b/>
          <w:lang w:val="it-IT"/>
        </w:rPr>
        <w:t>ENOMINAZIONE DEL MEDICINALE</w:t>
      </w:r>
      <w:r>
        <w:rPr>
          <w:b/>
          <w:lang w:val="it-IT"/>
        </w:rPr>
        <w:fldChar w:fldCharType="begin"/>
      </w:r>
      <w:r>
        <w:rPr>
          <w:b/>
          <w:lang w:val="it-IT"/>
        </w:rPr>
        <w:instrText xml:space="preserve"> DOCVARIABLE VAULT_ND_9beacc6b-9420-44c6-96f0-d105509bef2f \* MERGEFORMAT </w:instrText>
      </w:r>
      <w:r>
        <w:rPr>
          <w:b/>
          <w:lang w:val="it-IT"/>
        </w:rPr>
        <w:fldChar w:fldCharType="separate"/>
      </w:r>
      <w:r>
        <w:rPr>
          <w:b/>
          <w:lang w:val="it-IT"/>
        </w:rPr>
        <w:t xml:space="preserve"> </w:t>
      </w:r>
      <w:r>
        <w:rPr>
          <w:b/>
          <w:lang w:val="it-IT"/>
        </w:rPr>
        <w:fldChar w:fldCharType="end"/>
      </w:r>
    </w:p>
    <w:p w14:paraId="5B0E27A6" w14:textId="77777777" w:rsidR="00CE3B2E" w:rsidRDefault="00CE3B2E">
      <w:pPr>
        <w:tabs>
          <w:tab w:val="clear" w:pos="567"/>
        </w:tabs>
        <w:spacing w:line="240" w:lineRule="auto"/>
        <w:rPr>
          <w:noProof/>
          <w:szCs w:val="22"/>
          <w:lang w:val="it-IT"/>
        </w:rPr>
      </w:pPr>
    </w:p>
    <w:p w14:paraId="5B0E27A7" w14:textId="77777777" w:rsidR="00CE3B2E" w:rsidRDefault="006C19E3">
      <w:pPr>
        <w:tabs>
          <w:tab w:val="clear" w:pos="567"/>
        </w:tabs>
        <w:spacing w:line="240" w:lineRule="auto"/>
        <w:rPr>
          <w:noProof/>
          <w:szCs w:val="22"/>
          <w:lang w:val="it-IT"/>
        </w:rPr>
      </w:pPr>
      <w:r>
        <w:rPr>
          <w:noProof/>
          <w:szCs w:val="22"/>
          <w:lang w:val="it-IT"/>
        </w:rPr>
        <w:t>Mounjaro 5 mg soluzione iniettabile in penna preriempita</w:t>
      </w:r>
    </w:p>
    <w:p w14:paraId="5B0E27A8" w14:textId="77777777" w:rsidR="00CE3B2E" w:rsidRDefault="00CE3B2E">
      <w:pPr>
        <w:tabs>
          <w:tab w:val="clear" w:pos="567"/>
        </w:tabs>
        <w:spacing w:line="240" w:lineRule="auto"/>
        <w:rPr>
          <w:noProof/>
          <w:szCs w:val="22"/>
          <w:lang w:val="it-IT"/>
        </w:rPr>
      </w:pPr>
    </w:p>
    <w:p w14:paraId="5B0E27A9" w14:textId="77777777" w:rsidR="00CE3B2E" w:rsidRDefault="006C19E3">
      <w:pPr>
        <w:tabs>
          <w:tab w:val="clear" w:pos="567"/>
        </w:tabs>
        <w:spacing w:line="240" w:lineRule="auto"/>
        <w:rPr>
          <w:noProof/>
          <w:szCs w:val="22"/>
          <w:lang w:val="it-IT"/>
        </w:rPr>
      </w:pPr>
      <w:r>
        <w:rPr>
          <w:noProof/>
          <w:szCs w:val="22"/>
          <w:lang w:val="it-IT"/>
        </w:rPr>
        <w:t>tirzepatide</w:t>
      </w:r>
    </w:p>
    <w:p w14:paraId="5B0E27AA" w14:textId="77777777" w:rsidR="00CE3B2E" w:rsidRDefault="00CE3B2E">
      <w:pPr>
        <w:tabs>
          <w:tab w:val="clear" w:pos="567"/>
        </w:tabs>
        <w:spacing w:line="240" w:lineRule="auto"/>
        <w:rPr>
          <w:noProof/>
          <w:szCs w:val="22"/>
          <w:lang w:val="it-IT"/>
        </w:rPr>
      </w:pPr>
    </w:p>
    <w:p w14:paraId="5B0E27AB" w14:textId="77777777" w:rsidR="00CE3B2E" w:rsidRDefault="00CE3B2E">
      <w:pPr>
        <w:tabs>
          <w:tab w:val="clear" w:pos="567"/>
        </w:tabs>
        <w:spacing w:line="240" w:lineRule="auto"/>
        <w:rPr>
          <w:noProof/>
          <w:szCs w:val="22"/>
          <w:lang w:val="it-IT"/>
        </w:rPr>
      </w:pPr>
    </w:p>
    <w:p w14:paraId="5B0E27A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szCs w:val="22"/>
          <w:lang w:val="it-IT"/>
        </w:rPr>
        <w:t>(I)</w:t>
      </w:r>
      <w:r>
        <w:rPr>
          <w:b/>
          <w:noProof/>
          <w:szCs w:val="22"/>
          <w:lang w:val="it-IT"/>
        </w:rPr>
        <w:fldChar w:fldCharType="begin"/>
      </w:r>
      <w:r>
        <w:rPr>
          <w:b/>
          <w:noProof/>
          <w:szCs w:val="22"/>
          <w:lang w:val="it-IT"/>
        </w:rPr>
        <w:instrText xml:space="preserve"> DOCVARIABLE VAULT_ND_3fc2f238-86fd-42a5-8797-ca7a39b7f77a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7AD" w14:textId="77777777" w:rsidR="00CE3B2E" w:rsidRDefault="00CE3B2E">
      <w:pPr>
        <w:tabs>
          <w:tab w:val="clear" w:pos="567"/>
        </w:tabs>
        <w:spacing w:line="240" w:lineRule="auto"/>
        <w:rPr>
          <w:noProof/>
          <w:szCs w:val="22"/>
          <w:lang w:val="it-IT"/>
        </w:rPr>
      </w:pPr>
    </w:p>
    <w:p w14:paraId="5B0E27AE" w14:textId="77777777" w:rsidR="00CE3B2E" w:rsidRDefault="006C19E3">
      <w:pPr>
        <w:tabs>
          <w:tab w:val="clear" w:pos="567"/>
        </w:tabs>
        <w:spacing w:line="240" w:lineRule="auto"/>
        <w:rPr>
          <w:noProof/>
          <w:szCs w:val="22"/>
          <w:lang w:val="it-IT"/>
        </w:rPr>
      </w:pPr>
      <w:r>
        <w:rPr>
          <w:noProof/>
          <w:szCs w:val="22"/>
          <w:lang w:val="it-IT"/>
        </w:rPr>
        <w:t>Ogni penna preriempita contiene 5 mg di tirzepatide in 0,5 mL di soluzione (10 mg/mL)</w:t>
      </w:r>
    </w:p>
    <w:p w14:paraId="5B0E27AF" w14:textId="77777777" w:rsidR="00CE3B2E" w:rsidRDefault="00CE3B2E">
      <w:pPr>
        <w:tabs>
          <w:tab w:val="clear" w:pos="567"/>
        </w:tabs>
        <w:spacing w:line="240" w:lineRule="auto"/>
        <w:rPr>
          <w:noProof/>
          <w:szCs w:val="22"/>
          <w:lang w:val="it-IT"/>
        </w:rPr>
      </w:pPr>
    </w:p>
    <w:p w14:paraId="5B0E27B0" w14:textId="77777777" w:rsidR="00CE3B2E" w:rsidRDefault="00CE3B2E">
      <w:pPr>
        <w:tabs>
          <w:tab w:val="clear" w:pos="567"/>
        </w:tabs>
        <w:spacing w:line="240" w:lineRule="auto"/>
        <w:rPr>
          <w:noProof/>
          <w:szCs w:val="22"/>
          <w:lang w:val="it-IT"/>
        </w:rPr>
      </w:pPr>
    </w:p>
    <w:p w14:paraId="5B0E27B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VAULT_ND_ce167e8b-4bc3-49d7-b977-d6e64308c849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7B2" w14:textId="77777777" w:rsidR="00CE3B2E" w:rsidRDefault="00CE3B2E">
      <w:pPr>
        <w:tabs>
          <w:tab w:val="clear" w:pos="567"/>
        </w:tabs>
        <w:spacing w:line="240" w:lineRule="auto"/>
        <w:rPr>
          <w:i/>
          <w:noProof/>
          <w:szCs w:val="22"/>
          <w:lang w:val="it-IT"/>
        </w:rPr>
      </w:pPr>
    </w:p>
    <w:p w14:paraId="5B0E27B3" w14:textId="77777777" w:rsidR="00CE3B2E" w:rsidRDefault="006C19E3">
      <w:pPr>
        <w:tabs>
          <w:tab w:val="clear" w:pos="567"/>
        </w:tabs>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7B4" w14:textId="77777777" w:rsidR="00CE3B2E" w:rsidRDefault="00CE3B2E">
      <w:pPr>
        <w:tabs>
          <w:tab w:val="clear" w:pos="567"/>
        </w:tabs>
        <w:spacing w:line="240" w:lineRule="auto"/>
        <w:rPr>
          <w:noProof/>
          <w:szCs w:val="22"/>
          <w:lang w:val="it-IT"/>
        </w:rPr>
      </w:pPr>
    </w:p>
    <w:p w14:paraId="5B0E27B5" w14:textId="77777777" w:rsidR="00CE3B2E" w:rsidRDefault="00CE3B2E">
      <w:pPr>
        <w:tabs>
          <w:tab w:val="clear" w:pos="567"/>
        </w:tabs>
        <w:spacing w:line="240" w:lineRule="auto"/>
        <w:rPr>
          <w:noProof/>
          <w:szCs w:val="22"/>
          <w:lang w:val="it-IT"/>
        </w:rPr>
      </w:pPr>
    </w:p>
    <w:p w14:paraId="5B0E27B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r>
      <w:r>
        <w:rPr>
          <w:b/>
          <w:noProof/>
          <w:lang w:val="it-IT"/>
        </w:rPr>
        <w:t>FORMA FARMACEUTICA E CONTENUTO</w:t>
      </w:r>
      <w:r>
        <w:rPr>
          <w:b/>
          <w:noProof/>
          <w:lang w:val="it-IT"/>
        </w:rPr>
        <w:fldChar w:fldCharType="begin"/>
      </w:r>
      <w:r>
        <w:rPr>
          <w:b/>
          <w:noProof/>
          <w:lang w:val="it-IT"/>
        </w:rPr>
        <w:instrText xml:space="preserve"> DOCVARIABLE VAULT_ND_0863316a-d97e-4626-9da5-35ce14f18549 \* MERGEFORMAT </w:instrText>
      </w:r>
      <w:r>
        <w:rPr>
          <w:b/>
          <w:noProof/>
          <w:lang w:val="it-IT"/>
        </w:rPr>
        <w:fldChar w:fldCharType="separate"/>
      </w:r>
      <w:r>
        <w:rPr>
          <w:b/>
          <w:noProof/>
          <w:lang w:val="it-IT"/>
        </w:rPr>
        <w:t xml:space="preserve"> </w:t>
      </w:r>
      <w:r>
        <w:rPr>
          <w:b/>
          <w:noProof/>
          <w:lang w:val="it-IT"/>
        </w:rPr>
        <w:fldChar w:fldCharType="end"/>
      </w:r>
    </w:p>
    <w:p w14:paraId="5B0E27B7" w14:textId="77777777" w:rsidR="00CE3B2E" w:rsidRDefault="00CE3B2E">
      <w:pPr>
        <w:tabs>
          <w:tab w:val="clear" w:pos="567"/>
        </w:tabs>
        <w:spacing w:line="240" w:lineRule="auto"/>
        <w:rPr>
          <w:i/>
          <w:noProof/>
          <w:szCs w:val="22"/>
          <w:lang w:val="it-IT"/>
        </w:rPr>
      </w:pPr>
    </w:p>
    <w:p w14:paraId="5B0E27B8" w14:textId="77777777" w:rsidR="00CE3B2E" w:rsidRDefault="006C19E3">
      <w:pPr>
        <w:tabs>
          <w:tab w:val="clear" w:pos="567"/>
        </w:tabs>
        <w:spacing w:line="240" w:lineRule="auto"/>
        <w:rPr>
          <w:szCs w:val="22"/>
          <w:lang w:val="it-IT"/>
        </w:rPr>
      </w:pPr>
      <w:r>
        <w:rPr>
          <w:szCs w:val="22"/>
          <w:highlight w:val="lightGray"/>
          <w:lang w:val="it-IT"/>
        </w:rPr>
        <w:t>Soluzione iniettabile</w:t>
      </w:r>
    </w:p>
    <w:p w14:paraId="5B0E27B9" w14:textId="77777777" w:rsidR="00CE3B2E" w:rsidRDefault="00CE3B2E">
      <w:pPr>
        <w:tabs>
          <w:tab w:val="clear" w:pos="567"/>
        </w:tabs>
        <w:spacing w:line="240" w:lineRule="auto"/>
        <w:rPr>
          <w:noProof/>
          <w:szCs w:val="22"/>
          <w:lang w:val="it-IT"/>
        </w:rPr>
      </w:pPr>
    </w:p>
    <w:p w14:paraId="5B0E27BA" w14:textId="77777777" w:rsidR="00CE3B2E" w:rsidRDefault="006C19E3">
      <w:pPr>
        <w:suppressAutoHyphens/>
        <w:rPr>
          <w:szCs w:val="22"/>
          <w:lang w:val="it-IT"/>
        </w:rPr>
      </w:pPr>
      <w:r>
        <w:rPr>
          <w:noProof/>
          <w:szCs w:val="22"/>
          <w:lang w:val="it-IT"/>
        </w:rPr>
        <w:t xml:space="preserve">4 penne preriempite. </w:t>
      </w:r>
      <w:r>
        <w:rPr>
          <w:szCs w:val="22"/>
          <w:lang w:val="it-IT"/>
        </w:rPr>
        <w:t xml:space="preserve">Il componente di una confezione multipla non può essere venduto separatamente. </w:t>
      </w:r>
    </w:p>
    <w:p w14:paraId="5B0E27BB" w14:textId="77777777" w:rsidR="00CE3B2E" w:rsidRDefault="00CE3B2E">
      <w:pPr>
        <w:tabs>
          <w:tab w:val="clear" w:pos="567"/>
        </w:tabs>
        <w:spacing w:line="240" w:lineRule="auto"/>
        <w:rPr>
          <w:noProof/>
          <w:szCs w:val="22"/>
          <w:lang w:val="it-IT"/>
        </w:rPr>
      </w:pPr>
    </w:p>
    <w:p w14:paraId="5B0E27BC" w14:textId="77777777" w:rsidR="00CE3B2E" w:rsidRDefault="00CE3B2E">
      <w:pPr>
        <w:tabs>
          <w:tab w:val="clear" w:pos="567"/>
        </w:tabs>
        <w:spacing w:line="240" w:lineRule="auto"/>
        <w:rPr>
          <w:noProof/>
          <w:szCs w:val="22"/>
          <w:lang w:val="it-IT"/>
        </w:rPr>
      </w:pPr>
    </w:p>
    <w:p w14:paraId="5B0E27B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r>
      <w:r>
        <w:rPr>
          <w:b/>
          <w:szCs w:val="22"/>
          <w:lang w:val="it-IT"/>
        </w:rPr>
        <w:t>MODO E VIA(E) DI SOMMINISTRAZIONE</w:t>
      </w:r>
      <w:r>
        <w:rPr>
          <w:b/>
          <w:szCs w:val="22"/>
          <w:lang w:val="it-IT"/>
        </w:rPr>
        <w:fldChar w:fldCharType="begin"/>
      </w:r>
      <w:r>
        <w:rPr>
          <w:b/>
          <w:szCs w:val="22"/>
          <w:lang w:val="it-IT"/>
        </w:rPr>
        <w:instrText xml:space="preserve"> DOCVARIABLE VAULT_ND_c4daa4ed-6888-485c-a9d2-8830f7c1b879 \* MERGEFORMAT </w:instrText>
      </w:r>
      <w:r>
        <w:rPr>
          <w:b/>
          <w:szCs w:val="22"/>
          <w:lang w:val="it-IT"/>
        </w:rPr>
        <w:fldChar w:fldCharType="separate"/>
      </w:r>
      <w:r>
        <w:rPr>
          <w:b/>
          <w:szCs w:val="22"/>
          <w:lang w:val="it-IT"/>
        </w:rPr>
        <w:t xml:space="preserve"> </w:t>
      </w:r>
      <w:r>
        <w:rPr>
          <w:b/>
          <w:szCs w:val="22"/>
          <w:lang w:val="it-IT"/>
        </w:rPr>
        <w:fldChar w:fldCharType="end"/>
      </w:r>
    </w:p>
    <w:p w14:paraId="5B0E27BE" w14:textId="77777777" w:rsidR="00CE3B2E" w:rsidRDefault="00CE3B2E">
      <w:pPr>
        <w:tabs>
          <w:tab w:val="clear" w:pos="567"/>
        </w:tabs>
        <w:spacing w:line="240" w:lineRule="auto"/>
        <w:rPr>
          <w:i/>
          <w:noProof/>
          <w:szCs w:val="22"/>
          <w:lang w:val="it-IT"/>
        </w:rPr>
      </w:pPr>
    </w:p>
    <w:p w14:paraId="5B0E27BF" w14:textId="77777777" w:rsidR="00CE3B2E" w:rsidRDefault="006C19E3">
      <w:pPr>
        <w:ind w:right="11"/>
        <w:rPr>
          <w:szCs w:val="22"/>
          <w:lang w:val="it-IT"/>
        </w:rPr>
      </w:pPr>
      <w:r>
        <w:rPr>
          <w:szCs w:val="22"/>
          <w:lang w:val="it-IT"/>
        </w:rPr>
        <w:t>Solo monouso</w:t>
      </w:r>
    </w:p>
    <w:p w14:paraId="5B0E27C0" w14:textId="77777777" w:rsidR="00CE3B2E" w:rsidRDefault="006C19E3">
      <w:pPr>
        <w:ind w:right="11"/>
        <w:rPr>
          <w:noProof/>
          <w:szCs w:val="22"/>
          <w:lang w:val="it-IT"/>
        </w:rPr>
      </w:pPr>
      <w:r>
        <w:rPr>
          <w:noProof/>
          <w:szCs w:val="22"/>
          <w:lang w:val="it-IT"/>
        </w:rPr>
        <w:t>Una volta a settimana</w:t>
      </w:r>
    </w:p>
    <w:p w14:paraId="5B0E27C1" w14:textId="77777777" w:rsidR="00CE3B2E" w:rsidRDefault="00CE3B2E">
      <w:pPr>
        <w:rPr>
          <w:noProof/>
          <w:szCs w:val="22"/>
          <w:lang w:val="it-IT"/>
        </w:rPr>
      </w:pPr>
    </w:p>
    <w:p w14:paraId="5B0E27C2" w14:textId="77777777" w:rsidR="00CE3B2E" w:rsidRDefault="006C19E3">
      <w:pPr>
        <w:rPr>
          <w:noProof/>
          <w:szCs w:val="22"/>
          <w:lang w:val="it-IT"/>
        </w:rPr>
      </w:pPr>
      <w:r>
        <w:rPr>
          <w:noProof/>
          <w:szCs w:val="22"/>
          <w:lang w:val="it-IT"/>
        </w:rPr>
        <w:t>Per aiutarLa a ricordare, segni il giorno della settimana in cui vuole utilizzare il medicinale.</w:t>
      </w:r>
    </w:p>
    <w:p w14:paraId="5B0E27C3" w14:textId="77777777" w:rsidR="00CE3B2E" w:rsidRDefault="00CE3B2E">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07"/>
        <w:gridCol w:w="1112"/>
        <w:gridCol w:w="1113"/>
        <w:gridCol w:w="1108"/>
        <w:gridCol w:w="1090"/>
        <w:gridCol w:w="1082"/>
        <w:gridCol w:w="1109"/>
      </w:tblGrid>
      <w:tr w:rsidR="00CE3B2E" w14:paraId="5B0E27CC" w14:textId="77777777">
        <w:tc>
          <w:tcPr>
            <w:tcW w:w="1350" w:type="dxa"/>
            <w:tcBorders>
              <w:top w:val="nil"/>
              <w:left w:val="nil"/>
              <w:bottom w:val="nil"/>
              <w:right w:val="nil"/>
            </w:tcBorders>
          </w:tcPr>
          <w:p w14:paraId="5B0E27C4" w14:textId="77777777" w:rsidR="00CE3B2E" w:rsidRDefault="00CE3B2E">
            <w:pPr>
              <w:rPr>
                <w:noProof/>
                <w:szCs w:val="22"/>
                <w:lang w:val="it-IT"/>
              </w:rPr>
            </w:pPr>
          </w:p>
        </w:tc>
        <w:tc>
          <w:tcPr>
            <w:tcW w:w="1092" w:type="dxa"/>
            <w:tcBorders>
              <w:top w:val="nil"/>
              <w:left w:val="nil"/>
              <w:bottom w:val="single" w:sz="4" w:space="0" w:color="auto"/>
              <w:right w:val="nil"/>
            </w:tcBorders>
          </w:tcPr>
          <w:p w14:paraId="5B0E27C5" w14:textId="77777777" w:rsidR="00CE3B2E" w:rsidRDefault="006C19E3">
            <w:pPr>
              <w:jc w:val="center"/>
              <w:rPr>
                <w:noProof/>
                <w:szCs w:val="22"/>
              </w:rPr>
            </w:pPr>
            <w:r>
              <w:rPr>
                <w:noProof/>
                <w:szCs w:val="22"/>
              </w:rPr>
              <w:t>Lun</w:t>
            </w:r>
          </w:p>
        </w:tc>
        <w:tc>
          <w:tcPr>
            <w:tcW w:w="1109" w:type="dxa"/>
            <w:tcBorders>
              <w:top w:val="nil"/>
              <w:left w:val="nil"/>
              <w:bottom w:val="single" w:sz="4" w:space="0" w:color="auto"/>
              <w:right w:val="nil"/>
            </w:tcBorders>
          </w:tcPr>
          <w:p w14:paraId="5B0E27C6" w14:textId="77777777" w:rsidR="00CE3B2E" w:rsidRDefault="006C19E3">
            <w:pPr>
              <w:jc w:val="center"/>
              <w:rPr>
                <w:noProof/>
                <w:szCs w:val="22"/>
              </w:rPr>
            </w:pPr>
            <w:r>
              <w:rPr>
                <w:noProof/>
                <w:szCs w:val="22"/>
              </w:rPr>
              <w:t>Mar</w:t>
            </w:r>
          </w:p>
        </w:tc>
        <w:tc>
          <w:tcPr>
            <w:tcW w:w="1117" w:type="dxa"/>
            <w:tcBorders>
              <w:top w:val="nil"/>
              <w:left w:val="nil"/>
              <w:bottom w:val="single" w:sz="4" w:space="0" w:color="auto"/>
              <w:right w:val="nil"/>
            </w:tcBorders>
          </w:tcPr>
          <w:p w14:paraId="5B0E27C7" w14:textId="77777777" w:rsidR="00CE3B2E" w:rsidRDefault="006C19E3">
            <w:pPr>
              <w:jc w:val="center"/>
              <w:rPr>
                <w:noProof/>
                <w:szCs w:val="22"/>
              </w:rPr>
            </w:pPr>
            <w:r>
              <w:rPr>
                <w:noProof/>
                <w:szCs w:val="22"/>
              </w:rPr>
              <w:t>Mer</w:t>
            </w:r>
          </w:p>
        </w:tc>
        <w:tc>
          <w:tcPr>
            <w:tcW w:w="1112" w:type="dxa"/>
            <w:tcBorders>
              <w:top w:val="nil"/>
              <w:left w:val="nil"/>
              <w:bottom w:val="single" w:sz="4" w:space="0" w:color="auto"/>
              <w:right w:val="nil"/>
            </w:tcBorders>
          </w:tcPr>
          <w:p w14:paraId="5B0E27C8" w14:textId="77777777" w:rsidR="00CE3B2E" w:rsidRDefault="006C19E3">
            <w:pPr>
              <w:jc w:val="center"/>
              <w:rPr>
                <w:noProof/>
                <w:szCs w:val="22"/>
              </w:rPr>
            </w:pPr>
            <w:r>
              <w:rPr>
                <w:noProof/>
                <w:szCs w:val="22"/>
              </w:rPr>
              <w:t>Gio</w:t>
            </w:r>
          </w:p>
        </w:tc>
        <w:tc>
          <w:tcPr>
            <w:tcW w:w="1094" w:type="dxa"/>
            <w:tcBorders>
              <w:top w:val="nil"/>
              <w:left w:val="nil"/>
              <w:bottom w:val="single" w:sz="4" w:space="0" w:color="auto"/>
              <w:right w:val="nil"/>
            </w:tcBorders>
          </w:tcPr>
          <w:p w14:paraId="5B0E27C9" w14:textId="77777777" w:rsidR="00CE3B2E" w:rsidRDefault="006C19E3">
            <w:pPr>
              <w:jc w:val="center"/>
              <w:rPr>
                <w:noProof/>
                <w:szCs w:val="22"/>
              </w:rPr>
            </w:pPr>
            <w:r>
              <w:rPr>
                <w:noProof/>
                <w:szCs w:val="22"/>
              </w:rPr>
              <w:t>Ven</w:t>
            </w:r>
          </w:p>
        </w:tc>
        <w:tc>
          <w:tcPr>
            <w:tcW w:w="1085" w:type="dxa"/>
            <w:tcBorders>
              <w:top w:val="nil"/>
              <w:left w:val="nil"/>
              <w:bottom w:val="single" w:sz="4" w:space="0" w:color="auto"/>
              <w:right w:val="nil"/>
            </w:tcBorders>
          </w:tcPr>
          <w:p w14:paraId="5B0E27CA" w14:textId="77777777" w:rsidR="00CE3B2E" w:rsidRDefault="006C19E3">
            <w:pPr>
              <w:jc w:val="center"/>
              <w:rPr>
                <w:noProof/>
                <w:szCs w:val="22"/>
              </w:rPr>
            </w:pPr>
            <w:r>
              <w:rPr>
                <w:noProof/>
                <w:szCs w:val="22"/>
              </w:rPr>
              <w:t>Sab</w:t>
            </w:r>
          </w:p>
        </w:tc>
        <w:tc>
          <w:tcPr>
            <w:tcW w:w="1112" w:type="dxa"/>
            <w:tcBorders>
              <w:top w:val="nil"/>
              <w:left w:val="nil"/>
              <w:bottom w:val="single" w:sz="4" w:space="0" w:color="auto"/>
              <w:right w:val="nil"/>
            </w:tcBorders>
          </w:tcPr>
          <w:p w14:paraId="5B0E27CB" w14:textId="77777777" w:rsidR="00CE3B2E" w:rsidRDefault="006C19E3">
            <w:pPr>
              <w:jc w:val="center"/>
              <w:rPr>
                <w:noProof/>
                <w:szCs w:val="22"/>
              </w:rPr>
            </w:pPr>
            <w:r>
              <w:rPr>
                <w:noProof/>
                <w:szCs w:val="22"/>
              </w:rPr>
              <w:t>Dom</w:t>
            </w:r>
          </w:p>
        </w:tc>
      </w:tr>
      <w:tr w:rsidR="00CE3B2E" w14:paraId="5B0E27D5" w14:textId="77777777">
        <w:tc>
          <w:tcPr>
            <w:tcW w:w="1350" w:type="dxa"/>
            <w:tcBorders>
              <w:top w:val="nil"/>
              <w:left w:val="nil"/>
              <w:bottom w:val="nil"/>
              <w:right w:val="single" w:sz="4" w:space="0" w:color="auto"/>
            </w:tcBorders>
          </w:tcPr>
          <w:p w14:paraId="5B0E27CD" w14:textId="77777777" w:rsidR="00CE3B2E" w:rsidRDefault="006C19E3">
            <w:pPr>
              <w:pStyle w:val="NormalExplicitLeft"/>
              <w:jc w:val="left"/>
              <w:rPr>
                <w:noProof/>
                <w:szCs w:val="22"/>
              </w:rPr>
            </w:pPr>
            <w:r>
              <w:rPr>
                <w:noProof/>
                <w:szCs w:val="22"/>
              </w:rPr>
              <w:t>Settimana 1</w:t>
            </w:r>
          </w:p>
        </w:tc>
        <w:tc>
          <w:tcPr>
            <w:tcW w:w="1111" w:type="dxa"/>
            <w:tcBorders>
              <w:top w:val="single" w:sz="4" w:space="0" w:color="auto"/>
              <w:left w:val="single" w:sz="4" w:space="0" w:color="auto"/>
              <w:bottom w:val="single" w:sz="4" w:space="0" w:color="auto"/>
            </w:tcBorders>
          </w:tcPr>
          <w:p w14:paraId="5B0E27CE" w14:textId="77777777" w:rsidR="00CE3B2E" w:rsidRDefault="00CE3B2E">
            <w:pPr>
              <w:rPr>
                <w:noProof/>
                <w:szCs w:val="22"/>
              </w:rPr>
            </w:pPr>
          </w:p>
        </w:tc>
        <w:tc>
          <w:tcPr>
            <w:tcW w:w="1116" w:type="dxa"/>
            <w:tcBorders>
              <w:top w:val="single" w:sz="4" w:space="0" w:color="auto"/>
              <w:bottom w:val="single" w:sz="4" w:space="0" w:color="auto"/>
            </w:tcBorders>
          </w:tcPr>
          <w:p w14:paraId="5B0E27CF" w14:textId="77777777" w:rsidR="00CE3B2E" w:rsidRDefault="00CE3B2E">
            <w:pPr>
              <w:rPr>
                <w:noProof/>
                <w:szCs w:val="22"/>
              </w:rPr>
            </w:pPr>
          </w:p>
        </w:tc>
        <w:tc>
          <w:tcPr>
            <w:tcW w:w="1116" w:type="dxa"/>
            <w:tcBorders>
              <w:top w:val="single" w:sz="4" w:space="0" w:color="auto"/>
              <w:bottom w:val="single" w:sz="4" w:space="0" w:color="auto"/>
            </w:tcBorders>
          </w:tcPr>
          <w:p w14:paraId="5B0E27D0" w14:textId="77777777" w:rsidR="00CE3B2E" w:rsidRDefault="00CE3B2E">
            <w:pPr>
              <w:rPr>
                <w:noProof/>
                <w:szCs w:val="22"/>
              </w:rPr>
            </w:pPr>
          </w:p>
        </w:tc>
        <w:tc>
          <w:tcPr>
            <w:tcW w:w="1105" w:type="dxa"/>
            <w:tcBorders>
              <w:top w:val="single" w:sz="4" w:space="0" w:color="auto"/>
              <w:bottom w:val="single" w:sz="4" w:space="0" w:color="auto"/>
            </w:tcBorders>
          </w:tcPr>
          <w:p w14:paraId="5B0E27D1" w14:textId="77777777" w:rsidR="00CE3B2E" w:rsidRDefault="00CE3B2E">
            <w:pPr>
              <w:rPr>
                <w:noProof/>
                <w:szCs w:val="22"/>
              </w:rPr>
            </w:pPr>
          </w:p>
        </w:tc>
        <w:tc>
          <w:tcPr>
            <w:tcW w:w="1084" w:type="dxa"/>
            <w:tcBorders>
              <w:top w:val="single" w:sz="4" w:space="0" w:color="auto"/>
              <w:bottom w:val="single" w:sz="4" w:space="0" w:color="auto"/>
            </w:tcBorders>
          </w:tcPr>
          <w:p w14:paraId="5B0E27D2" w14:textId="77777777" w:rsidR="00CE3B2E" w:rsidRDefault="00CE3B2E">
            <w:pPr>
              <w:rPr>
                <w:noProof/>
                <w:szCs w:val="22"/>
              </w:rPr>
            </w:pPr>
          </w:p>
        </w:tc>
        <w:tc>
          <w:tcPr>
            <w:tcW w:w="1086" w:type="dxa"/>
            <w:tcBorders>
              <w:top w:val="single" w:sz="4" w:space="0" w:color="auto"/>
              <w:bottom w:val="single" w:sz="4" w:space="0" w:color="auto"/>
            </w:tcBorders>
          </w:tcPr>
          <w:p w14:paraId="5B0E27D3" w14:textId="77777777" w:rsidR="00CE3B2E" w:rsidRDefault="00CE3B2E">
            <w:pPr>
              <w:rPr>
                <w:noProof/>
                <w:szCs w:val="22"/>
              </w:rPr>
            </w:pPr>
          </w:p>
        </w:tc>
        <w:tc>
          <w:tcPr>
            <w:tcW w:w="1103" w:type="dxa"/>
            <w:tcBorders>
              <w:top w:val="single" w:sz="4" w:space="0" w:color="auto"/>
              <w:bottom w:val="single" w:sz="4" w:space="0" w:color="auto"/>
            </w:tcBorders>
          </w:tcPr>
          <w:p w14:paraId="5B0E27D4" w14:textId="77777777" w:rsidR="00CE3B2E" w:rsidRDefault="00CE3B2E">
            <w:pPr>
              <w:rPr>
                <w:noProof/>
                <w:szCs w:val="22"/>
              </w:rPr>
            </w:pPr>
          </w:p>
        </w:tc>
      </w:tr>
      <w:tr w:rsidR="00CE3B2E" w14:paraId="5B0E27DE" w14:textId="77777777">
        <w:tc>
          <w:tcPr>
            <w:tcW w:w="1350" w:type="dxa"/>
            <w:tcBorders>
              <w:top w:val="nil"/>
              <w:left w:val="nil"/>
              <w:bottom w:val="nil"/>
              <w:right w:val="single" w:sz="4" w:space="0" w:color="auto"/>
            </w:tcBorders>
          </w:tcPr>
          <w:p w14:paraId="5B0E27D6" w14:textId="77777777" w:rsidR="00CE3B2E" w:rsidRDefault="006C19E3">
            <w:pPr>
              <w:pStyle w:val="NormalExplicitLeft"/>
              <w:jc w:val="left"/>
              <w:rPr>
                <w:noProof/>
                <w:szCs w:val="22"/>
              </w:rPr>
            </w:pPr>
            <w:r>
              <w:rPr>
                <w:noProof/>
                <w:szCs w:val="22"/>
              </w:rPr>
              <w:t>Settimana 2</w:t>
            </w:r>
          </w:p>
        </w:tc>
        <w:tc>
          <w:tcPr>
            <w:tcW w:w="1111" w:type="dxa"/>
            <w:tcBorders>
              <w:top w:val="single" w:sz="4" w:space="0" w:color="auto"/>
              <w:left w:val="single" w:sz="4" w:space="0" w:color="auto"/>
              <w:bottom w:val="single" w:sz="4" w:space="0" w:color="auto"/>
            </w:tcBorders>
          </w:tcPr>
          <w:p w14:paraId="5B0E27D7" w14:textId="77777777" w:rsidR="00CE3B2E" w:rsidRDefault="00CE3B2E">
            <w:pPr>
              <w:rPr>
                <w:noProof/>
                <w:szCs w:val="22"/>
              </w:rPr>
            </w:pPr>
          </w:p>
        </w:tc>
        <w:tc>
          <w:tcPr>
            <w:tcW w:w="1116" w:type="dxa"/>
            <w:tcBorders>
              <w:top w:val="single" w:sz="4" w:space="0" w:color="auto"/>
              <w:bottom w:val="single" w:sz="4" w:space="0" w:color="auto"/>
            </w:tcBorders>
          </w:tcPr>
          <w:p w14:paraId="5B0E27D8" w14:textId="77777777" w:rsidR="00CE3B2E" w:rsidRDefault="00CE3B2E">
            <w:pPr>
              <w:rPr>
                <w:noProof/>
                <w:szCs w:val="22"/>
              </w:rPr>
            </w:pPr>
          </w:p>
        </w:tc>
        <w:tc>
          <w:tcPr>
            <w:tcW w:w="1116" w:type="dxa"/>
            <w:tcBorders>
              <w:top w:val="single" w:sz="4" w:space="0" w:color="auto"/>
              <w:bottom w:val="single" w:sz="4" w:space="0" w:color="auto"/>
            </w:tcBorders>
          </w:tcPr>
          <w:p w14:paraId="5B0E27D9" w14:textId="77777777" w:rsidR="00CE3B2E" w:rsidRDefault="00CE3B2E">
            <w:pPr>
              <w:rPr>
                <w:noProof/>
                <w:szCs w:val="22"/>
              </w:rPr>
            </w:pPr>
          </w:p>
        </w:tc>
        <w:tc>
          <w:tcPr>
            <w:tcW w:w="1105" w:type="dxa"/>
            <w:tcBorders>
              <w:top w:val="single" w:sz="4" w:space="0" w:color="auto"/>
              <w:bottom w:val="single" w:sz="4" w:space="0" w:color="auto"/>
            </w:tcBorders>
          </w:tcPr>
          <w:p w14:paraId="5B0E27DA" w14:textId="77777777" w:rsidR="00CE3B2E" w:rsidRDefault="00CE3B2E">
            <w:pPr>
              <w:rPr>
                <w:noProof/>
                <w:szCs w:val="22"/>
              </w:rPr>
            </w:pPr>
          </w:p>
        </w:tc>
        <w:tc>
          <w:tcPr>
            <w:tcW w:w="1084" w:type="dxa"/>
            <w:tcBorders>
              <w:top w:val="single" w:sz="4" w:space="0" w:color="auto"/>
              <w:bottom w:val="single" w:sz="4" w:space="0" w:color="auto"/>
            </w:tcBorders>
          </w:tcPr>
          <w:p w14:paraId="5B0E27DB" w14:textId="77777777" w:rsidR="00CE3B2E" w:rsidRDefault="00CE3B2E">
            <w:pPr>
              <w:rPr>
                <w:noProof/>
                <w:szCs w:val="22"/>
              </w:rPr>
            </w:pPr>
          </w:p>
        </w:tc>
        <w:tc>
          <w:tcPr>
            <w:tcW w:w="1086" w:type="dxa"/>
            <w:tcBorders>
              <w:top w:val="single" w:sz="4" w:space="0" w:color="auto"/>
              <w:bottom w:val="single" w:sz="4" w:space="0" w:color="auto"/>
            </w:tcBorders>
          </w:tcPr>
          <w:p w14:paraId="5B0E27DC" w14:textId="77777777" w:rsidR="00CE3B2E" w:rsidRDefault="00CE3B2E">
            <w:pPr>
              <w:rPr>
                <w:noProof/>
                <w:szCs w:val="22"/>
              </w:rPr>
            </w:pPr>
          </w:p>
        </w:tc>
        <w:tc>
          <w:tcPr>
            <w:tcW w:w="1103" w:type="dxa"/>
            <w:tcBorders>
              <w:top w:val="single" w:sz="4" w:space="0" w:color="auto"/>
              <w:bottom w:val="single" w:sz="4" w:space="0" w:color="auto"/>
            </w:tcBorders>
          </w:tcPr>
          <w:p w14:paraId="5B0E27DD" w14:textId="77777777" w:rsidR="00CE3B2E" w:rsidRDefault="00CE3B2E">
            <w:pPr>
              <w:rPr>
                <w:noProof/>
                <w:szCs w:val="22"/>
              </w:rPr>
            </w:pPr>
          </w:p>
        </w:tc>
      </w:tr>
      <w:tr w:rsidR="00CE3B2E" w14:paraId="5B0E27E7" w14:textId="77777777">
        <w:tc>
          <w:tcPr>
            <w:tcW w:w="1350" w:type="dxa"/>
            <w:tcBorders>
              <w:top w:val="nil"/>
              <w:left w:val="nil"/>
              <w:bottom w:val="nil"/>
              <w:right w:val="single" w:sz="4" w:space="0" w:color="auto"/>
            </w:tcBorders>
          </w:tcPr>
          <w:p w14:paraId="5B0E27DF" w14:textId="77777777" w:rsidR="00CE3B2E" w:rsidRDefault="006C19E3">
            <w:pPr>
              <w:pStyle w:val="NormalExplicitLeft"/>
              <w:jc w:val="left"/>
              <w:rPr>
                <w:noProof/>
                <w:szCs w:val="22"/>
              </w:rPr>
            </w:pPr>
            <w:r>
              <w:rPr>
                <w:noProof/>
                <w:szCs w:val="22"/>
              </w:rPr>
              <w:t>Settimana 3</w:t>
            </w:r>
          </w:p>
        </w:tc>
        <w:tc>
          <w:tcPr>
            <w:tcW w:w="1111" w:type="dxa"/>
            <w:tcBorders>
              <w:top w:val="single" w:sz="4" w:space="0" w:color="auto"/>
              <w:left w:val="single" w:sz="4" w:space="0" w:color="auto"/>
              <w:bottom w:val="single" w:sz="4" w:space="0" w:color="auto"/>
            </w:tcBorders>
          </w:tcPr>
          <w:p w14:paraId="5B0E27E0" w14:textId="77777777" w:rsidR="00CE3B2E" w:rsidRDefault="00CE3B2E">
            <w:pPr>
              <w:rPr>
                <w:noProof/>
                <w:szCs w:val="22"/>
              </w:rPr>
            </w:pPr>
          </w:p>
        </w:tc>
        <w:tc>
          <w:tcPr>
            <w:tcW w:w="1116" w:type="dxa"/>
            <w:tcBorders>
              <w:top w:val="single" w:sz="4" w:space="0" w:color="auto"/>
              <w:bottom w:val="single" w:sz="4" w:space="0" w:color="auto"/>
            </w:tcBorders>
          </w:tcPr>
          <w:p w14:paraId="5B0E27E1" w14:textId="77777777" w:rsidR="00CE3B2E" w:rsidRDefault="00CE3B2E">
            <w:pPr>
              <w:rPr>
                <w:noProof/>
                <w:szCs w:val="22"/>
              </w:rPr>
            </w:pPr>
          </w:p>
        </w:tc>
        <w:tc>
          <w:tcPr>
            <w:tcW w:w="1116" w:type="dxa"/>
            <w:tcBorders>
              <w:top w:val="single" w:sz="4" w:space="0" w:color="auto"/>
              <w:bottom w:val="single" w:sz="4" w:space="0" w:color="auto"/>
            </w:tcBorders>
          </w:tcPr>
          <w:p w14:paraId="5B0E27E2" w14:textId="77777777" w:rsidR="00CE3B2E" w:rsidRDefault="00CE3B2E">
            <w:pPr>
              <w:rPr>
                <w:noProof/>
                <w:szCs w:val="22"/>
              </w:rPr>
            </w:pPr>
          </w:p>
        </w:tc>
        <w:tc>
          <w:tcPr>
            <w:tcW w:w="1105" w:type="dxa"/>
            <w:tcBorders>
              <w:top w:val="single" w:sz="4" w:space="0" w:color="auto"/>
              <w:bottom w:val="single" w:sz="4" w:space="0" w:color="auto"/>
            </w:tcBorders>
          </w:tcPr>
          <w:p w14:paraId="5B0E27E3" w14:textId="77777777" w:rsidR="00CE3B2E" w:rsidRDefault="00CE3B2E">
            <w:pPr>
              <w:rPr>
                <w:noProof/>
                <w:szCs w:val="22"/>
              </w:rPr>
            </w:pPr>
          </w:p>
        </w:tc>
        <w:tc>
          <w:tcPr>
            <w:tcW w:w="1084" w:type="dxa"/>
            <w:tcBorders>
              <w:top w:val="single" w:sz="4" w:space="0" w:color="auto"/>
              <w:bottom w:val="single" w:sz="4" w:space="0" w:color="auto"/>
            </w:tcBorders>
          </w:tcPr>
          <w:p w14:paraId="5B0E27E4" w14:textId="77777777" w:rsidR="00CE3B2E" w:rsidRDefault="00CE3B2E">
            <w:pPr>
              <w:rPr>
                <w:noProof/>
                <w:szCs w:val="22"/>
              </w:rPr>
            </w:pPr>
          </w:p>
        </w:tc>
        <w:tc>
          <w:tcPr>
            <w:tcW w:w="1086" w:type="dxa"/>
            <w:tcBorders>
              <w:top w:val="single" w:sz="4" w:space="0" w:color="auto"/>
              <w:bottom w:val="single" w:sz="4" w:space="0" w:color="auto"/>
            </w:tcBorders>
          </w:tcPr>
          <w:p w14:paraId="5B0E27E5" w14:textId="77777777" w:rsidR="00CE3B2E" w:rsidRDefault="00CE3B2E">
            <w:pPr>
              <w:rPr>
                <w:noProof/>
                <w:szCs w:val="22"/>
              </w:rPr>
            </w:pPr>
          </w:p>
        </w:tc>
        <w:tc>
          <w:tcPr>
            <w:tcW w:w="1103" w:type="dxa"/>
            <w:tcBorders>
              <w:top w:val="single" w:sz="4" w:space="0" w:color="auto"/>
              <w:bottom w:val="single" w:sz="4" w:space="0" w:color="auto"/>
            </w:tcBorders>
          </w:tcPr>
          <w:p w14:paraId="5B0E27E6" w14:textId="77777777" w:rsidR="00CE3B2E" w:rsidRDefault="00CE3B2E">
            <w:pPr>
              <w:rPr>
                <w:noProof/>
                <w:szCs w:val="22"/>
              </w:rPr>
            </w:pPr>
          </w:p>
        </w:tc>
      </w:tr>
      <w:tr w:rsidR="00CE3B2E" w14:paraId="5B0E27F0" w14:textId="77777777">
        <w:tc>
          <w:tcPr>
            <w:tcW w:w="1350" w:type="dxa"/>
            <w:tcBorders>
              <w:top w:val="nil"/>
              <w:left w:val="nil"/>
              <w:bottom w:val="nil"/>
              <w:right w:val="single" w:sz="4" w:space="0" w:color="auto"/>
            </w:tcBorders>
          </w:tcPr>
          <w:p w14:paraId="5B0E27E8" w14:textId="77777777" w:rsidR="00CE3B2E" w:rsidRDefault="006C19E3">
            <w:pPr>
              <w:pStyle w:val="NormalExplicitLeft"/>
              <w:jc w:val="left"/>
              <w:rPr>
                <w:noProof/>
                <w:szCs w:val="22"/>
              </w:rPr>
            </w:pPr>
            <w:r>
              <w:rPr>
                <w:noProof/>
                <w:szCs w:val="22"/>
              </w:rPr>
              <w:t>Settimana 4</w:t>
            </w:r>
          </w:p>
        </w:tc>
        <w:tc>
          <w:tcPr>
            <w:tcW w:w="1111" w:type="dxa"/>
            <w:tcBorders>
              <w:top w:val="single" w:sz="4" w:space="0" w:color="auto"/>
              <w:left w:val="single" w:sz="4" w:space="0" w:color="auto"/>
              <w:bottom w:val="single" w:sz="4" w:space="0" w:color="auto"/>
            </w:tcBorders>
          </w:tcPr>
          <w:p w14:paraId="5B0E27E9" w14:textId="77777777" w:rsidR="00CE3B2E" w:rsidRDefault="00CE3B2E">
            <w:pPr>
              <w:rPr>
                <w:noProof/>
                <w:szCs w:val="22"/>
              </w:rPr>
            </w:pPr>
          </w:p>
        </w:tc>
        <w:tc>
          <w:tcPr>
            <w:tcW w:w="1116" w:type="dxa"/>
            <w:tcBorders>
              <w:top w:val="single" w:sz="4" w:space="0" w:color="auto"/>
              <w:bottom w:val="single" w:sz="4" w:space="0" w:color="auto"/>
            </w:tcBorders>
          </w:tcPr>
          <w:p w14:paraId="5B0E27EA" w14:textId="77777777" w:rsidR="00CE3B2E" w:rsidRDefault="00CE3B2E">
            <w:pPr>
              <w:rPr>
                <w:noProof/>
                <w:szCs w:val="22"/>
              </w:rPr>
            </w:pPr>
          </w:p>
        </w:tc>
        <w:tc>
          <w:tcPr>
            <w:tcW w:w="1116" w:type="dxa"/>
            <w:tcBorders>
              <w:top w:val="single" w:sz="4" w:space="0" w:color="auto"/>
              <w:bottom w:val="single" w:sz="4" w:space="0" w:color="auto"/>
            </w:tcBorders>
          </w:tcPr>
          <w:p w14:paraId="5B0E27EB" w14:textId="77777777" w:rsidR="00CE3B2E" w:rsidRDefault="00CE3B2E">
            <w:pPr>
              <w:rPr>
                <w:noProof/>
                <w:szCs w:val="22"/>
              </w:rPr>
            </w:pPr>
          </w:p>
        </w:tc>
        <w:tc>
          <w:tcPr>
            <w:tcW w:w="1105" w:type="dxa"/>
            <w:tcBorders>
              <w:top w:val="single" w:sz="4" w:space="0" w:color="auto"/>
              <w:bottom w:val="single" w:sz="4" w:space="0" w:color="auto"/>
            </w:tcBorders>
          </w:tcPr>
          <w:p w14:paraId="5B0E27EC" w14:textId="77777777" w:rsidR="00CE3B2E" w:rsidRDefault="00CE3B2E">
            <w:pPr>
              <w:rPr>
                <w:noProof/>
                <w:szCs w:val="22"/>
              </w:rPr>
            </w:pPr>
          </w:p>
        </w:tc>
        <w:tc>
          <w:tcPr>
            <w:tcW w:w="1084" w:type="dxa"/>
            <w:tcBorders>
              <w:top w:val="single" w:sz="4" w:space="0" w:color="auto"/>
              <w:bottom w:val="single" w:sz="4" w:space="0" w:color="auto"/>
            </w:tcBorders>
          </w:tcPr>
          <w:p w14:paraId="5B0E27ED" w14:textId="77777777" w:rsidR="00CE3B2E" w:rsidRDefault="00CE3B2E">
            <w:pPr>
              <w:rPr>
                <w:noProof/>
                <w:szCs w:val="22"/>
              </w:rPr>
            </w:pPr>
          </w:p>
        </w:tc>
        <w:tc>
          <w:tcPr>
            <w:tcW w:w="1086" w:type="dxa"/>
            <w:tcBorders>
              <w:top w:val="single" w:sz="4" w:space="0" w:color="auto"/>
              <w:bottom w:val="single" w:sz="4" w:space="0" w:color="auto"/>
            </w:tcBorders>
          </w:tcPr>
          <w:p w14:paraId="5B0E27EE" w14:textId="77777777" w:rsidR="00CE3B2E" w:rsidRDefault="00CE3B2E">
            <w:pPr>
              <w:rPr>
                <w:noProof/>
                <w:szCs w:val="22"/>
              </w:rPr>
            </w:pPr>
          </w:p>
        </w:tc>
        <w:tc>
          <w:tcPr>
            <w:tcW w:w="1103" w:type="dxa"/>
            <w:tcBorders>
              <w:top w:val="single" w:sz="4" w:space="0" w:color="auto"/>
              <w:bottom w:val="single" w:sz="4" w:space="0" w:color="auto"/>
            </w:tcBorders>
          </w:tcPr>
          <w:p w14:paraId="5B0E27EF" w14:textId="77777777" w:rsidR="00CE3B2E" w:rsidRDefault="00CE3B2E">
            <w:pPr>
              <w:rPr>
                <w:noProof/>
                <w:szCs w:val="22"/>
              </w:rPr>
            </w:pPr>
          </w:p>
        </w:tc>
      </w:tr>
    </w:tbl>
    <w:p w14:paraId="5B0E27F1" w14:textId="77777777" w:rsidR="00CE3B2E" w:rsidRDefault="00CE3B2E">
      <w:pPr>
        <w:suppressAutoHyphens/>
        <w:rPr>
          <w:szCs w:val="22"/>
          <w:lang w:val="it-IT"/>
        </w:rPr>
      </w:pPr>
    </w:p>
    <w:p w14:paraId="5B0E27F2" w14:textId="77777777" w:rsidR="00CE3B2E" w:rsidRDefault="006C19E3">
      <w:pPr>
        <w:ind w:right="11"/>
        <w:rPr>
          <w:szCs w:val="22"/>
          <w:lang w:val="it-IT"/>
        </w:rPr>
      </w:pPr>
      <w:r>
        <w:rPr>
          <w:szCs w:val="22"/>
          <w:lang w:val="it-IT"/>
        </w:rPr>
        <w:t>Leggere il foglio illustrativo prima dell’uso.</w:t>
      </w:r>
    </w:p>
    <w:p w14:paraId="5B0E27F3" w14:textId="77777777" w:rsidR="00CE3B2E" w:rsidRDefault="006C19E3">
      <w:pPr>
        <w:suppressAutoHyphens/>
        <w:rPr>
          <w:szCs w:val="22"/>
          <w:lang w:val="it-IT"/>
        </w:rPr>
      </w:pPr>
      <w:r>
        <w:rPr>
          <w:szCs w:val="22"/>
          <w:lang w:val="it-IT"/>
        </w:rPr>
        <w:t>Uso sottocutaneo</w:t>
      </w:r>
    </w:p>
    <w:p w14:paraId="5B0E27F4"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27F5"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7F6"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AVVER</w:t>
      </w:r>
      <w:r>
        <w:rPr>
          <w:b/>
          <w:noProof/>
          <w:lang w:val="it-IT"/>
        </w:rPr>
        <w:t>TENZA PARTICOLARE CHE PRESCRIVA DI TENERE IL MEDICINALE FUORI DALLA VISTA E DALLA PORTATA DEI BAMBINI</w:t>
      </w:r>
      <w:r>
        <w:rPr>
          <w:b/>
          <w:noProof/>
          <w:lang w:val="it-IT"/>
        </w:rPr>
        <w:fldChar w:fldCharType="begin"/>
      </w:r>
      <w:r>
        <w:rPr>
          <w:b/>
          <w:noProof/>
          <w:lang w:val="it-IT"/>
        </w:rPr>
        <w:instrText xml:space="preserve"> DOCVARIABLE VAULT_ND_926bc109-7e48-4d74-9b3d-9982ffcb9272 \* MERGEFORMAT </w:instrText>
      </w:r>
      <w:r>
        <w:rPr>
          <w:b/>
          <w:noProof/>
          <w:lang w:val="it-IT"/>
        </w:rPr>
        <w:fldChar w:fldCharType="separate"/>
      </w:r>
      <w:r>
        <w:rPr>
          <w:b/>
          <w:noProof/>
          <w:lang w:val="it-IT"/>
        </w:rPr>
        <w:t xml:space="preserve"> </w:t>
      </w:r>
      <w:r>
        <w:rPr>
          <w:b/>
          <w:noProof/>
          <w:lang w:val="it-IT"/>
        </w:rPr>
        <w:fldChar w:fldCharType="end"/>
      </w:r>
    </w:p>
    <w:p w14:paraId="5B0E27F7" w14:textId="77777777" w:rsidR="00CE3B2E" w:rsidRDefault="00CE3B2E">
      <w:pPr>
        <w:keepNext/>
        <w:tabs>
          <w:tab w:val="clear" w:pos="567"/>
        </w:tabs>
        <w:spacing w:line="240" w:lineRule="auto"/>
        <w:rPr>
          <w:noProof/>
          <w:szCs w:val="22"/>
          <w:lang w:val="it-IT"/>
        </w:rPr>
      </w:pPr>
    </w:p>
    <w:p w14:paraId="5B0E27F8"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vault_nd_e5c56fe7-3225-4e74-80ee-d696e7d890db \* MERGEFORMAT </w:instrText>
      </w:r>
      <w:r>
        <w:rPr>
          <w:lang w:val="it-IT"/>
        </w:rPr>
        <w:fldChar w:fldCharType="separate"/>
      </w:r>
      <w:r>
        <w:rPr>
          <w:lang w:val="it-IT"/>
        </w:rPr>
        <w:t xml:space="preserve"> </w:t>
      </w:r>
      <w:r>
        <w:rPr>
          <w:lang w:val="it-IT"/>
        </w:rPr>
        <w:fldChar w:fldCharType="end"/>
      </w:r>
    </w:p>
    <w:p w14:paraId="5B0E27F9" w14:textId="77777777" w:rsidR="00CE3B2E" w:rsidRDefault="00CE3B2E">
      <w:pPr>
        <w:tabs>
          <w:tab w:val="clear" w:pos="567"/>
        </w:tabs>
        <w:spacing w:line="240" w:lineRule="auto"/>
        <w:rPr>
          <w:noProof/>
          <w:szCs w:val="22"/>
          <w:lang w:val="it-IT"/>
        </w:rPr>
      </w:pPr>
    </w:p>
    <w:p w14:paraId="5B0E27FA" w14:textId="77777777" w:rsidR="00CE3B2E" w:rsidRDefault="00CE3B2E">
      <w:pPr>
        <w:tabs>
          <w:tab w:val="clear" w:pos="567"/>
        </w:tabs>
        <w:spacing w:line="240" w:lineRule="auto"/>
        <w:rPr>
          <w:noProof/>
          <w:szCs w:val="22"/>
          <w:lang w:val="it-IT"/>
        </w:rPr>
      </w:pPr>
    </w:p>
    <w:p w14:paraId="5B0E27F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lastRenderedPageBreak/>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VAULT_ND_93b3918a-f523-4ef6-a292-d27e7f77aea1 \* MERGEFORMAT </w:instrText>
      </w:r>
      <w:r>
        <w:rPr>
          <w:b/>
          <w:noProof/>
          <w:lang w:val="it-IT"/>
        </w:rPr>
        <w:fldChar w:fldCharType="separate"/>
      </w:r>
      <w:r>
        <w:rPr>
          <w:b/>
          <w:noProof/>
          <w:lang w:val="it-IT"/>
        </w:rPr>
        <w:t xml:space="preserve"> </w:t>
      </w:r>
      <w:r>
        <w:rPr>
          <w:b/>
          <w:noProof/>
          <w:lang w:val="it-IT"/>
        </w:rPr>
        <w:fldChar w:fldCharType="end"/>
      </w:r>
    </w:p>
    <w:p w14:paraId="5B0E27FC" w14:textId="77777777" w:rsidR="00CE3B2E" w:rsidRDefault="00CE3B2E">
      <w:pPr>
        <w:tabs>
          <w:tab w:val="clear" w:pos="567"/>
        </w:tabs>
        <w:spacing w:line="240" w:lineRule="auto"/>
        <w:rPr>
          <w:noProof/>
          <w:szCs w:val="22"/>
          <w:lang w:val="it-IT"/>
        </w:rPr>
      </w:pPr>
    </w:p>
    <w:p w14:paraId="5B0E27FD" w14:textId="77777777" w:rsidR="00CE3B2E" w:rsidRDefault="00CE3B2E">
      <w:pPr>
        <w:tabs>
          <w:tab w:val="clear" w:pos="567"/>
          <w:tab w:val="left" w:pos="749"/>
        </w:tabs>
        <w:spacing w:line="240" w:lineRule="auto"/>
        <w:rPr>
          <w:noProof/>
          <w:szCs w:val="22"/>
          <w:lang w:val="it-IT"/>
        </w:rPr>
      </w:pPr>
    </w:p>
    <w:p w14:paraId="5B0E27F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VAULT_ND_71837fbe-c8ab-45a1-9c93-5b591bc366b9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7FF" w14:textId="77777777" w:rsidR="00CE3B2E" w:rsidRDefault="00CE3B2E">
      <w:pPr>
        <w:tabs>
          <w:tab w:val="clear" w:pos="567"/>
        </w:tabs>
        <w:spacing w:line="240" w:lineRule="auto"/>
        <w:rPr>
          <w:i/>
          <w:noProof/>
          <w:szCs w:val="22"/>
          <w:lang w:val="it-IT"/>
        </w:rPr>
      </w:pPr>
    </w:p>
    <w:p w14:paraId="5B0E2800" w14:textId="77777777" w:rsidR="00CE3B2E" w:rsidRDefault="006C19E3">
      <w:pPr>
        <w:tabs>
          <w:tab w:val="clear" w:pos="567"/>
        </w:tabs>
        <w:spacing w:line="240" w:lineRule="auto"/>
        <w:rPr>
          <w:noProof/>
          <w:szCs w:val="22"/>
          <w:lang w:val="it-IT"/>
        </w:rPr>
      </w:pPr>
      <w:r>
        <w:rPr>
          <w:noProof/>
          <w:szCs w:val="22"/>
          <w:lang w:val="it-IT"/>
        </w:rPr>
        <w:t>Scad.</w:t>
      </w:r>
    </w:p>
    <w:p w14:paraId="5B0E2801" w14:textId="77777777" w:rsidR="00CE3B2E" w:rsidRDefault="00CE3B2E">
      <w:pPr>
        <w:tabs>
          <w:tab w:val="clear" w:pos="567"/>
        </w:tabs>
        <w:spacing w:line="240" w:lineRule="auto"/>
        <w:rPr>
          <w:noProof/>
          <w:szCs w:val="22"/>
          <w:lang w:val="it-IT"/>
        </w:rPr>
      </w:pPr>
    </w:p>
    <w:p w14:paraId="5B0E2802" w14:textId="77777777" w:rsidR="00CE3B2E" w:rsidRDefault="00CE3B2E">
      <w:pPr>
        <w:tabs>
          <w:tab w:val="clear" w:pos="567"/>
        </w:tabs>
        <w:spacing w:line="240" w:lineRule="auto"/>
        <w:rPr>
          <w:noProof/>
          <w:szCs w:val="22"/>
          <w:lang w:val="it-IT"/>
        </w:rPr>
      </w:pPr>
    </w:p>
    <w:p w14:paraId="5B0E2803"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VAULT_ND_9e92539c-90c1-480e-8706-eea4256dd09c \* MERGEFORMAT </w:instrText>
      </w:r>
      <w:r>
        <w:rPr>
          <w:b/>
          <w:noProof/>
          <w:lang w:val="it-IT"/>
        </w:rPr>
        <w:fldChar w:fldCharType="separate"/>
      </w:r>
      <w:r>
        <w:rPr>
          <w:b/>
          <w:noProof/>
          <w:lang w:val="it-IT"/>
        </w:rPr>
        <w:t xml:space="preserve"> </w:t>
      </w:r>
      <w:r>
        <w:rPr>
          <w:b/>
          <w:noProof/>
          <w:lang w:val="it-IT"/>
        </w:rPr>
        <w:fldChar w:fldCharType="end"/>
      </w:r>
    </w:p>
    <w:p w14:paraId="5B0E2804" w14:textId="77777777" w:rsidR="00CE3B2E" w:rsidRDefault="00CE3B2E">
      <w:pPr>
        <w:tabs>
          <w:tab w:val="clear" w:pos="567"/>
        </w:tabs>
        <w:spacing w:line="240" w:lineRule="auto"/>
        <w:rPr>
          <w:i/>
          <w:noProof/>
          <w:szCs w:val="22"/>
          <w:lang w:val="it-IT"/>
        </w:rPr>
      </w:pPr>
    </w:p>
    <w:p w14:paraId="5B0E2805" w14:textId="77777777" w:rsidR="00CE3B2E" w:rsidRDefault="006C19E3">
      <w:pPr>
        <w:ind w:right="11"/>
        <w:rPr>
          <w:szCs w:val="22"/>
          <w:lang w:val="it-IT"/>
        </w:rPr>
      </w:pPr>
      <w:r>
        <w:rPr>
          <w:szCs w:val="22"/>
          <w:lang w:val="it-IT"/>
        </w:rPr>
        <w:t>Conservare in frigorifero.</w:t>
      </w:r>
    </w:p>
    <w:p w14:paraId="5B0E2806" w14:textId="77777777" w:rsidR="00CE3B2E" w:rsidRDefault="006C19E3">
      <w:pPr>
        <w:pStyle w:val="Default"/>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2807" w14:textId="77777777" w:rsidR="00CE3B2E" w:rsidRDefault="006C19E3">
      <w:pPr>
        <w:ind w:right="11"/>
        <w:rPr>
          <w:szCs w:val="22"/>
          <w:lang w:val="it-IT"/>
        </w:rPr>
      </w:pPr>
      <w:r>
        <w:rPr>
          <w:szCs w:val="22"/>
          <w:lang w:val="it-IT"/>
        </w:rPr>
        <w:t>Non congelare.</w:t>
      </w:r>
    </w:p>
    <w:p w14:paraId="5B0E2808" w14:textId="77777777" w:rsidR="00CE3B2E" w:rsidRDefault="006C19E3">
      <w:pPr>
        <w:ind w:right="11"/>
        <w:rPr>
          <w:szCs w:val="22"/>
          <w:lang w:val="it-IT"/>
        </w:rPr>
      </w:pPr>
      <w:r>
        <w:rPr>
          <w:szCs w:val="22"/>
          <w:lang w:val="it-IT"/>
        </w:rPr>
        <w:t>Conservare nella confezione originale per proteggere il medicinale dalla luce.</w:t>
      </w:r>
    </w:p>
    <w:p w14:paraId="5B0E2809" w14:textId="77777777" w:rsidR="00CE3B2E" w:rsidRDefault="00CE3B2E">
      <w:pPr>
        <w:tabs>
          <w:tab w:val="clear" w:pos="567"/>
        </w:tabs>
        <w:spacing w:line="240" w:lineRule="auto"/>
        <w:ind w:left="567" w:hanging="567"/>
        <w:rPr>
          <w:noProof/>
          <w:szCs w:val="22"/>
          <w:lang w:val="it-IT"/>
        </w:rPr>
      </w:pPr>
    </w:p>
    <w:p w14:paraId="5B0E280A" w14:textId="77777777" w:rsidR="00CE3B2E" w:rsidRDefault="00CE3B2E">
      <w:pPr>
        <w:tabs>
          <w:tab w:val="clear" w:pos="567"/>
        </w:tabs>
        <w:spacing w:line="240" w:lineRule="auto"/>
        <w:ind w:left="567" w:hanging="567"/>
        <w:rPr>
          <w:noProof/>
          <w:szCs w:val="22"/>
          <w:lang w:val="it-IT"/>
        </w:rPr>
      </w:pPr>
    </w:p>
    <w:p w14:paraId="5B0E280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VAULT_ND_d6c39def-bb68-4874-a141-02f50533f9fb \* MERGEFORMAT </w:instrText>
      </w:r>
      <w:r>
        <w:rPr>
          <w:b/>
          <w:noProof/>
          <w:lang w:val="it-IT"/>
        </w:rPr>
        <w:fldChar w:fldCharType="separate"/>
      </w:r>
      <w:r>
        <w:rPr>
          <w:b/>
          <w:noProof/>
          <w:lang w:val="it-IT"/>
        </w:rPr>
        <w:t xml:space="preserve"> </w:t>
      </w:r>
      <w:r>
        <w:rPr>
          <w:b/>
          <w:noProof/>
          <w:lang w:val="it-IT"/>
        </w:rPr>
        <w:fldChar w:fldCharType="end"/>
      </w:r>
    </w:p>
    <w:p w14:paraId="5B0E280C" w14:textId="77777777" w:rsidR="00CE3B2E" w:rsidRDefault="00CE3B2E">
      <w:pPr>
        <w:tabs>
          <w:tab w:val="clear" w:pos="567"/>
        </w:tabs>
        <w:spacing w:line="240" w:lineRule="auto"/>
        <w:rPr>
          <w:i/>
          <w:noProof/>
          <w:szCs w:val="22"/>
          <w:lang w:val="it-IT"/>
        </w:rPr>
      </w:pPr>
    </w:p>
    <w:p w14:paraId="5B0E280D" w14:textId="77777777" w:rsidR="00CE3B2E" w:rsidRDefault="00CE3B2E">
      <w:pPr>
        <w:tabs>
          <w:tab w:val="clear" w:pos="567"/>
        </w:tabs>
        <w:spacing w:line="240" w:lineRule="auto"/>
        <w:rPr>
          <w:noProof/>
          <w:szCs w:val="22"/>
          <w:lang w:val="it-IT"/>
        </w:rPr>
      </w:pPr>
    </w:p>
    <w:p w14:paraId="5B0E280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VAULT_ND_b4e658f4-039c-4ed0-bace-c12acb0c78aa \* MERGEFORMAT </w:instrText>
      </w:r>
      <w:r>
        <w:rPr>
          <w:b/>
          <w:noProof/>
          <w:lang w:val="it-IT"/>
        </w:rPr>
        <w:fldChar w:fldCharType="separate"/>
      </w:r>
      <w:r>
        <w:rPr>
          <w:b/>
          <w:noProof/>
          <w:lang w:val="it-IT"/>
        </w:rPr>
        <w:t xml:space="preserve"> </w:t>
      </w:r>
      <w:r>
        <w:rPr>
          <w:b/>
          <w:noProof/>
          <w:lang w:val="it-IT"/>
        </w:rPr>
        <w:fldChar w:fldCharType="end"/>
      </w:r>
    </w:p>
    <w:p w14:paraId="5B0E280F" w14:textId="77777777" w:rsidR="00CE3B2E" w:rsidRDefault="00CE3B2E">
      <w:pPr>
        <w:tabs>
          <w:tab w:val="clear" w:pos="567"/>
        </w:tabs>
        <w:spacing w:line="240" w:lineRule="auto"/>
        <w:rPr>
          <w:i/>
          <w:noProof/>
          <w:szCs w:val="22"/>
          <w:lang w:val="it-IT"/>
        </w:rPr>
      </w:pPr>
    </w:p>
    <w:p w14:paraId="5B0E2810"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2811"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812" w14:textId="77777777" w:rsidR="00CE3B2E" w:rsidRDefault="006C19E3">
      <w:pPr>
        <w:tabs>
          <w:tab w:val="clear" w:pos="567"/>
        </w:tabs>
        <w:spacing w:line="240" w:lineRule="auto"/>
        <w:rPr>
          <w:noProof/>
          <w:szCs w:val="22"/>
          <w:lang w:val="it-IT"/>
        </w:rPr>
      </w:pPr>
      <w:r>
        <w:rPr>
          <w:szCs w:val="22"/>
          <w:lang w:val="it-IT"/>
        </w:rPr>
        <w:t>Paesi Bassi</w:t>
      </w:r>
    </w:p>
    <w:p w14:paraId="5B0E2813" w14:textId="77777777" w:rsidR="00CE3B2E" w:rsidRDefault="00CE3B2E">
      <w:pPr>
        <w:tabs>
          <w:tab w:val="clear" w:pos="567"/>
        </w:tabs>
        <w:spacing w:line="240" w:lineRule="auto"/>
        <w:rPr>
          <w:noProof/>
          <w:szCs w:val="22"/>
          <w:lang w:val="it-IT"/>
        </w:rPr>
      </w:pPr>
    </w:p>
    <w:p w14:paraId="5B0E2814" w14:textId="77777777" w:rsidR="00CE3B2E" w:rsidRDefault="00CE3B2E">
      <w:pPr>
        <w:tabs>
          <w:tab w:val="clear" w:pos="567"/>
        </w:tabs>
        <w:spacing w:line="240" w:lineRule="auto"/>
        <w:rPr>
          <w:noProof/>
          <w:szCs w:val="22"/>
          <w:lang w:val="it-IT"/>
        </w:rPr>
      </w:pPr>
    </w:p>
    <w:p w14:paraId="5B0E281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VAULT_ND_a9f1aae4-9252-479b-acae-239e2f1446d2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16" w14:textId="77777777" w:rsidR="00CE3B2E" w:rsidRDefault="00CE3B2E">
      <w:pPr>
        <w:tabs>
          <w:tab w:val="clear" w:pos="567"/>
        </w:tabs>
        <w:spacing w:line="240" w:lineRule="auto"/>
        <w:rPr>
          <w:noProof/>
          <w:szCs w:val="22"/>
          <w:lang w:val="it-IT"/>
        </w:rPr>
      </w:pPr>
    </w:p>
    <w:p w14:paraId="5B0E2817" w14:textId="77777777" w:rsidR="00CE3B2E" w:rsidRDefault="006C19E3">
      <w:pPr>
        <w:tabs>
          <w:tab w:val="clear" w:pos="567"/>
        </w:tabs>
        <w:spacing w:line="240" w:lineRule="auto"/>
        <w:outlineLvl w:val="0"/>
        <w:rPr>
          <w:noProof/>
          <w:highlight w:val="lightGray"/>
          <w:lang w:val="it-IT"/>
        </w:rPr>
      </w:pPr>
      <w:r>
        <w:rPr>
          <w:szCs w:val="22"/>
          <w:lang w:val="it-IT"/>
        </w:rPr>
        <w:t>EU/1/22/1685</w:t>
      </w:r>
      <w:r>
        <w:rPr>
          <w:rFonts w:cs="Verdana"/>
          <w:lang w:val="it-IT"/>
        </w:rPr>
        <w:t>/006</w:t>
      </w:r>
      <w:r>
        <w:rPr>
          <w:noProof/>
          <w:lang w:val="de-DE"/>
        </w:rPr>
        <w:fldChar w:fldCharType="begin"/>
      </w:r>
      <w:r>
        <w:rPr>
          <w:noProof/>
          <w:lang w:val="it-IT"/>
        </w:rPr>
        <w:instrText xml:space="preserve"> DOCVARIABLE VAULT_ND_8218ffad-2605-481b-b101-990ae8d6a07f \* MERGEFORMAT </w:instrText>
      </w:r>
      <w:r>
        <w:rPr>
          <w:noProof/>
          <w:lang w:val="de-DE"/>
        </w:rPr>
        <w:fldChar w:fldCharType="separate"/>
      </w:r>
      <w:r>
        <w:rPr>
          <w:noProof/>
          <w:lang w:val="it-IT"/>
        </w:rPr>
        <w:t xml:space="preserve"> </w:t>
      </w:r>
      <w:r>
        <w:rPr>
          <w:noProof/>
          <w:lang w:val="de-DE"/>
        </w:rPr>
        <w:fldChar w:fldCharType="end"/>
      </w:r>
    </w:p>
    <w:p w14:paraId="5B0E2818" w14:textId="77777777" w:rsidR="00CE3B2E" w:rsidRDefault="00CE3B2E">
      <w:pPr>
        <w:tabs>
          <w:tab w:val="clear" w:pos="567"/>
        </w:tabs>
        <w:spacing w:line="240" w:lineRule="auto"/>
        <w:outlineLvl w:val="0"/>
        <w:rPr>
          <w:noProof/>
          <w:szCs w:val="22"/>
          <w:lang w:val="es-ES_tradnl"/>
        </w:rPr>
      </w:pPr>
    </w:p>
    <w:p w14:paraId="5B0E2819" w14:textId="77777777" w:rsidR="00CE3B2E" w:rsidRDefault="00CE3B2E">
      <w:pPr>
        <w:tabs>
          <w:tab w:val="clear" w:pos="567"/>
        </w:tabs>
        <w:spacing w:line="240" w:lineRule="auto"/>
        <w:rPr>
          <w:noProof/>
          <w:szCs w:val="22"/>
          <w:lang w:val="es-ES_tradnl"/>
        </w:rPr>
      </w:pPr>
    </w:p>
    <w:p w14:paraId="5B0E281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t>NUMERO DI LOTTO</w:t>
      </w:r>
      <w:r>
        <w:rPr>
          <w:b/>
          <w:noProof/>
          <w:szCs w:val="22"/>
          <w:lang w:val="it-IT"/>
        </w:rPr>
        <w:fldChar w:fldCharType="begin"/>
      </w:r>
      <w:r>
        <w:rPr>
          <w:b/>
          <w:noProof/>
          <w:szCs w:val="22"/>
          <w:lang w:val="it-IT"/>
        </w:rPr>
        <w:instrText xml:space="preserve"> DOCVARIABLE VAULT_ND_46dbcac1-98b6-4423-abae-9a36b82183fa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1B" w14:textId="77777777" w:rsidR="00CE3B2E" w:rsidRDefault="00CE3B2E">
      <w:pPr>
        <w:tabs>
          <w:tab w:val="clear" w:pos="567"/>
        </w:tabs>
        <w:spacing w:line="240" w:lineRule="auto"/>
        <w:rPr>
          <w:noProof/>
          <w:szCs w:val="22"/>
          <w:lang w:val="it-IT"/>
        </w:rPr>
      </w:pPr>
    </w:p>
    <w:p w14:paraId="5B0E281C" w14:textId="77777777" w:rsidR="00CE3B2E" w:rsidRDefault="006C19E3">
      <w:pPr>
        <w:tabs>
          <w:tab w:val="clear" w:pos="567"/>
        </w:tabs>
        <w:spacing w:line="240" w:lineRule="auto"/>
        <w:rPr>
          <w:noProof/>
          <w:szCs w:val="22"/>
          <w:lang w:val="it-IT"/>
        </w:rPr>
      </w:pPr>
      <w:r>
        <w:rPr>
          <w:noProof/>
          <w:szCs w:val="22"/>
          <w:lang w:val="it-IT"/>
        </w:rPr>
        <w:t>Lotto</w:t>
      </w:r>
    </w:p>
    <w:p w14:paraId="5B0E281D" w14:textId="77777777" w:rsidR="00CE3B2E" w:rsidRDefault="00CE3B2E">
      <w:pPr>
        <w:tabs>
          <w:tab w:val="clear" w:pos="567"/>
        </w:tabs>
        <w:spacing w:line="240" w:lineRule="auto"/>
        <w:rPr>
          <w:noProof/>
          <w:szCs w:val="22"/>
          <w:lang w:val="it-IT"/>
        </w:rPr>
      </w:pPr>
    </w:p>
    <w:p w14:paraId="5B0E281E" w14:textId="77777777" w:rsidR="00CE3B2E" w:rsidRDefault="00CE3B2E">
      <w:pPr>
        <w:tabs>
          <w:tab w:val="clear" w:pos="567"/>
        </w:tabs>
        <w:spacing w:line="240" w:lineRule="auto"/>
        <w:rPr>
          <w:noProof/>
          <w:szCs w:val="22"/>
          <w:lang w:val="it-IT"/>
        </w:rPr>
      </w:pPr>
    </w:p>
    <w:p w14:paraId="5B0E281F"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VAULT_ND_5f92392f-8a94-4e01-b38d-4baab28ab725 \* MERGEFORMAT </w:instrText>
      </w:r>
      <w:r>
        <w:rPr>
          <w:b/>
          <w:noProof/>
          <w:lang w:val="it-IT"/>
        </w:rPr>
        <w:fldChar w:fldCharType="separate"/>
      </w:r>
      <w:r>
        <w:rPr>
          <w:b/>
          <w:noProof/>
          <w:lang w:val="it-IT"/>
        </w:rPr>
        <w:t xml:space="preserve"> </w:t>
      </w:r>
      <w:r>
        <w:rPr>
          <w:b/>
          <w:noProof/>
          <w:lang w:val="it-IT"/>
        </w:rPr>
        <w:fldChar w:fldCharType="end"/>
      </w:r>
    </w:p>
    <w:p w14:paraId="5B0E2820" w14:textId="77777777" w:rsidR="00CE3B2E" w:rsidRDefault="00CE3B2E">
      <w:pPr>
        <w:suppressLineNumbers/>
        <w:spacing w:line="240" w:lineRule="auto"/>
        <w:rPr>
          <w:noProof/>
          <w:szCs w:val="22"/>
          <w:lang w:val="it-IT"/>
        </w:rPr>
      </w:pPr>
    </w:p>
    <w:p w14:paraId="5B0E2821" w14:textId="77777777" w:rsidR="00CE3B2E" w:rsidRDefault="00CE3B2E">
      <w:pPr>
        <w:tabs>
          <w:tab w:val="clear" w:pos="567"/>
        </w:tabs>
        <w:spacing w:line="240" w:lineRule="auto"/>
        <w:rPr>
          <w:noProof/>
          <w:szCs w:val="22"/>
          <w:lang w:val="it-IT"/>
        </w:rPr>
      </w:pPr>
    </w:p>
    <w:p w14:paraId="5B0E2822"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VAULT_ND_9af938c5-fd1a-4900-84e0-b14f9dba17f0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23" w14:textId="77777777" w:rsidR="00CE3B2E" w:rsidRDefault="00CE3B2E">
      <w:pPr>
        <w:tabs>
          <w:tab w:val="clear" w:pos="567"/>
        </w:tabs>
        <w:spacing w:line="240" w:lineRule="auto"/>
        <w:rPr>
          <w:noProof/>
          <w:szCs w:val="22"/>
          <w:lang w:val="it-IT"/>
        </w:rPr>
      </w:pPr>
    </w:p>
    <w:p w14:paraId="5B0E2824" w14:textId="77777777" w:rsidR="00CE3B2E" w:rsidRDefault="00CE3B2E">
      <w:pPr>
        <w:tabs>
          <w:tab w:val="clear" w:pos="567"/>
        </w:tabs>
        <w:spacing w:line="240" w:lineRule="auto"/>
        <w:rPr>
          <w:i/>
          <w:noProof/>
          <w:szCs w:val="22"/>
          <w:lang w:val="it-IT"/>
        </w:rPr>
      </w:pPr>
    </w:p>
    <w:p w14:paraId="5B0E2825"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826" w14:textId="77777777" w:rsidR="00CE3B2E" w:rsidRDefault="00CE3B2E">
      <w:pPr>
        <w:tabs>
          <w:tab w:val="clear" w:pos="567"/>
        </w:tabs>
        <w:spacing w:line="240" w:lineRule="auto"/>
        <w:rPr>
          <w:noProof/>
          <w:szCs w:val="22"/>
          <w:lang w:val="it-IT"/>
        </w:rPr>
      </w:pPr>
    </w:p>
    <w:p w14:paraId="5B0E2827" w14:textId="77777777" w:rsidR="00CE3B2E" w:rsidRDefault="006C19E3">
      <w:pPr>
        <w:pStyle w:val="Testocommento"/>
        <w:spacing w:line="240" w:lineRule="auto"/>
        <w:rPr>
          <w:sz w:val="22"/>
          <w:szCs w:val="22"/>
          <w:lang w:val="it-IT"/>
        </w:rPr>
      </w:pPr>
      <w:r>
        <w:rPr>
          <w:noProof/>
          <w:sz w:val="22"/>
          <w:szCs w:val="22"/>
          <w:lang w:val="it-IT"/>
        </w:rPr>
        <w:t>MOUNJARO</w:t>
      </w:r>
      <w:r>
        <w:rPr>
          <w:sz w:val="22"/>
          <w:szCs w:val="22"/>
          <w:lang w:val="it-IT"/>
        </w:rPr>
        <w:t xml:space="preserve"> 5 mg</w:t>
      </w:r>
    </w:p>
    <w:p w14:paraId="5B0E2828" w14:textId="77777777" w:rsidR="00CE3B2E" w:rsidRDefault="00CE3B2E">
      <w:pPr>
        <w:pStyle w:val="Testocommento"/>
        <w:spacing w:line="240" w:lineRule="auto"/>
        <w:rPr>
          <w:sz w:val="22"/>
          <w:szCs w:val="22"/>
          <w:lang w:val="it-IT"/>
        </w:rPr>
      </w:pPr>
    </w:p>
    <w:p w14:paraId="5B0E2829" w14:textId="77777777" w:rsidR="00CE3B2E" w:rsidRDefault="00CE3B2E">
      <w:pPr>
        <w:pStyle w:val="Testocommento"/>
        <w:spacing w:line="240" w:lineRule="auto"/>
        <w:rPr>
          <w:sz w:val="22"/>
          <w:szCs w:val="22"/>
          <w:lang w:val="it-IT"/>
        </w:rPr>
      </w:pPr>
    </w:p>
    <w:p w14:paraId="5B0E282A"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82B" w14:textId="77777777" w:rsidR="00CE3B2E" w:rsidRDefault="00CE3B2E">
      <w:pPr>
        <w:tabs>
          <w:tab w:val="clear" w:pos="567"/>
        </w:tabs>
        <w:spacing w:line="240" w:lineRule="auto"/>
        <w:rPr>
          <w:noProof/>
          <w:szCs w:val="22"/>
          <w:lang w:val="it-IT"/>
        </w:rPr>
      </w:pPr>
    </w:p>
    <w:p w14:paraId="5B0E282C" w14:textId="77777777" w:rsidR="00CE3B2E" w:rsidRDefault="00CE3B2E">
      <w:pPr>
        <w:tabs>
          <w:tab w:val="clear" w:pos="567"/>
        </w:tabs>
        <w:spacing w:line="240" w:lineRule="auto"/>
        <w:rPr>
          <w:noProof/>
          <w:szCs w:val="22"/>
          <w:lang w:val="it-IT"/>
        </w:rPr>
      </w:pPr>
    </w:p>
    <w:p w14:paraId="5B0E282D" w14:textId="77777777" w:rsidR="00CE3B2E" w:rsidRDefault="006C19E3">
      <w:pPr>
        <w:pBdr>
          <w:top w:val="single" w:sz="4" w:space="1" w:color="auto"/>
          <w:left w:val="single" w:sz="4" w:space="4" w:color="auto"/>
          <w:bottom w:val="single" w:sz="4" w:space="0" w:color="auto"/>
          <w:right w:val="single" w:sz="4" w:space="4" w:color="auto"/>
        </w:pBdr>
        <w:spacing w:line="240" w:lineRule="auto"/>
        <w:rPr>
          <w:szCs w:val="22"/>
          <w:lang w:val="it-IT"/>
        </w:rPr>
      </w:pPr>
      <w:r>
        <w:rPr>
          <w:b/>
          <w:noProof/>
          <w:szCs w:val="22"/>
          <w:lang w:val="it-IT"/>
        </w:rPr>
        <w:t>18.</w:t>
      </w:r>
      <w:r>
        <w:rPr>
          <w:b/>
          <w:noProof/>
          <w:szCs w:val="22"/>
          <w:lang w:val="it-IT"/>
        </w:rPr>
        <w:tab/>
      </w:r>
      <w:r>
        <w:rPr>
          <w:b/>
          <w:noProof/>
          <w:lang w:val="it-IT"/>
        </w:rPr>
        <w:t>IDENTIFICATIVO UNICO</w:t>
      </w:r>
      <w:r>
        <w:rPr>
          <w:b/>
          <w:noProof/>
          <w:szCs w:val="22"/>
          <w:lang w:val="it-IT"/>
        </w:rPr>
        <w:t xml:space="preserve"> – DATI LEGGIBILI</w:t>
      </w:r>
      <w:r>
        <w:rPr>
          <w:szCs w:val="22"/>
          <w:lang w:val="it-IT"/>
        </w:rPr>
        <w:br w:type="page"/>
      </w:r>
    </w:p>
    <w:p w14:paraId="5B0E282E" w14:textId="77777777" w:rsidR="00CE3B2E" w:rsidRDefault="00CE3B2E">
      <w:pPr>
        <w:spacing w:line="240" w:lineRule="auto"/>
        <w:rPr>
          <w:noProof/>
          <w:szCs w:val="22"/>
          <w:lang w:val="it-IT"/>
        </w:rPr>
      </w:pPr>
    </w:p>
    <w:p w14:paraId="5B0E282F"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2830"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283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szCs w:val="22"/>
          <w:lang w:val="it-IT"/>
        </w:rPr>
        <w:t>ETICHETTA PENNA PRERIEMPITA MONODOSE</w:t>
      </w:r>
    </w:p>
    <w:p w14:paraId="5B0E2832" w14:textId="77777777" w:rsidR="00CE3B2E" w:rsidRDefault="00CE3B2E">
      <w:pPr>
        <w:tabs>
          <w:tab w:val="clear" w:pos="567"/>
        </w:tabs>
        <w:spacing w:line="240" w:lineRule="auto"/>
        <w:rPr>
          <w:noProof/>
          <w:szCs w:val="22"/>
          <w:lang w:val="it-IT"/>
        </w:rPr>
      </w:pPr>
    </w:p>
    <w:p w14:paraId="5B0E283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w:t>
      </w:r>
      <w:r>
        <w:rPr>
          <w:b/>
          <w:noProof/>
          <w:szCs w:val="22"/>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VAULT_ND_40359d3f-da5f-4049-9a0e-de353a888f9b \* MERGEFORMAT </w:instrText>
      </w:r>
      <w:r>
        <w:rPr>
          <w:b/>
          <w:noProof/>
          <w:lang w:val="it-IT"/>
        </w:rPr>
        <w:fldChar w:fldCharType="separate"/>
      </w:r>
      <w:r>
        <w:rPr>
          <w:b/>
          <w:noProof/>
          <w:lang w:val="it-IT"/>
        </w:rPr>
        <w:t xml:space="preserve"> </w:t>
      </w:r>
      <w:r>
        <w:rPr>
          <w:b/>
          <w:noProof/>
          <w:lang w:val="it-IT"/>
        </w:rPr>
        <w:fldChar w:fldCharType="end"/>
      </w:r>
    </w:p>
    <w:p w14:paraId="5B0E2834" w14:textId="77777777" w:rsidR="00CE3B2E" w:rsidRDefault="00CE3B2E">
      <w:pPr>
        <w:tabs>
          <w:tab w:val="clear" w:pos="567"/>
        </w:tabs>
        <w:spacing w:line="240" w:lineRule="auto"/>
        <w:rPr>
          <w:noProof/>
          <w:szCs w:val="22"/>
          <w:lang w:val="it-IT"/>
        </w:rPr>
      </w:pPr>
    </w:p>
    <w:p w14:paraId="5B0E2835" w14:textId="77777777" w:rsidR="00CE3B2E" w:rsidRDefault="006C19E3">
      <w:pPr>
        <w:tabs>
          <w:tab w:val="clear" w:pos="567"/>
        </w:tabs>
        <w:spacing w:line="240" w:lineRule="auto"/>
        <w:rPr>
          <w:noProof/>
          <w:szCs w:val="22"/>
          <w:lang w:val="it-IT"/>
        </w:rPr>
      </w:pPr>
      <w:r>
        <w:rPr>
          <w:noProof/>
          <w:szCs w:val="22"/>
          <w:lang w:val="it-IT"/>
        </w:rPr>
        <w:t>Mounjaro 5 mg soluzione iniettabile</w:t>
      </w:r>
    </w:p>
    <w:p w14:paraId="5B0E2836" w14:textId="77777777" w:rsidR="00CE3B2E" w:rsidRDefault="00CE3B2E">
      <w:pPr>
        <w:tabs>
          <w:tab w:val="clear" w:pos="567"/>
        </w:tabs>
        <w:spacing w:line="240" w:lineRule="auto"/>
        <w:rPr>
          <w:noProof/>
          <w:szCs w:val="22"/>
          <w:lang w:val="it-IT"/>
        </w:rPr>
      </w:pPr>
    </w:p>
    <w:p w14:paraId="5B0E2837" w14:textId="77777777" w:rsidR="00CE3B2E" w:rsidRDefault="006C19E3">
      <w:pPr>
        <w:tabs>
          <w:tab w:val="clear" w:pos="567"/>
        </w:tabs>
        <w:spacing w:line="240" w:lineRule="auto"/>
        <w:rPr>
          <w:noProof/>
          <w:szCs w:val="22"/>
          <w:lang w:val="it-IT"/>
        </w:rPr>
      </w:pPr>
      <w:r>
        <w:rPr>
          <w:noProof/>
          <w:szCs w:val="22"/>
          <w:lang w:val="it-IT"/>
        </w:rPr>
        <w:t>tirzepatide</w:t>
      </w:r>
    </w:p>
    <w:p w14:paraId="5B0E2838" w14:textId="77777777" w:rsidR="00CE3B2E" w:rsidRDefault="006C19E3">
      <w:pPr>
        <w:suppressAutoHyphens/>
        <w:rPr>
          <w:szCs w:val="22"/>
          <w:lang w:val="it-IT"/>
        </w:rPr>
      </w:pPr>
      <w:r>
        <w:rPr>
          <w:szCs w:val="22"/>
          <w:lang w:val="it-IT"/>
        </w:rPr>
        <w:t>Uso sottocutaneo</w:t>
      </w:r>
    </w:p>
    <w:p w14:paraId="5B0E2839" w14:textId="77777777" w:rsidR="00CE3B2E" w:rsidRDefault="00CE3B2E">
      <w:pPr>
        <w:tabs>
          <w:tab w:val="clear" w:pos="567"/>
        </w:tabs>
        <w:spacing w:line="240" w:lineRule="auto"/>
        <w:rPr>
          <w:noProof/>
          <w:szCs w:val="22"/>
          <w:lang w:val="it-IT"/>
        </w:rPr>
      </w:pPr>
    </w:p>
    <w:p w14:paraId="5B0E283A" w14:textId="77777777" w:rsidR="00CE3B2E" w:rsidRDefault="00CE3B2E">
      <w:pPr>
        <w:tabs>
          <w:tab w:val="clear" w:pos="567"/>
        </w:tabs>
        <w:spacing w:line="240" w:lineRule="auto"/>
        <w:rPr>
          <w:noProof/>
          <w:szCs w:val="22"/>
          <w:lang w:val="it-IT"/>
        </w:rPr>
      </w:pPr>
    </w:p>
    <w:p w14:paraId="5B0E283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2.</w:t>
      </w:r>
      <w:r>
        <w:rPr>
          <w:b/>
          <w:noProof/>
          <w:szCs w:val="22"/>
          <w:lang w:val="it-IT"/>
        </w:rPr>
        <w:tab/>
        <w:t>MODO DI SOMMINISTRAZIONE</w:t>
      </w:r>
      <w:r>
        <w:rPr>
          <w:b/>
          <w:noProof/>
          <w:szCs w:val="22"/>
          <w:lang w:val="it-IT"/>
        </w:rPr>
        <w:fldChar w:fldCharType="begin"/>
      </w:r>
      <w:r>
        <w:rPr>
          <w:b/>
          <w:noProof/>
          <w:szCs w:val="22"/>
          <w:lang w:val="it-IT"/>
        </w:rPr>
        <w:instrText xml:space="preserve"> DOCVARIABLE VAULT_ND_84871187-e648-4be6-a24f-bae72c51031b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3C" w14:textId="77777777" w:rsidR="00CE3B2E" w:rsidRDefault="00CE3B2E">
      <w:pPr>
        <w:tabs>
          <w:tab w:val="clear" w:pos="567"/>
        </w:tabs>
        <w:spacing w:line="240" w:lineRule="auto"/>
        <w:rPr>
          <w:i/>
          <w:noProof/>
          <w:szCs w:val="22"/>
          <w:lang w:val="it-IT"/>
        </w:rPr>
      </w:pPr>
    </w:p>
    <w:p w14:paraId="5B0E283D" w14:textId="77777777" w:rsidR="00CE3B2E" w:rsidRDefault="006C19E3">
      <w:pPr>
        <w:ind w:right="11"/>
        <w:rPr>
          <w:noProof/>
          <w:szCs w:val="22"/>
          <w:lang w:val="it-IT"/>
        </w:rPr>
      </w:pPr>
      <w:r>
        <w:rPr>
          <w:noProof/>
          <w:szCs w:val="22"/>
          <w:lang w:val="it-IT"/>
        </w:rPr>
        <w:t>Una volta a settimana</w:t>
      </w:r>
    </w:p>
    <w:p w14:paraId="5B0E283E" w14:textId="77777777" w:rsidR="00CE3B2E" w:rsidRDefault="00CE3B2E">
      <w:pPr>
        <w:tabs>
          <w:tab w:val="clear" w:pos="567"/>
        </w:tabs>
        <w:spacing w:line="240" w:lineRule="auto"/>
        <w:rPr>
          <w:noProof/>
          <w:szCs w:val="22"/>
          <w:lang w:val="it-IT"/>
        </w:rPr>
      </w:pPr>
    </w:p>
    <w:p w14:paraId="5B0E283F" w14:textId="77777777" w:rsidR="00CE3B2E" w:rsidRDefault="00CE3B2E">
      <w:pPr>
        <w:tabs>
          <w:tab w:val="clear" w:pos="567"/>
        </w:tabs>
        <w:spacing w:line="240" w:lineRule="auto"/>
        <w:rPr>
          <w:noProof/>
          <w:szCs w:val="22"/>
          <w:lang w:val="it-IT"/>
        </w:rPr>
      </w:pPr>
    </w:p>
    <w:p w14:paraId="5B0E284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3.</w:t>
      </w:r>
      <w:r>
        <w:rPr>
          <w:b/>
          <w:noProof/>
          <w:szCs w:val="22"/>
          <w:lang w:val="it-IT"/>
        </w:rPr>
        <w:tab/>
        <w:t>DATA DI SCADENZA</w:t>
      </w:r>
      <w:r>
        <w:rPr>
          <w:b/>
          <w:noProof/>
          <w:szCs w:val="22"/>
          <w:lang w:val="it-IT"/>
        </w:rPr>
        <w:fldChar w:fldCharType="begin"/>
      </w:r>
      <w:r>
        <w:rPr>
          <w:b/>
          <w:noProof/>
          <w:szCs w:val="22"/>
          <w:lang w:val="it-IT"/>
        </w:rPr>
        <w:instrText xml:space="preserve"> DOCVARIABLE VAULT_ND_312c87b6-3497-4909-b0d9-3ed50ebfa54a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41" w14:textId="77777777" w:rsidR="00CE3B2E" w:rsidRDefault="00CE3B2E">
      <w:pPr>
        <w:tabs>
          <w:tab w:val="clear" w:pos="567"/>
        </w:tabs>
        <w:spacing w:line="240" w:lineRule="auto"/>
        <w:rPr>
          <w:noProof/>
          <w:szCs w:val="22"/>
          <w:lang w:val="it-IT"/>
        </w:rPr>
      </w:pPr>
    </w:p>
    <w:p w14:paraId="5B0E2842" w14:textId="77777777" w:rsidR="00CE3B2E" w:rsidRDefault="006C19E3">
      <w:pPr>
        <w:tabs>
          <w:tab w:val="clear" w:pos="567"/>
        </w:tabs>
        <w:spacing w:line="240" w:lineRule="auto"/>
        <w:rPr>
          <w:noProof/>
          <w:szCs w:val="22"/>
          <w:lang w:val="it-IT"/>
        </w:rPr>
      </w:pPr>
      <w:r>
        <w:rPr>
          <w:noProof/>
          <w:szCs w:val="22"/>
          <w:lang w:val="it-IT"/>
        </w:rPr>
        <w:t>Scad.</w:t>
      </w:r>
    </w:p>
    <w:p w14:paraId="5B0E2843" w14:textId="77777777" w:rsidR="00CE3B2E" w:rsidRDefault="00CE3B2E">
      <w:pPr>
        <w:tabs>
          <w:tab w:val="clear" w:pos="567"/>
        </w:tabs>
        <w:spacing w:line="240" w:lineRule="auto"/>
        <w:rPr>
          <w:noProof/>
          <w:szCs w:val="22"/>
          <w:lang w:val="it-IT"/>
        </w:rPr>
      </w:pPr>
    </w:p>
    <w:p w14:paraId="5B0E2844" w14:textId="77777777" w:rsidR="00CE3B2E" w:rsidRDefault="00CE3B2E">
      <w:pPr>
        <w:tabs>
          <w:tab w:val="clear" w:pos="567"/>
        </w:tabs>
        <w:spacing w:line="240" w:lineRule="auto"/>
        <w:rPr>
          <w:noProof/>
          <w:szCs w:val="22"/>
          <w:lang w:val="it-IT"/>
        </w:rPr>
      </w:pPr>
    </w:p>
    <w:p w14:paraId="5B0E284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4.</w:t>
      </w:r>
      <w:r>
        <w:rPr>
          <w:b/>
          <w:noProof/>
          <w:szCs w:val="22"/>
          <w:lang w:val="it-IT"/>
        </w:rPr>
        <w:tab/>
        <w:t>NUMERO DI LOTTO</w:t>
      </w:r>
      <w:r>
        <w:rPr>
          <w:b/>
          <w:noProof/>
          <w:szCs w:val="22"/>
          <w:lang w:val="it-IT"/>
        </w:rPr>
        <w:fldChar w:fldCharType="begin"/>
      </w:r>
      <w:r>
        <w:rPr>
          <w:b/>
          <w:noProof/>
          <w:szCs w:val="22"/>
          <w:lang w:val="it-IT"/>
        </w:rPr>
        <w:instrText xml:space="preserve"> DOCVARIABLE VAULT_ND_4a6a42db-d860-401e-8a2a-1c9bec769c6d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46" w14:textId="77777777" w:rsidR="00CE3B2E" w:rsidRDefault="00CE3B2E">
      <w:pPr>
        <w:tabs>
          <w:tab w:val="clear" w:pos="567"/>
        </w:tabs>
        <w:spacing w:line="240" w:lineRule="auto"/>
        <w:ind w:right="113"/>
        <w:rPr>
          <w:i/>
          <w:noProof/>
          <w:szCs w:val="22"/>
          <w:lang w:val="it-IT"/>
        </w:rPr>
      </w:pPr>
    </w:p>
    <w:p w14:paraId="5B0E2847" w14:textId="77777777" w:rsidR="00CE3B2E" w:rsidRDefault="006C19E3">
      <w:pPr>
        <w:tabs>
          <w:tab w:val="clear" w:pos="567"/>
        </w:tabs>
        <w:spacing w:line="240" w:lineRule="auto"/>
        <w:ind w:right="113"/>
        <w:rPr>
          <w:noProof/>
          <w:szCs w:val="22"/>
          <w:lang w:val="it-IT"/>
        </w:rPr>
      </w:pPr>
      <w:r>
        <w:rPr>
          <w:noProof/>
          <w:szCs w:val="22"/>
          <w:lang w:val="it-IT"/>
        </w:rPr>
        <w:t>Lotto</w:t>
      </w:r>
    </w:p>
    <w:p w14:paraId="5B0E2848" w14:textId="77777777" w:rsidR="00CE3B2E" w:rsidRDefault="00CE3B2E">
      <w:pPr>
        <w:tabs>
          <w:tab w:val="clear" w:pos="567"/>
        </w:tabs>
        <w:spacing w:line="240" w:lineRule="auto"/>
        <w:ind w:right="113"/>
        <w:rPr>
          <w:noProof/>
          <w:szCs w:val="22"/>
          <w:lang w:val="it-IT"/>
        </w:rPr>
      </w:pPr>
    </w:p>
    <w:p w14:paraId="5B0E2849" w14:textId="77777777" w:rsidR="00CE3B2E" w:rsidRDefault="00CE3B2E">
      <w:pPr>
        <w:tabs>
          <w:tab w:val="clear" w:pos="567"/>
        </w:tabs>
        <w:spacing w:line="240" w:lineRule="auto"/>
        <w:ind w:right="113"/>
        <w:rPr>
          <w:noProof/>
          <w:szCs w:val="22"/>
          <w:lang w:val="it-IT"/>
        </w:rPr>
      </w:pPr>
    </w:p>
    <w:p w14:paraId="5B0E284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5.</w:t>
      </w:r>
      <w:r>
        <w:rPr>
          <w:b/>
          <w:noProof/>
          <w:szCs w:val="22"/>
          <w:lang w:val="it-IT"/>
        </w:rPr>
        <w:tab/>
        <w:t>C</w:t>
      </w:r>
      <w:r>
        <w:rPr>
          <w:b/>
          <w:noProof/>
          <w:lang w:val="it-IT"/>
        </w:rPr>
        <w:t>ONTENUTO IN PESO, VOLUME O UNITÀ</w:t>
      </w:r>
      <w:r>
        <w:rPr>
          <w:b/>
          <w:noProof/>
          <w:lang w:val="it-IT"/>
        </w:rPr>
        <w:fldChar w:fldCharType="begin"/>
      </w:r>
      <w:r>
        <w:rPr>
          <w:b/>
          <w:noProof/>
          <w:lang w:val="it-IT"/>
        </w:rPr>
        <w:instrText xml:space="preserve"> DOCVARIABLE VAULT_ND_854171da-0694-49cb-b66b-0c64b829b858 \* MERGEFORMAT </w:instrText>
      </w:r>
      <w:r>
        <w:rPr>
          <w:b/>
          <w:noProof/>
          <w:lang w:val="it-IT"/>
        </w:rPr>
        <w:fldChar w:fldCharType="separate"/>
      </w:r>
      <w:r>
        <w:rPr>
          <w:b/>
          <w:noProof/>
          <w:lang w:val="it-IT"/>
        </w:rPr>
        <w:t xml:space="preserve"> </w:t>
      </w:r>
      <w:r>
        <w:rPr>
          <w:b/>
          <w:noProof/>
          <w:lang w:val="it-IT"/>
        </w:rPr>
        <w:fldChar w:fldCharType="end"/>
      </w:r>
    </w:p>
    <w:p w14:paraId="5B0E284B" w14:textId="77777777" w:rsidR="00CE3B2E" w:rsidRDefault="00CE3B2E">
      <w:pPr>
        <w:tabs>
          <w:tab w:val="clear" w:pos="567"/>
        </w:tabs>
        <w:spacing w:line="240" w:lineRule="auto"/>
        <w:ind w:right="113"/>
        <w:rPr>
          <w:noProof/>
          <w:szCs w:val="22"/>
          <w:lang w:val="it-IT"/>
        </w:rPr>
      </w:pPr>
    </w:p>
    <w:p w14:paraId="5B0E284C" w14:textId="77777777" w:rsidR="00CE3B2E" w:rsidRDefault="006C19E3">
      <w:pPr>
        <w:tabs>
          <w:tab w:val="clear" w:pos="567"/>
        </w:tabs>
        <w:spacing w:line="240" w:lineRule="auto"/>
        <w:ind w:right="113"/>
        <w:rPr>
          <w:noProof/>
          <w:szCs w:val="22"/>
          <w:lang w:val="it-IT"/>
        </w:rPr>
      </w:pPr>
      <w:r>
        <w:rPr>
          <w:noProof/>
          <w:szCs w:val="22"/>
          <w:lang w:val="it-IT"/>
        </w:rPr>
        <w:t>0,5 mL</w:t>
      </w:r>
    </w:p>
    <w:p w14:paraId="5B0E284D" w14:textId="77777777" w:rsidR="00CE3B2E" w:rsidRDefault="00CE3B2E">
      <w:pPr>
        <w:tabs>
          <w:tab w:val="clear" w:pos="567"/>
        </w:tabs>
        <w:spacing w:line="240" w:lineRule="auto"/>
        <w:ind w:right="113"/>
        <w:rPr>
          <w:noProof/>
          <w:szCs w:val="22"/>
          <w:lang w:val="it-IT"/>
        </w:rPr>
      </w:pPr>
    </w:p>
    <w:p w14:paraId="5B0E284E" w14:textId="77777777" w:rsidR="00CE3B2E" w:rsidRDefault="00CE3B2E">
      <w:pPr>
        <w:tabs>
          <w:tab w:val="clear" w:pos="567"/>
        </w:tabs>
        <w:spacing w:line="240" w:lineRule="auto"/>
        <w:ind w:right="113"/>
        <w:rPr>
          <w:noProof/>
          <w:szCs w:val="22"/>
          <w:lang w:val="it-IT"/>
        </w:rPr>
      </w:pPr>
    </w:p>
    <w:p w14:paraId="5B0E284F"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6.</w:t>
      </w:r>
      <w:r>
        <w:rPr>
          <w:b/>
          <w:noProof/>
          <w:szCs w:val="22"/>
          <w:lang w:val="it-IT"/>
        </w:rPr>
        <w:tab/>
        <w:t>ALTRO</w:t>
      </w:r>
      <w:r>
        <w:rPr>
          <w:b/>
          <w:noProof/>
          <w:szCs w:val="22"/>
          <w:lang w:val="it-IT"/>
        </w:rPr>
        <w:fldChar w:fldCharType="begin"/>
      </w:r>
      <w:r>
        <w:rPr>
          <w:b/>
          <w:noProof/>
          <w:szCs w:val="22"/>
          <w:lang w:val="it-IT"/>
        </w:rPr>
        <w:instrText xml:space="preserve"> DOCVARIABLE VAULT_ND_4102cd65-aeef-4edb-85e0-b79633806a20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50" w14:textId="77777777" w:rsidR="00CE3B2E" w:rsidRDefault="00CE3B2E">
      <w:pPr>
        <w:tabs>
          <w:tab w:val="clear" w:pos="567"/>
        </w:tabs>
        <w:spacing w:line="240" w:lineRule="auto"/>
        <w:rPr>
          <w:noProof/>
          <w:szCs w:val="22"/>
          <w:lang w:val="it-IT"/>
        </w:rPr>
      </w:pPr>
    </w:p>
    <w:p w14:paraId="5B0E285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br w:type="page"/>
      </w:r>
      <w:r>
        <w:rPr>
          <w:b/>
          <w:noProof/>
          <w:szCs w:val="22"/>
          <w:lang w:val="it-IT"/>
        </w:rPr>
        <w:lastRenderedPageBreak/>
        <w:t>INFORMAZIONI DA APPORRE SUL CONFEZIONAMENTO SECONDARIO</w:t>
      </w:r>
    </w:p>
    <w:p w14:paraId="5B0E2852"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B0E285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PENNA PRERIEMPITA MONODOSE</w:t>
      </w:r>
    </w:p>
    <w:p w14:paraId="5B0E2854"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855" w14:textId="77777777" w:rsidR="00CE3B2E" w:rsidRDefault="00CE3B2E">
      <w:pPr>
        <w:tabs>
          <w:tab w:val="clear" w:pos="567"/>
        </w:tabs>
        <w:spacing w:line="240" w:lineRule="auto"/>
        <w:rPr>
          <w:noProof/>
          <w:szCs w:val="22"/>
          <w:lang w:val="it-IT"/>
        </w:rPr>
      </w:pPr>
    </w:p>
    <w:p w14:paraId="5B0E285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VAULT_ND_9bd02c25-49e5-4a42-a5bb-ca637ac8026d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57" w14:textId="77777777" w:rsidR="00CE3B2E" w:rsidRDefault="00CE3B2E">
      <w:pPr>
        <w:tabs>
          <w:tab w:val="clear" w:pos="567"/>
        </w:tabs>
        <w:spacing w:line="240" w:lineRule="auto"/>
        <w:rPr>
          <w:noProof/>
          <w:szCs w:val="22"/>
          <w:lang w:val="it-IT"/>
        </w:rPr>
      </w:pPr>
    </w:p>
    <w:p w14:paraId="5B0E2858" w14:textId="77777777" w:rsidR="00CE3B2E" w:rsidRDefault="006C19E3">
      <w:pPr>
        <w:tabs>
          <w:tab w:val="clear" w:pos="567"/>
        </w:tabs>
        <w:spacing w:line="240" w:lineRule="auto"/>
        <w:rPr>
          <w:szCs w:val="22"/>
          <w:lang w:val="it-IT"/>
        </w:rPr>
      </w:pPr>
      <w:r>
        <w:rPr>
          <w:szCs w:val="22"/>
          <w:lang w:val="it-IT"/>
        </w:rPr>
        <w:t>Mounjaro 7,5 mg soluzione iniettabile in penna preriempita</w:t>
      </w:r>
    </w:p>
    <w:p w14:paraId="5B0E2859" w14:textId="77777777" w:rsidR="00CE3B2E" w:rsidRDefault="00CE3B2E">
      <w:pPr>
        <w:tabs>
          <w:tab w:val="clear" w:pos="567"/>
        </w:tabs>
        <w:spacing w:line="240" w:lineRule="auto"/>
        <w:rPr>
          <w:noProof/>
          <w:szCs w:val="22"/>
          <w:lang w:val="it-IT"/>
        </w:rPr>
      </w:pPr>
    </w:p>
    <w:p w14:paraId="5B0E285A" w14:textId="77777777" w:rsidR="00CE3B2E" w:rsidRDefault="006C19E3">
      <w:pPr>
        <w:tabs>
          <w:tab w:val="clear" w:pos="567"/>
        </w:tabs>
        <w:spacing w:line="240" w:lineRule="auto"/>
        <w:rPr>
          <w:noProof/>
          <w:szCs w:val="22"/>
          <w:lang w:val="it-IT"/>
        </w:rPr>
      </w:pPr>
      <w:r>
        <w:rPr>
          <w:noProof/>
          <w:szCs w:val="22"/>
          <w:lang w:val="it-IT"/>
        </w:rPr>
        <w:t>tirzepatide</w:t>
      </w:r>
    </w:p>
    <w:p w14:paraId="5B0E285B" w14:textId="77777777" w:rsidR="00CE3B2E" w:rsidRDefault="00CE3B2E">
      <w:pPr>
        <w:tabs>
          <w:tab w:val="clear" w:pos="567"/>
        </w:tabs>
        <w:spacing w:line="240" w:lineRule="auto"/>
        <w:rPr>
          <w:noProof/>
          <w:szCs w:val="22"/>
          <w:lang w:val="it-IT"/>
        </w:rPr>
      </w:pPr>
    </w:p>
    <w:p w14:paraId="5B0E285C" w14:textId="77777777" w:rsidR="00CE3B2E" w:rsidRDefault="00CE3B2E">
      <w:pPr>
        <w:tabs>
          <w:tab w:val="clear" w:pos="567"/>
        </w:tabs>
        <w:spacing w:line="240" w:lineRule="auto"/>
        <w:rPr>
          <w:noProof/>
          <w:szCs w:val="22"/>
          <w:lang w:val="it-IT"/>
        </w:rPr>
      </w:pPr>
    </w:p>
    <w:p w14:paraId="5B0E285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 ATTIVO</w:t>
      </w:r>
      <w:r>
        <w:rPr>
          <w:b/>
          <w:noProof/>
          <w:lang w:val="it-IT"/>
        </w:rPr>
        <w:fldChar w:fldCharType="begin"/>
      </w:r>
      <w:r>
        <w:rPr>
          <w:b/>
          <w:noProof/>
          <w:lang w:val="it-IT"/>
        </w:rPr>
        <w:instrText xml:space="preserve"> DOCVARIABLE VAULT_ND_b40ce7fe-517a-4bb1-aab2-920b99ddf2dc \* MERGEFORMAT </w:instrText>
      </w:r>
      <w:r>
        <w:rPr>
          <w:b/>
          <w:noProof/>
          <w:lang w:val="it-IT"/>
        </w:rPr>
        <w:fldChar w:fldCharType="separate"/>
      </w:r>
      <w:r>
        <w:rPr>
          <w:b/>
          <w:noProof/>
          <w:lang w:val="it-IT"/>
        </w:rPr>
        <w:t xml:space="preserve"> </w:t>
      </w:r>
      <w:r>
        <w:rPr>
          <w:b/>
          <w:noProof/>
          <w:lang w:val="it-IT"/>
        </w:rPr>
        <w:fldChar w:fldCharType="end"/>
      </w:r>
    </w:p>
    <w:p w14:paraId="5B0E285E" w14:textId="77777777" w:rsidR="00CE3B2E" w:rsidRDefault="00CE3B2E">
      <w:pPr>
        <w:tabs>
          <w:tab w:val="clear" w:pos="567"/>
        </w:tabs>
        <w:spacing w:line="240" w:lineRule="auto"/>
        <w:rPr>
          <w:noProof/>
          <w:szCs w:val="22"/>
          <w:lang w:val="it-IT"/>
        </w:rPr>
      </w:pPr>
    </w:p>
    <w:p w14:paraId="5B0E285F" w14:textId="77777777" w:rsidR="00CE3B2E" w:rsidRDefault="006C19E3">
      <w:pPr>
        <w:tabs>
          <w:tab w:val="clear" w:pos="567"/>
        </w:tabs>
        <w:spacing w:line="240" w:lineRule="auto"/>
        <w:rPr>
          <w:noProof/>
          <w:szCs w:val="22"/>
          <w:lang w:val="it-IT"/>
        </w:rPr>
      </w:pPr>
      <w:r>
        <w:rPr>
          <w:noProof/>
          <w:szCs w:val="22"/>
          <w:lang w:val="it-IT"/>
        </w:rPr>
        <w:t>Ogni penna preriempita contiene 7,5 mg di tirzepatide in 0,5 mL di soluzione (15 mg/mL)</w:t>
      </w:r>
    </w:p>
    <w:p w14:paraId="5B0E2860" w14:textId="77777777" w:rsidR="00CE3B2E" w:rsidRDefault="00CE3B2E">
      <w:pPr>
        <w:tabs>
          <w:tab w:val="clear" w:pos="567"/>
        </w:tabs>
        <w:spacing w:line="240" w:lineRule="auto"/>
        <w:rPr>
          <w:noProof/>
          <w:szCs w:val="22"/>
          <w:lang w:val="it-IT"/>
        </w:rPr>
      </w:pPr>
    </w:p>
    <w:p w14:paraId="5B0E2861" w14:textId="77777777" w:rsidR="00CE3B2E" w:rsidRDefault="00CE3B2E">
      <w:pPr>
        <w:tabs>
          <w:tab w:val="clear" w:pos="567"/>
        </w:tabs>
        <w:spacing w:line="240" w:lineRule="auto"/>
        <w:rPr>
          <w:noProof/>
          <w:szCs w:val="22"/>
          <w:lang w:val="it-IT"/>
        </w:rPr>
      </w:pPr>
    </w:p>
    <w:p w14:paraId="5B0E286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VAULT_ND_8e77d13a-c82f-4525-9d62-f237f6c45b47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63" w14:textId="77777777" w:rsidR="00CE3B2E" w:rsidRDefault="00CE3B2E">
      <w:pPr>
        <w:tabs>
          <w:tab w:val="clear" w:pos="567"/>
        </w:tabs>
        <w:spacing w:line="240" w:lineRule="auto"/>
        <w:rPr>
          <w:i/>
          <w:noProof/>
          <w:szCs w:val="22"/>
          <w:lang w:val="it-IT"/>
        </w:rPr>
      </w:pPr>
    </w:p>
    <w:p w14:paraId="5B0E2864"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865" w14:textId="77777777" w:rsidR="00CE3B2E" w:rsidRDefault="00CE3B2E">
      <w:pPr>
        <w:tabs>
          <w:tab w:val="clear" w:pos="567"/>
        </w:tabs>
        <w:spacing w:line="240" w:lineRule="auto"/>
        <w:rPr>
          <w:noProof/>
          <w:szCs w:val="22"/>
          <w:lang w:val="it-IT"/>
        </w:rPr>
      </w:pPr>
    </w:p>
    <w:p w14:paraId="5B0E2866" w14:textId="77777777" w:rsidR="00CE3B2E" w:rsidRDefault="00CE3B2E">
      <w:pPr>
        <w:tabs>
          <w:tab w:val="clear" w:pos="567"/>
        </w:tabs>
        <w:spacing w:line="240" w:lineRule="auto"/>
        <w:rPr>
          <w:noProof/>
          <w:szCs w:val="22"/>
          <w:lang w:val="it-IT"/>
        </w:rPr>
      </w:pPr>
    </w:p>
    <w:p w14:paraId="5B0E286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VAULT_ND_cfb37959-bd13-4976-b6ff-c5d082824fba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68" w14:textId="77777777" w:rsidR="00CE3B2E" w:rsidRDefault="00CE3B2E">
      <w:pPr>
        <w:tabs>
          <w:tab w:val="clear" w:pos="567"/>
        </w:tabs>
        <w:spacing w:line="240" w:lineRule="auto"/>
        <w:rPr>
          <w:i/>
          <w:noProof/>
          <w:szCs w:val="22"/>
          <w:lang w:val="it-IT"/>
        </w:rPr>
      </w:pPr>
    </w:p>
    <w:p w14:paraId="5B0E2869" w14:textId="77777777" w:rsidR="00CE3B2E" w:rsidRDefault="006C19E3">
      <w:pPr>
        <w:tabs>
          <w:tab w:val="clear" w:pos="567"/>
        </w:tabs>
        <w:spacing w:line="240" w:lineRule="auto"/>
        <w:rPr>
          <w:noProof/>
          <w:szCs w:val="22"/>
          <w:highlight w:val="lightGray"/>
          <w:lang w:val="it-IT"/>
        </w:rPr>
      </w:pPr>
      <w:r>
        <w:rPr>
          <w:noProof/>
          <w:szCs w:val="22"/>
          <w:highlight w:val="lightGray"/>
          <w:lang w:val="it-IT"/>
        </w:rPr>
        <w:t>Soluzione iniettabile</w:t>
      </w:r>
    </w:p>
    <w:p w14:paraId="5B0E286A" w14:textId="77777777" w:rsidR="00CE3B2E" w:rsidRDefault="006C19E3">
      <w:pPr>
        <w:tabs>
          <w:tab w:val="clear" w:pos="567"/>
        </w:tabs>
        <w:spacing w:line="240" w:lineRule="auto"/>
        <w:rPr>
          <w:noProof/>
          <w:szCs w:val="22"/>
          <w:lang w:val="it-IT"/>
        </w:rPr>
      </w:pPr>
      <w:r>
        <w:rPr>
          <w:noProof/>
          <w:szCs w:val="22"/>
          <w:lang w:val="it-IT"/>
        </w:rPr>
        <w:t xml:space="preserve">2 penne preriempite </w:t>
      </w:r>
    </w:p>
    <w:p w14:paraId="5B0E286B" w14:textId="77777777" w:rsidR="00CE3B2E" w:rsidRDefault="006C19E3">
      <w:pPr>
        <w:tabs>
          <w:tab w:val="clear" w:pos="567"/>
        </w:tabs>
        <w:spacing w:line="240" w:lineRule="auto"/>
        <w:rPr>
          <w:noProof/>
          <w:szCs w:val="22"/>
          <w:lang w:val="it-IT"/>
        </w:rPr>
      </w:pPr>
      <w:r>
        <w:rPr>
          <w:noProof/>
          <w:szCs w:val="22"/>
          <w:highlight w:val="lightGray"/>
          <w:lang w:val="it-IT"/>
        </w:rPr>
        <w:t xml:space="preserve">4 penne preriempite </w:t>
      </w:r>
    </w:p>
    <w:p w14:paraId="5B0E286C" w14:textId="77777777" w:rsidR="00CE3B2E" w:rsidRDefault="00CE3B2E">
      <w:pPr>
        <w:tabs>
          <w:tab w:val="clear" w:pos="567"/>
        </w:tabs>
        <w:spacing w:line="240" w:lineRule="auto"/>
        <w:rPr>
          <w:noProof/>
          <w:szCs w:val="22"/>
          <w:lang w:val="it-IT"/>
        </w:rPr>
      </w:pPr>
    </w:p>
    <w:p w14:paraId="5B0E286D" w14:textId="77777777" w:rsidR="00CE3B2E" w:rsidRDefault="00CE3B2E">
      <w:pPr>
        <w:tabs>
          <w:tab w:val="clear" w:pos="567"/>
        </w:tabs>
        <w:spacing w:line="240" w:lineRule="auto"/>
        <w:rPr>
          <w:noProof/>
          <w:szCs w:val="22"/>
          <w:lang w:val="it-IT"/>
        </w:rPr>
      </w:pPr>
    </w:p>
    <w:p w14:paraId="5B0E286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MODO E VIA(E) DI SOMMINISTRAZIONE</w:t>
      </w:r>
      <w:r>
        <w:rPr>
          <w:b/>
          <w:noProof/>
          <w:szCs w:val="22"/>
          <w:lang w:val="it-IT"/>
        </w:rPr>
        <w:fldChar w:fldCharType="begin"/>
      </w:r>
      <w:r>
        <w:rPr>
          <w:b/>
          <w:noProof/>
          <w:szCs w:val="22"/>
          <w:lang w:val="it-IT"/>
        </w:rPr>
        <w:instrText xml:space="preserve"> DOCVARIABLE VAULT_ND_c0e56b33-3a00-4d6e-a895-04f798dca8a4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6F" w14:textId="77777777" w:rsidR="00CE3B2E" w:rsidRDefault="00CE3B2E">
      <w:pPr>
        <w:tabs>
          <w:tab w:val="clear" w:pos="567"/>
        </w:tabs>
        <w:spacing w:line="240" w:lineRule="auto"/>
        <w:rPr>
          <w:i/>
          <w:noProof/>
          <w:szCs w:val="22"/>
          <w:lang w:val="it-IT"/>
        </w:rPr>
      </w:pPr>
    </w:p>
    <w:p w14:paraId="5B0E2870" w14:textId="77777777" w:rsidR="00CE3B2E" w:rsidRDefault="006C19E3">
      <w:pPr>
        <w:ind w:right="11"/>
        <w:rPr>
          <w:szCs w:val="22"/>
          <w:lang w:val="it-IT"/>
        </w:rPr>
      </w:pPr>
      <w:r>
        <w:rPr>
          <w:szCs w:val="22"/>
          <w:lang w:val="it-IT"/>
        </w:rPr>
        <w:t>Solo monouso</w:t>
      </w:r>
    </w:p>
    <w:p w14:paraId="5B0E2871" w14:textId="77777777" w:rsidR="00CE3B2E" w:rsidRDefault="006C19E3">
      <w:pPr>
        <w:ind w:right="11"/>
        <w:rPr>
          <w:noProof/>
          <w:szCs w:val="22"/>
          <w:lang w:val="it-IT"/>
        </w:rPr>
      </w:pPr>
      <w:r>
        <w:rPr>
          <w:noProof/>
          <w:szCs w:val="22"/>
          <w:lang w:val="it-IT"/>
        </w:rPr>
        <w:t>Una volta a settimana</w:t>
      </w:r>
    </w:p>
    <w:p w14:paraId="5B0E2872" w14:textId="77777777" w:rsidR="00CE3B2E" w:rsidRDefault="00CE3B2E">
      <w:pPr>
        <w:rPr>
          <w:noProof/>
          <w:szCs w:val="22"/>
          <w:lang w:val="it-IT"/>
        </w:rPr>
      </w:pPr>
    </w:p>
    <w:p w14:paraId="5B0E2873" w14:textId="77777777" w:rsidR="00CE3B2E" w:rsidRDefault="006C19E3">
      <w:pPr>
        <w:rPr>
          <w:noProof/>
          <w:szCs w:val="22"/>
          <w:lang w:val="it-IT"/>
        </w:rPr>
      </w:pPr>
      <w:r>
        <w:rPr>
          <w:noProof/>
          <w:szCs w:val="22"/>
          <w:lang w:val="it-IT"/>
        </w:rPr>
        <w:t>Per aiutarLa a ricordare, segni il giorno della settimana in cui vuole utilizzare il medicinale.</w:t>
      </w:r>
    </w:p>
    <w:p w14:paraId="5B0E2874" w14:textId="77777777" w:rsidR="00CE3B2E" w:rsidRDefault="00CE3B2E">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114"/>
        <w:gridCol w:w="1116"/>
        <w:gridCol w:w="1116"/>
        <w:gridCol w:w="1109"/>
        <w:gridCol w:w="1116"/>
        <w:gridCol w:w="1109"/>
        <w:gridCol w:w="1129"/>
      </w:tblGrid>
      <w:tr w:rsidR="00CE3B2E" w14:paraId="5B0E287D" w14:textId="77777777">
        <w:tc>
          <w:tcPr>
            <w:tcW w:w="1231" w:type="dxa"/>
            <w:tcBorders>
              <w:top w:val="nil"/>
              <w:left w:val="nil"/>
              <w:bottom w:val="nil"/>
              <w:right w:val="nil"/>
            </w:tcBorders>
          </w:tcPr>
          <w:p w14:paraId="5B0E2875" w14:textId="77777777" w:rsidR="00CE3B2E" w:rsidRDefault="00CE3B2E">
            <w:pPr>
              <w:rPr>
                <w:noProof/>
                <w:szCs w:val="22"/>
                <w:lang w:val="it-IT"/>
              </w:rPr>
            </w:pPr>
          </w:p>
        </w:tc>
        <w:tc>
          <w:tcPr>
            <w:tcW w:w="1232" w:type="dxa"/>
            <w:tcBorders>
              <w:top w:val="nil"/>
              <w:left w:val="nil"/>
              <w:bottom w:val="single" w:sz="4" w:space="0" w:color="auto"/>
              <w:right w:val="nil"/>
            </w:tcBorders>
          </w:tcPr>
          <w:p w14:paraId="5B0E2876" w14:textId="77777777" w:rsidR="00CE3B2E" w:rsidRDefault="006C19E3">
            <w:pPr>
              <w:jc w:val="center"/>
              <w:rPr>
                <w:noProof/>
                <w:szCs w:val="22"/>
              </w:rPr>
            </w:pPr>
            <w:r>
              <w:rPr>
                <w:noProof/>
                <w:szCs w:val="22"/>
              </w:rPr>
              <w:t>Lun</w:t>
            </w:r>
          </w:p>
        </w:tc>
        <w:tc>
          <w:tcPr>
            <w:tcW w:w="1232" w:type="dxa"/>
            <w:tcBorders>
              <w:top w:val="nil"/>
              <w:left w:val="nil"/>
              <w:bottom w:val="single" w:sz="4" w:space="0" w:color="auto"/>
              <w:right w:val="nil"/>
            </w:tcBorders>
          </w:tcPr>
          <w:p w14:paraId="5B0E2877" w14:textId="77777777" w:rsidR="00CE3B2E" w:rsidRDefault="006C19E3">
            <w:pPr>
              <w:jc w:val="center"/>
              <w:rPr>
                <w:noProof/>
                <w:szCs w:val="22"/>
              </w:rPr>
            </w:pPr>
            <w:r>
              <w:rPr>
                <w:noProof/>
                <w:szCs w:val="22"/>
              </w:rPr>
              <w:t>Mar</w:t>
            </w:r>
          </w:p>
        </w:tc>
        <w:tc>
          <w:tcPr>
            <w:tcW w:w="1232" w:type="dxa"/>
            <w:tcBorders>
              <w:top w:val="nil"/>
              <w:left w:val="nil"/>
              <w:bottom w:val="single" w:sz="4" w:space="0" w:color="auto"/>
              <w:right w:val="nil"/>
            </w:tcBorders>
          </w:tcPr>
          <w:p w14:paraId="5B0E2878" w14:textId="77777777" w:rsidR="00CE3B2E" w:rsidRDefault="006C19E3">
            <w:pPr>
              <w:jc w:val="center"/>
              <w:rPr>
                <w:noProof/>
                <w:szCs w:val="22"/>
              </w:rPr>
            </w:pPr>
            <w:r>
              <w:rPr>
                <w:noProof/>
                <w:szCs w:val="22"/>
              </w:rPr>
              <w:t>Mer</w:t>
            </w:r>
          </w:p>
        </w:tc>
        <w:tc>
          <w:tcPr>
            <w:tcW w:w="1232" w:type="dxa"/>
            <w:tcBorders>
              <w:top w:val="nil"/>
              <w:left w:val="nil"/>
              <w:bottom w:val="single" w:sz="4" w:space="0" w:color="auto"/>
              <w:right w:val="nil"/>
            </w:tcBorders>
          </w:tcPr>
          <w:p w14:paraId="5B0E2879" w14:textId="77777777" w:rsidR="00CE3B2E" w:rsidRDefault="006C19E3">
            <w:pPr>
              <w:jc w:val="center"/>
              <w:rPr>
                <w:noProof/>
                <w:szCs w:val="22"/>
              </w:rPr>
            </w:pPr>
            <w:r>
              <w:rPr>
                <w:noProof/>
                <w:szCs w:val="22"/>
              </w:rPr>
              <w:t>Gio</w:t>
            </w:r>
          </w:p>
        </w:tc>
        <w:tc>
          <w:tcPr>
            <w:tcW w:w="1232" w:type="dxa"/>
            <w:tcBorders>
              <w:top w:val="nil"/>
              <w:left w:val="nil"/>
              <w:bottom w:val="single" w:sz="4" w:space="0" w:color="auto"/>
              <w:right w:val="nil"/>
            </w:tcBorders>
          </w:tcPr>
          <w:p w14:paraId="5B0E287A" w14:textId="77777777" w:rsidR="00CE3B2E" w:rsidRDefault="006C19E3">
            <w:pPr>
              <w:jc w:val="center"/>
              <w:rPr>
                <w:noProof/>
                <w:szCs w:val="22"/>
              </w:rPr>
            </w:pPr>
            <w:r>
              <w:rPr>
                <w:noProof/>
                <w:szCs w:val="22"/>
              </w:rPr>
              <w:t>Ven</w:t>
            </w:r>
          </w:p>
        </w:tc>
        <w:tc>
          <w:tcPr>
            <w:tcW w:w="1232" w:type="dxa"/>
            <w:tcBorders>
              <w:top w:val="nil"/>
              <w:left w:val="nil"/>
              <w:bottom w:val="single" w:sz="4" w:space="0" w:color="auto"/>
              <w:right w:val="nil"/>
            </w:tcBorders>
          </w:tcPr>
          <w:p w14:paraId="5B0E287B" w14:textId="77777777" w:rsidR="00CE3B2E" w:rsidRDefault="006C19E3">
            <w:pPr>
              <w:jc w:val="center"/>
              <w:rPr>
                <w:noProof/>
                <w:szCs w:val="22"/>
              </w:rPr>
            </w:pPr>
            <w:r>
              <w:rPr>
                <w:noProof/>
                <w:szCs w:val="22"/>
              </w:rPr>
              <w:t>Sab</w:t>
            </w:r>
          </w:p>
        </w:tc>
        <w:tc>
          <w:tcPr>
            <w:tcW w:w="1232" w:type="dxa"/>
            <w:tcBorders>
              <w:top w:val="nil"/>
              <w:left w:val="nil"/>
              <w:bottom w:val="single" w:sz="4" w:space="0" w:color="auto"/>
              <w:right w:val="nil"/>
            </w:tcBorders>
          </w:tcPr>
          <w:p w14:paraId="5B0E287C" w14:textId="77777777" w:rsidR="00CE3B2E" w:rsidRDefault="006C19E3">
            <w:pPr>
              <w:jc w:val="center"/>
              <w:rPr>
                <w:noProof/>
                <w:szCs w:val="22"/>
              </w:rPr>
            </w:pPr>
            <w:r>
              <w:rPr>
                <w:noProof/>
                <w:szCs w:val="22"/>
              </w:rPr>
              <w:t>Dom</w:t>
            </w:r>
          </w:p>
        </w:tc>
      </w:tr>
      <w:tr w:rsidR="00CE3B2E" w14:paraId="5B0E2886" w14:textId="77777777">
        <w:tc>
          <w:tcPr>
            <w:tcW w:w="1231" w:type="dxa"/>
            <w:tcBorders>
              <w:top w:val="nil"/>
              <w:left w:val="nil"/>
              <w:bottom w:val="nil"/>
              <w:right w:val="single" w:sz="4" w:space="0" w:color="auto"/>
            </w:tcBorders>
          </w:tcPr>
          <w:p w14:paraId="5B0E287E" w14:textId="77777777" w:rsidR="00CE3B2E" w:rsidRDefault="006C19E3">
            <w:pPr>
              <w:pStyle w:val="NormalExplicitLeft"/>
              <w:jc w:val="left"/>
              <w:rPr>
                <w:noProof/>
                <w:szCs w:val="22"/>
              </w:rPr>
            </w:pPr>
            <w:r>
              <w:rPr>
                <w:noProof/>
                <w:szCs w:val="22"/>
              </w:rPr>
              <w:t>Settimana 1</w:t>
            </w:r>
          </w:p>
        </w:tc>
        <w:tc>
          <w:tcPr>
            <w:tcW w:w="1232" w:type="dxa"/>
            <w:tcBorders>
              <w:top w:val="single" w:sz="4" w:space="0" w:color="auto"/>
              <w:left w:val="single" w:sz="4" w:space="0" w:color="auto"/>
              <w:bottom w:val="single" w:sz="4" w:space="0" w:color="auto"/>
            </w:tcBorders>
          </w:tcPr>
          <w:p w14:paraId="5B0E287F" w14:textId="77777777" w:rsidR="00CE3B2E" w:rsidRDefault="00CE3B2E">
            <w:pPr>
              <w:rPr>
                <w:noProof/>
                <w:szCs w:val="22"/>
              </w:rPr>
            </w:pPr>
          </w:p>
        </w:tc>
        <w:tc>
          <w:tcPr>
            <w:tcW w:w="1232" w:type="dxa"/>
            <w:tcBorders>
              <w:top w:val="single" w:sz="4" w:space="0" w:color="auto"/>
              <w:bottom w:val="single" w:sz="4" w:space="0" w:color="auto"/>
            </w:tcBorders>
          </w:tcPr>
          <w:p w14:paraId="5B0E2880" w14:textId="77777777" w:rsidR="00CE3B2E" w:rsidRDefault="00CE3B2E">
            <w:pPr>
              <w:rPr>
                <w:noProof/>
                <w:szCs w:val="22"/>
              </w:rPr>
            </w:pPr>
          </w:p>
        </w:tc>
        <w:tc>
          <w:tcPr>
            <w:tcW w:w="1232" w:type="dxa"/>
            <w:tcBorders>
              <w:top w:val="single" w:sz="4" w:space="0" w:color="auto"/>
              <w:bottom w:val="single" w:sz="4" w:space="0" w:color="auto"/>
            </w:tcBorders>
          </w:tcPr>
          <w:p w14:paraId="5B0E2881" w14:textId="77777777" w:rsidR="00CE3B2E" w:rsidRDefault="00CE3B2E">
            <w:pPr>
              <w:rPr>
                <w:noProof/>
                <w:szCs w:val="22"/>
              </w:rPr>
            </w:pPr>
          </w:p>
        </w:tc>
        <w:tc>
          <w:tcPr>
            <w:tcW w:w="1232" w:type="dxa"/>
            <w:tcBorders>
              <w:top w:val="single" w:sz="4" w:space="0" w:color="auto"/>
              <w:bottom w:val="single" w:sz="4" w:space="0" w:color="auto"/>
            </w:tcBorders>
          </w:tcPr>
          <w:p w14:paraId="5B0E2882" w14:textId="77777777" w:rsidR="00CE3B2E" w:rsidRDefault="00CE3B2E">
            <w:pPr>
              <w:rPr>
                <w:noProof/>
                <w:szCs w:val="22"/>
              </w:rPr>
            </w:pPr>
          </w:p>
        </w:tc>
        <w:tc>
          <w:tcPr>
            <w:tcW w:w="1232" w:type="dxa"/>
            <w:tcBorders>
              <w:top w:val="single" w:sz="4" w:space="0" w:color="auto"/>
              <w:bottom w:val="single" w:sz="4" w:space="0" w:color="auto"/>
            </w:tcBorders>
          </w:tcPr>
          <w:p w14:paraId="5B0E2883" w14:textId="77777777" w:rsidR="00CE3B2E" w:rsidRDefault="00CE3B2E">
            <w:pPr>
              <w:rPr>
                <w:noProof/>
                <w:szCs w:val="22"/>
              </w:rPr>
            </w:pPr>
          </w:p>
        </w:tc>
        <w:tc>
          <w:tcPr>
            <w:tcW w:w="1232" w:type="dxa"/>
            <w:tcBorders>
              <w:top w:val="single" w:sz="4" w:space="0" w:color="auto"/>
              <w:bottom w:val="single" w:sz="4" w:space="0" w:color="auto"/>
            </w:tcBorders>
          </w:tcPr>
          <w:p w14:paraId="5B0E2884" w14:textId="77777777" w:rsidR="00CE3B2E" w:rsidRDefault="00CE3B2E">
            <w:pPr>
              <w:rPr>
                <w:noProof/>
                <w:szCs w:val="22"/>
              </w:rPr>
            </w:pPr>
          </w:p>
        </w:tc>
        <w:tc>
          <w:tcPr>
            <w:tcW w:w="1232" w:type="dxa"/>
            <w:tcBorders>
              <w:top w:val="single" w:sz="4" w:space="0" w:color="auto"/>
              <w:bottom w:val="single" w:sz="4" w:space="0" w:color="auto"/>
            </w:tcBorders>
          </w:tcPr>
          <w:p w14:paraId="5B0E2885" w14:textId="77777777" w:rsidR="00CE3B2E" w:rsidRDefault="00CE3B2E">
            <w:pPr>
              <w:rPr>
                <w:noProof/>
                <w:szCs w:val="22"/>
              </w:rPr>
            </w:pPr>
          </w:p>
        </w:tc>
      </w:tr>
      <w:tr w:rsidR="00CE3B2E" w14:paraId="5B0E288F" w14:textId="77777777">
        <w:tc>
          <w:tcPr>
            <w:tcW w:w="1231" w:type="dxa"/>
            <w:tcBorders>
              <w:top w:val="nil"/>
              <w:left w:val="nil"/>
              <w:bottom w:val="nil"/>
              <w:right w:val="single" w:sz="4" w:space="0" w:color="auto"/>
            </w:tcBorders>
          </w:tcPr>
          <w:p w14:paraId="5B0E2887" w14:textId="77777777" w:rsidR="00CE3B2E" w:rsidRDefault="006C19E3">
            <w:pPr>
              <w:pStyle w:val="NormalExplicitLeft"/>
              <w:jc w:val="left"/>
              <w:rPr>
                <w:noProof/>
                <w:szCs w:val="22"/>
              </w:rPr>
            </w:pPr>
            <w:r>
              <w:rPr>
                <w:noProof/>
                <w:szCs w:val="22"/>
              </w:rPr>
              <w:t>Settimana 2</w:t>
            </w:r>
          </w:p>
        </w:tc>
        <w:tc>
          <w:tcPr>
            <w:tcW w:w="1232" w:type="dxa"/>
            <w:tcBorders>
              <w:top w:val="single" w:sz="4" w:space="0" w:color="auto"/>
              <w:left w:val="single" w:sz="4" w:space="0" w:color="auto"/>
              <w:bottom w:val="single" w:sz="4" w:space="0" w:color="auto"/>
            </w:tcBorders>
          </w:tcPr>
          <w:p w14:paraId="5B0E2888" w14:textId="77777777" w:rsidR="00CE3B2E" w:rsidRDefault="00CE3B2E">
            <w:pPr>
              <w:rPr>
                <w:noProof/>
                <w:szCs w:val="22"/>
              </w:rPr>
            </w:pPr>
          </w:p>
        </w:tc>
        <w:tc>
          <w:tcPr>
            <w:tcW w:w="1232" w:type="dxa"/>
            <w:tcBorders>
              <w:top w:val="single" w:sz="4" w:space="0" w:color="auto"/>
              <w:bottom w:val="single" w:sz="4" w:space="0" w:color="auto"/>
            </w:tcBorders>
          </w:tcPr>
          <w:p w14:paraId="5B0E2889" w14:textId="77777777" w:rsidR="00CE3B2E" w:rsidRDefault="00CE3B2E">
            <w:pPr>
              <w:rPr>
                <w:noProof/>
                <w:szCs w:val="22"/>
              </w:rPr>
            </w:pPr>
          </w:p>
        </w:tc>
        <w:tc>
          <w:tcPr>
            <w:tcW w:w="1232" w:type="dxa"/>
            <w:tcBorders>
              <w:top w:val="single" w:sz="4" w:space="0" w:color="auto"/>
              <w:bottom w:val="single" w:sz="4" w:space="0" w:color="auto"/>
            </w:tcBorders>
          </w:tcPr>
          <w:p w14:paraId="5B0E288A" w14:textId="77777777" w:rsidR="00CE3B2E" w:rsidRDefault="00CE3B2E">
            <w:pPr>
              <w:rPr>
                <w:noProof/>
                <w:szCs w:val="22"/>
              </w:rPr>
            </w:pPr>
          </w:p>
        </w:tc>
        <w:tc>
          <w:tcPr>
            <w:tcW w:w="1232" w:type="dxa"/>
            <w:tcBorders>
              <w:top w:val="single" w:sz="4" w:space="0" w:color="auto"/>
              <w:bottom w:val="single" w:sz="4" w:space="0" w:color="auto"/>
            </w:tcBorders>
          </w:tcPr>
          <w:p w14:paraId="5B0E288B" w14:textId="77777777" w:rsidR="00CE3B2E" w:rsidRDefault="00CE3B2E">
            <w:pPr>
              <w:rPr>
                <w:noProof/>
                <w:szCs w:val="22"/>
              </w:rPr>
            </w:pPr>
          </w:p>
        </w:tc>
        <w:tc>
          <w:tcPr>
            <w:tcW w:w="1232" w:type="dxa"/>
            <w:tcBorders>
              <w:top w:val="single" w:sz="4" w:space="0" w:color="auto"/>
              <w:bottom w:val="single" w:sz="4" w:space="0" w:color="auto"/>
            </w:tcBorders>
          </w:tcPr>
          <w:p w14:paraId="5B0E288C" w14:textId="77777777" w:rsidR="00CE3B2E" w:rsidRDefault="00CE3B2E">
            <w:pPr>
              <w:rPr>
                <w:noProof/>
                <w:szCs w:val="22"/>
              </w:rPr>
            </w:pPr>
          </w:p>
        </w:tc>
        <w:tc>
          <w:tcPr>
            <w:tcW w:w="1232" w:type="dxa"/>
            <w:tcBorders>
              <w:top w:val="single" w:sz="4" w:space="0" w:color="auto"/>
              <w:bottom w:val="single" w:sz="4" w:space="0" w:color="auto"/>
            </w:tcBorders>
          </w:tcPr>
          <w:p w14:paraId="5B0E288D" w14:textId="77777777" w:rsidR="00CE3B2E" w:rsidRDefault="00CE3B2E">
            <w:pPr>
              <w:rPr>
                <w:noProof/>
                <w:szCs w:val="22"/>
              </w:rPr>
            </w:pPr>
          </w:p>
        </w:tc>
        <w:tc>
          <w:tcPr>
            <w:tcW w:w="1232" w:type="dxa"/>
            <w:tcBorders>
              <w:top w:val="single" w:sz="4" w:space="0" w:color="auto"/>
              <w:bottom w:val="single" w:sz="4" w:space="0" w:color="auto"/>
            </w:tcBorders>
          </w:tcPr>
          <w:p w14:paraId="5B0E288E" w14:textId="77777777" w:rsidR="00CE3B2E" w:rsidRDefault="00CE3B2E">
            <w:pPr>
              <w:rPr>
                <w:noProof/>
                <w:szCs w:val="22"/>
              </w:rPr>
            </w:pPr>
          </w:p>
        </w:tc>
      </w:tr>
    </w:tbl>
    <w:p w14:paraId="5B0E2890" w14:textId="77777777" w:rsidR="00CE3B2E" w:rsidRDefault="00CE3B2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08"/>
        <w:gridCol w:w="1111"/>
        <w:gridCol w:w="1110"/>
        <w:gridCol w:w="1104"/>
        <w:gridCol w:w="1093"/>
        <w:gridCol w:w="1085"/>
        <w:gridCol w:w="1110"/>
      </w:tblGrid>
      <w:tr w:rsidR="00CE3B2E" w14:paraId="5B0E2899" w14:textId="77777777">
        <w:tc>
          <w:tcPr>
            <w:tcW w:w="1356" w:type="dxa"/>
            <w:tcBorders>
              <w:top w:val="nil"/>
              <w:left w:val="nil"/>
              <w:bottom w:val="nil"/>
              <w:right w:val="nil"/>
            </w:tcBorders>
          </w:tcPr>
          <w:p w14:paraId="5B0E2891" w14:textId="77777777" w:rsidR="00CE3B2E" w:rsidRDefault="00CE3B2E">
            <w:pPr>
              <w:rPr>
                <w:noProof/>
                <w:szCs w:val="22"/>
              </w:rPr>
            </w:pPr>
          </w:p>
        </w:tc>
        <w:tc>
          <w:tcPr>
            <w:tcW w:w="1124" w:type="dxa"/>
            <w:tcBorders>
              <w:top w:val="nil"/>
              <w:left w:val="nil"/>
              <w:bottom w:val="single" w:sz="4" w:space="0" w:color="auto"/>
              <w:right w:val="nil"/>
            </w:tcBorders>
          </w:tcPr>
          <w:p w14:paraId="5B0E2892" w14:textId="77777777" w:rsidR="00CE3B2E" w:rsidRDefault="006C19E3">
            <w:pPr>
              <w:jc w:val="center"/>
              <w:rPr>
                <w:noProof/>
                <w:szCs w:val="22"/>
                <w:highlight w:val="lightGray"/>
              </w:rPr>
            </w:pPr>
            <w:r>
              <w:rPr>
                <w:noProof/>
                <w:szCs w:val="22"/>
                <w:highlight w:val="lightGray"/>
              </w:rPr>
              <w:t>Lun</w:t>
            </w:r>
          </w:p>
        </w:tc>
        <w:tc>
          <w:tcPr>
            <w:tcW w:w="1138" w:type="dxa"/>
            <w:tcBorders>
              <w:top w:val="nil"/>
              <w:left w:val="nil"/>
              <w:bottom w:val="single" w:sz="4" w:space="0" w:color="auto"/>
              <w:right w:val="nil"/>
            </w:tcBorders>
          </w:tcPr>
          <w:p w14:paraId="5B0E2893" w14:textId="77777777" w:rsidR="00CE3B2E" w:rsidRDefault="006C19E3">
            <w:pPr>
              <w:jc w:val="center"/>
              <w:rPr>
                <w:noProof/>
                <w:szCs w:val="22"/>
                <w:highlight w:val="lightGray"/>
              </w:rPr>
            </w:pPr>
            <w:r>
              <w:rPr>
                <w:noProof/>
                <w:szCs w:val="22"/>
                <w:highlight w:val="lightGray"/>
              </w:rPr>
              <w:t>Mar</w:t>
            </w:r>
          </w:p>
        </w:tc>
        <w:tc>
          <w:tcPr>
            <w:tcW w:w="1144" w:type="dxa"/>
            <w:tcBorders>
              <w:top w:val="nil"/>
              <w:left w:val="nil"/>
              <w:bottom w:val="single" w:sz="4" w:space="0" w:color="auto"/>
              <w:right w:val="nil"/>
            </w:tcBorders>
          </w:tcPr>
          <w:p w14:paraId="5B0E2894" w14:textId="77777777" w:rsidR="00CE3B2E" w:rsidRDefault="006C19E3">
            <w:pPr>
              <w:jc w:val="center"/>
              <w:rPr>
                <w:noProof/>
                <w:szCs w:val="22"/>
                <w:highlight w:val="lightGray"/>
              </w:rPr>
            </w:pPr>
            <w:r>
              <w:rPr>
                <w:noProof/>
                <w:szCs w:val="22"/>
                <w:highlight w:val="lightGray"/>
              </w:rPr>
              <w:t>Mer</w:t>
            </w:r>
          </w:p>
        </w:tc>
        <w:tc>
          <w:tcPr>
            <w:tcW w:w="1140" w:type="dxa"/>
            <w:tcBorders>
              <w:top w:val="nil"/>
              <w:left w:val="nil"/>
              <w:bottom w:val="single" w:sz="4" w:space="0" w:color="auto"/>
              <w:right w:val="nil"/>
            </w:tcBorders>
          </w:tcPr>
          <w:p w14:paraId="5B0E2895" w14:textId="77777777" w:rsidR="00CE3B2E" w:rsidRDefault="006C19E3">
            <w:pPr>
              <w:jc w:val="center"/>
              <w:rPr>
                <w:noProof/>
                <w:szCs w:val="22"/>
                <w:highlight w:val="lightGray"/>
              </w:rPr>
            </w:pPr>
            <w:r>
              <w:rPr>
                <w:noProof/>
                <w:szCs w:val="22"/>
                <w:highlight w:val="lightGray"/>
              </w:rPr>
              <w:t>Gio</w:t>
            </w:r>
          </w:p>
        </w:tc>
        <w:tc>
          <w:tcPr>
            <w:tcW w:w="1126" w:type="dxa"/>
            <w:tcBorders>
              <w:top w:val="nil"/>
              <w:left w:val="nil"/>
              <w:bottom w:val="single" w:sz="4" w:space="0" w:color="auto"/>
              <w:right w:val="nil"/>
            </w:tcBorders>
          </w:tcPr>
          <w:p w14:paraId="5B0E2896" w14:textId="77777777" w:rsidR="00CE3B2E" w:rsidRDefault="006C19E3">
            <w:pPr>
              <w:jc w:val="center"/>
              <w:rPr>
                <w:noProof/>
                <w:szCs w:val="22"/>
                <w:highlight w:val="lightGray"/>
              </w:rPr>
            </w:pPr>
            <w:r>
              <w:rPr>
                <w:noProof/>
                <w:szCs w:val="22"/>
                <w:highlight w:val="lightGray"/>
              </w:rPr>
              <w:t>Ven</w:t>
            </w:r>
          </w:p>
        </w:tc>
        <w:tc>
          <w:tcPr>
            <w:tcW w:w="1119" w:type="dxa"/>
            <w:tcBorders>
              <w:top w:val="nil"/>
              <w:left w:val="nil"/>
              <w:bottom w:val="single" w:sz="4" w:space="0" w:color="auto"/>
              <w:right w:val="nil"/>
            </w:tcBorders>
          </w:tcPr>
          <w:p w14:paraId="5B0E2897" w14:textId="77777777" w:rsidR="00CE3B2E" w:rsidRDefault="006C19E3">
            <w:pPr>
              <w:jc w:val="center"/>
              <w:rPr>
                <w:noProof/>
                <w:szCs w:val="22"/>
                <w:highlight w:val="lightGray"/>
              </w:rPr>
            </w:pPr>
            <w:r>
              <w:rPr>
                <w:noProof/>
                <w:szCs w:val="22"/>
                <w:highlight w:val="lightGray"/>
              </w:rPr>
              <w:t>Sab</w:t>
            </w:r>
          </w:p>
        </w:tc>
        <w:tc>
          <w:tcPr>
            <w:tcW w:w="1140" w:type="dxa"/>
            <w:tcBorders>
              <w:top w:val="nil"/>
              <w:left w:val="nil"/>
              <w:bottom w:val="single" w:sz="4" w:space="0" w:color="auto"/>
              <w:right w:val="nil"/>
            </w:tcBorders>
          </w:tcPr>
          <w:p w14:paraId="5B0E2898" w14:textId="77777777" w:rsidR="00CE3B2E" w:rsidRDefault="006C19E3">
            <w:pPr>
              <w:jc w:val="center"/>
              <w:rPr>
                <w:noProof/>
                <w:szCs w:val="22"/>
              </w:rPr>
            </w:pPr>
            <w:r>
              <w:rPr>
                <w:noProof/>
                <w:szCs w:val="22"/>
                <w:highlight w:val="lightGray"/>
              </w:rPr>
              <w:t>Dom</w:t>
            </w:r>
          </w:p>
        </w:tc>
      </w:tr>
      <w:tr w:rsidR="00CE3B2E" w14:paraId="5B0E28A2" w14:textId="77777777">
        <w:tc>
          <w:tcPr>
            <w:tcW w:w="1356" w:type="dxa"/>
            <w:tcBorders>
              <w:top w:val="nil"/>
              <w:left w:val="nil"/>
              <w:bottom w:val="nil"/>
              <w:right w:val="single" w:sz="4" w:space="0" w:color="auto"/>
            </w:tcBorders>
          </w:tcPr>
          <w:p w14:paraId="5B0E289A" w14:textId="77777777" w:rsidR="00CE3B2E" w:rsidRDefault="006C19E3">
            <w:pPr>
              <w:pStyle w:val="NormalExplicitLeft"/>
              <w:jc w:val="left"/>
              <w:rPr>
                <w:noProof/>
                <w:szCs w:val="22"/>
                <w:highlight w:val="lightGray"/>
              </w:rPr>
            </w:pPr>
            <w:r>
              <w:rPr>
                <w:noProof/>
                <w:szCs w:val="22"/>
                <w:highlight w:val="lightGray"/>
              </w:rPr>
              <w:t>Settimana 1</w:t>
            </w:r>
          </w:p>
        </w:tc>
        <w:tc>
          <w:tcPr>
            <w:tcW w:w="1143" w:type="dxa"/>
            <w:tcBorders>
              <w:top w:val="single" w:sz="4" w:space="0" w:color="auto"/>
              <w:left w:val="single" w:sz="4" w:space="0" w:color="auto"/>
              <w:bottom w:val="single" w:sz="4" w:space="0" w:color="auto"/>
            </w:tcBorders>
            <w:shd w:val="clear" w:color="auto" w:fill="BFBFBF"/>
          </w:tcPr>
          <w:p w14:paraId="5B0E289B"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89C"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89D"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89E"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89F"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8A0"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8A1" w14:textId="77777777" w:rsidR="00CE3B2E" w:rsidRDefault="00CE3B2E">
            <w:pPr>
              <w:rPr>
                <w:noProof/>
                <w:szCs w:val="22"/>
                <w:highlight w:val="lightGray"/>
              </w:rPr>
            </w:pPr>
          </w:p>
        </w:tc>
      </w:tr>
      <w:tr w:rsidR="00CE3B2E" w14:paraId="5B0E28AB" w14:textId="77777777">
        <w:tc>
          <w:tcPr>
            <w:tcW w:w="1356" w:type="dxa"/>
            <w:tcBorders>
              <w:top w:val="nil"/>
              <w:left w:val="nil"/>
              <w:bottom w:val="nil"/>
              <w:right w:val="single" w:sz="4" w:space="0" w:color="auto"/>
            </w:tcBorders>
          </w:tcPr>
          <w:p w14:paraId="5B0E28A3" w14:textId="77777777" w:rsidR="00CE3B2E" w:rsidRDefault="006C19E3">
            <w:pPr>
              <w:pStyle w:val="NormalExplicitLeft"/>
              <w:jc w:val="left"/>
              <w:rPr>
                <w:noProof/>
                <w:szCs w:val="22"/>
                <w:highlight w:val="lightGray"/>
              </w:rPr>
            </w:pPr>
            <w:r>
              <w:rPr>
                <w:noProof/>
                <w:szCs w:val="22"/>
                <w:highlight w:val="lightGray"/>
              </w:rPr>
              <w:t>Settimana 2</w:t>
            </w:r>
          </w:p>
        </w:tc>
        <w:tc>
          <w:tcPr>
            <w:tcW w:w="1143" w:type="dxa"/>
            <w:tcBorders>
              <w:top w:val="single" w:sz="4" w:space="0" w:color="auto"/>
              <w:left w:val="single" w:sz="4" w:space="0" w:color="auto"/>
              <w:bottom w:val="single" w:sz="4" w:space="0" w:color="auto"/>
            </w:tcBorders>
            <w:shd w:val="clear" w:color="auto" w:fill="BFBFBF"/>
          </w:tcPr>
          <w:p w14:paraId="5B0E28A4"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8A5"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8A6"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8A7"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8A8"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8A9"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8AA" w14:textId="77777777" w:rsidR="00CE3B2E" w:rsidRDefault="00CE3B2E">
            <w:pPr>
              <w:rPr>
                <w:noProof/>
                <w:szCs w:val="22"/>
                <w:highlight w:val="lightGray"/>
              </w:rPr>
            </w:pPr>
          </w:p>
        </w:tc>
      </w:tr>
      <w:tr w:rsidR="00CE3B2E" w14:paraId="5B0E28B4" w14:textId="77777777">
        <w:tc>
          <w:tcPr>
            <w:tcW w:w="1356" w:type="dxa"/>
            <w:tcBorders>
              <w:top w:val="nil"/>
              <w:left w:val="nil"/>
              <w:bottom w:val="nil"/>
              <w:right w:val="single" w:sz="4" w:space="0" w:color="auto"/>
            </w:tcBorders>
          </w:tcPr>
          <w:p w14:paraId="5B0E28AC" w14:textId="77777777" w:rsidR="00CE3B2E" w:rsidRDefault="006C19E3">
            <w:pPr>
              <w:pStyle w:val="NormalExplicitLeft"/>
              <w:jc w:val="left"/>
              <w:rPr>
                <w:noProof/>
                <w:szCs w:val="22"/>
                <w:highlight w:val="lightGray"/>
              </w:rPr>
            </w:pPr>
            <w:r>
              <w:rPr>
                <w:noProof/>
                <w:szCs w:val="22"/>
                <w:highlight w:val="lightGray"/>
              </w:rPr>
              <w:t>Settimana 3</w:t>
            </w:r>
          </w:p>
        </w:tc>
        <w:tc>
          <w:tcPr>
            <w:tcW w:w="1143" w:type="dxa"/>
            <w:tcBorders>
              <w:top w:val="single" w:sz="4" w:space="0" w:color="auto"/>
              <w:left w:val="single" w:sz="4" w:space="0" w:color="auto"/>
              <w:bottom w:val="single" w:sz="4" w:space="0" w:color="auto"/>
            </w:tcBorders>
            <w:shd w:val="clear" w:color="auto" w:fill="BFBFBF"/>
          </w:tcPr>
          <w:p w14:paraId="5B0E28AD"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8AE"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8AF"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8B0"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8B1"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8B2"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8B3" w14:textId="77777777" w:rsidR="00CE3B2E" w:rsidRDefault="00CE3B2E">
            <w:pPr>
              <w:rPr>
                <w:noProof/>
                <w:szCs w:val="22"/>
                <w:highlight w:val="lightGray"/>
              </w:rPr>
            </w:pPr>
          </w:p>
        </w:tc>
      </w:tr>
      <w:tr w:rsidR="00CE3B2E" w14:paraId="5B0E28BD" w14:textId="77777777">
        <w:tc>
          <w:tcPr>
            <w:tcW w:w="1356" w:type="dxa"/>
            <w:tcBorders>
              <w:top w:val="nil"/>
              <w:left w:val="nil"/>
              <w:bottom w:val="nil"/>
              <w:right w:val="single" w:sz="4" w:space="0" w:color="auto"/>
            </w:tcBorders>
          </w:tcPr>
          <w:p w14:paraId="5B0E28B5" w14:textId="77777777" w:rsidR="00CE3B2E" w:rsidRDefault="006C19E3">
            <w:pPr>
              <w:pStyle w:val="NormalExplicitLeft"/>
              <w:jc w:val="left"/>
              <w:rPr>
                <w:noProof/>
                <w:szCs w:val="22"/>
                <w:highlight w:val="lightGray"/>
              </w:rPr>
            </w:pPr>
            <w:r>
              <w:rPr>
                <w:noProof/>
                <w:szCs w:val="22"/>
                <w:highlight w:val="lightGray"/>
              </w:rPr>
              <w:t>Settimana 4</w:t>
            </w:r>
          </w:p>
        </w:tc>
        <w:tc>
          <w:tcPr>
            <w:tcW w:w="1143" w:type="dxa"/>
            <w:tcBorders>
              <w:top w:val="single" w:sz="4" w:space="0" w:color="auto"/>
              <w:left w:val="single" w:sz="4" w:space="0" w:color="auto"/>
              <w:bottom w:val="single" w:sz="4" w:space="0" w:color="auto"/>
            </w:tcBorders>
            <w:shd w:val="clear" w:color="auto" w:fill="BFBFBF"/>
          </w:tcPr>
          <w:p w14:paraId="5B0E28B6"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8B7"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8B8"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8B9"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8BA"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8BB"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8BC" w14:textId="77777777" w:rsidR="00CE3B2E" w:rsidRDefault="00CE3B2E">
            <w:pPr>
              <w:rPr>
                <w:noProof/>
                <w:szCs w:val="22"/>
                <w:highlight w:val="lightGray"/>
              </w:rPr>
            </w:pPr>
          </w:p>
        </w:tc>
      </w:tr>
    </w:tbl>
    <w:p w14:paraId="5B0E28BE" w14:textId="77777777" w:rsidR="00CE3B2E" w:rsidRDefault="00CE3B2E">
      <w:pPr>
        <w:suppressAutoHyphens/>
        <w:rPr>
          <w:szCs w:val="22"/>
          <w:lang w:val="it-IT"/>
        </w:rPr>
      </w:pPr>
    </w:p>
    <w:p w14:paraId="5B0E28BF" w14:textId="77777777" w:rsidR="00CE3B2E" w:rsidRDefault="006C19E3">
      <w:pPr>
        <w:ind w:right="11"/>
        <w:rPr>
          <w:szCs w:val="22"/>
          <w:lang w:val="it-IT"/>
        </w:rPr>
      </w:pPr>
      <w:r>
        <w:rPr>
          <w:szCs w:val="22"/>
          <w:lang w:val="it-IT"/>
        </w:rPr>
        <w:t>Leggere il foglio illustrativo prima dell’uso.</w:t>
      </w:r>
    </w:p>
    <w:p w14:paraId="5B0E28C0" w14:textId="77777777" w:rsidR="00CE3B2E" w:rsidRDefault="006C19E3">
      <w:pPr>
        <w:suppressAutoHyphens/>
        <w:rPr>
          <w:szCs w:val="22"/>
          <w:lang w:val="it-IT"/>
        </w:rPr>
      </w:pPr>
      <w:r>
        <w:rPr>
          <w:szCs w:val="22"/>
          <w:lang w:val="it-IT"/>
        </w:rPr>
        <w:t>Uso sottocutaneo</w:t>
      </w:r>
    </w:p>
    <w:p w14:paraId="5B0E28C1" w14:textId="77777777" w:rsidR="00CE3B2E" w:rsidRDefault="00CE3B2E">
      <w:pPr>
        <w:suppressAutoHyphens/>
        <w:rPr>
          <w:szCs w:val="22"/>
          <w:lang w:val="it-IT"/>
        </w:rPr>
      </w:pPr>
    </w:p>
    <w:p w14:paraId="5B0E28C2"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8C3"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6.</w:t>
      </w:r>
      <w:r>
        <w:rPr>
          <w:b/>
          <w:noProof/>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VAULT_ND_c28dfc6d-4d09-4b1e-8664-ff6ac15e2bef \* MERGEFORMAT </w:instrText>
      </w:r>
      <w:r>
        <w:rPr>
          <w:b/>
          <w:noProof/>
          <w:lang w:val="it-IT"/>
        </w:rPr>
        <w:fldChar w:fldCharType="separate"/>
      </w:r>
      <w:r>
        <w:rPr>
          <w:b/>
          <w:noProof/>
          <w:lang w:val="it-IT"/>
        </w:rPr>
        <w:t xml:space="preserve"> </w:t>
      </w:r>
      <w:r>
        <w:rPr>
          <w:b/>
          <w:noProof/>
          <w:lang w:val="it-IT"/>
        </w:rPr>
        <w:fldChar w:fldCharType="end"/>
      </w:r>
    </w:p>
    <w:p w14:paraId="5B0E28C4" w14:textId="77777777" w:rsidR="00CE3B2E" w:rsidRDefault="00CE3B2E">
      <w:pPr>
        <w:keepNext/>
        <w:tabs>
          <w:tab w:val="clear" w:pos="567"/>
        </w:tabs>
        <w:spacing w:line="240" w:lineRule="auto"/>
        <w:rPr>
          <w:noProof/>
          <w:szCs w:val="22"/>
          <w:lang w:val="it-IT"/>
        </w:rPr>
      </w:pPr>
    </w:p>
    <w:p w14:paraId="5B0E28C5"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vault_nd_993519a4-dbe3-42df-acbf-6c83b7c4a64e \* MERGEFORMAT </w:instrText>
      </w:r>
      <w:r>
        <w:rPr>
          <w:lang w:val="it-IT"/>
        </w:rPr>
        <w:fldChar w:fldCharType="separate"/>
      </w:r>
      <w:r>
        <w:rPr>
          <w:lang w:val="it-IT"/>
        </w:rPr>
        <w:t xml:space="preserve"> </w:t>
      </w:r>
      <w:r>
        <w:rPr>
          <w:lang w:val="it-IT"/>
        </w:rPr>
        <w:fldChar w:fldCharType="end"/>
      </w:r>
    </w:p>
    <w:p w14:paraId="5B0E28C6" w14:textId="77777777" w:rsidR="00CE3B2E" w:rsidRDefault="00CE3B2E">
      <w:pPr>
        <w:tabs>
          <w:tab w:val="clear" w:pos="567"/>
        </w:tabs>
        <w:spacing w:line="240" w:lineRule="auto"/>
        <w:rPr>
          <w:noProof/>
          <w:szCs w:val="22"/>
          <w:lang w:val="it-IT"/>
        </w:rPr>
      </w:pPr>
    </w:p>
    <w:p w14:paraId="5B0E28C7" w14:textId="77777777" w:rsidR="00CE3B2E" w:rsidRDefault="00CE3B2E">
      <w:pPr>
        <w:tabs>
          <w:tab w:val="clear" w:pos="567"/>
        </w:tabs>
        <w:spacing w:line="240" w:lineRule="auto"/>
        <w:rPr>
          <w:noProof/>
          <w:szCs w:val="22"/>
          <w:lang w:val="it-IT"/>
        </w:rPr>
      </w:pPr>
    </w:p>
    <w:p w14:paraId="5B0E28C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VAULT_ND_7fb505ab-1ad3-42aa-ab73-7105f3adc726 \* MERGEFORMAT </w:instrText>
      </w:r>
      <w:r>
        <w:rPr>
          <w:b/>
          <w:noProof/>
          <w:lang w:val="it-IT"/>
        </w:rPr>
        <w:fldChar w:fldCharType="separate"/>
      </w:r>
      <w:r>
        <w:rPr>
          <w:b/>
          <w:noProof/>
          <w:lang w:val="it-IT"/>
        </w:rPr>
        <w:t xml:space="preserve"> </w:t>
      </w:r>
      <w:r>
        <w:rPr>
          <w:b/>
          <w:noProof/>
          <w:lang w:val="it-IT"/>
        </w:rPr>
        <w:fldChar w:fldCharType="end"/>
      </w:r>
    </w:p>
    <w:p w14:paraId="5B0E28C9" w14:textId="77777777" w:rsidR="00CE3B2E" w:rsidRDefault="00CE3B2E">
      <w:pPr>
        <w:tabs>
          <w:tab w:val="clear" w:pos="567"/>
        </w:tabs>
        <w:spacing w:line="240" w:lineRule="auto"/>
        <w:rPr>
          <w:noProof/>
          <w:szCs w:val="22"/>
          <w:lang w:val="it-IT"/>
        </w:rPr>
      </w:pPr>
    </w:p>
    <w:p w14:paraId="5B0E28CA" w14:textId="77777777" w:rsidR="00CE3B2E" w:rsidRDefault="00CE3B2E">
      <w:pPr>
        <w:tabs>
          <w:tab w:val="clear" w:pos="567"/>
          <w:tab w:val="left" w:pos="749"/>
        </w:tabs>
        <w:spacing w:line="240" w:lineRule="auto"/>
        <w:rPr>
          <w:noProof/>
          <w:szCs w:val="22"/>
          <w:lang w:val="it-IT"/>
        </w:rPr>
      </w:pPr>
    </w:p>
    <w:p w14:paraId="5B0E28C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VAULT_ND_a942117f-dd58-4c69-946d-fe22fe3a9a13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CC" w14:textId="77777777" w:rsidR="00CE3B2E" w:rsidRDefault="00CE3B2E">
      <w:pPr>
        <w:tabs>
          <w:tab w:val="clear" w:pos="567"/>
        </w:tabs>
        <w:spacing w:line="240" w:lineRule="auto"/>
        <w:rPr>
          <w:i/>
          <w:noProof/>
          <w:szCs w:val="22"/>
          <w:lang w:val="it-IT"/>
        </w:rPr>
      </w:pPr>
    </w:p>
    <w:p w14:paraId="5B0E28CD" w14:textId="77777777" w:rsidR="00CE3B2E" w:rsidRDefault="006C19E3">
      <w:pPr>
        <w:tabs>
          <w:tab w:val="clear" w:pos="567"/>
        </w:tabs>
        <w:spacing w:line="240" w:lineRule="auto"/>
        <w:rPr>
          <w:noProof/>
          <w:szCs w:val="22"/>
          <w:lang w:val="it-IT"/>
        </w:rPr>
      </w:pPr>
      <w:r>
        <w:rPr>
          <w:noProof/>
          <w:szCs w:val="22"/>
          <w:lang w:val="it-IT"/>
        </w:rPr>
        <w:t>Scad.</w:t>
      </w:r>
    </w:p>
    <w:p w14:paraId="5B0E28CE" w14:textId="77777777" w:rsidR="00CE3B2E" w:rsidRDefault="00CE3B2E">
      <w:pPr>
        <w:tabs>
          <w:tab w:val="clear" w:pos="567"/>
        </w:tabs>
        <w:spacing w:line="240" w:lineRule="auto"/>
        <w:rPr>
          <w:noProof/>
          <w:szCs w:val="22"/>
          <w:lang w:val="it-IT"/>
        </w:rPr>
      </w:pPr>
    </w:p>
    <w:p w14:paraId="5B0E28CF" w14:textId="77777777" w:rsidR="00CE3B2E" w:rsidRDefault="00CE3B2E">
      <w:pPr>
        <w:tabs>
          <w:tab w:val="clear" w:pos="567"/>
        </w:tabs>
        <w:spacing w:line="240" w:lineRule="auto"/>
        <w:rPr>
          <w:noProof/>
          <w:szCs w:val="22"/>
          <w:lang w:val="it-IT"/>
        </w:rPr>
      </w:pPr>
    </w:p>
    <w:p w14:paraId="5B0E28D0"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t>PRECAUZIONI PARTICOLARI PER LA CONSERVAZIONE</w:t>
      </w:r>
      <w:r>
        <w:rPr>
          <w:b/>
          <w:noProof/>
          <w:szCs w:val="22"/>
          <w:lang w:val="it-IT"/>
        </w:rPr>
        <w:fldChar w:fldCharType="begin"/>
      </w:r>
      <w:r>
        <w:rPr>
          <w:b/>
          <w:noProof/>
          <w:szCs w:val="22"/>
          <w:lang w:val="it-IT"/>
        </w:rPr>
        <w:instrText xml:space="preserve"> DOCVARIABLE VAULT_ND_0f6e018b-d472-46cf-927e-3c51c25c4b19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8D1" w14:textId="77777777" w:rsidR="00CE3B2E" w:rsidRDefault="00CE3B2E">
      <w:pPr>
        <w:tabs>
          <w:tab w:val="clear" w:pos="567"/>
        </w:tabs>
        <w:spacing w:line="240" w:lineRule="auto"/>
        <w:rPr>
          <w:i/>
          <w:noProof/>
          <w:szCs w:val="22"/>
          <w:lang w:val="it-IT"/>
        </w:rPr>
      </w:pPr>
    </w:p>
    <w:p w14:paraId="5B0E28D2" w14:textId="77777777" w:rsidR="00CE3B2E" w:rsidRDefault="006C19E3">
      <w:pPr>
        <w:ind w:right="11"/>
        <w:rPr>
          <w:szCs w:val="22"/>
          <w:lang w:val="it-IT"/>
        </w:rPr>
      </w:pPr>
      <w:r>
        <w:rPr>
          <w:szCs w:val="22"/>
          <w:lang w:val="it-IT"/>
        </w:rPr>
        <w:t>Conservare in frigorifero.</w:t>
      </w:r>
    </w:p>
    <w:p w14:paraId="5B0E28D3" w14:textId="77777777" w:rsidR="00CE3B2E" w:rsidRDefault="006C19E3">
      <w:pPr>
        <w:tabs>
          <w:tab w:val="clear" w:pos="567"/>
        </w:tabs>
        <w:autoSpaceDE w:val="0"/>
        <w:autoSpaceDN w:val="0"/>
        <w:adjustRightInd w:val="0"/>
        <w:spacing w:line="240" w:lineRule="auto"/>
        <w:rPr>
          <w:b/>
          <w:color w:val="000000"/>
          <w:sz w:val="24"/>
          <w:szCs w:val="22"/>
          <w:lang w:val="it-IT" w:eastAsia="en-GB"/>
        </w:rPr>
      </w:pPr>
      <w:r>
        <w:rPr>
          <w:szCs w:val="22"/>
          <w:lang w:val="it-IT" w:eastAsia="en-GB"/>
        </w:rPr>
        <w:t xml:space="preserve">Può essere conservato fuori dal frigorifero ad una temperatura inferiore a 30 °C fino a un massimo di </w:t>
      </w:r>
      <w:r>
        <w:rPr>
          <w:color w:val="000000"/>
          <w:sz w:val="24"/>
          <w:szCs w:val="22"/>
          <w:lang w:val="it-IT" w:eastAsia="en-GB"/>
        </w:rPr>
        <w:t>21</w:t>
      </w:r>
      <w:r>
        <w:rPr>
          <w:szCs w:val="22"/>
          <w:lang w:val="it-IT" w:eastAsia="en-GB"/>
        </w:rPr>
        <w:t> giorni</w:t>
      </w:r>
      <w:r>
        <w:rPr>
          <w:color w:val="000000"/>
          <w:sz w:val="24"/>
          <w:szCs w:val="22"/>
          <w:lang w:val="it-IT" w:eastAsia="en-GB"/>
        </w:rPr>
        <w:t>.</w:t>
      </w:r>
    </w:p>
    <w:p w14:paraId="5B0E28D4" w14:textId="77777777" w:rsidR="00CE3B2E" w:rsidRDefault="006C19E3">
      <w:pPr>
        <w:ind w:right="11"/>
        <w:rPr>
          <w:szCs w:val="22"/>
          <w:lang w:val="it-IT"/>
        </w:rPr>
      </w:pPr>
      <w:r>
        <w:rPr>
          <w:szCs w:val="22"/>
          <w:lang w:val="it-IT"/>
        </w:rPr>
        <w:t>Non congelare.</w:t>
      </w:r>
    </w:p>
    <w:p w14:paraId="5B0E28D5" w14:textId="77777777" w:rsidR="00CE3B2E" w:rsidRDefault="006C19E3">
      <w:pPr>
        <w:ind w:right="11"/>
        <w:rPr>
          <w:szCs w:val="22"/>
          <w:lang w:val="it-IT"/>
        </w:rPr>
      </w:pPr>
      <w:r>
        <w:rPr>
          <w:szCs w:val="22"/>
          <w:lang w:val="it-IT"/>
        </w:rPr>
        <w:t>Conservare nella confezione originale per proteggere il medicinale dalla luce.</w:t>
      </w:r>
    </w:p>
    <w:p w14:paraId="5B0E28D6" w14:textId="77777777" w:rsidR="00CE3B2E" w:rsidRDefault="00CE3B2E">
      <w:pPr>
        <w:tabs>
          <w:tab w:val="clear" w:pos="567"/>
        </w:tabs>
        <w:spacing w:line="240" w:lineRule="auto"/>
        <w:ind w:left="567" w:hanging="567"/>
        <w:rPr>
          <w:noProof/>
          <w:szCs w:val="22"/>
          <w:lang w:val="it-IT"/>
        </w:rPr>
      </w:pPr>
    </w:p>
    <w:p w14:paraId="5B0E28D7" w14:textId="77777777" w:rsidR="00CE3B2E" w:rsidRDefault="00CE3B2E">
      <w:pPr>
        <w:tabs>
          <w:tab w:val="clear" w:pos="567"/>
        </w:tabs>
        <w:spacing w:line="240" w:lineRule="auto"/>
        <w:ind w:left="567" w:hanging="567"/>
        <w:rPr>
          <w:noProof/>
          <w:szCs w:val="22"/>
          <w:lang w:val="it-IT"/>
        </w:rPr>
      </w:pPr>
    </w:p>
    <w:p w14:paraId="5B0E28D8"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VAULT_ND_1f817085-9dfe-42d5-b61f-f5d6610d7b30 \* MERGEFORMAT </w:instrText>
      </w:r>
      <w:r>
        <w:rPr>
          <w:b/>
          <w:noProof/>
          <w:lang w:val="it-IT"/>
        </w:rPr>
        <w:fldChar w:fldCharType="separate"/>
      </w:r>
      <w:r>
        <w:rPr>
          <w:b/>
          <w:noProof/>
          <w:lang w:val="it-IT"/>
        </w:rPr>
        <w:t xml:space="preserve"> </w:t>
      </w:r>
      <w:r>
        <w:rPr>
          <w:b/>
          <w:noProof/>
          <w:lang w:val="it-IT"/>
        </w:rPr>
        <w:fldChar w:fldCharType="end"/>
      </w:r>
    </w:p>
    <w:p w14:paraId="5B0E28D9" w14:textId="77777777" w:rsidR="00CE3B2E" w:rsidRDefault="00CE3B2E">
      <w:pPr>
        <w:tabs>
          <w:tab w:val="clear" w:pos="567"/>
        </w:tabs>
        <w:spacing w:line="240" w:lineRule="auto"/>
        <w:rPr>
          <w:i/>
          <w:noProof/>
          <w:szCs w:val="22"/>
          <w:lang w:val="it-IT"/>
        </w:rPr>
      </w:pPr>
    </w:p>
    <w:p w14:paraId="5B0E28DA" w14:textId="77777777" w:rsidR="00CE3B2E" w:rsidRDefault="00CE3B2E">
      <w:pPr>
        <w:tabs>
          <w:tab w:val="clear" w:pos="567"/>
        </w:tabs>
        <w:spacing w:line="240" w:lineRule="auto"/>
        <w:rPr>
          <w:noProof/>
          <w:szCs w:val="22"/>
          <w:lang w:val="it-IT"/>
        </w:rPr>
      </w:pPr>
    </w:p>
    <w:p w14:paraId="5B0E28DB"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VAULT_ND_c16225a3-2ae8-4524-8542-fe319ac52c95 \* MERGEFORMAT </w:instrText>
      </w:r>
      <w:r>
        <w:rPr>
          <w:b/>
          <w:noProof/>
          <w:lang w:val="it-IT"/>
        </w:rPr>
        <w:fldChar w:fldCharType="separate"/>
      </w:r>
      <w:r>
        <w:rPr>
          <w:b/>
          <w:noProof/>
          <w:lang w:val="it-IT"/>
        </w:rPr>
        <w:t xml:space="preserve"> </w:t>
      </w:r>
      <w:r>
        <w:rPr>
          <w:b/>
          <w:noProof/>
          <w:lang w:val="it-IT"/>
        </w:rPr>
        <w:fldChar w:fldCharType="end"/>
      </w:r>
    </w:p>
    <w:p w14:paraId="5B0E28DC" w14:textId="77777777" w:rsidR="00CE3B2E" w:rsidRDefault="00CE3B2E">
      <w:pPr>
        <w:tabs>
          <w:tab w:val="clear" w:pos="567"/>
        </w:tabs>
        <w:spacing w:line="240" w:lineRule="auto"/>
        <w:rPr>
          <w:i/>
          <w:noProof/>
          <w:szCs w:val="22"/>
          <w:lang w:val="it-IT"/>
        </w:rPr>
      </w:pPr>
    </w:p>
    <w:p w14:paraId="5B0E28DD" w14:textId="77777777" w:rsidR="00CE3B2E" w:rsidRDefault="006C19E3">
      <w:pPr>
        <w:tabs>
          <w:tab w:val="clear" w:pos="567"/>
        </w:tabs>
        <w:autoSpaceDE w:val="0"/>
        <w:autoSpaceDN w:val="0"/>
        <w:adjustRightInd w:val="0"/>
        <w:spacing w:line="240" w:lineRule="auto"/>
        <w:jc w:val="both"/>
        <w:rPr>
          <w:szCs w:val="22"/>
          <w:lang w:val="nl-NL" w:eastAsia="en-GB"/>
        </w:rPr>
      </w:pPr>
      <w:r>
        <w:rPr>
          <w:szCs w:val="22"/>
          <w:lang w:val="nl-NL" w:eastAsia="en-GB"/>
        </w:rPr>
        <w:t xml:space="preserve">Eli Lilly Nederland B.V. </w:t>
      </w:r>
    </w:p>
    <w:p w14:paraId="5B0E28DE"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8DF" w14:textId="77777777" w:rsidR="00CE3B2E" w:rsidRDefault="006C19E3">
      <w:pPr>
        <w:tabs>
          <w:tab w:val="clear" w:pos="567"/>
        </w:tabs>
        <w:spacing w:line="240" w:lineRule="auto"/>
        <w:rPr>
          <w:noProof/>
          <w:szCs w:val="22"/>
          <w:lang w:val="it-IT"/>
        </w:rPr>
      </w:pPr>
      <w:r>
        <w:rPr>
          <w:szCs w:val="22"/>
          <w:lang w:val="it-IT"/>
        </w:rPr>
        <w:t>Paesi Bassi</w:t>
      </w:r>
    </w:p>
    <w:p w14:paraId="5B0E28E0" w14:textId="77777777" w:rsidR="00CE3B2E" w:rsidRDefault="00CE3B2E">
      <w:pPr>
        <w:tabs>
          <w:tab w:val="clear" w:pos="567"/>
        </w:tabs>
        <w:spacing w:line="240" w:lineRule="auto"/>
        <w:rPr>
          <w:noProof/>
          <w:szCs w:val="22"/>
          <w:lang w:val="it-IT"/>
        </w:rPr>
      </w:pPr>
    </w:p>
    <w:p w14:paraId="5B0E28E1" w14:textId="77777777" w:rsidR="00CE3B2E" w:rsidRDefault="00CE3B2E">
      <w:pPr>
        <w:tabs>
          <w:tab w:val="clear" w:pos="567"/>
        </w:tabs>
        <w:spacing w:line="240" w:lineRule="auto"/>
        <w:rPr>
          <w:noProof/>
          <w:szCs w:val="22"/>
          <w:lang w:val="it-IT"/>
        </w:rPr>
      </w:pPr>
    </w:p>
    <w:p w14:paraId="5B0E28E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VAULT_ND_a6e30dce-6477-4a58-ba7c-494885b25863 \* MERGEFORMAT </w:instrText>
      </w:r>
      <w:r>
        <w:rPr>
          <w:b/>
          <w:noProof/>
          <w:lang w:val="it-IT"/>
        </w:rPr>
        <w:fldChar w:fldCharType="separate"/>
      </w:r>
      <w:r>
        <w:rPr>
          <w:b/>
          <w:noProof/>
          <w:lang w:val="it-IT"/>
        </w:rPr>
        <w:t xml:space="preserve"> </w:t>
      </w:r>
      <w:r>
        <w:rPr>
          <w:b/>
          <w:noProof/>
          <w:lang w:val="it-IT"/>
        </w:rPr>
        <w:fldChar w:fldCharType="end"/>
      </w:r>
    </w:p>
    <w:p w14:paraId="5B0E28E3" w14:textId="77777777" w:rsidR="00CE3B2E" w:rsidRDefault="00CE3B2E">
      <w:pPr>
        <w:tabs>
          <w:tab w:val="clear" w:pos="567"/>
        </w:tabs>
        <w:spacing w:line="240" w:lineRule="auto"/>
        <w:outlineLvl w:val="0"/>
        <w:rPr>
          <w:szCs w:val="22"/>
          <w:highlight w:val="lightGray"/>
          <w:lang w:val="it-IT"/>
        </w:rPr>
      </w:pPr>
    </w:p>
    <w:p w14:paraId="5B0E28E4" w14:textId="77777777" w:rsidR="00CE3B2E" w:rsidRDefault="006C19E3">
      <w:pPr>
        <w:tabs>
          <w:tab w:val="clear" w:pos="567"/>
        </w:tabs>
        <w:spacing w:line="240" w:lineRule="auto"/>
        <w:outlineLvl w:val="0"/>
        <w:rPr>
          <w:noProof/>
          <w:szCs w:val="22"/>
          <w:highlight w:val="lightGray"/>
          <w:lang w:val="it-IT"/>
        </w:rPr>
      </w:pPr>
      <w:r>
        <w:rPr>
          <w:szCs w:val="22"/>
          <w:lang w:val="it-IT"/>
        </w:rPr>
        <w:t>EU/1/22/1685</w:t>
      </w:r>
      <w:r>
        <w:rPr>
          <w:noProof/>
          <w:szCs w:val="22"/>
          <w:lang w:val="it-IT"/>
        </w:rPr>
        <w:t xml:space="preserve">/007 </w:t>
      </w:r>
      <w:r>
        <w:rPr>
          <w:noProof/>
          <w:szCs w:val="22"/>
          <w:highlight w:val="lightGray"/>
          <w:lang w:val="it-IT"/>
        </w:rPr>
        <w:t>2 penne preriempite</w:t>
      </w:r>
      <w:r>
        <w:rPr>
          <w:noProof/>
          <w:szCs w:val="22"/>
          <w:highlight w:val="lightGray"/>
          <w:lang w:val="it-IT"/>
        </w:rPr>
        <w:fldChar w:fldCharType="begin"/>
      </w:r>
      <w:r>
        <w:rPr>
          <w:noProof/>
          <w:szCs w:val="22"/>
          <w:highlight w:val="lightGray"/>
          <w:lang w:val="it-IT"/>
        </w:rPr>
        <w:instrText xml:space="preserve"> DOCVARIABLE vault_nd_19fa7b6b-1b71-4389-877e-833c5a8876a7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28E5" w14:textId="77777777" w:rsidR="00CE3B2E" w:rsidRDefault="006C19E3">
      <w:pPr>
        <w:tabs>
          <w:tab w:val="clear" w:pos="567"/>
        </w:tabs>
        <w:spacing w:line="240" w:lineRule="auto"/>
        <w:outlineLvl w:val="0"/>
        <w:rPr>
          <w:noProof/>
          <w:szCs w:val="22"/>
          <w:highlight w:val="lightGray"/>
          <w:lang w:val="it-IT"/>
        </w:rPr>
      </w:pPr>
      <w:r>
        <w:rPr>
          <w:szCs w:val="22"/>
          <w:highlight w:val="lightGray"/>
          <w:lang w:val="it-IT"/>
        </w:rPr>
        <w:t>EU/1/22/1685</w:t>
      </w:r>
      <w:r>
        <w:rPr>
          <w:noProof/>
          <w:szCs w:val="22"/>
          <w:highlight w:val="lightGray"/>
          <w:lang w:val="it-IT"/>
        </w:rPr>
        <w:t>/008 4 penne preriempite</w:t>
      </w:r>
      <w:r>
        <w:rPr>
          <w:noProof/>
          <w:szCs w:val="22"/>
          <w:highlight w:val="lightGray"/>
          <w:lang w:val="it-IT"/>
        </w:rPr>
        <w:fldChar w:fldCharType="begin"/>
      </w:r>
      <w:r>
        <w:rPr>
          <w:noProof/>
          <w:szCs w:val="22"/>
          <w:highlight w:val="lightGray"/>
          <w:lang w:val="it-IT"/>
        </w:rPr>
        <w:instrText xml:space="preserve"> DOCVARIABLE vault_nd_61b8223d-7437-4c20-8ecd-fd9d356bfc8f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28E6" w14:textId="77777777" w:rsidR="00CE3B2E" w:rsidRDefault="00CE3B2E">
      <w:pPr>
        <w:tabs>
          <w:tab w:val="clear" w:pos="567"/>
        </w:tabs>
        <w:spacing w:line="240" w:lineRule="auto"/>
        <w:outlineLvl w:val="0"/>
        <w:rPr>
          <w:noProof/>
          <w:szCs w:val="22"/>
          <w:lang w:val="it-IT"/>
        </w:rPr>
      </w:pPr>
    </w:p>
    <w:p w14:paraId="5B0E28E7" w14:textId="77777777" w:rsidR="00CE3B2E" w:rsidRDefault="00CE3B2E">
      <w:pPr>
        <w:tabs>
          <w:tab w:val="clear" w:pos="567"/>
        </w:tabs>
        <w:spacing w:line="240" w:lineRule="auto"/>
        <w:rPr>
          <w:noProof/>
          <w:szCs w:val="22"/>
          <w:lang w:val="it-IT"/>
        </w:rPr>
      </w:pPr>
    </w:p>
    <w:p w14:paraId="5B0E28E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VAULT_ND_044ab564-75b4-4ef7-a45c-66f83047b107 \* MERGEFORMAT </w:instrText>
      </w:r>
      <w:r>
        <w:rPr>
          <w:b/>
          <w:noProof/>
          <w:lang w:val="it-IT"/>
        </w:rPr>
        <w:fldChar w:fldCharType="separate"/>
      </w:r>
      <w:r>
        <w:rPr>
          <w:b/>
          <w:noProof/>
          <w:lang w:val="it-IT"/>
        </w:rPr>
        <w:t xml:space="preserve"> </w:t>
      </w:r>
      <w:r>
        <w:rPr>
          <w:b/>
          <w:noProof/>
          <w:lang w:val="it-IT"/>
        </w:rPr>
        <w:fldChar w:fldCharType="end"/>
      </w:r>
    </w:p>
    <w:p w14:paraId="5B0E28E9" w14:textId="77777777" w:rsidR="00CE3B2E" w:rsidRDefault="00CE3B2E">
      <w:pPr>
        <w:tabs>
          <w:tab w:val="clear" w:pos="567"/>
        </w:tabs>
        <w:spacing w:line="240" w:lineRule="auto"/>
        <w:rPr>
          <w:noProof/>
          <w:szCs w:val="22"/>
          <w:lang w:val="it-IT"/>
        </w:rPr>
      </w:pPr>
    </w:p>
    <w:p w14:paraId="5B0E28EA" w14:textId="77777777" w:rsidR="00CE3B2E" w:rsidRDefault="006C19E3">
      <w:pPr>
        <w:tabs>
          <w:tab w:val="clear" w:pos="567"/>
        </w:tabs>
        <w:spacing w:line="240" w:lineRule="auto"/>
        <w:rPr>
          <w:noProof/>
          <w:szCs w:val="22"/>
          <w:lang w:val="it-IT"/>
        </w:rPr>
      </w:pPr>
      <w:r>
        <w:rPr>
          <w:noProof/>
          <w:szCs w:val="22"/>
          <w:lang w:val="it-IT"/>
        </w:rPr>
        <w:t>Lotto</w:t>
      </w:r>
    </w:p>
    <w:p w14:paraId="5B0E28EB" w14:textId="77777777" w:rsidR="00CE3B2E" w:rsidRDefault="00CE3B2E">
      <w:pPr>
        <w:tabs>
          <w:tab w:val="clear" w:pos="567"/>
        </w:tabs>
        <w:spacing w:line="240" w:lineRule="auto"/>
        <w:rPr>
          <w:noProof/>
          <w:szCs w:val="22"/>
          <w:lang w:val="it-IT"/>
        </w:rPr>
      </w:pPr>
    </w:p>
    <w:p w14:paraId="5B0E28EC" w14:textId="77777777" w:rsidR="00CE3B2E" w:rsidRDefault="00CE3B2E">
      <w:pPr>
        <w:tabs>
          <w:tab w:val="clear" w:pos="567"/>
        </w:tabs>
        <w:spacing w:line="240" w:lineRule="auto"/>
        <w:rPr>
          <w:noProof/>
          <w:szCs w:val="22"/>
          <w:lang w:val="it-IT"/>
        </w:rPr>
      </w:pPr>
    </w:p>
    <w:p w14:paraId="5B0E28E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VAULT_ND_2e94c7ff-deb1-4640-8ad6-5bc957b3c297 \* MERGEFORMAT </w:instrText>
      </w:r>
      <w:r>
        <w:rPr>
          <w:b/>
          <w:noProof/>
          <w:lang w:val="it-IT"/>
        </w:rPr>
        <w:fldChar w:fldCharType="separate"/>
      </w:r>
      <w:r>
        <w:rPr>
          <w:b/>
          <w:noProof/>
          <w:lang w:val="it-IT"/>
        </w:rPr>
        <w:t xml:space="preserve"> </w:t>
      </w:r>
      <w:r>
        <w:rPr>
          <w:b/>
          <w:noProof/>
          <w:lang w:val="it-IT"/>
        </w:rPr>
        <w:fldChar w:fldCharType="end"/>
      </w:r>
    </w:p>
    <w:p w14:paraId="5B0E28EE" w14:textId="77777777" w:rsidR="00CE3B2E" w:rsidRDefault="00CE3B2E">
      <w:pPr>
        <w:suppressLineNumbers/>
        <w:spacing w:line="240" w:lineRule="auto"/>
        <w:rPr>
          <w:noProof/>
          <w:szCs w:val="22"/>
          <w:lang w:val="it-IT"/>
        </w:rPr>
      </w:pPr>
    </w:p>
    <w:p w14:paraId="5B0E28EF" w14:textId="77777777" w:rsidR="00CE3B2E" w:rsidRDefault="00CE3B2E">
      <w:pPr>
        <w:tabs>
          <w:tab w:val="clear" w:pos="567"/>
        </w:tabs>
        <w:spacing w:line="240" w:lineRule="auto"/>
        <w:rPr>
          <w:noProof/>
          <w:szCs w:val="22"/>
          <w:lang w:val="it-IT"/>
        </w:rPr>
      </w:pPr>
    </w:p>
    <w:p w14:paraId="5B0E28F0"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VAULT_ND_26a8b75a-aa1b-4098-9bf6-7403614eac5e \* MERGEFORMAT </w:instrText>
      </w:r>
      <w:r>
        <w:rPr>
          <w:b/>
          <w:noProof/>
          <w:lang w:val="it-IT"/>
        </w:rPr>
        <w:fldChar w:fldCharType="separate"/>
      </w:r>
      <w:r>
        <w:rPr>
          <w:b/>
          <w:noProof/>
          <w:lang w:val="it-IT"/>
        </w:rPr>
        <w:t xml:space="preserve"> </w:t>
      </w:r>
      <w:r>
        <w:rPr>
          <w:b/>
          <w:noProof/>
          <w:lang w:val="it-IT"/>
        </w:rPr>
        <w:fldChar w:fldCharType="end"/>
      </w:r>
    </w:p>
    <w:p w14:paraId="5B0E28F1" w14:textId="77777777" w:rsidR="00CE3B2E" w:rsidRDefault="00CE3B2E">
      <w:pPr>
        <w:tabs>
          <w:tab w:val="clear" w:pos="567"/>
        </w:tabs>
        <w:spacing w:line="240" w:lineRule="auto"/>
        <w:rPr>
          <w:noProof/>
          <w:szCs w:val="22"/>
          <w:lang w:val="it-IT"/>
        </w:rPr>
      </w:pPr>
    </w:p>
    <w:p w14:paraId="5B0E28F2" w14:textId="77777777" w:rsidR="00CE3B2E" w:rsidRDefault="00CE3B2E">
      <w:pPr>
        <w:tabs>
          <w:tab w:val="clear" w:pos="567"/>
        </w:tabs>
        <w:spacing w:line="240" w:lineRule="auto"/>
        <w:rPr>
          <w:i/>
          <w:noProof/>
          <w:szCs w:val="22"/>
          <w:lang w:val="it-IT"/>
        </w:rPr>
      </w:pPr>
    </w:p>
    <w:p w14:paraId="5B0E28F3" w14:textId="77777777" w:rsidR="00CE3B2E" w:rsidRDefault="006C19E3">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16.</w:t>
      </w:r>
      <w:r>
        <w:rPr>
          <w:b/>
          <w:noProof/>
          <w:szCs w:val="22"/>
          <w:lang w:val="it-IT"/>
        </w:rPr>
        <w:tab/>
        <w:t>INFORMAZIONI IN BRAILLE</w:t>
      </w:r>
    </w:p>
    <w:p w14:paraId="5B0E28F4" w14:textId="77777777" w:rsidR="00CE3B2E" w:rsidRDefault="00CE3B2E">
      <w:pPr>
        <w:keepNext/>
        <w:tabs>
          <w:tab w:val="clear" w:pos="567"/>
        </w:tabs>
        <w:spacing w:line="240" w:lineRule="auto"/>
        <w:rPr>
          <w:noProof/>
          <w:szCs w:val="22"/>
          <w:lang w:val="it-IT"/>
        </w:rPr>
      </w:pPr>
    </w:p>
    <w:p w14:paraId="5B0E28F5" w14:textId="77777777" w:rsidR="00CE3B2E" w:rsidRDefault="006C19E3">
      <w:pPr>
        <w:keepNext/>
        <w:tabs>
          <w:tab w:val="clear" w:pos="567"/>
        </w:tabs>
        <w:spacing w:line="240" w:lineRule="auto"/>
        <w:rPr>
          <w:szCs w:val="22"/>
          <w:lang w:val="it-IT"/>
        </w:rPr>
      </w:pPr>
      <w:r>
        <w:rPr>
          <w:szCs w:val="22"/>
          <w:lang w:val="it-IT"/>
        </w:rPr>
        <w:t xml:space="preserve">MOUNJARO 7,5 mg </w:t>
      </w:r>
    </w:p>
    <w:p w14:paraId="5B0E28F6" w14:textId="77777777" w:rsidR="00CE3B2E" w:rsidRDefault="00CE3B2E">
      <w:pPr>
        <w:keepNext/>
        <w:spacing w:line="240" w:lineRule="auto"/>
        <w:rPr>
          <w:szCs w:val="22"/>
          <w:lang w:val="it-IT"/>
        </w:rPr>
      </w:pPr>
    </w:p>
    <w:p w14:paraId="5B0E28F7" w14:textId="77777777" w:rsidR="00CE3B2E" w:rsidRDefault="00CE3B2E">
      <w:pPr>
        <w:keepNext/>
        <w:spacing w:line="240" w:lineRule="auto"/>
        <w:rPr>
          <w:noProof/>
          <w:szCs w:val="22"/>
          <w:shd w:val="clear" w:color="auto" w:fill="CCCCCC"/>
          <w:lang w:val="it-IT"/>
        </w:rPr>
      </w:pPr>
    </w:p>
    <w:p w14:paraId="5B0E28F8"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8F9" w14:textId="77777777" w:rsidR="00CE3B2E" w:rsidRDefault="00CE3B2E">
      <w:pPr>
        <w:tabs>
          <w:tab w:val="clear" w:pos="567"/>
        </w:tabs>
        <w:spacing w:line="240" w:lineRule="auto"/>
        <w:rPr>
          <w:noProof/>
          <w:szCs w:val="22"/>
          <w:lang w:val="it-IT"/>
        </w:rPr>
      </w:pPr>
    </w:p>
    <w:p w14:paraId="5B0E28FA"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8FB" w14:textId="77777777" w:rsidR="00CE3B2E" w:rsidRDefault="00CE3B2E">
      <w:pPr>
        <w:tabs>
          <w:tab w:val="clear" w:pos="567"/>
        </w:tabs>
        <w:spacing w:line="240" w:lineRule="auto"/>
        <w:rPr>
          <w:noProof/>
          <w:szCs w:val="22"/>
          <w:lang w:val="it-IT"/>
        </w:rPr>
      </w:pPr>
    </w:p>
    <w:p w14:paraId="5B0E28FC" w14:textId="77777777" w:rsidR="00CE3B2E" w:rsidRDefault="00CE3B2E">
      <w:pPr>
        <w:tabs>
          <w:tab w:val="clear" w:pos="567"/>
        </w:tabs>
        <w:spacing w:line="240" w:lineRule="auto"/>
        <w:rPr>
          <w:noProof/>
          <w:szCs w:val="22"/>
          <w:lang w:val="it-IT"/>
        </w:rPr>
      </w:pPr>
    </w:p>
    <w:p w14:paraId="5B0E28FD"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8FE" w14:textId="77777777" w:rsidR="00CE3B2E" w:rsidRDefault="00CE3B2E">
      <w:pPr>
        <w:tabs>
          <w:tab w:val="clear" w:pos="567"/>
        </w:tabs>
        <w:spacing w:line="240" w:lineRule="auto"/>
        <w:rPr>
          <w:noProof/>
          <w:szCs w:val="22"/>
          <w:lang w:val="it-IT"/>
        </w:rPr>
      </w:pPr>
    </w:p>
    <w:p w14:paraId="5B0E28FF" w14:textId="77777777" w:rsidR="00CE3B2E" w:rsidRDefault="006C19E3">
      <w:pPr>
        <w:spacing w:line="240" w:lineRule="auto"/>
        <w:rPr>
          <w:szCs w:val="22"/>
          <w:lang w:val="it-IT"/>
        </w:rPr>
      </w:pPr>
      <w:r>
        <w:rPr>
          <w:szCs w:val="22"/>
          <w:lang w:val="it-IT"/>
        </w:rPr>
        <w:t>PC</w:t>
      </w:r>
    </w:p>
    <w:p w14:paraId="5B0E2900" w14:textId="77777777" w:rsidR="00CE3B2E" w:rsidRDefault="006C19E3">
      <w:pPr>
        <w:spacing w:line="240" w:lineRule="auto"/>
        <w:rPr>
          <w:szCs w:val="22"/>
          <w:lang w:val="it-IT"/>
        </w:rPr>
      </w:pPr>
      <w:r>
        <w:rPr>
          <w:szCs w:val="22"/>
          <w:lang w:val="it-IT"/>
        </w:rPr>
        <w:t>SN</w:t>
      </w:r>
    </w:p>
    <w:p w14:paraId="5B0E2901" w14:textId="77777777" w:rsidR="00CE3B2E" w:rsidRDefault="006C19E3">
      <w:pPr>
        <w:spacing w:line="240" w:lineRule="auto"/>
        <w:rPr>
          <w:szCs w:val="22"/>
          <w:lang w:val="it-IT"/>
        </w:rPr>
      </w:pPr>
      <w:r>
        <w:rPr>
          <w:szCs w:val="22"/>
          <w:lang w:val="x-none"/>
        </w:rPr>
        <w:t>NN</w:t>
      </w:r>
    </w:p>
    <w:p w14:paraId="5B0E290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szCs w:val="22"/>
          <w:lang w:val="it-IT"/>
        </w:rPr>
        <w:br w:type="page"/>
      </w:r>
      <w:r>
        <w:rPr>
          <w:b/>
          <w:noProof/>
          <w:szCs w:val="22"/>
          <w:lang w:val="it-IT"/>
        </w:rPr>
        <w:lastRenderedPageBreak/>
        <w:t>INFORMAZIONI DA APPORRE SUL CONFEZIONAMENTO ESTERNO</w:t>
      </w:r>
    </w:p>
    <w:p w14:paraId="5B0E2903"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90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ASTUCCIO ESTERNO (con blue-box) confezione multipla – PENNA PRERIEMPITA MONODOSE</w:t>
      </w:r>
    </w:p>
    <w:p w14:paraId="5B0E2905"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906" w14:textId="77777777" w:rsidR="00CE3B2E" w:rsidRDefault="00CE3B2E">
      <w:pPr>
        <w:tabs>
          <w:tab w:val="clear" w:pos="567"/>
        </w:tabs>
        <w:spacing w:line="240" w:lineRule="auto"/>
        <w:rPr>
          <w:noProof/>
          <w:szCs w:val="22"/>
          <w:lang w:val="it-IT"/>
        </w:rPr>
      </w:pPr>
    </w:p>
    <w:p w14:paraId="5B0E290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VAULT_ND_fff43263-b508-4ee4-a418-e8a0960ea4cf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08" w14:textId="77777777" w:rsidR="00CE3B2E" w:rsidRDefault="00CE3B2E">
      <w:pPr>
        <w:tabs>
          <w:tab w:val="clear" w:pos="567"/>
        </w:tabs>
        <w:spacing w:line="240" w:lineRule="auto"/>
        <w:rPr>
          <w:noProof/>
          <w:szCs w:val="22"/>
          <w:lang w:val="it-IT"/>
        </w:rPr>
      </w:pPr>
    </w:p>
    <w:p w14:paraId="5B0E2909" w14:textId="77777777" w:rsidR="00CE3B2E" w:rsidRDefault="006C19E3">
      <w:pPr>
        <w:tabs>
          <w:tab w:val="clear" w:pos="567"/>
        </w:tabs>
        <w:spacing w:line="240" w:lineRule="auto"/>
        <w:rPr>
          <w:noProof/>
          <w:szCs w:val="22"/>
          <w:lang w:val="it-IT"/>
        </w:rPr>
      </w:pPr>
      <w:r>
        <w:rPr>
          <w:noProof/>
          <w:szCs w:val="22"/>
          <w:lang w:val="it-IT"/>
        </w:rPr>
        <w:t>Mounjaro 7,5 mg soluzione iniettabile in penna preriempita</w:t>
      </w:r>
    </w:p>
    <w:p w14:paraId="5B0E290A" w14:textId="77777777" w:rsidR="00CE3B2E" w:rsidRDefault="00CE3B2E">
      <w:pPr>
        <w:tabs>
          <w:tab w:val="clear" w:pos="567"/>
        </w:tabs>
        <w:spacing w:line="240" w:lineRule="auto"/>
        <w:rPr>
          <w:noProof/>
          <w:szCs w:val="22"/>
          <w:lang w:val="it-IT"/>
        </w:rPr>
      </w:pPr>
    </w:p>
    <w:p w14:paraId="5B0E290B" w14:textId="77777777" w:rsidR="00CE3B2E" w:rsidRDefault="006C19E3">
      <w:pPr>
        <w:tabs>
          <w:tab w:val="clear" w:pos="567"/>
        </w:tabs>
        <w:spacing w:line="240" w:lineRule="auto"/>
        <w:rPr>
          <w:noProof/>
          <w:szCs w:val="22"/>
          <w:lang w:val="it-IT"/>
        </w:rPr>
      </w:pPr>
      <w:r>
        <w:rPr>
          <w:noProof/>
          <w:szCs w:val="22"/>
          <w:lang w:val="it-IT"/>
        </w:rPr>
        <w:t>tirzepatide</w:t>
      </w:r>
    </w:p>
    <w:p w14:paraId="5B0E290C" w14:textId="77777777" w:rsidR="00CE3B2E" w:rsidRDefault="00CE3B2E">
      <w:pPr>
        <w:tabs>
          <w:tab w:val="clear" w:pos="567"/>
        </w:tabs>
        <w:spacing w:line="240" w:lineRule="auto"/>
        <w:rPr>
          <w:noProof/>
          <w:szCs w:val="22"/>
          <w:lang w:val="it-IT"/>
        </w:rPr>
      </w:pPr>
    </w:p>
    <w:p w14:paraId="5B0E290D" w14:textId="77777777" w:rsidR="00CE3B2E" w:rsidRDefault="00CE3B2E">
      <w:pPr>
        <w:tabs>
          <w:tab w:val="clear" w:pos="567"/>
        </w:tabs>
        <w:spacing w:line="240" w:lineRule="auto"/>
        <w:rPr>
          <w:noProof/>
          <w:szCs w:val="22"/>
          <w:lang w:val="it-IT"/>
        </w:rPr>
      </w:pPr>
    </w:p>
    <w:p w14:paraId="5B0E290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lang w:val="it-IT"/>
        </w:rPr>
        <w:fldChar w:fldCharType="begin"/>
      </w:r>
      <w:r>
        <w:rPr>
          <w:b/>
          <w:noProof/>
          <w:lang w:val="it-IT"/>
        </w:rPr>
        <w:instrText xml:space="preserve"> DOCVARIABLE VAULT_ND_3af51b64-8225-45f0-9578-55e7bb79fda5 \* MERGEFORMAT </w:instrText>
      </w:r>
      <w:r>
        <w:rPr>
          <w:b/>
          <w:noProof/>
          <w:lang w:val="it-IT"/>
        </w:rPr>
        <w:fldChar w:fldCharType="separate"/>
      </w:r>
      <w:r>
        <w:rPr>
          <w:b/>
          <w:noProof/>
          <w:lang w:val="it-IT"/>
        </w:rPr>
        <w:t xml:space="preserve"> </w:t>
      </w:r>
      <w:r>
        <w:rPr>
          <w:b/>
          <w:noProof/>
          <w:lang w:val="it-IT"/>
        </w:rPr>
        <w:fldChar w:fldCharType="end"/>
      </w:r>
    </w:p>
    <w:p w14:paraId="5B0E290F" w14:textId="77777777" w:rsidR="00CE3B2E" w:rsidRDefault="00CE3B2E">
      <w:pPr>
        <w:tabs>
          <w:tab w:val="clear" w:pos="567"/>
        </w:tabs>
        <w:spacing w:line="240" w:lineRule="auto"/>
        <w:rPr>
          <w:noProof/>
          <w:szCs w:val="22"/>
          <w:lang w:val="it-IT"/>
        </w:rPr>
      </w:pPr>
    </w:p>
    <w:p w14:paraId="5B0E2910" w14:textId="77777777" w:rsidR="00CE3B2E" w:rsidRDefault="006C19E3">
      <w:pPr>
        <w:tabs>
          <w:tab w:val="clear" w:pos="567"/>
        </w:tabs>
        <w:spacing w:line="240" w:lineRule="auto"/>
        <w:rPr>
          <w:noProof/>
          <w:szCs w:val="22"/>
          <w:lang w:val="it-IT"/>
        </w:rPr>
      </w:pPr>
      <w:r>
        <w:rPr>
          <w:noProof/>
          <w:szCs w:val="22"/>
          <w:lang w:val="it-IT"/>
        </w:rPr>
        <w:t>Ogni penna preriempita contiene 7,5 mg di tirzepatide in 0,5 mL di soluzione (15 mg/mL)</w:t>
      </w:r>
    </w:p>
    <w:p w14:paraId="5B0E2911" w14:textId="77777777" w:rsidR="00CE3B2E" w:rsidRDefault="00CE3B2E">
      <w:pPr>
        <w:tabs>
          <w:tab w:val="clear" w:pos="567"/>
        </w:tabs>
        <w:spacing w:line="240" w:lineRule="auto"/>
        <w:rPr>
          <w:noProof/>
          <w:szCs w:val="22"/>
          <w:lang w:val="it-IT"/>
        </w:rPr>
      </w:pPr>
    </w:p>
    <w:p w14:paraId="5B0E2912" w14:textId="77777777" w:rsidR="00CE3B2E" w:rsidRDefault="00CE3B2E">
      <w:pPr>
        <w:tabs>
          <w:tab w:val="clear" w:pos="567"/>
        </w:tabs>
        <w:spacing w:line="240" w:lineRule="auto"/>
        <w:rPr>
          <w:noProof/>
          <w:szCs w:val="22"/>
          <w:lang w:val="it-IT"/>
        </w:rPr>
      </w:pPr>
    </w:p>
    <w:p w14:paraId="5B0E291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VAULT_ND_c68a5950-23b0-408f-a954-b00eea33618a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14" w14:textId="77777777" w:rsidR="00CE3B2E" w:rsidRDefault="00CE3B2E">
      <w:pPr>
        <w:tabs>
          <w:tab w:val="clear" w:pos="567"/>
        </w:tabs>
        <w:spacing w:line="240" w:lineRule="auto"/>
        <w:rPr>
          <w:i/>
          <w:noProof/>
          <w:szCs w:val="22"/>
          <w:lang w:val="it-IT"/>
        </w:rPr>
      </w:pPr>
    </w:p>
    <w:p w14:paraId="5B0E2915"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916" w14:textId="77777777" w:rsidR="00CE3B2E" w:rsidRDefault="00CE3B2E">
      <w:pPr>
        <w:tabs>
          <w:tab w:val="clear" w:pos="567"/>
        </w:tabs>
        <w:spacing w:line="240" w:lineRule="auto"/>
        <w:rPr>
          <w:noProof/>
          <w:szCs w:val="22"/>
          <w:lang w:val="it-IT"/>
        </w:rPr>
      </w:pPr>
    </w:p>
    <w:p w14:paraId="5B0E2917" w14:textId="77777777" w:rsidR="00CE3B2E" w:rsidRDefault="00CE3B2E">
      <w:pPr>
        <w:tabs>
          <w:tab w:val="clear" w:pos="567"/>
        </w:tabs>
        <w:spacing w:line="240" w:lineRule="auto"/>
        <w:rPr>
          <w:noProof/>
          <w:szCs w:val="22"/>
          <w:lang w:val="it-IT"/>
        </w:rPr>
      </w:pPr>
    </w:p>
    <w:p w14:paraId="5B0E291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VAULT_ND_6f63f9fd-c19f-4c32-ab1c-cef2e5173ce6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19" w14:textId="77777777" w:rsidR="00CE3B2E" w:rsidRDefault="00CE3B2E">
      <w:pPr>
        <w:tabs>
          <w:tab w:val="clear" w:pos="567"/>
        </w:tabs>
        <w:spacing w:line="240" w:lineRule="auto"/>
        <w:rPr>
          <w:i/>
          <w:noProof/>
          <w:szCs w:val="22"/>
          <w:lang w:val="it-IT"/>
        </w:rPr>
      </w:pPr>
    </w:p>
    <w:p w14:paraId="5B0E291A" w14:textId="77777777" w:rsidR="00CE3B2E" w:rsidRDefault="006C19E3">
      <w:pPr>
        <w:spacing w:line="240" w:lineRule="auto"/>
        <w:rPr>
          <w:noProof/>
          <w:szCs w:val="22"/>
          <w:lang w:val="it-IT"/>
        </w:rPr>
      </w:pPr>
      <w:r>
        <w:rPr>
          <w:szCs w:val="22"/>
          <w:highlight w:val="lightGray"/>
          <w:lang w:val="it-IT"/>
        </w:rPr>
        <w:t>Soluzione iniettabile</w:t>
      </w:r>
    </w:p>
    <w:p w14:paraId="5B0E291B" w14:textId="77777777" w:rsidR="00CE3B2E" w:rsidRDefault="00CE3B2E">
      <w:pPr>
        <w:spacing w:line="240" w:lineRule="auto"/>
        <w:rPr>
          <w:noProof/>
          <w:szCs w:val="22"/>
          <w:lang w:val="it-IT"/>
        </w:rPr>
      </w:pPr>
    </w:p>
    <w:p w14:paraId="5B0E291C" w14:textId="77777777" w:rsidR="00CE3B2E" w:rsidRDefault="006C19E3">
      <w:pPr>
        <w:spacing w:line="240" w:lineRule="auto"/>
        <w:rPr>
          <w:noProof/>
          <w:szCs w:val="22"/>
          <w:lang w:val="it-IT"/>
        </w:rPr>
      </w:pPr>
      <w:r>
        <w:rPr>
          <w:noProof/>
          <w:szCs w:val="22"/>
          <w:lang w:val="it-IT"/>
        </w:rPr>
        <w:t>Confezione multipla: 12 (3 confezioni da 4) penne preriempite.</w:t>
      </w:r>
    </w:p>
    <w:p w14:paraId="5B0E291D" w14:textId="77777777" w:rsidR="00CE3B2E" w:rsidRDefault="00CE3B2E">
      <w:pPr>
        <w:tabs>
          <w:tab w:val="clear" w:pos="567"/>
        </w:tabs>
        <w:spacing w:line="240" w:lineRule="auto"/>
        <w:rPr>
          <w:noProof/>
          <w:szCs w:val="22"/>
          <w:lang w:val="it-IT"/>
        </w:rPr>
      </w:pPr>
    </w:p>
    <w:p w14:paraId="5B0E291E" w14:textId="77777777" w:rsidR="00CE3B2E" w:rsidRDefault="00CE3B2E">
      <w:pPr>
        <w:tabs>
          <w:tab w:val="clear" w:pos="567"/>
        </w:tabs>
        <w:spacing w:line="240" w:lineRule="auto"/>
        <w:rPr>
          <w:noProof/>
          <w:szCs w:val="22"/>
          <w:lang w:val="it-IT"/>
        </w:rPr>
      </w:pPr>
    </w:p>
    <w:p w14:paraId="5B0E291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 xml:space="preserve">MODO E </w:t>
      </w:r>
      <w:r>
        <w:rPr>
          <w:b/>
          <w:noProof/>
          <w:lang w:val="it-IT"/>
        </w:rPr>
        <w:t>VIA(E)</w:t>
      </w:r>
      <w:r>
        <w:rPr>
          <w:b/>
          <w:noProof/>
          <w:szCs w:val="22"/>
          <w:lang w:val="it-IT"/>
        </w:rPr>
        <w:t xml:space="preserve"> DI SOMMINISTRAZIONE</w:t>
      </w:r>
      <w:r>
        <w:rPr>
          <w:b/>
          <w:noProof/>
          <w:szCs w:val="22"/>
          <w:lang w:val="it-IT"/>
        </w:rPr>
        <w:fldChar w:fldCharType="begin"/>
      </w:r>
      <w:r>
        <w:rPr>
          <w:b/>
          <w:noProof/>
          <w:szCs w:val="22"/>
          <w:lang w:val="it-IT"/>
        </w:rPr>
        <w:instrText xml:space="preserve"> DOCVARIABLE VAULT_ND_321535fc-59bc-4b52-91da-ce943eab4f45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20" w14:textId="77777777" w:rsidR="00CE3B2E" w:rsidRDefault="00CE3B2E">
      <w:pPr>
        <w:tabs>
          <w:tab w:val="clear" w:pos="567"/>
        </w:tabs>
        <w:spacing w:line="240" w:lineRule="auto"/>
        <w:rPr>
          <w:i/>
          <w:noProof/>
          <w:szCs w:val="22"/>
          <w:lang w:val="it-IT"/>
        </w:rPr>
      </w:pPr>
    </w:p>
    <w:p w14:paraId="5B0E2921" w14:textId="77777777" w:rsidR="00CE3B2E" w:rsidRDefault="006C19E3">
      <w:pPr>
        <w:ind w:right="11"/>
        <w:rPr>
          <w:szCs w:val="22"/>
          <w:lang w:val="it-IT"/>
        </w:rPr>
      </w:pPr>
      <w:r>
        <w:rPr>
          <w:szCs w:val="22"/>
          <w:lang w:val="it-IT"/>
        </w:rPr>
        <w:t>Solo monouso</w:t>
      </w:r>
    </w:p>
    <w:p w14:paraId="5B0E2922" w14:textId="77777777" w:rsidR="00CE3B2E" w:rsidRDefault="006C19E3">
      <w:pPr>
        <w:ind w:right="11"/>
        <w:rPr>
          <w:noProof/>
          <w:szCs w:val="22"/>
          <w:lang w:val="it-IT"/>
        </w:rPr>
      </w:pPr>
      <w:r>
        <w:rPr>
          <w:noProof/>
          <w:szCs w:val="22"/>
          <w:lang w:val="it-IT"/>
        </w:rPr>
        <w:t>Una volta a settimana</w:t>
      </w:r>
    </w:p>
    <w:p w14:paraId="5B0E2923" w14:textId="77777777" w:rsidR="00CE3B2E" w:rsidRDefault="006C19E3">
      <w:pPr>
        <w:ind w:right="11"/>
        <w:rPr>
          <w:szCs w:val="22"/>
          <w:lang w:val="it-IT"/>
        </w:rPr>
      </w:pPr>
      <w:r>
        <w:rPr>
          <w:szCs w:val="22"/>
          <w:lang w:val="it-IT"/>
        </w:rPr>
        <w:t>Leggere il foglio illustrativo prima dell’uso.</w:t>
      </w:r>
    </w:p>
    <w:p w14:paraId="5B0E2924" w14:textId="77777777" w:rsidR="00CE3B2E" w:rsidRDefault="006C19E3">
      <w:pPr>
        <w:suppressAutoHyphens/>
        <w:rPr>
          <w:szCs w:val="22"/>
          <w:lang w:val="it-IT"/>
        </w:rPr>
      </w:pPr>
      <w:r>
        <w:rPr>
          <w:szCs w:val="22"/>
          <w:lang w:val="it-IT"/>
        </w:rPr>
        <w:t>Uso sottocutaneo</w:t>
      </w:r>
    </w:p>
    <w:p w14:paraId="5B0E2925"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2926"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927"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w:t>
      </w:r>
      <w:r>
        <w:rPr>
          <w:b/>
          <w:noProof/>
          <w:lang w:val="it-IT"/>
        </w:rPr>
        <w:t>VERTENZA PARTICOLARE CHE PRESCRIVA DI TENERE IL MEDICINALE FUORI DALLA VISTA E DALLA PORTATA DEI BAMBINI</w:t>
      </w:r>
      <w:r>
        <w:rPr>
          <w:b/>
          <w:noProof/>
          <w:lang w:val="it-IT"/>
        </w:rPr>
        <w:fldChar w:fldCharType="begin"/>
      </w:r>
      <w:r>
        <w:rPr>
          <w:b/>
          <w:noProof/>
          <w:lang w:val="it-IT"/>
        </w:rPr>
        <w:instrText xml:space="preserve"> DOCVARIABLE VAULT_ND_b649924d-471b-41af-a7e9-c03acdcdad61 \* MERGEFORMAT </w:instrText>
      </w:r>
      <w:r>
        <w:rPr>
          <w:b/>
          <w:noProof/>
          <w:lang w:val="it-IT"/>
        </w:rPr>
        <w:fldChar w:fldCharType="separate"/>
      </w:r>
      <w:r>
        <w:rPr>
          <w:b/>
          <w:noProof/>
          <w:lang w:val="it-IT"/>
        </w:rPr>
        <w:t xml:space="preserve"> </w:t>
      </w:r>
      <w:r>
        <w:rPr>
          <w:b/>
          <w:noProof/>
          <w:lang w:val="it-IT"/>
        </w:rPr>
        <w:fldChar w:fldCharType="end"/>
      </w:r>
    </w:p>
    <w:p w14:paraId="5B0E2928" w14:textId="77777777" w:rsidR="00CE3B2E" w:rsidRDefault="00CE3B2E">
      <w:pPr>
        <w:keepNext/>
        <w:spacing w:line="240" w:lineRule="auto"/>
        <w:rPr>
          <w:lang w:val="it-IT"/>
        </w:rPr>
      </w:pPr>
    </w:p>
    <w:p w14:paraId="5B0E2929"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vault_nd_72d6c6da-7880-41c1-b52d-01c8ae7b11b2 \* MERGEFORMAT </w:instrText>
      </w:r>
      <w:r>
        <w:rPr>
          <w:lang w:val="it-IT"/>
        </w:rPr>
        <w:fldChar w:fldCharType="separate"/>
      </w:r>
      <w:r>
        <w:rPr>
          <w:lang w:val="it-IT"/>
        </w:rPr>
        <w:t xml:space="preserve"> </w:t>
      </w:r>
      <w:r>
        <w:rPr>
          <w:lang w:val="it-IT"/>
        </w:rPr>
        <w:fldChar w:fldCharType="end"/>
      </w:r>
    </w:p>
    <w:p w14:paraId="5B0E292A" w14:textId="77777777" w:rsidR="00CE3B2E" w:rsidRDefault="00CE3B2E">
      <w:pPr>
        <w:spacing w:line="240" w:lineRule="auto"/>
        <w:rPr>
          <w:lang w:val="it-IT"/>
        </w:rPr>
      </w:pPr>
    </w:p>
    <w:p w14:paraId="5B0E292B" w14:textId="77777777" w:rsidR="00CE3B2E" w:rsidRDefault="00CE3B2E">
      <w:pPr>
        <w:tabs>
          <w:tab w:val="clear" w:pos="567"/>
        </w:tabs>
        <w:spacing w:line="240" w:lineRule="auto"/>
        <w:rPr>
          <w:noProof/>
          <w:szCs w:val="22"/>
          <w:lang w:val="it-IT"/>
        </w:rPr>
      </w:pPr>
    </w:p>
    <w:p w14:paraId="5B0E292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t>A</w:t>
      </w:r>
      <w:r>
        <w:rPr>
          <w:b/>
          <w:noProof/>
          <w:lang w:val="it-IT"/>
        </w:rPr>
        <w:t>LTRA(E) AVVERTENZA(E) PARTICOLARE(I), SE NECESSARIO</w:t>
      </w:r>
      <w:r>
        <w:rPr>
          <w:b/>
          <w:noProof/>
          <w:lang w:val="it-IT"/>
        </w:rPr>
        <w:fldChar w:fldCharType="begin"/>
      </w:r>
      <w:r>
        <w:rPr>
          <w:b/>
          <w:noProof/>
          <w:lang w:val="it-IT"/>
        </w:rPr>
        <w:instrText xml:space="preserve"> DOCVARIABLE VAULT_ND_fb7e9c61-74cd-411d-b6ee-99591d96beea \* MERGEFORMAT </w:instrText>
      </w:r>
      <w:r>
        <w:rPr>
          <w:b/>
          <w:noProof/>
          <w:lang w:val="it-IT"/>
        </w:rPr>
        <w:fldChar w:fldCharType="separate"/>
      </w:r>
      <w:r>
        <w:rPr>
          <w:b/>
          <w:noProof/>
          <w:lang w:val="it-IT"/>
        </w:rPr>
        <w:t xml:space="preserve"> </w:t>
      </w:r>
      <w:r>
        <w:rPr>
          <w:b/>
          <w:noProof/>
          <w:lang w:val="it-IT"/>
        </w:rPr>
        <w:fldChar w:fldCharType="end"/>
      </w:r>
    </w:p>
    <w:p w14:paraId="5B0E292D" w14:textId="77777777" w:rsidR="00CE3B2E" w:rsidRDefault="00CE3B2E">
      <w:pPr>
        <w:tabs>
          <w:tab w:val="clear" w:pos="567"/>
        </w:tabs>
        <w:spacing w:line="240" w:lineRule="auto"/>
        <w:rPr>
          <w:noProof/>
          <w:szCs w:val="22"/>
          <w:lang w:val="it-IT"/>
        </w:rPr>
      </w:pPr>
    </w:p>
    <w:p w14:paraId="5B0E292E" w14:textId="77777777" w:rsidR="00CE3B2E" w:rsidRDefault="00CE3B2E">
      <w:pPr>
        <w:tabs>
          <w:tab w:val="clear" w:pos="567"/>
          <w:tab w:val="left" w:pos="749"/>
        </w:tabs>
        <w:spacing w:line="240" w:lineRule="auto"/>
        <w:rPr>
          <w:noProof/>
          <w:szCs w:val="22"/>
          <w:lang w:val="it-IT"/>
        </w:rPr>
      </w:pPr>
    </w:p>
    <w:p w14:paraId="5B0E292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VAULT_ND_1985ba5d-e74b-4ab6-b82d-a4b844901faf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30" w14:textId="77777777" w:rsidR="00CE3B2E" w:rsidRDefault="00CE3B2E">
      <w:pPr>
        <w:tabs>
          <w:tab w:val="clear" w:pos="567"/>
        </w:tabs>
        <w:spacing w:line="240" w:lineRule="auto"/>
        <w:rPr>
          <w:i/>
          <w:noProof/>
          <w:szCs w:val="22"/>
          <w:lang w:val="it-IT"/>
        </w:rPr>
      </w:pPr>
    </w:p>
    <w:p w14:paraId="5B0E2931" w14:textId="77777777" w:rsidR="00CE3B2E" w:rsidRDefault="006C19E3">
      <w:pPr>
        <w:tabs>
          <w:tab w:val="clear" w:pos="567"/>
        </w:tabs>
        <w:spacing w:line="240" w:lineRule="auto"/>
        <w:rPr>
          <w:noProof/>
          <w:szCs w:val="22"/>
          <w:lang w:val="it-IT"/>
        </w:rPr>
      </w:pPr>
      <w:r>
        <w:rPr>
          <w:noProof/>
          <w:szCs w:val="22"/>
          <w:lang w:val="it-IT"/>
        </w:rPr>
        <w:t>Scad.</w:t>
      </w:r>
    </w:p>
    <w:p w14:paraId="5B0E2932" w14:textId="77777777" w:rsidR="00CE3B2E" w:rsidRDefault="00CE3B2E">
      <w:pPr>
        <w:tabs>
          <w:tab w:val="clear" w:pos="567"/>
        </w:tabs>
        <w:spacing w:line="240" w:lineRule="auto"/>
        <w:rPr>
          <w:noProof/>
          <w:szCs w:val="22"/>
          <w:lang w:val="it-IT"/>
        </w:rPr>
      </w:pPr>
    </w:p>
    <w:p w14:paraId="5B0E2933" w14:textId="77777777" w:rsidR="00CE3B2E" w:rsidRDefault="00CE3B2E">
      <w:pPr>
        <w:tabs>
          <w:tab w:val="clear" w:pos="567"/>
        </w:tabs>
        <w:spacing w:line="240" w:lineRule="auto"/>
        <w:rPr>
          <w:noProof/>
          <w:szCs w:val="22"/>
          <w:lang w:val="it-IT"/>
        </w:rPr>
      </w:pPr>
    </w:p>
    <w:p w14:paraId="5B0E2934"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VAULT_ND_020b6d1e-fbd5-41de-a4d0-7da8b21f7221 \* MERGEFORMAT </w:instrText>
      </w:r>
      <w:r>
        <w:rPr>
          <w:b/>
          <w:noProof/>
          <w:lang w:val="it-IT"/>
        </w:rPr>
        <w:fldChar w:fldCharType="separate"/>
      </w:r>
      <w:r>
        <w:rPr>
          <w:b/>
          <w:noProof/>
          <w:lang w:val="it-IT"/>
        </w:rPr>
        <w:t xml:space="preserve"> </w:t>
      </w:r>
      <w:r>
        <w:rPr>
          <w:b/>
          <w:noProof/>
          <w:lang w:val="it-IT"/>
        </w:rPr>
        <w:fldChar w:fldCharType="end"/>
      </w:r>
    </w:p>
    <w:p w14:paraId="5B0E2935" w14:textId="77777777" w:rsidR="00CE3B2E" w:rsidRDefault="00CE3B2E">
      <w:pPr>
        <w:keepNext/>
        <w:keepLines/>
        <w:tabs>
          <w:tab w:val="clear" w:pos="567"/>
        </w:tabs>
        <w:spacing w:line="240" w:lineRule="auto"/>
        <w:rPr>
          <w:i/>
          <w:noProof/>
          <w:szCs w:val="22"/>
          <w:lang w:val="it-IT"/>
        </w:rPr>
      </w:pPr>
    </w:p>
    <w:p w14:paraId="5B0E2936" w14:textId="77777777" w:rsidR="00CE3B2E" w:rsidRDefault="006C19E3">
      <w:pPr>
        <w:keepNext/>
        <w:keepLines/>
        <w:ind w:right="11"/>
        <w:rPr>
          <w:szCs w:val="22"/>
          <w:lang w:val="it-IT"/>
        </w:rPr>
      </w:pPr>
      <w:r>
        <w:rPr>
          <w:szCs w:val="22"/>
          <w:lang w:val="it-IT"/>
        </w:rPr>
        <w:t>Conservare in frigorifero.</w:t>
      </w:r>
    </w:p>
    <w:p w14:paraId="5B0E2937" w14:textId="77777777" w:rsidR="00CE3B2E" w:rsidRDefault="006C19E3">
      <w:pPr>
        <w:keepNext/>
        <w:keepLines/>
        <w:tabs>
          <w:tab w:val="clear" w:pos="567"/>
        </w:tabs>
        <w:autoSpaceDE w:val="0"/>
        <w:autoSpaceDN w:val="0"/>
        <w:adjustRightInd w:val="0"/>
        <w:spacing w:line="240" w:lineRule="auto"/>
        <w:rPr>
          <w:b/>
          <w:color w:val="000000"/>
          <w:sz w:val="24"/>
          <w:szCs w:val="22"/>
          <w:lang w:val="it-IT" w:eastAsia="en-GB"/>
        </w:rPr>
      </w:pPr>
      <w:r>
        <w:rPr>
          <w:szCs w:val="22"/>
          <w:lang w:val="it-IT" w:eastAsia="en-GB"/>
        </w:rPr>
        <w:t xml:space="preserve">Può essere conservato fuori dal frigorifero ad una temperatura inferiore a 30 °C fino a un massimo di </w:t>
      </w:r>
      <w:r>
        <w:rPr>
          <w:color w:val="000000"/>
          <w:sz w:val="24"/>
          <w:szCs w:val="22"/>
          <w:lang w:val="it-IT" w:eastAsia="en-GB"/>
        </w:rPr>
        <w:t>21</w:t>
      </w:r>
      <w:r>
        <w:rPr>
          <w:szCs w:val="22"/>
          <w:lang w:val="it-IT" w:eastAsia="en-GB"/>
        </w:rPr>
        <w:t> giorni</w:t>
      </w:r>
      <w:r>
        <w:rPr>
          <w:color w:val="000000"/>
          <w:sz w:val="24"/>
          <w:szCs w:val="22"/>
          <w:lang w:val="it-IT" w:eastAsia="en-GB"/>
        </w:rPr>
        <w:t>.</w:t>
      </w:r>
    </w:p>
    <w:p w14:paraId="5B0E2938" w14:textId="77777777" w:rsidR="00CE3B2E" w:rsidRDefault="006C19E3">
      <w:pPr>
        <w:ind w:right="11"/>
        <w:rPr>
          <w:szCs w:val="22"/>
          <w:lang w:val="it-IT"/>
        </w:rPr>
      </w:pPr>
      <w:r>
        <w:rPr>
          <w:szCs w:val="22"/>
          <w:lang w:val="it-IT"/>
        </w:rPr>
        <w:t>Non congelare.</w:t>
      </w:r>
    </w:p>
    <w:p w14:paraId="5B0E2939" w14:textId="77777777" w:rsidR="00CE3B2E" w:rsidRDefault="006C19E3">
      <w:pPr>
        <w:ind w:right="11"/>
        <w:rPr>
          <w:szCs w:val="22"/>
          <w:lang w:val="it-IT"/>
        </w:rPr>
      </w:pPr>
      <w:r>
        <w:rPr>
          <w:szCs w:val="22"/>
          <w:lang w:val="it-IT"/>
        </w:rPr>
        <w:t>Conservare nella confezione originale per proteggere il medicinale dalla luce.</w:t>
      </w:r>
    </w:p>
    <w:p w14:paraId="5B0E293A" w14:textId="77777777" w:rsidR="00CE3B2E" w:rsidRDefault="00CE3B2E">
      <w:pPr>
        <w:tabs>
          <w:tab w:val="clear" w:pos="567"/>
        </w:tabs>
        <w:spacing w:line="240" w:lineRule="auto"/>
        <w:ind w:left="567" w:hanging="567"/>
        <w:rPr>
          <w:noProof/>
          <w:szCs w:val="22"/>
          <w:lang w:val="it-IT"/>
        </w:rPr>
      </w:pPr>
    </w:p>
    <w:p w14:paraId="5B0E293B" w14:textId="77777777" w:rsidR="00CE3B2E" w:rsidRDefault="00CE3B2E">
      <w:pPr>
        <w:tabs>
          <w:tab w:val="clear" w:pos="567"/>
        </w:tabs>
        <w:spacing w:line="240" w:lineRule="auto"/>
        <w:ind w:left="567" w:hanging="567"/>
        <w:rPr>
          <w:noProof/>
          <w:szCs w:val="22"/>
          <w:lang w:val="it-IT"/>
        </w:rPr>
      </w:pPr>
    </w:p>
    <w:p w14:paraId="5B0E293C"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VAULT_ND_980a9a47-97de-4ef2-8cf1-f155eae3b13e \* MERGEFORMAT </w:instrText>
      </w:r>
      <w:r>
        <w:rPr>
          <w:b/>
          <w:noProof/>
          <w:lang w:val="it-IT"/>
        </w:rPr>
        <w:fldChar w:fldCharType="separate"/>
      </w:r>
      <w:r>
        <w:rPr>
          <w:b/>
          <w:noProof/>
          <w:lang w:val="it-IT"/>
        </w:rPr>
        <w:t xml:space="preserve"> </w:t>
      </w:r>
      <w:r>
        <w:rPr>
          <w:b/>
          <w:noProof/>
          <w:lang w:val="it-IT"/>
        </w:rPr>
        <w:fldChar w:fldCharType="end"/>
      </w:r>
    </w:p>
    <w:p w14:paraId="5B0E293D" w14:textId="77777777" w:rsidR="00CE3B2E" w:rsidRDefault="00CE3B2E">
      <w:pPr>
        <w:tabs>
          <w:tab w:val="clear" w:pos="567"/>
        </w:tabs>
        <w:spacing w:line="240" w:lineRule="auto"/>
        <w:rPr>
          <w:i/>
          <w:noProof/>
          <w:szCs w:val="22"/>
          <w:lang w:val="it-IT"/>
        </w:rPr>
      </w:pPr>
    </w:p>
    <w:p w14:paraId="5B0E293E" w14:textId="77777777" w:rsidR="00CE3B2E" w:rsidRDefault="00CE3B2E">
      <w:pPr>
        <w:tabs>
          <w:tab w:val="clear" w:pos="567"/>
        </w:tabs>
        <w:spacing w:line="240" w:lineRule="auto"/>
        <w:rPr>
          <w:noProof/>
          <w:szCs w:val="22"/>
          <w:lang w:val="it-IT"/>
        </w:rPr>
      </w:pPr>
    </w:p>
    <w:p w14:paraId="5B0E293F"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VAULT_ND_ba920532-e5dc-46b8-a777-fe070201d20f \* MERGEFORMAT </w:instrText>
      </w:r>
      <w:r>
        <w:rPr>
          <w:b/>
          <w:noProof/>
          <w:lang w:val="it-IT"/>
        </w:rPr>
        <w:fldChar w:fldCharType="separate"/>
      </w:r>
      <w:r>
        <w:rPr>
          <w:b/>
          <w:noProof/>
          <w:lang w:val="it-IT"/>
        </w:rPr>
        <w:t xml:space="preserve"> </w:t>
      </w:r>
      <w:r>
        <w:rPr>
          <w:b/>
          <w:noProof/>
          <w:lang w:val="it-IT"/>
        </w:rPr>
        <w:fldChar w:fldCharType="end"/>
      </w:r>
    </w:p>
    <w:p w14:paraId="5B0E2940" w14:textId="77777777" w:rsidR="00CE3B2E" w:rsidRDefault="00CE3B2E">
      <w:pPr>
        <w:tabs>
          <w:tab w:val="clear" w:pos="567"/>
        </w:tabs>
        <w:spacing w:line="240" w:lineRule="auto"/>
        <w:rPr>
          <w:i/>
          <w:noProof/>
          <w:szCs w:val="22"/>
          <w:lang w:val="it-IT"/>
        </w:rPr>
      </w:pPr>
    </w:p>
    <w:p w14:paraId="5B0E2941" w14:textId="77777777" w:rsidR="00CE3B2E" w:rsidRDefault="006C19E3">
      <w:pPr>
        <w:tabs>
          <w:tab w:val="clear" w:pos="567"/>
        </w:tabs>
        <w:autoSpaceDE w:val="0"/>
        <w:autoSpaceDN w:val="0"/>
        <w:adjustRightInd w:val="0"/>
        <w:spacing w:line="240" w:lineRule="auto"/>
        <w:jc w:val="both"/>
        <w:rPr>
          <w:szCs w:val="22"/>
          <w:lang w:val="nl-NL" w:eastAsia="en-GB"/>
        </w:rPr>
      </w:pPr>
      <w:r>
        <w:rPr>
          <w:szCs w:val="22"/>
          <w:lang w:val="nl-NL" w:eastAsia="en-GB"/>
        </w:rPr>
        <w:t xml:space="preserve">Eli Lilly Nederland B.V. </w:t>
      </w:r>
    </w:p>
    <w:p w14:paraId="5B0E2942"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943" w14:textId="77777777" w:rsidR="00CE3B2E" w:rsidRDefault="006C19E3">
      <w:pPr>
        <w:tabs>
          <w:tab w:val="clear" w:pos="567"/>
        </w:tabs>
        <w:spacing w:line="240" w:lineRule="auto"/>
        <w:rPr>
          <w:noProof/>
          <w:szCs w:val="22"/>
          <w:lang w:val="it-IT"/>
        </w:rPr>
      </w:pPr>
      <w:r>
        <w:rPr>
          <w:szCs w:val="22"/>
          <w:lang w:val="it-IT"/>
        </w:rPr>
        <w:t>Paesi Bassi</w:t>
      </w:r>
    </w:p>
    <w:p w14:paraId="5B0E2944" w14:textId="77777777" w:rsidR="00CE3B2E" w:rsidRDefault="00CE3B2E">
      <w:pPr>
        <w:tabs>
          <w:tab w:val="clear" w:pos="567"/>
        </w:tabs>
        <w:spacing w:line="240" w:lineRule="auto"/>
        <w:rPr>
          <w:noProof/>
          <w:szCs w:val="22"/>
          <w:lang w:val="it-IT"/>
        </w:rPr>
      </w:pPr>
    </w:p>
    <w:p w14:paraId="5B0E2945" w14:textId="77777777" w:rsidR="00CE3B2E" w:rsidRDefault="00CE3B2E">
      <w:pPr>
        <w:tabs>
          <w:tab w:val="clear" w:pos="567"/>
        </w:tabs>
        <w:spacing w:line="240" w:lineRule="auto"/>
        <w:rPr>
          <w:noProof/>
          <w:szCs w:val="22"/>
          <w:lang w:val="it-IT"/>
        </w:rPr>
      </w:pPr>
    </w:p>
    <w:p w14:paraId="5B0E294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VAULT_ND_d969baac-c5d3-4df5-97b1-0b4f52fbbdbb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47" w14:textId="77777777" w:rsidR="00CE3B2E" w:rsidRDefault="00CE3B2E">
      <w:pPr>
        <w:tabs>
          <w:tab w:val="clear" w:pos="567"/>
        </w:tabs>
        <w:spacing w:line="240" w:lineRule="auto"/>
        <w:rPr>
          <w:noProof/>
          <w:szCs w:val="22"/>
          <w:lang w:val="it-IT"/>
        </w:rPr>
      </w:pPr>
    </w:p>
    <w:p w14:paraId="5B0E2948" w14:textId="77777777" w:rsidR="00CE3B2E" w:rsidRDefault="006C19E3">
      <w:pPr>
        <w:tabs>
          <w:tab w:val="clear" w:pos="567"/>
        </w:tabs>
        <w:spacing w:line="240" w:lineRule="auto"/>
        <w:outlineLvl w:val="0"/>
        <w:rPr>
          <w:noProof/>
          <w:lang w:val="es-ES_tradnl"/>
        </w:rPr>
      </w:pPr>
      <w:r>
        <w:rPr>
          <w:szCs w:val="22"/>
          <w:lang w:val="it-IT"/>
        </w:rPr>
        <w:t>EU/1/22/1685</w:t>
      </w:r>
      <w:r>
        <w:rPr>
          <w:noProof/>
          <w:lang w:val="es-ES_tradnl"/>
        </w:rPr>
        <w:t>/009</w:t>
      </w:r>
      <w:r>
        <w:rPr>
          <w:noProof/>
          <w:lang w:val="es-ES_tradnl"/>
        </w:rPr>
        <w:fldChar w:fldCharType="begin"/>
      </w:r>
      <w:r>
        <w:rPr>
          <w:noProof/>
          <w:lang w:val="es-ES_tradnl"/>
        </w:rPr>
        <w:instrText xml:space="preserve"> DOCVARIABLE VAULT_ND_0990d858-9552-4bae-89ad-f1758dc4a227 \* MERGEFORMAT </w:instrText>
      </w:r>
      <w:r>
        <w:rPr>
          <w:noProof/>
          <w:lang w:val="es-ES_tradnl"/>
        </w:rPr>
        <w:fldChar w:fldCharType="separate"/>
      </w:r>
      <w:r>
        <w:rPr>
          <w:noProof/>
          <w:lang w:val="es-ES_tradnl"/>
        </w:rPr>
        <w:t xml:space="preserve"> </w:t>
      </w:r>
      <w:r>
        <w:rPr>
          <w:noProof/>
          <w:lang w:val="es-ES_tradnl"/>
        </w:rPr>
        <w:fldChar w:fldCharType="end"/>
      </w:r>
    </w:p>
    <w:p w14:paraId="5B0E2949" w14:textId="77777777" w:rsidR="00CE3B2E" w:rsidRDefault="00CE3B2E">
      <w:pPr>
        <w:tabs>
          <w:tab w:val="clear" w:pos="567"/>
        </w:tabs>
        <w:spacing w:line="240" w:lineRule="auto"/>
        <w:outlineLvl w:val="0"/>
        <w:rPr>
          <w:noProof/>
          <w:lang w:val="es-ES_tradnl"/>
        </w:rPr>
      </w:pPr>
    </w:p>
    <w:p w14:paraId="5B0E294A" w14:textId="77777777" w:rsidR="00CE3B2E" w:rsidRDefault="00CE3B2E">
      <w:pPr>
        <w:tabs>
          <w:tab w:val="clear" w:pos="567"/>
        </w:tabs>
        <w:spacing w:line="240" w:lineRule="auto"/>
        <w:rPr>
          <w:noProof/>
          <w:lang w:val="es-ES_tradnl"/>
        </w:rPr>
      </w:pPr>
    </w:p>
    <w:p w14:paraId="5B0E294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VAULT_ND_cfdd600f-dcc2-43ba-ac6d-cfd51a51166e \* MERGEFORMAT </w:instrText>
      </w:r>
      <w:r>
        <w:rPr>
          <w:b/>
          <w:noProof/>
          <w:lang w:val="it-IT"/>
        </w:rPr>
        <w:fldChar w:fldCharType="separate"/>
      </w:r>
      <w:r>
        <w:rPr>
          <w:b/>
          <w:noProof/>
          <w:lang w:val="it-IT"/>
        </w:rPr>
        <w:t xml:space="preserve"> </w:t>
      </w:r>
      <w:r>
        <w:rPr>
          <w:b/>
          <w:noProof/>
          <w:lang w:val="it-IT"/>
        </w:rPr>
        <w:fldChar w:fldCharType="end"/>
      </w:r>
    </w:p>
    <w:p w14:paraId="5B0E294C" w14:textId="77777777" w:rsidR="00CE3B2E" w:rsidRDefault="00CE3B2E">
      <w:pPr>
        <w:tabs>
          <w:tab w:val="clear" w:pos="567"/>
        </w:tabs>
        <w:spacing w:line="240" w:lineRule="auto"/>
        <w:rPr>
          <w:noProof/>
          <w:szCs w:val="22"/>
          <w:lang w:val="it-IT"/>
        </w:rPr>
      </w:pPr>
    </w:p>
    <w:p w14:paraId="5B0E294D" w14:textId="77777777" w:rsidR="00CE3B2E" w:rsidRDefault="006C19E3">
      <w:pPr>
        <w:tabs>
          <w:tab w:val="clear" w:pos="567"/>
        </w:tabs>
        <w:spacing w:line="240" w:lineRule="auto"/>
        <w:rPr>
          <w:noProof/>
          <w:szCs w:val="22"/>
          <w:lang w:val="it-IT"/>
        </w:rPr>
      </w:pPr>
      <w:r>
        <w:rPr>
          <w:noProof/>
          <w:szCs w:val="22"/>
          <w:lang w:val="it-IT"/>
        </w:rPr>
        <w:t>Lotto</w:t>
      </w:r>
    </w:p>
    <w:p w14:paraId="5B0E294E" w14:textId="77777777" w:rsidR="00CE3B2E" w:rsidRDefault="00CE3B2E">
      <w:pPr>
        <w:tabs>
          <w:tab w:val="clear" w:pos="567"/>
        </w:tabs>
        <w:spacing w:line="240" w:lineRule="auto"/>
        <w:rPr>
          <w:noProof/>
          <w:szCs w:val="22"/>
          <w:lang w:val="it-IT"/>
        </w:rPr>
      </w:pPr>
    </w:p>
    <w:p w14:paraId="5B0E294F" w14:textId="77777777" w:rsidR="00CE3B2E" w:rsidRDefault="00CE3B2E">
      <w:pPr>
        <w:tabs>
          <w:tab w:val="clear" w:pos="567"/>
        </w:tabs>
        <w:spacing w:line="240" w:lineRule="auto"/>
        <w:rPr>
          <w:noProof/>
          <w:szCs w:val="22"/>
          <w:lang w:val="it-IT"/>
        </w:rPr>
      </w:pPr>
    </w:p>
    <w:p w14:paraId="5B0E295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VAULT_ND_ac5f7561-8ed3-425e-8519-4091dca77ad5 \* MERGEFORMAT </w:instrText>
      </w:r>
      <w:r>
        <w:rPr>
          <w:b/>
          <w:noProof/>
          <w:lang w:val="it-IT"/>
        </w:rPr>
        <w:fldChar w:fldCharType="separate"/>
      </w:r>
      <w:r>
        <w:rPr>
          <w:b/>
          <w:noProof/>
          <w:lang w:val="it-IT"/>
        </w:rPr>
        <w:t xml:space="preserve"> </w:t>
      </w:r>
      <w:r>
        <w:rPr>
          <w:b/>
          <w:noProof/>
          <w:lang w:val="it-IT"/>
        </w:rPr>
        <w:fldChar w:fldCharType="end"/>
      </w:r>
    </w:p>
    <w:p w14:paraId="5B0E2951" w14:textId="77777777" w:rsidR="00CE3B2E" w:rsidRDefault="00CE3B2E">
      <w:pPr>
        <w:suppressLineNumbers/>
        <w:spacing w:line="240" w:lineRule="auto"/>
        <w:rPr>
          <w:noProof/>
          <w:szCs w:val="22"/>
          <w:lang w:val="it-IT"/>
        </w:rPr>
      </w:pPr>
    </w:p>
    <w:p w14:paraId="5B0E2952" w14:textId="77777777" w:rsidR="00CE3B2E" w:rsidRDefault="00CE3B2E">
      <w:pPr>
        <w:tabs>
          <w:tab w:val="clear" w:pos="567"/>
        </w:tabs>
        <w:spacing w:line="240" w:lineRule="auto"/>
        <w:rPr>
          <w:noProof/>
          <w:szCs w:val="22"/>
          <w:lang w:val="it-IT"/>
        </w:rPr>
      </w:pPr>
    </w:p>
    <w:p w14:paraId="5B0E2953"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VAULT_ND_2ee49829-a225-4979-8453-d55f75a3b406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54" w14:textId="77777777" w:rsidR="00CE3B2E" w:rsidRDefault="00CE3B2E">
      <w:pPr>
        <w:tabs>
          <w:tab w:val="clear" w:pos="567"/>
        </w:tabs>
        <w:spacing w:line="240" w:lineRule="auto"/>
        <w:rPr>
          <w:noProof/>
          <w:szCs w:val="22"/>
          <w:lang w:val="it-IT"/>
        </w:rPr>
      </w:pPr>
    </w:p>
    <w:p w14:paraId="5B0E2955" w14:textId="77777777" w:rsidR="00CE3B2E" w:rsidRDefault="00CE3B2E">
      <w:pPr>
        <w:tabs>
          <w:tab w:val="clear" w:pos="567"/>
        </w:tabs>
        <w:spacing w:line="240" w:lineRule="auto"/>
        <w:rPr>
          <w:noProof/>
          <w:szCs w:val="22"/>
          <w:lang w:val="it-IT"/>
        </w:rPr>
      </w:pPr>
    </w:p>
    <w:p w14:paraId="5B0E2956"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957" w14:textId="77777777" w:rsidR="00CE3B2E" w:rsidRDefault="00CE3B2E">
      <w:pPr>
        <w:tabs>
          <w:tab w:val="clear" w:pos="567"/>
        </w:tabs>
        <w:spacing w:line="240" w:lineRule="auto"/>
        <w:rPr>
          <w:noProof/>
          <w:szCs w:val="22"/>
          <w:lang w:val="it-IT"/>
        </w:rPr>
      </w:pPr>
    </w:p>
    <w:p w14:paraId="5B0E2958" w14:textId="77777777" w:rsidR="00CE3B2E" w:rsidRDefault="006C19E3">
      <w:pPr>
        <w:spacing w:line="240" w:lineRule="auto"/>
        <w:rPr>
          <w:szCs w:val="22"/>
          <w:lang w:val="it-IT"/>
        </w:rPr>
      </w:pPr>
      <w:r>
        <w:rPr>
          <w:noProof/>
          <w:szCs w:val="22"/>
          <w:lang w:val="it-IT"/>
        </w:rPr>
        <w:t>MOUNJARO</w:t>
      </w:r>
      <w:r>
        <w:rPr>
          <w:szCs w:val="22"/>
          <w:lang w:val="it-IT"/>
        </w:rPr>
        <w:t xml:space="preserve"> 7,5 mg</w:t>
      </w:r>
    </w:p>
    <w:p w14:paraId="5B0E2959" w14:textId="77777777" w:rsidR="00CE3B2E" w:rsidRDefault="00CE3B2E">
      <w:pPr>
        <w:spacing w:line="240" w:lineRule="auto"/>
        <w:rPr>
          <w:szCs w:val="22"/>
          <w:lang w:val="it-IT"/>
        </w:rPr>
      </w:pPr>
    </w:p>
    <w:p w14:paraId="5B0E295A" w14:textId="77777777" w:rsidR="00CE3B2E" w:rsidRDefault="00CE3B2E">
      <w:pPr>
        <w:spacing w:line="240" w:lineRule="auto"/>
        <w:rPr>
          <w:noProof/>
          <w:szCs w:val="22"/>
          <w:shd w:val="clear" w:color="auto" w:fill="CCCCCC"/>
          <w:lang w:val="it-IT"/>
        </w:rPr>
      </w:pPr>
    </w:p>
    <w:p w14:paraId="5B0E295B"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95C" w14:textId="77777777" w:rsidR="00CE3B2E" w:rsidRDefault="00CE3B2E">
      <w:pPr>
        <w:tabs>
          <w:tab w:val="clear" w:pos="567"/>
        </w:tabs>
        <w:spacing w:line="240" w:lineRule="auto"/>
        <w:rPr>
          <w:noProof/>
          <w:szCs w:val="22"/>
          <w:lang w:val="it-IT"/>
        </w:rPr>
      </w:pPr>
    </w:p>
    <w:p w14:paraId="5B0E295D"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95E" w14:textId="77777777" w:rsidR="00CE3B2E" w:rsidRDefault="00CE3B2E">
      <w:pPr>
        <w:tabs>
          <w:tab w:val="clear" w:pos="567"/>
        </w:tabs>
        <w:spacing w:line="240" w:lineRule="auto"/>
        <w:rPr>
          <w:noProof/>
          <w:szCs w:val="22"/>
          <w:lang w:val="it-IT"/>
        </w:rPr>
      </w:pPr>
    </w:p>
    <w:p w14:paraId="5B0E295F" w14:textId="77777777" w:rsidR="00CE3B2E" w:rsidRDefault="00CE3B2E">
      <w:pPr>
        <w:tabs>
          <w:tab w:val="clear" w:pos="567"/>
        </w:tabs>
        <w:spacing w:line="240" w:lineRule="auto"/>
        <w:rPr>
          <w:noProof/>
          <w:szCs w:val="22"/>
          <w:lang w:val="it-IT"/>
        </w:rPr>
      </w:pPr>
    </w:p>
    <w:p w14:paraId="5B0E2960"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961" w14:textId="77777777" w:rsidR="00CE3B2E" w:rsidRDefault="00CE3B2E">
      <w:pPr>
        <w:tabs>
          <w:tab w:val="clear" w:pos="567"/>
        </w:tabs>
        <w:spacing w:line="240" w:lineRule="auto"/>
        <w:rPr>
          <w:noProof/>
          <w:szCs w:val="22"/>
          <w:lang w:val="it-IT"/>
        </w:rPr>
      </w:pPr>
    </w:p>
    <w:p w14:paraId="5B0E2962" w14:textId="77777777" w:rsidR="00CE3B2E" w:rsidRDefault="006C19E3">
      <w:pPr>
        <w:spacing w:line="240" w:lineRule="auto"/>
        <w:rPr>
          <w:szCs w:val="22"/>
          <w:lang w:val="it-IT"/>
        </w:rPr>
      </w:pPr>
      <w:r>
        <w:rPr>
          <w:szCs w:val="22"/>
          <w:lang w:val="it-IT"/>
        </w:rPr>
        <w:t>PC</w:t>
      </w:r>
    </w:p>
    <w:p w14:paraId="5B0E2963" w14:textId="77777777" w:rsidR="00CE3B2E" w:rsidRDefault="006C19E3">
      <w:pPr>
        <w:spacing w:line="240" w:lineRule="auto"/>
        <w:rPr>
          <w:szCs w:val="22"/>
          <w:lang w:val="it-IT"/>
        </w:rPr>
      </w:pPr>
      <w:r>
        <w:rPr>
          <w:szCs w:val="22"/>
          <w:lang w:val="it-IT"/>
        </w:rPr>
        <w:t>SN</w:t>
      </w:r>
    </w:p>
    <w:p w14:paraId="5B0E2964" w14:textId="77777777" w:rsidR="00CE3B2E" w:rsidRDefault="006C19E3">
      <w:pPr>
        <w:spacing w:line="240" w:lineRule="auto"/>
        <w:rPr>
          <w:szCs w:val="22"/>
          <w:lang w:val="it-IT"/>
        </w:rPr>
      </w:pPr>
      <w:r>
        <w:rPr>
          <w:szCs w:val="22"/>
          <w:lang w:val="x-none"/>
        </w:rPr>
        <w:t>NN</w:t>
      </w:r>
    </w:p>
    <w:p w14:paraId="5B0E2965" w14:textId="77777777" w:rsidR="00CE3B2E" w:rsidRDefault="00CE3B2E">
      <w:pPr>
        <w:spacing w:line="240" w:lineRule="auto"/>
        <w:rPr>
          <w:szCs w:val="22"/>
          <w:lang w:val="it-IT"/>
        </w:rPr>
      </w:pPr>
    </w:p>
    <w:p w14:paraId="5B0E2966" w14:textId="77777777" w:rsidR="00CE3B2E" w:rsidRDefault="006C19E3">
      <w:pPr>
        <w:tabs>
          <w:tab w:val="clear" w:pos="567"/>
        </w:tabs>
        <w:spacing w:line="240" w:lineRule="auto"/>
        <w:jc w:val="center"/>
        <w:outlineLvl w:val="0"/>
        <w:rPr>
          <w:noProof/>
          <w:szCs w:val="22"/>
          <w:lang w:val="it-IT"/>
        </w:rPr>
      </w:pPr>
      <w:r>
        <w:rPr>
          <w:szCs w:val="22"/>
          <w:lang w:val="it-IT"/>
        </w:rPr>
        <w:br w:type="page"/>
      </w:r>
    </w:p>
    <w:p w14:paraId="5B0E2967" w14:textId="77777777" w:rsidR="00CE3B2E" w:rsidRDefault="006C19E3">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 xml:space="preserve">INFORMAZIONI DA APPORRE SUL CONFEZIONAMENTO ESTERNO </w:t>
      </w:r>
    </w:p>
    <w:p w14:paraId="5B0E2968" w14:textId="77777777" w:rsidR="00CE3B2E" w:rsidRDefault="00CE3B2E">
      <w:pPr>
        <w:pBdr>
          <w:top w:val="single" w:sz="4" w:space="1" w:color="auto"/>
          <w:left w:val="single" w:sz="4" w:space="4" w:color="auto"/>
          <w:bottom w:val="single" w:sz="4" w:space="1" w:color="auto"/>
          <w:right w:val="single" w:sz="4" w:space="4" w:color="auto"/>
        </w:pBdr>
        <w:ind w:left="567" w:hanging="567"/>
        <w:rPr>
          <w:bCs/>
          <w:noProof/>
          <w:szCs w:val="22"/>
          <w:lang w:val="it-IT"/>
        </w:rPr>
      </w:pPr>
    </w:p>
    <w:p w14:paraId="5B0E296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t-IT"/>
        </w:rPr>
      </w:pPr>
      <w:r>
        <w:rPr>
          <w:b/>
          <w:szCs w:val="22"/>
          <w:lang w:val="it-IT"/>
        </w:rPr>
        <w:t xml:space="preserve">ASTUCCIO INTERNO </w:t>
      </w:r>
      <w:r>
        <w:rPr>
          <w:b/>
          <w:bCs/>
          <w:szCs w:val="22"/>
          <w:lang w:val="it-IT"/>
        </w:rPr>
        <w:t xml:space="preserve">(privo di blue-box) confezione multipla </w:t>
      </w:r>
      <w:r>
        <w:rPr>
          <w:b/>
          <w:szCs w:val="22"/>
          <w:lang w:val="it-IT"/>
        </w:rPr>
        <w:t xml:space="preserve">– </w:t>
      </w:r>
      <w:r>
        <w:rPr>
          <w:b/>
          <w:bCs/>
          <w:szCs w:val="22"/>
          <w:lang w:val="it-IT"/>
        </w:rPr>
        <w:t>PENNA PRERIEMPITA MONODOSE</w:t>
      </w:r>
    </w:p>
    <w:p w14:paraId="5B0E296A"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96B" w14:textId="77777777" w:rsidR="00CE3B2E" w:rsidRDefault="00CE3B2E">
      <w:pPr>
        <w:tabs>
          <w:tab w:val="clear" w:pos="567"/>
        </w:tabs>
        <w:spacing w:line="240" w:lineRule="auto"/>
        <w:rPr>
          <w:noProof/>
          <w:szCs w:val="22"/>
          <w:lang w:val="it-IT"/>
        </w:rPr>
      </w:pPr>
    </w:p>
    <w:p w14:paraId="5B0E296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w:t>
      </w:r>
      <w:r>
        <w:rPr>
          <w:b/>
          <w:lang w:val="it-IT"/>
        </w:rPr>
        <w:t>ENOMINAZIONE DEL MEDICINALE</w:t>
      </w:r>
      <w:r>
        <w:rPr>
          <w:b/>
          <w:lang w:val="it-IT"/>
        </w:rPr>
        <w:fldChar w:fldCharType="begin"/>
      </w:r>
      <w:r>
        <w:rPr>
          <w:b/>
          <w:lang w:val="it-IT"/>
        </w:rPr>
        <w:instrText xml:space="preserve"> DOCVARIABLE VAULT_ND_8487d903-3988-4cd1-b689-f872c2411314 \* MERGEFORMAT </w:instrText>
      </w:r>
      <w:r>
        <w:rPr>
          <w:b/>
          <w:lang w:val="it-IT"/>
        </w:rPr>
        <w:fldChar w:fldCharType="separate"/>
      </w:r>
      <w:r>
        <w:rPr>
          <w:b/>
          <w:lang w:val="it-IT"/>
        </w:rPr>
        <w:t xml:space="preserve"> </w:t>
      </w:r>
      <w:r>
        <w:rPr>
          <w:b/>
          <w:lang w:val="it-IT"/>
        </w:rPr>
        <w:fldChar w:fldCharType="end"/>
      </w:r>
    </w:p>
    <w:p w14:paraId="5B0E296D" w14:textId="77777777" w:rsidR="00CE3B2E" w:rsidRDefault="00CE3B2E">
      <w:pPr>
        <w:tabs>
          <w:tab w:val="clear" w:pos="567"/>
        </w:tabs>
        <w:spacing w:line="240" w:lineRule="auto"/>
        <w:rPr>
          <w:noProof/>
          <w:szCs w:val="22"/>
          <w:lang w:val="it-IT"/>
        </w:rPr>
      </w:pPr>
    </w:p>
    <w:p w14:paraId="5B0E296E" w14:textId="77777777" w:rsidR="00CE3B2E" w:rsidRDefault="006C19E3">
      <w:pPr>
        <w:tabs>
          <w:tab w:val="clear" w:pos="567"/>
        </w:tabs>
        <w:spacing w:line="240" w:lineRule="auto"/>
        <w:rPr>
          <w:noProof/>
          <w:szCs w:val="22"/>
          <w:lang w:val="it-IT"/>
        </w:rPr>
      </w:pPr>
      <w:r>
        <w:rPr>
          <w:noProof/>
          <w:szCs w:val="22"/>
          <w:lang w:val="it-IT"/>
        </w:rPr>
        <w:t>Mounjaro 7,5 mg soluzione iniettabile in penna preriempita</w:t>
      </w:r>
    </w:p>
    <w:p w14:paraId="5B0E296F" w14:textId="77777777" w:rsidR="00CE3B2E" w:rsidRDefault="00CE3B2E">
      <w:pPr>
        <w:tabs>
          <w:tab w:val="clear" w:pos="567"/>
        </w:tabs>
        <w:spacing w:line="240" w:lineRule="auto"/>
        <w:rPr>
          <w:noProof/>
          <w:szCs w:val="22"/>
          <w:lang w:val="it-IT"/>
        </w:rPr>
      </w:pPr>
    </w:p>
    <w:p w14:paraId="5B0E2970" w14:textId="77777777" w:rsidR="00CE3B2E" w:rsidRDefault="006C19E3">
      <w:pPr>
        <w:tabs>
          <w:tab w:val="clear" w:pos="567"/>
        </w:tabs>
        <w:spacing w:line="240" w:lineRule="auto"/>
        <w:rPr>
          <w:noProof/>
          <w:szCs w:val="22"/>
          <w:lang w:val="it-IT"/>
        </w:rPr>
      </w:pPr>
      <w:r>
        <w:rPr>
          <w:noProof/>
          <w:szCs w:val="22"/>
          <w:lang w:val="it-IT"/>
        </w:rPr>
        <w:t>tirzepatide</w:t>
      </w:r>
    </w:p>
    <w:p w14:paraId="5B0E2971" w14:textId="77777777" w:rsidR="00CE3B2E" w:rsidRDefault="00CE3B2E">
      <w:pPr>
        <w:tabs>
          <w:tab w:val="clear" w:pos="567"/>
        </w:tabs>
        <w:spacing w:line="240" w:lineRule="auto"/>
        <w:rPr>
          <w:noProof/>
          <w:szCs w:val="22"/>
          <w:lang w:val="it-IT"/>
        </w:rPr>
      </w:pPr>
    </w:p>
    <w:p w14:paraId="5B0E2972" w14:textId="77777777" w:rsidR="00CE3B2E" w:rsidRDefault="00CE3B2E">
      <w:pPr>
        <w:tabs>
          <w:tab w:val="clear" w:pos="567"/>
        </w:tabs>
        <w:spacing w:line="240" w:lineRule="auto"/>
        <w:rPr>
          <w:noProof/>
          <w:szCs w:val="22"/>
          <w:lang w:val="it-IT"/>
        </w:rPr>
      </w:pPr>
    </w:p>
    <w:p w14:paraId="5B0E297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szCs w:val="22"/>
          <w:lang w:val="it-IT"/>
        </w:rPr>
        <w:t>(I)</w:t>
      </w:r>
      <w:r>
        <w:rPr>
          <w:b/>
          <w:noProof/>
          <w:szCs w:val="22"/>
          <w:lang w:val="it-IT"/>
        </w:rPr>
        <w:fldChar w:fldCharType="begin"/>
      </w:r>
      <w:r>
        <w:rPr>
          <w:b/>
          <w:noProof/>
          <w:szCs w:val="22"/>
          <w:lang w:val="it-IT"/>
        </w:rPr>
        <w:instrText xml:space="preserve"> DOCVARIABLE VAULT_ND_c4a86e86-bd3b-4f6b-b5a2-18709cf1af08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74" w14:textId="77777777" w:rsidR="00CE3B2E" w:rsidRDefault="00CE3B2E">
      <w:pPr>
        <w:tabs>
          <w:tab w:val="clear" w:pos="567"/>
        </w:tabs>
        <w:spacing w:line="240" w:lineRule="auto"/>
        <w:rPr>
          <w:noProof/>
          <w:szCs w:val="22"/>
          <w:lang w:val="it-IT"/>
        </w:rPr>
      </w:pPr>
    </w:p>
    <w:p w14:paraId="5B0E2975" w14:textId="77777777" w:rsidR="00CE3B2E" w:rsidRDefault="006C19E3">
      <w:pPr>
        <w:tabs>
          <w:tab w:val="clear" w:pos="567"/>
        </w:tabs>
        <w:spacing w:line="240" w:lineRule="auto"/>
        <w:rPr>
          <w:noProof/>
          <w:szCs w:val="22"/>
          <w:lang w:val="it-IT"/>
        </w:rPr>
      </w:pPr>
      <w:r>
        <w:rPr>
          <w:noProof/>
          <w:szCs w:val="22"/>
          <w:lang w:val="it-IT"/>
        </w:rPr>
        <w:t>Ogni penna preriempita contiene 7,5 mg di tirzepatide in 0,5 mL di soluzione (15 mg/mL)</w:t>
      </w:r>
    </w:p>
    <w:p w14:paraId="5B0E2976" w14:textId="77777777" w:rsidR="00CE3B2E" w:rsidRDefault="00CE3B2E">
      <w:pPr>
        <w:tabs>
          <w:tab w:val="clear" w:pos="567"/>
        </w:tabs>
        <w:spacing w:line="240" w:lineRule="auto"/>
        <w:rPr>
          <w:noProof/>
          <w:szCs w:val="22"/>
          <w:lang w:val="it-IT"/>
        </w:rPr>
      </w:pPr>
    </w:p>
    <w:p w14:paraId="5B0E2977" w14:textId="77777777" w:rsidR="00CE3B2E" w:rsidRDefault="00CE3B2E">
      <w:pPr>
        <w:tabs>
          <w:tab w:val="clear" w:pos="567"/>
        </w:tabs>
        <w:spacing w:line="240" w:lineRule="auto"/>
        <w:rPr>
          <w:noProof/>
          <w:szCs w:val="22"/>
          <w:lang w:val="it-IT"/>
        </w:rPr>
      </w:pPr>
    </w:p>
    <w:p w14:paraId="5B0E297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VAULT_ND_3f867368-2923-42c4-95ff-f4b23b7c2424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79" w14:textId="77777777" w:rsidR="00CE3B2E" w:rsidRDefault="00CE3B2E">
      <w:pPr>
        <w:tabs>
          <w:tab w:val="clear" w:pos="567"/>
        </w:tabs>
        <w:spacing w:line="240" w:lineRule="auto"/>
        <w:rPr>
          <w:i/>
          <w:noProof/>
          <w:szCs w:val="22"/>
          <w:lang w:val="it-IT"/>
        </w:rPr>
      </w:pPr>
    </w:p>
    <w:p w14:paraId="5B0E297A"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97B" w14:textId="77777777" w:rsidR="00CE3B2E" w:rsidRDefault="00CE3B2E">
      <w:pPr>
        <w:tabs>
          <w:tab w:val="clear" w:pos="567"/>
        </w:tabs>
        <w:spacing w:line="240" w:lineRule="auto"/>
        <w:rPr>
          <w:noProof/>
          <w:szCs w:val="22"/>
          <w:lang w:val="it-IT"/>
        </w:rPr>
      </w:pPr>
    </w:p>
    <w:p w14:paraId="5B0E297C" w14:textId="77777777" w:rsidR="00CE3B2E" w:rsidRDefault="00CE3B2E">
      <w:pPr>
        <w:tabs>
          <w:tab w:val="clear" w:pos="567"/>
        </w:tabs>
        <w:spacing w:line="240" w:lineRule="auto"/>
        <w:rPr>
          <w:noProof/>
          <w:szCs w:val="22"/>
          <w:lang w:val="it-IT"/>
        </w:rPr>
      </w:pPr>
    </w:p>
    <w:p w14:paraId="5B0E297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r>
      <w:r>
        <w:rPr>
          <w:b/>
          <w:noProof/>
          <w:lang w:val="it-IT"/>
        </w:rPr>
        <w:t>FORMA FARMACEUTICA E CONTENUTO</w:t>
      </w:r>
      <w:r>
        <w:rPr>
          <w:b/>
          <w:noProof/>
          <w:lang w:val="it-IT"/>
        </w:rPr>
        <w:fldChar w:fldCharType="begin"/>
      </w:r>
      <w:r>
        <w:rPr>
          <w:b/>
          <w:noProof/>
          <w:lang w:val="it-IT"/>
        </w:rPr>
        <w:instrText xml:space="preserve"> DOCVARIABLE VAULT_ND_ffd69606-2368-49ad-b292-a4cdbd82f3f3 \* MERGEFORMAT </w:instrText>
      </w:r>
      <w:r>
        <w:rPr>
          <w:b/>
          <w:noProof/>
          <w:lang w:val="it-IT"/>
        </w:rPr>
        <w:fldChar w:fldCharType="separate"/>
      </w:r>
      <w:r>
        <w:rPr>
          <w:b/>
          <w:noProof/>
          <w:lang w:val="it-IT"/>
        </w:rPr>
        <w:t xml:space="preserve"> </w:t>
      </w:r>
      <w:r>
        <w:rPr>
          <w:b/>
          <w:noProof/>
          <w:lang w:val="it-IT"/>
        </w:rPr>
        <w:fldChar w:fldCharType="end"/>
      </w:r>
    </w:p>
    <w:p w14:paraId="5B0E297E" w14:textId="77777777" w:rsidR="00CE3B2E" w:rsidRDefault="00CE3B2E">
      <w:pPr>
        <w:tabs>
          <w:tab w:val="clear" w:pos="567"/>
        </w:tabs>
        <w:spacing w:line="240" w:lineRule="auto"/>
        <w:rPr>
          <w:i/>
          <w:noProof/>
          <w:szCs w:val="22"/>
          <w:lang w:val="it-IT"/>
        </w:rPr>
      </w:pPr>
    </w:p>
    <w:p w14:paraId="5B0E297F" w14:textId="77777777" w:rsidR="00CE3B2E" w:rsidRDefault="006C19E3">
      <w:pPr>
        <w:tabs>
          <w:tab w:val="clear" w:pos="567"/>
        </w:tabs>
        <w:spacing w:line="240" w:lineRule="auto"/>
        <w:rPr>
          <w:szCs w:val="22"/>
          <w:lang w:val="it-IT"/>
        </w:rPr>
      </w:pPr>
      <w:r>
        <w:rPr>
          <w:szCs w:val="22"/>
          <w:highlight w:val="lightGray"/>
          <w:lang w:val="it-IT"/>
        </w:rPr>
        <w:t>Soluzione iniettabile</w:t>
      </w:r>
    </w:p>
    <w:p w14:paraId="5B0E2980" w14:textId="77777777" w:rsidR="00CE3B2E" w:rsidRDefault="00CE3B2E">
      <w:pPr>
        <w:tabs>
          <w:tab w:val="clear" w:pos="567"/>
        </w:tabs>
        <w:spacing w:line="240" w:lineRule="auto"/>
        <w:rPr>
          <w:noProof/>
          <w:szCs w:val="22"/>
          <w:lang w:val="it-IT"/>
        </w:rPr>
      </w:pPr>
    </w:p>
    <w:p w14:paraId="5B0E2981" w14:textId="77777777" w:rsidR="00CE3B2E" w:rsidRDefault="006C19E3">
      <w:pPr>
        <w:suppressAutoHyphens/>
        <w:rPr>
          <w:szCs w:val="22"/>
          <w:lang w:val="it-IT"/>
        </w:rPr>
      </w:pPr>
      <w:r>
        <w:rPr>
          <w:noProof/>
          <w:szCs w:val="22"/>
          <w:lang w:val="it-IT"/>
        </w:rPr>
        <w:t xml:space="preserve">4 penne preriempite. </w:t>
      </w:r>
      <w:r>
        <w:rPr>
          <w:szCs w:val="22"/>
          <w:lang w:val="it-IT"/>
        </w:rPr>
        <w:t xml:space="preserve">Il componente di una confezione multipla non può essere venduto separatamente. </w:t>
      </w:r>
    </w:p>
    <w:p w14:paraId="5B0E2982" w14:textId="77777777" w:rsidR="00CE3B2E" w:rsidRDefault="00CE3B2E">
      <w:pPr>
        <w:tabs>
          <w:tab w:val="clear" w:pos="567"/>
        </w:tabs>
        <w:spacing w:line="240" w:lineRule="auto"/>
        <w:rPr>
          <w:noProof/>
          <w:szCs w:val="22"/>
          <w:lang w:val="it-IT"/>
        </w:rPr>
      </w:pPr>
    </w:p>
    <w:p w14:paraId="5B0E2983" w14:textId="77777777" w:rsidR="00CE3B2E" w:rsidRDefault="00CE3B2E">
      <w:pPr>
        <w:tabs>
          <w:tab w:val="clear" w:pos="567"/>
        </w:tabs>
        <w:spacing w:line="240" w:lineRule="auto"/>
        <w:rPr>
          <w:noProof/>
          <w:szCs w:val="22"/>
          <w:lang w:val="it-IT"/>
        </w:rPr>
      </w:pPr>
    </w:p>
    <w:p w14:paraId="5B0E298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r>
      <w:r>
        <w:rPr>
          <w:b/>
          <w:szCs w:val="22"/>
          <w:lang w:val="it-IT"/>
        </w:rPr>
        <w:t>MODO E VIA(E) DI SOMMINISTRAZIONE</w:t>
      </w:r>
      <w:r>
        <w:rPr>
          <w:b/>
          <w:szCs w:val="22"/>
          <w:lang w:val="it-IT"/>
        </w:rPr>
        <w:fldChar w:fldCharType="begin"/>
      </w:r>
      <w:r>
        <w:rPr>
          <w:b/>
          <w:szCs w:val="22"/>
          <w:lang w:val="it-IT"/>
        </w:rPr>
        <w:instrText xml:space="preserve"> DOCVARIABLE VAULT_ND_612e31d9-2049-417f-8688-1b47aac9a1d6 \* MERGEFORMAT </w:instrText>
      </w:r>
      <w:r>
        <w:rPr>
          <w:b/>
          <w:szCs w:val="22"/>
          <w:lang w:val="it-IT"/>
        </w:rPr>
        <w:fldChar w:fldCharType="separate"/>
      </w:r>
      <w:r>
        <w:rPr>
          <w:b/>
          <w:szCs w:val="22"/>
          <w:lang w:val="it-IT"/>
        </w:rPr>
        <w:t xml:space="preserve"> </w:t>
      </w:r>
      <w:r>
        <w:rPr>
          <w:b/>
          <w:szCs w:val="22"/>
          <w:lang w:val="it-IT"/>
        </w:rPr>
        <w:fldChar w:fldCharType="end"/>
      </w:r>
    </w:p>
    <w:p w14:paraId="5B0E2985" w14:textId="77777777" w:rsidR="00CE3B2E" w:rsidRDefault="00CE3B2E">
      <w:pPr>
        <w:tabs>
          <w:tab w:val="clear" w:pos="567"/>
        </w:tabs>
        <w:spacing w:line="240" w:lineRule="auto"/>
        <w:rPr>
          <w:i/>
          <w:noProof/>
          <w:szCs w:val="22"/>
          <w:lang w:val="it-IT"/>
        </w:rPr>
      </w:pPr>
    </w:p>
    <w:p w14:paraId="5B0E2986" w14:textId="77777777" w:rsidR="00CE3B2E" w:rsidRDefault="006C19E3">
      <w:pPr>
        <w:ind w:right="11"/>
        <w:rPr>
          <w:szCs w:val="22"/>
          <w:lang w:val="it-IT"/>
        </w:rPr>
      </w:pPr>
      <w:r>
        <w:rPr>
          <w:szCs w:val="22"/>
          <w:lang w:val="it-IT"/>
        </w:rPr>
        <w:t>Solo monouso</w:t>
      </w:r>
    </w:p>
    <w:p w14:paraId="5B0E2987" w14:textId="77777777" w:rsidR="00CE3B2E" w:rsidRDefault="006C19E3">
      <w:pPr>
        <w:ind w:right="11"/>
        <w:rPr>
          <w:noProof/>
          <w:szCs w:val="22"/>
          <w:lang w:val="it-IT"/>
        </w:rPr>
      </w:pPr>
      <w:r>
        <w:rPr>
          <w:noProof/>
          <w:szCs w:val="22"/>
          <w:lang w:val="it-IT"/>
        </w:rPr>
        <w:t>Una volta a settimana</w:t>
      </w:r>
    </w:p>
    <w:p w14:paraId="5B0E2988" w14:textId="77777777" w:rsidR="00CE3B2E" w:rsidRDefault="00CE3B2E">
      <w:pPr>
        <w:rPr>
          <w:noProof/>
          <w:szCs w:val="22"/>
          <w:lang w:val="it-IT"/>
        </w:rPr>
      </w:pPr>
    </w:p>
    <w:p w14:paraId="5B0E2989" w14:textId="77777777" w:rsidR="00CE3B2E" w:rsidRDefault="006C19E3">
      <w:pPr>
        <w:rPr>
          <w:noProof/>
          <w:szCs w:val="22"/>
          <w:lang w:val="it-IT"/>
        </w:rPr>
      </w:pPr>
      <w:r>
        <w:rPr>
          <w:noProof/>
          <w:szCs w:val="22"/>
          <w:lang w:val="it-IT"/>
        </w:rPr>
        <w:t>Per aiutarLa a ricordare, segni il giorno della settimana in cui vuole utilizzare il medicinale.</w:t>
      </w:r>
    </w:p>
    <w:p w14:paraId="5B0E298A" w14:textId="77777777" w:rsidR="00CE3B2E" w:rsidRDefault="00CE3B2E">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07"/>
        <w:gridCol w:w="1112"/>
        <w:gridCol w:w="1113"/>
        <w:gridCol w:w="1108"/>
        <w:gridCol w:w="1090"/>
        <w:gridCol w:w="1082"/>
        <w:gridCol w:w="1109"/>
      </w:tblGrid>
      <w:tr w:rsidR="00CE3B2E" w14:paraId="5B0E2993" w14:textId="77777777">
        <w:tc>
          <w:tcPr>
            <w:tcW w:w="1350" w:type="dxa"/>
            <w:tcBorders>
              <w:top w:val="nil"/>
              <w:left w:val="nil"/>
              <w:bottom w:val="nil"/>
              <w:right w:val="nil"/>
            </w:tcBorders>
          </w:tcPr>
          <w:p w14:paraId="5B0E298B" w14:textId="77777777" w:rsidR="00CE3B2E" w:rsidRDefault="00CE3B2E">
            <w:pPr>
              <w:rPr>
                <w:noProof/>
                <w:szCs w:val="22"/>
                <w:lang w:val="it-IT"/>
              </w:rPr>
            </w:pPr>
          </w:p>
        </w:tc>
        <w:tc>
          <w:tcPr>
            <w:tcW w:w="1092" w:type="dxa"/>
            <w:tcBorders>
              <w:top w:val="nil"/>
              <w:left w:val="nil"/>
              <w:bottom w:val="single" w:sz="4" w:space="0" w:color="auto"/>
              <w:right w:val="nil"/>
            </w:tcBorders>
          </w:tcPr>
          <w:p w14:paraId="5B0E298C" w14:textId="77777777" w:rsidR="00CE3B2E" w:rsidRDefault="006C19E3">
            <w:pPr>
              <w:jc w:val="center"/>
              <w:rPr>
                <w:noProof/>
                <w:szCs w:val="22"/>
              </w:rPr>
            </w:pPr>
            <w:r>
              <w:rPr>
                <w:noProof/>
                <w:szCs w:val="22"/>
              </w:rPr>
              <w:t>Lun</w:t>
            </w:r>
          </w:p>
        </w:tc>
        <w:tc>
          <w:tcPr>
            <w:tcW w:w="1109" w:type="dxa"/>
            <w:tcBorders>
              <w:top w:val="nil"/>
              <w:left w:val="nil"/>
              <w:bottom w:val="single" w:sz="4" w:space="0" w:color="auto"/>
              <w:right w:val="nil"/>
            </w:tcBorders>
          </w:tcPr>
          <w:p w14:paraId="5B0E298D" w14:textId="77777777" w:rsidR="00CE3B2E" w:rsidRDefault="006C19E3">
            <w:pPr>
              <w:jc w:val="center"/>
              <w:rPr>
                <w:noProof/>
                <w:szCs w:val="22"/>
              </w:rPr>
            </w:pPr>
            <w:r>
              <w:rPr>
                <w:noProof/>
                <w:szCs w:val="22"/>
              </w:rPr>
              <w:t>Mar</w:t>
            </w:r>
          </w:p>
        </w:tc>
        <w:tc>
          <w:tcPr>
            <w:tcW w:w="1117" w:type="dxa"/>
            <w:tcBorders>
              <w:top w:val="nil"/>
              <w:left w:val="nil"/>
              <w:bottom w:val="single" w:sz="4" w:space="0" w:color="auto"/>
              <w:right w:val="nil"/>
            </w:tcBorders>
          </w:tcPr>
          <w:p w14:paraId="5B0E298E" w14:textId="77777777" w:rsidR="00CE3B2E" w:rsidRDefault="006C19E3">
            <w:pPr>
              <w:jc w:val="center"/>
              <w:rPr>
                <w:noProof/>
                <w:szCs w:val="22"/>
              </w:rPr>
            </w:pPr>
            <w:r>
              <w:rPr>
                <w:noProof/>
                <w:szCs w:val="22"/>
              </w:rPr>
              <w:t>Mer</w:t>
            </w:r>
          </w:p>
        </w:tc>
        <w:tc>
          <w:tcPr>
            <w:tcW w:w="1112" w:type="dxa"/>
            <w:tcBorders>
              <w:top w:val="nil"/>
              <w:left w:val="nil"/>
              <w:bottom w:val="single" w:sz="4" w:space="0" w:color="auto"/>
              <w:right w:val="nil"/>
            </w:tcBorders>
          </w:tcPr>
          <w:p w14:paraId="5B0E298F" w14:textId="77777777" w:rsidR="00CE3B2E" w:rsidRDefault="006C19E3">
            <w:pPr>
              <w:jc w:val="center"/>
              <w:rPr>
                <w:noProof/>
                <w:szCs w:val="22"/>
              </w:rPr>
            </w:pPr>
            <w:r>
              <w:rPr>
                <w:noProof/>
                <w:szCs w:val="22"/>
              </w:rPr>
              <w:t>Gio</w:t>
            </w:r>
          </w:p>
        </w:tc>
        <w:tc>
          <w:tcPr>
            <w:tcW w:w="1094" w:type="dxa"/>
            <w:tcBorders>
              <w:top w:val="nil"/>
              <w:left w:val="nil"/>
              <w:bottom w:val="single" w:sz="4" w:space="0" w:color="auto"/>
              <w:right w:val="nil"/>
            </w:tcBorders>
          </w:tcPr>
          <w:p w14:paraId="5B0E2990" w14:textId="77777777" w:rsidR="00CE3B2E" w:rsidRDefault="006C19E3">
            <w:pPr>
              <w:jc w:val="center"/>
              <w:rPr>
                <w:noProof/>
                <w:szCs w:val="22"/>
              </w:rPr>
            </w:pPr>
            <w:r>
              <w:rPr>
                <w:noProof/>
                <w:szCs w:val="22"/>
              </w:rPr>
              <w:t>Ven</w:t>
            </w:r>
          </w:p>
        </w:tc>
        <w:tc>
          <w:tcPr>
            <w:tcW w:w="1085" w:type="dxa"/>
            <w:tcBorders>
              <w:top w:val="nil"/>
              <w:left w:val="nil"/>
              <w:bottom w:val="single" w:sz="4" w:space="0" w:color="auto"/>
              <w:right w:val="nil"/>
            </w:tcBorders>
          </w:tcPr>
          <w:p w14:paraId="5B0E2991" w14:textId="77777777" w:rsidR="00CE3B2E" w:rsidRDefault="006C19E3">
            <w:pPr>
              <w:jc w:val="center"/>
              <w:rPr>
                <w:noProof/>
                <w:szCs w:val="22"/>
              </w:rPr>
            </w:pPr>
            <w:r>
              <w:rPr>
                <w:noProof/>
                <w:szCs w:val="22"/>
              </w:rPr>
              <w:t>Sab</w:t>
            </w:r>
          </w:p>
        </w:tc>
        <w:tc>
          <w:tcPr>
            <w:tcW w:w="1112" w:type="dxa"/>
            <w:tcBorders>
              <w:top w:val="nil"/>
              <w:left w:val="nil"/>
              <w:bottom w:val="single" w:sz="4" w:space="0" w:color="auto"/>
              <w:right w:val="nil"/>
            </w:tcBorders>
          </w:tcPr>
          <w:p w14:paraId="5B0E2992" w14:textId="77777777" w:rsidR="00CE3B2E" w:rsidRDefault="006C19E3">
            <w:pPr>
              <w:jc w:val="center"/>
              <w:rPr>
                <w:noProof/>
                <w:szCs w:val="22"/>
              </w:rPr>
            </w:pPr>
            <w:r>
              <w:rPr>
                <w:noProof/>
                <w:szCs w:val="22"/>
              </w:rPr>
              <w:t>Dom</w:t>
            </w:r>
          </w:p>
        </w:tc>
      </w:tr>
      <w:tr w:rsidR="00CE3B2E" w14:paraId="5B0E299C" w14:textId="77777777">
        <w:tc>
          <w:tcPr>
            <w:tcW w:w="1350" w:type="dxa"/>
            <w:tcBorders>
              <w:top w:val="nil"/>
              <w:left w:val="nil"/>
              <w:bottom w:val="nil"/>
              <w:right w:val="single" w:sz="4" w:space="0" w:color="auto"/>
            </w:tcBorders>
          </w:tcPr>
          <w:p w14:paraId="5B0E2994" w14:textId="77777777" w:rsidR="00CE3B2E" w:rsidRDefault="006C19E3">
            <w:pPr>
              <w:pStyle w:val="NormalExplicitLeft"/>
              <w:jc w:val="left"/>
              <w:rPr>
                <w:noProof/>
                <w:szCs w:val="22"/>
              </w:rPr>
            </w:pPr>
            <w:r>
              <w:rPr>
                <w:noProof/>
                <w:szCs w:val="22"/>
              </w:rPr>
              <w:t>Settimana 1</w:t>
            </w:r>
          </w:p>
        </w:tc>
        <w:tc>
          <w:tcPr>
            <w:tcW w:w="1111" w:type="dxa"/>
            <w:tcBorders>
              <w:top w:val="single" w:sz="4" w:space="0" w:color="auto"/>
              <w:left w:val="single" w:sz="4" w:space="0" w:color="auto"/>
              <w:bottom w:val="single" w:sz="4" w:space="0" w:color="auto"/>
            </w:tcBorders>
          </w:tcPr>
          <w:p w14:paraId="5B0E2995" w14:textId="77777777" w:rsidR="00CE3B2E" w:rsidRDefault="00CE3B2E">
            <w:pPr>
              <w:rPr>
                <w:noProof/>
                <w:szCs w:val="22"/>
              </w:rPr>
            </w:pPr>
          </w:p>
        </w:tc>
        <w:tc>
          <w:tcPr>
            <w:tcW w:w="1116" w:type="dxa"/>
            <w:tcBorders>
              <w:top w:val="single" w:sz="4" w:space="0" w:color="auto"/>
              <w:bottom w:val="single" w:sz="4" w:space="0" w:color="auto"/>
            </w:tcBorders>
          </w:tcPr>
          <w:p w14:paraId="5B0E2996" w14:textId="77777777" w:rsidR="00CE3B2E" w:rsidRDefault="00CE3B2E">
            <w:pPr>
              <w:rPr>
                <w:noProof/>
                <w:szCs w:val="22"/>
              </w:rPr>
            </w:pPr>
          </w:p>
        </w:tc>
        <w:tc>
          <w:tcPr>
            <w:tcW w:w="1116" w:type="dxa"/>
            <w:tcBorders>
              <w:top w:val="single" w:sz="4" w:space="0" w:color="auto"/>
              <w:bottom w:val="single" w:sz="4" w:space="0" w:color="auto"/>
            </w:tcBorders>
          </w:tcPr>
          <w:p w14:paraId="5B0E2997" w14:textId="77777777" w:rsidR="00CE3B2E" w:rsidRDefault="00CE3B2E">
            <w:pPr>
              <w:rPr>
                <w:noProof/>
                <w:szCs w:val="22"/>
              </w:rPr>
            </w:pPr>
          </w:p>
        </w:tc>
        <w:tc>
          <w:tcPr>
            <w:tcW w:w="1105" w:type="dxa"/>
            <w:tcBorders>
              <w:top w:val="single" w:sz="4" w:space="0" w:color="auto"/>
              <w:bottom w:val="single" w:sz="4" w:space="0" w:color="auto"/>
            </w:tcBorders>
          </w:tcPr>
          <w:p w14:paraId="5B0E2998" w14:textId="77777777" w:rsidR="00CE3B2E" w:rsidRDefault="00CE3B2E">
            <w:pPr>
              <w:rPr>
                <w:noProof/>
                <w:szCs w:val="22"/>
              </w:rPr>
            </w:pPr>
          </w:p>
        </w:tc>
        <w:tc>
          <w:tcPr>
            <w:tcW w:w="1084" w:type="dxa"/>
            <w:tcBorders>
              <w:top w:val="single" w:sz="4" w:space="0" w:color="auto"/>
              <w:bottom w:val="single" w:sz="4" w:space="0" w:color="auto"/>
            </w:tcBorders>
          </w:tcPr>
          <w:p w14:paraId="5B0E2999" w14:textId="77777777" w:rsidR="00CE3B2E" w:rsidRDefault="00CE3B2E">
            <w:pPr>
              <w:rPr>
                <w:noProof/>
                <w:szCs w:val="22"/>
              </w:rPr>
            </w:pPr>
          </w:p>
        </w:tc>
        <w:tc>
          <w:tcPr>
            <w:tcW w:w="1086" w:type="dxa"/>
            <w:tcBorders>
              <w:top w:val="single" w:sz="4" w:space="0" w:color="auto"/>
              <w:bottom w:val="single" w:sz="4" w:space="0" w:color="auto"/>
            </w:tcBorders>
          </w:tcPr>
          <w:p w14:paraId="5B0E299A" w14:textId="77777777" w:rsidR="00CE3B2E" w:rsidRDefault="00CE3B2E">
            <w:pPr>
              <w:rPr>
                <w:noProof/>
                <w:szCs w:val="22"/>
              </w:rPr>
            </w:pPr>
          </w:p>
        </w:tc>
        <w:tc>
          <w:tcPr>
            <w:tcW w:w="1103" w:type="dxa"/>
            <w:tcBorders>
              <w:top w:val="single" w:sz="4" w:space="0" w:color="auto"/>
              <w:bottom w:val="single" w:sz="4" w:space="0" w:color="auto"/>
            </w:tcBorders>
          </w:tcPr>
          <w:p w14:paraId="5B0E299B" w14:textId="77777777" w:rsidR="00CE3B2E" w:rsidRDefault="00CE3B2E">
            <w:pPr>
              <w:rPr>
                <w:noProof/>
                <w:szCs w:val="22"/>
              </w:rPr>
            </w:pPr>
          </w:p>
        </w:tc>
      </w:tr>
      <w:tr w:rsidR="00CE3B2E" w14:paraId="5B0E29A5" w14:textId="77777777">
        <w:tc>
          <w:tcPr>
            <w:tcW w:w="1350" w:type="dxa"/>
            <w:tcBorders>
              <w:top w:val="nil"/>
              <w:left w:val="nil"/>
              <w:bottom w:val="nil"/>
              <w:right w:val="single" w:sz="4" w:space="0" w:color="auto"/>
            </w:tcBorders>
          </w:tcPr>
          <w:p w14:paraId="5B0E299D" w14:textId="77777777" w:rsidR="00CE3B2E" w:rsidRDefault="006C19E3">
            <w:pPr>
              <w:pStyle w:val="NormalExplicitLeft"/>
              <w:jc w:val="left"/>
              <w:rPr>
                <w:noProof/>
                <w:szCs w:val="22"/>
              </w:rPr>
            </w:pPr>
            <w:r>
              <w:rPr>
                <w:noProof/>
                <w:szCs w:val="22"/>
              </w:rPr>
              <w:t>Settimana 2</w:t>
            </w:r>
          </w:p>
        </w:tc>
        <w:tc>
          <w:tcPr>
            <w:tcW w:w="1111" w:type="dxa"/>
            <w:tcBorders>
              <w:top w:val="single" w:sz="4" w:space="0" w:color="auto"/>
              <w:left w:val="single" w:sz="4" w:space="0" w:color="auto"/>
              <w:bottom w:val="single" w:sz="4" w:space="0" w:color="auto"/>
            </w:tcBorders>
          </w:tcPr>
          <w:p w14:paraId="5B0E299E" w14:textId="77777777" w:rsidR="00CE3B2E" w:rsidRDefault="00CE3B2E">
            <w:pPr>
              <w:rPr>
                <w:noProof/>
                <w:szCs w:val="22"/>
              </w:rPr>
            </w:pPr>
          </w:p>
        </w:tc>
        <w:tc>
          <w:tcPr>
            <w:tcW w:w="1116" w:type="dxa"/>
            <w:tcBorders>
              <w:top w:val="single" w:sz="4" w:space="0" w:color="auto"/>
              <w:bottom w:val="single" w:sz="4" w:space="0" w:color="auto"/>
            </w:tcBorders>
          </w:tcPr>
          <w:p w14:paraId="5B0E299F" w14:textId="77777777" w:rsidR="00CE3B2E" w:rsidRDefault="00CE3B2E">
            <w:pPr>
              <w:rPr>
                <w:noProof/>
                <w:szCs w:val="22"/>
              </w:rPr>
            </w:pPr>
          </w:p>
        </w:tc>
        <w:tc>
          <w:tcPr>
            <w:tcW w:w="1116" w:type="dxa"/>
            <w:tcBorders>
              <w:top w:val="single" w:sz="4" w:space="0" w:color="auto"/>
              <w:bottom w:val="single" w:sz="4" w:space="0" w:color="auto"/>
            </w:tcBorders>
          </w:tcPr>
          <w:p w14:paraId="5B0E29A0" w14:textId="77777777" w:rsidR="00CE3B2E" w:rsidRDefault="00CE3B2E">
            <w:pPr>
              <w:rPr>
                <w:noProof/>
                <w:szCs w:val="22"/>
              </w:rPr>
            </w:pPr>
          </w:p>
        </w:tc>
        <w:tc>
          <w:tcPr>
            <w:tcW w:w="1105" w:type="dxa"/>
            <w:tcBorders>
              <w:top w:val="single" w:sz="4" w:space="0" w:color="auto"/>
              <w:bottom w:val="single" w:sz="4" w:space="0" w:color="auto"/>
            </w:tcBorders>
          </w:tcPr>
          <w:p w14:paraId="5B0E29A1" w14:textId="77777777" w:rsidR="00CE3B2E" w:rsidRDefault="00CE3B2E">
            <w:pPr>
              <w:rPr>
                <w:noProof/>
                <w:szCs w:val="22"/>
              </w:rPr>
            </w:pPr>
          </w:p>
        </w:tc>
        <w:tc>
          <w:tcPr>
            <w:tcW w:w="1084" w:type="dxa"/>
            <w:tcBorders>
              <w:top w:val="single" w:sz="4" w:space="0" w:color="auto"/>
              <w:bottom w:val="single" w:sz="4" w:space="0" w:color="auto"/>
            </w:tcBorders>
          </w:tcPr>
          <w:p w14:paraId="5B0E29A2" w14:textId="77777777" w:rsidR="00CE3B2E" w:rsidRDefault="00CE3B2E">
            <w:pPr>
              <w:rPr>
                <w:noProof/>
                <w:szCs w:val="22"/>
              </w:rPr>
            </w:pPr>
          </w:p>
        </w:tc>
        <w:tc>
          <w:tcPr>
            <w:tcW w:w="1086" w:type="dxa"/>
            <w:tcBorders>
              <w:top w:val="single" w:sz="4" w:space="0" w:color="auto"/>
              <w:bottom w:val="single" w:sz="4" w:space="0" w:color="auto"/>
            </w:tcBorders>
          </w:tcPr>
          <w:p w14:paraId="5B0E29A3" w14:textId="77777777" w:rsidR="00CE3B2E" w:rsidRDefault="00CE3B2E">
            <w:pPr>
              <w:rPr>
                <w:noProof/>
                <w:szCs w:val="22"/>
              </w:rPr>
            </w:pPr>
          </w:p>
        </w:tc>
        <w:tc>
          <w:tcPr>
            <w:tcW w:w="1103" w:type="dxa"/>
            <w:tcBorders>
              <w:top w:val="single" w:sz="4" w:space="0" w:color="auto"/>
              <w:bottom w:val="single" w:sz="4" w:space="0" w:color="auto"/>
            </w:tcBorders>
          </w:tcPr>
          <w:p w14:paraId="5B0E29A4" w14:textId="77777777" w:rsidR="00CE3B2E" w:rsidRDefault="00CE3B2E">
            <w:pPr>
              <w:rPr>
                <w:noProof/>
                <w:szCs w:val="22"/>
              </w:rPr>
            </w:pPr>
          </w:p>
        </w:tc>
      </w:tr>
      <w:tr w:rsidR="00CE3B2E" w14:paraId="5B0E29AE" w14:textId="77777777">
        <w:tc>
          <w:tcPr>
            <w:tcW w:w="1350" w:type="dxa"/>
            <w:tcBorders>
              <w:top w:val="nil"/>
              <w:left w:val="nil"/>
              <w:bottom w:val="nil"/>
              <w:right w:val="single" w:sz="4" w:space="0" w:color="auto"/>
            </w:tcBorders>
          </w:tcPr>
          <w:p w14:paraId="5B0E29A6" w14:textId="77777777" w:rsidR="00CE3B2E" w:rsidRDefault="006C19E3">
            <w:pPr>
              <w:pStyle w:val="NormalExplicitLeft"/>
              <w:jc w:val="left"/>
              <w:rPr>
                <w:noProof/>
                <w:szCs w:val="22"/>
              </w:rPr>
            </w:pPr>
            <w:r>
              <w:rPr>
                <w:noProof/>
                <w:szCs w:val="22"/>
              </w:rPr>
              <w:t>Settimana 3</w:t>
            </w:r>
          </w:p>
        </w:tc>
        <w:tc>
          <w:tcPr>
            <w:tcW w:w="1111" w:type="dxa"/>
            <w:tcBorders>
              <w:top w:val="single" w:sz="4" w:space="0" w:color="auto"/>
              <w:left w:val="single" w:sz="4" w:space="0" w:color="auto"/>
              <w:bottom w:val="single" w:sz="4" w:space="0" w:color="auto"/>
            </w:tcBorders>
          </w:tcPr>
          <w:p w14:paraId="5B0E29A7" w14:textId="77777777" w:rsidR="00CE3B2E" w:rsidRDefault="00CE3B2E">
            <w:pPr>
              <w:rPr>
                <w:noProof/>
                <w:szCs w:val="22"/>
              </w:rPr>
            </w:pPr>
          </w:p>
        </w:tc>
        <w:tc>
          <w:tcPr>
            <w:tcW w:w="1116" w:type="dxa"/>
            <w:tcBorders>
              <w:top w:val="single" w:sz="4" w:space="0" w:color="auto"/>
              <w:bottom w:val="single" w:sz="4" w:space="0" w:color="auto"/>
            </w:tcBorders>
          </w:tcPr>
          <w:p w14:paraId="5B0E29A8" w14:textId="77777777" w:rsidR="00CE3B2E" w:rsidRDefault="00CE3B2E">
            <w:pPr>
              <w:rPr>
                <w:noProof/>
                <w:szCs w:val="22"/>
              </w:rPr>
            </w:pPr>
          </w:p>
        </w:tc>
        <w:tc>
          <w:tcPr>
            <w:tcW w:w="1116" w:type="dxa"/>
            <w:tcBorders>
              <w:top w:val="single" w:sz="4" w:space="0" w:color="auto"/>
              <w:bottom w:val="single" w:sz="4" w:space="0" w:color="auto"/>
            </w:tcBorders>
          </w:tcPr>
          <w:p w14:paraId="5B0E29A9" w14:textId="77777777" w:rsidR="00CE3B2E" w:rsidRDefault="00CE3B2E">
            <w:pPr>
              <w:rPr>
                <w:noProof/>
                <w:szCs w:val="22"/>
              </w:rPr>
            </w:pPr>
          </w:p>
        </w:tc>
        <w:tc>
          <w:tcPr>
            <w:tcW w:w="1105" w:type="dxa"/>
            <w:tcBorders>
              <w:top w:val="single" w:sz="4" w:space="0" w:color="auto"/>
              <w:bottom w:val="single" w:sz="4" w:space="0" w:color="auto"/>
            </w:tcBorders>
          </w:tcPr>
          <w:p w14:paraId="5B0E29AA" w14:textId="77777777" w:rsidR="00CE3B2E" w:rsidRDefault="00CE3B2E">
            <w:pPr>
              <w:rPr>
                <w:noProof/>
                <w:szCs w:val="22"/>
              </w:rPr>
            </w:pPr>
          </w:p>
        </w:tc>
        <w:tc>
          <w:tcPr>
            <w:tcW w:w="1084" w:type="dxa"/>
            <w:tcBorders>
              <w:top w:val="single" w:sz="4" w:space="0" w:color="auto"/>
              <w:bottom w:val="single" w:sz="4" w:space="0" w:color="auto"/>
            </w:tcBorders>
          </w:tcPr>
          <w:p w14:paraId="5B0E29AB" w14:textId="77777777" w:rsidR="00CE3B2E" w:rsidRDefault="00CE3B2E">
            <w:pPr>
              <w:rPr>
                <w:noProof/>
                <w:szCs w:val="22"/>
              </w:rPr>
            </w:pPr>
          </w:p>
        </w:tc>
        <w:tc>
          <w:tcPr>
            <w:tcW w:w="1086" w:type="dxa"/>
            <w:tcBorders>
              <w:top w:val="single" w:sz="4" w:space="0" w:color="auto"/>
              <w:bottom w:val="single" w:sz="4" w:space="0" w:color="auto"/>
            </w:tcBorders>
          </w:tcPr>
          <w:p w14:paraId="5B0E29AC" w14:textId="77777777" w:rsidR="00CE3B2E" w:rsidRDefault="00CE3B2E">
            <w:pPr>
              <w:rPr>
                <w:noProof/>
                <w:szCs w:val="22"/>
              </w:rPr>
            </w:pPr>
          </w:p>
        </w:tc>
        <w:tc>
          <w:tcPr>
            <w:tcW w:w="1103" w:type="dxa"/>
            <w:tcBorders>
              <w:top w:val="single" w:sz="4" w:space="0" w:color="auto"/>
              <w:bottom w:val="single" w:sz="4" w:space="0" w:color="auto"/>
            </w:tcBorders>
          </w:tcPr>
          <w:p w14:paraId="5B0E29AD" w14:textId="77777777" w:rsidR="00CE3B2E" w:rsidRDefault="00CE3B2E">
            <w:pPr>
              <w:rPr>
                <w:noProof/>
                <w:szCs w:val="22"/>
              </w:rPr>
            </w:pPr>
          </w:p>
        </w:tc>
      </w:tr>
      <w:tr w:rsidR="00CE3B2E" w14:paraId="5B0E29B7" w14:textId="77777777">
        <w:tc>
          <w:tcPr>
            <w:tcW w:w="1350" w:type="dxa"/>
            <w:tcBorders>
              <w:top w:val="nil"/>
              <w:left w:val="nil"/>
              <w:bottom w:val="nil"/>
              <w:right w:val="single" w:sz="4" w:space="0" w:color="auto"/>
            </w:tcBorders>
          </w:tcPr>
          <w:p w14:paraId="5B0E29AF" w14:textId="77777777" w:rsidR="00CE3B2E" w:rsidRDefault="006C19E3">
            <w:pPr>
              <w:pStyle w:val="NormalExplicitLeft"/>
              <w:jc w:val="left"/>
              <w:rPr>
                <w:noProof/>
                <w:szCs w:val="22"/>
              </w:rPr>
            </w:pPr>
            <w:r>
              <w:rPr>
                <w:noProof/>
                <w:szCs w:val="22"/>
              </w:rPr>
              <w:t>Settimana 4</w:t>
            </w:r>
          </w:p>
        </w:tc>
        <w:tc>
          <w:tcPr>
            <w:tcW w:w="1111" w:type="dxa"/>
            <w:tcBorders>
              <w:top w:val="single" w:sz="4" w:space="0" w:color="auto"/>
              <w:left w:val="single" w:sz="4" w:space="0" w:color="auto"/>
              <w:bottom w:val="single" w:sz="4" w:space="0" w:color="auto"/>
            </w:tcBorders>
          </w:tcPr>
          <w:p w14:paraId="5B0E29B0" w14:textId="77777777" w:rsidR="00CE3B2E" w:rsidRDefault="00CE3B2E">
            <w:pPr>
              <w:rPr>
                <w:noProof/>
                <w:szCs w:val="22"/>
              </w:rPr>
            </w:pPr>
          </w:p>
        </w:tc>
        <w:tc>
          <w:tcPr>
            <w:tcW w:w="1116" w:type="dxa"/>
            <w:tcBorders>
              <w:top w:val="single" w:sz="4" w:space="0" w:color="auto"/>
              <w:bottom w:val="single" w:sz="4" w:space="0" w:color="auto"/>
            </w:tcBorders>
          </w:tcPr>
          <w:p w14:paraId="5B0E29B1" w14:textId="77777777" w:rsidR="00CE3B2E" w:rsidRDefault="00CE3B2E">
            <w:pPr>
              <w:rPr>
                <w:noProof/>
                <w:szCs w:val="22"/>
              </w:rPr>
            </w:pPr>
          </w:p>
        </w:tc>
        <w:tc>
          <w:tcPr>
            <w:tcW w:w="1116" w:type="dxa"/>
            <w:tcBorders>
              <w:top w:val="single" w:sz="4" w:space="0" w:color="auto"/>
              <w:bottom w:val="single" w:sz="4" w:space="0" w:color="auto"/>
            </w:tcBorders>
          </w:tcPr>
          <w:p w14:paraId="5B0E29B2" w14:textId="77777777" w:rsidR="00CE3B2E" w:rsidRDefault="00CE3B2E">
            <w:pPr>
              <w:rPr>
                <w:noProof/>
                <w:szCs w:val="22"/>
              </w:rPr>
            </w:pPr>
          </w:p>
        </w:tc>
        <w:tc>
          <w:tcPr>
            <w:tcW w:w="1105" w:type="dxa"/>
            <w:tcBorders>
              <w:top w:val="single" w:sz="4" w:space="0" w:color="auto"/>
              <w:bottom w:val="single" w:sz="4" w:space="0" w:color="auto"/>
            </w:tcBorders>
          </w:tcPr>
          <w:p w14:paraId="5B0E29B3" w14:textId="77777777" w:rsidR="00CE3B2E" w:rsidRDefault="00CE3B2E">
            <w:pPr>
              <w:rPr>
                <w:noProof/>
                <w:szCs w:val="22"/>
              </w:rPr>
            </w:pPr>
          </w:p>
        </w:tc>
        <w:tc>
          <w:tcPr>
            <w:tcW w:w="1084" w:type="dxa"/>
            <w:tcBorders>
              <w:top w:val="single" w:sz="4" w:space="0" w:color="auto"/>
              <w:bottom w:val="single" w:sz="4" w:space="0" w:color="auto"/>
            </w:tcBorders>
          </w:tcPr>
          <w:p w14:paraId="5B0E29B4" w14:textId="77777777" w:rsidR="00CE3B2E" w:rsidRDefault="00CE3B2E">
            <w:pPr>
              <w:rPr>
                <w:noProof/>
                <w:szCs w:val="22"/>
              </w:rPr>
            </w:pPr>
          </w:p>
        </w:tc>
        <w:tc>
          <w:tcPr>
            <w:tcW w:w="1086" w:type="dxa"/>
            <w:tcBorders>
              <w:top w:val="single" w:sz="4" w:space="0" w:color="auto"/>
              <w:bottom w:val="single" w:sz="4" w:space="0" w:color="auto"/>
            </w:tcBorders>
          </w:tcPr>
          <w:p w14:paraId="5B0E29B5" w14:textId="77777777" w:rsidR="00CE3B2E" w:rsidRDefault="00CE3B2E">
            <w:pPr>
              <w:rPr>
                <w:noProof/>
                <w:szCs w:val="22"/>
              </w:rPr>
            </w:pPr>
          </w:p>
        </w:tc>
        <w:tc>
          <w:tcPr>
            <w:tcW w:w="1103" w:type="dxa"/>
            <w:tcBorders>
              <w:top w:val="single" w:sz="4" w:space="0" w:color="auto"/>
              <w:bottom w:val="single" w:sz="4" w:space="0" w:color="auto"/>
            </w:tcBorders>
          </w:tcPr>
          <w:p w14:paraId="5B0E29B6" w14:textId="77777777" w:rsidR="00CE3B2E" w:rsidRDefault="00CE3B2E">
            <w:pPr>
              <w:rPr>
                <w:noProof/>
                <w:szCs w:val="22"/>
              </w:rPr>
            </w:pPr>
          </w:p>
        </w:tc>
      </w:tr>
    </w:tbl>
    <w:p w14:paraId="5B0E29B8" w14:textId="77777777" w:rsidR="00CE3B2E" w:rsidRDefault="00CE3B2E">
      <w:pPr>
        <w:suppressAutoHyphens/>
        <w:rPr>
          <w:szCs w:val="22"/>
          <w:lang w:val="it-IT"/>
        </w:rPr>
      </w:pPr>
    </w:p>
    <w:p w14:paraId="5B0E29B9" w14:textId="77777777" w:rsidR="00CE3B2E" w:rsidRDefault="006C19E3">
      <w:pPr>
        <w:ind w:right="11"/>
        <w:rPr>
          <w:szCs w:val="22"/>
          <w:lang w:val="it-IT"/>
        </w:rPr>
      </w:pPr>
      <w:r>
        <w:rPr>
          <w:szCs w:val="22"/>
          <w:lang w:val="it-IT"/>
        </w:rPr>
        <w:t>Leggere il foglio illustrativo prima dell’uso.</w:t>
      </w:r>
    </w:p>
    <w:p w14:paraId="5B0E29BA" w14:textId="77777777" w:rsidR="00CE3B2E" w:rsidRDefault="006C19E3">
      <w:pPr>
        <w:suppressAutoHyphens/>
        <w:rPr>
          <w:szCs w:val="22"/>
          <w:lang w:val="it-IT"/>
        </w:rPr>
      </w:pPr>
      <w:r>
        <w:rPr>
          <w:szCs w:val="22"/>
          <w:lang w:val="it-IT"/>
        </w:rPr>
        <w:t>Uso sottocutaneo</w:t>
      </w:r>
    </w:p>
    <w:p w14:paraId="5B0E29BB"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29BC"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9BD"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AVVER</w:t>
      </w:r>
      <w:r>
        <w:rPr>
          <w:b/>
          <w:noProof/>
          <w:lang w:val="it-IT"/>
        </w:rPr>
        <w:t>TENZA PARTICOLARE CHE PRESCRIVA DI TENERE IL MEDICINALE FUORI DALLA VISTA E DALLA PORTATA DEI BAMBINI</w:t>
      </w:r>
      <w:r>
        <w:rPr>
          <w:b/>
          <w:noProof/>
          <w:lang w:val="it-IT"/>
        </w:rPr>
        <w:fldChar w:fldCharType="begin"/>
      </w:r>
      <w:r>
        <w:rPr>
          <w:b/>
          <w:noProof/>
          <w:lang w:val="it-IT"/>
        </w:rPr>
        <w:instrText xml:space="preserve"> DOCVARIABLE VAULT_ND_34728490-33a6-4d4d-a19b-b2cfd92a4f82 \* MERGEFORMAT </w:instrText>
      </w:r>
      <w:r>
        <w:rPr>
          <w:b/>
          <w:noProof/>
          <w:lang w:val="it-IT"/>
        </w:rPr>
        <w:fldChar w:fldCharType="separate"/>
      </w:r>
      <w:r>
        <w:rPr>
          <w:b/>
          <w:noProof/>
          <w:lang w:val="it-IT"/>
        </w:rPr>
        <w:t xml:space="preserve"> </w:t>
      </w:r>
      <w:r>
        <w:rPr>
          <w:b/>
          <w:noProof/>
          <w:lang w:val="it-IT"/>
        </w:rPr>
        <w:fldChar w:fldCharType="end"/>
      </w:r>
    </w:p>
    <w:p w14:paraId="5B0E29BE" w14:textId="77777777" w:rsidR="00CE3B2E" w:rsidRDefault="00CE3B2E">
      <w:pPr>
        <w:keepNext/>
        <w:tabs>
          <w:tab w:val="clear" w:pos="567"/>
        </w:tabs>
        <w:spacing w:line="240" w:lineRule="auto"/>
        <w:rPr>
          <w:noProof/>
          <w:szCs w:val="22"/>
          <w:lang w:val="it-IT"/>
        </w:rPr>
      </w:pPr>
    </w:p>
    <w:p w14:paraId="5B0E29BF"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vault_nd_a9acd265-37b3-45b5-a034-cdea732b0af9 \* MERGEFORMAT </w:instrText>
      </w:r>
      <w:r>
        <w:rPr>
          <w:lang w:val="it-IT"/>
        </w:rPr>
        <w:fldChar w:fldCharType="separate"/>
      </w:r>
      <w:r>
        <w:rPr>
          <w:lang w:val="it-IT"/>
        </w:rPr>
        <w:t xml:space="preserve"> </w:t>
      </w:r>
      <w:r>
        <w:rPr>
          <w:lang w:val="it-IT"/>
        </w:rPr>
        <w:fldChar w:fldCharType="end"/>
      </w:r>
    </w:p>
    <w:p w14:paraId="5B0E29C0" w14:textId="77777777" w:rsidR="00CE3B2E" w:rsidRDefault="00CE3B2E">
      <w:pPr>
        <w:tabs>
          <w:tab w:val="clear" w:pos="567"/>
        </w:tabs>
        <w:spacing w:line="240" w:lineRule="auto"/>
        <w:rPr>
          <w:noProof/>
          <w:szCs w:val="22"/>
          <w:lang w:val="it-IT"/>
        </w:rPr>
      </w:pPr>
    </w:p>
    <w:p w14:paraId="5B0E29C1" w14:textId="77777777" w:rsidR="00CE3B2E" w:rsidRDefault="00CE3B2E">
      <w:pPr>
        <w:tabs>
          <w:tab w:val="clear" w:pos="567"/>
        </w:tabs>
        <w:spacing w:line="240" w:lineRule="auto"/>
        <w:rPr>
          <w:noProof/>
          <w:szCs w:val="22"/>
          <w:lang w:val="it-IT"/>
        </w:rPr>
      </w:pPr>
    </w:p>
    <w:p w14:paraId="5B0E29C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lastRenderedPageBreak/>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VAULT_ND_b1652204-660e-4fdc-9848-22c156a448a8 \* MERGEFORMAT </w:instrText>
      </w:r>
      <w:r>
        <w:rPr>
          <w:b/>
          <w:noProof/>
          <w:lang w:val="it-IT"/>
        </w:rPr>
        <w:fldChar w:fldCharType="separate"/>
      </w:r>
      <w:r>
        <w:rPr>
          <w:b/>
          <w:noProof/>
          <w:lang w:val="it-IT"/>
        </w:rPr>
        <w:t xml:space="preserve"> </w:t>
      </w:r>
      <w:r>
        <w:rPr>
          <w:b/>
          <w:noProof/>
          <w:lang w:val="it-IT"/>
        </w:rPr>
        <w:fldChar w:fldCharType="end"/>
      </w:r>
    </w:p>
    <w:p w14:paraId="5B0E29C3" w14:textId="77777777" w:rsidR="00CE3B2E" w:rsidRDefault="00CE3B2E">
      <w:pPr>
        <w:tabs>
          <w:tab w:val="clear" w:pos="567"/>
        </w:tabs>
        <w:spacing w:line="240" w:lineRule="auto"/>
        <w:rPr>
          <w:noProof/>
          <w:szCs w:val="22"/>
          <w:lang w:val="it-IT"/>
        </w:rPr>
      </w:pPr>
    </w:p>
    <w:p w14:paraId="5B0E29C4" w14:textId="77777777" w:rsidR="00CE3B2E" w:rsidRDefault="00CE3B2E">
      <w:pPr>
        <w:tabs>
          <w:tab w:val="clear" w:pos="567"/>
          <w:tab w:val="left" w:pos="749"/>
        </w:tabs>
        <w:spacing w:line="240" w:lineRule="auto"/>
        <w:rPr>
          <w:noProof/>
          <w:szCs w:val="22"/>
          <w:lang w:val="it-IT"/>
        </w:rPr>
      </w:pPr>
    </w:p>
    <w:p w14:paraId="5B0E29C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VAULT_ND_91f9ea69-d5bc-4160-9255-77aa1c47f837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C6" w14:textId="77777777" w:rsidR="00CE3B2E" w:rsidRDefault="00CE3B2E">
      <w:pPr>
        <w:tabs>
          <w:tab w:val="clear" w:pos="567"/>
        </w:tabs>
        <w:spacing w:line="240" w:lineRule="auto"/>
        <w:rPr>
          <w:i/>
          <w:noProof/>
          <w:szCs w:val="22"/>
          <w:lang w:val="it-IT"/>
        </w:rPr>
      </w:pPr>
    </w:p>
    <w:p w14:paraId="5B0E29C7" w14:textId="77777777" w:rsidR="00CE3B2E" w:rsidRDefault="006C19E3">
      <w:pPr>
        <w:tabs>
          <w:tab w:val="clear" w:pos="567"/>
        </w:tabs>
        <w:spacing w:line="240" w:lineRule="auto"/>
        <w:rPr>
          <w:noProof/>
          <w:szCs w:val="22"/>
          <w:lang w:val="it-IT"/>
        </w:rPr>
      </w:pPr>
      <w:r>
        <w:rPr>
          <w:noProof/>
          <w:szCs w:val="22"/>
          <w:lang w:val="it-IT"/>
        </w:rPr>
        <w:t>Scad.</w:t>
      </w:r>
    </w:p>
    <w:p w14:paraId="5B0E29C8" w14:textId="77777777" w:rsidR="00CE3B2E" w:rsidRDefault="00CE3B2E">
      <w:pPr>
        <w:tabs>
          <w:tab w:val="clear" w:pos="567"/>
        </w:tabs>
        <w:spacing w:line="240" w:lineRule="auto"/>
        <w:rPr>
          <w:noProof/>
          <w:szCs w:val="22"/>
          <w:lang w:val="it-IT"/>
        </w:rPr>
      </w:pPr>
    </w:p>
    <w:p w14:paraId="5B0E29C9" w14:textId="77777777" w:rsidR="00CE3B2E" w:rsidRDefault="00CE3B2E">
      <w:pPr>
        <w:tabs>
          <w:tab w:val="clear" w:pos="567"/>
        </w:tabs>
        <w:spacing w:line="240" w:lineRule="auto"/>
        <w:rPr>
          <w:noProof/>
          <w:szCs w:val="22"/>
          <w:lang w:val="it-IT"/>
        </w:rPr>
      </w:pPr>
    </w:p>
    <w:p w14:paraId="5B0E29CA"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VAULT_ND_e8f8f46b-2c93-474d-bae1-1cbc0debaa01 \* MERGEFORMAT </w:instrText>
      </w:r>
      <w:r>
        <w:rPr>
          <w:b/>
          <w:noProof/>
          <w:lang w:val="it-IT"/>
        </w:rPr>
        <w:fldChar w:fldCharType="separate"/>
      </w:r>
      <w:r>
        <w:rPr>
          <w:b/>
          <w:noProof/>
          <w:lang w:val="it-IT"/>
        </w:rPr>
        <w:t xml:space="preserve"> </w:t>
      </w:r>
      <w:r>
        <w:rPr>
          <w:b/>
          <w:noProof/>
          <w:lang w:val="it-IT"/>
        </w:rPr>
        <w:fldChar w:fldCharType="end"/>
      </w:r>
    </w:p>
    <w:p w14:paraId="5B0E29CB" w14:textId="77777777" w:rsidR="00CE3B2E" w:rsidRDefault="00CE3B2E">
      <w:pPr>
        <w:tabs>
          <w:tab w:val="clear" w:pos="567"/>
        </w:tabs>
        <w:spacing w:line="240" w:lineRule="auto"/>
        <w:rPr>
          <w:i/>
          <w:noProof/>
          <w:szCs w:val="22"/>
          <w:lang w:val="it-IT"/>
        </w:rPr>
      </w:pPr>
    </w:p>
    <w:p w14:paraId="5B0E29CC" w14:textId="77777777" w:rsidR="00CE3B2E" w:rsidRDefault="006C19E3">
      <w:pPr>
        <w:ind w:right="11"/>
        <w:rPr>
          <w:szCs w:val="22"/>
          <w:lang w:val="it-IT"/>
        </w:rPr>
      </w:pPr>
      <w:r>
        <w:rPr>
          <w:szCs w:val="22"/>
          <w:lang w:val="it-IT"/>
        </w:rPr>
        <w:t>Conservare in frigorifero.</w:t>
      </w:r>
    </w:p>
    <w:p w14:paraId="5B0E29CD" w14:textId="77777777" w:rsidR="00CE3B2E" w:rsidRDefault="006C19E3">
      <w:pPr>
        <w:tabs>
          <w:tab w:val="clear" w:pos="567"/>
        </w:tabs>
        <w:autoSpaceDE w:val="0"/>
        <w:autoSpaceDN w:val="0"/>
        <w:adjustRightInd w:val="0"/>
        <w:spacing w:line="240" w:lineRule="auto"/>
        <w:rPr>
          <w:b/>
          <w:color w:val="000000"/>
          <w:sz w:val="24"/>
          <w:szCs w:val="22"/>
          <w:lang w:val="it-IT" w:eastAsia="en-GB"/>
        </w:rPr>
      </w:pPr>
      <w:r>
        <w:rPr>
          <w:szCs w:val="22"/>
          <w:lang w:val="it-IT" w:eastAsia="en-GB"/>
        </w:rPr>
        <w:t xml:space="preserve">Può essere conservato fuori dal frigorifero ad una temperatura inferiore a 30 °C fino a un massimo di </w:t>
      </w:r>
      <w:r>
        <w:rPr>
          <w:color w:val="000000"/>
          <w:sz w:val="24"/>
          <w:szCs w:val="22"/>
          <w:lang w:val="it-IT" w:eastAsia="en-GB"/>
        </w:rPr>
        <w:t>21</w:t>
      </w:r>
      <w:r>
        <w:rPr>
          <w:szCs w:val="22"/>
          <w:lang w:val="it-IT" w:eastAsia="en-GB"/>
        </w:rPr>
        <w:t> giorni</w:t>
      </w:r>
      <w:r>
        <w:rPr>
          <w:color w:val="000000"/>
          <w:sz w:val="24"/>
          <w:szCs w:val="22"/>
          <w:lang w:val="it-IT" w:eastAsia="en-GB"/>
        </w:rPr>
        <w:t>.</w:t>
      </w:r>
    </w:p>
    <w:p w14:paraId="5B0E29CE" w14:textId="77777777" w:rsidR="00CE3B2E" w:rsidRDefault="006C19E3">
      <w:pPr>
        <w:ind w:right="11"/>
        <w:rPr>
          <w:szCs w:val="22"/>
          <w:lang w:val="it-IT"/>
        </w:rPr>
      </w:pPr>
      <w:r>
        <w:rPr>
          <w:szCs w:val="22"/>
          <w:lang w:val="it-IT"/>
        </w:rPr>
        <w:t>Non congelare.</w:t>
      </w:r>
    </w:p>
    <w:p w14:paraId="5B0E29CF" w14:textId="77777777" w:rsidR="00CE3B2E" w:rsidRDefault="006C19E3">
      <w:pPr>
        <w:ind w:right="11"/>
        <w:rPr>
          <w:szCs w:val="22"/>
          <w:lang w:val="it-IT"/>
        </w:rPr>
      </w:pPr>
      <w:r>
        <w:rPr>
          <w:szCs w:val="22"/>
          <w:lang w:val="it-IT"/>
        </w:rPr>
        <w:t>Conservare nella confezione originale per proteggere il medicinale dalla luce.</w:t>
      </w:r>
    </w:p>
    <w:p w14:paraId="5B0E29D0" w14:textId="77777777" w:rsidR="00CE3B2E" w:rsidRDefault="00CE3B2E">
      <w:pPr>
        <w:tabs>
          <w:tab w:val="clear" w:pos="567"/>
        </w:tabs>
        <w:spacing w:line="240" w:lineRule="auto"/>
        <w:ind w:left="567" w:hanging="567"/>
        <w:rPr>
          <w:noProof/>
          <w:szCs w:val="22"/>
          <w:lang w:val="it-IT"/>
        </w:rPr>
      </w:pPr>
    </w:p>
    <w:p w14:paraId="5B0E29D1" w14:textId="77777777" w:rsidR="00CE3B2E" w:rsidRDefault="00CE3B2E">
      <w:pPr>
        <w:tabs>
          <w:tab w:val="clear" w:pos="567"/>
        </w:tabs>
        <w:spacing w:line="240" w:lineRule="auto"/>
        <w:ind w:left="567" w:hanging="567"/>
        <w:rPr>
          <w:noProof/>
          <w:szCs w:val="22"/>
          <w:lang w:val="it-IT"/>
        </w:rPr>
      </w:pPr>
    </w:p>
    <w:p w14:paraId="5B0E29D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VAULT_ND_d00b0690-dcce-48cb-ba23-d0d91a4509c0 \* MERGEFORMAT </w:instrText>
      </w:r>
      <w:r>
        <w:rPr>
          <w:b/>
          <w:noProof/>
          <w:lang w:val="it-IT"/>
        </w:rPr>
        <w:fldChar w:fldCharType="separate"/>
      </w:r>
      <w:r>
        <w:rPr>
          <w:b/>
          <w:noProof/>
          <w:lang w:val="it-IT"/>
        </w:rPr>
        <w:t xml:space="preserve"> </w:t>
      </w:r>
      <w:r>
        <w:rPr>
          <w:b/>
          <w:noProof/>
          <w:lang w:val="it-IT"/>
        </w:rPr>
        <w:fldChar w:fldCharType="end"/>
      </w:r>
    </w:p>
    <w:p w14:paraId="5B0E29D3" w14:textId="77777777" w:rsidR="00CE3B2E" w:rsidRDefault="00CE3B2E">
      <w:pPr>
        <w:tabs>
          <w:tab w:val="clear" w:pos="567"/>
        </w:tabs>
        <w:spacing w:line="240" w:lineRule="auto"/>
        <w:rPr>
          <w:i/>
          <w:noProof/>
          <w:szCs w:val="22"/>
          <w:lang w:val="it-IT"/>
        </w:rPr>
      </w:pPr>
    </w:p>
    <w:p w14:paraId="5B0E29D4" w14:textId="77777777" w:rsidR="00CE3B2E" w:rsidRDefault="00CE3B2E">
      <w:pPr>
        <w:tabs>
          <w:tab w:val="clear" w:pos="567"/>
        </w:tabs>
        <w:spacing w:line="240" w:lineRule="auto"/>
        <w:rPr>
          <w:noProof/>
          <w:szCs w:val="22"/>
          <w:lang w:val="it-IT"/>
        </w:rPr>
      </w:pPr>
    </w:p>
    <w:p w14:paraId="5B0E29D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VAULT_ND_2ff0d2bc-cb05-468d-b268-f3e3692e1328 \* MERGEFORMAT </w:instrText>
      </w:r>
      <w:r>
        <w:rPr>
          <w:b/>
          <w:noProof/>
          <w:lang w:val="it-IT"/>
        </w:rPr>
        <w:fldChar w:fldCharType="separate"/>
      </w:r>
      <w:r>
        <w:rPr>
          <w:b/>
          <w:noProof/>
          <w:lang w:val="it-IT"/>
        </w:rPr>
        <w:t xml:space="preserve"> </w:t>
      </w:r>
      <w:r>
        <w:rPr>
          <w:b/>
          <w:noProof/>
          <w:lang w:val="it-IT"/>
        </w:rPr>
        <w:fldChar w:fldCharType="end"/>
      </w:r>
    </w:p>
    <w:p w14:paraId="5B0E29D6" w14:textId="77777777" w:rsidR="00CE3B2E" w:rsidRDefault="00CE3B2E">
      <w:pPr>
        <w:tabs>
          <w:tab w:val="clear" w:pos="567"/>
        </w:tabs>
        <w:spacing w:line="240" w:lineRule="auto"/>
        <w:rPr>
          <w:i/>
          <w:noProof/>
          <w:szCs w:val="22"/>
          <w:lang w:val="it-IT"/>
        </w:rPr>
      </w:pPr>
    </w:p>
    <w:p w14:paraId="5B0E29D7" w14:textId="77777777" w:rsidR="00CE3B2E" w:rsidRDefault="006C19E3">
      <w:pPr>
        <w:tabs>
          <w:tab w:val="clear" w:pos="567"/>
        </w:tabs>
        <w:autoSpaceDE w:val="0"/>
        <w:autoSpaceDN w:val="0"/>
        <w:adjustRightInd w:val="0"/>
        <w:spacing w:line="240" w:lineRule="auto"/>
        <w:jc w:val="both"/>
        <w:rPr>
          <w:szCs w:val="22"/>
          <w:lang w:val="nl-NL" w:eastAsia="en-GB"/>
        </w:rPr>
      </w:pPr>
      <w:r>
        <w:rPr>
          <w:szCs w:val="22"/>
          <w:lang w:val="nl-NL" w:eastAsia="en-GB"/>
        </w:rPr>
        <w:t xml:space="preserve">Eli Lilly Nederland B.V. </w:t>
      </w:r>
    </w:p>
    <w:p w14:paraId="5B0E29D8"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9D9" w14:textId="77777777" w:rsidR="00CE3B2E" w:rsidRDefault="006C19E3">
      <w:pPr>
        <w:tabs>
          <w:tab w:val="clear" w:pos="567"/>
        </w:tabs>
        <w:spacing w:line="240" w:lineRule="auto"/>
        <w:rPr>
          <w:noProof/>
          <w:szCs w:val="22"/>
          <w:lang w:val="it-IT"/>
        </w:rPr>
      </w:pPr>
      <w:r>
        <w:rPr>
          <w:szCs w:val="22"/>
          <w:lang w:val="it-IT"/>
        </w:rPr>
        <w:t>Paesi Bassi</w:t>
      </w:r>
    </w:p>
    <w:p w14:paraId="5B0E29DA" w14:textId="77777777" w:rsidR="00CE3B2E" w:rsidRDefault="00CE3B2E">
      <w:pPr>
        <w:tabs>
          <w:tab w:val="clear" w:pos="567"/>
        </w:tabs>
        <w:spacing w:line="240" w:lineRule="auto"/>
        <w:rPr>
          <w:noProof/>
          <w:szCs w:val="22"/>
          <w:lang w:val="it-IT"/>
        </w:rPr>
      </w:pPr>
    </w:p>
    <w:p w14:paraId="5B0E29DB" w14:textId="77777777" w:rsidR="00CE3B2E" w:rsidRDefault="00CE3B2E">
      <w:pPr>
        <w:tabs>
          <w:tab w:val="clear" w:pos="567"/>
        </w:tabs>
        <w:spacing w:line="240" w:lineRule="auto"/>
        <w:rPr>
          <w:noProof/>
          <w:szCs w:val="22"/>
          <w:lang w:val="it-IT"/>
        </w:rPr>
      </w:pPr>
    </w:p>
    <w:p w14:paraId="5B0E29DC"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VAULT_ND_aae673c3-317a-4f53-9b2f-1bab84ebe4cd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DD" w14:textId="77777777" w:rsidR="00CE3B2E" w:rsidRDefault="00CE3B2E">
      <w:pPr>
        <w:tabs>
          <w:tab w:val="clear" w:pos="567"/>
        </w:tabs>
        <w:spacing w:line="240" w:lineRule="auto"/>
        <w:rPr>
          <w:noProof/>
          <w:szCs w:val="22"/>
          <w:lang w:val="it-IT"/>
        </w:rPr>
      </w:pPr>
    </w:p>
    <w:p w14:paraId="5B0E29DE" w14:textId="77777777" w:rsidR="00CE3B2E" w:rsidRDefault="006C19E3">
      <w:pPr>
        <w:tabs>
          <w:tab w:val="clear" w:pos="567"/>
        </w:tabs>
        <w:spacing w:line="240" w:lineRule="auto"/>
        <w:outlineLvl w:val="0"/>
        <w:rPr>
          <w:noProof/>
          <w:highlight w:val="lightGray"/>
          <w:lang w:val="it-IT"/>
        </w:rPr>
      </w:pPr>
      <w:r>
        <w:rPr>
          <w:szCs w:val="22"/>
          <w:lang w:val="it-IT"/>
        </w:rPr>
        <w:t>EU/1/22/1685</w:t>
      </w:r>
      <w:r>
        <w:rPr>
          <w:rFonts w:cs="Verdana"/>
          <w:lang w:val="it-IT"/>
        </w:rPr>
        <w:t>/009</w:t>
      </w:r>
      <w:r>
        <w:rPr>
          <w:rFonts w:cs="Verdana"/>
          <w:lang w:val="de-DE"/>
        </w:rPr>
        <w:fldChar w:fldCharType="begin"/>
      </w:r>
      <w:r>
        <w:rPr>
          <w:rFonts w:cs="Verdana"/>
          <w:lang w:val="it-IT"/>
        </w:rPr>
        <w:instrText xml:space="preserve"> DOCVARIABLE VAULT_ND_8cd9a3de-e00d-4546-be74-bb01df7a002b \* MERGEFORMAT </w:instrText>
      </w:r>
      <w:r>
        <w:rPr>
          <w:rFonts w:cs="Verdana"/>
          <w:lang w:val="de-DE"/>
        </w:rPr>
        <w:fldChar w:fldCharType="separate"/>
      </w:r>
      <w:r>
        <w:rPr>
          <w:rFonts w:cs="Verdana"/>
          <w:lang w:val="it-IT"/>
        </w:rPr>
        <w:t xml:space="preserve"> </w:t>
      </w:r>
      <w:r>
        <w:rPr>
          <w:rFonts w:cs="Verdana"/>
          <w:lang w:val="de-DE"/>
        </w:rPr>
        <w:fldChar w:fldCharType="end"/>
      </w:r>
    </w:p>
    <w:p w14:paraId="5B0E29DF" w14:textId="77777777" w:rsidR="00CE3B2E" w:rsidRDefault="00CE3B2E">
      <w:pPr>
        <w:tabs>
          <w:tab w:val="clear" w:pos="567"/>
        </w:tabs>
        <w:spacing w:line="240" w:lineRule="auto"/>
        <w:outlineLvl w:val="0"/>
        <w:rPr>
          <w:noProof/>
          <w:szCs w:val="22"/>
          <w:lang w:val="es-ES_tradnl"/>
        </w:rPr>
      </w:pPr>
    </w:p>
    <w:p w14:paraId="5B0E29E0" w14:textId="77777777" w:rsidR="00CE3B2E" w:rsidRDefault="00CE3B2E">
      <w:pPr>
        <w:tabs>
          <w:tab w:val="clear" w:pos="567"/>
        </w:tabs>
        <w:spacing w:line="240" w:lineRule="auto"/>
        <w:rPr>
          <w:noProof/>
          <w:szCs w:val="22"/>
          <w:lang w:val="es-ES_tradnl"/>
        </w:rPr>
      </w:pPr>
    </w:p>
    <w:p w14:paraId="5B0E29E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t>NUMERO DI LOTTO</w:t>
      </w:r>
      <w:r>
        <w:rPr>
          <w:b/>
          <w:noProof/>
          <w:szCs w:val="22"/>
          <w:lang w:val="it-IT"/>
        </w:rPr>
        <w:fldChar w:fldCharType="begin"/>
      </w:r>
      <w:r>
        <w:rPr>
          <w:b/>
          <w:noProof/>
          <w:szCs w:val="22"/>
          <w:lang w:val="it-IT"/>
        </w:rPr>
        <w:instrText xml:space="preserve"> DOCVARIABLE VAULT_ND_4f82cdcf-de07-4c4a-b8bb-43f9af73aacc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E2" w14:textId="77777777" w:rsidR="00CE3B2E" w:rsidRDefault="00CE3B2E">
      <w:pPr>
        <w:tabs>
          <w:tab w:val="clear" w:pos="567"/>
        </w:tabs>
        <w:spacing w:line="240" w:lineRule="auto"/>
        <w:rPr>
          <w:noProof/>
          <w:szCs w:val="22"/>
          <w:lang w:val="it-IT"/>
        </w:rPr>
      </w:pPr>
    </w:p>
    <w:p w14:paraId="5B0E29E3" w14:textId="77777777" w:rsidR="00CE3B2E" w:rsidRDefault="006C19E3">
      <w:pPr>
        <w:tabs>
          <w:tab w:val="clear" w:pos="567"/>
        </w:tabs>
        <w:spacing w:line="240" w:lineRule="auto"/>
        <w:rPr>
          <w:noProof/>
          <w:szCs w:val="22"/>
          <w:lang w:val="it-IT"/>
        </w:rPr>
      </w:pPr>
      <w:r>
        <w:rPr>
          <w:noProof/>
          <w:szCs w:val="22"/>
          <w:lang w:val="it-IT"/>
        </w:rPr>
        <w:t>Lotto</w:t>
      </w:r>
    </w:p>
    <w:p w14:paraId="5B0E29E4" w14:textId="77777777" w:rsidR="00CE3B2E" w:rsidRDefault="00CE3B2E">
      <w:pPr>
        <w:tabs>
          <w:tab w:val="clear" w:pos="567"/>
        </w:tabs>
        <w:spacing w:line="240" w:lineRule="auto"/>
        <w:rPr>
          <w:noProof/>
          <w:szCs w:val="22"/>
          <w:lang w:val="it-IT"/>
        </w:rPr>
      </w:pPr>
    </w:p>
    <w:p w14:paraId="5B0E29E5" w14:textId="77777777" w:rsidR="00CE3B2E" w:rsidRDefault="00CE3B2E">
      <w:pPr>
        <w:tabs>
          <w:tab w:val="clear" w:pos="567"/>
        </w:tabs>
        <w:spacing w:line="240" w:lineRule="auto"/>
        <w:rPr>
          <w:noProof/>
          <w:szCs w:val="22"/>
          <w:lang w:val="it-IT"/>
        </w:rPr>
      </w:pPr>
    </w:p>
    <w:p w14:paraId="5B0E29E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VAULT_ND_85e7e498-8fea-46cb-946d-02064bf0ef77 \* MERGEFORMAT </w:instrText>
      </w:r>
      <w:r>
        <w:rPr>
          <w:b/>
          <w:noProof/>
          <w:lang w:val="it-IT"/>
        </w:rPr>
        <w:fldChar w:fldCharType="separate"/>
      </w:r>
      <w:r>
        <w:rPr>
          <w:b/>
          <w:noProof/>
          <w:lang w:val="it-IT"/>
        </w:rPr>
        <w:t xml:space="preserve"> </w:t>
      </w:r>
      <w:r>
        <w:rPr>
          <w:b/>
          <w:noProof/>
          <w:lang w:val="it-IT"/>
        </w:rPr>
        <w:fldChar w:fldCharType="end"/>
      </w:r>
    </w:p>
    <w:p w14:paraId="5B0E29E7" w14:textId="77777777" w:rsidR="00CE3B2E" w:rsidRDefault="00CE3B2E">
      <w:pPr>
        <w:suppressLineNumbers/>
        <w:spacing w:line="240" w:lineRule="auto"/>
        <w:rPr>
          <w:noProof/>
          <w:szCs w:val="22"/>
          <w:lang w:val="it-IT"/>
        </w:rPr>
      </w:pPr>
    </w:p>
    <w:p w14:paraId="5B0E29E8" w14:textId="77777777" w:rsidR="00CE3B2E" w:rsidRDefault="00CE3B2E">
      <w:pPr>
        <w:tabs>
          <w:tab w:val="clear" w:pos="567"/>
        </w:tabs>
        <w:spacing w:line="240" w:lineRule="auto"/>
        <w:rPr>
          <w:noProof/>
          <w:szCs w:val="22"/>
          <w:lang w:val="it-IT"/>
        </w:rPr>
      </w:pPr>
    </w:p>
    <w:p w14:paraId="5B0E29E9"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VAULT_ND_0ada81f9-f0b1-4d5e-928b-c002c6d645dc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9EA" w14:textId="77777777" w:rsidR="00CE3B2E" w:rsidRDefault="00CE3B2E">
      <w:pPr>
        <w:tabs>
          <w:tab w:val="clear" w:pos="567"/>
        </w:tabs>
        <w:spacing w:line="240" w:lineRule="auto"/>
        <w:rPr>
          <w:noProof/>
          <w:szCs w:val="22"/>
          <w:lang w:val="it-IT"/>
        </w:rPr>
      </w:pPr>
    </w:p>
    <w:p w14:paraId="5B0E29EB" w14:textId="77777777" w:rsidR="00CE3B2E" w:rsidRDefault="00CE3B2E">
      <w:pPr>
        <w:tabs>
          <w:tab w:val="clear" w:pos="567"/>
        </w:tabs>
        <w:spacing w:line="240" w:lineRule="auto"/>
        <w:rPr>
          <w:i/>
          <w:noProof/>
          <w:szCs w:val="22"/>
          <w:lang w:val="it-IT"/>
        </w:rPr>
      </w:pPr>
    </w:p>
    <w:p w14:paraId="5B0E29EC"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9ED" w14:textId="77777777" w:rsidR="00CE3B2E" w:rsidRDefault="00CE3B2E">
      <w:pPr>
        <w:tabs>
          <w:tab w:val="clear" w:pos="567"/>
        </w:tabs>
        <w:spacing w:line="240" w:lineRule="auto"/>
        <w:rPr>
          <w:noProof/>
          <w:szCs w:val="22"/>
          <w:lang w:val="it-IT"/>
        </w:rPr>
      </w:pPr>
    </w:p>
    <w:p w14:paraId="5B0E29EE" w14:textId="77777777" w:rsidR="00CE3B2E" w:rsidRDefault="006C19E3">
      <w:pPr>
        <w:spacing w:line="240" w:lineRule="auto"/>
        <w:rPr>
          <w:szCs w:val="22"/>
          <w:lang w:val="it-IT"/>
        </w:rPr>
      </w:pPr>
      <w:r>
        <w:rPr>
          <w:noProof/>
          <w:szCs w:val="22"/>
          <w:lang w:val="it-IT"/>
        </w:rPr>
        <w:t>MOUNJARO</w:t>
      </w:r>
      <w:r>
        <w:rPr>
          <w:szCs w:val="22"/>
          <w:lang w:val="it-IT"/>
        </w:rPr>
        <w:t xml:space="preserve"> 7,5 mg</w:t>
      </w:r>
    </w:p>
    <w:p w14:paraId="5B0E29EF" w14:textId="77777777" w:rsidR="00CE3B2E" w:rsidRDefault="00CE3B2E">
      <w:pPr>
        <w:spacing w:line="240" w:lineRule="auto"/>
        <w:rPr>
          <w:szCs w:val="22"/>
          <w:lang w:val="it-IT"/>
        </w:rPr>
      </w:pPr>
    </w:p>
    <w:p w14:paraId="5B0E29F0" w14:textId="77777777" w:rsidR="00CE3B2E" w:rsidRDefault="00CE3B2E">
      <w:pPr>
        <w:spacing w:line="240" w:lineRule="auto"/>
        <w:rPr>
          <w:szCs w:val="22"/>
          <w:lang w:val="it-IT"/>
        </w:rPr>
      </w:pPr>
    </w:p>
    <w:p w14:paraId="5B0E29F1"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9F2" w14:textId="77777777" w:rsidR="00CE3B2E" w:rsidRDefault="00CE3B2E">
      <w:pPr>
        <w:tabs>
          <w:tab w:val="clear" w:pos="567"/>
        </w:tabs>
        <w:spacing w:line="240" w:lineRule="auto"/>
        <w:rPr>
          <w:noProof/>
          <w:szCs w:val="22"/>
          <w:lang w:val="it-IT"/>
        </w:rPr>
      </w:pPr>
    </w:p>
    <w:p w14:paraId="5B0E29F3" w14:textId="77777777" w:rsidR="00CE3B2E" w:rsidRDefault="00CE3B2E">
      <w:pPr>
        <w:tabs>
          <w:tab w:val="clear" w:pos="567"/>
        </w:tabs>
        <w:spacing w:line="240" w:lineRule="auto"/>
        <w:rPr>
          <w:noProof/>
          <w:szCs w:val="22"/>
          <w:lang w:val="it-IT"/>
        </w:rPr>
      </w:pPr>
    </w:p>
    <w:p w14:paraId="5B0E29F4" w14:textId="77777777" w:rsidR="00CE3B2E" w:rsidRDefault="006C19E3">
      <w:pPr>
        <w:pBdr>
          <w:top w:val="single" w:sz="4" w:space="1" w:color="auto"/>
          <w:left w:val="single" w:sz="4" w:space="4" w:color="auto"/>
          <w:bottom w:val="single" w:sz="4" w:space="0" w:color="auto"/>
          <w:right w:val="single" w:sz="4" w:space="4" w:color="auto"/>
        </w:pBdr>
        <w:spacing w:line="240" w:lineRule="auto"/>
        <w:rPr>
          <w:szCs w:val="22"/>
          <w:lang w:val="it-IT"/>
        </w:rPr>
      </w:pPr>
      <w:r>
        <w:rPr>
          <w:b/>
          <w:noProof/>
          <w:szCs w:val="22"/>
          <w:lang w:val="it-IT"/>
        </w:rPr>
        <w:t>18.</w:t>
      </w:r>
      <w:r>
        <w:rPr>
          <w:b/>
          <w:noProof/>
          <w:szCs w:val="22"/>
          <w:lang w:val="it-IT"/>
        </w:rPr>
        <w:tab/>
      </w:r>
      <w:r>
        <w:rPr>
          <w:b/>
          <w:noProof/>
          <w:lang w:val="it-IT"/>
        </w:rPr>
        <w:t>IDENTIFICATIVO UNICO</w:t>
      </w:r>
      <w:r>
        <w:rPr>
          <w:b/>
          <w:noProof/>
          <w:szCs w:val="22"/>
          <w:lang w:val="it-IT"/>
        </w:rPr>
        <w:t xml:space="preserve"> – DATI LEGGIBILI</w:t>
      </w:r>
      <w:r>
        <w:rPr>
          <w:szCs w:val="22"/>
          <w:lang w:val="it-IT"/>
        </w:rPr>
        <w:br w:type="page"/>
      </w:r>
    </w:p>
    <w:p w14:paraId="5B0E29F5" w14:textId="77777777" w:rsidR="00CE3B2E" w:rsidRDefault="00CE3B2E">
      <w:pPr>
        <w:spacing w:line="240" w:lineRule="auto"/>
        <w:rPr>
          <w:noProof/>
          <w:szCs w:val="22"/>
          <w:lang w:val="it-IT"/>
        </w:rPr>
      </w:pPr>
    </w:p>
    <w:p w14:paraId="5B0E29F6"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29F7"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29F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szCs w:val="22"/>
          <w:lang w:val="it-IT"/>
        </w:rPr>
        <w:t>ETICHETTA PENNA PRERIEMPITA MONODOSE</w:t>
      </w:r>
    </w:p>
    <w:p w14:paraId="5B0E29F9" w14:textId="77777777" w:rsidR="00CE3B2E" w:rsidRDefault="00CE3B2E">
      <w:pPr>
        <w:tabs>
          <w:tab w:val="clear" w:pos="567"/>
        </w:tabs>
        <w:spacing w:line="240" w:lineRule="auto"/>
        <w:rPr>
          <w:noProof/>
          <w:szCs w:val="22"/>
          <w:lang w:val="it-IT"/>
        </w:rPr>
      </w:pPr>
    </w:p>
    <w:p w14:paraId="5B0E29F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w:t>
      </w:r>
      <w:r>
        <w:rPr>
          <w:b/>
          <w:noProof/>
          <w:szCs w:val="22"/>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VAULT_ND_d358f493-3705-47b7-b62a-ca92533c2fcf \* MERGEFORMAT </w:instrText>
      </w:r>
      <w:r>
        <w:rPr>
          <w:b/>
          <w:noProof/>
          <w:lang w:val="it-IT"/>
        </w:rPr>
        <w:fldChar w:fldCharType="separate"/>
      </w:r>
      <w:r>
        <w:rPr>
          <w:b/>
          <w:noProof/>
          <w:lang w:val="it-IT"/>
        </w:rPr>
        <w:t xml:space="preserve"> </w:t>
      </w:r>
      <w:r>
        <w:rPr>
          <w:b/>
          <w:noProof/>
          <w:lang w:val="it-IT"/>
        </w:rPr>
        <w:fldChar w:fldCharType="end"/>
      </w:r>
    </w:p>
    <w:p w14:paraId="5B0E29FB" w14:textId="77777777" w:rsidR="00CE3B2E" w:rsidRDefault="00CE3B2E">
      <w:pPr>
        <w:tabs>
          <w:tab w:val="clear" w:pos="567"/>
        </w:tabs>
        <w:spacing w:line="240" w:lineRule="auto"/>
        <w:rPr>
          <w:noProof/>
          <w:szCs w:val="22"/>
          <w:lang w:val="it-IT"/>
        </w:rPr>
      </w:pPr>
    </w:p>
    <w:p w14:paraId="5B0E29FC" w14:textId="77777777" w:rsidR="00CE3B2E" w:rsidRDefault="006C19E3">
      <w:pPr>
        <w:tabs>
          <w:tab w:val="clear" w:pos="567"/>
        </w:tabs>
        <w:spacing w:line="240" w:lineRule="auto"/>
        <w:rPr>
          <w:noProof/>
          <w:szCs w:val="22"/>
          <w:lang w:val="it-IT"/>
        </w:rPr>
      </w:pPr>
      <w:r>
        <w:rPr>
          <w:noProof/>
          <w:szCs w:val="22"/>
          <w:lang w:val="it-IT"/>
        </w:rPr>
        <w:t>Mounjaro 7,5 mg soluzione iniettabile</w:t>
      </w:r>
    </w:p>
    <w:p w14:paraId="5B0E29FD" w14:textId="77777777" w:rsidR="00CE3B2E" w:rsidRDefault="00CE3B2E">
      <w:pPr>
        <w:tabs>
          <w:tab w:val="clear" w:pos="567"/>
        </w:tabs>
        <w:spacing w:line="240" w:lineRule="auto"/>
        <w:rPr>
          <w:noProof/>
          <w:szCs w:val="22"/>
          <w:lang w:val="it-IT"/>
        </w:rPr>
      </w:pPr>
    </w:p>
    <w:p w14:paraId="5B0E29FE" w14:textId="77777777" w:rsidR="00CE3B2E" w:rsidRDefault="006C19E3">
      <w:pPr>
        <w:tabs>
          <w:tab w:val="clear" w:pos="567"/>
        </w:tabs>
        <w:spacing w:line="240" w:lineRule="auto"/>
        <w:rPr>
          <w:noProof/>
          <w:szCs w:val="22"/>
          <w:lang w:val="it-IT"/>
        </w:rPr>
      </w:pPr>
      <w:r>
        <w:rPr>
          <w:noProof/>
          <w:szCs w:val="22"/>
          <w:lang w:val="it-IT"/>
        </w:rPr>
        <w:t>tirzepatide</w:t>
      </w:r>
    </w:p>
    <w:p w14:paraId="5B0E29FF" w14:textId="77777777" w:rsidR="00CE3B2E" w:rsidRDefault="006C19E3">
      <w:pPr>
        <w:suppressAutoHyphens/>
        <w:rPr>
          <w:szCs w:val="22"/>
          <w:lang w:val="it-IT"/>
        </w:rPr>
      </w:pPr>
      <w:r>
        <w:rPr>
          <w:szCs w:val="22"/>
          <w:lang w:val="it-IT"/>
        </w:rPr>
        <w:t>Uso sottocutaneo</w:t>
      </w:r>
    </w:p>
    <w:p w14:paraId="5B0E2A00" w14:textId="77777777" w:rsidR="00CE3B2E" w:rsidRDefault="00CE3B2E">
      <w:pPr>
        <w:tabs>
          <w:tab w:val="clear" w:pos="567"/>
        </w:tabs>
        <w:spacing w:line="240" w:lineRule="auto"/>
        <w:rPr>
          <w:noProof/>
          <w:szCs w:val="22"/>
          <w:lang w:val="it-IT"/>
        </w:rPr>
      </w:pPr>
    </w:p>
    <w:p w14:paraId="5B0E2A01" w14:textId="77777777" w:rsidR="00CE3B2E" w:rsidRDefault="00CE3B2E">
      <w:pPr>
        <w:tabs>
          <w:tab w:val="clear" w:pos="567"/>
        </w:tabs>
        <w:spacing w:line="240" w:lineRule="auto"/>
        <w:rPr>
          <w:noProof/>
          <w:szCs w:val="22"/>
          <w:lang w:val="it-IT"/>
        </w:rPr>
      </w:pPr>
    </w:p>
    <w:p w14:paraId="5B0E2A0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2.</w:t>
      </w:r>
      <w:r>
        <w:rPr>
          <w:b/>
          <w:noProof/>
          <w:szCs w:val="22"/>
          <w:lang w:val="it-IT"/>
        </w:rPr>
        <w:tab/>
        <w:t>MODO DI SOMMINISTRAZIONE</w:t>
      </w:r>
      <w:r>
        <w:rPr>
          <w:b/>
          <w:noProof/>
          <w:szCs w:val="22"/>
          <w:lang w:val="it-IT"/>
        </w:rPr>
        <w:fldChar w:fldCharType="begin"/>
      </w:r>
      <w:r>
        <w:rPr>
          <w:b/>
          <w:noProof/>
          <w:szCs w:val="22"/>
          <w:lang w:val="it-IT"/>
        </w:rPr>
        <w:instrText xml:space="preserve"> DOCVARIABLE VAULT_ND_841ea65c-ed51-4fb5-b9ef-d372d3ba4861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03" w14:textId="77777777" w:rsidR="00CE3B2E" w:rsidRDefault="00CE3B2E">
      <w:pPr>
        <w:tabs>
          <w:tab w:val="clear" w:pos="567"/>
        </w:tabs>
        <w:spacing w:line="240" w:lineRule="auto"/>
        <w:rPr>
          <w:i/>
          <w:noProof/>
          <w:szCs w:val="22"/>
          <w:lang w:val="it-IT"/>
        </w:rPr>
      </w:pPr>
    </w:p>
    <w:p w14:paraId="5B0E2A04" w14:textId="77777777" w:rsidR="00CE3B2E" w:rsidRDefault="006C19E3">
      <w:pPr>
        <w:ind w:right="11"/>
        <w:rPr>
          <w:noProof/>
          <w:szCs w:val="22"/>
          <w:lang w:val="it-IT"/>
        </w:rPr>
      </w:pPr>
      <w:r>
        <w:rPr>
          <w:noProof/>
          <w:szCs w:val="22"/>
          <w:lang w:val="it-IT"/>
        </w:rPr>
        <w:t>Una volta a settimana</w:t>
      </w:r>
    </w:p>
    <w:p w14:paraId="5B0E2A05" w14:textId="77777777" w:rsidR="00CE3B2E" w:rsidRDefault="00CE3B2E">
      <w:pPr>
        <w:tabs>
          <w:tab w:val="clear" w:pos="567"/>
        </w:tabs>
        <w:spacing w:line="240" w:lineRule="auto"/>
        <w:rPr>
          <w:noProof/>
          <w:szCs w:val="22"/>
          <w:lang w:val="it-IT"/>
        </w:rPr>
      </w:pPr>
    </w:p>
    <w:p w14:paraId="5B0E2A06" w14:textId="77777777" w:rsidR="00CE3B2E" w:rsidRDefault="00CE3B2E">
      <w:pPr>
        <w:tabs>
          <w:tab w:val="clear" w:pos="567"/>
        </w:tabs>
        <w:spacing w:line="240" w:lineRule="auto"/>
        <w:rPr>
          <w:noProof/>
          <w:szCs w:val="22"/>
          <w:lang w:val="it-IT"/>
        </w:rPr>
      </w:pPr>
    </w:p>
    <w:p w14:paraId="5B0E2A0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3.</w:t>
      </w:r>
      <w:r>
        <w:rPr>
          <w:b/>
          <w:noProof/>
          <w:szCs w:val="22"/>
          <w:lang w:val="it-IT"/>
        </w:rPr>
        <w:tab/>
        <w:t>DATA DI SCADENZA</w:t>
      </w:r>
      <w:r>
        <w:rPr>
          <w:b/>
          <w:noProof/>
          <w:szCs w:val="22"/>
          <w:lang w:val="it-IT"/>
        </w:rPr>
        <w:fldChar w:fldCharType="begin"/>
      </w:r>
      <w:r>
        <w:rPr>
          <w:b/>
          <w:noProof/>
          <w:szCs w:val="22"/>
          <w:lang w:val="it-IT"/>
        </w:rPr>
        <w:instrText xml:space="preserve"> DOCVARIABLE VAULT_ND_bd46a027-e436-480f-a1c8-51d8813a2675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08" w14:textId="77777777" w:rsidR="00CE3B2E" w:rsidRDefault="00CE3B2E">
      <w:pPr>
        <w:tabs>
          <w:tab w:val="clear" w:pos="567"/>
        </w:tabs>
        <w:spacing w:line="240" w:lineRule="auto"/>
        <w:rPr>
          <w:noProof/>
          <w:szCs w:val="22"/>
          <w:lang w:val="it-IT"/>
        </w:rPr>
      </w:pPr>
    </w:p>
    <w:p w14:paraId="5B0E2A09" w14:textId="77777777" w:rsidR="00CE3B2E" w:rsidRDefault="006C19E3">
      <w:pPr>
        <w:tabs>
          <w:tab w:val="clear" w:pos="567"/>
        </w:tabs>
        <w:spacing w:line="240" w:lineRule="auto"/>
        <w:rPr>
          <w:noProof/>
          <w:szCs w:val="22"/>
          <w:lang w:val="it-IT"/>
        </w:rPr>
      </w:pPr>
      <w:r>
        <w:rPr>
          <w:noProof/>
          <w:szCs w:val="22"/>
          <w:lang w:val="it-IT"/>
        </w:rPr>
        <w:t>Scad.</w:t>
      </w:r>
    </w:p>
    <w:p w14:paraId="5B0E2A0A" w14:textId="77777777" w:rsidR="00CE3B2E" w:rsidRDefault="00CE3B2E">
      <w:pPr>
        <w:tabs>
          <w:tab w:val="clear" w:pos="567"/>
        </w:tabs>
        <w:spacing w:line="240" w:lineRule="auto"/>
        <w:rPr>
          <w:noProof/>
          <w:szCs w:val="22"/>
          <w:lang w:val="it-IT"/>
        </w:rPr>
      </w:pPr>
    </w:p>
    <w:p w14:paraId="5B0E2A0B" w14:textId="77777777" w:rsidR="00CE3B2E" w:rsidRDefault="00CE3B2E">
      <w:pPr>
        <w:tabs>
          <w:tab w:val="clear" w:pos="567"/>
        </w:tabs>
        <w:spacing w:line="240" w:lineRule="auto"/>
        <w:rPr>
          <w:noProof/>
          <w:szCs w:val="22"/>
          <w:lang w:val="it-IT"/>
        </w:rPr>
      </w:pPr>
    </w:p>
    <w:p w14:paraId="5B0E2A0C"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4.</w:t>
      </w:r>
      <w:r>
        <w:rPr>
          <w:b/>
          <w:noProof/>
          <w:szCs w:val="22"/>
          <w:lang w:val="it-IT"/>
        </w:rPr>
        <w:tab/>
        <w:t>NUMERO DI LOTTO</w:t>
      </w:r>
      <w:r>
        <w:rPr>
          <w:b/>
          <w:noProof/>
          <w:szCs w:val="22"/>
          <w:lang w:val="it-IT"/>
        </w:rPr>
        <w:fldChar w:fldCharType="begin"/>
      </w:r>
      <w:r>
        <w:rPr>
          <w:b/>
          <w:noProof/>
          <w:szCs w:val="22"/>
          <w:lang w:val="it-IT"/>
        </w:rPr>
        <w:instrText xml:space="preserve"> DOCVARIABLE VAULT_ND_39570f3d-5201-4272-83df-068f017e5527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0D" w14:textId="77777777" w:rsidR="00CE3B2E" w:rsidRDefault="00CE3B2E">
      <w:pPr>
        <w:tabs>
          <w:tab w:val="clear" w:pos="567"/>
        </w:tabs>
        <w:spacing w:line="240" w:lineRule="auto"/>
        <w:ind w:right="113"/>
        <w:rPr>
          <w:i/>
          <w:noProof/>
          <w:szCs w:val="22"/>
          <w:lang w:val="it-IT"/>
        </w:rPr>
      </w:pPr>
    </w:p>
    <w:p w14:paraId="5B0E2A0E" w14:textId="77777777" w:rsidR="00CE3B2E" w:rsidRDefault="006C19E3">
      <w:pPr>
        <w:tabs>
          <w:tab w:val="clear" w:pos="567"/>
        </w:tabs>
        <w:spacing w:line="240" w:lineRule="auto"/>
        <w:ind w:right="113"/>
        <w:rPr>
          <w:noProof/>
          <w:szCs w:val="22"/>
          <w:lang w:val="it-IT"/>
        </w:rPr>
      </w:pPr>
      <w:r>
        <w:rPr>
          <w:noProof/>
          <w:szCs w:val="22"/>
          <w:lang w:val="it-IT"/>
        </w:rPr>
        <w:t>Lotto</w:t>
      </w:r>
    </w:p>
    <w:p w14:paraId="5B0E2A0F" w14:textId="77777777" w:rsidR="00CE3B2E" w:rsidRDefault="00CE3B2E">
      <w:pPr>
        <w:tabs>
          <w:tab w:val="clear" w:pos="567"/>
        </w:tabs>
        <w:spacing w:line="240" w:lineRule="auto"/>
        <w:ind w:right="113"/>
        <w:rPr>
          <w:noProof/>
          <w:szCs w:val="22"/>
          <w:lang w:val="it-IT"/>
        </w:rPr>
      </w:pPr>
    </w:p>
    <w:p w14:paraId="5B0E2A10" w14:textId="77777777" w:rsidR="00CE3B2E" w:rsidRDefault="00CE3B2E">
      <w:pPr>
        <w:tabs>
          <w:tab w:val="clear" w:pos="567"/>
        </w:tabs>
        <w:spacing w:line="240" w:lineRule="auto"/>
        <w:ind w:right="113"/>
        <w:rPr>
          <w:noProof/>
          <w:szCs w:val="22"/>
          <w:lang w:val="it-IT"/>
        </w:rPr>
      </w:pPr>
    </w:p>
    <w:p w14:paraId="5B0E2A1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5.</w:t>
      </w:r>
      <w:r>
        <w:rPr>
          <w:b/>
          <w:noProof/>
          <w:szCs w:val="22"/>
          <w:lang w:val="it-IT"/>
        </w:rPr>
        <w:tab/>
        <w:t>C</w:t>
      </w:r>
      <w:r>
        <w:rPr>
          <w:b/>
          <w:noProof/>
          <w:lang w:val="it-IT"/>
        </w:rPr>
        <w:t>ONTENUTO IN PESO, VOLUME O UNITÀ</w:t>
      </w:r>
      <w:r>
        <w:rPr>
          <w:b/>
          <w:noProof/>
          <w:lang w:val="it-IT"/>
        </w:rPr>
        <w:fldChar w:fldCharType="begin"/>
      </w:r>
      <w:r>
        <w:rPr>
          <w:b/>
          <w:noProof/>
          <w:lang w:val="it-IT"/>
        </w:rPr>
        <w:instrText xml:space="preserve"> DOCVARIABLE VAULT_ND_97e3bc2a-7e11-476a-9361-b78700a418b6 \* MERGEFORMAT </w:instrText>
      </w:r>
      <w:r>
        <w:rPr>
          <w:b/>
          <w:noProof/>
          <w:lang w:val="it-IT"/>
        </w:rPr>
        <w:fldChar w:fldCharType="separate"/>
      </w:r>
      <w:r>
        <w:rPr>
          <w:b/>
          <w:noProof/>
          <w:lang w:val="it-IT"/>
        </w:rPr>
        <w:t xml:space="preserve"> </w:t>
      </w:r>
      <w:r>
        <w:rPr>
          <w:b/>
          <w:noProof/>
          <w:lang w:val="it-IT"/>
        </w:rPr>
        <w:fldChar w:fldCharType="end"/>
      </w:r>
    </w:p>
    <w:p w14:paraId="5B0E2A12" w14:textId="77777777" w:rsidR="00CE3B2E" w:rsidRDefault="00CE3B2E">
      <w:pPr>
        <w:tabs>
          <w:tab w:val="clear" w:pos="567"/>
        </w:tabs>
        <w:spacing w:line="240" w:lineRule="auto"/>
        <w:ind w:right="113"/>
        <w:rPr>
          <w:noProof/>
          <w:szCs w:val="22"/>
          <w:lang w:val="it-IT"/>
        </w:rPr>
      </w:pPr>
    </w:p>
    <w:p w14:paraId="5B0E2A13" w14:textId="77777777" w:rsidR="00CE3B2E" w:rsidRDefault="006C19E3">
      <w:pPr>
        <w:tabs>
          <w:tab w:val="clear" w:pos="567"/>
        </w:tabs>
        <w:spacing w:line="240" w:lineRule="auto"/>
        <w:ind w:right="113"/>
        <w:rPr>
          <w:noProof/>
          <w:szCs w:val="22"/>
          <w:lang w:val="it-IT"/>
        </w:rPr>
      </w:pPr>
      <w:r>
        <w:rPr>
          <w:noProof/>
          <w:szCs w:val="22"/>
          <w:lang w:val="it-IT"/>
        </w:rPr>
        <w:t>0,5 mL</w:t>
      </w:r>
    </w:p>
    <w:p w14:paraId="5B0E2A14" w14:textId="77777777" w:rsidR="00CE3B2E" w:rsidRDefault="00CE3B2E">
      <w:pPr>
        <w:tabs>
          <w:tab w:val="clear" w:pos="567"/>
        </w:tabs>
        <w:spacing w:line="240" w:lineRule="auto"/>
        <w:ind w:right="113"/>
        <w:rPr>
          <w:noProof/>
          <w:szCs w:val="22"/>
          <w:lang w:val="it-IT"/>
        </w:rPr>
      </w:pPr>
    </w:p>
    <w:p w14:paraId="5B0E2A15" w14:textId="77777777" w:rsidR="00CE3B2E" w:rsidRDefault="00CE3B2E">
      <w:pPr>
        <w:tabs>
          <w:tab w:val="clear" w:pos="567"/>
        </w:tabs>
        <w:spacing w:line="240" w:lineRule="auto"/>
        <w:ind w:right="113"/>
        <w:rPr>
          <w:noProof/>
          <w:szCs w:val="22"/>
          <w:lang w:val="it-IT"/>
        </w:rPr>
      </w:pPr>
    </w:p>
    <w:p w14:paraId="5B0E2A1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6.</w:t>
      </w:r>
      <w:r>
        <w:rPr>
          <w:b/>
          <w:noProof/>
          <w:szCs w:val="22"/>
          <w:lang w:val="it-IT"/>
        </w:rPr>
        <w:tab/>
        <w:t>ALTRO</w:t>
      </w:r>
      <w:r>
        <w:rPr>
          <w:b/>
          <w:noProof/>
          <w:szCs w:val="22"/>
          <w:lang w:val="it-IT"/>
        </w:rPr>
        <w:fldChar w:fldCharType="begin"/>
      </w:r>
      <w:r>
        <w:rPr>
          <w:b/>
          <w:noProof/>
          <w:szCs w:val="22"/>
          <w:lang w:val="it-IT"/>
        </w:rPr>
        <w:instrText xml:space="preserve"> DOCVARIABLE VAULT_ND_01f0e4b2-0439-4632-b52c-4a66b3a02447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17" w14:textId="77777777" w:rsidR="00CE3B2E" w:rsidRDefault="00CE3B2E">
      <w:pPr>
        <w:tabs>
          <w:tab w:val="clear" w:pos="567"/>
        </w:tabs>
        <w:spacing w:line="240" w:lineRule="auto"/>
        <w:rPr>
          <w:noProof/>
          <w:szCs w:val="22"/>
          <w:lang w:val="it-IT"/>
        </w:rPr>
      </w:pPr>
    </w:p>
    <w:p w14:paraId="5B0E2A18" w14:textId="77777777" w:rsidR="00CE3B2E" w:rsidRDefault="00CE3B2E">
      <w:pPr>
        <w:tabs>
          <w:tab w:val="clear" w:pos="567"/>
        </w:tabs>
        <w:spacing w:line="240" w:lineRule="auto"/>
        <w:rPr>
          <w:noProof/>
          <w:szCs w:val="22"/>
          <w:lang w:val="it-IT"/>
        </w:rPr>
      </w:pPr>
    </w:p>
    <w:p w14:paraId="5B0E2A1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br w:type="page"/>
      </w:r>
      <w:r>
        <w:rPr>
          <w:b/>
          <w:noProof/>
          <w:szCs w:val="22"/>
          <w:lang w:val="it-IT"/>
        </w:rPr>
        <w:lastRenderedPageBreak/>
        <w:t>INFORMAZIONI DA APPORRE SUL CONFEZIONAMENTO SECONDARIO</w:t>
      </w:r>
    </w:p>
    <w:p w14:paraId="5B0E2A1A"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B0E2A1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PENNA PRERIEMPITA MONODOSE</w:t>
      </w:r>
    </w:p>
    <w:p w14:paraId="5B0E2A1C"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A1D" w14:textId="77777777" w:rsidR="00CE3B2E" w:rsidRDefault="00CE3B2E">
      <w:pPr>
        <w:tabs>
          <w:tab w:val="clear" w:pos="567"/>
        </w:tabs>
        <w:spacing w:line="240" w:lineRule="auto"/>
        <w:rPr>
          <w:noProof/>
          <w:szCs w:val="22"/>
          <w:lang w:val="it-IT"/>
        </w:rPr>
      </w:pPr>
    </w:p>
    <w:p w14:paraId="5B0E2A1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VAULT_ND_dd83253a-1118-441b-af6e-26d59a52a351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1F" w14:textId="77777777" w:rsidR="00CE3B2E" w:rsidRDefault="00CE3B2E">
      <w:pPr>
        <w:tabs>
          <w:tab w:val="clear" w:pos="567"/>
        </w:tabs>
        <w:spacing w:line="240" w:lineRule="auto"/>
        <w:rPr>
          <w:noProof/>
          <w:szCs w:val="22"/>
          <w:lang w:val="it-IT"/>
        </w:rPr>
      </w:pPr>
    </w:p>
    <w:p w14:paraId="5B0E2A20" w14:textId="77777777" w:rsidR="00CE3B2E" w:rsidRDefault="006C19E3">
      <w:pPr>
        <w:tabs>
          <w:tab w:val="clear" w:pos="567"/>
        </w:tabs>
        <w:spacing w:line="240" w:lineRule="auto"/>
        <w:rPr>
          <w:noProof/>
          <w:szCs w:val="22"/>
          <w:lang w:val="it-IT"/>
        </w:rPr>
      </w:pPr>
      <w:r>
        <w:rPr>
          <w:noProof/>
          <w:szCs w:val="22"/>
          <w:lang w:val="it-IT"/>
        </w:rPr>
        <w:t>Mounjaro 10 mg soluzione iniettabile in penna preriempita</w:t>
      </w:r>
    </w:p>
    <w:p w14:paraId="5B0E2A21" w14:textId="77777777" w:rsidR="00CE3B2E" w:rsidRDefault="00CE3B2E">
      <w:pPr>
        <w:tabs>
          <w:tab w:val="clear" w:pos="567"/>
        </w:tabs>
        <w:spacing w:line="240" w:lineRule="auto"/>
        <w:rPr>
          <w:noProof/>
          <w:szCs w:val="22"/>
          <w:lang w:val="it-IT"/>
        </w:rPr>
      </w:pPr>
    </w:p>
    <w:p w14:paraId="5B0E2A22" w14:textId="77777777" w:rsidR="00CE3B2E" w:rsidRDefault="006C19E3">
      <w:pPr>
        <w:tabs>
          <w:tab w:val="clear" w:pos="567"/>
        </w:tabs>
        <w:spacing w:line="240" w:lineRule="auto"/>
        <w:rPr>
          <w:noProof/>
          <w:szCs w:val="22"/>
          <w:lang w:val="it-IT"/>
        </w:rPr>
      </w:pPr>
      <w:r>
        <w:rPr>
          <w:noProof/>
          <w:szCs w:val="22"/>
          <w:lang w:val="it-IT"/>
        </w:rPr>
        <w:t>tirzepatide</w:t>
      </w:r>
    </w:p>
    <w:p w14:paraId="5B0E2A23" w14:textId="77777777" w:rsidR="00CE3B2E" w:rsidRDefault="00CE3B2E">
      <w:pPr>
        <w:tabs>
          <w:tab w:val="clear" w:pos="567"/>
        </w:tabs>
        <w:spacing w:line="240" w:lineRule="auto"/>
        <w:rPr>
          <w:noProof/>
          <w:szCs w:val="22"/>
          <w:lang w:val="it-IT"/>
        </w:rPr>
      </w:pPr>
    </w:p>
    <w:p w14:paraId="5B0E2A24" w14:textId="77777777" w:rsidR="00CE3B2E" w:rsidRDefault="00CE3B2E">
      <w:pPr>
        <w:tabs>
          <w:tab w:val="clear" w:pos="567"/>
        </w:tabs>
        <w:spacing w:line="240" w:lineRule="auto"/>
        <w:rPr>
          <w:noProof/>
          <w:szCs w:val="22"/>
          <w:lang w:val="it-IT"/>
        </w:rPr>
      </w:pPr>
    </w:p>
    <w:p w14:paraId="5B0E2A2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 ATTIVO</w:t>
      </w:r>
      <w:r>
        <w:rPr>
          <w:b/>
          <w:noProof/>
          <w:lang w:val="it-IT"/>
        </w:rPr>
        <w:fldChar w:fldCharType="begin"/>
      </w:r>
      <w:r>
        <w:rPr>
          <w:b/>
          <w:noProof/>
          <w:lang w:val="it-IT"/>
        </w:rPr>
        <w:instrText xml:space="preserve"> DOCVARIABLE VAULT_ND_2895cafd-1560-40d5-a259-ac3cc03dd04f \* MERGEFORMAT </w:instrText>
      </w:r>
      <w:r>
        <w:rPr>
          <w:b/>
          <w:noProof/>
          <w:lang w:val="it-IT"/>
        </w:rPr>
        <w:fldChar w:fldCharType="separate"/>
      </w:r>
      <w:r>
        <w:rPr>
          <w:b/>
          <w:noProof/>
          <w:lang w:val="it-IT"/>
        </w:rPr>
        <w:t xml:space="preserve"> </w:t>
      </w:r>
      <w:r>
        <w:rPr>
          <w:b/>
          <w:noProof/>
          <w:lang w:val="it-IT"/>
        </w:rPr>
        <w:fldChar w:fldCharType="end"/>
      </w:r>
    </w:p>
    <w:p w14:paraId="5B0E2A26" w14:textId="77777777" w:rsidR="00CE3B2E" w:rsidRDefault="00CE3B2E">
      <w:pPr>
        <w:tabs>
          <w:tab w:val="clear" w:pos="567"/>
        </w:tabs>
        <w:spacing w:line="240" w:lineRule="auto"/>
        <w:rPr>
          <w:noProof/>
          <w:szCs w:val="22"/>
          <w:lang w:val="it-IT"/>
        </w:rPr>
      </w:pPr>
    </w:p>
    <w:p w14:paraId="5B0E2A27" w14:textId="77777777" w:rsidR="00CE3B2E" w:rsidRDefault="006C19E3">
      <w:pPr>
        <w:tabs>
          <w:tab w:val="clear" w:pos="567"/>
        </w:tabs>
        <w:spacing w:line="240" w:lineRule="auto"/>
        <w:rPr>
          <w:noProof/>
          <w:szCs w:val="22"/>
          <w:lang w:val="it-IT"/>
        </w:rPr>
      </w:pPr>
      <w:r>
        <w:rPr>
          <w:noProof/>
          <w:szCs w:val="22"/>
          <w:lang w:val="it-IT"/>
        </w:rPr>
        <w:t>Ogni penna preriempita contiene 10 mg di tirzepatide in 0,5 mL di soluzione (20 mg/mL)</w:t>
      </w:r>
    </w:p>
    <w:p w14:paraId="5B0E2A28" w14:textId="77777777" w:rsidR="00CE3B2E" w:rsidRDefault="00CE3B2E">
      <w:pPr>
        <w:tabs>
          <w:tab w:val="clear" w:pos="567"/>
        </w:tabs>
        <w:spacing w:line="240" w:lineRule="auto"/>
        <w:rPr>
          <w:noProof/>
          <w:szCs w:val="22"/>
          <w:lang w:val="it-IT"/>
        </w:rPr>
      </w:pPr>
    </w:p>
    <w:p w14:paraId="5B0E2A29" w14:textId="77777777" w:rsidR="00CE3B2E" w:rsidRDefault="00CE3B2E">
      <w:pPr>
        <w:tabs>
          <w:tab w:val="clear" w:pos="567"/>
        </w:tabs>
        <w:spacing w:line="240" w:lineRule="auto"/>
        <w:rPr>
          <w:noProof/>
          <w:szCs w:val="22"/>
          <w:lang w:val="it-IT"/>
        </w:rPr>
      </w:pPr>
    </w:p>
    <w:p w14:paraId="5B0E2A2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VAULT_ND_8f400ad5-c12c-41e6-82ea-17a950bc4801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2B" w14:textId="77777777" w:rsidR="00CE3B2E" w:rsidRDefault="00CE3B2E">
      <w:pPr>
        <w:tabs>
          <w:tab w:val="clear" w:pos="567"/>
        </w:tabs>
        <w:spacing w:line="240" w:lineRule="auto"/>
        <w:rPr>
          <w:i/>
          <w:noProof/>
          <w:szCs w:val="22"/>
          <w:lang w:val="it-IT"/>
        </w:rPr>
      </w:pPr>
    </w:p>
    <w:p w14:paraId="5B0E2A2C"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r>
        <w:rPr>
          <w:szCs w:val="22"/>
          <w:lang w:val="it-IT"/>
        </w:rPr>
        <w:t>.</w:t>
      </w:r>
    </w:p>
    <w:p w14:paraId="5B0E2A2D" w14:textId="77777777" w:rsidR="00CE3B2E" w:rsidRDefault="00CE3B2E">
      <w:pPr>
        <w:tabs>
          <w:tab w:val="clear" w:pos="567"/>
        </w:tabs>
        <w:spacing w:line="240" w:lineRule="auto"/>
        <w:rPr>
          <w:noProof/>
          <w:szCs w:val="22"/>
          <w:lang w:val="it-IT"/>
        </w:rPr>
      </w:pPr>
    </w:p>
    <w:p w14:paraId="5B0E2A2E" w14:textId="77777777" w:rsidR="00CE3B2E" w:rsidRDefault="00CE3B2E">
      <w:pPr>
        <w:tabs>
          <w:tab w:val="clear" w:pos="567"/>
        </w:tabs>
        <w:spacing w:line="240" w:lineRule="auto"/>
        <w:rPr>
          <w:noProof/>
          <w:szCs w:val="22"/>
          <w:lang w:val="it-IT"/>
        </w:rPr>
      </w:pPr>
    </w:p>
    <w:p w14:paraId="5B0E2A2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VAULT_ND_43d9fc34-818c-429a-a25c-defd41cf0d91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30" w14:textId="77777777" w:rsidR="00CE3B2E" w:rsidRDefault="00CE3B2E">
      <w:pPr>
        <w:tabs>
          <w:tab w:val="clear" w:pos="567"/>
        </w:tabs>
        <w:spacing w:line="240" w:lineRule="auto"/>
        <w:rPr>
          <w:i/>
          <w:noProof/>
          <w:szCs w:val="22"/>
          <w:lang w:val="it-IT"/>
        </w:rPr>
      </w:pPr>
    </w:p>
    <w:p w14:paraId="5B0E2A31" w14:textId="77777777" w:rsidR="00CE3B2E" w:rsidRDefault="006C19E3">
      <w:pPr>
        <w:tabs>
          <w:tab w:val="clear" w:pos="567"/>
        </w:tabs>
        <w:spacing w:line="240" w:lineRule="auto"/>
        <w:rPr>
          <w:noProof/>
          <w:szCs w:val="22"/>
          <w:highlight w:val="lightGray"/>
          <w:lang w:val="it-IT"/>
        </w:rPr>
      </w:pPr>
      <w:r>
        <w:rPr>
          <w:noProof/>
          <w:szCs w:val="22"/>
          <w:highlight w:val="lightGray"/>
          <w:lang w:val="it-IT"/>
        </w:rPr>
        <w:t>Soluzione iniettabile</w:t>
      </w:r>
    </w:p>
    <w:p w14:paraId="5B0E2A32" w14:textId="77777777" w:rsidR="00CE3B2E" w:rsidRDefault="006C19E3">
      <w:pPr>
        <w:tabs>
          <w:tab w:val="clear" w:pos="567"/>
        </w:tabs>
        <w:spacing w:line="240" w:lineRule="auto"/>
        <w:rPr>
          <w:noProof/>
          <w:szCs w:val="22"/>
          <w:lang w:val="it-IT"/>
        </w:rPr>
      </w:pPr>
      <w:r>
        <w:rPr>
          <w:noProof/>
          <w:szCs w:val="22"/>
          <w:lang w:val="it-IT"/>
        </w:rPr>
        <w:t xml:space="preserve">2 penne preriempite </w:t>
      </w:r>
    </w:p>
    <w:p w14:paraId="5B0E2A33" w14:textId="77777777" w:rsidR="00CE3B2E" w:rsidRDefault="006C19E3">
      <w:pPr>
        <w:tabs>
          <w:tab w:val="clear" w:pos="567"/>
        </w:tabs>
        <w:spacing w:line="240" w:lineRule="auto"/>
        <w:rPr>
          <w:noProof/>
          <w:szCs w:val="22"/>
          <w:lang w:val="it-IT"/>
        </w:rPr>
      </w:pPr>
      <w:r>
        <w:rPr>
          <w:noProof/>
          <w:szCs w:val="22"/>
          <w:highlight w:val="lightGray"/>
          <w:lang w:val="it-IT"/>
        </w:rPr>
        <w:t xml:space="preserve">4 penne preriempite </w:t>
      </w:r>
    </w:p>
    <w:p w14:paraId="5B0E2A34" w14:textId="77777777" w:rsidR="00CE3B2E" w:rsidRDefault="00CE3B2E">
      <w:pPr>
        <w:tabs>
          <w:tab w:val="clear" w:pos="567"/>
        </w:tabs>
        <w:spacing w:line="240" w:lineRule="auto"/>
        <w:rPr>
          <w:noProof/>
          <w:szCs w:val="22"/>
          <w:lang w:val="it-IT"/>
        </w:rPr>
      </w:pPr>
    </w:p>
    <w:p w14:paraId="5B0E2A35" w14:textId="77777777" w:rsidR="00CE3B2E" w:rsidRDefault="00CE3B2E">
      <w:pPr>
        <w:tabs>
          <w:tab w:val="clear" w:pos="567"/>
        </w:tabs>
        <w:spacing w:line="240" w:lineRule="auto"/>
        <w:rPr>
          <w:noProof/>
          <w:szCs w:val="22"/>
          <w:lang w:val="it-IT"/>
        </w:rPr>
      </w:pPr>
    </w:p>
    <w:p w14:paraId="5B0E2A3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MODO E VIA(E) DI SOMMINISTRAZIONE</w:t>
      </w:r>
      <w:r>
        <w:rPr>
          <w:b/>
          <w:noProof/>
          <w:szCs w:val="22"/>
          <w:lang w:val="it-IT"/>
        </w:rPr>
        <w:fldChar w:fldCharType="begin"/>
      </w:r>
      <w:r>
        <w:rPr>
          <w:b/>
          <w:noProof/>
          <w:szCs w:val="22"/>
          <w:lang w:val="it-IT"/>
        </w:rPr>
        <w:instrText xml:space="preserve"> DOCVARIABLE VAULT_ND_b1c818e3-89cf-4cc7-bbbb-859c29c26e13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37" w14:textId="77777777" w:rsidR="00CE3B2E" w:rsidRDefault="00CE3B2E">
      <w:pPr>
        <w:tabs>
          <w:tab w:val="clear" w:pos="567"/>
        </w:tabs>
        <w:spacing w:line="240" w:lineRule="auto"/>
        <w:rPr>
          <w:i/>
          <w:noProof/>
          <w:szCs w:val="22"/>
          <w:lang w:val="it-IT"/>
        </w:rPr>
      </w:pPr>
    </w:p>
    <w:p w14:paraId="5B0E2A38" w14:textId="77777777" w:rsidR="00CE3B2E" w:rsidRDefault="006C19E3">
      <w:pPr>
        <w:ind w:right="11"/>
        <w:rPr>
          <w:szCs w:val="22"/>
          <w:lang w:val="it-IT"/>
        </w:rPr>
      </w:pPr>
      <w:r>
        <w:rPr>
          <w:szCs w:val="22"/>
          <w:lang w:val="it-IT"/>
        </w:rPr>
        <w:t>Solo monouso</w:t>
      </w:r>
    </w:p>
    <w:p w14:paraId="5B0E2A39" w14:textId="77777777" w:rsidR="00CE3B2E" w:rsidRDefault="006C19E3">
      <w:pPr>
        <w:ind w:right="11"/>
        <w:rPr>
          <w:noProof/>
          <w:szCs w:val="22"/>
          <w:lang w:val="it-IT"/>
        </w:rPr>
      </w:pPr>
      <w:r>
        <w:rPr>
          <w:noProof/>
          <w:szCs w:val="22"/>
          <w:lang w:val="it-IT"/>
        </w:rPr>
        <w:t>Una volta a settimana</w:t>
      </w:r>
    </w:p>
    <w:p w14:paraId="5B0E2A3A" w14:textId="77777777" w:rsidR="00CE3B2E" w:rsidRDefault="00CE3B2E">
      <w:pPr>
        <w:rPr>
          <w:noProof/>
          <w:szCs w:val="22"/>
          <w:lang w:val="it-IT"/>
        </w:rPr>
      </w:pPr>
    </w:p>
    <w:p w14:paraId="5B0E2A3B" w14:textId="77777777" w:rsidR="00CE3B2E" w:rsidRDefault="006C19E3">
      <w:pPr>
        <w:rPr>
          <w:noProof/>
          <w:szCs w:val="22"/>
          <w:lang w:val="it-IT"/>
        </w:rPr>
      </w:pPr>
      <w:r>
        <w:rPr>
          <w:noProof/>
          <w:szCs w:val="22"/>
          <w:lang w:val="it-IT"/>
        </w:rPr>
        <w:t>Per aiutarLa a ricordare, segni il giorno della settimana in cui vuole utilizzare il medicinale.</w:t>
      </w:r>
    </w:p>
    <w:p w14:paraId="5B0E2A3C" w14:textId="77777777" w:rsidR="00CE3B2E" w:rsidRDefault="00CE3B2E">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114"/>
        <w:gridCol w:w="1116"/>
        <w:gridCol w:w="1116"/>
        <w:gridCol w:w="1109"/>
        <w:gridCol w:w="1116"/>
        <w:gridCol w:w="1109"/>
        <w:gridCol w:w="1129"/>
      </w:tblGrid>
      <w:tr w:rsidR="00CE3B2E" w14:paraId="5B0E2A45" w14:textId="77777777">
        <w:tc>
          <w:tcPr>
            <w:tcW w:w="1231" w:type="dxa"/>
            <w:tcBorders>
              <w:top w:val="nil"/>
              <w:left w:val="nil"/>
              <w:bottom w:val="nil"/>
              <w:right w:val="nil"/>
            </w:tcBorders>
          </w:tcPr>
          <w:p w14:paraId="5B0E2A3D" w14:textId="77777777" w:rsidR="00CE3B2E" w:rsidRDefault="00CE3B2E">
            <w:pPr>
              <w:rPr>
                <w:noProof/>
                <w:szCs w:val="22"/>
                <w:lang w:val="it-IT"/>
              </w:rPr>
            </w:pPr>
          </w:p>
        </w:tc>
        <w:tc>
          <w:tcPr>
            <w:tcW w:w="1232" w:type="dxa"/>
            <w:tcBorders>
              <w:top w:val="nil"/>
              <w:left w:val="nil"/>
              <w:bottom w:val="single" w:sz="4" w:space="0" w:color="auto"/>
              <w:right w:val="nil"/>
            </w:tcBorders>
          </w:tcPr>
          <w:p w14:paraId="5B0E2A3E" w14:textId="77777777" w:rsidR="00CE3B2E" w:rsidRDefault="006C19E3">
            <w:pPr>
              <w:jc w:val="center"/>
              <w:rPr>
                <w:noProof/>
                <w:szCs w:val="22"/>
              </w:rPr>
            </w:pPr>
            <w:r>
              <w:rPr>
                <w:noProof/>
                <w:szCs w:val="22"/>
              </w:rPr>
              <w:t>Lun</w:t>
            </w:r>
          </w:p>
        </w:tc>
        <w:tc>
          <w:tcPr>
            <w:tcW w:w="1232" w:type="dxa"/>
            <w:tcBorders>
              <w:top w:val="nil"/>
              <w:left w:val="nil"/>
              <w:bottom w:val="single" w:sz="4" w:space="0" w:color="auto"/>
              <w:right w:val="nil"/>
            </w:tcBorders>
          </w:tcPr>
          <w:p w14:paraId="5B0E2A3F" w14:textId="77777777" w:rsidR="00CE3B2E" w:rsidRDefault="006C19E3">
            <w:pPr>
              <w:jc w:val="center"/>
              <w:rPr>
                <w:noProof/>
                <w:szCs w:val="22"/>
              </w:rPr>
            </w:pPr>
            <w:r>
              <w:rPr>
                <w:noProof/>
                <w:szCs w:val="22"/>
              </w:rPr>
              <w:t>Mar</w:t>
            </w:r>
          </w:p>
        </w:tc>
        <w:tc>
          <w:tcPr>
            <w:tcW w:w="1232" w:type="dxa"/>
            <w:tcBorders>
              <w:top w:val="nil"/>
              <w:left w:val="nil"/>
              <w:bottom w:val="single" w:sz="4" w:space="0" w:color="auto"/>
              <w:right w:val="nil"/>
            </w:tcBorders>
          </w:tcPr>
          <w:p w14:paraId="5B0E2A40" w14:textId="77777777" w:rsidR="00CE3B2E" w:rsidRDefault="006C19E3">
            <w:pPr>
              <w:jc w:val="center"/>
              <w:rPr>
                <w:noProof/>
                <w:szCs w:val="22"/>
              </w:rPr>
            </w:pPr>
            <w:r>
              <w:rPr>
                <w:noProof/>
                <w:szCs w:val="22"/>
              </w:rPr>
              <w:t>Mer</w:t>
            </w:r>
          </w:p>
        </w:tc>
        <w:tc>
          <w:tcPr>
            <w:tcW w:w="1232" w:type="dxa"/>
            <w:tcBorders>
              <w:top w:val="nil"/>
              <w:left w:val="nil"/>
              <w:bottom w:val="single" w:sz="4" w:space="0" w:color="auto"/>
              <w:right w:val="nil"/>
            </w:tcBorders>
          </w:tcPr>
          <w:p w14:paraId="5B0E2A41" w14:textId="77777777" w:rsidR="00CE3B2E" w:rsidRDefault="006C19E3">
            <w:pPr>
              <w:jc w:val="center"/>
              <w:rPr>
                <w:noProof/>
                <w:szCs w:val="22"/>
              </w:rPr>
            </w:pPr>
            <w:r>
              <w:rPr>
                <w:noProof/>
                <w:szCs w:val="22"/>
              </w:rPr>
              <w:t>Gio</w:t>
            </w:r>
          </w:p>
        </w:tc>
        <w:tc>
          <w:tcPr>
            <w:tcW w:w="1232" w:type="dxa"/>
            <w:tcBorders>
              <w:top w:val="nil"/>
              <w:left w:val="nil"/>
              <w:bottom w:val="single" w:sz="4" w:space="0" w:color="auto"/>
              <w:right w:val="nil"/>
            </w:tcBorders>
          </w:tcPr>
          <w:p w14:paraId="5B0E2A42" w14:textId="77777777" w:rsidR="00CE3B2E" w:rsidRDefault="006C19E3">
            <w:pPr>
              <w:jc w:val="center"/>
              <w:rPr>
                <w:noProof/>
                <w:szCs w:val="22"/>
              </w:rPr>
            </w:pPr>
            <w:r>
              <w:rPr>
                <w:noProof/>
                <w:szCs w:val="22"/>
              </w:rPr>
              <w:t>Ven</w:t>
            </w:r>
          </w:p>
        </w:tc>
        <w:tc>
          <w:tcPr>
            <w:tcW w:w="1232" w:type="dxa"/>
            <w:tcBorders>
              <w:top w:val="nil"/>
              <w:left w:val="nil"/>
              <w:bottom w:val="single" w:sz="4" w:space="0" w:color="auto"/>
              <w:right w:val="nil"/>
            </w:tcBorders>
          </w:tcPr>
          <w:p w14:paraId="5B0E2A43" w14:textId="77777777" w:rsidR="00CE3B2E" w:rsidRDefault="006C19E3">
            <w:pPr>
              <w:jc w:val="center"/>
              <w:rPr>
                <w:noProof/>
                <w:szCs w:val="22"/>
              </w:rPr>
            </w:pPr>
            <w:r>
              <w:rPr>
                <w:noProof/>
                <w:szCs w:val="22"/>
              </w:rPr>
              <w:t>Sab</w:t>
            </w:r>
          </w:p>
        </w:tc>
        <w:tc>
          <w:tcPr>
            <w:tcW w:w="1232" w:type="dxa"/>
            <w:tcBorders>
              <w:top w:val="nil"/>
              <w:left w:val="nil"/>
              <w:bottom w:val="single" w:sz="4" w:space="0" w:color="auto"/>
              <w:right w:val="nil"/>
            </w:tcBorders>
          </w:tcPr>
          <w:p w14:paraId="5B0E2A44" w14:textId="77777777" w:rsidR="00CE3B2E" w:rsidRDefault="006C19E3">
            <w:pPr>
              <w:jc w:val="center"/>
              <w:rPr>
                <w:noProof/>
                <w:szCs w:val="22"/>
              </w:rPr>
            </w:pPr>
            <w:r>
              <w:rPr>
                <w:noProof/>
                <w:szCs w:val="22"/>
              </w:rPr>
              <w:t>Dom</w:t>
            </w:r>
          </w:p>
        </w:tc>
      </w:tr>
      <w:tr w:rsidR="00CE3B2E" w14:paraId="5B0E2A4E" w14:textId="77777777">
        <w:tc>
          <w:tcPr>
            <w:tcW w:w="1231" w:type="dxa"/>
            <w:tcBorders>
              <w:top w:val="nil"/>
              <w:left w:val="nil"/>
              <w:bottom w:val="nil"/>
              <w:right w:val="single" w:sz="4" w:space="0" w:color="auto"/>
            </w:tcBorders>
          </w:tcPr>
          <w:p w14:paraId="5B0E2A46" w14:textId="77777777" w:rsidR="00CE3B2E" w:rsidRDefault="006C19E3">
            <w:pPr>
              <w:pStyle w:val="NormalExplicitLeft"/>
              <w:jc w:val="left"/>
              <w:rPr>
                <w:noProof/>
                <w:szCs w:val="22"/>
              </w:rPr>
            </w:pPr>
            <w:r>
              <w:rPr>
                <w:noProof/>
                <w:szCs w:val="22"/>
              </w:rPr>
              <w:t>Settimana 1</w:t>
            </w:r>
          </w:p>
        </w:tc>
        <w:tc>
          <w:tcPr>
            <w:tcW w:w="1232" w:type="dxa"/>
            <w:tcBorders>
              <w:top w:val="single" w:sz="4" w:space="0" w:color="auto"/>
              <w:left w:val="single" w:sz="4" w:space="0" w:color="auto"/>
              <w:bottom w:val="single" w:sz="4" w:space="0" w:color="auto"/>
            </w:tcBorders>
          </w:tcPr>
          <w:p w14:paraId="5B0E2A47" w14:textId="77777777" w:rsidR="00CE3B2E" w:rsidRDefault="00CE3B2E">
            <w:pPr>
              <w:rPr>
                <w:noProof/>
                <w:szCs w:val="22"/>
              </w:rPr>
            </w:pPr>
          </w:p>
        </w:tc>
        <w:tc>
          <w:tcPr>
            <w:tcW w:w="1232" w:type="dxa"/>
            <w:tcBorders>
              <w:top w:val="single" w:sz="4" w:space="0" w:color="auto"/>
              <w:bottom w:val="single" w:sz="4" w:space="0" w:color="auto"/>
            </w:tcBorders>
          </w:tcPr>
          <w:p w14:paraId="5B0E2A48" w14:textId="77777777" w:rsidR="00CE3B2E" w:rsidRDefault="00CE3B2E">
            <w:pPr>
              <w:rPr>
                <w:noProof/>
                <w:szCs w:val="22"/>
              </w:rPr>
            </w:pPr>
          </w:p>
        </w:tc>
        <w:tc>
          <w:tcPr>
            <w:tcW w:w="1232" w:type="dxa"/>
            <w:tcBorders>
              <w:top w:val="single" w:sz="4" w:space="0" w:color="auto"/>
              <w:bottom w:val="single" w:sz="4" w:space="0" w:color="auto"/>
            </w:tcBorders>
          </w:tcPr>
          <w:p w14:paraId="5B0E2A49" w14:textId="77777777" w:rsidR="00CE3B2E" w:rsidRDefault="00CE3B2E">
            <w:pPr>
              <w:rPr>
                <w:noProof/>
                <w:szCs w:val="22"/>
              </w:rPr>
            </w:pPr>
          </w:p>
        </w:tc>
        <w:tc>
          <w:tcPr>
            <w:tcW w:w="1232" w:type="dxa"/>
            <w:tcBorders>
              <w:top w:val="single" w:sz="4" w:space="0" w:color="auto"/>
              <w:bottom w:val="single" w:sz="4" w:space="0" w:color="auto"/>
            </w:tcBorders>
          </w:tcPr>
          <w:p w14:paraId="5B0E2A4A" w14:textId="77777777" w:rsidR="00CE3B2E" w:rsidRDefault="00CE3B2E">
            <w:pPr>
              <w:rPr>
                <w:noProof/>
                <w:szCs w:val="22"/>
              </w:rPr>
            </w:pPr>
          </w:p>
        </w:tc>
        <w:tc>
          <w:tcPr>
            <w:tcW w:w="1232" w:type="dxa"/>
            <w:tcBorders>
              <w:top w:val="single" w:sz="4" w:space="0" w:color="auto"/>
              <w:bottom w:val="single" w:sz="4" w:space="0" w:color="auto"/>
            </w:tcBorders>
          </w:tcPr>
          <w:p w14:paraId="5B0E2A4B" w14:textId="77777777" w:rsidR="00CE3B2E" w:rsidRDefault="00CE3B2E">
            <w:pPr>
              <w:rPr>
                <w:noProof/>
                <w:szCs w:val="22"/>
              </w:rPr>
            </w:pPr>
          </w:p>
        </w:tc>
        <w:tc>
          <w:tcPr>
            <w:tcW w:w="1232" w:type="dxa"/>
            <w:tcBorders>
              <w:top w:val="single" w:sz="4" w:space="0" w:color="auto"/>
              <w:bottom w:val="single" w:sz="4" w:space="0" w:color="auto"/>
            </w:tcBorders>
          </w:tcPr>
          <w:p w14:paraId="5B0E2A4C" w14:textId="77777777" w:rsidR="00CE3B2E" w:rsidRDefault="00CE3B2E">
            <w:pPr>
              <w:rPr>
                <w:noProof/>
                <w:szCs w:val="22"/>
              </w:rPr>
            </w:pPr>
          </w:p>
        </w:tc>
        <w:tc>
          <w:tcPr>
            <w:tcW w:w="1232" w:type="dxa"/>
            <w:tcBorders>
              <w:top w:val="single" w:sz="4" w:space="0" w:color="auto"/>
              <w:bottom w:val="single" w:sz="4" w:space="0" w:color="auto"/>
            </w:tcBorders>
          </w:tcPr>
          <w:p w14:paraId="5B0E2A4D" w14:textId="77777777" w:rsidR="00CE3B2E" w:rsidRDefault="00CE3B2E">
            <w:pPr>
              <w:rPr>
                <w:noProof/>
                <w:szCs w:val="22"/>
              </w:rPr>
            </w:pPr>
          </w:p>
        </w:tc>
      </w:tr>
      <w:tr w:rsidR="00CE3B2E" w14:paraId="5B0E2A57" w14:textId="77777777">
        <w:tc>
          <w:tcPr>
            <w:tcW w:w="1231" w:type="dxa"/>
            <w:tcBorders>
              <w:top w:val="nil"/>
              <w:left w:val="nil"/>
              <w:bottom w:val="nil"/>
              <w:right w:val="single" w:sz="4" w:space="0" w:color="auto"/>
            </w:tcBorders>
          </w:tcPr>
          <w:p w14:paraId="5B0E2A4F" w14:textId="77777777" w:rsidR="00CE3B2E" w:rsidRDefault="006C19E3">
            <w:pPr>
              <w:pStyle w:val="NormalExplicitLeft"/>
              <w:jc w:val="left"/>
              <w:rPr>
                <w:noProof/>
                <w:szCs w:val="22"/>
              </w:rPr>
            </w:pPr>
            <w:r>
              <w:rPr>
                <w:noProof/>
                <w:szCs w:val="22"/>
              </w:rPr>
              <w:t>Settimana 2</w:t>
            </w:r>
          </w:p>
        </w:tc>
        <w:tc>
          <w:tcPr>
            <w:tcW w:w="1232" w:type="dxa"/>
            <w:tcBorders>
              <w:top w:val="single" w:sz="4" w:space="0" w:color="auto"/>
              <w:left w:val="single" w:sz="4" w:space="0" w:color="auto"/>
              <w:bottom w:val="single" w:sz="4" w:space="0" w:color="auto"/>
            </w:tcBorders>
          </w:tcPr>
          <w:p w14:paraId="5B0E2A50" w14:textId="77777777" w:rsidR="00CE3B2E" w:rsidRDefault="00CE3B2E">
            <w:pPr>
              <w:rPr>
                <w:noProof/>
                <w:szCs w:val="22"/>
              </w:rPr>
            </w:pPr>
          </w:p>
        </w:tc>
        <w:tc>
          <w:tcPr>
            <w:tcW w:w="1232" w:type="dxa"/>
            <w:tcBorders>
              <w:top w:val="single" w:sz="4" w:space="0" w:color="auto"/>
              <w:bottom w:val="single" w:sz="4" w:space="0" w:color="auto"/>
            </w:tcBorders>
          </w:tcPr>
          <w:p w14:paraId="5B0E2A51" w14:textId="77777777" w:rsidR="00CE3B2E" w:rsidRDefault="00CE3B2E">
            <w:pPr>
              <w:rPr>
                <w:noProof/>
                <w:szCs w:val="22"/>
              </w:rPr>
            </w:pPr>
          </w:p>
        </w:tc>
        <w:tc>
          <w:tcPr>
            <w:tcW w:w="1232" w:type="dxa"/>
            <w:tcBorders>
              <w:top w:val="single" w:sz="4" w:space="0" w:color="auto"/>
              <w:bottom w:val="single" w:sz="4" w:space="0" w:color="auto"/>
            </w:tcBorders>
          </w:tcPr>
          <w:p w14:paraId="5B0E2A52" w14:textId="77777777" w:rsidR="00CE3B2E" w:rsidRDefault="00CE3B2E">
            <w:pPr>
              <w:rPr>
                <w:noProof/>
                <w:szCs w:val="22"/>
              </w:rPr>
            </w:pPr>
          </w:p>
        </w:tc>
        <w:tc>
          <w:tcPr>
            <w:tcW w:w="1232" w:type="dxa"/>
            <w:tcBorders>
              <w:top w:val="single" w:sz="4" w:space="0" w:color="auto"/>
              <w:bottom w:val="single" w:sz="4" w:space="0" w:color="auto"/>
            </w:tcBorders>
          </w:tcPr>
          <w:p w14:paraId="5B0E2A53" w14:textId="77777777" w:rsidR="00CE3B2E" w:rsidRDefault="00CE3B2E">
            <w:pPr>
              <w:rPr>
                <w:noProof/>
                <w:szCs w:val="22"/>
              </w:rPr>
            </w:pPr>
          </w:p>
        </w:tc>
        <w:tc>
          <w:tcPr>
            <w:tcW w:w="1232" w:type="dxa"/>
            <w:tcBorders>
              <w:top w:val="single" w:sz="4" w:space="0" w:color="auto"/>
              <w:bottom w:val="single" w:sz="4" w:space="0" w:color="auto"/>
            </w:tcBorders>
          </w:tcPr>
          <w:p w14:paraId="5B0E2A54" w14:textId="77777777" w:rsidR="00CE3B2E" w:rsidRDefault="00CE3B2E">
            <w:pPr>
              <w:rPr>
                <w:noProof/>
                <w:szCs w:val="22"/>
              </w:rPr>
            </w:pPr>
          </w:p>
        </w:tc>
        <w:tc>
          <w:tcPr>
            <w:tcW w:w="1232" w:type="dxa"/>
            <w:tcBorders>
              <w:top w:val="single" w:sz="4" w:space="0" w:color="auto"/>
              <w:bottom w:val="single" w:sz="4" w:space="0" w:color="auto"/>
            </w:tcBorders>
          </w:tcPr>
          <w:p w14:paraId="5B0E2A55" w14:textId="77777777" w:rsidR="00CE3B2E" w:rsidRDefault="00CE3B2E">
            <w:pPr>
              <w:rPr>
                <w:noProof/>
                <w:szCs w:val="22"/>
              </w:rPr>
            </w:pPr>
          </w:p>
        </w:tc>
        <w:tc>
          <w:tcPr>
            <w:tcW w:w="1232" w:type="dxa"/>
            <w:tcBorders>
              <w:top w:val="single" w:sz="4" w:space="0" w:color="auto"/>
              <w:bottom w:val="single" w:sz="4" w:space="0" w:color="auto"/>
            </w:tcBorders>
          </w:tcPr>
          <w:p w14:paraId="5B0E2A56" w14:textId="77777777" w:rsidR="00CE3B2E" w:rsidRDefault="00CE3B2E">
            <w:pPr>
              <w:rPr>
                <w:noProof/>
                <w:szCs w:val="22"/>
              </w:rPr>
            </w:pPr>
          </w:p>
        </w:tc>
      </w:tr>
    </w:tbl>
    <w:p w14:paraId="5B0E2A58" w14:textId="77777777" w:rsidR="00CE3B2E" w:rsidRDefault="00CE3B2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08"/>
        <w:gridCol w:w="1111"/>
        <w:gridCol w:w="1110"/>
        <w:gridCol w:w="1104"/>
        <w:gridCol w:w="1093"/>
        <w:gridCol w:w="1085"/>
        <w:gridCol w:w="1110"/>
      </w:tblGrid>
      <w:tr w:rsidR="00CE3B2E" w14:paraId="5B0E2A61" w14:textId="77777777">
        <w:tc>
          <w:tcPr>
            <w:tcW w:w="1356" w:type="dxa"/>
            <w:tcBorders>
              <w:top w:val="nil"/>
              <w:left w:val="nil"/>
              <w:bottom w:val="nil"/>
              <w:right w:val="nil"/>
            </w:tcBorders>
          </w:tcPr>
          <w:p w14:paraId="5B0E2A59" w14:textId="77777777" w:rsidR="00CE3B2E" w:rsidRDefault="00CE3B2E">
            <w:pPr>
              <w:rPr>
                <w:noProof/>
                <w:szCs w:val="22"/>
              </w:rPr>
            </w:pPr>
          </w:p>
        </w:tc>
        <w:tc>
          <w:tcPr>
            <w:tcW w:w="1124" w:type="dxa"/>
            <w:tcBorders>
              <w:top w:val="nil"/>
              <w:left w:val="nil"/>
              <w:bottom w:val="single" w:sz="4" w:space="0" w:color="auto"/>
              <w:right w:val="nil"/>
            </w:tcBorders>
          </w:tcPr>
          <w:p w14:paraId="5B0E2A5A" w14:textId="77777777" w:rsidR="00CE3B2E" w:rsidRDefault="006C19E3">
            <w:pPr>
              <w:jc w:val="center"/>
              <w:rPr>
                <w:noProof/>
                <w:szCs w:val="22"/>
                <w:highlight w:val="lightGray"/>
              </w:rPr>
            </w:pPr>
            <w:r>
              <w:rPr>
                <w:noProof/>
                <w:szCs w:val="22"/>
                <w:highlight w:val="lightGray"/>
              </w:rPr>
              <w:t>Lun</w:t>
            </w:r>
          </w:p>
        </w:tc>
        <w:tc>
          <w:tcPr>
            <w:tcW w:w="1138" w:type="dxa"/>
            <w:tcBorders>
              <w:top w:val="nil"/>
              <w:left w:val="nil"/>
              <w:bottom w:val="single" w:sz="4" w:space="0" w:color="auto"/>
              <w:right w:val="nil"/>
            </w:tcBorders>
          </w:tcPr>
          <w:p w14:paraId="5B0E2A5B" w14:textId="77777777" w:rsidR="00CE3B2E" w:rsidRDefault="006C19E3">
            <w:pPr>
              <w:jc w:val="center"/>
              <w:rPr>
                <w:noProof/>
                <w:szCs w:val="22"/>
                <w:highlight w:val="lightGray"/>
              </w:rPr>
            </w:pPr>
            <w:r>
              <w:rPr>
                <w:noProof/>
                <w:szCs w:val="22"/>
                <w:highlight w:val="lightGray"/>
              </w:rPr>
              <w:t>Mar</w:t>
            </w:r>
          </w:p>
        </w:tc>
        <w:tc>
          <w:tcPr>
            <w:tcW w:w="1144" w:type="dxa"/>
            <w:tcBorders>
              <w:top w:val="nil"/>
              <w:left w:val="nil"/>
              <w:bottom w:val="single" w:sz="4" w:space="0" w:color="auto"/>
              <w:right w:val="nil"/>
            </w:tcBorders>
          </w:tcPr>
          <w:p w14:paraId="5B0E2A5C" w14:textId="77777777" w:rsidR="00CE3B2E" w:rsidRDefault="006C19E3">
            <w:pPr>
              <w:jc w:val="center"/>
              <w:rPr>
                <w:noProof/>
                <w:szCs w:val="22"/>
                <w:highlight w:val="lightGray"/>
              </w:rPr>
            </w:pPr>
            <w:r>
              <w:rPr>
                <w:noProof/>
                <w:szCs w:val="22"/>
                <w:highlight w:val="lightGray"/>
              </w:rPr>
              <w:t>Mer</w:t>
            </w:r>
          </w:p>
        </w:tc>
        <w:tc>
          <w:tcPr>
            <w:tcW w:w="1140" w:type="dxa"/>
            <w:tcBorders>
              <w:top w:val="nil"/>
              <w:left w:val="nil"/>
              <w:bottom w:val="single" w:sz="4" w:space="0" w:color="auto"/>
              <w:right w:val="nil"/>
            </w:tcBorders>
          </w:tcPr>
          <w:p w14:paraId="5B0E2A5D" w14:textId="77777777" w:rsidR="00CE3B2E" w:rsidRDefault="006C19E3">
            <w:pPr>
              <w:jc w:val="center"/>
              <w:rPr>
                <w:noProof/>
                <w:szCs w:val="22"/>
                <w:highlight w:val="lightGray"/>
              </w:rPr>
            </w:pPr>
            <w:r>
              <w:rPr>
                <w:noProof/>
                <w:szCs w:val="22"/>
                <w:highlight w:val="lightGray"/>
              </w:rPr>
              <w:t>Gio</w:t>
            </w:r>
          </w:p>
        </w:tc>
        <w:tc>
          <w:tcPr>
            <w:tcW w:w="1126" w:type="dxa"/>
            <w:tcBorders>
              <w:top w:val="nil"/>
              <w:left w:val="nil"/>
              <w:bottom w:val="single" w:sz="4" w:space="0" w:color="auto"/>
              <w:right w:val="nil"/>
            </w:tcBorders>
          </w:tcPr>
          <w:p w14:paraId="5B0E2A5E" w14:textId="77777777" w:rsidR="00CE3B2E" w:rsidRDefault="006C19E3">
            <w:pPr>
              <w:jc w:val="center"/>
              <w:rPr>
                <w:noProof/>
                <w:szCs w:val="22"/>
                <w:highlight w:val="lightGray"/>
              </w:rPr>
            </w:pPr>
            <w:r>
              <w:rPr>
                <w:noProof/>
                <w:szCs w:val="22"/>
                <w:highlight w:val="lightGray"/>
              </w:rPr>
              <w:t>Ven</w:t>
            </w:r>
          </w:p>
        </w:tc>
        <w:tc>
          <w:tcPr>
            <w:tcW w:w="1119" w:type="dxa"/>
            <w:tcBorders>
              <w:top w:val="nil"/>
              <w:left w:val="nil"/>
              <w:bottom w:val="single" w:sz="4" w:space="0" w:color="auto"/>
              <w:right w:val="nil"/>
            </w:tcBorders>
          </w:tcPr>
          <w:p w14:paraId="5B0E2A5F" w14:textId="77777777" w:rsidR="00CE3B2E" w:rsidRDefault="006C19E3">
            <w:pPr>
              <w:jc w:val="center"/>
              <w:rPr>
                <w:noProof/>
                <w:szCs w:val="22"/>
                <w:highlight w:val="lightGray"/>
              </w:rPr>
            </w:pPr>
            <w:r>
              <w:rPr>
                <w:noProof/>
                <w:szCs w:val="22"/>
                <w:highlight w:val="lightGray"/>
              </w:rPr>
              <w:t>Sab</w:t>
            </w:r>
          </w:p>
        </w:tc>
        <w:tc>
          <w:tcPr>
            <w:tcW w:w="1140" w:type="dxa"/>
            <w:tcBorders>
              <w:top w:val="nil"/>
              <w:left w:val="nil"/>
              <w:bottom w:val="single" w:sz="4" w:space="0" w:color="auto"/>
              <w:right w:val="nil"/>
            </w:tcBorders>
          </w:tcPr>
          <w:p w14:paraId="5B0E2A60" w14:textId="77777777" w:rsidR="00CE3B2E" w:rsidRDefault="006C19E3">
            <w:pPr>
              <w:jc w:val="center"/>
              <w:rPr>
                <w:noProof/>
                <w:szCs w:val="22"/>
              </w:rPr>
            </w:pPr>
            <w:r>
              <w:rPr>
                <w:noProof/>
                <w:szCs w:val="22"/>
                <w:highlight w:val="lightGray"/>
              </w:rPr>
              <w:t>Dom</w:t>
            </w:r>
          </w:p>
        </w:tc>
      </w:tr>
      <w:tr w:rsidR="00CE3B2E" w14:paraId="5B0E2A6A" w14:textId="77777777">
        <w:tc>
          <w:tcPr>
            <w:tcW w:w="1356" w:type="dxa"/>
            <w:tcBorders>
              <w:top w:val="nil"/>
              <w:left w:val="nil"/>
              <w:bottom w:val="nil"/>
              <w:right w:val="single" w:sz="4" w:space="0" w:color="auto"/>
            </w:tcBorders>
          </w:tcPr>
          <w:p w14:paraId="5B0E2A62" w14:textId="77777777" w:rsidR="00CE3B2E" w:rsidRDefault="006C19E3">
            <w:pPr>
              <w:pStyle w:val="NormalExplicitLeft"/>
              <w:jc w:val="left"/>
              <w:rPr>
                <w:noProof/>
                <w:szCs w:val="22"/>
                <w:highlight w:val="lightGray"/>
              </w:rPr>
            </w:pPr>
            <w:r>
              <w:rPr>
                <w:noProof/>
                <w:szCs w:val="22"/>
                <w:highlight w:val="lightGray"/>
              </w:rPr>
              <w:t>Settimana 1</w:t>
            </w:r>
          </w:p>
        </w:tc>
        <w:tc>
          <w:tcPr>
            <w:tcW w:w="1143" w:type="dxa"/>
            <w:tcBorders>
              <w:top w:val="single" w:sz="4" w:space="0" w:color="auto"/>
              <w:left w:val="single" w:sz="4" w:space="0" w:color="auto"/>
              <w:bottom w:val="single" w:sz="4" w:space="0" w:color="auto"/>
            </w:tcBorders>
            <w:shd w:val="clear" w:color="auto" w:fill="BFBFBF"/>
          </w:tcPr>
          <w:p w14:paraId="5B0E2A63"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A64"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A65"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A66"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A67"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A68"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A69" w14:textId="77777777" w:rsidR="00CE3B2E" w:rsidRDefault="00CE3B2E">
            <w:pPr>
              <w:rPr>
                <w:noProof/>
                <w:szCs w:val="22"/>
                <w:highlight w:val="lightGray"/>
              </w:rPr>
            </w:pPr>
          </w:p>
        </w:tc>
      </w:tr>
      <w:tr w:rsidR="00CE3B2E" w14:paraId="5B0E2A73" w14:textId="77777777">
        <w:tc>
          <w:tcPr>
            <w:tcW w:w="1356" w:type="dxa"/>
            <w:tcBorders>
              <w:top w:val="nil"/>
              <w:left w:val="nil"/>
              <w:bottom w:val="nil"/>
              <w:right w:val="single" w:sz="4" w:space="0" w:color="auto"/>
            </w:tcBorders>
          </w:tcPr>
          <w:p w14:paraId="5B0E2A6B" w14:textId="77777777" w:rsidR="00CE3B2E" w:rsidRDefault="006C19E3">
            <w:pPr>
              <w:pStyle w:val="NormalExplicitLeft"/>
              <w:jc w:val="left"/>
              <w:rPr>
                <w:noProof/>
                <w:szCs w:val="22"/>
                <w:highlight w:val="lightGray"/>
              </w:rPr>
            </w:pPr>
            <w:r>
              <w:rPr>
                <w:noProof/>
                <w:szCs w:val="22"/>
                <w:highlight w:val="lightGray"/>
              </w:rPr>
              <w:t>Settimana 2</w:t>
            </w:r>
          </w:p>
        </w:tc>
        <w:tc>
          <w:tcPr>
            <w:tcW w:w="1143" w:type="dxa"/>
            <w:tcBorders>
              <w:top w:val="single" w:sz="4" w:space="0" w:color="auto"/>
              <w:left w:val="single" w:sz="4" w:space="0" w:color="auto"/>
              <w:bottom w:val="single" w:sz="4" w:space="0" w:color="auto"/>
            </w:tcBorders>
            <w:shd w:val="clear" w:color="auto" w:fill="BFBFBF"/>
          </w:tcPr>
          <w:p w14:paraId="5B0E2A6C"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A6D"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A6E"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A6F"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A70"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A71"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A72" w14:textId="77777777" w:rsidR="00CE3B2E" w:rsidRDefault="00CE3B2E">
            <w:pPr>
              <w:rPr>
                <w:noProof/>
                <w:szCs w:val="22"/>
                <w:highlight w:val="lightGray"/>
              </w:rPr>
            </w:pPr>
          </w:p>
        </w:tc>
      </w:tr>
      <w:tr w:rsidR="00CE3B2E" w14:paraId="5B0E2A7C" w14:textId="77777777">
        <w:tc>
          <w:tcPr>
            <w:tcW w:w="1356" w:type="dxa"/>
            <w:tcBorders>
              <w:top w:val="nil"/>
              <w:left w:val="nil"/>
              <w:bottom w:val="nil"/>
              <w:right w:val="single" w:sz="4" w:space="0" w:color="auto"/>
            </w:tcBorders>
          </w:tcPr>
          <w:p w14:paraId="5B0E2A74" w14:textId="77777777" w:rsidR="00CE3B2E" w:rsidRDefault="006C19E3">
            <w:pPr>
              <w:pStyle w:val="NormalExplicitLeft"/>
              <w:jc w:val="left"/>
              <w:rPr>
                <w:noProof/>
                <w:szCs w:val="22"/>
                <w:highlight w:val="lightGray"/>
              </w:rPr>
            </w:pPr>
            <w:r>
              <w:rPr>
                <w:noProof/>
                <w:szCs w:val="22"/>
                <w:highlight w:val="lightGray"/>
              </w:rPr>
              <w:t>Settimana 3</w:t>
            </w:r>
          </w:p>
        </w:tc>
        <w:tc>
          <w:tcPr>
            <w:tcW w:w="1143" w:type="dxa"/>
            <w:tcBorders>
              <w:top w:val="single" w:sz="4" w:space="0" w:color="auto"/>
              <w:left w:val="single" w:sz="4" w:space="0" w:color="auto"/>
              <w:bottom w:val="single" w:sz="4" w:space="0" w:color="auto"/>
            </w:tcBorders>
            <w:shd w:val="clear" w:color="auto" w:fill="BFBFBF"/>
          </w:tcPr>
          <w:p w14:paraId="5B0E2A75"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A76"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A77"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A78"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A79"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A7A"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A7B" w14:textId="77777777" w:rsidR="00CE3B2E" w:rsidRDefault="00CE3B2E">
            <w:pPr>
              <w:rPr>
                <w:noProof/>
                <w:szCs w:val="22"/>
                <w:highlight w:val="lightGray"/>
              </w:rPr>
            </w:pPr>
          </w:p>
        </w:tc>
      </w:tr>
      <w:tr w:rsidR="00CE3B2E" w14:paraId="5B0E2A85" w14:textId="77777777">
        <w:tc>
          <w:tcPr>
            <w:tcW w:w="1356" w:type="dxa"/>
            <w:tcBorders>
              <w:top w:val="nil"/>
              <w:left w:val="nil"/>
              <w:bottom w:val="nil"/>
              <w:right w:val="single" w:sz="4" w:space="0" w:color="auto"/>
            </w:tcBorders>
          </w:tcPr>
          <w:p w14:paraId="5B0E2A7D" w14:textId="77777777" w:rsidR="00CE3B2E" w:rsidRDefault="006C19E3">
            <w:pPr>
              <w:pStyle w:val="NormalExplicitLeft"/>
              <w:jc w:val="left"/>
              <w:rPr>
                <w:noProof/>
                <w:szCs w:val="22"/>
                <w:highlight w:val="lightGray"/>
              </w:rPr>
            </w:pPr>
            <w:r>
              <w:rPr>
                <w:noProof/>
                <w:szCs w:val="22"/>
                <w:highlight w:val="lightGray"/>
              </w:rPr>
              <w:t>Settimana 4</w:t>
            </w:r>
          </w:p>
        </w:tc>
        <w:tc>
          <w:tcPr>
            <w:tcW w:w="1143" w:type="dxa"/>
            <w:tcBorders>
              <w:top w:val="single" w:sz="4" w:space="0" w:color="auto"/>
              <w:left w:val="single" w:sz="4" w:space="0" w:color="auto"/>
              <w:bottom w:val="single" w:sz="4" w:space="0" w:color="auto"/>
            </w:tcBorders>
            <w:shd w:val="clear" w:color="auto" w:fill="BFBFBF"/>
          </w:tcPr>
          <w:p w14:paraId="5B0E2A7E"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A7F"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A80"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A81"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A82"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A83"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A84" w14:textId="77777777" w:rsidR="00CE3B2E" w:rsidRDefault="00CE3B2E">
            <w:pPr>
              <w:rPr>
                <w:noProof/>
                <w:szCs w:val="22"/>
                <w:highlight w:val="lightGray"/>
              </w:rPr>
            </w:pPr>
          </w:p>
        </w:tc>
      </w:tr>
    </w:tbl>
    <w:p w14:paraId="5B0E2A86" w14:textId="77777777" w:rsidR="00CE3B2E" w:rsidRDefault="00CE3B2E">
      <w:pPr>
        <w:suppressAutoHyphens/>
        <w:rPr>
          <w:szCs w:val="22"/>
          <w:lang w:val="it-IT"/>
        </w:rPr>
      </w:pPr>
    </w:p>
    <w:p w14:paraId="5B0E2A87" w14:textId="77777777" w:rsidR="00CE3B2E" w:rsidRDefault="006C19E3">
      <w:pPr>
        <w:ind w:right="11"/>
        <w:rPr>
          <w:szCs w:val="22"/>
          <w:lang w:val="it-IT"/>
        </w:rPr>
      </w:pPr>
      <w:r>
        <w:rPr>
          <w:szCs w:val="22"/>
          <w:lang w:val="it-IT"/>
        </w:rPr>
        <w:t>Leggere il foglio illustrativo prima dell’uso.</w:t>
      </w:r>
    </w:p>
    <w:p w14:paraId="5B0E2A88" w14:textId="77777777" w:rsidR="00CE3B2E" w:rsidRDefault="006C19E3">
      <w:pPr>
        <w:suppressAutoHyphens/>
        <w:rPr>
          <w:szCs w:val="22"/>
          <w:lang w:val="it-IT"/>
        </w:rPr>
      </w:pPr>
      <w:r>
        <w:rPr>
          <w:szCs w:val="22"/>
          <w:lang w:val="it-IT"/>
        </w:rPr>
        <w:t>Uso sottocutaneo</w:t>
      </w:r>
    </w:p>
    <w:p w14:paraId="5B0E2A89" w14:textId="77777777" w:rsidR="00CE3B2E" w:rsidRDefault="00CE3B2E">
      <w:pPr>
        <w:suppressAutoHyphens/>
        <w:rPr>
          <w:szCs w:val="22"/>
          <w:lang w:val="it-IT"/>
        </w:rPr>
      </w:pPr>
    </w:p>
    <w:p w14:paraId="5B0E2A8A"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A8B"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6.</w:t>
      </w:r>
      <w:r>
        <w:rPr>
          <w:b/>
          <w:noProof/>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VAULT_ND_ef720e52-2d7e-439e-9f1a-bc485a62cba3 \* MERGEFORMAT </w:instrText>
      </w:r>
      <w:r>
        <w:rPr>
          <w:b/>
          <w:noProof/>
          <w:lang w:val="it-IT"/>
        </w:rPr>
        <w:fldChar w:fldCharType="separate"/>
      </w:r>
      <w:r>
        <w:rPr>
          <w:b/>
          <w:noProof/>
          <w:lang w:val="it-IT"/>
        </w:rPr>
        <w:t xml:space="preserve"> </w:t>
      </w:r>
      <w:r>
        <w:rPr>
          <w:b/>
          <w:noProof/>
          <w:lang w:val="it-IT"/>
        </w:rPr>
        <w:fldChar w:fldCharType="end"/>
      </w:r>
    </w:p>
    <w:p w14:paraId="5B0E2A8C" w14:textId="77777777" w:rsidR="00CE3B2E" w:rsidRDefault="00CE3B2E">
      <w:pPr>
        <w:keepNext/>
        <w:tabs>
          <w:tab w:val="clear" w:pos="567"/>
        </w:tabs>
        <w:spacing w:line="240" w:lineRule="auto"/>
        <w:rPr>
          <w:noProof/>
          <w:szCs w:val="22"/>
          <w:lang w:val="it-IT"/>
        </w:rPr>
      </w:pPr>
    </w:p>
    <w:p w14:paraId="5B0E2A8D"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vault_nd_84c40fe3-07aa-444f-92b0-49ce73107341 \* MERGEFORMAT </w:instrText>
      </w:r>
      <w:r>
        <w:rPr>
          <w:lang w:val="it-IT"/>
        </w:rPr>
        <w:fldChar w:fldCharType="separate"/>
      </w:r>
      <w:r>
        <w:rPr>
          <w:lang w:val="it-IT"/>
        </w:rPr>
        <w:t xml:space="preserve"> </w:t>
      </w:r>
      <w:r>
        <w:rPr>
          <w:lang w:val="it-IT"/>
        </w:rPr>
        <w:fldChar w:fldCharType="end"/>
      </w:r>
    </w:p>
    <w:p w14:paraId="5B0E2A8E" w14:textId="77777777" w:rsidR="00CE3B2E" w:rsidRDefault="00CE3B2E">
      <w:pPr>
        <w:tabs>
          <w:tab w:val="clear" w:pos="567"/>
        </w:tabs>
        <w:spacing w:line="240" w:lineRule="auto"/>
        <w:rPr>
          <w:noProof/>
          <w:szCs w:val="22"/>
          <w:lang w:val="it-IT"/>
        </w:rPr>
      </w:pPr>
    </w:p>
    <w:p w14:paraId="5B0E2A8F" w14:textId="77777777" w:rsidR="00CE3B2E" w:rsidRDefault="00CE3B2E">
      <w:pPr>
        <w:tabs>
          <w:tab w:val="clear" w:pos="567"/>
        </w:tabs>
        <w:spacing w:line="240" w:lineRule="auto"/>
        <w:rPr>
          <w:noProof/>
          <w:szCs w:val="22"/>
          <w:lang w:val="it-IT"/>
        </w:rPr>
      </w:pPr>
    </w:p>
    <w:p w14:paraId="5B0E2A9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VAULT_ND_7b93f63a-099f-4bee-9c4d-4270d1f307de \* MERGEFORMAT </w:instrText>
      </w:r>
      <w:r>
        <w:rPr>
          <w:b/>
          <w:noProof/>
          <w:lang w:val="it-IT"/>
        </w:rPr>
        <w:fldChar w:fldCharType="separate"/>
      </w:r>
      <w:r>
        <w:rPr>
          <w:b/>
          <w:noProof/>
          <w:lang w:val="it-IT"/>
        </w:rPr>
        <w:t xml:space="preserve"> </w:t>
      </w:r>
      <w:r>
        <w:rPr>
          <w:b/>
          <w:noProof/>
          <w:lang w:val="it-IT"/>
        </w:rPr>
        <w:fldChar w:fldCharType="end"/>
      </w:r>
    </w:p>
    <w:p w14:paraId="5B0E2A91" w14:textId="77777777" w:rsidR="00CE3B2E" w:rsidRDefault="00CE3B2E">
      <w:pPr>
        <w:tabs>
          <w:tab w:val="clear" w:pos="567"/>
        </w:tabs>
        <w:spacing w:line="240" w:lineRule="auto"/>
        <w:rPr>
          <w:noProof/>
          <w:szCs w:val="22"/>
          <w:lang w:val="it-IT"/>
        </w:rPr>
      </w:pPr>
    </w:p>
    <w:p w14:paraId="5B0E2A92" w14:textId="77777777" w:rsidR="00CE3B2E" w:rsidRDefault="00CE3B2E">
      <w:pPr>
        <w:tabs>
          <w:tab w:val="clear" w:pos="567"/>
          <w:tab w:val="left" w:pos="749"/>
        </w:tabs>
        <w:spacing w:line="240" w:lineRule="auto"/>
        <w:rPr>
          <w:noProof/>
          <w:szCs w:val="22"/>
          <w:lang w:val="it-IT"/>
        </w:rPr>
      </w:pPr>
    </w:p>
    <w:p w14:paraId="5B0E2A9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VAULT_ND_b09005bc-e3bf-4857-80ee-57670ad3b463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94" w14:textId="77777777" w:rsidR="00CE3B2E" w:rsidRDefault="00CE3B2E">
      <w:pPr>
        <w:tabs>
          <w:tab w:val="clear" w:pos="567"/>
        </w:tabs>
        <w:spacing w:line="240" w:lineRule="auto"/>
        <w:rPr>
          <w:i/>
          <w:noProof/>
          <w:szCs w:val="22"/>
          <w:lang w:val="it-IT"/>
        </w:rPr>
      </w:pPr>
    </w:p>
    <w:p w14:paraId="5B0E2A95" w14:textId="77777777" w:rsidR="00CE3B2E" w:rsidRDefault="006C19E3">
      <w:pPr>
        <w:tabs>
          <w:tab w:val="clear" w:pos="567"/>
        </w:tabs>
        <w:spacing w:line="240" w:lineRule="auto"/>
        <w:rPr>
          <w:noProof/>
          <w:szCs w:val="22"/>
          <w:lang w:val="it-IT"/>
        </w:rPr>
      </w:pPr>
      <w:r>
        <w:rPr>
          <w:noProof/>
          <w:szCs w:val="22"/>
          <w:lang w:val="it-IT"/>
        </w:rPr>
        <w:t>Scad.</w:t>
      </w:r>
    </w:p>
    <w:p w14:paraId="5B0E2A96" w14:textId="77777777" w:rsidR="00CE3B2E" w:rsidRDefault="00CE3B2E">
      <w:pPr>
        <w:tabs>
          <w:tab w:val="clear" w:pos="567"/>
        </w:tabs>
        <w:spacing w:line="240" w:lineRule="auto"/>
        <w:rPr>
          <w:noProof/>
          <w:szCs w:val="22"/>
          <w:lang w:val="it-IT"/>
        </w:rPr>
      </w:pPr>
    </w:p>
    <w:p w14:paraId="5B0E2A97" w14:textId="77777777" w:rsidR="00CE3B2E" w:rsidRDefault="00CE3B2E">
      <w:pPr>
        <w:tabs>
          <w:tab w:val="clear" w:pos="567"/>
        </w:tabs>
        <w:spacing w:line="240" w:lineRule="auto"/>
        <w:rPr>
          <w:noProof/>
          <w:szCs w:val="22"/>
          <w:lang w:val="it-IT"/>
        </w:rPr>
      </w:pPr>
    </w:p>
    <w:p w14:paraId="5B0E2A98"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t>PRECAUZIONI PARTICOLARI PER LA CONSERVAZIONE</w:t>
      </w:r>
      <w:r>
        <w:rPr>
          <w:b/>
          <w:noProof/>
          <w:szCs w:val="22"/>
          <w:lang w:val="it-IT"/>
        </w:rPr>
        <w:fldChar w:fldCharType="begin"/>
      </w:r>
      <w:r>
        <w:rPr>
          <w:b/>
          <w:noProof/>
          <w:szCs w:val="22"/>
          <w:lang w:val="it-IT"/>
        </w:rPr>
        <w:instrText xml:space="preserve"> DOCVARIABLE VAULT_ND_92a8fbb5-4ba3-4b16-803e-7bdcf168ed52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99" w14:textId="77777777" w:rsidR="00CE3B2E" w:rsidRDefault="00CE3B2E">
      <w:pPr>
        <w:tabs>
          <w:tab w:val="clear" w:pos="567"/>
        </w:tabs>
        <w:spacing w:line="240" w:lineRule="auto"/>
        <w:rPr>
          <w:i/>
          <w:noProof/>
          <w:szCs w:val="22"/>
          <w:lang w:val="it-IT"/>
        </w:rPr>
      </w:pPr>
    </w:p>
    <w:p w14:paraId="5B0E2A9A" w14:textId="77777777" w:rsidR="00CE3B2E" w:rsidRDefault="006C19E3">
      <w:pPr>
        <w:ind w:right="11"/>
        <w:rPr>
          <w:szCs w:val="22"/>
          <w:lang w:val="it-IT"/>
        </w:rPr>
      </w:pPr>
      <w:r>
        <w:rPr>
          <w:szCs w:val="22"/>
          <w:lang w:val="it-IT"/>
        </w:rPr>
        <w:t>Conservare in frigorifero.</w:t>
      </w:r>
    </w:p>
    <w:p w14:paraId="5B0E2A9B" w14:textId="77777777" w:rsidR="00CE3B2E" w:rsidRDefault="006C19E3">
      <w:pPr>
        <w:tabs>
          <w:tab w:val="clear" w:pos="567"/>
        </w:tabs>
        <w:autoSpaceDE w:val="0"/>
        <w:autoSpaceDN w:val="0"/>
        <w:adjustRightInd w:val="0"/>
        <w:spacing w:line="240" w:lineRule="auto"/>
        <w:rPr>
          <w:b/>
          <w:color w:val="000000"/>
          <w:sz w:val="24"/>
          <w:szCs w:val="22"/>
          <w:lang w:val="it-IT" w:eastAsia="en-GB"/>
        </w:rPr>
      </w:pPr>
      <w:r>
        <w:rPr>
          <w:szCs w:val="22"/>
          <w:lang w:val="it-IT" w:eastAsia="en-GB"/>
        </w:rPr>
        <w:t xml:space="preserve">Può essere conservato fuori dal frigorifero ad una temperatura inferiore a 30 °C fino a un massimo di </w:t>
      </w:r>
      <w:r>
        <w:rPr>
          <w:color w:val="000000"/>
          <w:sz w:val="24"/>
          <w:szCs w:val="22"/>
          <w:lang w:val="it-IT" w:eastAsia="en-GB"/>
        </w:rPr>
        <w:t>21</w:t>
      </w:r>
      <w:r>
        <w:rPr>
          <w:szCs w:val="22"/>
          <w:lang w:val="it-IT" w:eastAsia="en-GB"/>
        </w:rPr>
        <w:t> giorni</w:t>
      </w:r>
      <w:r>
        <w:rPr>
          <w:color w:val="000000"/>
          <w:sz w:val="24"/>
          <w:szCs w:val="22"/>
          <w:lang w:val="it-IT" w:eastAsia="en-GB"/>
        </w:rPr>
        <w:t>.</w:t>
      </w:r>
    </w:p>
    <w:p w14:paraId="5B0E2A9C" w14:textId="77777777" w:rsidR="00CE3B2E" w:rsidRDefault="006C19E3">
      <w:pPr>
        <w:ind w:right="11"/>
        <w:rPr>
          <w:szCs w:val="22"/>
          <w:lang w:val="it-IT"/>
        </w:rPr>
      </w:pPr>
      <w:r>
        <w:rPr>
          <w:szCs w:val="22"/>
          <w:lang w:val="it-IT"/>
        </w:rPr>
        <w:t>Non congelare.</w:t>
      </w:r>
    </w:p>
    <w:p w14:paraId="5B0E2A9D" w14:textId="77777777" w:rsidR="00CE3B2E" w:rsidRDefault="006C19E3">
      <w:pPr>
        <w:ind w:right="11"/>
        <w:rPr>
          <w:szCs w:val="22"/>
          <w:lang w:val="it-IT"/>
        </w:rPr>
      </w:pPr>
      <w:r>
        <w:rPr>
          <w:szCs w:val="22"/>
          <w:lang w:val="it-IT"/>
        </w:rPr>
        <w:t>Conservare nella confezione originale per proteggere il medicinale dalla luce.</w:t>
      </w:r>
    </w:p>
    <w:p w14:paraId="5B0E2A9E" w14:textId="77777777" w:rsidR="00CE3B2E" w:rsidRDefault="00CE3B2E">
      <w:pPr>
        <w:tabs>
          <w:tab w:val="clear" w:pos="567"/>
        </w:tabs>
        <w:spacing w:line="240" w:lineRule="auto"/>
        <w:ind w:left="567" w:hanging="567"/>
        <w:rPr>
          <w:noProof/>
          <w:szCs w:val="22"/>
          <w:lang w:val="it-IT"/>
        </w:rPr>
      </w:pPr>
    </w:p>
    <w:p w14:paraId="5B0E2A9F" w14:textId="77777777" w:rsidR="00CE3B2E" w:rsidRDefault="00CE3B2E">
      <w:pPr>
        <w:tabs>
          <w:tab w:val="clear" w:pos="567"/>
        </w:tabs>
        <w:spacing w:line="240" w:lineRule="auto"/>
        <w:ind w:left="567" w:hanging="567"/>
        <w:rPr>
          <w:noProof/>
          <w:szCs w:val="22"/>
          <w:lang w:val="it-IT"/>
        </w:rPr>
      </w:pPr>
    </w:p>
    <w:p w14:paraId="5B0E2AA0"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VAULT_ND_b5d6ed5c-181c-482d-99a7-7b287407c177 \* MERGEFORMAT </w:instrText>
      </w:r>
      <w:r>
        <w:rPr>
          <w:b/>
          <w:noProof/>
          <w:lang w:val="it-IT"/>
        </w:rPr>
        <w:fldChar w:fldCharType="separate"/>
      </w:r>
      <w:r>
        <w:rPr>
          <w:b/>
          <w:noProof/>
          <w:lang w:val="it-IT"/>
        </w:rPr>
        <w:t xml:space="preserve"> </w:t>
      </w:r>
      <w:r>
        <w:rPr>
          <w:b/>
          <w:noProof/>
          <w:lang w:val="it-IT"/>
        </w:rPr>
        <w:fldChar w:fldCharType="end"/>
      </w:r>
    </w:p>
    <w:p w14:paraId="5B0E2AA1" w14:textId="77777777" w:rsidR="00CE3B2E" w:rsidRDefault="00CE3B2E">
      <w:pPr>
        <w:tabs>
          <w:tab w:val="clear" w:pos="567"/>
        </w:tabs>
        <w:spacing w:line="240" w:lineRule="auto"/>
        <w:rPr>
          <w:i/>
          <w:noProof/>
          <w:szCs w:val="22"/>
          <w:lang w:val="it-IT"/>
        </w:rPr>
      </w:pPr>
    </w:p>
    <w:p w14:paraId="5B0E2AA2" w14:textId="77777777" w:rsidR="00CE3B2E" w:rsidRDefault="00CE3B2E">
      <w:pPr>
        <w:tabs>
          <w:tab w:val="clear" w:pos="567"/>
        </w:tabs>
        <w:spacing w:line="240" w:lineRule="auto"/>
        <w:rPr>
          <w:noProof/>
          <w:szCs w:val="22"/>
          <w:lang w:val="it-IT"/>
        </w:rPr>
      </w:pPr>
    </w:p>
    <w:p w14:paraId="5B0E2AA3"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VAULT_ND_3f14106e-fd6c-4bf3-974b-92baac836fad \* MERGEFORMAT </w:instrText>
      </w:r>
      <w:r>
        <w:rPr>
          <w:b/>
          <w:noProof/>
          <w:lang w:val="it-IT"/>
        </w:rPr>
        <w:fldChar w:fldCharType="separate"/>
      </w:r>
      <w:r>
        <w:rPr>
          <w:b/>
          <w:noProof/>
          <w:lang w:val="it-IT"/>
        </w:rPr>
        <w:t xml:space="preserve"> </w:t>
      </w:r>
      <w:r>
        <w:rPr>
          <w:b/>
          <w:noProof/>
          <w:lang w:val="it-IT"/>
        </w:rPr>
        <w:fldChar w:fldCharType="end"/>
      </w:r>
    </w:p>
    <w:p w14:paraId="5B0E2AA4" w14:textId="77777777" w:rsidR="00CE3B2E" w:rsidRDefault="00CE3B2E">
      <w:pPr>
        <w:tabs>
          <w:tab w:val="clear" w:pos="567"/>
        </w:tabs>
        <w:spacing w:line="240" w:lineRule="auto"/>
        <w:rPr>
          <w:i/>
          <w:noProof/>
          <w:szCs w:val="22"/>
          <w:lang w:val="it-IT"/>
        </w:rPr>
      </w:pPr>
    </w:p>
    <w:p w14:paraId="5B0E2AA5" w14:textId="77777777" w:rsidR="00CE3B2E" w:rsidRDefault="006C19E3">
      <w:pPr>
        <w:tabs>
          <w:tab w:val="clear" w:pos="567"/>
        </w:tabs>
        <w:autoSpaceDE w:val="0"/>
        <w:autoSpaceDN w:val="0"/>
        <w:adjustRightInd w:val="0"/>
        <w:spacing w:line="240" w:lineRule="auto"/>
        <w:jc w:val="both"/>
        <w:rPr>
          <w:szCs w:val="22"/>
          <w:lang w:val="nl-NL" w:eastAsia="en-GB"/>
        </w:rPr>
      </w:pPr>
      <w:r>
        <w:rPr>
          <w:szCs w:val="22"/>
          <w:lang w:val="nl-NL" w:eastAsia="en-GB"/>
        </w:rPr>
        <w:t xml:space="preserve">Eli Lilly Nederland B.V. </w:t>
      </w:r>
    </w:p>
    <w:p w14:paraId="5B0E2AA6"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AA7" w14:textId="77777777" w:rsidR="00CE3B2E" w:rsidRDefault="006C19E3">
      <w:pPr>
        <w:tabs>
          <w:tab w:val="clear" w:pos="567"/>
        </w:tabs>
        <w:spacing w:line="240" w:lineRule="auto"/>
        <w:rPr>
          <w:noProof/>
          <w:szCs w:val="22"/>
          <w:lang w:val="it-IT"/>
        </w:rPr>
      </w:pPr>
      <w:r>
        <w:rPr>
          <w:szCs w:val="22"/>
          <w:lang w:val="it-IT"/>
        </w:rPr>
        <w:t>Paesi Bassi</w:t>
      </w:r>
    </w:p>
    <w:p w14:paraId="5B0E2AA8" w14:textId="77777777" w:rsidR="00CE3B2E" w:rsidRDefault="00CE3B2E">
      <w:pPr>
        <w:tabs>
          <w:tab w:val="clear" w:pos="567"/>
        </w:tabs>
        <w:spacing w:line="240" w:lineRule="auto"/>
        <w:rPr>
          <w:noProof/>
          <w:szCs w:val="22"/>
          <w:lang w:val="it-IT"/>
        </w:rPr>
      </w:pPr>
    </w:p>
    <w:p w14:paraId="5B0E2AA9" w14:textId="77777777" w:rsidR="00CE3B2E" w:rsidRDefault="00CE3B2E">
      <w:pPr>
        <w:tabs>
          <w:tab w:val="clear" w:pos="567"/>
        </w:tabs>
        <w:spacing w:line="240" w:lineRule="auto"/>
        <w:rPr>
          <w:noProof/>
          <w:szCs w:val="22"/>
          <w:lang w:val="it-IT"/>
        </w:rPr>
      </w:pPr>
    </w:p>
    <w:p w14:paraId="5B0E2AA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VAULT_ND_06bcd233-0258-4ee4-822f-eb1dedf5870b \* MERGEFORMAT </w:instrText>
      </w:r>
      <w:r>
        <w:rPr>
          <w:b/>
          <w:noProof/>
          <w:lang w:val="it-IT"/>
        </w:rPr>
        <w:fldChar w:fldCharType="separate"/>
      </w:r>
      <w:r>
        <w:rPr>
          <w:b/>
          <w:noProof/>
          <w:lang w:val="it-IT"/>
        </w:rPr>
        <w:t xml:space="preserve"> </w:t>
      </w:r>
      <w:r>
        <w:rPr>
          <w:b/>
          <w:noProof/>
          <w:lang w:val="it-IT"/>
        </w:rPr>
        <w:fldChar w:fldCharType="end"/>
      </w:r>
    </w:p>
    <w:p w14:paraId="5B0E2AAB" w14:textId="77777777" w:rsidR="00CE3B2E" w:rsidRDefault="00CE3B2E">
      <w:pPr>
        <w:tabs>
          <w:tab w:val="clear" w:pos="567"/>
        </w:tabs>
        <w:spacing w:line="240" w:lineRule="auto"/>
        <w:rPr>
          <w:noProof/>
          <w:szCs w:val="22"/>
          <w:lang w:val="it-IT"/>
        </w:rPr>
      </w:pPr>
    </w:p>
    <w:p w14:paraId="5B0E2AAC" w14:textId="77777777" w:rsidR="00CE3B2E" w:rsidRDefault="006C19E3">
      <w:pPr>
        <w:tabs>
          <w:tab w:val="clear" w:pos="567"/>
        </w:tabs>
        <w:spacing w:line="240" w:lineRule="auto"/>
        <w:outlineLvl w:val="0"/>
        <w:rPr>
          <w:noProof/>
          <w:szCs w:val="22"/>
          <w:highlight w:val="lightGray"/>
          <w:lang w:val="it-IT"/>
        </w:rPr>
      </w:pPr>
      <w:r>
        <w:rPr>
          <w:szCs w:val="22"/>
          <w:lang w:val="it-IT"/>
        </w:rPr>
        <w:t>EU/1/22/1685</w:t>
      </w:r>
      <w:r>
        <w:rPr>
          <w:noProof/>
          <w:szCs w:val="22"/>
          <w:lang w:val="it-IT"/>
        </w:rPr>
        <w:t xml:space="preserve">/010 </w:t>
      </w:r>
      <w:r>
        <w:rPr>
          <w:noProof/>
          <w:szCs w:val="22"/>
          <w:highlight w:val="lightGray"/>
          <w:lang w:val="it-IT"/>
        </w:rPr>
        <w:t>2 penne preriempite</w:t>
      </w:r>
      <w:r>
        <w:rPr>
          <w:noProof/>
          <w:szCs w:val="22"/>
          <w:highlight w:val="lightGray"/>
          <w:lang w:val="it-IT"/>
        </w:rPr>
        <w:fldChar w:fldCharType="begin"/>
      </w:r>
      <w:r>
        <w:rPr>
          <w:noProof/>
          <w:szCs w:val="22"/>
          <w:highlight w:val="lightGray"/>
          <w:lang w:val="it-IT"/>
        </w:rPr>
        <w:instrText xml:space="preserve"> DOCVARIABLE vault_nd_d98b408f-c289-4442-8cb3-feacd8af3510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2AAD" w14:textId="77777777" w:rsidR="00CE3B2E" w:rsidRDefault="006C19E3">
      <w:pPr>
        <w:tabs>
          <w:tab w:val="clear" w:pos="567"/>
        </w:tabs>
        <w:spacing w:line="240" w:lineRule="auto"/>
        <w:outlineLvl w:val="0"/>
        <w:rPr>
          <w:noProof/>
          <w:szCs w:val="22"/>
          <w:highlight w:val="lightGray"/>
          <w:lang w:val="it-IT"/>
        </w:rPr>
      </w:pPr>
      <w:r>
        <w:rPr>
          <w:szCs w:val="22"/>
          <w:highlight w:val="lightGray"/>
          <w:lang w:val="it-IT"/>
        </w:rPr>
        <w:t>EU/1/22/1685</w:t>
      </w:r>
      <w:r>
        <w:rPr>
          <w:noProof/>
          <w:szCs w:val="22"/>
          <w:highlight w:val="lightGray"/>
          <w:lang w:val="it-IT"/>
        </w:rPr>
        <w:t>/011 4 penne preriempite</w:t>
      </w:r>
      <w:r>
        <w:rPr>
          <w:noProof/>
          <w:szCs w:val="22"/>
          <w:highlight w:val="lightGray"/>
          <w:lang w:val="it-IT"/>
        </w:rPr>
        <w:fldChar w:fldCharType="begin"/>
      </w:r>
      <w:r>
        <w:rPr>
          <w:noProof/>
          <w:szCs w:val="22"/>
          <w:highlight w:val="lightGray"/>
          <w:lang w:val="it-IT"/>
        </w:rPr>
        <w:instrText xml:space="preserve"> DOCVARIABLE vault_nd_8cfdbde4-ed36-4251-b38d-34e2468f3187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2AAE" w14:textId="77777777" w:rsidR="00CE3B2E" w:rsidRDefault="00CE3B2E">
      <w:pPr>
        <w:tabs>
          <w:tab w:val="clear" w:pos="567"/>
        </w:tabs>
        <w:spacing w:line="240" w:lineRule="auto"/>
        <w:outlineLvl w:val="0"/>
        <w:rPr>
          <w:noProof/>
          <w:szCs w:val="22"/>
          <w:lang w:val="it-IT"/>
        </w:rPr>
      </w:pPr>
    </w:p>
    <w:p w14:paraId="5B0E2AAF" w14:textId="77777777" w:rsidR="00CE3B2E" w:rsidRDefault="00CE3B2E">
      <w:pPr>
        <w:tabs>
          <w:tab w:val="clear" w:pos="567"/>
        </w:tabs>
        <w:spacing w:line="240" w:lineRule="auto"/>
        <w:rPr>
          <w:noProof/>
          <w:szCs w:val="22"/>
          <w:lang w:val="it-IT"/>
        </w:rPr>
      </w:pPr>
    </w:p>
    <w:p w14:paraId="5B0E2AB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VAULT_ND_4e52623a-933f-40d4-9b0a-f512257386fb \* MERGEFORMAT </w:instrText>
      </w:r>
      <w:r>
        <w:rPr>
          <w:b/>
          <w:noProof/>
          <w:lang w:val="it-IT"/>
        </w:rPr>
        <w:fldChar w:fldCharType="separate"/>
      </w:r>
      <w:r>
        <w:rPr>
          <w:b/>
          <w:noProof/>
          <w:lang w:val="it-IT"/>
        </w:rPr>
        <w:t xml:space="preserve"> </w:t>
      </w:r>
      <w:r>
        <w:rPr>
          <w:b/>
          <w:noProof/>
          <w:lang w:val="it-IT"/>
        </w:rPr>
        <w:fldChar w:fldCharType="end"/>
      </w:r>
    </w:p>
    <w:p w14:paraId="5B0E2AB1" w14:textId="77777777" w:rsidR="00CE3B2E" w:rsidRDefault="00CE3B2E">
      <w:pPr>
        <w:tabs>
          <w:tab w:val="clear" w:pos="567"/>
        </w:tabs>
        <w:spacing w:line="240" w:lineRule="auto"/>
        <w:rPr>
          <w:noProof/>
          <w:szCs w:val="22"/>
          <w:lang w:val="it-IT"/>
        </w:rPr>
      </w:pPr>
    </w:p>
    <w:p w14:paraId="5B0E2AB2" w14:textId="77777777" w:rsidR="00CE3B2E" w:rsidRDefault="006C19E3">
      <w:pPr>
        <w:tabs>
          <w:tab w:val="clear" w:pos="567"/>
        </w:tabs>
        <w:spacing w:line="240" w:lineRule="auto"/>
        <w:rPr>
          <w:noProof/>
          <w:szCs w:val="22"/>
          <w:lang w:val="it-IT"/>
        </w:rPr>
      </w:pPr>
      <w:r>
        <w:rPr>
          <w:noProof/>
          <w:szCs w:val="22"/>
          <w:lang w:val="it-IT"/>
        </w:rPr>
        <w:t>Lotto</w:t>
      </w:r>
    </w:p>
    <w:p w14:paraId="5B0E2AB3" w14:textId="77777777" w:rsidR="00CE3B2E" w:rsidRDefault="00CE3B2E">
      <w:pPr>
        <w:tabs>
          <w:tab w:val="clear" w:pos="567"/>
        </w:tabs>
        <w:spacing w:line="240" w:lineRule="auto"/>
        <w:rPr>
          <w:noProof/>
          <w:szCs w:val="22"/>
          <w:lang w:val="it-IT"/>
        </w:rPr>
      </w:pPr>
    </w:p>
    <w:p w14:paraId="5B0E2AB4" w14:textId="77777777" w:rsidR="00CE3B2E" w:rsidRDefault="00CE3B2E">
      <w:pPr>
        <w:tabs>
          <w:tab w:val="clear" w:pos="567"/>
        </w:tabs>
        <w:spacing w:line="240" w:lineRule="auto"/>
        <w:rPr>
          <w:noProof/>
          <w:szCs w:val="22"/>
          <w:lang w:val="it-IT"/>
        </w:rPr>
      </w:pPr>
    </w:p>
    <w:p w14:paraId="5B0E2AB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VAULT_ND_5cf9925a-143b-493f-8616-35a1331c6a10 \* MERGEFORMAT </w:instrText>
      </w:r>
      <w:r>
        <w:rPr>
          <w:b/>
          <w:noProof/>
          <w:lang w:val="it-IT"/>
        </w:rPr>
        <w:fldChar w:fldCharType="separate"/>
      </w:r>
      <w:r>
        <w:rPr>
          <w:b/>
          <w:noProof/>
          <w:lang w:val="it-IT"/>
        </w:rPr>
        <w:t xml:space="preserve"> </w:t>
      </w:r>
      <w:r>
        <w:rPr>
          <w:b/>
          <w:noProof/>
          <w:lang w:val="it-IT"/>
        </w:rPr>
        <w:fldChar w:fldCharType="end"/>
      </w:r>
    </w:p>
    <w:p w14:paraId="5B0E2AB6" w14:textId="77777777" w:rsidR="00CE3B2E" w:rsidRDefault="00CE3B2E">
      <w:pPr>
        <w:suppressLineNumbers/>
        <w:spacing w:line="240" w:lineRule="auto"/>
        <w:rPr>
          <w:noProof/>
          <w:szCs w:val="22"/>
          <w:lang w:val="it-IT"/>
        </w:rPr>
      </w:pPr>
    </w:p>
    <w:p w14:paraId="5B0E2AB7" w14:textId="77777777" w:rsidR="00CE3B2E" w:rsidRDefault="00CE3B2E">
      <w:pPr>
        <w:tabs>
          <w:tab w:val="clear" w:pos="567"/>
        </w:tabs>
        <w:spacing w:line="240" w:lineRule="auto"/>
        <w:rPr>
          <w:noProof/>
          <w:szCs w:val="22"/>
          <w:lang w:val="it-IT"/>
        </w:rPr>
      </w:pPr>
    </w:p>
    <w:p w14:paraId="5B0E2AB8"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VAULT_ND_264dbded-0b20-4a9d-b9fe-1d3449abd6d1 \* MERGEFORMAT </w:instrText>
      </w:r>
      <w:r>
        <w:rPr>
          <w:b/>
          <w:noProof/>
          <w:lang w:val="it-IT"/>
        </w:rPr>
        <w:fldChar w:fldCharType="separate"/>
      </w:r>
      <w:r>
        <w:rPr>
          <w:b/>
          <w:noProof/>
          <w:lang w:val="it-IT"/>
        </w:rPr>
        <w:t xml:space="preserve"> </w:t>
      </w:r>
      <w:r>
        <w:rPr>
          <w:b/>
          <w:noProof/>
          <w:lang w:val="it-IT"/>
        </w:rPr>
        <w:fldChar w:fldCharType="end"/>
      </w:r>
    </w:p>
    <w:p w14:paraId="5B0E2AB9" w14:textId="77777777" w:rsidR="00CE3B2E" w:rsidRDefault="00CE3B2E">
      <w:pPr>
        <w:tabs>
          <w:tab w:val="clear" w:pos="567"/>
        </w:tabs>
        <w:spacing w:line="240" w:lineRule="auto"/>
        <w:rPr>
          <w:noProof/>
          <w:szCs w:val="22"/>
          <w:lang w:val="it-IT"/>
        </w:rPr>
      </w:pPr>
    </w:p>
    <w:p w14:paraId="5B0E2ABA" w14:textId="77777777" w:rsidR="00CE3B2E" w:rsidRDefault="00CE3B2E">
      <w:pPr>
        <w:tabs>
          <w:tab w:val="clear" w:pos="567"/>
        </w:tabs>
        <w:spacing w:line="240" w:lineRule="auto"/>
        <w:rPr>
          <w:i/>
          <w:noProof/>
          <w:szCs w:val="22"/>
          <w:lang w:val="it-IT"/>
        </w:rPr>
      </w:pPr>
    </w:p>
    <w:p w14:paraId="5B0E2ABB" w14:textId="77777777" w:rsidR="00CE3B2E" w:rsidRDefault="006C19E3">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16.</w:t>
      </w:r>
      <w:r>
        <w:rPr>
          <w:b/>
          <w:noProof/>
          <w:szCs w:val="22"/>
          <w:lang w:val="it-IT"/>
        </w:rPr>
        <w:tab/>
        <w:t>INFORMAZIONI IN BRAILLE</w:t>
      </w:r>
    </w:p>
    <w:p w14:paraId="5B0E2ABC" w14:textId="77777777" w:rsidR="00CE3B2E" w:rsidRDefault="00CE3B2E">
      <w:pPr>
        <w:keepNext/>
        <w:tabs>
          <w:tab w:val="clear" w:pos="567"/>
        </w:tabs>
        <w:spacing w:line="240" w:lineRule="auto"/>
        <w:rPr>
          <w:noProof/>
          <w:szCs w:val="22"/>
          <w:lang w:val="it-IT"/>
        </w:rPr>
      </w:pPr>
    </w:p>
    <w:p w14:paraId="5B0E2ABD" w14:textId="77777777" w:rsidR="00CE3B2E" w:rsidRDefault="006C19E3">
      <w:pPr>
        <w:keepNext/>
        <w:tabs>
          <w:tab w:val="clear" w:pos="567"/>
        </w:tabs>
        <w:spacing w:line="240" w:lineRule="auto"/>
        <w:rPr>
          <w:szCs w:val="22"/>
          <w:lang w:val="it-IT"/>
        </w:rPr>
      </w:pPr>
      <w:r>
        <w:rPr>
          <w:szCs w:val="22"/>
          <w:lang w:val="it-IT"/>
        </w:rPr>
        <w:t xml:space="preserve">MOUNJARO 10 mg </w:t>
      </w:r>
    </w:p>
    <w:p w14:paraId="5B0E2ABE" w14:textId="77777777" w:rsidR="00CE3B2E" w:rsidRDefault="00CE3B2E">
      <w:pPr>
        <w:spacing w:line="240" w:lineRule="auto"/>
        <w:rPr>
          <w:szCs w:val="22"/>
          <w:lang w:val="it-IT"/>
        </w:rPr>
      </w:pPr>
    </w:p>
    <w:p w14:paraId="5B0E2ABF" w14:textId="77777777" w:rsidR="00CE3B2E" w:rsidRDefault="00CE3B2E">
      <w:pPr>
        <w:spacing w:line="240" w:lineRule="auto"/>
        <w:rPr>
          <w:noProof/>
          <w:szCs w:val="22"/>
          <w:shd w:val="clear" w:color="auto" w:fill="CCCCCC"/>
          <w:lang w:val="it-IT"/>
        </w:rPr>
      </w:pPr>
    </w:p>
    <w:p w14:paraId="5B0E2AC0"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AC1" w14:textId="77777777" w:rsidR="00CE3B2E" w:rsidRDefault="00CE3B2E">
      <w:pPr>
        <w:tabs>
          <w:tab w:val="clear" w:pos="567"/>
        </w:tabs>
        <w:spacing w:line="240" w:lineRule="auto"/>
        <w:rPr>
          <w:noProof/>
          <w:szCs w:val="22"/>
          <w:lang w:val="it-IT"/>
        </w:rPr>
      </w:pPr>
    </w:p>
    <w:p w14:paraId="5B0E2AC2"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AC3" w14:textId="77777777" w:rsidR="00CE3B2E" w:rsidRDefault="00CE3B2E">
      <w:pPr>
        <w:tabs>
          <w:tab w:val="clear" w:pos="567"/>
        </w:tabs>
        <w:spacing w:line="240" w:lineRule="auto"/>
        <w:rPr>
          <w:noProof/>
          <w:szCs w:val="22"/>
          <w:lang w:val="it-IT"/>
        </w:rPr>
      </w:pPr>
    </w:p>
    <w:p w14:paraId="5B0E2AC4" w14:textId="77777777" w:rsidR="00CE3B2E" w:rsidRDefault="00CE3B2E">
      <w:pPr>
        <w:tabs>
          <w:tab w:val="clear" w:pos="567"/>
        </w:tabs>
        <w:spacing w:line="240" w:lineRule="auto"/>
        <w:rPr>
          <w:noProof/>
          <w:szCs w:val="22"/>
          <w:lang w:val="it-IT"/>
        </w:rPr>
      </w:pPr>
    </w:p>
    <w:p w14:paraId="5B0E2AC5"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AC6" w14:textId="77777777" w:rsidR="00CE3B2E" w:rsidRDefault="00CE3B2E">
      <w:pPr>
        <w:tabs>
          <w:tab w:val="clear" w:pos="567"/>
        </w:tabs>
        <w:spacing w:line="240" w:lineRule="auto"/>
        <w:rPr>
          <w:noProof/>
          <w:szCs w:val="22"/>
          <w:lang w:val="it-IT"/>
        </w:rPr>
      </w:pPr>
    </w:p>
    <w:p w14:paraId="5B0E2AC7" w14:textId="77777777" w:rsidR="00CE3B2E" w:rsidRDefault="006C19E3">
      <w:pPr>
        <w:spacing w:line="240" w:lineRule="auto"/>
        <w:rPr>
          <w:szCs w:val="22"/>
          <w:lang w:val="it-IT"/>
        </w:rPr>
      </w:pPr>
      <w:r>
        <w:rPr>
          <w:szCs w:val="22"/>
          <w:lang w:val="it-IT"/>
        </w:rPr>
        <w:t>PC</w:t>
      </w:r>
    </w:p>
    <w:p w14:paraId="5B0E2AC8" w14:textId="77777777" w:rsidR="00CE3B2E" w:rsidRDefault="006C19E3">
      <w:pPr>
        <w:spacing w:line="240" w:lineRule="auto"/>
        <w:rPr>
          <w:szCs w:val="22"/>
          <w:lang w:val="it-IT"/>
        </w:rPr>
      </w:pPr>
      <w:r>
        <w:rPr>
          <w:szCs w:val="22"/>
          <w:lang w:val="it-IT"/>
        </w:rPr>
        <w:t>SN</w:t>
      </w:r>
    </w:p>
    <w:p w14:paraId="5B0E2AC9" w14:textId="77777777" w:rsidR="00CE3B2E" w:rsidRDefault="006C19E3">
      <w:pPr>
        <w:spacing w:line="240" w:lineRule="auto"/>
        <w:rPr>
          <w:szCs w:val="22"/>
          <w:lang w:val="it-IT"/>
        </w:rPr>
      </w:pPr>
      <w:r>
        <w:rPr>
          <w:szCs w:val="22"/>
          <w:lang w:val="x-none"/>
        </w:rPr>
        <w:t>NN</w:t>
      </w:r>
    </w:p>
    <w:p w14:paraId="5B0E2AC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szCs w:val="22"/>
          <w:lang w:val="it-IT"/>
        </w:rPr>
        <w:br w:type="page"/>
      </w:r>
      <w:r>
        <w:rPr>
          <w:b/>
          <w:noProof/>
          <w:szCs w:val="22"/>
          <w:lang w:val="it-IT"/>
        </w:rPr>
        <w:lastRenderedPageBreak/>
        <w:t>INFORMAZIONI DA APPORRE SUL CONFEZIONAMENTO ESTERNO</w:t>
      </w:r>
    </w:p>
    <w:p w14:paraId="5B0E2ACB"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AC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ASTUCCIO ESTERNO (con blue-box) confezione multipla – PENNA PRERIEMPITA MONODOSE</w:t>
      </w:r>
    </w:p>
    <w:p w14:paraId="5B0E2ACD"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ACE" w14:textId="77777777" w:rsidR="00CE3B2E" w:rsidRDefault="00CE3B2E">
      <w:pPr>
        <w:tabs>
          <w:tab w:val="clear" w:pos="567"/>
        </w:tabs>
        <w:spacing w:line="240" w:lineRule="auto"/>
        <w:rPr>
          <w:noProof/>
          <w:szCs w:val="22"/>
          <w:lang w:val="it-IT"/>
        </w:rPr>
      </w:pPr>
    </w:p>
    <w:p w14:paraId="5B0E2AC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VAULT_ND_c2077c8f-8f5c-40cc-b150-e2116efdfd5d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D0" w14:textId="77777777" w:rsidR="00CE3B2E" w:rsidRDefault="00CE3B2E">
      <w:pPr>
        <w:tabs>
          <w:tab w:val="clear" w:pos="567"/>
        </w:tabs>
        <w:spacing w:line="240" w:lineRule="auto"/>
        <w:rPr>
          <w:noProof/>
          <w:szCs w:val="22"/>
          <w:lang w:val="it-IT"/>
        </w:rPr>
      </w:pPr>
    </w:p>
    <w:p w14:paraId="5B0E2AD1" w14:textId="77777777" w:rsidR="00CE3B2E" w:rsidRDefault="006C19E3">
      <w:pPr>
        <w:tabs>
          <w:tab w:val="clear" w:pos="567"/>
        </w:tabs>
        <w:spacing w:line="240" w:lineRule="auto"/>
        <w:rPr>
          <w:noProof/>
          <w:szCs w:val="22"/>
          <w:lang w:val="it-IT"/>
        </w:rPr>
      </w:pPr>
      <w:r>
        <w:rPr>
          <w:noProof/>
          <w:szCs w:val="22"/>
          <w:lang w:val="it-IT"/>
        </w:rPr>
        <w:t>Mounjaro 10 mg soluzione iniettabile in penna preriempita</w:t>
      </w:r>
    </w:p>
    <w:p w14:paraId="5B0E2AD2" w14:textId="77777777" w:rsidR="00CE3B2E" w:rsidRDefault="00CE3B2E">
      <w:pPr>
        <w:tabs>
          <w:tab w:val="clear" w:pos="567"/>
        </w:tabs>
        <w:spacing w:line="240" w:lineRule="auto"/>
        <w:rPr>
          <w:noProof/>
          <w:szCs w:val="22"/>
          <w:lang w:val="it-IT"/>
        </w:rPr>
      </w:pPr>
    </w:p>
    <w:p w14:paraId="5B0E2AD3" w14:textId="77777777" w:rsidR="00CE3B2E" w:rsidRDefault="006C19E3">
      <w:pPr>
        <w:tabs>
          <w:tab w:val="clear" w:pos="567"/>
        </w:tabs>
        <w:spacing w:line="240" w:lineRule="auto"/>
        <w:rPr>
          <w:noProof/>
          <w:szCs w:val="22"/>
          <w:lang w:val="it-IT"/>
        </w:rPr>
      </w:pPr>
      <w:r>
        <w:rPr>
          <w:noProof/>
          <w:szCs w:val="22"/>
          <w:lang w:val="it-IT"/>
        </w:rPr>
        <w:t>tirzepatide</w:t>
      </w:r>
    </w:p>
    <w:p w14:paraId="5B0E2AD4" w14:textId="77777777" w:rsidR="00CE3B2E" w:rsidRDefault="00CE3B2E">
      <w:pPr>
        <w:tabs>
          <w:tab w:val="clear" w:pos="567"/>
        </w:tabs>
        <w:spacing w:line="240" w:lineRule="auto"/>
        <w:rPr>
          <w:noProof/>
          <w:szCs w:val="22"/>
          <w:lang w:val="it-IT"/>
        </w:rPr>
      </w:pPr>
    </w:p>
    <w:p w14:paraId="5B0E2AD5" w14:textId="77777777" w:rsidR="00CE3B2E" w:rsidRDefault="00CE3B2E">
      <w:pPr>
        <w:tabs>
          <w:tab w:val="clear" w:pos="567"/>
        </w:tabs>
        <w:spacing w:line="240" w:lineRule="auto"/>
        <w:rPr>
          <w:noProof/>
          <w:szCs w:val="22"/>
          <w:lang w:val="it-IT"/>
        </w:rPr>
      </w:pPr>
    </w:p>
    <w:p w14:paraId="5B0E2AD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lang w:val="it-IT"/>
        </w:rPr>
        <w:fldChar w:fldCharType="begin"/>
      </w:r>
      <w:r>
        <w:rPr>
          <w:b/>
          <w:noProof/>
          <w:lang w:val="it-IT"/>
        </w:rPr>
        <w:instrText xml:space="preserve"> DOCVARIABLE VAULT_ND_a7085656-0a5d-4d26-9697-1d8af77de338 \* MERGEFORMAT </w:instrText>
      </w:r>
      <w:r>
        <w:rPr>
          <w:b/>
          <w:noProof/>
          <w:lang w:val="it-IT"/>
        </w:rPr>
        <w:fldChar w:fldCharType="separate"/>
      </w:r>
      <w:r>
        <w:rPr>
          <w:b/>
          <w:noProof/>
          <w:lang w:val="it-IT"/>
        </w:rPr>
        <w:t xml:space="preserve"> </w:t>
      </w:r>
      <w:r>
        <w:rPr>
          <w:b/>
          <w:noProof/>
          <w:lang w:val="it-IT"/>
        </w:rPr>
        <w:fldChar w:fldCharType="end"/>
      </w:r>
    </w:p>
    <w:p w14:paraId="5B0E2AD7" w14:textId="77777777" w:rsidR="00CE3B2E" w:rsidRDefault="00CE3B2E">
      <w:pPr>
        <w:tabs>
          <w:tab w:val="clear" w:pos="567"/>
        </w:tabs>
        <w:spacing w:line="240" w:lineRule="auto"/>
        <w:rPr>
          <w:noProof/>
          <w:szCs w:val="22"/>
          <w:lang w:val="it-IT"/>
        </w:rPr>
      </w:pPr>
    </w:p>
    <w:p w14:paraId="5B0E2AD8" w14:textId="77777777" w:rsidR="00CE3B2E" w:rsidRDefault="006C19E3">
      <w:pPr>
        <w:tabs>
          <w:tab w:val="clear" w:pos="567"/>
        </w:tabs>
        <w:spacing w:line="240" w:lineRule="auto"/>
        <w:rPr>
          <w:noProof/>
          <w:szCs w:val="22"/>
          <w:lang w:val="it-IT"/>
        </w:rPr>
      </w:pPr>
      <w:r>
        <w:rPr>
          <w:noProof/>
          <w:szCs w:val="22"/>
          <w:lang w:val="it-IT"/>
        </w:rPr>
        <w:t>Ogni penna preriempita contiene 10 mg di tirzepatide in 0,5 mL di soluzione (20 mg/mL)</w:t>
      </w:r>
    </w:p>
    <w:p w14:paraId="5B0E2AD9" w14:textId="77777777" w:rsidR="00CE3B2E" w:rsidRDefault="00CE3B2E">
      <w:pPr>
        <w:tabs>
          <w:tab w:val="clear" w:pos="567"/>
        </w:tabs>
        <w:spacing w:line="240" w:lineRule="auto"/>
        <w:rPr>
          <w:noProof/>
          <w:szCs w:val="22"/>
          <w:lang w:val="it-IT"/>
        </w:rPr>
      </w:pPr>
    </w:p>
    <w:p w14:paraId="5B0E2ADA" w14:textId="77777777" w:rsidR="00CE3B2E" w:rsidRDefault="00CE3B2E">
      <w:pPr>
        <w:tabs>
          <w:tab w:val="clear" w:pos="567"/>
        </w:tabs>
        <w:spacing w:line="240" w:lineRule="auto"/>
        <w:rPr>
          <w:noProof/>
          <w:szCs w:val="22"/>
          <w:lang w:val="it-IT"/>
        </w:rPr>
      </w:pPr>
    </w:p>
    <w:p w14:paraId="5B0E2AD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VAULT_ND_20fd02fd-7988-484a-bb00-a3faed7fd6b9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DC" w14:textId="77777777" w:rsidR="00CE3B2E" w:rsidRDefault="00CE3B2E">
      <w:pPr>
        <w:tabs>
          <w:tab w:val="clear" w:pos="567"/>
        </w:tabs>
        <w:spacing w:line="240" w:lineRule="auto"/>
        <w:rPr>
          <w:i/>
          <w:noProof/>
          <w:szCs w:val="22"/>
          <w:lang w:val="it-IT"/>
        </w:rPr>
      </w:pPr>
    </w:p>
    <w:p w14:paraId="5B0E2ADD"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ADE" w14:textId="77777777" w:rsidR="00CE3B2E" w:rsidRDefault="00CE3B2E">
      <w:pPr>
        <w:tabs>
          <w:tab w:val="clear" w:pos="567"/>
        </w:tabs>
        <w:spacing w:line="240" w:lineRule="auto"/>
        <w:rPr>
          <w:noProof/>
          <w:szCs w:val="22"/>
          <w:lang w:val="it-IT"/>
        </w:rPr>
      </w:pPr>
    </w:p>
    <w:p w14:paraId="5B0E2ADF" w14:textId="77777777" w:rsidR="00CE3B2E" w:rsidRDefault="00CE3B2E">
      <w:pPr>
        <w:tabs>
          <w:tab w:val="clear" w:pos="567"/>
        </w:tabs>
        <w:spacing w:line="240" w:lineRule="auto"/>
        <w:rPr>
          <w:noProof/>
          <w:szCs w:val="22"/>
          <w:lang w:val="it-IT"/>
        </w:rPr>
      </w:pPr>
    </w:p>
    <w:p w14:paraId="5B0E2AE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VAULT_ND_dff4f8dc-9257-4e35-a27e-577d37983f14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E1" w14:textId="77777777" w:rsidR="00CE3B2E" w:rsidRDefault="00CE3B2E">
      <w:pPr>
        <w:tabs>
          <w:tab w:val="clear" w:pos="567"/>
        </w:tabs>
        <w:spacing w:line="240" w:lineRule="auto"/>
        <w:rPr>
          <w:i/>
          <w:noProof/>
          <w:szCs w:val="22"/>
          <w:lang w:val="it-IT"/>
        </w:rPr>
      </w:pPr>
    </w:p>
    <w:p w14:paraId="5B0E2AE2" w14:textId="77777777" w:rsidR="00CE3B2E" w:rsidRDefault="006C19E3">
      <w:pPr>
        <w:spacing w:line="240" w:lineRule="auto"/>
        <w:rPr>
          <w:noProof/>
          <w:szCs w:val="22"/>
          <w:lang w:val="it-IT"/>
        </w:rPr>
      </w:pPr>
      <w:r>
        <w:rPr>
          <w:szCs w:val="22"/>
          <w:highlight w:val="lightGray"/>
          <w:lang w:val="it-IT"/>
        </w:rPr>
        <w:t>Soluzione iniettabile</w:t>
      </w:r>
    </w:p>
    <w:p w14:paraId="5B0E2AE3" w14:textId="77777777" w:rsidR="00CE3B2E" w:rsidRDefault="00CE3B2E">
      <w:pPr>
        <w:spacing w:line="240" w:lineRule="auto"/>
        <w:rPr>
          <w:noProof/>
          <w:szCs w:val="22"/>
          <w:lang w:val="it-IT"/>
        </w:rPr>
      </w:pPr>
    </w:p>
    <w:p w14:paraId="5B0E2AE4" w14:textId="77777777" w:rsidR="00CE3B2E" w:rsidRDefault="006C19E3">
      <w:pPr>
        <w:spacing w:line="240" w:lineRule="auto"/>
        <w:rPr>
          <w:noProof/>
          <w:szCs w:val="22"/>
          <w:lang w:val="it-IT"/>
        </w:rPr>
      </w:pPr>
      <w:r>
        <w:rPr>
          <w:noProof/>
          <w:szCs w:val="22"/>
          <w:lang w:val="it-IT"/>
        </w:rPr>
        <w:t>Confezione multipla: 12 (3 confezioni da 4) penne preriempite.</w:t>
      </w:r>
    </w:p>
    <w:p w14:paraId="5B0E2AE5" w14:textId="77777777" w:rsidR="00CE3B2E" w:rsidRDefault="00CE3B2E">
      <w:pPr>
        <w:tabs>
          <w:tab w:val="clear" w:pos="567"/>
        </w:tabs>
        <w:spacing w:line="240" w:lineRule="auto"/>
        <w:rPr>
          <w:noProof/>
          <w:szCs w:val="22"/>
          <w:lang w:val="it-IT"/>
        </w:rPr>
      </w:pPr>
    </w:p>
    <w:p w14:paraId="5B0E2AE6" w14:textId="77777777" w:rsidR="00CE3B2E" w:rsidRDefault="00CE3B2E">
      <w:pPr>
        <w:tabs>
          <w:tab w:val="clear" w:pos="567"/>
        </w:tabs>
        <w:spacing w:line="240" w:lineRule="auto"/>
        <w:rPr>
          <w:noProof/>
          <w:szCs w:val="22"/>
          <w:lang w:val="it-IT"/>
        </w:rPr>
      </w:pPr>
    </w:p>
    <w:p w14:paraId="5B0E2AE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 xml:space="preserve">MODO E </w:t>
      </w:r>
      <w:r>
        <w:rPr>
          <w:b/>
          <w:noProof/>
          <w:lang w:val="it-IT"/>
        </w:rPr>
        <w:t>VIA(E)</w:t>
      </w:r>
      <w:r>
        <w:rPr>
          <w:b/>
          <w:noProof/>
          <w:szCs w:val="22"/>
          <w:lang w:val="it-IT"/>
        </w:rPr>
        <w:t xml:space="preserve"> DI SOMMINISTRAZIONE</w:t>
      </w:r>
      <w:r>
        <w:rPr>
          <w:b/>
          <w:noProof/>
          <w:szCs w:val="22"/>
          <w:lang w:val="it-IT"/>
        </w:rPr>
        <w:fldChar w:fldCharType="begin"/>
      </w:r>
      <w:r>
        <w:rPr>
          <w:b/>
          <w:noProof/>
          <w:szCs w:val="22"/>
          <w:lang w:val="it-IT"/>
        </w:rPr>
        <w:instrText xml:space="preserve"> DOCVARIABLE VAULT_ND_4710694c-1fe6-462d-b9f5-6689d43f22d2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E8" w14:textId="77777777" w:rsidR="00CE3B2E" w:rsidRDefault="00CE3B2E">
      <w:pPr>
        <w:tabs>
          <w:tab w:val="clear" w:pos="567"/>
        </w:tabs>
        <w:spacing w:line="240" w:lineRule="auto"/>
        <w:rPr>
          <w:i/>
          <w:noProof/>
          <w:szCs w:val="22"/>
          <w:lang w:val="it-IT"/>
        </w:rPr>
      </w:pPr>
    </w:p>
    <w:p w14:paraId="5B0E2AE9" w14:textId="77777777" w:rsidR="00CE3B2E" w:rsidRDefault="006C19E3">
      <w:pPr>
        <w:ind w:right="11"/>
        <w:rPr>
          <w:szCs w:val="22"/>
          <w:lang w:val="it-IT"/>
        </w:rPr>
      </w:pPr>
      <w:r>
        <w:rPr>
          <w:szCs w:val="22"/>
          <w:lang w:val="it-IT"/>
        </w:rPr>
        <w:t>Solo monouso</w:t>
      </w:r>
    </w:p>
    <w:p w14:paraId="5B0E2AEA" w14:textId="77777777" w:rsidR="00CE3B2E" w:rsidRDefault="006C19E3">
      <w:pPr>
        <w:ind w:right="11"/>
        <w:rPr>
          <w:noProof/>
          <w:szCs w:val="22"/>
          <w:lang w:val="it-IT"/>
        </w:rPr>
      </w:pPr>
      <w:r>
        <w:rPr>
          <w:noProof/>
          <w:szCs w:val="22"/>
          <w:lang w:val="it-IT"/>
        </w:rPr>
        <w:t>Una volta a settimana</w:t>
      </w:r>
    </w:p>
    <w:p w14:paraId="5B0E2AEB" w14:textId="77777777" w:rsidR="00CE3B2E" w:rsidRDefault="006C19E3">
      <w:pPr>
        <w:ind w:right="11"/>
        <w:rPr>
          <w:szCs w:val="22"/>
          <w:lang w:val="it-IT"/>
        </w:rPr>
      </w:pPr>
      <w:r>
        <w:rPr>
          <w:szCs w:val="22"/>
          <w:lang w:val="it-IT"/>
        </w:rPr>
        <w:t>Leggere il foglio illustrativo prima dell’uso.</w:t>
      </w:r>
    </w:p>
    <w:p w14:paraId="5B0E2AEC" w14:textId="77777777" w:rsidR="00CE3B2E" w:rsidRDefault="006C19E3">
      <w:pPr>
        <w:suppressAutoHyphens/>
        <w:rPr>
          <w:szCs w:val="22"/>
          <w:lang w:val="it-IT"/>
        </w:rPr>
      </w:pPr>
      <w:r>
        <w:rPr>
          <w:szCs w:val="22"/>
          <w:lang w:val="it-IT"/>
        </w:rPr>
        <w:t>Uso sottocutaneo</w:t>
      </w:r>
    </w:p>
    <w:p w14:paraId="5B0E2AED"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2AEE"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AEF"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w:t>
      </w:r>
      <w:r>
        <w:rPr>
          <w:b/>
          <w:noProof/>
          <w:lang w:val="it-IT"/>
        </w:rPr>
        <w:t>VERTENZA PARTICOLARE CHE PRESCRIVA DI TENERE IL MEDICINALE FUORI DALLA VISTA E DALLA PORTATA DEI BAMBINI</w:t>
      </w:r>
      <w:r>
        <w:rPr>
          <w:b/>
          <w:noProof/>
          <w:lang w:val="it-IT"/>
        </w:rPr>
        <w:fldChar w:fldCharType="begin"/>
      </w:r>
      <w:r>
        <w:rPr>
          <w:b/>
          <w:noProof/>
          <w:lang w:val="it-IT"/>
        </w:rPr>
        <w:instrText xml:space="preserve"> DOCVARIABLE VAULT_ND_40af33ae-9dd8-424d-ab60-12499bfac304 \* MERGEFORMAT </w:instrText>
      </w:r>
      <w:r>
        <w:rPr>
          <w:b/>
          <w:noProof/>
          <w:lang w:val="it-IT"/>
        </w:rPr>
        <w:fldChar w:fldCharType="separate"/>
      </w:r>
      <w:r>
        <w:rPr>
          <w:b/>
          <w:noProof/>
          <w:lang w:val="it-IT"/>
        </w:rPr>
        <w:t xml:space="preserve"> </w:t>
      </w:r>
      <w:r>
        <w:rPr>
          <w:b/>
          <w:noProof/>
          <w:lang w:val="it-IT"/>
        </w:rPr>
        <w:fldChar w:fldCharType="end"/>
      </w:r>
    </w:p>
    <w:p w14:paraId="5B0E2AF0" w14:textId="77777777" w:rsidR="00CE3B2E" w:rsidRDefault="00CE3B2E">
      <w:pPr>
        <w:keepNext/>
        <w:spacing w:line="240" w:lineRule="auto"/>
        <w:rPr>
          <w:lang w:val="it-IT"/>
        </w:rPr>
      </w:pPr>
    </w:p>
    <w:p w14:paraId="5B0E2AF1"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vault_nd_9e06e322-22a2-4daf-bcf2-8c3fcddd5b2f \* MERGEFORMAT </w:instrText>
      </w:r>
      <w:r>
        <w:rPr>
          <w:lang w:val="it-IT"/>
        </w:rPr>
        <w:fldChar w:fldCharType="separate"/>
      </w:r>
      <w:r>
        <w:rPr>
          <w:lang w:val="it-IT"/>
        </w:rPr>
        <w:t xml:space="preserve"> </w:t>
      </w:r>
      <w:r>
        <w:rPr>
          <w:lang w:val="it-IT"/>
        </w:rPr>
        <w:fldChar w:fldCharType="end"/>
      </w:r>
    </w:p>
    <w:p w14:paraId="5B0E2AF2" w14:textId="77777777" w:rsidR="00CE3B2E" w:rsidRDefault="00CE3B2E">
      <w:pPr>
        <w:spacing w:line="240" w:lineRule="auto"/>
        <w:rPr>
          <w:lang w:val="it-IT"/>
        </w:rPr>
      </w:pPr>
    </w:p>
    <w:p w14:paraId="5B0E2AF3" w14:textId="77777777" w:rsidR="00CE3B2E" w:rsidRDefault="00CE3B2E">
      <w:pPr>
        <w:tabs>
          <w:tab w:val="clear" w:pos="567"/>
        </w:tabs>
        <w:spacing w:line="240" w:lineRule="auto"/>
        <w:rPr>
          <w:noProof/>
          <w:szCs w:val="22"/>
          <w:lang w:val="it-IT"/>
        </w:rPr>
      </w:pPr>
    </w:p>
    <w:p w14:paraId="5B0E2AF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t>A</w:t>
      </w:r>
      <w:r>
        <w:rPr>
          <w:b/>
          <w:noProof/>
          <w:lang w:val="it-IT"/>
        </w:rPr>
        <w:t>LTRA(E) AVVERTENZA(E) PARTICOLARE(I), SE NECESSARIO</w:t>
      </w:r>
      <w:r>
        <w:rPr>
          <w:b/>
          <w:noProof/>
          <w:lang w:val="it-IT"/>
        </w:rPr>
        <w:fldChar w:fldCharType="begin"/>
      </w:r>
      <w:r>
        <w:rPr>
          <w:b/>
          <w:noProof/>
          <w:lang w:val="it-IT"/>
        </w:rPr>
        <w:instrText xml:space="preserve"> DOCVARIABLE VAULT_ND_f869fb13-457a-4fd1-87f8-cd98c8cabe2b \* MERGEFORMAT </w:instrText>
      </w:r>
      <w:r>
        <w:rPr>
          <w:b/>
          <w:noProof/>
          <w:lang w:val="it-IT"/>
        </w:rPr>
        <w:fldChar w:fldCharType="separate"/>
      </w:r>
      <w:r>
        <w:rPr>
          <w:b/>
          <w:noProof/>
          <w:lang w:val="it-IT"/>
        </w:rPr>
        <w:t xml:space="preserve"> </w:t>
      </w:r>
      <w:r>
        <w:rPr>
          <w:b/>
          <w:noProof/>
          <w:lang w:val="it-IT"/>
        </w:rPr>
        <w:fldChar w:fldCharType="end"/>
      </w:r>
    </w:p>
    <w:p w14:paraId="5B0E2AF5" w14:textId="77777777" w:rsidR="00CE3B2E" w:rsidRDefault="00CE3B2E">
      <w:pPr>
        <w:tabs>
          <w:tab w:val="clear" w:pos="567"/>
        </w:tabs>
        <w:spacing w:line="240" w:lineRule="auto"/>
        <w:rPr>
          <w:noProof/>
          <w:szCs w:val="22"/>
          <w:lang w:val="it-IT"/>
        </w:rPr>
      </w:pPr>
    </w:p>
    <w:p w14:paraId="5B0E2AF6" w14:textId="77777777" w:rsidR="00CE3B2E" w:rsidRDefault="00CE3B2E">
      <w:pPr>
        <w:tabs>
          <w:tab w:val="clear" w:pos="567"/>
          <w:tab w:val="left" w:pos="749"/>
        </w:tabs>
        <w:spacing w:line="240" w:lineRule="auto"/>
        <w:rPr>
          <w:noProof/>
          <w:szCs w:val="22"/>
          <w:lang w:val="it-IT"/>
        </w:rPr>
      </w:pPr>
    </w:p>
    <w:p w14:paraId="5B0E2AF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VAULT_ND_31de162c-160a-447a-883e-3670928528b5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AF8" w14:textId="77777777" w:rsidR="00CE3B2E" w:rsidRDefault="00CE3B2E">
      <w:pPr>
        <w:tabs>
          <w:tab w:val="clear" w:pos="567"/>
        </w:tabs>
        <w:spacing w:line="240" w:lineRule="auto"/>
        <w:rPr>
          <w:i/>
          <w:noProof/>
          <w:szCs w:val="22"/>
          <w:lang w:val="it-IT"/>
        </w:rPr>
      </w:pPr>
    </w:p>
    <w:p w14:paraId="5B0E2AF9" w14:textId="77777777" w:rsidR="00CE3B2E" w:rsidRDefault="006C19E3">
      <w:pPr>
        <w:tabs>
          <w:tab w:val="clear" w:pos="567"/>
        </w:tabs>
        <w:spacing w:line="240" w:lineRule="auto"/>
        <w:rPr>
          <w:noProof/>
          <w:szCs w:val="22"/>
          <w:lang w:val="it-IT"/>
        </w:rPr>
      </w:pPr>
      <w:r>
        <w:rPr>
          <w:noProof/>
          <w:szCs w:val="22"/>
          <w:lang w:val="it-IT"/>
        </w:rPr>
        <w:t>Scad.</w:t>
      </w:r>
    </w:p>
    <w:p w14:paraId="5B0E2AFA" w14:textId="77777777" w:rsidR="00CE3B2E" w:rsidRDefault="00CE3B2E">
      <w:pPr>
        <w:tabs>
          <w:tab w:val="clear" w:pos="567"/>
        </w:tabs>
        <w:spacing w:line="240" w:lineRule="auto"/>
        <w:rPr>
          <w:noProof/>
          <w:szCs w:val="22"/>
          <w:lang w:val="it-IT"/>
        </w:rPr>
      </w:pPr>
    </w:p>
    <w:p w14:paraId="5B0E2AFB" w14:textId="77777777" w:rsidR="00CE3B2E" w:rsidRDefault="00CE3B2E">
      <w:pPr>
        <w:tabs>
          <w:tab w:val="clear" w:pos="567"/>
        </w:tabs>
        <w:spacing w:line="240" w:lineRule="auto"/>
        <w:rPr>
          <w:noProof/>
          <w:szCs w:val="22"/>
          <w:lang w:val="it-IT"/>
        </w:rPr>
      </w:pPr>
    </w:p>
    <w:p w14:paraId="5B0E2AFC"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VAULT_ND_1207895e-d12b-40f0-9bb0-0fe87735d9c5 \* MERGEFORMAT </w:instrText>
      </w:r>
      <w:r>
        <w:rPr>
          <w:b/>
          <w:noProof/>
          <w:lang w:val="it-IT"/>
        </w:rPr>
        <w:fldChar w:fldCharType="separate"/>
      </w:r>
      <w:r>
        <w:rPr>
          <w:b/>
          <w:noProof/>
          <w:lang w:val="it-IT"/>
        </w:rPr>
        <w:t xml:space="preserve"> </w:t>
      </w:r>
      <w:r>
        <w:rPr>
          <w:b/>
          <w:noProof/>
          <w:lang w:val="it-IT"/>
        </w:rPr>
        <w:fldChar w:fldCharType="end"/>
      </w:r>
    </w:p>
    <w:p w14:paraId="5B0E2AFD" w14:textId="77777777" w:rsidR="00CE3B2E" w:rsidRDefault="00CE3B2E">
      <w:pPr>
        <w:keepNext/>
        <w:keepLines/>
        <w:tabs>
          <w:tab w:val="clear" w:pos="567"/>
        </w:tabs>
        <w:spacing w:line="240" w:lineRule="auto"/>
        <w:rPr>
          <w:i/>
          <w:noProof/>
          <w:szCs w:val="22"/>
          <w:lang w:val="it-IT"/>
        </w:rPr>
      </w:pPr>
    </w:p>
    <w:p w14:paraId="5B0E2AFE" w14:textId="77777777" w:rsidR="00CE3B2E" w:rsidRDefault="006C19E3">
      <w:pPr>
        <w:keepNext/>
        <w:keepLines/>
        <w:ind w:right="11"/>
        <w:rPr>
          <w:szCs w:val="22"/>
          <w:lang w:val="it-IT"/>
        </w:rPr>
      </w:pPr>
      <w:r>
        <w:rPr>
          <w:szCs w:val="22"/>
          <w:lang w:val="it-IT"/>
        </w:rPr>
        <w:t>Conservare in frigorifero.</w:t>
      </w:r>
    </w:p>
    <w:p w14:paraId="5B0E2AFF" w14:textId="77777777" w:rsidR="00CE3B2E" w:rsidRDefault="006C19E3">
      <w:pPr>
        <w:keepNext/>
        <w:keepLines/>
        <w:tabs>
          <w:tab w:val="clear" w:pos="567"/>
        </w:tabs>
        <w:autoSpaceDE w:val="0"/>
        <w:autoSpaceDN w:val="0"/>
        <w:adjustRightInd w:val="0"/>
        <w:spacing w:line="240" w:lineRule="auto"/>
        <w:rPr>
          <w:b/>
          <w:color w:val="000000"/>
          <w:sz w:val="24"/>
          <w:szCs w:val="22"/>
          <w:lang w:val="it-IT" w:eastAsia="en-GB"/>
        </w:rPr>
      </w:pPr>
      <w:r>
        <w:rPr>
          <w:szCs w:val="22"/>
          <w:lang w:val="it-IT" w:eastAsia="en-GB"/>
        </w:rPr>
        <w:t xml:space="preserve">Può essere conservato fuori dal frigorifero ad una temperatura inferiore a 30 °C fino a un massimo di </w:t>
      </w:r>
      <w:r>
        <w:rPr>
          <w:color w:val="000000"/>
          <w:sz w:val="24"/>
          <w:szCs w:val="22"/>
          <w:lang w:val="it-IT" w:eastAsia="en-GB"/>
        </w:rPr>
        <w:t>21</w:t>
      </w:r>
      <w:r>
        <w:rPr>
          <w:szCs w:val="22"/>
          <w:lang w:val="it-IT" w:eastAsia="en-GB"/>
        </w:rPr>
        <w:t> giorni</w:t>
      </w:r>
      <w:r>
        <w:rPr>
          <w:color w:val="000000"/>
          <w:sz w:val="24"/>
          <w:szCs w:val="22"/>
          <w:lang w:val="it-IT" w:eastAsia="en-GB"/>
        </w:rPr>
        <w:t>.</w:t>
      </w:r>
      <w:r>
        <w:rPr>
          <w:szCs w:val="22"/>
          <w:lang w:val="it-IT" w:eastAsia="en-GB"/>
        </w:rPr>
        <w:t xml:space="preserve"> </w:t>
      </w:r>
    </w:p>
    <w:p w14:paraId="5B0E2B00" w14:textId="77777777" w:rsidR="00CE3B2E" w:rsidRDefault="006C19E3">
      <w:pPr>
        <w:ind w:right="11"/>
        <w:rPr>
          <w:szCs w:val="22"/>
          <w:lang w:val="it-IT"/>
        </w:rPr>
      </w:pPr>
      <w:r>
        <w:rPr>
          <w:szCs w:val="22"/>
          <w:lang w:val="it-IT"/>
        </w:rPr>
        <w:t>Non congelare.</w:t>
      </w:r>
    </w:p>
    <w:p w14:paraId="5B0E2B01" w14:textId="77777777" w:rsidR="00CE3B2E" w:rsidRDefault="006C19E3">
      <w:pPr>
        <w:ind w:right="11"/>
        <w:rPr>
          <w:szCs w:val="22"/>
          <w:lang w:val="it-IT"/>
        </w:rPr>
      </w:pPr>
      <w:r>
        <w:rPr>
          <w:szCs w:val="22"/>
          <w:lang w:val="it-IT"/>
        </w:rPr>
        <w:t>Conservare nella confezione originale per proteggere il medicinale dalla luce.</w:t>
      </w:r>
    </w:p>
    <w:p w14:paraId="5B0E2B02" w14:textId="77777777" w:rsidR="00CE3B2E" w:rsidRDefault="00CE3B2E">
      <w:pPr>
        <w:tabs>
          <w:tab w:val="clear" w:pos="567"/>
        </w:tabs>
        <w:spacing w:line="240" w:lineRule="auto"/>
        <w:ind w:left="567" w:hanging="567"/>
        <w:rPr>
          <w:noProof/>
          <w:szCs w:val="22"/>
          <w:lang w:val="it-IT"/>
        </w:rPr>
      </w:pPr>
    </w:p>
    <w:p w14:paraId="5B0E2B03" w14:textId="77777777" w:rsidR="00CE3B2E" w:rsidRDefault="00CE3B2E">
      <w:pPr>
        <w:tabs>
          <w:tab w:val="clear" w:pos="567"/>
        </w:tabs>
        <w:spacing w:line="240" w:lineRule="auto"/>
        <w:ind w:left="567" w:hanging="567"/>
        <w:rPr>
          <w:noProof/>
          <w:szCs w:val="22"/>
          <w:lang w:val="it-IT"/>
        </w:rPr>
      </w:pPr>
    </w:p>
    <w:p w14:paraId="5B0E2B04"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VAULT_ND_cfffe89d-6ae7-4709-900d-bd059d701d36 \* MERGEFORMAT </w:instrText>
      </w:r>
      <w:r>
        <w:rPr>
          <w:b/>
          <w:noProof/>
          <w:lang w:val="it-IT"/>
        </w:rPr>
        <w:fldChar w:fldCharType="separate"/>
      </w:r>
      <w:r>
        <w:rPr>
          <w:b/>
          <w:noProof/>
          <w:lang w:val="it-IT"/>
        </w:rPr>
        <w:t xml:space="preserve"> </w:t>
      </w:r>
      <w:r>
        <w:rPr>
          <w:b/>
          <w:noProof/>
          <w:lang w:val="it-IT"/>
        </w:rPr>
        <w:fldChar w:fldCharType="end"/>
      </w:r>
    </w:p>
    <w:p w14:paraId="5B0E2B05" w14:textId="77777777" w:rsidR="00CE3B2E" w:rsidRDefault="00CE3B2E">
      <w:pPr>
        <w:tabs>
          <w:tab w:val="clear" w:pos="567"/>
        </w:tabs>
        <w:spacing w:line="240" w:lineRule="auto"/>
        <w:rPr>
          <w:i/>
          <w:noProof/>
          <w:szCs w:val="22"/>
          <w:lang w:val="it-IT"/>
        </w:rPr>
      </w:pPr>
    </w:p>
    <w:p w14:paraId="5B0E2B06" w14:textId="77777777" w:rsidR="00CE3B2E" w:rsidRDefault="00CE3B2E">
      <w:pPr>
        <w:tabs>
          <w:tab w:val="clear" w:pos="567"/>
        </w:tabs>
        <w:spacing w:line="240" w:lineRule="auto"/>
        <w:rPr>
          <w:noProof/>
          <w:szCs w:val="22"/>
          <w:lang w:val="it-IT"/>
        </w:rPr>
      </w:pPr>
    </w:p>
    <w:p w14:paraId="5B0E2B07"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VAULT_ND_0fcaf6ef-55e8-49b2-a368-6ca99cb8b3b1 \* MERGEFORMAT </w:instrText>
      </w:r>
      <w:r>
        <w:rPr>
          <w:b/>
          <w:noProof/>
          <w:lang w:val="it-IT"/>
        </w:rPr>
        <w:fldChar w:fldCharType="separate"/>
      </w:r>
      <w:r>
        <w:rPr>
          <w:b/>
          <w:noProof/>
          <w:lang w:val="it-IT"/>
        </w:rPr>
        <w:t xml:space="preserve"> </w:t>
      </w:r>
      <w:r>
        <w:rPr>
          <w:b/>
          <w:noProof/>
          <w:lang w:val="it-IT"/>
        </w:rPr>
        <w:fldChar w:fldCharType="end"/>
      </w:r>
    </w:p>
    <w:p w14:paraId="5B0E2B08" w14:textId="77777777" w:rsidR="00CE3B2E" w:rsidRDefault="00CE3B2E">
      <w:pPr>
        <w:tabs>
          <w:tab w:val="clear" w:pos="567"/>
        </w:tabs>
        <w:spacing w:line="240" w:lineRule="auto"/>
        <w:rPr>
          <w:i/>
          <w:noProof/>
          <w:szCs w:val="22"/>
          <w:lang w:val="it-IT"/>
        </w:rPr>
      </w:pPr>
    </w:p>
    <w:p w14:paraId="5B0E2B09" w14:textId="77777777" w:rsidR="00CE3B2E" w:rsidRDefault="006C19E3">
      <w:pPr>
        <w:tabs>
          <w:tab w:val="clear" w:pos="567"/>
        </w:tabs>
        <w:autoSpaceDE w:val="0"/>
        <w:autoSpaceDN w:val="0"/>
        <w:adjustRightInd w:val="0"/>
        <w:spacing w:line="240" w:lineRule="auto"/>
        <w:jc w:val="both"/>
        <w:rPr>
          <w:szCs w:val="22"/>
          <w:lang w:val="nl-NL" w:eastAsia="en-GB"/>
        </w:rPr>
      </w:pPr>
      <w:r>
        <w:rPr>
          <w:szCs w:val="22"/>
          <w:lang w:val="nl-NL" w:eastAsia="en-GB"/>
        </w:rPr>
        <w:t xml:space="preserve">Eli Lilly Nederland B.V. </w:t>
      </w:r>
    </w:p>
    <w:p w14:paraId="5B0E2B0A"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B0B" w14:textId="77777777" w:rsidR="00CE3B2E" w:rsidRDefault="006C19E3">
      <w:pPr>
        <w:tabs>
          <w:tab w:val="clear" w:pos="567"/>
        </w:tabs>
        <w:spacing w:line="240" w:lineRule="auto"/>
        <w:rPr>
          <w:noProof/>
          <w:szCs w:val="22"/>
          <w:lang w:val="it-IT"/>
        </w:rPr>
      </w:pPr>
      <w:r>
        <w:rPr>
          <w:szCs w:val="22"/>
          <w:lang w:val="it-IT"/>
        </w:rPr>
        <w:t>Paesi Bassi</w:t>
      </w:r>
    </w:p>
    <w:p w14:paraId="5B0E2B0C" w14:textId="77777777" w:rsidR="00CE3B2E" w:rsidRDefault="00CE3B2E">
      <w:pPr>
        <w:tabs>
          <w:tab w:val="clear" w:pos="567"/>
        </w:tabs>
        <w:spacing w:line="240" w:lineRule="auto"/>
        <w:rPr>
          <w:noProof/>
          <w:szCs w:val="22"/>
          <w:lang w:val="it-IT"/>
        </w:rPr>
      </w:pPr>
    </w:p>
    <w:p w14:paraId="5B0E2B0D" w14:textId="77777777" w:rsidR="00CE3B2E" w:rsidRDefault="00CE3B2E">
      <w:pPr>
        <w:tabs>
          <w:tab w:val="clear" w:pos="567"/>
        </w:tabs>
        <w:spacing w:line="240" w:lineRule="auto"/>
        <w:rPr>
          <w:noProof/>
          <w:szCs w:val="22"/>
          <w:lang w:val="it-IT"/>
        </w:rPr>
      </w:pPr>
    </w:p>
    <w:p w14:paraId="5B0E2B0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VAULT_ND_a07f571f-dfaa-415b-9a41-5b1b21349712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0F" w14:textId="77777777" w:rsidR="00CE3B2E" w:rsidRDefault="00CE3B2E">
      <w:pPr>
        <w:tabs>
          <w:tab w:val="clear" w:pos="567"/>
        </w:tabs>
        <w:spacing w:line="240" w:lineRule="auto"/>
        <w:rPr>
          <w:noProof/>
          <w:szCs w:val="22"/>
          <w:lang w:val="it-IT"/>
        </w:rPr>
      </w:pPr>
    </w:p>
    <w:p w14:paraId="5B0E2B10" w14:textId="77777777" w:rsidR="00CE3B2E" w:rsidRDefault="006C19E3">
      <w:pPr>
        <w:tabs>
          <w:tab w:val="clear" w:pos="567"/>
        </w:tabs>
        <w:spacing w:line="240" w:lineRule="auto"/>
        <w:outlineLvl w:val="0"/>
        <w:rPr>
          <w:noProof/>
          <w:highlight w:val="lightGray"/>
          <w:lang w:val="es-ES_tradnl"/>
        </w:rPr>
      </w:pPr>
      <w:r>
        <w:rPr>
          <w:szCs w:val="22"/>
          <w:lang w:val="it-IT"/>
        </w:rPr>
        <w:t>EU/1/22/1685</w:t>
      </w:r>
      <w:r>
        <w:rPr>
          <w:noProof/>
          <w:lang w:val="es-ES_tradnl"/>
        </w:rPr>
        <w:t>/012</w:t>
      </w:r>
      <w:r>
        <w:rPr>
          <w:noProof/>
          <w:lang w:val="es-ES_tradnl"/>
        </w:rPr>
        <w:fldChar w:fldCharType="begin"/>
      </w:r>
      <w:r>
        <w:rPr>
          <w:noProof/>
          <w:lang w:val="es-ES_tradnl"/>
        </w:rPr>
        <w:instrText xml:space="preserve"> DOCVARIABLE VAULT_ND_14724282-2cfe-4662-a6ff-40752adbfbaa \* MERGEFORMAT </w:instrText>
      </w:r>
      <w:r>
        <w:rPr>
          <w:noProof/>
          <w:lang w:val="es-ES_tradnl"/>
        </w:rPr>
        <w:fldChar w:fldCharType="separate"/>
      </w:r>
      <w:r>
        <w:rPr>
          <w:noProof/>
          <w:lang w:val="es-ES_tradnl"/>
        </w:rPr>
        <w:t xml:space="preserve"> </w:t>
      </w:r>
      <w:r>
        <w:rPr>
          <w:noProof/>
          <w:lang w:val="es-ES_tradnl"/>
        </w:rPr>
        <w:fldChar w:fldCharType="end"/>
      </w:r>
    </w:p>
    <w:p w14:paraId="5B0E2B11" w14:textId="77777777" w:rsidR="00CE3B2E" w:rsidRDefault="00CE3B2E">
      <w:pPr>
        <w:tabs>
          <w:tab w:val="clear" w:pos="567"/>
        </w:tabs>
        <w:spacing w:line="240" w:lineRule="auto"/>
        <w:outlineLvl w:val="0"/>
        <w:rPr>
          <w:noProof/>
          <w:lang w:val="es-ES_tradnl"/>
        </w:rPr>
      </w:pPr>
    </w:p>
    <w:p w14:paraId="5B0E2B12" w14:textId="77777777" w:rsidR="00CE3B2E" w:rsidRDefault="00CE3B2E">
      <w:pPr>
        <w:tabs>
          <w:tab w:val="clear" w:pos="567"/>
        </w:tabs>
        <w:spacing w:line="240" w:lineRule="auto"/>
        <w:rPr>
          <w:noProof/>
          <w:lang w:val="es-ES_tradnl"/>
        </w:rPr>
      </w:pPr>
    </w:p>
    <w:p w14:paraId="5B0E2B1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VAULT_ND_2d73a904-a5c1-414e-9ea2-74f3795db8d2 \* MERGEFORMAT </w:instrText>
      </w:r>
      <w:r>
        <w:rPr>
          <w:b/>
          <w:noProof/>
          <w:lang w:val="it-IT"/>
        </w:rPr>
        <w:fldChar w:fldCharType="separate"/>
      </w:r>
      <w:r>
        <w:rPr>
          <w:b/>
          <w:noProof/>
          <w:lang w:val="it-IT"/>
        </w:rPr>
        <w:t xml:space="preserve"> </w:t>
      </w:r>
      <w:r>
        <w:rPr>
          <w:b/>
          <w:noProof/>
          <w:lang w:val="it-IT"/>
        </w:rPr>
        <w:fldChar w:fldCharType="end"/>
      </w:r>
    </w:p>
    <w:p w14:paraId="5B0E2B14" w14:textId="77777777" w:rsidR="00CE3B2E" w:rsidRDefault="00CE3B2E">
      <w:pPr>
        <w:tabs>
          <w:tab w:val="clear" w:pos="567"/>
        </w:tabs>
        <w:spacing w:line="240" w:lineRule="auto"/>
        <w:rPr>
          <w:noProof/>
          <w:szCs w:val="22"/>
          <w:lang w:val="it-IT"/>
        </w:rPr>
      </w:pPr>
    </w:p>
    <w:p w14:paraId="5B0E2B15" w14:textId="77777777" w:rsidR="00CE3B2E" w:rsidRDefault="006C19E3">
      <w:pPr>
        <w:tabs>
          <w:tab w:val="clear" w:pos="567"/>
        </w:tabs>
        <w:spacing w:line="240" w:lineRule="auto"/>
        <w:rPr>
          <w:noProof/>
          <w:szCs w:val="22"/>
          <w:lang w:val="it-IT"/>
        </w:rPr>
      </w:pPr>
      <w:r>
        <w:rPr>
          <w:noProof/>
          <w:szCs w:val="22"/>
          <w:lang w:val="it-IT"/>
        </w:rPr>
        <w:t>Lotto</w:t>
      </w:r>
    </w:p>
    <w:p w14:paraId="5B0E2B16" w14:textId="77777777" w:rsidR="00CE3B2E" w:rsidRDefault="00CE3B2E">
      <w:pPr>
        <w:tabs>
          <w:tab w:val="clear" w:pos="567"/>
        </w:tabs>
        <w:spacing w:line="240" w:lineRule="auto"/>
        <w:rPr>
          <w:noProof/>
          <w:szCs w:val="22"/>
          <w:lang w:val="it-IT"/>
        </w:rPr>
      </w:pPr>
    </w:p>
    <w:p w14:paraId="5B0E2B17" w14:textId="77777777" w:rsidR="00CE3B2E" w:rsidRDefault="00CE3B2E">
      <w:pPr>
        <w:tabs>
          <w:tab w:val="clear" w:pos="567"/>
        </w:tabs>
        <w:spacing w:line="240" w:lineRule="auto"/>
        <w:rPr>
          <w:noProof/>
          <w:szCs w:val="22"/>
          <w:lang w:val="it-IT"/>
        </w:rPr>
      </w:pPr>
    </w:p>
    <w:p w14:paraId="5B0E2B1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VAULT_ND_cef142f1-be54-441d-96f6-5fc061d58141 \* MERGEFORMAT </w:instrText>
      </w:r>
      <w:r>
        <w:rPr>
          <w:b/>
          <w:noProof/>
          <w:lang w:val="it-IT"/>
        </w:rPr>
        <w:fldChar w:fldCharType="separate"/>
      </w:r>
      <w:r>
        <w:rPr>
          <w:b/>
          <w:noProof/>
          <w:lang w:val="it-IT"/>
        </w:rPr>
        <w:t xml:space="preserve"> </w:t>
      </w:r>
      <w:r>
        <w:rPr>
          <w:b/>
          <w:noProof/>
          <w:lang w:val="it-IT"/>
        </w:rPr>
        <w:fldChar w:fldCharType="end"/>
      </w:r>
    </w:p>
    <w:p w14:paraId="5B0E2B19" w14:textId="77777777" w:rsidR="00CE3B2E" w:rsidRDefault="00CE3B2E">
      <w:pPr>
        <w:suppressLineNumbers/>
        <w:spacing w:line="240" w:lineRule="auto"/>
        <w:rPr>
          <w:noProof/>
          <w:szCs w:val="22"/>
          <w:lang w:val="it-IT"/>
        </w:rPr>
      </w:pPr>
    </w:p>
    <w:p w14:paraId="5B0E2B1A" w14:textId="77777777" w:rsidR="00CE3B2E" w:rsidRDefault="00CE3B2E">
      <w:pPr>
        <w:tabs>
          <w:tab w:val="clear" w:pos="567"/>
        </w:tabs>
        <w:spacing w:line="240" w:lineRule="auto"/>
        <w:rPr>
          <w:noProof/>
          <w:szCs w:val="22"/>
          <w:lang w:val="it-IT"/>
        </w:rPr>
      </w:pPr>
    </w:p>
    <w:p w14:paraId="5B0E2B1B"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VAULT_ND_6311521c-f25d-478f-9676-a6cd118375ba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1C" w14:textId="77777777" w:rsidR="00CE3B2E" w:rsidRDefault="00CE3B2E">
      <w:pPr>
        <w:tabs>
          <w:tab w:val="clear" w:pos="567"/>
        </w:tabs>
        <w:spacing w:line="240" w:lineRule="auto"/>
        <w:rPr>
          <w:noProof/>
          <w:szCs w:val="22"/>
          <w:lang w:val="it-IT"/>
        </w:rPr>
      </w:pPr>
    </w:p>
    <w:p w14:paraId="5B0E2B1D" w14:textId="77777777" w:rsidR="00CE3B2E" w:rsidRDefault="00CE3B2E">
      <w:pPr>
        <w:tabs>
          <w:tab w:val="clear" w:pos="567"/>
        </w:tabs>
        <w:spacing w:line="240" w:lineRule="auto"/>
        <w:rPr>
          <w:noProof/>
          <w:szCs w:val="22"/>
          <w:lang w:val="it-IT"/>
        </w:rPr>
      </w:pPr>
    </w:p>
    <w:p w14:paraId="5B0E2B1E"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B1F" w14:textId="77777777" w:rsidR="00CE3B2E" w:rsidRDefault="00CE3B2E">
      <w:pPr>
        <w:tabs>
          <w:tab w:val="clear" w:pos="567"/>
        </w:tabs>
        <w:spacing w:line="240" w:lineRule="auto"/>
        <w:rPr>
          <w:noProof/>
          <w:szCs w:val="22"/>
          <w:lang w:val="it-IT"/>
        </w:rPr>
      </w:pPr>
    </w:p>
    <w:p w14:paraId="5B0E2B20" w14:textId="77777777" w:rsidR="00CE3B2E" w:rsidRDefault="006C19E3">
      <w:pPr>
        <w:spacing w:line="240" w:lineRule="auto"/>
        <w:rPr>
          <w:szCs w:val="22"/>
          <w:lang w:val="it-IT"/>
        </w:rPr>
      </w:pPr>
      <w:r>
        <w:rPr>
          <w:noProof/>
          <w:szCs w:val="22"/>
          <w:lang w:val="it-IT"/>
        </w:rPr>
        <w:t>MOUNJARO</w:t>
      </w:r>
      <w:r>
        <w:rPr>
          <w:szCs w:val="22"/>
          <w:lang w:val="it-IT"/>
        </w:rPr>
        <w:t xml:space="preserve"> 10 mg</w:t>
      </w:r>
    </w:p>
    <w:p w14:paraId="5B0E2B21" w14:textId="77777777" w:rsidR="00CE3B2E" w:rsidRDefault="00CE3B2E">
      <w:pPr>
        <w:spacing w:line="240" w:lineRule="auto"/>
        <w:rPr>
          <w:szCs w:val="22"/>
          <w:lang w:val="it-IT"/>
        </w:rPr>
      </w:pPr>
    </w:p>
    <w:p w14:paraId="5B0E2B22" w14:textId="77777777" w:rsidR="00CE3B2E" w:rsidRDefault="00CE3B2E">
      <w:pPr>
        <w:spacing w:line="240" w:lineRule="auto"/>
        <w:rPr>
          <w:noProof/>
          <w:szCs w:val="22"/>
          <w:shd w:val="clear" w:color="auto" w:fill="CCCCCC"/>
          <w:lang w:val="it-IT"/>
        </w:rPr>
      </w:pPr>
    </w:p>
    <w:p w14:paraId="5B0E2B23"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B24" w14:textId="77777777" w:rsidR="00CE3B2E" w:rsidRDefault="00CE3B2E">
      <w:pPr>
        <w:tabs>
          <w:tab w:val="clear" w:pos="567"/>
        </w:tabs>
        <w:spacing w:line="240" w:lineRule="auto"/>
        <w:rPr>
          <w:noProof/>
          <w:szCs w:val="22"/>
          <w:lang w:val="it-IT"/>
        </w:rPr>
      </w:pPr>
    </w:p>
    <w:p w14:paraId="5B0E2B25"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B26" w14:textId="77777777" w:rsidR="00CE3B2E" w:rsidRDefault="00CE3B2E">
      <w:pPr>
        <w:tabs>
          <w:tab w:val="clear" w:pos="567"/>
        </w:tabs>
        <w:spacing w:line="240" w:lineRule="auto"/>
        <w:rPr>
          <w:noProof/>
          <w:szCs w:val="22"/>
          <w:lang w:val="it-IT"/>
        </w:rPr>
      </w:pPr>
    </w:p>
    <w:p w14:paraId="5B0E2B27" w14:textId="77777777" w:rsidR="00CE3B2E" w:rsidRDefault="00CE3B2E">
      <w:pPr>
        <w:tabs>
          <w:tab w:val="clear" w:pos="567"/>
        </w:tabs>
        <w:spacing w:line="240" w:lineRule="auto"/>
        <w:rPr>
          <w:noProof/>
          <w:szCs w:val="22"/>
          <w:lang w:val="it-IT"/>
        </w:rPr>
      </w:pPr>
    </w:p>
    <w:p w14:paraId="5B0E2B28"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B29" w14:textId="77777777" w:rsidR="00CE3B2E" w:rsidRDefault="00CE3B2E">
      <w:pPr>
        <w:tabs>
          <w:tab w:val="clear" w:pos="567"/>
        </w:tabs>
        <w:spacing w:line="240" w:lineRule="auto"/>
        <w:rPr>
          <w:noProof/>
          <w:szCs w:val="22"/>
          <w:lang w:val="it-IT"/>
        </w:rPr>
      </w:pPr>
    </w:p>
    <w:p w14:paraId="5B0E2B2A" w14:textId="77777777" w:rsidR="00CE3B2E" w:rsidRDefault="006C19E3">
      <w:pPr>
        <w:spacing w:line="240" w:lineRule="auto"/>
        <w:rPr>
          <w:szCs w:val="22"/>
          <w:lang w:val="it-IT"/>
        </w:rPr>
      </w:pPr>
      <w:r>
        <w:rPr>
          <w:szCs w:val="22"/>
          <w:lang w:val="it-IT"/>
        </w:rPr>
        <w:t>PC</w:t>
      </w:r>
    </w:p>
    <w:p w14:paraId="5B0E2B2B" w14:textId="77777777" w:rsidR="00CE3B2E" w:rsidRDefault="006C19E3">
      <w:pPr>
        <w:spacing w:line="240" w:lineRule="auto"/>
        <w:rPr>
          <w:szCs w:val="22"/>
          <w:lang w:val="it-IT"/>
        </w:rPr>
      </w:pPr>
      <w:r>
        <w:rPr>
          <w:szCs w:val="22"/>
          <w:lang w:val="it-IT"/>
        </w:rPr>
        <w:t>SN</w:t>
      </w:r>
    </w:p>
    <w:p w14:paraId="5B0E2B2C" w14:textId="77777777" w:rsidR="00CE3B2E" w:rsidRDefault="006C19E3">
      <w:pPr>
        <w:spacing w:line="240" w:lineRule="auto"/>
        <w:rPr>
          <w:szCs w:val="22"/>
          <w:lang w:val="it-IT"/>
        </w:rPr>
      </w:pPr>
      <w:r>
        <w:rPr>
          <w:szCs w:val="22"/>
          <w:lang w:val="x-none"/>
        </w:rPr>
        <w:t>NN</w:t>
      </w:r>
    </w:p>
    <w:p w14:paraId="5B0E2B2D" w14:textId="77777777" w:rsidR="00CE3B2E" w:rsidRDefault="00CE3B2E">
      <w:pPr>
        <w:spacing w:line="240" w:lineRule="auto"/>
        <w:rPr>
          <w:szCs w:val="22"/>
          <w:lang w:val="it-IT"/>
        </w:rPr>
      </w:pPr>
    </w:p>
    <w:p w14:paraId="5B0E2B2E" w14:textId="77777777" w:rsidR="00CE3B2E" w:rsidRDefault="006C19E3">
      <w:pPr>
        <w:tabs>
          <w:tab w:val="clear" w:pos="567"/>
        </w:tabs>
        <w:spacing w:line="240" w:lineRule="auto"/>
        <w:jc w:val="center"/>
        <w:outlineLvl w:val="0"/>
        <w:rPr>
          <w:noProof/>
          <w:szCs w:val="22"/>
          <w:lang w:val="it-IT"/>
        </w:rPr>
      </w:pPr>
      <w:r>
        <w:rPr>
          <w:szCs w:val="22"/>
          <w:lang w:val="it-IT"/>
        </w:rPr>
        <w:br w:type="page"/>
      </w:r>
    </w:p>
    <w:p w14:paraId="5B0E2B2F" w14:textId="77777777" w:rsidR="00CE3B2E" w:rsidRDefault="006C19E3">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 xml:space="preserve">INFORMAZIONI DA APPORRE SUL CONFEZIONAMENTO ESTERNO </w:t>
      </w:r>
    </w:p>
    <w:p w14:paraId="5B0E2B30" w14:textId="77777777" w:rsidR="00CE3B2E" w:rsidRDefault="00CE3B2E">
      <w:pPr>
        <w:pBdr>
          <w:top w:val="single" w:sz="4" w:space="1" w:color="auto"/>
          <w:left w:val="single" w:sz="4" w:space="4" w:color="auto"/>
          <w:bottom w:val="single" w:sz="4" w:space="1" w:color="auto"/>
          <w:right w:val="single" w:sz="4" w:space="4" w:color="auto"/>
        </w:pBdr>
        <w:ind w:left="567" w:hanging="567"/>
        <w:rPr>
          <w:bCs/>
          <w:noProof/>
          <w:szCs w:val="22"/>
          <w:lang w:val="it-IT"/>
        </w:rPr>
      </w:pPr>
    </w:p>
    <w:p w14:paraId="5B0E2B3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t-IT"/>
        </w:rPr>
      </w:pPr>
      <w:r>
        <w:rPr>
          <w:b/>
          <w:szCs w:val="22"/>
          <w:lang w:val="it-IT"/>
        </w:rPr>
        <w:t xml:space="preserve">ASTUCCIO INTERNO </w:t>
      </w:r>
      <w:r>
        <w:rPr>
          <w:b/>
          <w:bCs/>
          <w:szCs w:val="22"/>
          <w:lang w:val="it-IT"/>
        </w:rPr>
        <w:t xml:space="preserve">(privo di blue-box) confezione multipla </w:t>
      </w:r>
      <w:r>
        <w:rPr>
          <w:b/>
          <w:szCs w:val="22"/>
          <w:lang w:val="it-IT"/>
        </w:rPr>
        <w:t xml:space="preserve">– </w:t>
      </w:r>
      <w:r>
        <w:rPr>
          <w:b/>
          <w:bCs/>
          <w:szCs w:val="22"/>
          <w:lang w:val="it-IT"/>
        </w:rPr>
        <w:t>PENNA PRERIEMPITA MONODOSE</w:t>
      </w:r>
    </w:p>
    <w:p w14:paraId="5B0E2B32"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B33" w14:textId="77777777" w:rsidR="00CE3B2E" w:rsidRDefault="00CE3B2E">
      <w:pPr>
        <w:tabs>
          <w:tab w:val="clear" w:pos="567"/>
        </w:tabs>
        <w:spacing w:line="240" w:lineRule="auto"/>
        <w:rPr>
          <w:noProof/>
          <w:szCs w:val="22"/>
          <w:lang w:val="it-IT"/>
        </w:rPr>
      </w:pPr>
    </w:p>
    <w:p w14:paraId="5B0E2B3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w:t>
      </w:r>
      <w:r>
        <w:rPr>
          <w:b/>
          <w:lang w:val="it-IT"/>
        </w:rPr>
        <w:t>ENOMINAZIONE DEL MEDICINALE</w:t>
      </w:r>
      <w:r>
        <w:rPr>
          <w:b/>
          <w:lang w:val="it-IT"/>
        </w:rPr>
        <w:fldChar w:fldCharType="begin"/>
      </w:r>
      <w:r>
        <w:rPr>
          <w:b/>
          <w:lang w:val="it-IT"/>
        </w:rPr>
        <w:instrText xml:space="preserve"> DOCVARIABLE VAULT_ND_fb7c9bb6-beab-4185-b74c-f8226673bfdb \* MERGEFORMAT </w:instrText>
      </w:r>
      <w:r>
        <w:rPr>
          <w:b/>
          <w:lang w:val="it-IT"/>
        </w:rPr>
        <w:fldChar w:fldCharType="separate"/>
      </w:r>
      <w:r>
        <w:rPr>
          <w:b/>
          <w:lang w:val="it-IT"/>
        </w:rPr>
        <w:t xml:space="preserve"> </w:t>
      </w:r>
      <w:r>
        <w:rPr>
          <w:b/>
          <w:lang w:val="it-IT"/>
        </w:rPr>
        <w:fldChar w:fldCharType="end"/>
      </w:r>
    </w:p>
    <w:p w14:paraId="5B0E2B35" w14:textId="77777777" w:rsidR="00CE3B2E" w:rsidRDefault="00CE3B2E">
      <w:pPr>
        <w:tabs>
          <w:tab w:val="clear" w:pos="567"/>
        </w:tabs>
        <w:spacing w:line="240" w:lineRule="auto"/>
        <w:rPr>
          <w:noProof/>
          <w:szCs w:val="22"/>
          <w:lang w:val="it-IT"/>
        </w:rPr>
      </w:pPr>
    </w:p>
    <w:p w14:paraId="5B0E2B36" w14:textId="77777777" w:rsidR="00CE3B2E" w:rsidRDefault="006C19E3">
      <w:pPr>
        <w:tabs>
          <w:tab w:val="clear" w:pos="567"/>
        </w:tabs>
        <w:spacing w:line="240" w:lineRule="auto"/>
        <w:rPr>
          <w:noProof/>
          <w:szCs w:val="22"/>
          <w:lang w:val="it-IT"/>
        </w:rPr>
      </w:pPr>
      <w:r>
        <w:rPr>
          <w:noProof/>
          <w:szCs w:val="22"/>
          <w:lang w:val="it-IT"/>
        </w:rPr>
        <w:t>Mounjaro 10 mg soluzione iniettabile in penna preriempita</w:t>
      </w:r>
    </w:p>
    <w:p w14:paraId="5B0E2B37" w14:textId="77777777" w:rsidR="00CE3B2E" w:rsidRDefault="00CE3B2E">
      <w:pPr>
        <w:tabs>
          <w:tab w:val="clear" w:pos="567"/>
        </w:tabs>
        <w:spacing w:line="240" w:lineRule="auto"/>
        <w:rPr>
          <w:noProof/>
          <w:szCs w:val="22"/>
          <w:lang w:val="it-IT"/>
        </w:rPr>
      </w:pPr>
    </w:p>
    <w:p w14:paraId="5B0E2B38" w14:textId="77777777" w:rsidR="00CE3B2E" w:rsidRDefault="006C19E3">
      <w:pPr>
        <w:tabs>
          <w:tab w:val="clear" w:pos="567"/>
        </w:tabs>
        <w:spacing w:line="240" w:lineRule="auto"/>
        <w:rPr>
          <w:noProof/>
          <w:szCs w:val="22"/>
          <w:lang w:val="it-IT"/>
        </w:rPr>
      </w:pPr>
      <w:r>
        <w:rPr>
          <w:noProof/>
          <w:szCs w:val="22"/>
          <w:lang w:val="it-IT"/>
        </w:rPr>
        <w:t>tirzepatide</w:t>
      </w:r>
    </w:p>
    <w:p w14:paraId="5B0E2B39" w14:textId="77777777" w:rsidR="00CE3B2E" w:rsidRDefault="00CE3B2E">
      <w:pPr>
        <w:tabs>
          <w:tab w:val="clear" w:pos="567"/>
        </w:tabs>
        <w:spacing w:line="240" w:lineRule="auto"/>
        <w:rPr>
          <w:noProof/>
          <w:szCs w:val="22"/>
          <w:lang w:val="it-IT"/>
        </w:rPr>
      </w:pPr>
    </w:p>
    <w:p w14:paraId="5B0E2B3A" w14:textId="77777777" w:rsidR="00CE3B2E" w:rsidRDefault="00CE3B2E">
      <w:pPr>
        <w:tabs>
          <w:tab w:val="clear" w:pos="567"/>
        </w:tabs>
        <w:spacing w:line="240" w:lineRule="auto"/>
        <w:rPr>
          <w:noProof/>
          <w:szCs w:val="22"/>
          <w:lang w:val="it-IT"/>
        </w:rPr>
      </w:pPr>
    </w:p>
    <w:p w14:paraId="5B0E2B3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szCs w:val="22"/>
          <w:lang w:val="it-IT"/>
        </w:rPr>
        <w:t>(I)</w:t>
      </w:r>
      <w:r>
        <w:rPr>
          <w:b/>
          <w:noProof/>
          <w:szCs w:val="22"/>
          <w:lang w:val="it-IT"/>
        </w:rPr>
        <w:fldChar w:fldCharType="begin"/>
      </w:r>
      <w:r>
        <w:rPr>
          <w:b/>
          <w:noProof/>
          <w:szCs w:val="22"/>
          <w:lang w:val="it-IT"/>
        </w:rPr>
        <w:instrText xml:space="preserve"> DOCVARIABLE VAULT_ND_8948c36a-1226-4397-b0cc-c832d321ea44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3C" w14:textId="77777777" w:rsidR="00CE3B2E" w:rsidRDefault="00CE3B2E">
      <w:pPr>
        <w:tabs>
          <w:tab w:val="clear" w:pos="567"/>
        </w:tabs>
        <w:spacing w:line="240" w:lineRule="auto"/>
        <w:rPr>
          <w:noProof/>
          <w:szCs w:val="22"/>
          <w:lang w:val="it-IT"/>
        </w:rPr>
      </w:pPr>
    </w:p>
    <w:p w14:paraId="5B0E2B3D" w14:textId="77777777" w:rsidR="00CE3B2E" w:rsidRDefault="006C19E3">
      <w:pPr>
        <w:tabs>
          <w:tab w:val="clear" w:pos="567"/>
        </w:tabs>
        <w:spacing w:line="240" w:lineRule="auto"/>
        <w:rPr>
          <w:noProof/>
          <w:szCs w:val="22"/>
          <w:lang w:val="it-IT"/>
        </w:rPr>
      </w:pPr>
      <w:r>
        <w:rPr>
          <w:noProof/>
          <w:szCs w:val="22"/>
          <w:lang w:val="it-IT"/>
        </w:rPr>
        <w:t>Ogni penna preriempita contiene 10 mg di tirzepatide in 0,5 mL di soluzione (20 mg/mL)</w:t>
      </w:r>
    </w:p>
    <w:p w14:paraId="5B0E2B3E" w14:textId="77777777" w:rsidR="00CE3B2E" w:rsidRDefault="00CE3B2E">
      <w:pPr>
        <w:tabs>
          <w:tab w:val="clear" w:pos="567"/>
        </w:tabs>
        <w:spacing w:line="240" w:lineRule="auto"/>
        <w:rPr>
          <w:noProof/>
          <w:szCs w:val="22"/>
          <w:lang w:val="it-IT"/>
        </w:rPr>
      </w:pPr>
    </w:p>
    <w:p w14:paraId="5B0E2B3F" w14:textId="77777777" w:rsidR="00CE3B2E" w:rsidRDefault="00CE3B2E">
      <w:pPr>
        <w:tabs>
          <w:tab w:val="clear" w:pos="567"/>
        </w:tabs>
        <w:spacing w:line="240" w:lineRule="auto"/>
        <w:rPr>
          <w:noProof/>
          <w:szCs w:val="22"/>
          <w:lang w:val="it-IT"/>
        </w:rPr>
      </w:pPr>
    </w:p>
    <w:p w14:paraId="5B0E2B4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VAULT_ND_c3f7557f-ca91-489e-9fc7-cddb718c8d50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41" w14:textId="77777777" w:rsidR="00CE3B2E" w:rsidRDefault="00CE3B2E">
      <w:pPr>
        <w:tabs>
          <w:tab w:val="clear" w:pos="567"/>
        </w:tabs>
        <w:spacing w:line="240" w:lineRule="auto"/>
        <w:rPr>
          <w:i/>
          <w:noProof/>
          <w:szCs w:val="22"/>
          <w:lang w:val="it-IT"/>
        </w:rPr>
      </w:pPr>
    </w:p>
    <w:p w14:paraId="5B0E2B42"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B43" w14:textId="77777777" w:rsidR="00CE3B2E" w:rsidRDefault="00CE3B2E">
      <w:pPr>
        <w:tabs>
          <w:tab w:val="clear" w:pos="567"/>
        </w:tabs>
        <w:spacing w:line="240" w:lineRule="auto"/>
        <w:rPr>
          <w:noProof/>
          <w:szCs w:val="22"/>
          <w:lang w:val="it-IT"/>
        </w:rPr>
      </w:pPr>
    </w:p>
    <w:p w14:paraId="5B0E2B44" w14:textId="77777777" w:rsidR="00CE3B2E" w:rsidRDefault="00CE3B2E">
      <w:pPr>
        <w:tabs>
          <w:tab w:val="clear" w:pos="567"/>
        </w:tabs>
        <w:spacing w:line="240" w:lineRule="auto"/>
        <w:rPr>
          <w:noProof/>
          <w:szCs w:val="22"/>
          <w:lang w:val="it-IT"/>
        </w:rPr>
      </w:pPr>
    </w:p>
    <w:p w14:paraId="5B0E2B4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r>
      <w:r>
        <w:rPr>
          <w:b/>
          <w:noProof/>
          <w:lang w:val="it-IT"/>
        </w:rPr>
        <w:t>FORMA FARMACEUTICA E CONTENUTO</w:t>
      </w:r>
      <w:r>
        <w:rPr>
          <w:b/>
          <w:noProof/>
          <w:lang w:val="it-IT"/>
        </w:rPr>
        <w:fldChar w:fldCharType="begin"/>
      </w:r>
      <w:r>
        <w:rPr>
          <w:b/>
          <w:noProof/>
          <w:lang w:val="it-IT"/>
        </w:rPr>
        <w:instrText xml:space="preserve"> DOCVARIABLE VAULT_ND_5d68a37d-2a63-44db-bbe7-7ffc31e660da \* MERGEFORMAT </w:instrText>
      </w:r>
      <w:r>
        <w:rPr>
          <w:b/>
          <w:noProof/>
          <w:lang w:val="it-IT"/>
        </w:rPr>
        <w:fldChar w:fldCharType="separate"/>
      </w:r>
      <w:r>
        <w:rPr>
          <w:b/>
          <w:noProof/>
          <w:lang w:val="it-IT"/>
        </w:rPr>
        <w:t xml:space="preserve"> </w:t>
      </w:r>
      <w:r>
        <w:rPr>
          <w:b/>
          <w:noProof/>
          <w:lang w:val="it-IT"/>
        </w:rPr>
        <w:fldChar w:fldCharType="end"/>
      </w:r>
    </w:p>
    <w:p w14:paraId="5B0E2B46" w14:textId="77777777" w:rsidR="00CE3B2E" w:rsidRDefault="00CE3B2E">
      <w:pPr>
        <w:tabs>
          <w:tab w:val="clear" w:pos="567"/>
        </w:tabs>
        <w:spacing w:line="240" w:lineRule="auto"/>
        <w:rPr>
          <w:i/>
          <w:noProof/>
          <w:szCs w:val="22"/>
          <w:lang w:val="it-IT"/>
        </w:rPr>
      </w:pPr>
    </w:p>
    <w:p w14:paraId="5B0E2B47" w14:textId="77777777" w:rsidR="00CE3B2E" w:rsidRDefault="006C19E3">
      <w:pPr>
        <w:tabs>
          <w:tab w:val="clear" w:pos="567"/>
        </w:tabs>
        <w:spacing w:line="240" w:lineRule="auto"/>
        <w:rPr>
          <w:szCs w:val="22"/>
          <w:lang w:val="it-IT"/>
        </w:rPr>
      </w:pPr>
      <w:r>
        <w:rPr>
          <w:szCs w:val="22"/>
          <w:highlight w:val="lightGray"/>
          <w:lang w:val="it-IT"/>
        </w:rPr>
        <w:t>Soluzione iniettabile</w:t>
      </w:r>
    </w:p>
    <w:p w14:paraId="5B0E2B48" w14:textId="77777777" w:rsidR="00CE3B2E" w:rsidRDefault="00CE3B2E">
      <w:pPr>
        <w:tabs>
          <w:tab w:val="clear" w:pos="567"/>
        </w:tabs>
        <w:spacing w:line="240" w:lineRule="auto"/>
        <w:rPr>
          <w:noProof/>
          <w:szCs w:val="22"/>
          <w:lang w:val="it-IT"/>
        </w:rPr>
      </w:pPr>
    </w:p>
    <w:p w14:paraId="5B0E2B49" w14:textId="77777777" w:rsidR="00CE3B2E" w:rsidRDefault="006C19E3">
      <w:pPr>
        <w:suppressAutoHyphens/>
        <w:rPr>
          <w:szCs w:val="22"/>
          <w:lang w:val="it-IT"/>
        </w:rPr>
      </w:pPr>
      <w:r>
        <w:rPr>
          <w:noProof/>
          <w:szCs w:val="22"/>
          <w:lang w:val="it-IT"/>
        </w:rPr>
        <w:t xml:space="preserve">4 penne preriempite. </w:t>
      </w:r>
      <w:r>
        <w:rPr>
          <w:szCs w:val="22"/>
          <w:lang w:val="it-IT"/>
        </w:rPr>
        <w:t xml:space="preserve">Il componente di una confezione multipla non può essere venduto separatamente. </w:t>
      </w:r>
    </w:p>
    <w:p w14:paraId="5B0E2B4A" w14:textId="77777777" w:rsidR="00CE3B2E" w:rsidRDefault="00CE3B2E">
      <w:pPr>
        <w:tabs>
          <w:tab w:val="clear" w:pos="567"/>
        </w:tabs>
        <w:spacing w:line="240" w:lineRule="auto"/>
        <w:rPr>
          <w:noProof/>
          <w:szCs w:val="22"/>
          <w:lang w:val="it-IT"/>
        </w:rPr>
      </w:pPr>
    </w:p>
    <w:p w14:paraId="5B0E2B4B" w14:textId="77777777" w:rsidR="00CE3B2E" w:rsidRDefault="00CE3B2E">
      <w:pPr>
        <w:tabs>
          <w:tab w:val="clear" w:pos="567"/>
        </w:tabs>
        <w:spacing w:line="240" w:lineRule="auto"/>
        <w:rPr>
          <w:noProof/>
          <w:szCs w:val="22"/>
          <w:lang w:val="it-IT"/>
        </w:rPr>
      </w:pPr>
    </w:p>
    <w:p w14:paraId="5B0E2B4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r>
      <w:r>
        <w:rPr>
          <w:b/>
          <w:szCs w:val="22"/>
          <w:lang w:val="it-IT"/>
        </w:rPr>
        <w:t>MODO E VIA(E) DI SOMMINISTRAZIONE</w:t>
      </w:r>
      <w:r>
        <w:rPr>
          <w:b/>
          <w:szCs w:val="22"/>
          <w:lang w:val="it-IT"/>
        </w:rPr>
        <w:fldChar w:fldCharType="begin"/>
      </w:r>
      <w:r>
        <w:rPr>
          <w:b/>
          <w:szCs w:val="22"/>
          <w:lang w:val="it-IT"/>
        </w:rPr>
        <w:instrText xml:space="preserve"> DOCVARIABLE VAULT_ND_943bec7a-400a-4a5c-9eb3-8a6ea793baa6 \* MERGEFORMAT </w:instrText>
      </w:r>
      <w:r>
        <w:rPr>
          <w:b/>
          <w:szCs w:val="22"/>
          <w:lang w:val="it-IT"/>
        </w:rPr>
        <w:fldChar w:fldCharType="separate"/>
      </w:r>
      <w:r>
        <w:rPr>
          <w:b/>
          <w:szCs w:val="22"/>
          <w:lang w:val="it-IT"/>
        </w:rPr>
        <w:t xml:space="preserve"> </w:t>
      </w:r>
      <w:r>
        <w:rPr>
          <w:b/>
          <w:szCs w:val="22"/>
          <w:lang w:val="it-IT"/>
        </w:rPr>
        <w:fldChar w:fldCharType="end"/>
      </w:r>
    </w:p>
    <w:p w14:paraId="5B0E2B4D" w14:textId="77777777" w:rsidR="00CE3B2E" w:rsidRDefault="00CE3B2E">
      <w:pPr>
        <w:tabs>
          <w:tab w:val="clear" w:pos="567"/>
        </w:tabs>
        <w:spacing w:line="240" w:lineRule="auto"/>
        <w:rPr>
          <w:i/>
          <w:noProof/>
          <w:szCs w:val="22"/>
          <w:lang w:val="it-IT"/>
        </w:rPr>
      </w:pPr>
    </w:p>
    <w:p w14:paraId="5B0E2B4E" w14:textId="77777777" w:rsidR="00CE3B2E" w:rsidRDefault="006C19E3">
      <w:pPr>
        <w:ind w:right="11"/>
        <w:rPr>
          <w:szCs w:val="22"/>
          <w:lang w:val="it-IT"/>
        </w:rPr>
      </w:pPr>
      <w:r>
        <w:rPr>
          <w:szCs w:val="22"/>
          <w:lang w:val="it-IT"/>
        </w:rPr>
        <w:t>Solo monouso</w:t>
      </w:r>
    </w:p>
    <w:p w14:paraId="5B0E2B4F" w14:textId="77777777" w:rsidR="00CE3B2E" w:rsidRDefault="006C19E3">
      <w:pPr>
        <w:ind w:right="11"/>
        <w:rPr>
          <w:noProof/>
          <w:szCs w:val="22"/>
          <w:lang w:val="it-IT"/>
        </w:rPr>
      </w:pPr>
      <w:r>
        <w:rPr>
          <w:noProof/>
          <w:szCs w:val="22"/>
          <w:lang w:val="it-IT"/>
        </w:rPr>
        <w:t>Una volta a settimana</w:t>
      </w:r>
    </w:p>
    <w:p w14:paraId="5B0E2B50" w14:textId="77777777" w:rsidR="00CE3B2E" w:rsidRDefault="00CE3B2E">
      <w:pPr>
        <w:rPr>
          <w:noProof/>
          <w:szCs w:val="22"/>
          <w:lang w:val="it-IT"/>
        </w:rPr>
      </w:pPr>
    </w:p>
    <w:p w14:paraId="5B0E2B51" w14:textId="77777777" w:rsidR="00CE3B2E" w:rsidRDefault="006C19E3">
      <w:pPr>
        <w:rPr>
          <w:noProof/>
          <w:szCs w:val="22"/>
          <w:lang w:val="it-IT"/>
        </w:rPr>
      </w:pPr>
      <w:r>
        <w:rPr>
          <w:noProof/>
          <w:szCs w:val="22"/>
          <w:lang w:val="it-IT"/>
        </w:rPr>
        <w:t>Per aiutarLa a ricordare, segni il giorno della settimana in cui vuole utilizzare il medicinale.</w:t>
      </w:r>
    </w:p>
    <w:p w14:paraId="5B0E2B52" w14:textId="77777777" w:rsidR="00CE3B2E" w:rsidRDefault="00CE3B2E">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07"/>
        <w:gridCol w:w="1112"/>
        <w:gridCol w:w="1113"/>
        <w:gridCol w:w="1108"/>
        <w:gridCol w:w="1090"/>
        <w:gridCol w:w="1082"/>
        <w:gridCol w:w="1109"/>
      </w:tblGrid>
      <w:tr w:rsidR="00CE3B2E" w14:paraId="5B0E2B5B" w14:textId="77777777">
        <w:tc>
          <w:tcPr>
            <w:tcW w:w="1350" w:type="dxa"/>
            <w:tcBorders>
              <w:top w:val="nil"/>
              <w:left w:val="nil"/>
              <w:bottom w:val="nil"/>
              <w:right w:val="nil"/>
            </w:tcBorders>
          </w:tcPr>
          <w:p w14:paraId="5B0E2B53" w14:textId="77777777" w:rsidR="00CE3B2E" w:rsidRDefault="00CE3B2E">
            <w:pPr>
              <w:rPr>
                <w:noProof/>
                <w:szCs w:val="22"/>
                <w:lang w:val="it-IT"/>
              </w:rPr>
            </w:pPr>
          </w:p>
        </w:tc>
        <w:tc>
          <w:tcPr>
            <w:tcW w:w="1092" w:type="dxa"/>
            <w:tcBorders>
              <w:top w:val="nil"/>
              <w:left w:val="nil"/>
              <w:bottom w:val="single" w:sz="4" w:space="0" w:color="auto"/>
              <w:right w:val="nil"/>
            </w:tcBorders>
          </w:tcPr>
          <w:p w14:paraId="5B0E2B54" w14:textId="77777777" w:rsidR="00CE3B2E" w:rsidRDefault="006C19E3">
            <w:pPr>
              <w:jc w:val="center"/>
              <w:rPr>
                <w:noProof/>
                <w:szCs w:val="22"/>
              </w:rPr>
            </w:pPr>
            <w:r>
              <w:rPr>
                <w:noProof/>
                <w:szCs w:val="22"/>
              </w:rPr>
              <w:t>Lun</w:t>
            </w:r>
          </w:p>
        </w:tc>
        <w:tc>
          <w:tcPr>
            <w:tcW w:w="1109" w:type="dxa"/>
            <w:tcBorders>
              <w:top w:val="nil"/>
              <w:left w:val="nil"/>
              <w:bottom w:val="single" w:sz="4" w:space="0" w:color="auto"/>
              <w:right w:val="nil"/>
            </w:tcBorders>
          </w:tcPr>
          <w:p w14:paraId="5B0E2B55" w14:textId="77777777" w:rsidR="00CE3B2E" w:rsidRDefault="006C19E3">
            <w:pPr>
              <w:jc w:val="center"/>
              <w:rPr>
                <w:noProof/>
                <w:szCs w:val="22"/>
              </w:rPr>
            </w:pPr>
            <w:r>
              <w:rPr>
                <w:noProof/>
                <w:szCs w:val="22"/>
              </w:rPr>
              <w:t>Mar</w:t>
            </w:r>
          </w:p>
        </w:tc>
        <w:tc>
          <w:tcPr>
            <w:tcW w:w="1117" w:type="dxa"/>
            <w:tcBorders>
              <w:top w:val="nil"/>
              <w:left w:val="nil"/>
              <w:bottom w:val="single" w:sz="4" w:space="0" w:color="auto"/>
              <w:right w:val="nil"/>
            </w:tcBorders>
          </w:tcPr>
          <w:p w14:paraId="5B0E2B56" w14:textId="77777777" w:rsidR="00CE3B2E" w:rsidRDefault="006C19E3">
            <w:pPr>
              <w:jc w:val="center"/>
              <w:rPr>
                <w:noProof/>
                <w:szCs w:val="22"/>
              </w:rPr>
            </w:pPr>
            <w:r>
              <w:rPr>
                <w:noProof/>
                <w:szCs w:val="22"/>
              </w:rPr>
              <w:t>Mer</w:t>
            </w:r>
          </w:p>
        </w:tc>
        <w:tc>
          <w:tcPr>
            <w:tcW w:w="1112" w:type="dxa"/>
            <w:tcBorders>
              <w:top w:val="nil"/>
              <w:left w:val="nil"/>
              <w:bottom w:val="single" w:sz="4" w:space="0" w:color="auto"/>
              <w:right w:val="nil"/>
            </w:tcBorders>
          </w:tcPr>
          <w:p w14:paraId="5B0E2B57" w14:textId="77777777" w:rsidR="00CE3B2E" w:rsidRDefault="006C19E3">
            <w:pPr>
              <w:jc w:val="center"/>
              <w:rPr>
                <w:noProof/>
                <w:szCs w:val="22"/>
              </w:rPr>
            </w:pPr>
            <w:r>
              <w:rPr>
                <w:noProof/>
                <w:szCs w:val="22"/>
              </w:rPr>
              <w:t>Gio</w:t>
            </w:r>
          </w:p>
        </w:tc>
        <w:tc>
          <w:tcPr>
            <w:tcW w:w="1094" w:type="dxa"/>
            <w:tcBorders>
              <w:top w:val="nil"/>
              <w:left w:val="nil"/>
              <w:bottom w:val="single" w:sz="4" w:space="0" w:color="auto"/>
              <w:right w:val="nil"/>
            </w:tcBorders>
          </w:tcPr>
          <w:p w14:paraId="5B0E2B58" w14:textId="77777777" w:rsidR="00CE3B2E" w:rsidRDefault="006C19E3">
            <w:pPr>
              <w:jc w:val="center"/>
              <w:rPr>
                <w:noProof/>
                <w:szCs w:val="22"/>
              </w:rPr>
            </w:pPr>
            <w:r>
              <w:rPr>
                <w:noProof/>
                <w:szCs w:val="22"/>
              </w:rPr>
              <w:t>Ven</w:t>
            </w:r>
          </w:p>
        </w:tc>
        <w:tc>
          <w:tcPr>
            <w:tcW w:w="1085" w:type="dxa"/>
            <w:tcBorders>
              <w:top w:val="nil"/>
              <w:left w:val="nil"/>
              <w:bottom w:val="single" w:sz="4" w:space="0" w:color="auto"/>
              <w:right w:val="nil"/>
            </w:tcBorders>
          </w:tcPr>
          <w:p w14:paraId="5B0E2B59" w14:textId="77777777" w:rsidR="00CE3B2E" w:rsidRDefault="006C19E3">
            <w:pPr>
              <w:jc w:val="center"/>
              <w:rPr>
                <w:noProof/>
                <w:szCs w:val="22"/>
              </w:rPr>
            </w:pPr>
            <w:r>
              <w:rPr>
                <w:noProof/>
                <w:szCs w:val="22"/>
              </w:rPr>
              <w:t>Sab</w:t>
            </w:r>
          </w:p>
        </w:tc>
        <w:tc>
          <w:tcPr>
            <w:tcW w:w="1112" w:type="dxa"/>
            <w:tcBorders>
              <w:top w:val="nil"/>
              <w:left w:val="nil"/>
              <w:bottom w:val="single" w:sz="4" w:space="0" w:color="auto"/>
              <w:right w:val="nil"/>
            </w:tcBorders>
          </w:tcPr>
          <w:p w14:paraId="5B0E2B5A" w14:textId="77777777" w:rsidR="00CE3B2E" w:rsidRDefault="006C19E3">
            <w:pPr>
              <w:jc w:val="center"/>
              <w:rPr>
                <w:noProof/>
                <w:szCs w:val="22"/>
              </w:rPr>
            </w:pPr>
            <w:r>
              <w:rPr>
                <w:noProof/>
                <w:szCs w:val="22"/>
              </w:rPr>
              <w:t>Dom</w:t>
            </w:r>
          </w:p>
        </w:tc>
      </w:tr>
      <w:tr w:rsidR="00CE3B2E" w14:paraId="5B0E2B64" w14:textId="77777777">
        <w:tc>
          <w:tcPr>
            <w:tcW w:w="1350" w:type="dxa"/>
            <w:tcBorders>
              <w:top w:val="nil"/>
              <w:left w:val="nil"/>
              <w:bottom w:val="nil"/>
              <w:right w:val="single" w:sz="4" w:space="0" w:color="auto"/>
            </w:tcBorders>
          </w:tcPr>
          <w:p w14:paraId="5B0E2B5C" w14:textId="77777777" w:rsidR="00CE3B2E" w:rsidRDefault="006C19E3">
            <w:pPr>
              <w:pStyle w:val="NormalExplicitLeft"/>
              <w:jc w:val="left"/>
              <w:rPr>
                <w:noProof/>
                <w:szCs w:val="22"/>
              </w:rPr>
            </w:pPr>
            <w:r>
              <w:rPr>
                <w:noProof/>
                <w:szCs w:val="22"/>
              </w:rPr>
              <w:t>Settimana 1</w:t>
            </w:r>
          </w:p>
        </w:tc>
        <w:tc>
          <w:tcPr>
            <w:tcW w:w="1111" w:type="dxa"/>
            <w:tcBorders>
              <w:top w:val="single" w:sz="4" w:space="0" w:color="auto"/>
              <w:left w:val="single" w:sz="4" w:space="0" w:color="auto"/>
              <w:bottom w:val="single" w:sz="4" w:space="0" w:color="auto"/>
            </w:tcBorders>
          </w:tcPr>
          <w:p w14:paraId="5B0E2B5D" w14:textId="77777777" w:rsidR="00CE3B2E" w:rsidRDefault="00CE3B2E">
            <w:pPr>
              <w:rPr>
                <w:noProof/>
                <w:szCs w:val="22"/>
              </w:rPr>
            </w:pPr>
          </w:p>
        </w:tc>
        <w:tc>
          <w:tcPr>
            <w:tcW w:w="1116" w:type="dxa"/>
            <w:tcBorders>
              <w:top w:val="single" w:sz="4" w:space="0" w:color="auto"/>
              <w:bottom w:val="single" w:sz="4" w:space="0" w:color="auto"/>
            </w:tcBorders>
          </w:tcPr>
          <w:p w14:paraId="5B0E2B5E" w14:textId="77777777" w:rsidR="00CE3B2E" w:rsidRDefault="00CE3B2E">
            <w:pPr>
              <w:rPr>
                <w:noProof/>
                <w:szCs w:val="22"/>
              </w:rPr>
            </w:pPr>
          </w:p>
        </w:tc>
        <w:tc>
          <w:tcPr>
            <w:tcW w:w="1116" w:type="dxa"/>
            <w:tcBorders>
              <w:top w:val="single" w:sz="4" w:space="0" w:color="auto"/>
              <w:bottom w:val="single" w:sz="4" w:space="0" w:color="auto"/>
            </w:tcBorders>
          </w:tcPr>
          <w:p w14:paraId="5B0E2B5F" w14:textId="77777777" w:rsidR="00CE3B2E" w:rsidRDefault="00CE3B2E">
            <w:pPr>
              <w:rPr>
                <w:noProof/>
                <w:szCs w:val="22"/>
              </w:rPr>
            </w:pPr>
          </w:p>
        </w:tc>
        <w:tc>
          <w:tcPr>
            <w:tcW w:w="1105" w:type="dxa"/>
            <w:tcBorders>
              <w:top w:val="single" w:sz="4" w:space="0" w:color="auto"/>
              <w:bottom w:val="single" w:sz="4" w:space="0" w:color="auto"/>
            </w:tcBorders>
          </w:tcPr>
          <w:p w14:paraId="5B0E2B60" w14:textId="77777777" w:rsidR="00CE3B2E" w:rsidRDefault="00CE3B2E">
            <w:pPr>
              <w:rPr>
                <w:noProof/>
                <w:szCs w:val="22"/>
              </w:rPr>
            </w:pPr>
          </w:p>
        </w:tc>
        <w:tc>
          <w:tcPr>
            <w:tcW w:w="1084" w:type="dxa"/>
            <w:tcBorders>
              <w:top w:val="single" w:sz="4" w:space="0" w:color="auto"/>
              <w:bottom w:val="single" w:sz="4" w:space="0" w:color="auto"/>
            </w:tcBorders>
          </w:tcPr>
          <w:p w14:paraId="5B0E2B61" w14:textId="77777777" w:rsidR="00CE3B2E" w:rsidRDefault="00CE3B2E">
            <w:pPr>
              <w:rPr>
                <w:noProof/>
                <w:szCs w:val="22"/>
              </w:rPr>
            </w:pPr>
          </w:p>
        </w:tc>
        <w:tc>
          <w:tcPr>
            <w:tcW w:w="1086" w:type="dxa"/>
            <w:tcBorders>
              <w:top w:val="single" w:sz="4" w:space="0" w:color="auto"/>
              <w:bottom w:val="single" w:sz="4" w:space="0" w:color="auto"/>
            </w:tcBorders>
          </w:tcPr>
          <w:p w14:paraId="5B0E2B62" w14:textId="77777777" w:rsidR="00CE3B2E" w:rsidRDefault="00CE3B2E">
            <w:pPr>
              <w:rPr>
                <w:noProof/>
                <w:szCs w:val="22"/>
              </w:rPr>
            </w:pPr>
          </w:p>
        </w:tc>
        <w:tc>
          <w:tcPr>
            <w:tcW w:w="1103" w:type="dxa"/>
            <w:tcBorders>
              <w:top w:val="single" w:sz="4" w:space="0" w:color="auto"/>
              <w:bottom w:val="single" w:sz="4" w:space="0" w:color="auto"/>
            </w:tcBorders>
          </w:tcPr>
          <w:p w14:paraId="5B0E2B63" w14:textId="77777777" w:rsidR="00CE3B2E" w:rsidRDefault="00CE3B2E">
            <w:pPr>
              <w:rPr>
                <w:noProof/>
                <w:szCs w:val="22"/>
              </w:rPr>
            </w:pPr>
          </w:p>
        </w:tc>
      </w:tr>
      <w:tr w:rsidR="00CE3B2E" w14:paraId="5B0E2B6D" w14:textId="77777777">
        <w:tc>
          <w:tcPr>
            <w:tcW w:w="1350" w:type="dxa"/>
            <w:tcBorders>
              <w:top w:val="nil"/>
              <w:left w:val="nil"/>
              <w:bottom w:val="nil"/>
              <w:right w:val="single" w:sz="4" w:space="0" w:color="auto"/>
            </w:tcBorders>
          </w:tcPr>
          <w:p w14:paraId="5B0E2B65" w14:textId="77777777" w:rsidR="00CE3B2E" w:rsidRDefault="006C19E3">
            <w:pPr>
              <w:pStyle w:val="NormalExplicitLeft"/>
              <w:jc w:val="left"/>
              <w:rPr>
                <w:noProof/>
                <w:szCs w:val="22"/>
              </w:rPr>
            </w:pPr>
            <w:r>
              <w:rPr>
                <w:noProof/>
                <w:szCs w:val="22"/>
              </w:rPr>
              <w:t>Settimana 2</w:t>
            </w:r>
          </w:p>
        </w:tc>
        <w:tc>
          <w:tcPr>
            <w:tcW w:w="1111" w:type="dxa"/>
            <w:tcBorders>
              <w:top w:val="single" w:sz="4" w:space="0" w:color="auto"/>
              <w:left w:val="single" w:sz="4" w:space="0" w:color="auto"/>
              <w:bottom w:val="single" w:sz="4" w:space="0" w:color="auto"/>
            </w:tcBorders>
          </w:tcPr>
          <w:p w14:paraId="5B0E2B66" w14:textId="77777777" w:rsidR="00CE3B2E" w:rsidRDefault="00CE3B2E">
            <w:pPr>
              <w:rPr>
                <w:noProof/>
                <w:szCs w:val="22"/>
              </w:rPr>
            </w:pPr>
          </w:p>
        </w:tc>
        <w:tc>
          <w:tcPr>
            <w:tcW w:w="1116" w:type="dxa"/>
            <w:tcBorders>
              <w:top w:val="single" w:sz="4" w:space="0" w:color="auto"/>
              <w:bottom w:val="single" w:sz="4" w:space="0" w:color="auto"/>
            </w:tcBorders>
          </w:tcPr>
          <w:p w14:paraId="5B0E2B67" w14:textId="77777777" w:rsidR="00CE3B2E" w:rsidRDefault="00CE3B2E">
            <w:pPr>
              <w:rPr>
                <w:noProof/>
                <w:szCs w:val="22"/>
              </w:rPr>
            </w:pPr>
          </w:p>
        </w:tc>
        <w:tc>
          <w:tcPr>
            <w:tcW w:w="1116" w:type="dxa"/>
            <w:tcBorders>
              <w:top w:val="single" w:sz="4" w:space="0" w:color="auto"/>
              <w:bottom w:val="single" w:sz="4" w:space="0" w:color="auto"/>
            </w:tcBorders>
          </w:tcPr>
          <w:p w14:paraId="5B0E2B68" w14:textId="77777777" w:rsidR="00CE3B2E" w:rsidRDefault="00CE3B2E">
            <w:pPr>
              <w:rPr>
                <w:noProof/>
                <w:szCs w:val="22"/>
              </w:rPr>
            </w:pPr>
          </w:p>
        </w:tc>
        <w:tc>
          <w:tcPr>
            <w:tcW w:w="1105" w:type="dxa"/>
            <w:tcBorders>
              <w:top w:val="single" w:sz="4" w:space="0" w:color="auto"/>
              <w:bottom w:val="single" w:sz="4" w:space="0" w:color="auto"/>
            </w:tcBorders>
          </w:tcPr>
          <w:p w14:paraId="5B0E2B69" w14:textId="77777777" w:rsidR="00CE3B2E" w:rsidRDefault="00CE3B2E">
            <w:pPr>
              <w:rPr>
                <w:noProof/>
                <w:szCs w:val="22"/>
              </w:rPr>
            </w:pPr>
          </w:p>
        </w:tc>
        <w:tc>
          <w:tcPr>
            <w:tcW w:w="1084" w:type="dxa"/>
            <w:tcBorders>
              <w:top w:val="single" w:sz="4" w:space="0" w:color="auto"/>
              <w:bottom w:val="single" w:sz="4" w:space="0" w:color="auto"/>
            </w:tcBorders>
          </w:tcPr>
          <w:p w14:paraId="5B0E2B6A" w14:textId="77777777" w:rsidR="00CE3B2E" w:rsidRDefault="00CE3B2E">
            <w:pPr>
              <w:rPr>
                <w:noProof/>
                <w:szCs w:val="22"/>
              </w:rPr>
            </w:pPr>
          </w:p>
        </w:tc>
        <w:tc>
          <w:tcPr>
            <w:tcW w:w="1086" w:type="dxa"/>
            <w:tcBorders>
              <w:top w:val="single" w:sz="4" w:space="0" w:color="auto"/>
              <w:bottom w:val="single" w:sz="4" w:space="0" w:color="auto"/>
            </w:tcBorders>
          </w:tcPr>
          <w:p w14:paraId="5B0E2B6B" w14:textId="77777777" w:rsidR="00CE3B2E" w:rsidRDefault="00CE3B2E">
            <w:pPr>
              <w:rPr>
                <w:noProof/>
                <w:szCs w:val="22"/>
              </w:rPr>
            </w:pPr>
          </w:p>
        </w:tc>
        <w:tc>
          <w:tcPr>
            <w:tcW w:w="1103" w:type="dxa"/>
            <w:tcBorders>
              <w:top w:val="single" w:sz="4" w:space="0" w:color="auto"/>
              <w:bottom w:val="single" w:sz="4" w:space="0" w:color="auto"/>
            </w:tcBorders>
          </w:tcPr>
          <w:p w14:paraId="5B0E2B6C" w14:textId="77777777" w:rsidR="00CE3B2E" w:rsidRDefault="00CE3B2E">
            <w:pPr>
              <w:rPr>
                <w:noProof/>
                <w:szCs w:val="22"/>
              </w:rPr>
            </w:pPr>
          </w:p>
        </w:tc>
      </w:tr>
      <w:tr w:rsidR="00CE3B2E" w14:paraId="5B0E2B76" w14:textId="77777777">
        <w:tc>
          <w:tcPr>
            <w:tcW w:w="1350" w:type="dxa"/>
            <w:tcBorders>
              <w:top w:val="nil"/>
              <w:left w:val="nil"/>
              <w:bottom w:val="nil"/>
              <w:right w:val="single" w:sz="4" w:space="0" w:color="auto"/>
            </w:tcBorders>
          </w:tcPr>
          <w:p w14:paraId="5B0E2B6E" w14:textId="77777777" w:rsidR="00CE3B2E" w:rsidRDefault="006C19E3">
            <w:pPr>
              <w:pStyle w:val="NormalExplicitLeft"/>
              <w:jc w:val="left"/>
              <w:rPr>
                <w:noProof/>
                <w:szCs w:val="22"/>
              </w:rPr>
            </w:pPr>
            <w:r>
              <w:rPr>
                <w:noProof/>
                <w:szCs w:val="22"/>
              </w:rPr>
              <w:t>Settimana 3</w:t>
            </w:r>
          </w:p>
        </w:tc>
        <w:tc>
          <w:tcPr>
            <w:tcW w:w="1111" w:type="dxa"/>
            <w:tcBorders>
              <w:top w:val="single" w:sz="4" w:space="0" w:color="auto"/>
              <w:left w:val="single" w:sz="4" w:space="0" w:color="auto"/>
              <w:bottom w:val="single" w:sz="4" w:space="0" w:color="auto"/>
            </w:tcBorders>
          </w:tcPr>
          <w:p w14:paraId="5B0E2B6F" w14:textId="77777777" w:rsidR="00CE3B2E" w:rsidRDefault="00CE3B2E">
            <w:pPr>
              <w:rPr>
                <w:noProof/>
                <w:szCs w:val="22"/>
              </w:rPr>
            </w:pPr>
          </w:p>
        </w:tc>
        <w:tc>
          <w:tcPr>
            <w:tcW w:w="1116" w:type="dxa"/>
            <w:tcBorders>
              <w:top w:val="single" w:sz="4" w:space="0" w:color="auto"/>
              <w:bottom w:val="single" w:sz="4" w:space="0" w:color="auto"/>
            </w:tcBorders>
          </w:tcPr>
          <w:p w14:paraId="5B0E2B70" w14:textId="77777777" w:rsidR="00CE3B2E" w:rsidRDefault="00CE3B2E">
            <w:pPr>
              <w:rPr>
                <w:noProof/>
                <w:szCs w:val="22"/>
              </w:rPr>
            </w:pPr>
          </w:p>
        </w:tc>
        <w:tc>
          <w:tcPr>
            <w:tcW w:w="1116" w:type="dxa"/>
            <w:tcBorders>
              <w:top w:val="single" w:sz="4" w:space="0" w:color="auto"/>
              <w:bottom w:val="single" w:sz="4" w:space="0" w:color="auto"/>
            </w:tcBorders>
          </w:tcPr>
          <w:p w14:paraId="5B0E2B71" w14:textId="77777777" w:rsidR="00CE3B2E" w:rsidRDefault="00CE3B2E">
            <w:pPr>
              <w:rPr>
                <w:noProof/>
                <w:szCs w:val="22"/>
              </w:rPr>
            </w:pPr>
          </w:p>
        </w:tc>
        <w:tc>
          <w:tcPr>
            <w:tcW w:w="1105" w:type="dxa"/>
            <w:tcBorders>
              <w:top w:val="single" w:sz="4" w:space="0" w:color="auto"/>
              <w:bottom w:val="single" w:sz="4" w:space="0" w:color="auto"/>
            </w:tcBorders>
          </w:tcPr>
          <w:p w14:paraId="5B0E2B72" w14:textId="77777777" w:rsidR="00CE3B2E" w:rsidRDefault="00CE3B2E">
            <w:pPr>
              <w:rPr>
                <w:noProof/>
                <w:szCs w:val="22"/>
              </w:rPr>
            </w:pPr>
          </w:p>
        </w:tc>
        <w:tc>
          <w:tcPr>
            <w:tcW w:w="1084" w:type="dxa"/>
            <w:tcBorders>
              <w:top w:val="single" w:sz="4" w:space="0" w:color="auto"/>
              <w:bottom w:val="single" w:sz="4" w:space="0" w:color="auto"/>
            </w:tcBorders>
          </w:tcPr>
          <w:p w14:paraId="5B0E2B73" w14:textId="77777777" w:rsidR="00CE3B2E" w:rsidRDefault="00CE3B2E">
            <w:pPr>
              <w:rPr>
                <w:noProof/>
                <w:szCs w:val="22"/>
              </w:rPr>
            </w:pPr>
          </w:p>
        </w:tc>
        <w:tc>
          <w:tcPr>
            <w:tcW w:w="1086" w:type="dxa"/>
            <w:tcBorders>
              <w:top w:val="single" w:sz="4" w:space="0" w:color="auto"/>
              <w:bottom w:val="single" w:sz="4" w:space="0" w:color="auto"/>
            </w:tcBorders>
          </w:tcPr>
          <w:p w14:paraId="5B0E2B74" w14:textId="77777777" w:rsidR="00CE3B2E" w:rsidRDefault="00CE3B2E">
            <w:pPr>
              <w:rPr>
                <w:noProof/>
                <w:szCs w:val="22"/>
              </w:rPr>
            </w:pPr>
          </w:p>
        </w:tc>
        <w:tc>
          <w:tcPr>
            <w:tcW w:w="1103" w:type="dxa"/>
            <w:tcBorders>
              <w:top w:val="single" w:sz="4" w:space="0" w:color="auto"/>
              <w:bottom w:val="single" w:sz="4" w:space="0" w:color="auto"/>
            </w:tcBorders>
          </w:tcPr>
          <w:p w14:paraId="5B0E2B75" w14:textId="77777777" w:rsidR="00CE3B2E" w:rsidRDefault="00CE3B2E">
            <w:pPr>
              <w:rPr>
                <w:noProof/>
                <w:szCs w:val="22"/>
              </w:rPr>
            </w:pPr>
          </w:p>
        </w:tc>
      </w:tr>
      <w:tr w:rsidR="00CE3B2E" w14:paraId="5B0E2B7F" w14:textId="77777777">
        <w:tc>
          <w:tcPr>
            <w:tcW w:w="1350" w:type="dxa"/>
            <w:tcBorders>
              <w:top w:val="nil"/>
              <w:left w:val="nil"/>
              <w:bottom w:val="nil"/>
              <w:right w:val="single" w:sz="4" w:space="0" w:color="auto"/>
            </w:tcBorders>
          </w:tcPr>
          <w:p w14:paraId="5B0E2B77" w14:textId="77777777" w:rsidR="00CE3B2E" w:rsidRDefault="006C19E3">
            <w:pPr>
              <w:pStyle w:val="NormalExplicitLeft"/>
              <w:jc w:val="left"/>
              <w:rPr>
                <w:noProof/>
                <w:szCs w:val="22"/>
              </w:rPr>
            </w:pPr>
            <w:r>
              <w:rPr>
                <w:noProof/>
                <w:szCs w:val="22"/>
              </w:rPr>
              <w:t>Settimana 4</w:t>
            </w:r>
          </w:p>
        </w:tc>
        <w:tc>
          <w:tcPr>
            <w:tcW w:w="1111" w:type="dxa"/>
            <w:tcBorders>
              <w:top w:val="single" w:sz="4" w:space="0" w:color="auto"/>
              <w:left w:val="single" w:sz="4" w:space="0" w:color="auto"/>
              <w:bottom w:val="single" w:sz="4" w:space="0" w:color="auto"/>
            </w:tcBorders>
          </w:tcPr>
          <w:p w14:paraId="5B0E2B78" w14:textId="77777777" w:rsidR="00CE3B2E" w:rsidRDefault="00CE3B2E">
            <w:pPr>
              <w:rPr>
                <w:noProof/>
                <w:szCs w:val="22"/>
              </w:rPr>
            </w:pPr>
          </w:p>
        </w:tc>
        <w:tc>
          <w:tcPr>
            <w:tcW w:w="1116" w:type="dxa"/>
            <w:tcBorders>
              <w:top w:val="single" w:sz="4" w:space="0" w:color="auto"/>
              <w:bottom w:val="single" w:sz="4" w:space="0" w:color="auto"/>
            </w:tcBorders>
          </w:tcPr>
          <w:p w14:paraId="5B0E2B79" w14:textId="77777777" w:rsidR="00CE3B2E" w:rsidRDefault="00CE3B2E">
            <w:pPr>
              <w:rPr>
                <w:noProof/>
                <w:szCs w:val="22"/>
              </w:rPr>
            </w:pPr>
          </w:p>
        </w:tc>
        <w:tc>
          <w:tcPr>
            <w:tcW w:w="1116" w:type="dxa"/>
            <w:tcBorders>
              <w:top w:val="single" w:sz="4" w:space="0" w:color="auto"/>
              <w:bottom w:val="single" w:sz="4" w:space="0" w:color="auto"/>
            </w:tcBorders>
          </w:tcPr>
          <w:p w14:paraId="5B0E2B7A" w14:textId="77777777" w:rsidR="00CE3B2E" w:rsidRDefault="00CE3B2E">
            <w:pPr>
              <w:rPr>
                <w:noProof/>
                <w:szCs w:val="22"/>
              </w:rPr>
            </w:pPr>
          </w:p>
        </w:tc>
        <w:tc>
          <w:tcPr>
            <w:tcW w:w="1105" w:type="dxa"/>
            <w:tcBorders>
              <w:top w:val="single" w:sz="4" w:space="0" w:color="auto"/>
              <w:bottom w:val="single" w:sz="4" w:space="0" w:color="auto"/>
            </w:tcBorders>
          </w:tcPr>
          <w:p w14:paraId="5B0E2B7B" w14:textId="77777777" w:rsidR="00CE3B2E" w:rsidRDefault="00CE3B2E">
            <w:pPr>
              <w:rPr>
                <w:noProof/>
                <w:szCs w:val="22"/>
              </w:rPr>
            </w:pPr>
          </w:p>
        </w:tc>
        <w:tc>
          <w:tcPr>
            <w:tcW w:w="1084" w:type="dxa"/>
            <w:tcBorders>
              <w:top w:val="single" w:sz="4" w:space="0" w:color="auto"/>
              <w:bottom w:val="single" w:sz="4" w:space="0" w:color="auto"/>
            </w:tcBorders>
          </w:tcPr>
          <w:p w14:paraId="5B0E2B7C" w14:textId="77777777" w:rsidR="00CE3B2E" w:rsidRDefault="00CE3B2E">
            <w:pPr>
              <w:rPr>
                <w:noProof/>
                <w:szCs w:val="22"/>
              </w:rPr>
            </w:pPr>
          </w:p>
        </w:tc>
        <w:tc>
          <w:tcPr>
            <w:tcW w:w="1086" w:type="dxa"/>
            <w:tcBorders>
              <w:top w:val="single" w:sz="4" w:space="0" w:color="auto"/>
              <w:bottom w:val="single" w:sz="4" w:space="0" w:color="auto"/>
            </w:tcBorders>
          </w:tcPr>
          <w:p w14:paraId="5B0E2B7D" w14:textId="77777777" w:rsidR="00CE3B2E" w:rsidRDefault="00CE3B2E">
            <w:pPr>
              <w:rPr>
                <w:noProof/>
                <w:szCs w:val="22"/>
              </w:rPr>
            </w:pPr>
          </w:p>
        </w:tc>
        <w:tc>
          <w:tcPr>
            <w:tcW w:w="1103" w:type="dxa"/>
            <w:tcBorders>
              <w:top w:val="single" w:sz="4" w:space="0" w:color="auto"/>
              <w:bottom w:val="single" w:sz="4" w:space="0" w:color="auto"/>
            </w:tcBorders>
          </w:tcPr>
          <w:p w14:paraId="5B0E2B7E" w14:textId="77777777" w:rsidR="00CE3B2E" w:rsidRDefault="00CE3B2E">
            <w:pPr>
              <w:rPr>
                <w:noProof/>
                <w:szCs w:val="22"/>
              </w:rPr>
            </w:pPr>
          </w:p>
        </w:tc>
      </w:tr>
    </w:tbl>
    <w:p w14:paraId="5B0E2B80" w14:textId="77777777" w:rsidR="00CE3B2E" w:rsidRDefault="00CE3B2E">
      <w:pPr>
        <w:suppressAutoHyphens/>
        <w:rPr>
          <w:szCs w:val="22"/>
          <w:lang w:val="it-IT"/>
        </w:rPr>
      </w:pPr>
    </w:p>
    <w:p w14:paraId="5B0E2B81" w14:textId="77777777" w:rsidR="00CE3B2E" w:rsidRDefault="006C19E3">
      <w:pPr>
        <w:ind w:right="11"/>
        <w:rPr>
          <w:szCs w:val="22"/>
          <w:lang w:val="it-IT"/>
        </w:rPr>
      </w:pPr>
      <w:r>
        <w:rPr>
          <w:szCs w:val="22"/>
          <w:lang w:val="it-IT"/>
        </w:rPr>
        <w:t>Leggere il foglio illustrativo prima dell’uso.</w:t>
      </w:r>
    </w:p>
    <w:p w14:paraId="5B0E2B82" w14:textId="77777777" w:rsidR="00CE3B2E" w:rsidRDefault="006C19E3">
      <w:pPr>
        <w:suppressAutoHyphens/>
        <w:rPr>
          <w:szCs w:val="22"/>
          <w:lang w:val="it-IT"/>
        </w:rPr>
      </w:pPr>
      <w:r>
        <w:rPr>
          <w:szCs w:val="22"/>
          <w:lang w:val="it-IT"/>
        </w:rPr>
        <w:t>Uso sottocutaneo</w:t>
      </w:r>
    </w:p>
    <w:p w14:paraId="5B0E2B83"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2B84"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B85"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AVVER</w:t>
      </w:r>
      <w:r>
        <w:rPr>
          <w:b/>
          <w:noProof/>
          <w:lang w:val="it-IT"/>
        </w:rPr>
        <w:t>TENZA PARTICOLARE CHE PRESCRIVA DI TENERE IL MEDICINALE FUORI DALLA VISTA E DALLA PORTATA DEI BAMBINI</w:t>
      </w:r>
      <w:r>
        <w:rPr>
          <w:b/>
          <w:noProof/>
          <w:lang w:val="it-IT"/>
        </w:rPr>
        <w:fldChar w:fldCharType="begin"/>
      </w:r>
      <w:r>
        <w:rPr>
          <w:b/>
          <w:noProof/>
          <w:lang w:val="it-IT"/>
        </w:rPr>
        <w:instrText xml:space="preserve"> DOCVARIABLE VAULT_ND_3c1aa8e7-ac2d-42dc-b579-22c6d1ac8569 \* MERGEFORMAT </w:instrText>
      </w:r>
      <w:r>
        <w:rPr>
          <w:b/>
          <w:noProof/>
          <w:lang w:val="it-IT"/>
        </w:rPr>
        <w:fldChar w:fldCharType="separate"/>
      </w:r>
      <w:r>
        <w:rPr>
          <w:b/>
          <w:noProof/>
          <w:lang w:val="it-IT"/>
        </w:rPr>
        <w:t xml:space="preserve"> </w:t>
      </w:r>
      <w:r>
        <w:rPr>
          <w:b/>
          <w:noProof/>
          <w:lang w:val="it-IT"/>
        </w:rPr>
        <w:fldChar w:fldCharType="end"/>
      </w:r>
    </w:p>
    <w:p w14:paraId="5B0E2B86" w14:textId="77777777" w:rsidR="00CE3B2E" w:rsidRDefault="00CE3B2E">
      <w:pPr>
        <w:keepNext/>
        <w:tabs>
          <w:tab w:val="clear" w:pos="567"/>
        </w:tabs>
        <w:spacing w:line="240" w:lineRule="auto"/>
        <w:rPr>
          <w:noProof/>
          <w:szCs w:val="22"/>
          <w:lang w:val="it-IT"/>
        </w:rPr>
      </w:pPr>
    </w:p>
    <w:p w14:paraId="5B0E2B87"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vault_nd_cae367a4-545a-4797-81e5-82cabfd2be68 \* MERGEFORMAT </w:instrText>
      </w:r>
      <w:r>
        <w:rPr>
          <w:lang w:val="it-IT"/>
        </w:rPr>
        <w:fldChar w:fldCharType="separate"/>
      </w:r>
      <w:r>
        <w:rPr>
          <w:lang w:val="it-IT"/>
        </w:rPr>
        <w:t xml:space="preserve"> </w:t>
      </w:r>
      <w:r>
        <w:rPr>
          <w:lang w:val="it-IT"/>
        </w:rPr>
        <w:fldChar w:fldCharType="end"/>
      </w:r>
    </w:p>
    <w:p w14:paraId="5B0E2B88" w14:textId="77777777" w:rsidR="00CE3B2E" w:rsidRDefault="00CE3B2E">
      <w:pPr>
        <w:tabs>
          <w:tab w:val="clear" w:pos="567"/>
        </w:tabs>
        <w:spacing w:line="240" w:lineRule="auto"/>
        <w:rPr>
          <w:noProof/>
          <w:szCs w:val="22"/>
          <w:lang w:val="it-IT"/>
        </w:rPr>
      </w:pPr>
    </w:p>
    <w:p w14:paraId="5B0E2B89" w14:textId="77777777" w:rsidR="00CE3B2E" w:rsidRDefault="00CE3B2E">
      <w:pPr>
        <w:tabs>
          <w:tab w:val="clear" w:pos="567"/>
        </w:tabs>
        <w:spacing w:line="240" w:lineRule="auto"/>
        <w:rPr>
          <w:noProof/>
          <w:szCs w:val="22"/>
          <w:lang w:val="it-IT"/>
        </w:rPr>
      </w:pPr>
    </w:p>
    <w:p w14:paraId="5B0E2B8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lastRenderedPageBreak/>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VAULT_ND_b828ee84-e016-4f82-be04-839726c091bc \* MERGEFORMAT </w:instrText>
      </w:r>
      <w:r>
        <w:rPr>
          <w:b/>
          <w:noProof/>
          <w:lang w:val="it-IT"/>
        </w:rPr>
        <w:fldChar w:fldCharType="separate"/>
      </w:r>
      <w:r>
        <w:rPr>
          <w:b/>
          <w:noProof/>
          <w:lang w:val="it-IT"/>
        </w:rPr>
        <w:t xml:space="preserve"> </w:t>
      </w:r>
      <w:r>
        <w:rPr>
          <w:b/>
          <w:noProof/>
          <w:lang w:val="it-IT"/>
        </w:rPr>
        <w:fldChar w:fldCharType="end"/>
      </w:r>
    </w:p>
    <w:p w14:paraId="5B0E2B8B" w14:textId="77777777" w:rsidR="00CE3B2E" w:rsidRDefault="00CE3B2E">
      <w:pPr>
        <w:tabs>
          <w:tab w:val="clear" w:pos="567"/>
        </w:tabs>
        <w:spacing w:line="240" w:lineRule="auto"/>
        <w:rPr>
          <w:noProof/>
          <w:szCs w:val="22"/>
          <w:lang w:val="it-IT"/>
        </w:rPr>
      </w:pPr>
    </w:p>
    <w:p w14:paraId="5B0E2B8C" w14:textId="77777777" w:rsidR="00CE3B2E" w:rsidRDefault="00CE3B2E">
      <w:pPr>
        <w:tabs>
          <w:tab w:val="clear" w:pos="567"/>
          <w:tab w:val="left" w:pos="749"/>
        </w:tabs>
        <w:spacing w:line="240" w:lineRule="auto"/>
        <w:rPr>
          <w:noProof/>
          <w:szCs w:val="22"/>
          <w:lang w:val="it-IT"/>
        </w:rPr>
      </w:pPr>
    </w:p>
    <w:p w14:paraId="5B0E2B8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VAULT_ND_69dd2709-589d-4624-b398-ebc4add2e8ab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8E" w14:textId="77777777" w:rsidR="00CE3B2E" w:rsidRDefault="00CE3B2E">
      <w:pPr>
        <w:tabs>
          <w:tab w:val="clear" w:pos="567"/>
        </w:tabs>
        <w:spacing w:line="240" w:lineRule="auto"/>
        <w:rPr>
          <w:i/>
          <w:noProof/>
          <w:szCs w:val="22"/>
          <w:lang w:val="it-IT"/>
        </w:rPr>
      </w:pPr>
    </w:p>
    <w:p w14:paraId="5B0E2B8F" w14:textId="77777777" w:rsidR="00CE3B2E" w:rsidRDefault="006C19E3">
      <w:pPr>
        <w:tabs>
          <w:tab w:val="clear" w:pos="567"/>
        </w:tabs>
        <w:spacing w:line="240" w:lineRule="auto"/>
        <w:rPr>
          <w:noProof/>
          <w:szCs w:val="22"/>
          <w:lang w:val="it-IT"/>
        </w:rPr>
      </w:pPr>
      <w:r>
        <w:rPr>
          <w:noProof/>
          <w:szCs w:val="22"/>
          <w:lang w:val="it-IT"/>
        </w:rPr>
        <w:t>Scad.</w:t>
      </w:r>
    </w:p>
    <w:p w14:paraId="5B0E2B90" w14:textId="77777777" w:rsidR="00CE3B2E" w:rsidRDefault="00CE3B2E">
      <w:pPr>
        <w:tabs>
          <w:tab w:val="clear" w:pos="567"/>
        </w:tabs>
        <w:spacing w:line="240" w:lineRule="auto"/>
        <w:rPr>
          <w:noProof/>
          <w:szCs w:val="22"/>
          <w:lang w:val="it-IT"/>
        </w:rPr>
      </w:pPr>
    </w:p>
    <w:p w14:paraId="5B0E2B91" w14:textId="77777777" w:rsidR="00CE3B2E" w:rsidRDefault="00CE3B2E">
      <w:pPr>
        <w:tabs>
          <w:tab w:val="clear" w:pos="567"/>
        </w:tabs>
        <w:spacing w:line="240" w:lineRule="auto"/>
        <w:rPr>
          <w:noProof/>
          <w:szCs w:val="22"/>
          <w:lang w:val="it-IT"/>
        </w:rPr>
      </w:pPr>
    </w:p>
    <w:p w14:paraId="5B0E2B92"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VAULT_ND_a7c333cc-2e5b-479b-9d8b-3e45f81a184e \* MERGEFORMAT </w:instrText>
      </w:r>
      <w:r>
        <w:rPr>
          <w:b/>
          <w:noProof/>
          <w:lang w:val="it-IT"/>
        </w:rPr>
        <w:fldChar w:fldCharType="separate"/>
      </w:r>
      <w:r>
        <w:rPr>
          <w:b/>
          <w:noProof/>
          <w:lang w:val="it-IT"/>
        </w:rPr>
        <w:t xml:space="preserve"> </w:t>
      </w:r>
      <w:r>
        <w:rPr>
          <w:b/>
          <w:noProof/>
          <w:lang w:val="it-IT"/>
        </w:rPr>
        <w:fldChar w:fldCharType="end"/>
      </w:r>
    </w:p>
    <w:p w14:paraId="5B0E2B93" w14:textId="77777777" w:rsidR="00CE3B2E" w:rsidRDefault="00CE3B2E">
      <w:pPr>
        <w:tabs>
          <w:tab w:val="clear" w:pos="567"/>
        </w:tabs>
        <w:spacing w:line="240" w:lineRule="auto"/>
        <w:rPr>
          <w:i/>
          <w:noProof/>
          <w:szCs w:val="22"/>
          <w:lang w:val="it-IT"/>
        </w:rPr>
      </w:pPr>
    </w:p>
    <w:p w14:paraId="5B0E2B94" w14:textId="77777777" w:rsidR="00CE3B2E" w:rsidRDefault="006C19E3">
      <w:pPr>
        <w:ind w:right="11"/>
        <w:rPr>
          <w:szCs w:val="22"/>
          <w:lang w:val="it-IT"/>
        </w:rPr>
      </w:pPr>
      <w:r>
        <w:rPr>
          <w:szCs w:val="22"/>
          <w:lang w:val="it-IT"/>
        </w:rPr>
        <w:t>Conservare in frigorifero.</w:t>
      </w:r>
    </w:p>
    <w:p w14:paraId="5B0E2B95" w14:textId="77777777" w:rsidR="00CE3B2E" w:rsidRDefault="006C19E3">
      <w:pPr>
        <w:tabs>
          <w:tab w:val="clear" w:pos="567"/>
        </w:tabs>
        <w:autoSpaceDE w:val="0"/>
        <w:autoSpaceDN w:val="0"/>
        <w:adjustRightInd w:val="0"/>
        <w:spacing w:line="240" w:lineRule="auto"/>
        <w:rPr>
          <w:b/>
          <w:color w:val="000000"/>
          <w:sz w:val="24"/>
          <w:szCs w:val="22"/>
          <w:lang w:val="it-IT" w:eastAsia="en-GB"/>
        </w:rPr>
      </w:pPr>
      <w:r>
        <w:rPr>
          <w:szCs w:val="22"/>
          <w:lang w:val="it-IT" w:eastAsia="en-GB"/>
        </w:rPr>
        <w:t xml:space="preserve">Può essere conservato fuori dal frigorifero ad una temperatura inferiore a 30 °C fino a un massimo di </w:t>
      </w:r>
      <w:r>
        <w:rPr>
          <w:color w:val="000000"/>
          <w:sz w:val="24"/>
          <w:szCs w:val="22"/>
          <w:lang w:val="it-IT" w:eastAsia="en-GB"/>
        </w:rPr>
        <w:t>21</w:t>
      </w:r>
      <w:r>
        <w:rPr>
          <w:szCs w:val="22"/>
          <w:lang w:val="it-IT" w:eastAsia="en-GB"/>
        </w:rPr>
        <w:t> giorni</w:t>
      </w:r>
      <w:r>
        <w:rPr>
          <w:color w:val="000000"/>
          <w:sz w:val="24"/>
          <w:szCs w:val="22"/>
          <w:lang w:val="it-IT" w:eastAsia="en-GB"/>
        </w:rPr>
        <w:t>.</w:t>
      </w:r>
    </w:p>
    <w:p w14:paraId="5B0E2B96" w14:textId="77777777" w:rsidR="00CE3B2E" w:rsidRDefault="006C19E3">
      <w:pPr>
        <w:ind w:right="11"/>
        <w:rPr>
          <w:szCs w:val="22"/>
          <w:lang w:val="it-IT"/>
        </w:rPr>
      </w:pPr>
      <w:r>
        <w:rPr>
          <w:szCs w:val="22"/>
          <w:lang w:val="it-IT"/>
        </w:rPr>
        <w:t>Non congelare.</w:t>
      </w:r>
    </w:p>
    <w:p w14:paraId="5B0E2B97" w14:textId="77777777" w:rsidR="00CE3B2E" w:rsidRDefault="006C19E3">
      <w:pPr>
        <w:ind w:right="11"/>
        <w:rPr>
          <w:szCs w:val="22"/>
          <w:lang w:val="it-IT"/>
        </w:rPr>
      </w:pPr>
      <w:r>
        <w:rPr>
          <w:szCs w:val="22"/>
          <w:lang w:val="it-IT"/>
        </w:rPr>
        <w:t>Conservare nella confezione originale per proteggere il medicinale dalla luce.</w:t>
      </w:r>
    </w:p>
    <w:p w14:paraId="5B0E2B98" w14:textId="77777777" w:rsidR="00CE3B2E" w:rsidRDefault="00CE3B2E">
      <w:pPr>
        <w:tabs>
          <w:tab w:val="clear" w:pos="567"/>
        </w:tabs>
        <w:spacing w:line="240" w:lineRule="auto"/>
        <w:ind w:left="567" w:hanging="567"/>
        <w:rPr>
          <w:noProof/>
          <w:szCs w:val="22"/>
          <w:lang w:val="it-IT"/>
        </w:rPr>
      </w:pPr>
    </w:p>
    <w:p w14:paraId="5B0E2B99" w14:textId="77777777" w:rsidR="00CE3B2E" w:rsidRDefault="00CE3B2E">
      <w:pPr>
        <w:tabs>
          <w:tab w:val="clear" w:pos="567"/>
        </w:tabs>
        <w:spacing w:line="240" w:lineRule="auto"/>
        <w:ind w:left="567" w:hanging="567"/>
        <w:rPr>
          <w:noProof/>
          <w:szCs w:val="22"/>
          <w:lang w:val="it-IT"/>
        </w:rPr>
      </w:pPr>
    </w:p>
    <w:p w14:paraId="5B0E2B9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VAULT_ND_ec6f2366-e0bc-43d5-8ea9-e1d9eb38b0fc \* MERGEFORMAT </w:instrText>
      </w:r>
      <w:r>
        <w:rPr>
          <w:b/>
          <w:noProof/>
          <w:lang w:val="it-IT"/>
        </w:rPr>
        <w:fldChar w:fldCharType="separate"/>
      </w:r>
      <w:r>
        <w:rPr>
          <w:b/>
          <w:noProof/>
          <w:lang w:val="it-IT"/>
        </w:rPr>
        <w:t xml:space="preserve"> </w:t>
      </w:r>
      <w:r>
        <w:rPr>
          <w:b/>
          <w:noProof/>
          <w:lang w:val="it-IT"/>
        </w:rPr>
        <w:fldChar w:fldCharType="end"/>
      </w:r>
    </w:p>
    <w:p w14:paraId="5B0E2B9B" w14:textId="77777777" w:rsidR="00CE3B2E" w:rsidRDefault="00CE3B2E">
      <w:pPr>
        <w:tabs>
          <w:tab w:val="clear" w:pos="567"/>
        </w:tabs>
        <w:spacing w:line="240" w:lineRule="auto"/>
        <w:rPr>
          <w:i/>
          <w:noProof/>
          <w:szCs w:val="22"/>
          <w:lang w:val="it-IT"/>
        </w:rPr>
      </w:pPr>
    </w:p>
    <w:p w14:paraId="5B0E2B9C" w14:textId="77777777" w:rsidR="00CE3B2E" w:rsidRDefault="00CE3B2E">
      <w:pPr>
        <w:tabs>
          <w:tab w:val="clear" w:pos="567"/>
        </w:tabs>
        <w:spacing w:line="240" w:lineRule="auto"/>
        <w:rPr>
          <w:noProof/>
          <w:szCs w:val="22"/>
          <w:lang w:val="it-IT"/>
        </w:rPr>
      </w:pPr>
    </w:p>
    <w:p w14:paraId="5B0E2B9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VAULT_ND_8fbdf309-4965-4eab-b55c-f5f2813c3929 \* MERGEFORMAT </w:instrText>
      </w:r>
      <w:r>
        <w:rPr>
          <w:b/>
          <w:noProof/>
          <w:lang w:val="it-IT"/>
        </w:rPr>
        <w:fldChar w:fldCharType="separate"/>
      </w:r>
      <w:r>
        <w:rPr>
          <w:b/>
          <w:noProof/>
          <w:lang w:val="it-IT"/>
        </w:rPr>
        <w:t xml:space="preserve"> </w:t>
      </w:r>
      <w:r>
        <w:rPr>
          <w:b/>
          <w:noProof/>
          <w:lang w:val="it-IT"/>
        </w:rPr>
        <w:fldChar w:fldCharType="end"/>
      </w:r>
    </w:p>
    <w:p w14:paraId="5B0E2B9E" w14:textId="77777777" w:rsidR="00CE3B2E" w:rsidRDefault="00CE3B2E">
      <w:pPr>
        <w:tabs>
          <w:tab w:val="clear" w:pos="567"/>
        </w:tabs>
        <w:spacing w:line="240" w:lineRule="auto"/>
        <w:rPr>
          <w:i/>
          <w:noProof/>
          <w:szCs w:val="22"/>
          <w:lang w:val="it-IT"/>
        </w:rPr>
      </w:pPr>
    </w:p>
    <w:p w14:paraId="5B0E2B9F" w14:textId="77777777" w:rsidR="00CE3B2E" w:rsidRDefault="006C19E3">
      <w:pPr>
        <w:tabs>
          <w:tab w:val="clear" w:pos="567"/>
        </w:tabs>
        <w:autoSpaceDE w:val="0"/>
        <w:autoSpaceDN w:val="0"/>
        <w:adjustRightInd w:val="0"/>
        <w:spacing w:line="240" w:lineRule="auto"/>
        <w:jc w:val="both"/>
        <w:rPr>
          <w:szCs w:val="22"/>
          <w:lang w:val="nl-NL" w:eastAsia="en-GB"/>
        </w:rPr>
      </w:pPr>
      <w:r>
        <w:rPr>
          <w:szCs w:val="22"/>
          <w:lang w:val="nl-NL" w:eastAsia="en-GB"/>
        </w:rPr>
        <w:t xml:space="preserve">Eli Lilly Nederland B.V. </w:t>
      </w:r>
    </w:p>
    <w:p w14:paraId="5B0E2BA0"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BA1" w14:textId="77777777" w:rsidR="00CE3B2E" w:rsidRDefault="006C19E3">
      <w:pPr>
        <w:tabs>
          <w:tab w:val="clear" w:pos="567"/>
        </w:tabs>
        <w:spacing w:line="240" w:lineRule="auto"/>
        <w:rPr>
          <w:noProof/>
          <w:szCs w:val="22"/>
          <w:lang w:val="it-IT"/>
        </w:rPr>
      </w:pPr>
      <w:r>
        <w:rPr>
          <w:szCs w:val="22"/>
          <w:lang w:val="it-IT"/>
        </w:rPr>
        <w:t>Paesi Bassi</w:t>
      </w:r>
    </w:p>
    <w:p w14:paraId="5B0E2BA2" w14:textId="77777777" w:rsidR="00CE3B2E" w:rsidRDefault="00CE3B2E">
      <w:pPr>
        <w:tabs>
          <w:tab w:val="clear" w:pos="567"/>
        </w:tabs>
        <w:spacing w:line="240" w:lineRule="auto"/>
        <w:rPr>
          <w:noProof/>
          <w:szCs w:val="22"/>
          <w:lang w:val="it-IT"/>
        </w:rPr>
      </w:pPr>
    </w:p>
    <w:p w14:paraId="5B0E2BA3" w14:textId="77777777" w:rsidR="00CE3B2E" w:rsidRDefault="00CE3B2E">
      <w:pPr>
        <w:tabs>
          <w:tab w:val="clear" w:pos="567"/>
        </w:tabs>
        <w:spacing w:line="240" w:lineRule="auto"/>
        <w:rPr>
          <w:noProof/>
          <w:szCs w:val="22"/>
          <w:lang w:val="it-IT"/>
        </w:rPr>
      </w:pPr>
    </w:p>
    <w:p w14:paraId="5B0E2BA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VAULT_ND_bd2190c2-238a-4fd8-83ad-5a06b239ac64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A5" w14:textId="77777777" w:rsidR="00CE3B2E" w:rsidRDefault="00CE3B2E">
      <w:pPr>
        <w:tabs>
          <w:tab w:val="clear" w:pos="567"/>
        </w:tabs>
        <w:spacing w:line="240" w:lineRule="auto"/>
        <w:rPr>
          <w:noProof/>
          <w:szCs w:val="22"/>
          <w:lang w:val="it-IT"/>
        </w:rPr>
      </w:pPr>
    </w:p>
    <w:p w14:paraId="5B0E2BA6" w14:textId="77777777" w:rsidR="00CE3B2E" w:rsidRDefault="006C19E3">
      <w:pPr>
        <w:tabs>
          <w:tab w:val="clear" w:pos="567"/>
        </w:tabs>
        <w:spacing w:line="240" w:lineRule="auto"/>
        <w:outlineLvl w:val="0"/>
        <w:rPr>
          <w:noProof/>
          <w:highlight w:val="lightGray"/>
          <w:lang w:val="it-IT"/>
        </w:rPr>
      </w:pPr>
      <w:r>
        <w:rPr>
          <w:szCs w:val="22"/>
          <w:lang w:val="it-IT"/>
        </w:rPr>
        <w:t>EU/1/22/1685</w:t>
      </w:r>
      <w:r>
        <w:rPr>
          <w:rFonts w:cs="Verdana"/>
          <w:lang w:val="it-IT"/>
        </w:rPr>
        <w:t>/012</w:t>
      </w:r>
      <w:r>
        <w:rPr>
          <w:rFonts w:cs="Verdana"/>
          <w:lang w:val="de-DE"/>
        </w:rPr>
        <w:fldChar w:fldCharType="begin"/>
      </w:r>
      <w:r>
        <w:rPr>
          <w:rFonts w:cs="Verdana"/>
          <w:lang w:val="it-IT"/>
        </w:rPr>
        <w:instrText xml:space="preserve"> DOCVARIABLE VAULT_ND_2932df94-5067-4b70-a7e7-c52415873273 \* MERGEFORMAT </w:instrText>
      </w:r>
      <w:r>
        <w:rPr>
          <w:rFonts w:cs="Verdana"/>
          <w:lang w:val="de-DE"/>
        </w:rPr>
        <w:fldChar w:fldCharType="separate"/>
      </w:r>
      <w:r>
        <w:rPr>
          <w:rFonts w:cs="Verdana"/>
          <w:lang w:val="it-IT"/>
        </w:rPr>
        <w:t xml:space="preserve"> </w:t>
      </w:r>
      <w:r>
        <w:rPr>
          <w:rFonts w:cs="Verdana"/>
          <w:lang w:val="de-DE"/>
        </w:rPr>
        <w:fldChar w:fldCharType="end"/>
      </w:r>
    </w:p>
    <w:p w14:paraId="5B0E2BA7" w14:textId="77777777" w:rsidR="00CE3B2E" w:rsidRDefault="00CE3B2E">
      <w:pPr>
        <w:tabs>
          <w:tab w:val="clear" w:pos="567"/>
        </w:tabs>
        <w:spacing w:line="240" w:lineRule="auto"/>
        <w:outlineLvl w:val="0"/>
        <w:rPr>
          <w:noProof/>
          <w:szCs w:val="22"/>
          <w:lang w:val="es-ES_tradnl"/>
        </w:rPr>
      </w:pPr>
    </w:p>
    <w:p w14:paraId="5B0E2BA8" w14:textId="77777777" w:rsidR="00CE3B2E" w:rsidRDefault="00CE3B2E">
      <w:pPr>
        <w:tabs>
          <w:tab w:val="clear" w:pos="567"/>
        </w:tabs>
        <w:spacing w:line="240" w:lineRule="auto"/>
        <w:rPr>
          <w:noProof/>
          <w:szCs w:val="22"/>
          <w:lang w:val="es-ES_tradnl"/>
        </w:rPr>
      </w:pPr>
    </w:p>
    <w:p w14:paraId="5B0E2BA9"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t>NUMERO DI LOTTO</w:t>
      </w:r>
      <w:r>
        <w:rPr>
          <w:b/>
          <w:noProof/>
          <w:szCs w:val="22"/>
          <w:lang w:val="it-IT"/>
        </w:rPr>
        <w:fldChar w:fldCharType="begin"/>
      </w:r>
      <w:r>
        <w:rPr>
          <w:b/>
          <w:noProof/>
          <w:szCs w:val="22"/>
          <w:lang w:val="it-IT"/>
        </w:rPr>
        <w:instrText xml:space="preserve"> DOCVARIABLE VAULT_ND_1d62e89a-3c9f-4bd8-a62a-755aa1979eff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AA" w14:textId="77777777" w:rsidR="00CE3B2E" w:rsidRDefault="00CE3B2E">
      <w:pPr>
        <w:tabs>
          <w:tab w:val="clear" w:pos="567"/>
        </w:tabs>
        <w:spacing w:line="240" w:lineRule="auto"/>
        <w:rPr>
          <w:noProof/>
          <w:szCs w:val="22"/>
          <w:lang w:val="it-IT"/>
        </w:rPr>
      </w:pPr>
    </w:p>
    <w:p w14:paraId="5B0E2BAB" w14:textId="77777777" w:rsidR="00CE3B2E" w:rsidRDefault="006C19E3">
      <w:pPr>
        <w:tabs>
          <w:tab w:val="clear" w:pos="567"/>
        </w:tabs>
        <w:spacing w:line="240" w:lineRule="auto"/>
        <w:rPr>
          <w:noProof/>
          <w:szCs w:val="22"/>
          <w:lang w:val="it-IT"/>
        </w:rPr>
      </w:pPr>
      <w:r>
        <w:rPr>
          <w:noProof/>
          <w:szCs w:val="22"/>
          <w:lang w:val="it-IT"/>
        </w:rPr>
        <w:t>Lotto</w:t>
      </w:r>
    </w:p>
    <w:p w14:paraId="5B0E2BAC" w14:textId="77777777" w:rsidR="00CE3B2E" w:rsidRDefault="00CE3B2E">
      <w:pPr>
        <w:tabs>
          <w:tab w:val="clear" w:pos="567"/>
        </w:tabs>
        <w:spacing w:line="240" w:lineRule="auto"/>
        <w:rPr>
          <w:noProof/>
          <w:szCs w:val="22"/>
          <w:lang w:val="it-IT"/>
        </w:rPr>
      </w:pPr>
    </w:p>
    <w:p w14:paraId="5B0E2BAD" w14:textId="77777777" w:rsidR="00CE3B2E" w:rsidRDefault="00CE3B2E">
      <w:pPr>
        <w:tabs>
          <w:tab w:val="clear" w:pos="567"/>
        </w:tabs>
        <w:spacing w:line="240" w:lineRule="auto"/>
        <w:rPr>
          <w:noProof/>
          <w:szCs w:val="22"/>
          <w:lang w:val="it-IT"/>
        </w:rPr>
      </w:pPr>
    </w:p>
    <w:p w14:paraId="5B0E2BA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VAULT_ND_19d71647-afc3-4ad6-8f62-5b54347cc8b9 \* MERGEFORMAT </w:instrText>
      </w:r>
      <w:r>
        <w:rPr>
          <w:b/>
          <w:noProof/>
          <w:lang w:val="it-IT"/>
        </w:rPr>
        <w:fldChar w:fldCharType="separate"/>
      </w:r>
      <w:r>
        <w:rPr>
          <w:b/>
          <w:noProof/>
          <w:lang w:val="it-IT"/>
        </w:rPr>
        <w:t xml:space="preserve"> </w:t>
      </w:r>
      <w:r>
        <w:rPr>
          <w:b/>
          <w:noProof/>
          <w:lang w:val="it-IT"/>
        </w:rPr>
        <w:fldChar w:fldCharType="end"/>
      </w:r>
    </w:p>
    <w:p w14:paraId="5B0E2BAF" w14:textId="77777777" w:rsidR="00CE3B2E" w:rsidRDefault="00CE3B2E">
      <w:pPr>
        <w:suppressLineNumbers/>
        <w:spacing w:line="240" w:lineRule="auto"/>
        <w:rPr>
          <w:noProof/>
          <w:szCs w:val="22"/>
          <w:lang w:val="it-IT"/>
        </w:rPr>
      </w:pPr>
    </w:p>
    <w:p w14:paraId="5B0E2BB0" w14:textId="77777777" w:rsidR="00CE3B2E" w:rsidRDefault="00CE3B2E">
      <w:pPr>
        <w:tabs>
          <w:tab w:val="clear" w:pos="567"/>
        </w:tabs>
        <w:spacing w:line="240" w:lineRule="auto"/>
        <w:rPr>
          <w:noProof/>
          <w:szCs w:val="22"/>
          <w:lang w:val="it-IT"/>
        </w:rPr>
      </w:pPr>
    </w:p>
    <w:p w14:paraId="5B0E2BB1"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VAULT_ND_6a8a1785-a63e-4cef-9efb-b65d4763a856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B2" w14:textId="77777777" w:rsidR="00CE3B2E" w:rsidRDefault="00CE3B2E">
      <w:pPr>
        <w:tabs>
          <w:tab w:val="clear" w:pos="567"/>
        </w:tabs>
        <w:spacing w:line="240" w:lineRule="auto"/>
        <w:rPr>
          <w:noProof/>
          <w:szCs w:val="22"/>
          <w:lang w:val="it-IT"/>
        </w:rPr>
      </w:pPr>
    </w:p>
    <w:p w14:paraId="5B0E2BB3" w14:textId="77777777" w:rsidR="00CE3B2E" w:rsidRDefault="00CE3B2E">
      <w:pPr>
        <w:tabs>
          <w:tab w:val="clear" w:pos="567"/>
        </w:tabs>
        <w:spacing w:line="240" w:lineRule="auto"/>
        <w:rPr>
          <w:i/>
          <w:noProof/>
          <w:szCs w:val="22"/>
          <w:lang w:val="it-IT"/>
        </w:rPr>
      </w:pPr>
    </w:p>
    <w:p w14:paraId="5B0E2BB4"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BB5" w14:textId="77777777" w:rsidR="00CE3B2E" w:rsidRDefault="00CE3B2E">
      <w:pPr>
        <w:tabs>
          <w:tab w:val="clear" w:pos="567"/>
        </w:tabs>
        <w:spacing w:line="240" w:lineRule="auto"/>
        <w:rPr>
          <w:noProof/>
          <w:szCs w:val="22"/>
          <w:lang w:val="it-IT"/>
        </w:rPr>
      </w:pPr>
    </w:p>
    <w:p w14:paraId="5B0E2BB6" w14:textId="77777777" w:rsidR="00CE3B2E" w:rsidRDefault="006C19E3">
      <w:pPr>
        <w:tabs>
          <w:tab w:val="clear" w:pos="567"/>
        </w:tabs>
        <w:spacing w:line="240" w:lineRule="auto"/>
        <w:rPr>
          <w:szCs w:val="22"/>
          <w:lang w:val="it-IT"/>
        </w:rPr>
      </w:pPr>
      <w:r>
        <w:rPr>
          <w:szCs w:val="22"/>
          <w:lang w:val="it-IT"/>
        </w:rPr>
        <w:t>MOUNJARO 10 mg</w:t>
      </w:r>
    </w:p>
    <w:p w14:paraId="5B0E2BB7" w14:textId="77777777" w:rsidR="00CE3B2E" w:rsidRDefault="00CE3B2E">
      <w:pPr>
        <w:spacing w:line="240" w:lineRule="auto"/>
        <w:rPr>
          <w:szCs w:val="22"/>
          <w:lang w:val="it-IT"/>
        </w:rPr>
      </w:pPr>
    </w:p>
    <w:p w14:paraId="5B0E2BB8" w14:textId="77777777" w:rsidR="00CE3B2E" w:rsidRDefault="00CE3B2E">
      <w:pPr>
        <w:spacing w:line="240" w:lineRule="auto"/>
        <w:rPr>
          <w:szCs w:val="22"/>
          <w:lang w:val="it-IT"/>
        </w:rPr>
      </w:pPr>
    </w:p>
    <w:p w14:paraId="5B0E2BB9"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BBA" w14:textId="77777777" w:rsidR="00CE3B2E" w:rsidRDefault="00CE3B2E">
      <w:pPr>
        <w:tabs>
          <w:tab w:val="clear" w:pos="567"/>
        </w:tabs>
        <w:spacing w:line="240" w:lineRule="auto"/>
        <w:rPr>
          <w:noProof/>
          <w:szCs w:val="22"/>
          <w:lang w:val="it-IT"/>
        </w:rPr>
      </w:pPr>
    </w:p>
    <w:p w14:paraId="5B0E2BBB" w14:textId="77777777" w:rsidR="00CE3B2E" w:rsidRDefault="00CE3B2E">
      <w:pPr>
        <w:tabs>
          <w:tab w:val="clear" w:pos="567"/>
        </w:tabs>
        <w:spacing w:line="240" w:lineRule="auto"/>
        <w:rPr>
          <w:noProof/>
          <w:szCs w:val="22"/>
          <w:lang w:val="it-IT"/>
        </w:rPr>
      </w:pPr>
    </w:p>
    <w:p w14:paraId="5B0E2BBC" w14:textId="77777777" w:rsidR="00CE3B2E" w:rsidRDefault="006C19E3">
      <w:pPr>
        <w:pBdr>
          <w:top w:val="single" w:sz="4" w:space="1" w:color="auto"/>
          <w:left w:val="single" w:sz="4" w:space="4" w:color="auto"/>
          <w:bottom w:val="single" w:sz="4" w:space="0" w:color="auto"/>
          <w:right w:val="single" w:sz="4" w:space="4" w:color="auto"/>
        </w:pBdr>
        <w:spacing w:line="240" w:lineRule="auto"/>
        <w:rPr>
          <w:szCs w:val="22"/>
          <w:lang w:val="it-IT"/>
        </w:rPr>
      </w:pPr>
      <w:r>
        <w:rPr>
          <w:b/>
          <w:noProof/>
          <w:szCs w:val="22"/>
          <w:lang w:val="it-IT"/>
        </w:rPr>
        <w:t>18.</w:t>
      </w:r>
      <w:r>
        <w:rPr>
          <w:b/>
          <w:noProof/>
          <w:szCs w:val="22"/>
          <w:lang w:val="it-IT"/>
        </w:rPr>
        <w:tab/>
      </w:r>
      <w:r>
        <w:rPr>
          <w:b/>
          <w:noProof/>
          <w:lang w:val="it-IT"/>
        </w:rPr>
        <w:t>IDENTIFICATIVO UNICO</w:t>
      </w:r>
      <w:r>
        <w:rPr>
          <w:b/>
          <w:noProof/>
          <w:szCs w:val="22"/>
          <w:lang w:val="it-IT"/>
        </w:rPr>
        <w:t xml:space="preserve"> – DATI LEGGIBILI</w:t>
      </w:r>
      <w:r>
        <w:rPr>
          <w:szCs w:val="22"/>
          <w:lang w:val="it-IT"/>
        </w:rPr>
        <w:br w:type="page"/>
      </w:r>
    </w:p>
    <w:p w14:paraId="5B0E2BBD" w14:textId="77777777" w:rsidR="00CE3B2E" w:rsidRDefault="00CE3B2E">
      <w:pPr>
        <w:spacing w:line="240" w:lineRule="auto"/>
        <w:rPr>
          <w:noProof/>
          <w:szCs w:val="22"/>
          <w:lang w:val="it-IT"/>
        </w:rPr>
      </w:pPr>
    </w:p>
    <w:p w14:paraId="5B0E2BBE"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2BBF"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2BC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szCs w:val="22"/>
          <w:lang w:val="it-IT"/>
        </w:rPr>
        <w:t>ETICHETTA PENNA PRERIEMPITA MONODOSE</w:t>
      </w:r>
    </w:p>
    <w:p w14:paraId="5B0E2BC1" w14:textId="77777777" w:rsidR="00CE3B2E" w:rsidRDefault="00CE3B2E">
      <w:pPr>
        <w:tabs>
          <w:tab w:val="clear" w:pos="567"/>
        </w:tabs>
        <w:spacing w:line="240" w:lineRule="auto"/>
        <w:rPr>
          <w:noProof/>
          <w:szCs w:val="22"/>
          <w:lang w:val="it-IT"/>
        </w:rPr>
      </w:pPr>
    </w:p>
    <w:p w14:paraId="5B0E2BC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w:t>
      </w:r>
      <w:r>
        <w:rPr>
          <w:b/>
          <w:noProof/>
          <w:szCs w:val="22"/>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VAULT_ND_8f2f77aa-9ace-410e-8689-1896173156bb \* MERGEFORMAT </w:instrText>
      </w:r>
      <w:r>
        <w:rPr>
          <w:b/>
          <w:noProof/>
          <w:lang w:val="it-IT"/>
        </w:rPr>
        <w:fldChar w:fldCharType="separate"/>
      </w:r>
      <w:r>
        <w:rPr>
          <w:b/>
          <w:noProof/>
          <w:lang w:val="it-IT"/>
        </w:rPr>
        <w:t xml:space="preserve"> </w:t>
      </w:r>
      <w:r>
        <w:rPr>
          <w:b/>
          <w:noProof/>
          <w:lang w:val="it-IT"/>
        </w:rPr>
        <w:fldChar w:fldCharType="end"/>
      </w:r>
    </w:p>
    <w:p w14:paraId="5B0E2BC3" w14:textId="77777777" w:rsidR="00CE3B2E" w:rsidRDefault="00CE3B2E">
      <w:pPr>
        <w:tabs>
          <w:tab w:val="clear" w:pos="567"/>
        </w:tabs>
        <w:spacing w:line="240" w:lineRule="auto"/>
        <w:rPr>
          <w:noProof/>
          <w:szCs w:val="22"/>
          <w:lang w:val="it-IT"/>
        </w:rPr>
      </w:pPr>
    </w:p>
    <w:p w14:paraId="5B0E2BC4" w14:textId="77777777" w:rsidR="00CE3B2E" w:rsidRDefault="006C19E3">
      <w:pPr>
        <w:tabs>
          <w:tab w:val="clear" w:pos="567"/>
        </w:tabs>
        <w:spacing w:line="240" w:lineRule="auto"/>
        <w:rPr>
          <w:noProof/>
          <w:szCs w:val="22"/>
          <w:lang w:val="it-IT"/>
        </w:rPr>
      </w:pPr>
      <w:r>
        <w:rPr>
          <w:noProof/>
          <w:szCs w:val="22"/>
          <w:lang w:val="it-IT"/>
        </w:rPr>
        <w:t>Mounjaro 10 mg soluzione iniettabile</w:t>
      </w:r>
    </w:p>
    <w:p w14:paraId="5B0E2BC5" w14:textId="77777777" w:rsidR="00CE3B2E" w:rsidRDefault="00CE3B2E">
      <w:pPr>
        <w:tabs>
          <w:tab w:val="clear" w:pos="567"/>
        </w:tabs>
        <w:spacing w:line="240" w:lineRule="auto"/>
        <w:rPr>
          <w:szCs w:val="22"/>
          <w:lang w:val="it-IT"/>
        </w:rPr>
      </w:pPr>
    </w:p>
    <w:p w14:paraId="5B0E2BC6" w14:textId="77777777" w:rsidR="00CE3B2E" w:rsidRDefault="006C19E3">
      <w:pPr>
        <w:tabs>
          <w:tab w:val="clear" w:pos="567"/>
        </w:tabs>
        <w:spacing w:line="240" w:lineRule="auto"/>
        <w:rPr>
          <w:noProof/>
          <w:szCs w:val="22"/>
          <w:lang w:val="it-IT"/>
        </w:rPr>
      </w:pPr>
      <w:r>
        <w:rPr>
          <w:noProof/>
          <w:szCs w:val="22"/>
          <w:lang w:val="it-IT"/>
        </w:rPr>
        <w:t>tirzepatide</w:t>
      </w:r>
    </w:p>
    <w:p w14:paraId="5B0E2BC7" w14:textId="77777777" w:rsidR="00CE3B2E" w:rsidRDefault="006C19E3">
      <w:pPr>
        <w:suppressAutoHyphens/>
        <w:rPr>
          <w:szCs w:val="22"/>
          <w:lang w:val="it-IT"/>
        </w:rPr>
      </w:pPr>
      <w:r>
        <w:rPr>
          <w:szCs w:val="22"/>
          <w:lang w:val="it-IT"/>
        </w:rPr>
        <w:t>Uso sottocutaneo</w:t>
      </w:r>
    </w:p>
    <w:p w14:paraId="5B0E2BC8" w14:textId="77777777" w:rsidR="00CE3B2E" w:rsidRDefault="00CE3B2E">
      <w:pPr>
        <w:tabs>
          <w:tab w:val="clear" w:pos="567"/>
        </w:tabs>
        <w:spacing w:line="240" w:lineRule="auto"/>
        <w:rPr>
          <w:noProof/>
          <w:szCs w:val="22"/>
          <w:lang w:val="it-IT"/>
        </w:rPr>
      </w:pPr>
    </w:p>
    <w:p w14:paraId="5B0E2BC9" w14:textId="77777777" w:rsidR="00CE3B2E" w:rsidRDefault="00CE3B2E">
      <w:pPr>
        <w:tabs>
          <w:tab w:val="clear" w:pos="567"/>
        </w:tabs>
        <w:spacing w:line="240" w:lineRule="auto"/>
        <w:rPr>
          <w:noProof/>
          <w:szCs w:val="22"/>
          <w:lang w:val="it-IT"/>
        </w:rPr>
      </w:pPr>
    </w:p>
    <w:p w14:paraId="5B0E2BC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2.</w:t>
      </w:r>
      <w:r>
        <w:rPr>
          <w:b/>
          <w:noProof/>
          <w:szCs w:val="22"/>
          <w:lang w:val="it-IT"/>
        </w:rPr>
        <w:tab/>
        <w:t>MODO DI SOMMINISTRAZIONE</w:t>
      </w:r>
      <w:r>
        <w:rPr>
          <w:b/>
          <w:noProof/>
          <w:szCs w:val="22"/>
          <w:lang w:val="it-IT"/>
        </w:rPr>
        <w:fldChar w:fldCharType="begin"/>
      </w:r>
      <w:r>
        <w:rPr>
          <w:b/>
          <w:noProof/>
          <w:szCs w:val="22"/>
          <w:lang w:val="it-IT"/>
        </w:rPr>
        <w:instrText xml:space="preserve"> DOCVARIABLE VAULT_ND_113f1ad1-6022-4475-95a1-fe4d4a42e855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CB" w14:textId="77777777" w:rsidR="00CE3B2E" w:rsidRDefault="00CE3B2E">
      <w:pPr>
        <w:tabs>
          <w:tab w:val="clear" w:pos="567"/>
        </w:tabs>
        <w:spacing w:line="240" w:lineRule="auto"/>
        <w:rPr>
          <w:i/>
          <w:noProof/>
          <w:szCs w:val="22"/>
          <w:lang w:val="it-IT"/>
        </w:rPr>
      </w:pPr>
    </w:p>
    <w:p w14:paraId="5B0E2BCC" w14:textId="77777777" w:rsidR="00CE3B2E" w:rsidRDefault="006C19E3">
      <w:pPr>
        <w:ind w:right="11"/>
        <w:rPr>
          <w:noProof/>
          <w:szCs w:val="22"/>
          <w:lang w:val="it-IT"/>
        </w:rPr>
      </w:pPr>
      <w:r>
        <w:rPr>
          <w:noProof/>
          <w:szCs w:val="22"/>
          <w:lang w:val="it-IT"/>
        </w:rPr>
        <w:t>Una volta a settimana</w:t>
      </w:r>
    </w:p>
    <w:p w14:paraId="5B0E2BCD" w14:textId="77777777" w:rsidR="00CE3B2E" w:rsidRDefault="00CE3B2E">
      <w:pPr>
        <w:tabs>
          <w:tab w:val="clear" w:pos="567"/>
        </w:tabs>
        <w:spacing w:line="240" w:lineRule="auto"/>
        <w:rPr>
          <w:noProof/>
          <w:szCs w:val="22"/>
          <w:lang w:val="it-IT"/>
        </w:rPr>
      </w:pPr>
    </w:p>
    <w:p w14:paraId="5B0E2BCE" w14:textId="77777777" w:rsidR="00CE3B2E" w:rsidRDefault="00CE3B2E">
      <w:pPr>
        <w:tabs>
          <w:tab w:val="clear" w:pos="567"/>
        </w:tabs>
        <w:spacing w:line="240" w:lineRule="auto"/>
        <w:rPr>
          <w:noProof/>
          <w:szCs w:val="22"/>
          <w:lang w:val="it-IT"/>
        </w:rPr>
      </w:pPr>
    </w:p>
    <w:p w14:paraId="5B0E2BCF"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3.</w:t>
      </w:r>
      <w:r>
        <w:rPr>
          <w:b/>
          <w:noProof/>
          <w:szCs w:val="22"/>
          <w:lang w:val="it-IT"/>
        </w:rPr>
        <w:tab/>
        <w:t>DATA DI SCADENZA</w:t>
      </w:r>
      <w:r>
        <w:rPr>
          <w:b/>
          <w:noProof/>
          <w:szCs w:val="22"/>
          <w:lang w:val="it-IT"/>
        </w:rPr>
        <w:fldChar w:fldCharType="begin"/>
      </w:r>
      <w:r>
        <w:rPr>
          <w:b/>
          <w:noProof/>
          <w:szCs w:val="22"/>
          <w:lang w:val="it-IT"/>
        </w:rPr>
        <w:instrText xml:space="preserve"> DOCVARIABLE VAULT_ND_8c8004a9-f6de-4911-af87-9df50b41a68a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D0" w14:textId="77777777" w:rsidR="00CE3B2E" w:rsidRDefault="00CE3B2E">
      <w:pPr>
        <w:tabs>
          <w:tab w:val="clear" w:pos="567"/>
        </w:tabs>
        <w:spacing w:line="240" w:lineRule="auto"/>
        <w:rPr>
          <w:noProof/>
          <w:szCs w:val="22"/>
          <w:lang w:val="it-IT"/>
        </w:rPr>
      </w:pPr>
    </w:p>
    <w:p w14:paraId="5B0E2BD1" w14:textId="77777777" w:rsidR="00CE3B2E" w:rsidRDefault="006C19E3">
      <w:pPr>
        <w:tabs>
          <w:tab w:val="clear" w:pos="567"/>
        </w:tabs>
        <w:spacing w:line="240" w:lineRule="auto"/>
        <w:rPr>
          <w:noProof/>
          <w:szCs w:val="22"/>
          <w:lang w:val="it-IT"/>
        </w:rPr>
      </w:pPr>
      <w:r>
        <w:rPr>
          <w:noProof/>
          <w:szCs w:val="22"/>
          <w:lang w:val="it-IT"/>
        </w:rPr>
        <w:t>Scad.</w:t>
      </w:r>
    </w:p>
    <w:p w14:paraId="5B0E2BD2" w14:textId="77777777" w:rsidR="00CE3B2E" w:rsidRDefault="00CE3B2E">
      <w:pPr>
        <w:tabs>
          <w:tab w:val="clear" w:pos="567"/>
        </w:tabs>
        <w:spacing w:line="240" w:lineRule="auto"/>
        <w:rPr>
          <w:noProof/>
          <w:szCs w:val="22"/>
          <w:lang w:val="it-IT"/>
        </w:rPr>
      </w:pPr>
    </w:p>
    <w:p w14:paraId="5B0E2BD3" w14:textId="77777777" w:rsidR="00CE3B2E" w:rsidRDefault="00CE3B2E">
      <w:pPr>
        <w:tabs>
          <w:tab w:val="clear" w:pos="567"/>
        </w:tabs>
        <w:spacing w:line="240" w:lineRule="auto"/>
        <w:rPr>
          <w:noProof/>
          <w:szCs w:val="22"/>
          <w:lang w:val="it-IT"/>
        </w:rPr>
      </w:pPr>
    </w:p>
    <w:p w14:paraId="5B0E2BD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4.</w:t>
      </w:r>
      <w:r>
        <w:rPr>
          <w:b/>
          <w:noProof/>
          <w:szCs w:val="22"/>
          <w:lang w:val="it-IT"/>
        </w:rPr>
        <w:tab/>
        <w:t>NUMERO DI LOTTO</w:t>
      </w:r>
      <w:r>
        <w:rPr>
          <w:b/>
          <w:noProof/>
          <w:szCs w:val="22"/>
          <w:lang w:val="it-IT"/>
        </w:rPr>
        <w:fldChar w:fldCharType="begin"/>
      </w:r>
      <w:r>
        <w:rPr>
          <w:b/>
          <w:noProof/>
          <w:szCs w:val="22"/>
          <w:lang w:val="it-IT"/>
        </w:rPr>
        <w:instrText xml:space="preserve"> DOCVARIABLE VAULT_ND_a6373164-dac3-41f2-adfe-c0c9daa1d799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D5" w14:textId="77777777" w:rsidR="00CE3B2E" w:rsidRDefault="00CE3B2E">
      <w:pPr>
        <w:tabs>
          <w:tab w:val="clear" w:pos="567"/>
        </w:tabs>
        <w:spacing w:line="240" w:lineRule="auto"/>
        <w:ind w:right="113"/>
        <w:rPr>
          <w:i/>
          <w:noProof/>
          <w:szCs w:val="22"/>
          <w:lang w:val="it-IT"/>
        </w:rPr>
      </w:pPr>
    </w:p>
    <w:p w14:paraId="5B0E2BD6" w14:textId="77777777" w:rsidR="00CE3B2E" w:rsidRDefault="006C19E3">
      <w:pPr>
        <w:tabs>
          <w:tab w:val="clear" w:pos="567"/>
        </w:tabs>
        <w:spacing w:line="240" w:lineRule="auto"/>
        <w:ind w:right="113"/>
        <w:rPr>
          <w:noProof/>
          <w:szCs w:val="22"/>
          <w:lang w:val="it-IT"/>
        </w:rPr>
      </w:pPr>
      <w:r>
        <w:rPr>
          <w:noProof/>
          <w:szCs w:val="22"/>
          <w:lang w:val="it-IT"/>
        </w:rPr>
        <w:t>Lotto</w:t>
      </w:r>
    </w:p>
    <w:p w14:paraId="5B0E2BD7" w14:textId="77777777" w:rsidR="00CE3B2E" w:rsidRDefault="00CE3B2E">
      <w:pPr>
        <w:tabs>
          <w:tab w:val="clear" w:pos="567"/>
        </w:tabs>
        <w:spacing w:line="240" w:lineRule="auto"/>
        <w:ind w:right="113"/>
        <w:rPr>
          <w:noProof/>
          <w:szCs w:val="22"/>
          <w:lang w:val="it-IT"/>
        </w:rPr>
      </w:pPr>
    </w:p>
    <w:p w14:paraId="5B0E2BD8" w14:textId="77777777" w:rsidR="00CE3B2E" w:rsidRDefault="00CE3B2E">
      <w:pPr>
        <w:tabs>
          <w:tab w:val="clear" w:pos="567"/>
        </w:tabs>
        <w:spacing w:line="240" w:lineRule="auto"/>
        <w:ind w:right="113"/>
        <w:rPr>
          <w:noProof/>
          <w:szCs w:val="22"/>
          <w:lang w:val="it-IT"/>
        </w:rPr>
      </w:pPr>
    </w:p>
    <w:p w14:paraId="5B0E2BD9"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5.</w:t>
      </w:r>
      <w:r>
        <w:rPr>
          <w:b/>
          <w:noProof/>
          <w:szCs w:val="22"/>
          <w:lang w:val="it-IT"/>
        </w:rPr>
        <w:tab/>
        <w:t>C</w:t>
      </w:r>
      <w:r>
        <w:rPr>
          <w:b/>
          <w:noProof/>
          <w:lang w:val="it-IT"/>
        </w:rPr>
        <w:t>ONTENUTO IN PESO, VOLUME O UNITÀ</w:t>
      </w:r>
      <w:r>
        <w:rPr>
          <w:b/>
          <w:noProof/>
          <w:lang w:val="it-IT"/>
        </w:rPr>
        <w:fldChar w:fldCharType="begin"/>
      </w:r>
      <w:r>
        <w:rPr>
          <w:b/>
          <w:noProof/>
          <w:lang w:val="it-IT"/>
        </w:rPr>
        <w:instrText xml:space="preserve"> DOCVARIABLE VAULT_ND_cbc5a3c9-8b74-4c07-9268-4c3cc921029c \* MERGEFORMAT </w:instrText>
      </w:r>
      <w:r>
        <w:rPr>
          <w:b/>
          <w:noProof/>
          <w:lang w:val="it-IT"/>
        </w:rPr>
        <w:fldChar w:fldCharType="separate"/>
      </w:r>
      <w:r>
        <w:rPr>
          <w:b/>
          <w:noProof/>
          <w:lang w:val="it-IT"/>
        </w:rPr>
        <w:t xml:space="preserve"> </w:t>
      </w:r>
      <w:r>
        <w:rPr>
          <w:b/>
          <w:noProof/>
          <w:lang w:val="it-IT"/>
        </w:rPr>
        <w:fldChar w:fldCharType="end"/>
      </w:r>
    </w:p>
    <w:p w14:paraId="5B0E2BDA" w14:textId="77777777" w:rsidR="00CE3B2E" w:rsidRDefault="00CE3B2E">
      <w:pPr>
        <w:tabs>
          <w:tab w:val="clear" w:pos="567"/>
        </w:tabs>
        <w:spacing w:line="240" w:lineRule="auto"/>
        <w:ind w:right="113"/>
        <w:rPr>
          <w:noProof/>
          <w:szCs w:val="22"/>
          <w:lang w:val="it-IT"/>
        </w:rPr>
      </w:pPr>
    </w:p>
    <w:p w14:paraId="5B0E2BDB" w14:textId="77777777" w:rsidR="00CE3B2E" w:rsidRDefault="006C19E3">
      <w:pPr>
        <w:tabs>
          <w:tab w:val="clear" w:pos="567"/>
        </w:tabs>
        <w:spacing w:line="240" w:lineRule="auto"/>
        <w:ind w:right="113"/>
        <w:rPr>
          <w:noProof/>
          <w:szCs w:val="22"/>
          <w:lang w:val="it-IT"/>
        </w:rPr>
      </w:pPr>
      <w:r>
        <w:rPr>
          <w:noProof/>
          <w:szCs w:val="22"/>
          <w:lang w:val="it-IT"/>
        </w:rPr>
        <w:t>0,5 mL</w:t>
      </w:r>
    </w:p>
    <w:p w14:paraId="5B0E2BDC" w14:textId="77777777" w:rsidR="00CE3B2E" w:rsidRDefault="00CE3B2E">
      <w:pPr>
        <w:tabs>
          <w:tab w:val="clear" w:pos="567"/>
        </w:tabs>
        <w:spacing w:line="240" w:lineRule="auto"/>
        <w:ind w:right="113"/>
        <w:rPr>
          <w:noProof/>
          <w:szCs w:val="22"/>
          <w:lang w:val="it-IT"/>
        </w:rPr>
      </w:pPr>
    </w:p>
    <w:p w14:paraId="5B0E2BDD" w14:textId="77777777" w:rsidR="00CE3B2E" w:rsidRDefault="00CE3B2E">
      <w:pPr>
        <w:tabs>
          <w:tab w:val="clear" w:pos="567"/>
        </w:tabs>
        <w:spacing w:line="240" w:lineRule="auto"/>
        <w:ind w:right="113"/>
        <w:rPr>
          <w:noProof/>
          <w:szCs w:val="22"/>
          <w:lang w:val="it-IT"/>
        </w:rPr>
      </w:pPr>
    </w:p>
    <w:p w14:paraId="5B0E2BD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6.</w:t>
      </w:r>
      <w:r>
        <w:rPr>
          <w:b/>
          <w:noProof/>
          <w:szCs w:val="22"/>
          <w:lang w:val="it-IT"/>
        </w:rPr>
        <w:tab/>
        <w:t>ALTRO</w:t>
      </w:r>
      <w:r>
        <w:rPr>
          <w:b/>
          <w:noProof/>
          <w:szCs w:val="22"/>
          <w:lang w:val="it-IT"/>
        </w:rPr>
        <w:fldChar w:fldCharType="begin"/>
      </w:r>
      <w:r>
        <w:rPr>
          <w:b/>
          <w:noProof/>
          <w:szCs w:val="22"/>
          <w:lang w:val="it-IT"/>
        </w:rPr>
        <w:instrText xml:space="preserve"> DOCVARIABLE VAULT_ND_dc91e5a4-2e4d-4b15-8d4e-b6b3917ff80c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DF" w14:textId="77777777" w:rsidR="00CE3B2E" w:rsidRDefault="00CE3B2E">
      <w:pPr>
        <w:tabs>
          <w:tab w:val="clear" w:pos="567"/>
        </w:tabs>
        <w:spacing w:line="240" w:lineRule="auto"/>
        <w:rPr>
          <w:noProof/>
          <w:szCs w:val="22"/>
          <w:lang w:val="it-IT"/>
        </w:rPr>
      </w:pPr>
    </w:p>
    <w:p w14:paraId="5B0E2BE0" w14:textId="77777777" w:rsidR="00CE3B2E" w:rsidRDefault="00CE3B2E">
      <w:pPr>
        <w:tabs>
          <w:tab w:val="clear" w:pos="567"/>
        </w:tabs>
        <w:spacing w:line="240" w:lineRule="auto"/>
        <w:rPr>
          <w:noProof/>
          <w:szCs w:val="22"/>
          <w:lang w:val="it-IT"/>
        </w:rPr>
      </w:pPr>
    </w:p>
    <w:p w14:paraId="5B0E2BE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br w:type="page"/>
      </w:r>
      <w:r>
        <w:rPr>
          <w:b/>
          <w:noProof/>
          <w:szCs w:val="22"/>
          <w:lang w:val="it-IT"/>
        </w:rPr>
        <w:lastRenderedPageBreak/>
        <w:t>INFORMAZIONI DA APPORRE SUL CONFEZIONAMENTO SECONDARIO</w:t>
      </w:r>
    </w:p>
    <w:p w14:paraId="5B0E2BE2"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B0E2BE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PENNA PRERIEMPITA MONODOSE</w:t>
      </w:r>
    </w:p>
    <w:p w14:paraId="5B0E2BE4"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BE5" w14:textId="77777777" w:rsidR="00CE3B2E" w:rsidRDefault="00CE3B2E">
      <w:pPr>
        <w:tabs>
          <w:tab w:val="clear" w:pos="567"/>
        </w:tabs>
        <w:spacing w:line="240" w:lineRule="auto"/>
        <w:rPr>
          <w:noProof/>
          <w:szCs w:val="22"/>
          <w:lang w:val="it-IT"/>
        </w:rPr>
      </w:pPr>
    </w:p>
    <w:p w14:paraId="5B0E2BE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VAULT_ND_e2d328c4-75c3-4140-a517-d90e4e342137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E7" w14:textId="77777777" w:rsidR="00CE3B2E" w:rsidRDefault="00CE3B2E">
      <w:pPr>
        <w:tabs>
          <w:tab w:val="clear" w:pos="567"/>
        </w:tabs>
        <w:spacing w:line="240" w:lineRule="auto"/>
        <w:rPr>
          <w:noProof/>
          <w:szCs w:val="22"/>
          <w:lang w:val="it-IT"/>
        </w:rPr>
      </w:pPr>
    </w:p>
    <w:p w14:paraId="5B0E2BE8" w14:textId="77777777" w:rsidR="00CE3B2E" w:rsidRDefault="006C19E3">
      <w:pPr>
        <w:tabs>
          <w:tab w:val="clear" w:pos="567"/>
        </w:tabs>
        <w:spacing w:line="240" w:lineRule="auto"/>
        <w:rPr>
          <w:noProof/>
          <w:szCs w:val="22"/>
          <w:lang w:val="it-IT"/>
        </w:rPr>
      </w:pPr>
      <w:r>
        <w:rPr>
          <w:noProof/>
          <w:szCs w:val="22"/>
          <w:lang w:val="it-IT"/>
        </w:rPr>
        <w:t>Mounjaro 12,5 mg soluzione iniettabile in penna preriempita</w:t>
      </w:r>
    </w:p>
    <w:p w14:paraId="5B0E2BE9" w14:textId="77777777" w:rsidR="00CE3B2E" w:rsidRDefault="00CE3B2E">
      <w:pPr>
        <w:tabs>
          <w:tab w:val="clear" w:pos="567"/>
        </w:tabs>
        <w:spacing w:line="240" w:lineRule="auto"/>
        <w:rPr>
          <w:noProof/>
          <w:szCs w:val="22"/>
          <w:lang w:val="it-IT"/>
        </w:rPr>
      </w:pPr>
    </w:p>
    <w:p w14:paraId="5B0E2BEA" w14:textId="77777777" w:rsidR="00CE3B2E" w:rsidRDefault="006C19E3">
      <w:pPr>
        <w:tabs>
          <w:tab w:val="clear" w:pos="567"/>
        </w:tabs>
        <w:spacing w:line="240" w:lineRule="auto"/>
        <w:rPr>
          <w:noProof/>
          <w:szCs w:val="22"/>
          <w:lang w:val="it-IT"/>
        </w:rPr>
      </w:pPr>
      <w:r>
        <w:rPr>
          <w:noProof/>
          <w:szCs w:val="22"/>
          <w:lang w:val="it-IT"/>
        </w:rPr>
        <w:t>tirzepatide</w:t>
      </w:r>
    </w:p>
    <w:p w14:paraId="5B0E2BEB" w14:textId="77777777" w:rsidR="00CE3B2E" w:rsidRDefault="00CE3B2E">
      <w:pPr>
        <w:tabs>
          <w:tab w:val="clear" w:pos="567"/>
        </w:tabs>
        <w:spacing w:line="240" w:lineRule="auto"/>
        <w:rPr>
          <w:noProof/>
          <w:szCs w:val="22"/>
          <w:lang w:val="it-IT"/>
        </w:rPr>
      </w:pPr>
    </w:p>
    <w:p w14:paraId="5B0E2BEC" w14:textId="77777777" w:rsidR="00CE3B2E" w:rsidRDefault="00CE3B2E">
      <w:pPr>
        <w:tabs>
          <w:tab w:val="clear" w:pos="567"/>
        </w:tabs>
        <w:spacing w:line="240" w:lineRule="auto"/>
        <w:rPr>
          <w:noProof/>
          <w:szCs w:val="22"/>
          <w:lang w:val="it-IT"/>
        </w:rPr>
      </w:pPr>
    </w:p>
    <w:p w14:paraId="5B0E2BE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 ATTIVO</w:t>
      </w:r>
      <w:r>
        <w:rPr>
          <w:b/>
          <w:noProof/>
          <w:lang w:val="it-IT"/>
        </w:rPr>
        <w:fldChar w:fldCharType="begin"/>
      </w:r>
      <w:r>
        <w:rPr>
          <w:b/>
          <w:noProof/>
          <w:lang w:val="it-IT"/>
        </w:rPr>
        <w:instrText xml:space="preserve"> DOCVARIABLE VAULT_ND_9a43d639-2274-47d0-aa3a-dd3cf7360c69 \* MERGEFORMAT </w:instrText>
      </w:r>
      <w:r>
        <w:rPr>
          <w:b/>
          <w:noProof/>
          <w:lang w:val="it-IT"/>
        </w:rPr>
        <w:fldChar w:fldCharType="separate"/>
      </w:r>
      <w:r>
        <w:rPr>
          <w:b/>
          <w:noProof/>
          <w:lang w:val="it-IT"/>
        </w:rPr>
        <w:t xml:space="preserve"> </w:t>
      </w:r>
      <w:r>
        <w:rPr>
          <w:b/>
          <w:noProof/>
          <w:lang w:val="it-IT"/>
        </w:rPr>
        <w:fldChar w:fldCharType="end"/>
      </w:r>
    </w:p>
    <w:p w14:paraId="5B0E2BEE" w14:textId="77777777" w:rsidR="00CE3B2E" w:rsidRDefault="00CE3B2E">
      <w:pPr>
        <w:tabs>
          <w:tab w:val="clear" w:pos="567"/>
        </w:tabs>
        <w:spacing w:line="240" w:lineRule="auto"/>
        <w:rPr>
          <w:noProof/>
          <w:szCs w:val="22"/>
          <w:lang w:val="it-IT"/>
        </w:rPr>
      </w:pPr>
    </w:p>
    <w:p w14:paraId="5B0E2BEF" w14:textId="77777777" w:rsidR="00CE3B2E" w:rsidRDefault="006C19E3">
      <w:pPr>
        <w:tabs>
          <w:tab w:val="clear" w:pos="567"/>
        </w:tabs>
        <w:spacing w:line="240" w:lineRule="auto"/>
        <w:rPr>
          <w:noProof/>
          <w:szCs w:val="22"/>
          <w:lang w:val="it-IT"/>
        </w:rPr>
      </w:pPr>
      <w:r>
        <w:rPr>
          <w:noProof/>
          <w:szCs w:val="22"/>
          <w:lang w:val="it-IT"/>
        </w:rPr>
        <w:t>Ogni penna preriempita contiene 12,5 mg di tirzepatide in 0,5 mL di soluzione (25 mg/mL)</w:t>
      </w:r>
    </w:p>
    <w:p w14:paraId="5B0E2BF0" w14:textId="77777777" w:rsidR="00CE3B2E" w:rsidRDefault="00CE3B2E">
      <w:pPr>
        <w:tabs>
          <w:tab w:val="clear" w:pos="567"/>
        </w:tabs>
        <w:spacing w:line="240" w:lineRule="auto"/>
        <w:rPr>
          <w:noProof/>
          <w:szCs w:val="22"/>
          <w:lang w:val="it-IT"/>
        </w:rPr>
      </w:pPr>
    </w:p>
    <w:p w14:paraId="5B0E2BF1" w14:textId="77777777" w:rsidR="00CE3B2E" w:rsidRDefault="00CE3B2E">
      <w:pPr>
        <w:tabs>
          <w:tab w:val="clear" w:pos="567"/>
        </w:tabs>
        <w:spacing w:line="240" w:lineRule="auto"/>
        <w:rPr>
          <w:noProof/>
          <w:szCs w:val="22"/>
          <w:lang w:val="it-IT"/>
        </w:rPr>
      </w:pPr>
    </w:p>
    <w:p w14:paraId="5B0E2BF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VAULT_ND_806dbd58-6540-48bc-ae08-fc67f2c56585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F3" w14:textId="77777777" w:rsidR="00CE3B2E" w:rsidRDefault="00CE3B2E">
      <w:pPr>
        <w:tabs>
          <w:tab w:val="clear" w:pos="567"/>
        </w:tabs>
        <w:spacing w:line="240" w:lineRule="auto"/>
        <w:rPr>
          <w:i/>
          <w:noProof/>
          <w:szCs w:val="22"/>
          <w:lang w:val="it-IT"/>
        </w:rPr>
      </w:pPr>
    </w:p>
    <w:p w14:paraId="5B0E2BF4"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BF5" w14:textId="77777777" w:rsidR="00CE3B2E" w:rsidRDefault="00CE3B2E">
      <w:pPr>
        <w:tabs>
          <w:tab w:val="clear" w:pos="567"/>
        </w:tabs>
        <w:spacing w:line="240" w:lineRule="auto"/>
        <w:rPr>
          <w:noProof/>
          <w:szCs w:val="22"/>
          <w:lang w:val="it-IT"/>
        </w:rPr>
      </w:pPr>
    </w:p>
    <w:p w14:paraId="5B0E2BF6" w14:textId="77777777" w:rsidR="00CE3B2E" w:rsidRDefault="00CE3B2E">
      <w:pPr>
        <w:tabs>
          <w:tab w:val="clear" w:pos="567"/>
        </w:tabs>
        <w:spacing w:line="240" w:lineRule="auto"/>
        <w:rPr>
          <w:noProof/>
          <w:szCs w:val="22"/>
          <w:lang w:val="it-IT"/>
        </w:rPr>
      </w:pPr>
    </w:p>
    <w:p w14:paraId="5B0E2BF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VAULT_ND_e2e633f0-4440-4c07-994d-a839527efbfb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F8" w14:textId="77777777" w:rsidR="00CE3B2E" w:rsidRDefault="00CE3B2E">
      <w:pPr>
        <w:tabs>
          <w:tab w:val="clear" w:pos="567"/>
        </w:tabs>
        <w:spacing w:line="240" w:lineRule="auto"/>
        <w:rPr>
          <w:i/>
          <w:noProof/>
          <w:szCs w:val="22"/>
          <w:lang w:val="it-IT"/>
        </w:rPr>
      </w:pPr>
    </w:p>
    <w:p w14:paraId="5B0E2BF9" w14:textId="77777777" w:rsidR="00CE3B2E" w:rsidRDefault="006C19E3">
      <w:pPr>
        <w:tabs>
          <w:tab w:val="clear" w:pos="567"/>
        </w:tabs>
        <w:spacing w:line="240" w:lineRule="auto"/>
        <w:rPr>
          <w:noProof/>
          <w:szCs w:val="22"/>
          <w:highlight w:val="lightGray"/>
          <w:lang w:val="it-IT"/>
        </w:rPr>
      </w:pPr>
      <w:r>
        <w:rPr>
          <w:noProof/>
          <w:szCs w:val="22"/>
          <w:highlight w:val="lightGray"/>
          <w:lang w:val="it-IT"/>
        </w:rPr>
        <w:t>Soluzione iniettabile</w:t>
      </w:r>
    </w:p>
    <w:p w14:paraId="5B0E2BFA" w14:textId="77777777" w:rsidR="00CE3B2E" w:rsidRDefault="006C19E3">
      <w:pPr>
        <w:tabs>
          <w:tab w:val="clear" w:pos="567"/>
        </w:tabs>
        <w:spacing w:line="240" w:lineRule="auto"/>
        <w:rPr>
          <w:noProof/>
          <w:szCs w:val="22"/>
          <w:lang w:val="it-IT"/>
        </w:rPr>
      </w:pPr>
      <w:r>
        <w:rPr>
          <w:noProof/>
          <w:szCs w:val="22"/>
          <w:lang w:val="it-IT"/>
        </w:rPr>
        <w:t xml:space="preserve">2 penne preriempite </w:t>
      </w:r>
    </w:p>
    <w:p w14:paraId="5B0E2BFB" w14:textId="77777777" w:rsidR="00CE3B2E" w:rsidRDefault="006C19E3">
      <w:pPr>
        <w:tabs>
          <w:tab w:val="clear" w:pos="567"/>
        </w:tabs>
        <w:spacing w:line="240" w:lineRule="auto"/>
        <w:rPr>
          <w:noProof/>
          <w:szCs w:val="22"/>
          <w:lang w:val="it-IT"/>
        </w:rPr>
      </w:pPr>
      <w:r>
        <w:rPr>
          <w:noProof/>
          <w:szCs w:val="22"/>
          <w:highlight w:val="lightGray"/>
          <w:lang w:val="it-IT"/>
        </w:rPr>
        <w:t xml:space="preserve">4 penne preriempite </w:t>
      </w:r>
    </w:p>
    <w:p w14:paraId="5B0E2BFC" w14:textId="77777777" w:rsidR="00CE3B2E" w:rsidRDefault="00CE3B2E">
      <w:pPr>
        <w:tabs>
          <w:tab w:val="clear" w:pos="567"/>
        </w:tabs>
        <w:spacing w:line="240" w:lineRule="auto"/>
        <w:rPr>
          <w:noProof/>
          <w:szCs w:val="22"/>
          <w:lang w:val="it-IT"/>
        </w:rPr>
      </w:pPr>
    </w:p>
    <w:p w14:paraId="5B0E2BFD" w14:textId="77777777" w:rsidR="00CE3B2E" w:rsidRDefault="00CE3B2E">
      <w:pPr>
        <w:tabs>
          <w:tab w:val="clear" w:pos="567"/>
        </w:tabs>
        <w:spacing w:line="240" w:lineRule="auto"/>
        <w:rPr>
          <w:noProof/>
          <w:szCs w:val="22"/>
          <w:lang w:val="it-IT"/>
        </w:rPr>
      </w:pPr>
    </w:p>
    <w:p w14:paraId="5B0E2BF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MODO E VIA(E) DI SOMMINISTRAZIONE</w:t>
      </w:r>
      <w:r>
        <w:rPr>
          <w:b/>
          <w:noProof/>
          <w:szCs w:val="22"/>
          <w:lang w:val="it-IT"/>
        </w:rPr>
        <w:fldChar w:fldCharType="begin"/>
      </w:r>
      <w:r>
        <w:rPr>
          <w:b/>
          <w:noProof/>
          <w:szCs w:val="22"/>
          <w:lang w:val="it-IT"/>
        </w:rPr>
        <w:instrText xml:space="preserve"> DOCVARIABLE VAULT_ND_ebb34963-947b-47c9-a445-e4bfc2961651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BFF" w14:textId="77777777" w:rsidR="00CE3B2E" w:rsidRDefault="00CE3B2E">
      <w:pPr>
        <w:tabs>
          <w:tab w:val="clear" w:pos="567"/>
        </w:tabs>
        <w:spacing w:line="240" w:lineRule="auto"/>
        <w:rPr>
          <w:i/>
          <w:noProof/>
          <w:szCs w:val="22"/>
          <w:lang w:val="it-IT"/>
        </w:rPr>
      </w:pPr>
    </w:p>
    <w:p w14:paraId="5B0E2C00" w14:textId="77777777" w:rsidR="00CE3B2E" w:rsidRDefault="006C19E3">
      <w:pPr>
        <w:ind w:right="11"/>
        <w:rPr>
          <w:szCs w:val="22"/>
          <w:lang w:val="it-IT"/>
        </w:rPr>
      </w:pPr>
      <w:r>
        <w:rPr>
          <w:szCs w:val="22"/>
          <w:lang w:val="it-IT"/>
        </w:rPr>
        <w:t>Solo monouso</w:t>
      </w:r>
    </w:p>
    <w:p w14:paraId="5B0E2C01" w14:textId="77777777" w:rsidR="00CE3B2E" w:rsidRDefault="006C19E3">
      <w:pPr>
        <w:ind w:right="11"/>
        <w:rPr>
          <w:noProof/>
          <w:szCs w:val="22"/>
          <w:lang w:val="it-IT"/>
        </w:rPr>
      </w:pPr>
      <w:r>
        <w:rPr>
          <w:noProof/>
          <w:szCs w:val="22"/>
          <w:lang w:val="it-IT"/>
        </w:rPr>
        <w:t>Una volta a settimana</w:t>
      </w:r>
    </w:p>
    <w:p w14:paraId="5B0E2C02" w14:textId="77777777" w:rsidR="00CE3B2E" w:rsidRDefault="00CE3B2E">
      <w:pPr>
        <w:rPr>
          <w:noProof/>
          <w:szCs w:val="22"/>
          <w:lang w:val="it-IT"/>
        </w:rPr>
      </w:pPr>
    </w:p>
    <w:p w14:paraId="5B0E2C03" w14:textId="77777777" w:rsidR="00CE3B2E" w:rsidRDefault="006C19E3">
      <w:pPr>
        <w:rPr>
          <w:noProof/>
          <w:szCs w:val="22"/>
          <w:lang w:val="it-IT"/>
        </w:rPr>
      </w:pPr>
      <w:r>
        <w:rPr>
          <w:noProof/>
          <w:szCs w:val="22"/>
          <w:lang w:val="it-IT"/>
        </w:rPr>
        <w:t>Per aiutarLa a ricordare, segni il giorno della settimana in cui vuole utilizzare il medicinale.</w:t>
      </w:r>
    </w:p>
    <w:p w14:paraId="5B0E2C04" w14:textId="77777777" w:rsidR="00CE3B2E" w:rsidRDefault="00CE3B2E">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114"/>
        <w:gridCol w:w="1116"/>
        <w:gridCol w:w="1116"/>
        <w:gridCol w:w="1109"/>
        <w:gridCol w:w="1116"/>
        <w:gridCol w:w="1109"/>
        <w:gridCol w:w="1129"/>
      </w:tblGrid>
      <w:tr w:rsidR="00CE3B2E" w14:paraId="5B0E2C0D" w14:textId="77777777">
        <w:tc>
          <w:tcPr>
            <w:tcW w:w="1231" w:type="dxa"/>
            <w:tcBorders>
              <w:top w:val="nil"/>
              <w:left w:val="nil"/>
              <w:bottom w:val="nil"/>
              <w:right w:val="nil"/>
            </w:tcBorders>
          </w:tcPr>
          <w:p w14:paraId="5B0E2C05" w14:textId="77777777" w:rsidR="00CE3B2E" w:rsidRDefault="00CE3B2E">
            <w:pPr>
              <w:rPr>
                <w:noProof/>
                <w:szCs w:val="22"/>
                <w:lang w:val="it-IT"/>
              </w:rPr>
            </w:pPr>
          </w:p>
        </w:tc>
        <w:tc>
          <w:tcPr>
            <w:tcW w:w="1232" w:type="dxa"/>
            <w:tcBorders>
              <w:top w:val="nil"/>
              <w:left w:val="nil"/>
              <w:bottom w:val="single" w:sz="4" w:space="0" w:color="auto"/>
              <w:right w:val="nil"/>
            </w:tcBorders>
          </w:tcPr>
          <w:p w14:paraId="5B0E2C06" w14:textId="77777777" w:rsidR="00CE3B2E" w:rsidRDefault="006C19E3">
            <w:pPr>
              <w:jc w:val="center"/>
              <w:rPr>
                <w:noProof/>
                <w:szCs w:val="22"/>
              </w:rPr>
            </w:pPr>
            <w:r>
              <w:rPr>
                <w:noProof/>
                <w:szCs w:val="22"/>
              </w:rPr>
              <w:t>Lun</w:t>
            </w:r>
          </w:p>
        </w:tc>
        <w:tc>
          <w:tcPr>
            <w:tcW w:w="1232" w:type="dxa"/>
            <w:tcBorders>
              <w:top w:val="nil"/>
              <w:left w:val="nil"/>
              <w:bottom w:val="single" w:sz="4" w:space="0" w:color="auto"/>
              <w:right w:val="nil"/>
            </w:tcBorders>
          </w:tcPr>
          <w:p w14:paraId="5B0E2C07" w14:textId="77777777" w:rsidR="00CE3B2E" w:rsidRDefault="006C19E3">
            <w:pPr>
              <w:jc w:val="center"/>
              <w:rPr>
                <w:noProof/>
                <w:szCs w:val="22"/>
              </w:rPr>
            </w:pPr>
            <w:r>
              <w:rPr>
                <w:noProof/>
                <w:szCs w:val="22"/>
              </w:rPr>
              <w:t>Mar</w:t>
            </w:r>
          </w:p>
        </w:tc>
        <w:tc>
          <w:tcPr>
            <w:tcW w:w="1232" w:type="dxa"/>
            <w:tcBorders>
              <w:top w:val="nil"/>
              <w:left w:val="nil"/>
              <w:bottom w:val="single" w:sz="4" w:space="0" w:color="auto"/>
              <w:right w:val="nil"/>
            </w:tcBorders>
          </w:tcPr>
          <w:p w14:paraId="5B0E2C08" w14:textId="77777777" w:rsidR="00CE3B2E" w:rsidRDefault="006C19E3">
            <w:pPr>
              <w:jc w:val="center"/>
              <w:rPr>
                <w:noProof/>
                <w:szCs w:val="22"/>
              </w:rPr>
            </w:pPr>
            <w:r>
              <w:rPr>
                <w:noProof/>
                <w:szCs w:val="22"/>
              </w:rPr>
              <w:t>Mer</w:t>
            </w:r>
          </w:p>
        </w:tc>
        <w:tc>
          <w:tcPr>
            <w:tcW w:w="1232" w:type="dxa"/>
            <w:tcBorders>
              <w:top w:val="nil"/>
              <w:left w:val="nil"/>
              <w:bottom w:val="single" w:sz="4" w:space="0" w:color="auto"/>
              <w:right w:val="nil"/>
            </w:tcBorders>
          </w:tcPr>
          <w:p w14:paraId="5B0E2C09" w14:textId="77777777" w:rsidR="00CE3B2E" w:rsidRDefault="006C19E3">
            <w:pPr>
              <w:jc w:val="center"/>
              <w:rPr>
                <w:noProof/>
                <w:szCs w:val="22"/>
              </w:rPr>
            </w:pPr>
            <w:r>
              <w:rPr>
                <w:noProof/>
                <w:szCs w:val="22"/>
              </w:rPr>
              <w:t>Gio</w:t>
            </w:r>
          </w:p>
        </w:tc>
        <w:tc>
          <w:tcPr>
            <w:tcW w:w="1232" w:type="dxa"/>
            <w:tcBorders>
              <w:top w:val="nil"/>
              <w:left w:val="nil"/>
              <w:bottom w:val="single" w:sz="4" w:space="0" w:color="auto"/>
              <w:right w:val="nil"/>
            </w:tcBorders>
          </w:tcPr>
          <w:p w14:paraId="5B0E2C0A" w14:textId="77777777" w:rsidR="00CE3B2E" w:rsidRDefault="006C19E3">
            <w:pPr>
              <w:jc w:val="center"/>
              <w:rPr>
                <w:noProof/>
                <w:szCs w:val="22"/>
              </w:rPr>
            </w:pPr>
            <w:r>
              <w:rPr>
                <w:noProof/>
                <w:szCs w:val="22"/>
              </w:rPr>
              <w:t>Ven</w:t>
            </w:r>
          </w:p>
        </w:tc>
        <w:tc>
          <w:tcPr>
            <w:tcW w:w="1232" w:type="dxa"/>
            <w:tcBorders>
              <w:top w:val="nil"/>
              <w:left w:val="nil"/>
              <w:bottom w:val="single" w:sz="4" w:space="0" w:color="auto"/>
              <w:right w:val="nil"/>
            </w:tcBorders>
          </w:tcPr>
          <w:p w14:paraId="5B0E2C0B" w14:textId="77777777" w:rsidR="00CE3B2E" w:rsidRDefault="006C19E3">
            <w:pPr>
              <w:jc w:val="center"/>
              <w:rPr>
                <w:noProof/>
                <w:szCs w:val="22"/>
              </w:rPr>
            </w:pPr>
            <w:r>
              <w:rPr>
                <w:noProof/>
                <w:szCs w:val="22"/>
              </w:rPr>
              <w:t>Sab</w:t>
            </w:r>
          </w:p>
        </w:tc>
        <w:tc>
          <w:tcPr>
            <w:tcW w:w="1232" w:type="dxa"/>
            <w:tcBorders>
              <w:top w:val="nil"/>
              <w:left w:val="nil"/>
              <w:bottom w:val="single" w:sz="4" w:space="0" w:color="auto"/>
              <w:right w:val="nil"/>
            </w:tcBorders>
          </w:tcPr>
          <w:p w14:paraId="5B0E2C0C" w14:textId="77777777" w:rsidR="00CE3B2E" w:rsidRDefault="006C19E3">
            <w:pPr>
              <w:jc w:val="center"/>
              <w:rPr>
                <w:noProof/>
                <w:szCs w:val="22"/>
              </w:rPr>
            </w:pPr>
            <w:r>
              <w:rPr>
                <w:noProof/>
                <w:szCs w:val="22"/>
              </w:rPr>
              <w:t>Dom</w:t>
            </w:r>
          </w:p>
        </w:tc>
      </w:tr>
      <w:tr w:rsidR="00CE3B2E" w14:paraId="5B0E2C16" w14:textId="77777777">
        <w:tc>
          <w:tcPr>
            <w:tcW w:w="1231" w:type="dxa"/>
            <w:tcBorders>
              <w:top w:val="nil"/>
              <w:left w:val="nil"/>
              <w:bottom w:val="nil"/>
              <w:right w:val="single" w:sz="4" w:space="0" w:color="auto"/>
            </w:tcBorders>
          </w:tcPr>
          <w:p w14:paraId="5B0E2C0E" w14:textId="77777777" w:rsidR="00CE3B2E" w:rsidRDefault="006C19E3">
            <w:pPr>
              <w:pStyle w:val="NormalExplicitLeft"/>
              <w:jc w:val="left"/>
              <w:rPr>
                <w:noProof/>
                <w:szCs w:val="22"/>
              </w:rPr>
            </w:pPr>
            <w:r>
              <w:rPr>
                <w:noProof/>
                <w:szCs w:val="22"/>
              </w:rPr>
              <w:t>Settimana 1</w:t>
            </w:r>
          </w:p>
        </w:tc>
        <w:tc>
          <w:tcPr>
            <w:tcW w:w="1232" w:type="dxa"/>
            <w:tcBorders>
              <w:top w:val="single" w:sz="4" w:space="0" w:color="auto"/>
              <w:left w:val="single" w:sz="4" w:space="0" w:color="auto"/>
              <w:bottom w:val="single" w:sz="4" w:space="0" w:color="auto"/>
            </w:tcBorders>
          </w:tcPr>
          <w:p w14:paraId="5B0E2C0F" w14:textId="77777777" w:rsidR="00CE3B2E" w:rsidRDefault="00CE3B2E">
            <w:pPr>
              <w:rPr>
                <w:noProof/>
                <w:szCs w:val="22"/>
              </w:rPr>
            </w:pPr>
          </w:p>
        </w:tc>
        <w:tc>
          <w:tcPr>
            <w:tcW w:w="1232" w:type="dxa"/>
            <w:tcBorders>
              <w:top w:val="single" w:sz="4" w:space="0" w:color="auto"/>
              <w:bottom w:val="single" w:sz="4" w:space="0" w:color="auto"/>
            </w:tcBorders>
          </w:tcPr>
          <w:p w14:paraId="5B0E2C10" w14:textId="77777777" w:rsidR="00CE3B2E" w:rsidRDefault="00CE3B2E">
            <w:pPr>
              <w:rPr>
                <w:noProof/>
                <w:szCs w:val="22"/>
              </w:rPr>
            </w:pPr>
          </w:p>
        </w:tc>
        <w:tc>
          <w:tcPr>
            <w:tcW w:w="1232" w:type="dxa"/>
            <w:tcBorders>
              <w:top w:val="single" w:sz="4" w:space="0" w:color="auto"/>
              <w:bottom w:val="single" w:sz="4" w:space="0" w:color="auto"/>
            </w:tcBorders>
          </w:tcPr>
          <w:p w14:paraId="5B0E2C11" w14:textId="77777777" w:rsidR="00CE3B2E" w:rsidRDefault="00CE3B2E">
            <w:pPr>
              <w:rPr>
                <w:noProof/>
                <w:szCs w:val="22"/>
              </w:rPr>
            </w:pPr>
          </w:p>
        </w:tc>
        <w:tc>
          <w:tcPr>
            <w:tcW w:w="1232" w:type="dxa"/>
            <w:tcBorders>
              <w:top w:val="single" w:sz="4" w:space="0" w:color="auto"/>
              <w:bottom w:val="single" w:sz="4" w:space="0" w:color="auto"/>
            </w:tcBorders>
          </w:tcPr>
          <w:p w14:paraId="5B0E2C12" w14:textId="77777777" w:rsidR="00CE3B2E" w:rsidRDefault="00CE3B2E">
            <w:pPr>
              <w:rPr>
                <w:noProof/>
                <w:szCs w:val="22"/>
              </w:rPr>
            </w:pPr>
          </w:p>
        </w:tc>
        <w:tc>
          <w:tcPr>
            <w:tcW w:w="1232" w:type="dxa"/>
            <w:tcBorders>
              <w:top w:val="single" w:sz="4" w:space="0" w:color="auto"/>
              <w:bottom w:val="single" w:sz="4" w:space="0" w:color="auto"/>
            </w:tcBorders>
          </w:tcPr>
          <w:p w14:paraId="5B0E2C13" w14:textId="77777777" w:rsidR="00CE3B2E" w:rsidRDefault="00CE3B2E">
            <w:pPr>
              <w:rPr>
                <w:noProof/>
                <w:szCs w:val="22"/>
              </w:rPr>
            </w:pPr>
          </w:p>
        </w:tc>
        <w:tc>
          <w:tcPr>
            <w:tcW w:w="1232" w:type="dxa"/>
            <w:tcBorders>
              <w:top w:val="single" w:sz="4" w:space="0" w:color="auto"/>
              <w:bottom w:val="single" w:sz="4" w:space="0" w:color="auto"/>
            </w:tcBorders>
          </w:tcPr>
          <w:p w14:paraId="5B0E2C14" w14:textId="77777777" w:rsidR="00CE3B2E" w:rsidRDefault="00CE3B2E">
            <w:pPr>
              <w:rPr>
                <w:noProof/>
                <w:szCs w:val="22"/>
              </w:rPr>
            </w:pPr>
          </w:p>
        </w:tc>
        <w:tc>
          <w:tcPr>
            <w:tcW w:w="1232" w:type="dxa"/>
            <w:tcBorders>
              <w:top w:val="single" w:sz="4" w:space="0" w:color="auto"/>
              <w:bottom w:val="single" w:sz="4" w:space="0" w:color="auto"/>
            </w:tcBorders>
          </w:tcPr>
          <w:p w14:paraId="5B0E2C15" w14:textId="77777777" w:rsidR="00CE3B2E" w:rsidRDefault="00CE3B2E">
            <w:pPr>
              <w:rPr>
                <w:noProof/>
                <w:szCs w:val="22"/>
              </w:rPr>
            </w:pPr>
          </w:p>
        </w:tc>
      </w:tr>
      <w:tr w:rsidR="00CE3B2E" w14:paraId="5B0E2C1F" w14:textId="77777777">
        <w:tc>
          <w:tcPr>
            <w:tcW w:w="1231" w:type="dxa"/>
            <w:tcBorders>
              <w:top w:val="nil"/>
              <w:left w:val="nil"/>
              <w:bottom w:val="nil"/>
              <w:right w:val="single" w:sz="4" w:space="0" w:color="auto"/>
            </w:tcBorders>
          </w:tcPr>
          <w:p w14:paraId="5B0E2C17" w14:textId="77777777" w:rsidR="00CE3B2E" w:rsidRDefault="006C19E3">
            <w:pPr>
              <w:pStyle w:val="NormalExplicitLeft"/>
              <w:jc w:val="left"/>
              <w:rPr>
                <w:noProof/>
                <w:szCs w:val="22"/>
              </w:rPr>
            </w:pPr>
            <w:r>
              <w:rPr>
                <w:noProof/>
                <w:szCs w:val="22"/>
              </w:rPr>
              <w:t>Settimana 2</w:t>
            </w:r>
          </w:p>
        </w:tc>
        <w:tc>
          <w:tcPr>
            <w:tcW w:w="1232" w:type="dxa"/>
            <w:tcBorders>
              <w:top w:val="single" w:sz="4" w:space="0" w:color="auto"/>
              <w:left w:val="single" w:sz="4" w:space="0" w:color="auto"/>
              <w:bottom w:val="single" w:sz="4" w:space="0" w:color="auto"/>
            </w:tcBorders>
          </w:tcPr>
          <w:p w14:paraId="5B0E2C18" w14:textId="77777777" w:rsidR="00CE3B2E" w:rsidRDefault="00CE3B2E">
            <w:pPr>
              <w:rPr>
                <w:noProof/>
                <w:szCs w:val="22"/>
              </w:rPr>
            </w:pPr>
          </w:p>
        </w:tc>
        <w:tc>
          <w:tcPr>
            <w:tcW w:w="1232" w:type="dxa"/>
            <w:tcBorders>
              <w:top w:val="single" w:sz="4" w:space="0" w:color="auto"/>
              <w:bottom w:val="single" w:sz="4" w:space="0" w:color="auto"/>
            </w:tcBorders>
          </w:tcPr>
          <w:p w14:paraId="5B0E2C19" w14:textId="77777777" w:rsidR="00CE3B2E" w:rsidRDefault="00CE3B2E">
            <w:pPr>
              <w:rPr>
                <w:noProof/>
                <w:szCs w:val="22"/>
              </w:rPr>
            </w:pPr>
          </w:p>
        </w:tc>
        <w:tc>
          <w:tcPr>
            <w:tcW w:w="1232" w:type="dxa"/>
            <w:tcBorders>
              <w:top w:val="single" w:sz="4" w:space="0" w:color="auto"/>
              <w:bottom w:val="single" w:sz="4" w:space="0" w:color="auto"/>
            </w:tcBorders>
          </w:tcPr>
          <w:p w14:paraId="5B0E2C1A" w14:textId="77777777" w:rsidR="00CE3B2E" w:rsidRDefault="00CE3B2E">
            <w:pPr>
              <w:rPr>
                <w:noProof/>
                <w:szCs w:val="22"/>
              </w:rPr>
            </w:pPr>
          </w:p>
        </w:tc>
        <w:tc>
          <w:tcPr>
            <w:tcW w:w="1232" w:type="dxa"/>
            <w:tcBorders>
              <w:top w:val="single" w:sz="4" w:space="0" w:color="auto"/>
              <w:bottom w:val="single" w:sz="4" w:space="0" w:color="auto"/>
            </w:tcBorders>
          </w:tcPr>
          <w:p w14:paraId="5B0E2C1B" w14:textId="77777777" w:rsidR="00CE3B2E" w:rsidRDefault="00CE3B2E">
            <w:pPr>
              <w:rPr>
                <w:noProof/>
                <w:szCs w:val="22"/>
              </w:rPr>
            </w:pPr>
          </w:p>
        </w:tc>
        <w:tc>
          <w:tcPr>
            <w:tcW w:w="1232" w:type="dxa"/>
            <w:tcBorders>
              <w:top w:val="single" w:sz="4" w:space="0" w:color="auto"/>
              <w:bottom w:val="single" w:sz="4" w:space="0" w:color="auto"/>
            </w:tcBorders>
          </w:tcPr>
          <w:p w14:paraId="5B0E2C1C" w14:textId="77777777" w:rsidR="00CE3B2E" w:rsidRDefault="00CE3B2E">
            <w:pPr>
              <w:rPr>
                <w:noProof/>
                <w:szCs w:val="22"/>
              </w:rPr>
            </w:pPr>
          </w:p>
        </w:tc>
        <w:tc>
          <w:tcPr>
            <w:tcW w:w="1232" w:type="dxa"/>
            <w:tcBorders>
              <w:top w:val="single" w:sz="4" w:space="0" w:color="auto"/>
              <w:bottom w:val="single" w:sz="4" w:space="0" w:color="auto"/>
            </w:tcBorders>
          </w:tcPr>
          <w:p w14:paraId="5B0E2C1D" w14:textId="77777777" w:rsidR="00CE3B2E" w:rsidRDefault="00CE3B2E">
            <w:pPr>
              <w:rPr>
                <w:noProof/>
                <w:szCs w:val="22"/>
              </w:rPr>
            </w:pPr>
          </w:p>
        </w:tc>
        <w:tc>
          <w:tcPr>
            <w:tcW w:w="1232" w:type="dxa"/>
            <w:tcBorders>
              <w:top w:val="single" w:sz="4" w:space="0" w:color="auto"/>
              <w:bottom w:val="single" w:sz="4" w:space="0" w:color="auto"/>
            </w:tcBorders>
          </w:tcPr>
          <w:p w14:paraId="5B0E2C1E" w14:textId="77777777" w:rsidR="00CE3B2E" w:rsidRDefault="00CE3B2E">
            <w:pPr>
              <w:rPr>
                <w:noProof/>
                <w:szCs w:val="22"/>
              </w:rPr>
            </w:pPr>
          </w:p>
        </w:tc>
      </w:tr>
    </w:tbl>
    <w:p w14:paraId="5B0E2C20" w14:textId="77777777" w:rsidR="00CE3B2E" w:rsidRDefault="00CE3B2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08"/>
        <w:gridCol w:w="1111"/>
        <w:gridCol w:w="1110"/>
        <w:gridCol w:w="1104"/>
        <w:gridCol w:w="1093"/>
        <w:gridCol w:w="1085"/>
        <w:gridCol w:w="1110"/>
      </w:tblGrid>
      <w:tr w:rsidR="00CE3B2E" w14:paraId="5B0E2C29" w14:textId="77777777">
        <w:tc>
          <w:tcPr>
            <w:tcW w:w="1356" w:type="dxa"/>
            <w:tcBorders>
              <w:top w:val="nil"/>
              <w:left w:val="nil"/>
              <w:bottom w:val="nil"/>
              <w:right w:val="nil"/>
            </w:tcBorders>
          </w:tcPr>
          <w:p w14:paraId="5B0E2C21" w14:textId="77777777" w:rsidR="00CE3B2E" w:rsidRDefault="00CE3B2E">
            <w:pPr>
              <w:rPr>
                <w:noProof/>
                <w:szCs w:val="22"/>
              </w:rPr>
            </w:pPr>
          </w:p>
        </w:tc>
        <w:tc>
          <w:tcPr>
            <w:tcW w:w="1124" w:type="dxa"/>
            <w:tcBorders>
              <w:top w:val="nil"/>
              <w:left w:val="nil"/>
              <w:bottom w:val="single" w:sz="4" w:space="0" w:color="auto"/>
              <w:right w:val="nil"/>
            </w:tcBorders>
          </w:tcPr>
          <w:p w14:paraId="5B0E2C22" w14:textId="77777777" w:rsidR="00CE3B2E" w:rsidRDefault="006C19E3">
            <w:pPr>
              <w:jc w:val="center"/>
              <w:rPr>
                <w:noProof/>
                <w:szCs w:val="22"/>
                <w:highlight w:val="lightGray"/>
              </w:rPr>
            </w:pPr>
            <w:r>
              <w:rPr>
                <w:noProof/>
                <w:szCs w:val="22"/>
                <w:highlight w:val="lightGray"/>
              </w:rPr>
              <w:t>Lun</w:t>
            </w:r>
          </w:p>
        </w:tc>
        <w:tc>
          <w:tcPr>
            <w:tcW w:w="1138" w:type="dxa"/>
            <w:tcBorders>
              <w:top w:val="nil"/>
              <w:left w:val="nil"/>
              <w:bottom w:val="single" w:sz="4" w:space="0" w:color="auto"/>
              <w:right w:val="nil"/>
            </w:tcBorders>
          </w:tcPr>
          <w:p w14:paraId="5B0E2C23" w14:textId="77777777" w:rsidR="00CE3B2E" w:rsidRDefault="006C19E3">
            <w:pPr>
              <w:jc w:val="center"/>
              <w:rPr>
                <w:noProof/>
                <w:szCs w:val="22"/>
                <w:highlight w:val="lightGray"/>
              </w:rPr>
            </w:pPr>
            <w:r>
              <w:rPr>
                <w:noProof/>
                <w:szCs w:val="22"/>
                <w:highlight w:val="lightGray"/>
              </w:rPr>
              <w:t>Mar</w:t>
            </w:r>
          </w:p>
        </w:tc>
        <w:tc>
          <w:tcPr>
            <w:tcW w:w="1144" w:type="dxa"/>
            <w:tcBorders>
              <w:top w:val="nil"/>
              <w:left w:val="nil"/>
              <w:bottom w:val="single" w:sz="4" w:space="0" w:color="auto"/>
              <w:right w:val="nil"/>
            </w:tcBorders>
          </w:tcPr>
          <w:p w14:paraId="5B0E2C24" w14:textId="77777777" w:rsidR="00CE3B2E" w:rsidRDefault="006C19E3">
            <w:pPr>
              <w:jc w:val="center"/>
              <w:rPr>
                <w:noProof/>
                <w:szCs w:val="22"/>
                <w:highlight w:val="lightGray"/>
              </w:rPr>
            </w:pPr>
            <w:r>
              <w:rPr>
                <w:noProof/>
                <w:szCs w:val="22"/>
                <w:highlight w:val="lightGray"/>
              </w:rPr>
              <w:t>Mer</w:t>
            </w:r>
          </w:p>
        </w:tc>
        <w:tc>
          <w:tcPr>
            <w:tcW w:w="1140" w:type="dxa"/>
            <w:tcBorders>
              <w:top w:val="nil"/>
              <w:left w:val="nil"/>
              <w:bottom w:val="single" w:sz="4" w:space="0" w:color="auto"/>
              <w:right w:val="nil"/>
            </w:tcBorders>
          </w:tcPr>
          <w:p w14:paraId="5B0E2C25" w14:textId="77777777" w:rsidR="00CE3B2E" w:rsidRDefault="006C19E3">
            <w:pPr>
              <w:jc w:val="center"/>
              <w:rPr>
                <w:noProof/>
                <w:szCs w:val="22"/>
                <w:highlight w:val="lightGray"/>
              </w:rPr>
            </w:pPr>
            <w:r>
              <w:rPr>
                <w:noProof/>
                <w:szCs w:val="22"/>
                <w:highlight w:val="lightGray"/>
              </w:rPr>
              <w:t>Gio</w:t>
            </w:r>
          </w:p>
        </w:tc>
        <w:tc>
          <w:tcPr>
            <w:tcW w:w="1126" w:type="dxa"/>
            <w:tcBorders>
              <w:top w:val="nil"/>
              <w:left w:val="nil"/>
              <w:bottom w:val="single" w:sz="4" w:space="0" w:color="auto"/>
              <w:right w:val="nil"/>
            </w:tcBorders>
          </w:tcPr>
          <w:p w14:paraId="5B0E2C26" w14:textId="77777777" w:rsidR="00CE3B2E" w:rsidRDefault="006C19E3">
            <w:pPr>
              <w:jc w:val="center"/>
              <w:rPr>
                <w:noProof/>
                <w:szCs w:val="22"/>
                <w:highlight w:val="lightGray"/>
              </w:rPr>
            </w:pPr>
            <w:r>
              <w:rPr>
                <w:noProof/>
                <w:szCs w:val="22"/>
                <w:highlight w:val="lightGray"/>
              </w:rPr>
              <w:t>Ven</w:t>
            </w:r>
          </w:p>
        </w:tc>
        <w:tc>
          <w:tcPr>
            <w:tcW w:w="1119" w:type="dxa"/>
            <w:tcBorders>
              <w:top w:val="nil"/>
              <w:left w:val="nil"/>
              <w:bottom w:val="single" w:sz="4" w:space="0" w:color="auto"/>
              <w:right w:val="nil"/>
            </w:tcBorders>
          </w:tcPr>
          <w:p w14:paraId="5B0E2C27" w14:textId="77777777" w:rsidR="00CE3B2E" w:rsidRDefault="006C19E3">
            <w:pPr>
              <w:jc w:val="center"/>
              <w:rPr>
                <w:noProof/>
                <w:szCs w:val="22"/>
                <w:highlight w:val="lightGray"/>
              </w:rPr>
            </w:pPr>
            <w:r>
              <w:rPr>
                <w:noProof/>
                <w:szCs w:val="22"/>
                <w:highlight w:val="lightGray"/>
              </w:rPr>
              <w:t>Sab</w:t>
            </w:r>
          </w:p>
        </w:tc>
        <w:tc>
          <w:tcPr>
            <w:tcW w:w="1140" w:type="dxa"/>
            <w:tcBorders>
              <w:top w:val="nil"/>
              <w:left w:val="nil"/>
              <w:bottom w:val="single" w:sz="4" w:space="0" w:color="auto"/>
              <w:right w:val="nil"/>
            </w:tcBorders>
          </w:tcPr>
          <w:p w14:paraId="5B0E2C28" w14:textId="77777777" w:rsidR="00CE3B2E" w:rsidRDefault="006C19E3">
            <w:pPr>
              <w:jc w:val="center"/>
              <w:rPr>
                <w:noProof/>
                <w:szCs w:val="22"/>
              </w:rPr>
            </w:pPr>
            <w:r>
              <w:rPr>
                <w:noProof/>
                <w:szCs w:val="22"/>
                <w:highlight w:val="lightGray"/>
              </w:rPr>
              <w:t>Dom</w:t>
            </w:r>
          </w:p>
        </w:tc>
      </w:tr>
      <w:tr w:rsidR="00CE3B2E" w14:paraId="5B0E2C32" w14:textId="77777777">
        <w:tc>
          <w:tcPr>
            <w:tcW w:w="1356" w:type="dxa"/>
            <w:tcBorders>
              <w:top w:val="nil"/>
              <w:left w:val="nil"/>
              <w:bottom w:val="nil"/>
              <w:right w:val="single" w:sz="4" w:space="0" w:color="auto"/>
            </w:tcBorders>
          </w:tcPr>
          <w:p w14:paraId="5B0E2C2A" w14:textId="77777777" w:rsidR="00CE3B2E" w:rsidRDefault="006C19E3">
            <w:pPr>
              <w:pStyle w:val="NormalExplicitLeft"/>
              <w:jc w:val="left"/>
              <w:rPr>
                <w:noProof/>
                <w:szCs w:val="22"/>
                <w:highlight w:val="lightGray"/>
              </w:rPr>
            </w:pPr>
            <w:r>
              <w:rPr>
                <w:noProof/>
                <w:szCs w:val="22"/>
                <w:highlight w:val="lightGray"/>
              </w:rPr>
              <w:t>Settimana 1</w:t>
            </w:r>
          </w:p>
        </w:tc>
        <w:tc>
          <w:tcPr>
            <w:tcW w:w="1143" w:type="dxa"/>
            <w:tcBorders>
              <w:top w:val="single" w:sz="4" w:space="0" w:color="auto"/>
              <w:left w:val="single" w:sz="4" w:space="0" w:color="auto"/>
              <w:bottom w:val="single" w:sz="4" w:space="0" w:color="auto"/>
            </w:tcBorders>
            <w:shd w:val="clear" w:color="auto" w:fill="BFBFBF"/>
          </w:tcPr>
          <w:p w14:paraId="5B0E2C2B"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C2C"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C2D"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C2E"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C2F"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C30"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C31" w14:textId="77777777" w:rsidR="00CE3B2E" w:rsidRDefault="00CE3B2E">
            <w:pPr>
              <w:rPr>
                <w:noProof/>
                <w:szCs w:val="22"/>
                <w:highlight w:val="lightGray"/>
              </w:rPr>
            </w:pPr>
          </w:p>
        </w:tc>
      </w:tr>
      <w:tr w:rsidR="00CE3B2E" w14:paraId="5B0E2C3B" w14:textId="77777777">
        <w:tc>
          <w:tcPr>
            <w:tcW w:w="1356" w:type="dxa"/>
            <w:tcBorders>
              <w:top w:val="nil"/>
              <w:left w:val="nil"/>
              <w:bottom w:val="nil"/>
              <w:right w:val="single" w:sz="4" w:space="0" w:color="auto"/>
            </w:tcBorders>
          </w:tcPr>
          <w:p w14:paraId="5B0E2C33" w14:textId="77777777" w:rsidR="00CE3B2E" w:rsidRDefault="006C19E3">
            <w:pPr>
              <w:pStyle w:val="NormalExplicitLeft"/>
              <w:jc w:val="left"/>
              <w:rPr>
                <w:noProof/>
                <w:szCs w:val="22"/>
                <w:highlight w:val="lightGray"/>
              </w:rPr>
            </w:pPr>
            <w:r>
              <w:rPr>
                <w:noProof/>
                <w:szCs w:val="22"/>
                <w:highlight w:val="lightGray"/>
              </w:rPr>
              <w:t>Settimana 2</w:t>
            </w:r>
          </w:p>
        </w:tc>
        <w:tc>
          <w:tcPr>
            <w:tcW w:w="1143" w:type="dxa"/>
            <w:tcBorders>
              <w:top w:val="single" w:sz="4" w:space="0" w:color="auto"/>
              <w:left w:val="single" w:sz="4" w:space="0" w:color="auto"/>
              <w:bottom w:val="single" w:sz="4" w:space="0" w:color="auto"/>
            </w:tcBorders>
            <w:shd w:val="clear" w:color="auto" w:fill="BFBFBF"/>
          </w:tcPr>
          <w:p w14:paraId="5B0E2C34"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C35"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C36"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C37"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C38"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C39"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C3A" w14:textId="77777777" w:rsidR="00CE3B2E" w:rsidRDefault="00CE3B2E">
            <w:pPr>
              <w:rPr>
                <w:noProof/>
                <w:szCs w:val="22"/>
                <w:highlight w:val="lightGray"/>
              </w:rPr>
            </w:pPr>
          </w:p>
        </w:tc>
      </w:tr>
      <w:tr w:rsidR="00CE3B2E" w14:paraId="5B0E2C44" w14:textId="77777777">
        <w:tc>
          <w:tcPr>
            <w:tcW w:w="1356" w:type="dxa"/>
            <w:tcBorders>
              <w:top w:val="nil"/>
              <w:left w:val="nil"/>
              <w:bottom w:val="nil"/>
              <w:right w:val="single" w:sz="4" w:space="0" w:color="auto"/>
            </w:tcBorders>
          </w:tcPr>
          <w:p w14:paraId="5B0E2C3C" w14:textId="77777777" w:rsidR="00CE3B2E" w:rsidRDefault="006C19E3">
            <w:pPr>
              <w:pStyle w:val="NormalExplicitLeft"/>
              <w:jc w:val="left"/>
              <w:rPr>
                <w:noProof/>
                <w:szCs w:val="22"/>
                <w:highlight w:val="lightGray"/>
              </w:rPr>
            </w:pPr>
            <w:r>
              <w:rPr>
                <w:noProof/>
                <w:szCs w:val="22"/>
                <w:highlight w:val="lightGray"/>
              </w:rPr>
              <w:t>Settimana 3</w:t>
            </w:r>
          </w:p>
        </w:tc>
        <w:tc>
          <w:tcPr>
            <w:tcW w:w="1143" w:type="dxa"/>
            <w:tcBorders>
              <w:top w:val="single" w:sz="4" w:space="0" w:color="auto"/>
              <w:left w:val="single" w:sz="4" w:space="0" w:color="auto"/>
              <w:bottom w:val="single" w:sz="4" w:space="0" w:color="auto"/>
            </w:tcBorders>
            <w:shd w:val="clear" w:color="auto" w:fill="BFBFBF"/>
          </w:tcPr>
          <w:p w14:paraId="5B0E2C3D"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C3E"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C3F"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C40"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C41"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C42"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C43" w14:textId="77777777" w:rsidR="00CE3B2E" w:rsidRDefault="00CE3B2E">
            <w:pPr>
              <w:rPr>
                <w:noProof/>
                <w:szCs w:val="22"/>
                <w:highlight w:val="lightGray"/>
              </w:rPr>
            </w:pPr>
          </w:p>
        </w:tc>
      </w:tr>
      <w:tr w:rsidR="00CE3B2E" w14:paraId="5B0E2C4D" w14:textId="77777777">
        <w:tc>
          <w:tcPr>
            <w:tcW w:w="1356" w:type="dxa"/>
            <w:tcBorders>
              <w:top w:val="nil"/>
              <w:left w:val="nil"/>
              <w:bottom w:val="nil"/>
              <w:right w:val="single" w:sz="4" w:space="0" w:color="auto"/>
            </w:tcBorders>
          </w:tcPr>
          <w:p w14:paraId="5B0E2C45" w14:textId="77777777" w:rsidR="00CE3B2E" w:rsidRDefault="006C19E3">
            <w:pPr>
              <w:pStyle w:val="NormalExplicitLeft"/>
              <w:jc w:val="left"/>
              <w:rPr>
                <w:noProof/>
                <w:szCs w:val="22"/>
                <w:highlight w:val="lightGray"/>
              </w:rPr>
            </w:pPr>
            <w:r>
              <w:rPr>
                <w:noProof/>
                <w:szCs w:val="22"/>
                <w:highlight w:val="lightGray"/>
              </w:rPr>
              <w:t>Settimana 4</w:t>
            </w:r>
          </w:p>
        </w:tc>
        <w:tc>
          <w:tcPr>
            <w:tcW w:w="1143" w:type="dxa"/>
            <w:tcBorders>
              <w:top w:val="single" w:sz="4" w:space="0" w:color="auto"/>
              <w:left w:val="single" w:sz="4" w:space="0" w:color="auto"/>
              <w:bottom w:val="single" w:sz="4" w:space="0" w:color="auto"/>
            </w:tcBorders>
            <w:shd w:val="clear" w:color="auto" w:fill="BFBFBF"/>
          </w:tcPr>
          <w:p w14:paraId="5B0E2C46"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C47"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C48"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C49"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C4A"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C4B"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C4C" w14:textId="77777777" w:rsidR="00CE3B2E" w:rsidRDefault="00CE3B2E">
            <w:pPr>
              <w:rPr>
                <w:noProof/>
                <w:szCs w:val="22"/>
                <w:highlight w:val="lightGray"/>
              </w:rPr>
            </w:pPr>
          </w:p>
        </w:tc>
      </w:tr>
    </w:tbl>
    <w:p w14:paraId="5B0E2C4E" w14:textId="77777777" w:rsidR="00CE3B2E" w:rsidRDefault="00CE3B2E">
      <w:pPr>
        <w:suppressAutoHyphens/>
        <w:rPr>
          <w:szCs w:val="22"/>
          <w:lang w:val="it-IT"/>
        </w:rPr>
      </w:pPr>
    </w:p>
    <w:p w14:paraId="5B0E2C4F" w14:textId="77777777" w:rsidR="00CE3B2E" w:rsidRDefault="006C19E3">
      <w:pPr>
        <w:ind w:right="11"/>
        <w:rPr>
          <w:szCs w:val="22"/>
          <w:lang w:val="it-IT"/>
        </w:rPr>
      </w:pPr>
      <w:r>
        <w:rPr>
          <w:szCs w:val="22"/>
          <w:lang w:val="it-IT"/>
        </w:rPr>
        <w:t>Leggere il foglio illustrativo prima dell’uso.</w:t>
      </w:r>
    </w:p>
    <w:p w14:paraId="5B0E2C50" w14:textId="77777777" w:rsidR="00CE3B2E" w:rsidRDefault="006C19E3">
      <w:pPr>
        <w:suppressAutoHyphens/>
        <w:rPr>
          <w:szCs w:val="22"/>
          <w:lang w:val="it-IT"/>
        </w:rPr>
      </w:pPr>
      <w:r>
        <w:rPr>
          <w:szCs w:val="22"/>
          <w:lang w:val="it-IT"/>
        </w:rPr>
        <w:t>Uso sottocutaneo</w:t>
      </w:r>
    </w:p>
    <w:p w14:paraId="5B0E2C51" w14:textId="77777777" w:rsidR="00CE3B2E" w:rsidRDefault="00CE3B2E">
      <w:pPr>
        <w:suppressAutoHyphens/>
        <w:rPr>
          <w:szCs w:val="22"/>
          <w:lang w:val="it-IT"/>
        </w:rPr>
      </w:pPr>
    </w:p>
    <w:p w14:paraId="5B0E2C52"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C53"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6.</w:t>
      </w:r>
      <w:r>
        <w:rPr>
          <w:b/>
          <w:noProof/>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VAULT_ND_8529b42e-23fd-4b07-8cad-9728e3a3b0a2 \* MERGEFORMAT </w:instrText>
      </w:r>
      <w:r>
        <w:rPr>
          <w:b/>
          <w:noProof/>
          <w:lang w:val="it-IT"/>
        </w:rPr>
        <w:fldChar w:fldCharType="separate"/>
      </w:r>
      <w:r>
        <w:rPr>
          <w:b/>
          <w:noProof/>
          <w:lang w:val="it-IT"/>
        </w:rPr>
        <w:t xml:space="preserve"> </w:t>
      </w:r>
      <w:r>
        <w:rPr>
          <w:b/>
          <w:noProof/>
          <w:lang w:val="it-IT"/>
        </w:rPr>
        <w:fldChar w:fldCharType="end"/>
      </w:r>
    </w:p>
    <w:p w14:paraId="5B0E2C54" w14:textId="77777777" w:rsidR="00CE3B2E" w:rsidRDefault="00CE3B2E">
      <w:pPr>
        <w:keepNext/>
        <w:tabs>
          <w:tab w:val="clear" w:pos="567"/>
        </w:tabs>
        <w:spacing w:line="240" w:lineRule="auto"/>
        <w:rPr>
          <w:noProof/>
          <w:szCs w:val="22"/>
          <w:lang w:val="it-IT"/>
        </w:rPr>
      </w:pPr>
    </w:p>
    <w:p w14:paraId="5B0E2C55"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vault_nd_9889afb4-53b2-46d1-aff4-30110f05b8af \* MERGEFORMAT </w:instrText>
      </w:r>
      <w:r>
        <w:rPr>
          <w:lang w:val="it-IT"/>
        </w:rPr>
        <w:fldChar w:fldCharType="separate"/>
      </w:r>
      <w:r>
        <w:rPr>
          <w:lang w:val="it-IT"/>
        </w:rPr>
        <w:t xml:space="preserve"> </w:t>
      </w:r>
      <w:r>
        <w:rPr>
          <w:lang w:val="it-IT"/>
        </w:rPr>
        <w:fldChar w:fldCharType="end"/>
      </w:r>
    </w:p>
    <w:p w14:paraId="5B0E2C56" w14:textId="77777777" w:rsidR="00CE3B2E" w:rsidRDefault="00CE3B2E">
      <w:pPr>
        <w:tabs>
          <w:tab w:val="clear" w:pos="567"/>
        </w:tabs>
        <w:spacing w:line="240" w:lineRule="auto"/>
        <w:rPr>
          <w:noProof/>
          <w:szCs w:val="22"/>
          <w:lang w:val="it-IT"/>
        </w:rPr>
      </w:pPr>
    </w:p>
    <w:p w14:paraId="5B0E2C57" w14:textId="77777777" w:rsidR="00CE3B2E" w:rsidRDefault="00CE3B2E">
      <w:pPr>
        <w:tabs>
          <w:tab w:val="clear" w:pos="567"/>
        </w:tabs>
        <w:spacing w:line="240" w:lineRule="auto"/>
        <w:rPr>
          <w:noProof/>
          <w:szCs w:val="22"/>
          <w:lang w:val="it-IT"/>
        </w:rPr>
      </w:pPr>
    </w:p>
    <w:p w14:paraId="5B0E2C5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VAULT_ND_2a1e0618-99a2-401b-b34b-85c01d9d5d89 \* MERGEFORMAT </w:instrText>
      </w:r>
      <w:r>
        <w:rPr>
          <w:b/>
          <w:noProof/>
          <w:lang w:val="it-IT"/>
        </w:rPr>
        <w:fldChar w:fldCharType="separate"/>
      </w:r>
      <w:r>
        <w:rPr>
          <w:b/>
          <w:noProof/>
          <w:lang w:val="it-IT"/>
        </w:rPr>
        <w:t xml:space="preserve"> </w:t>
      </w:r>
      <w:r>
        <w:rPr>
          <w:b/>
          <w:noProof/>
          <w:lang w:val="it-IT"/>
        </w:rPr>
        <w:fldChar w:fldCharType="end"/>
      </w:r>
    </w:p>
    <w:p w14:paraId="5B0E2C59" w14:textId="77777777" w:rsidR="00CE3B2E" w:rsidRDefault="00CE3B2E">
      <w:pPr>
        <w:tabs>
          <w:tab w:val="clear" w:pos="567"/>
        </w:tabs>
        <w:spacing w:line="240" w:lineRule="auto"/>
        <w:rPr>
          <w:noProof/>
          <w:szCs w:val="22"/>
          <w:lang w:val="it-IT"/>
        </w:rPr>
      </w:pPr>
    </w:p>
    <w:p w14:paraId="5B0E2C5A" w14:textId="77777777" w:rsidR="00CE3B2E" w:rsidRDefault="00CE3B2E">
      <w:pPr>
        <w:tabs>
          <w:tab w:val="clear" w:pos="567"/>
          <w:tab w:val="left" w:pos="749"/>
        </w:tabs>
        <w:spacing w:line="240" w:lineRule="auto"/>
        <w:rPr>
          <w:noProof/>
          <w:szCs w:val="22"/>
          <w:lang w:val="it-IT"/>
        </w:rPr>
      </w:pPr>
    </w:p>
    <w:p w14:paraId="5B0E2C5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VAULT_ND_a205ea74-bda0-4dd1-989d-ce2e032a7857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C5C" w14:textId="77777777" w:rsidR="00CE3B2E" w:rsidRDefault="00CE3B2E">
      <w:pPr>
        <w:tabs>
          <w:tab w:val="clear" w:pos="567"/>
        </w:tabs>
        <w:spacing w:line="240" w:lineRule="auto"/>
        <w:rPr>
          <w:i/>
          <w:noProof/>
          <w:szCs w:val="22"/>
          <w:lang w:val="it-IT"/>
        </w:rPr>
      </w:pPr>
    </w:p>
    <w:p w14:paraId="5B0E2C5D" w14:textId="77777777" w:rsidR="00CE3B2E" w:rsidRDefault="006C19E3">
      <w:pPr>
        <w:tabs>
          <w:tab w:val="clear" w:pos="567"/>
        </w:tabs>
        <w:spacing w:line="240" w:lineRule="auto"/>
        <w:rPr>
          <w:noProof/>
          <w:szCs w:val="22"/>
          <w:lang w:val="it-IT"/>
        </w:rPr>
      </w:pPr>
      <w:r>
        <w:rPr>
          <w:noProof/>
          <w:szCs w:val="22"/>
          <w:lang w:val="it-IT"/>
        </w:rPr>
        <w:t>Scad.</w:t>
      </w:r>
    </w:p>
    <w:p w14:paraId="5B0E2C5E" w14:textId="77777777" w:rsidR="00CE3B2E" w:rsidRDefault="00CE3B2E">
      <w:pPr>
        <w:tabs>
          <w:tab w:val="clear" w:pos="567"/>
        </w:tabs>
        <w:spacing w:line="240" w:lineRule="auto"/>
        <w:rPr>
          <w:noProof/>
          <w:szCs w:val="22"/>
          <w:lang w:val="it-IT"/>
        </w:rPr>
      </w:pPr>
    </w:p>
    <w:p w14:paraId="5B0E2C5F" w14:textId="77777777" w:rsidR="00CE3B2E" w:rsidRDefault="00CE3B2E">
      <w:pPr>
        <w:tabs>
          <w:tab w:val="clear" w:pos="567"/>
        </w:tabs>
        <w:spacing w:line="240" w:lineRule="auto"/>
        <w:rPr>
          <w:noProof/>
          <w:szCs w:val="22"/>
          <w:lang w:val="it-IT"/>
        </w:rPr>
      </w:pPr>
    </w:p>
    <w:p w14:paraId="5B0E2C60"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t>PRECAUZIONI PARTICOLARI PER LA CONSERVAZIONE</w:t>
      </w:r>
      <w:r>
        <w:rPr>
          <w:b/>
          <w:noProof/>
          <w:szCs w:val="22"/>
          <w:lang w:val="it-IT"/>
        </w:rPr>
        <w:fldChar w:fldCharType="begin"/>
      </w:r>
      <w:r>
        <w:rPr>
          <w:b/>
          <w:noProof/>
          <w:szCs w:val="22"/>
          <w:lang w:val="it-IT"/>
        </w:rPr>
        <w:instrText xml:space="preserve"> DOCVARIABLE VAULT_ND_dd9746e6-e90e-4641-b910-eebeb88c1ea6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C61" w14:textId="77777777" w:rsidR="00CE3B2E" w:rsidRDefault="00CE3B2E">
      <w:pPr>
        <w:tabs>
          <w:tab w:val="clear" w:pos="567"/>
        </w:tabs>
        <w:spacing w:line="240" w:lineRule="auto"/>
        <w:rPr>
          <w:i/>
          <w:noProof/>
          <w:szCs w:val="22"/>
          <w:lang w:val="it-IT"/>
        </w:rPr>
      </w:pPr>
    </w:p>
    <w:p w14:paraId="5B0E2C62" w14:textId="77777777" w:rsidR="00CE3B2E" w:rsidRDefault="006C19E3">
      <w:pPr>
        <w:ind w:right="11"/>
        <w:rPr>
          <w:szCs w:val="22"/>
          <w:lang w:val="it-IT"/>
        </w:rPr>
      </w:pPr>
      <w:r>
        <w:rPr>
          <w:szCs w:val="22"/>
          <w:lang w:val="it-IT"/>
        </w:rPr>
        <w:t>Conservare in frigorifero.</w:t>
      </w:r>
    </w:p>
    <w:p w14:paraId="5B0E2C63" w14:textId="77777777" w:rsidR="00CE3B2E" w:rsidRDefault="006C19E3">
      <w:pPr>
        <w:tabs>
          <w:tab w:val="clear" w:pos="567"/>
        </w:tabs>
        <w:autoSpaceDE w:val="0"/>
        <w:autoSpaceDN w:val="0"/>
        <w:adjustRightInd w:val="0"/>
        <w:spacing w:line="240" w:lineRule="auto"/>
        <w:rPr>
          <w:b/>
          <w:color w:val="000000"/>
          <w:sz w:val="24"/>
          <w:szCs w:val="22"/>
          <w:lang w:val="it-IT" w:eastAsia="en-GB"/>
        </w:rPr>
      </w:pPr>
      <w:r>
        <w:rPr>
          <w:szCs w:val="22"/>
          <w:lang w:val="it-IT" w:eastAsia="en-GB"/>
        </w:rPr>
        <w:t xml:space="preserve">Può essere conservato fuori dal frigorifero ad una temperatura inferiore a 30 °C fino a un massimo di </w:t>
      </w:r>
      <w:r>
        <w:rPr>
          <w:color w:val="000000"/>
          <w:sz w:val="24"/>
          <w:szCs w:val="22"/>
          <w:lang w:val="it-IT" w:eastAsia="en-GB"/>
        </w:rPr>
        <w:t>21</w:t>
      </w:r>
      <w:r>
        <w:rPr>
          <w:szCs w:val="22"/>
          <w:lang w:val="it-IT" w:eastAsia="en-GB"/>
        </w:rPr>
        <w:t> giorni</w:t>
      </w:r>
      <w:r>
        <w:rPr>
          <w:color w:val="000000"/>
          <w:sz w:val="24"/>
          <w:szCs w:val="22"/>
          <w:lang w:val="it-IT" w:eastAsia="en-GB"/>
        </w:rPr>
        <w:t>.</w:t>
      </w:r>
    </w:p>
    <w:p w14:paraId="5B0E2C64" w14:textId="77777777" w:rsidR="00CE3B2E" w:rsidRDefault="006C19E3">
      <w:pPr>
        <w:ind w:right="11"/>
        <w:rPr>
          <w:szCs w:val="22"/>
          <w:lang w:val="it-IT"/>
        </w:rPr>
      </w:pPr>
      <w:r>
        <w:rPr>
          <w:szCs w:val="22"/>
          <w:lang w:val="it-IT"/>
        </w:rPr>
        <w:t>Non congelare.</w:t>
      </w:r>
    </w:p>
    <w:p w14:paraId="5B0E2C65" w14:textId="77777777" w:rsidR="00CE3B2E" w:rsidRDefault="006C19E3">
      <w:pPr>
        <w:ind w:right="11"/>
        <w:rPr>
          <w:szCs w:val="22"/>
          <w:lang w:val="it-IT"/>
        </w:rPr>
      </w:pPr>
      <w:r>
        <w:rPr>
          <w:szCs w:val="22"/>
          <w:lang w:val="it-IT"/>
        </w:rPr>
        <w:t>Conservare nella confezione originale per proteggere il medicinale dalla luce.</w:t>
      </w:r>
    </w:p>
    <w:p w14:paraId="5B0E2C66" w14:textId="77777777" w:rsidR="00CE3B2E" w:rsidRDefault="00CE3B2E">
      <w:pPr>
        <w:tabs>
          <w:tab w:val="clear" w:pos="567"/>
        </w:tabs>
        <w:spacing w:line="240" w:lineRule="auto"/>
        <w:ind w:left="567" w:hanging="567"/>
        <w:rPr>
          <w:noProof/>
          <w:szCs w:val="22"/>
          <w:lang w:val="it-IT"/>
        </w:rPr>
      </w:pPr>
    </w:p>
    <w:p w14:paraId="5B0E2C67" w14:textId="77777777" w:rsidR="00CE3B2E" w:rsidRDefault="00CE3B2E">
      <w:pPr>
        <w:tabs>
          <w:tab w:val="clear" w:pos="567"/>
        </w:tabs>
        <w:spacing w:line="240" w:lineRule="auto"/>
        <w:ind w:left="567" w:hanging="567"/>
        <w:rPr>
          <w:noProof/>
          <w:szCs w:val="22"/>
          <w:lang w:val="it-IT"/>
        </w:rPr>
      </w:pPr>
    </w:p>
    <w:p w14:paraId="5B0E2C68"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VAULT_ND_290b756d-80bb-4c73-8eeb-ea5d55f061dc \* MERGEFORMAT </w:instrText>
      </w:r>
      <w:r>
        <w:rPr>
          <w:b/>
          <w:noProof/>
          <w:lang w:val="it-IT"/>
        </w:rPr>
        <w:fldChar w:fldCharType="separate"/>
      </w:r>
      <w:r>
        <w:rPr>
          <w:b/>
          <w:noProof/>
          <w:lang w:val="it-IT"/>
        </w:rPr>
        <w:t xml:space="preserve"> </w:t>
      </w:r>
      <w:r>
        <w:rPr>
          <w:b/>
          <w:noProof/>
          <w:lang w:val="it-IT"/>
        </w:rPr>
        <w:fldChar w:fldCharType="end"/>
      </w:r>
    </w:p>
    <w:p w14:paraId="5B0E2C69" w14:textId="77777777" w:rsidR="00CE3B2E" w:rsidRDefault="00CE3B2E">
      <w:pPr>
        <w:tabs>
          <w:tab w:val="clear" w:pos="567"/>
        </w:tabs>
        <w:spacing w:line="240" w:lineRule="auto"/>
        <w:rPr>
          <w:i/>
          <w:noProof/>
          <w:szCs w:val="22"/>
          <w:lang w:val="it-IT"/>
        </w:rPr>
      </w:pPr>
    </w:p>
    <w:p w14:paraId="5B0E2C6A" w14:textId="77777777" w:rsidR="00CE3B2E" w:rsidRDefault="00CE3B2E">
      <w:pPr>
        <w:tabs>
          <w:tab w:val="clear" w:pos="567"/>
        </w:tabs>
        <w:spacing w:line="240" w:lineRule="auto"/>
        <w:rPr>
          <w:noProof/>
          <w:szCs w:val="22"/>
          <w:lang w:val="it-IT"/>
        </w:rPr>
      </w:pPr>
    </w:p>
    <w:p w14:paraId="5B0E2C6B"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VAULT_ND_02c033e3-8d07-469d-a131-acb5b7f36e55 \* MERGEFORMAT </w:instrText>
      </w:r>
      <w:r>
        <w:rPr>
          <w:b/>
          <w:noProof/>
          <w:lang w:val="it-IT"/>
        </w:rPr>
        <w:fldChar w:fldCharType="separate"/>
      </w:r>
      <w:r>
        <w:rPr>
          <w:b/>
          <w:noProof/>
          <w:lang w:val="it-IT"/>
        </w:rPr>
        <w:t xml:space="preserve"> </w:t>
      </w:r>
      <w:r>
        <w:rPr>
          <w:b/>
          <w:noProof/>
          <w:lang w:val="it-IT"/>
        </w:rPr>
        <w:fldChar w:fldCharType="end"/>
      </w:r>
    </w:p>
    <w:p w14:paraId="5B0E2C6C" w14:textId="77777777" w:rsidR="00CE3B2E" w:rsidRDefault="00CE3B2E">
      <w:pPr>
        <w:tabs>
          <w:tab w:val="clear" w:pos="567"/>
        </w:tabs>
        <w:spacing w:line="240" w:lineRule="auto"/>
        <w:rPr>
          <w:i/>
          <w:noProof/>
          <w:szCs w:val="22"/>
          <w:lang w:val="it-IT"/>
        </w:rPr>
      </w:pPr>
    </w:p>
    <w:p w14:paraId="5B0E2C6D" w14:textId="77777777" w:rsidR="00CE3B2E" w:rsidRDefault="006C19E3">
      <w:pPr>
        <w:tabs>
          <w:tab w:val="clear" w:pos="567"/>
        </w:tabs>
        <w:autoSpaceDE w:val="0"/>
        <w:autoSpaceDN w:val="0"/>
        <w:adjustRightInd w:val="0"/>
        <w:spacing w:line="240" w:lineRule="auto"/>
        <w:jc w:val="both"/>
        <w:rPr>
          <w:szCs w:val="22"/>
          <w:lang w:val="nl-NL" w:eastAsia="en-GB"/>
        </w:rPr>
      </w:pPr>
      <w:r>
        <w:rPr>
          <w:szCs w:val="22"/>
          <w:lang w:val="nl-NL" w:eastAsia="en-GB"/>
        </w:rPr>
        <w:t xml:space="preserve">Eli Lilly Nederland B.V. </w:t>
      </w:r>
    </w:p>
    <w:p w14:paraId="5B0E2C6E"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C6F" w14:textId="77777777" w:rsidR="00CE3B2E" w:rsidRDefault="006C19E3">
      <w:pPr>
        <w:tabs>
          <w:tab w:val="clear" w:pos="567"/>
        </w:tabs>
        <w:spacing w:line="240" w:lineRule="auto"/>
        <w:rPr>
          <w:noProof/>
          <w:szCs w:val="22"/>
          <w:lang w:val="it-IT"/>
        </w:rPr>
      </w:pPr>
      <w:r>
        <w:rPr>
          <w:szCs w:val="22"/>
          <w:lang w:val="it-IT"/>
        </w:rPr>
        <w:t>Paesi Bassi</w:t>
      </w:r>
    </w:p>
    <w:p w14:paraId="5B0E2C70" w14:textId="77777777" w:rsidR="00CE3B2E" w:rsidRDefault="00CE3B2E">
      <w:pPr>
        <w:tabs>
          <w:tab w:val="clear" w:pos="567"/>
        </w:tabs>
        <w:spacing w:line="240" w:lineRule="auto"/>
        <w:rPr>
          <w:noProof/>
          <w:szCs w:val="22"/>
          <w:lang w:val="it-IT"/>
        </w:rPr>
      </w:pPr>
    </w:p>
    <w:p w14:paraId="5B0E2C71" w14:textId="77777777" w:rsidR="00CE3B2E" w:rsidRDefault="00CE3B2E">
      <w:pPr>
        <w:tabs>
          <w:tab w:val="clear" w:pos="567"/>
        </w:tabs>
        <w:spacing w:line="240" w:lineRule="auto"/>
        <w:rPr>
          <w:noProof/>
          <w:szCs w:val="22"/>
          <w:lang w:val="it-IT"/>
        </w:rPr>
      </w:pPr>
    </w:p>
    <w:p w14:paraId="5B0E2C7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VAULT_ND_322a68bb-60ae-47b7-8be9-e8545ec3d408 \* MERGEFORMAT </w:instrText>
      </w:r>
      <w:r>
        <w:rPr>
          <w:b/>
          <w:noProof/>
          <w:lang w:val="it-IT"/>
        </w:rPr>
        <w:fldChar w:fldCharType="separate"/>
      </w:r>
      <w:r>
        <w:rPr>
          <w:b/>
          <w:noProof/>
          <w:lang w:val="it-IT"/>
        </w:rPr>
        <w:t xml:space="preserve"> </w:t>
      </w:r>
      <w:r>
        <w:rPr>
          <w:b/>
          <w:noProof/>
          <w:lang w:val="it-IT"/>
        </w:rPr>
        <w:fldChar w:fldCharType="end"/>
      </w:r>
    </w:p>
    <w:p w14:paraId="5B0E2C73" w14:textId="77777777" w:rsidR="00CE3B2E" w:rsidRDefault="00CE3B2E">
      <w:pPr>
        <w:tabs>
          <w:tab w:val="clear" w:pos="567"/>
        </w:tabs>
        <w:spacing w:line="240" w:lineRule="auto"/>
        <w:rPr>
          <w:noProof/>
          <w:szCs w:val="22"/>
          <w:lang w:val="it-IT"/>
        </w:rPr>
      </w:pPr>
    </w:p>
    <w:p w14:paraId="5B0E2C74" w14:textId="77777777" w:rsidR="00CE3B2E" w:rsidRDefault="006C19E3">
      <w:pPr>
        <w:tabs>
          <w:tab w:val="clear" w:pos="567"/>
        </w:tabs>
        <w:spacing w:line="240" w:lineRule="auto"/>
        <w:outlineLvl w:val="0"/>
        <w:rPr>
          <w:noProof/>
          <w:szCs w:val="22"/>
          <w:highlight w:val="lightGray"/>
          <w:lang w:val="it-IT"/>
        </w:rPr>
      </w:pPr>
      <w:r>
        <w:rPr>
          <w:szCs w:val="22"/>
          <w:lang w:val="it-IT"/>
        </w:rPr>
        <w:t>EU/1/22/1685</w:t>
      </w:r>
      <w:r>
        <w:rPr>
          <w:noProof/>
          <w:szCs w:val="22"/>
          <w:lang w:val="it-IT"/>
        </w:rPr>
        <w:t>/013</w:t>
      </w:r>
      <w:r>
        <w:rPr>
          <w:noProof/>
          <w:szCs w:val="22"/>
          <w:highlight w:val="lightGray"/>
          <w:lang w:val="it-IT"/>
        </w:rPr>
        <w:t xml:space="preserve"> 2 penne preriempite</w:t>
      </w:r>
      <w:r>
        <w:rPr>
          <w:noProof/>
          <w:szCs w:val="22"/>
          <w:highlight w:val="lightGray"/>
          <w:lang w:val="it-IT"/>
        </w:rPr>
        <w:fldChar w:fldCharType="begin"/>
      </w:r>
      <w:r>
        <w:rPr>
          <w:noProof/>
          <w:szCs w:val="22"/>
          <w:highlight w:val="lightGray"/>
          <w:lang w:val="it-IT"/>
        </w:rPr>
        <w:instrText xml:space="preserve"> DOCVARIABLE vault_nd_8853ec47-5c98-4321-bbf3-a9d3311c0492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2C75" w14:textId="77777777" w:rsidR="00CE3B2E" w:rsidRDefault="006C19E3">
      <w:pPr>
        <w:tabs>
          <w:tab w:val="clear" w:pos="567"/>
        </w:tabs>
        <w:spacing w:line="240" w:lineRule="auto"/>
        <w:outlineLvl w:val="0"/>
        <w:rPr>
          <w:noProof/>
          <w:szCs w:val="22"/>
          <w:highlight w:val="lightGray"/>
          <w:lang w:val="it-IT"/>
        </w:rPr>
      </w:pPr>
      <w:r>
        <w:rPr>
          <w:szCs w:val="22"/>
          <w:highlight w:val="lightGray"/>
          <w:lang w:val="it-IT"/>
        </w:rPr>
        <w:t>EU/1/22/1685</w:t>
      </w:r>
      <w:r>
        <w:rPr>
          <w:noProof/>
          <w:szCs w:val="22"/>
          <w:highlight w:val="lightGray"/>
          <w:lang w:val="it-IT"/>
        </w:rPr>
        <w:t>/014 4 penne preriempite</w:t>
      </w:r>
      <w:r>
        <w:rPr>
          <w:noProof/>
          <w:szCs w:val="22"/>
          <w:highlight w:val="lightGray"/>
          <w:lang w:val="it-IT"/>
        </w:rPr>
        <w:fldChar w:fldCharType="begin"/>
      </w:r>
      <w:r>
        <w:rPr>
          <w:noProof/>
          <w:szCs w:val="22"/>
          <w:highlight w:val="lightGray"/>
          <w:lang w:val="it-IT"/>
        </w:rPr>
        <w:instrText xml:space="preserve"> DOCVARIABLE vault_nd_67db5bf0-554d-4e55-8a2f-23b80e5af71f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2C76" w14:textId="77777777" w:rsidR="00CE3B2E" w:rsidRDefault="00CE3B2E">
      <w:pPr>
        <w:tabs>
          <w:tab w:val="clear" w:pos="567"/>
        </w:tabs>
        <w:spacing w:line="240" w:lineRule="auto"/>
        <w:rPr>
          <w:noProof/>
          <w:szCs w:val="22"/>
          <w:lang w:val="it-IT"/>
        </w:rPr>
      </w:pPr>
    </w:p>
    <w:p w14:paraId="5B0E2C77" w14:textId="77777777" w:rsidR="00CE3B2E" w:rsidRDefault="00CE3B2E">
      <w:pPr>
        <w:tabs>
          <w:tab w:val="clear" w:pos="567"/>
        </w:tabs>
        <w:spacing w:line="240" w:lineRule="auto"/>
        <w:rPr>
          <w:noProof/>
          <w:szCs w:val="22"/>
          <w:lang w:val="it-IT"/>
        </w:rPr>
      </w:pPr>
    </w:p>
    <w:p w14:paraId="5B0E2C7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VAULT_ND_a1502f0b-e4b3-417b-b0a2-1490ba055003 \* MERGEFORMAT </w:instrText>
      </w:r>
      <w:r>
        <w:rPr>
          <w:b/>
          <w:noProof/>
          <w:lang w:val="it-IT"/>
        </w:rPr>
        <w:fldChar w:fldCharType="separate"/>
      </w:r>
      <w:r>
        <w:rPr>
          <w:b/>
          <w:noProof/>
          <w:lang w:val="it-IT"/>
        </w:rPr>
        <w:t xml:space="preserve"> </w:t>
      </w:r>
      <w:r>
        <w:rPr>
          <w:b/>
          <w:noProof/>
          <w:lang w:val="it-IT"/>
        </w:rPr>
        <w:fldChar w:fldCharType="end"/>
      </w:r>
    </w:p>
    <w:p w14:paraId="5B0E2C79" w14:textId="77777777" w:rsidR="00CE3B2E" w:rsidRDefault="00CE3B2E">
      <w:pPr>
        <w:tabs>
          <w:tab w:val="clear" w:pos="567"/>
        </w:tabs>
        <w:spacing w:line="240" w:lineRule="auto"/>
        <w:rPr>
          <w:noProof/>
          <w:szCs w:val="22"/>
          <w:lang w:val="it-IT"/>
        </w:rPr>
      </w:pPr>
    </w:p>
    <w:p w14:paraId="5B0E2C7A" w14:textId="77777777" w:rsidR="00CE3B2E" w:rsidRDefault="006C19E3">
      <w:pPr>
        <w:tabs>
          <w:tab w:val="clear" w:pos="567"/>
        </w:tabs>
        <w:spacing w:line="240" w:lineRule="auto"/>
        <w:rPr>
          <w:noProof/>
          <w:szCs w:val="22"/>
          <w:lang w:val="it-IT"/>
        </w:rPr>
      </w:pPr>
      <w:r>
        <w:rPr>
          <w:noProof/>
          <w:szCs w:val="22"/>
          <w:lang w:val="it-IT"/>
        </w:rPr>
        <w:t>Lotto</w:t>
      </w:r>
    </w:p>
    <w:p w14:paraId="5B0E2C7B" w14:textId="77777777" w:rsidR="00CE3B2E" w:rsidRDefault="00CE3B2E">
      <w:pPr>
        <w:tabs>
          <w:tab w:val="clear" w:pos="567"/>
        </w:tabs>
        <w:spacing w:line="240" w:lineRule="auto"/>
        <w:rPr>
          <w:noProof/>
          <w:szCs w:val="22"/>
          <w:lang w:val="it-IT"/>
        </w:rPr>
      </w:pPr>
    </w:p>
    <w:p w14:paraId="5B0E2C7C" w14:textId="77777777" w:rsidR="00CE3B2E" w:rsidRDefault="00CE3B2E">
      <w:pPr>
        <w:tabs>
          <w:tab w:val="clear" w:pos="567"/>
        </w:tabs>
        <w:spacing w:line="240" w:lineRule="auto"/>
        <w:rPr>
          <w:noProof/>
          <w:szCs w:val="22"/>
          <w:lang w:val="it-IT"/>
        </w:rPr>
      </w:pPr>
    </w:p>
    <w:p w14:paraId="5B0E2C7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VAULT_ND_f9430e05-631a-45b7-919f-d9fdd58c8b12 \* MERGEFORMAT </w:instrText>
      </w:r>
      <w:r>
        <w:rPr>
          <w:b/>
          <w:noProof/>
          <w:lang w:val="it-IT"/>
        </w:rPr>
        <w:fldChar w:fldCharType="separate"/>
      </w:r>
      <w:r>
        <w:rPr>
          <w:b/>
          <w:noProof/>
          <w:lang w:val="it-IT"/>
        </w:rPr>
        <w:t xml:space="preserve"> </w:t>
      </w:r>
      <w:r>
        <w:rPr>
          <w:b/>
          <w:noProof/>
          <w:lang w:val="it-IT"/>
        </w:rPr>
        <w:fldChar w:fldCharType="end"/>
      </w:r>
    </w:p>
    <w:p w14:paraId="5B0E2C7E" w14:textId="77777777" w:rsidR="00CE3B2E" w:rsidRDefault="00CE3B2E">
      <w:pPr>
        <w:suppressLineNumbers/>
        <w:spacing w:line="240" w:lineRule="auto"/>
        <w:rPr>
          <w:noProof/>
          <w:szCs w:val="22"/>
          <w:lang w:val="it-IT"/>
        </w:rPr>
      </w:pPr>
    </w:p>
    <w:p w14:paraId="5B0E2C7F" w14:textId="77777777" w:rsidR="00CE3B2E" w:rsidRDefault="00CE3B2E">
      <w:pPr>
        <w:tabs>
          <w:tab w:val="clear" w:pos="567"/>
        </w:tabs>
        <w:spacing w:line="240" w:lineRule="auto"/>
        <w:rPr>
          <w:noProof/>
          <w:szCs w:val="22"/>
          <w:lang w:val="it-IT"/>
        </w:rPr>
      </w:pPr>
    </w:p>
    <w:p w14:paraId="5B0E2C80"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VAULT_ND_8aad8fbd-41ff-41db-8b90-4098e512449f \* MERGEFORMAT </w:instrText>
      </w:r>
      <w:r>
        <w:rPr>
          <w:b/>
          <w:noProof/>
          <w:lang w:val="it-IT"/>
        </w:rPr>
        <w:fldChar w:fldCharType="separate"/>
      </w:r>
      <w:r>
        <w:rPr>
          <w:b/>
          <w:noProof/>
          <w:lang w:val="it-IT"/>
        </w:rPr>
        <w:t xml:space="preserve"> </w:t>
      </w:r>
      <w:r>
        <w:rPr>
          <w:b/>
          <w:noProof/>
          <w:lang w:val="it-IT"/>
        </w:rPr>
        <w:fldChar w:fldCharType="end"/>
      </w:r>
    </w:p>
    <w:p w14:paraId="5B0E2C81" w14:textId="77777777" w:rsidR="00CE3B2E" w:rsidRDefault="00CE3B2E">
      <w:pPr>
        <w:tabs>
          <w:tab w:val="clear" w:pos="567"/>
        </w:tabs>
        <w:spacing w:line="240" w:lineRule="auto"/>
        <w:rPr>
          <w:noProof/>
          <w:szCs w:val="22"/>
          <w:lang w:val="it-IT"/>
        </w:rPr>
      </w:pPr>
    </w:p>
    <w:p w14:paraId="5B0E2C82" w14:textId="77777777" w:rsidR="00CE3B2E" w:rsidRDefault="00CE3B2E">
      <w:pPr>
        <w:tabs>
          <w:tab w:val="clear" w:pos="567"/>
        </w:tabs>
        <w:spacing w:line="240" w:lineRule="auto"/>
        <w:rPr>
          <w:i/>
          <w:noProof/>
          <w:szCs w:val="22"/>
          <w:lang w:val="it-IT"/>
        </w:rPr>
      </w:pPr>
    </w:p>
    <w:p w14:paraId="5B0E2C83" w14:textId="77777777" w:rsidR="00CE3B2E" w:rsidRDefault="006C19E3">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16.</w:t>
      </w:r>
      <w:r>
        <w:rPr>
          <w:b/>
          <w:noProof/>
          <w:szCs w:val="22"/>
          <w:lang w:val="it-IT"/>
        </w:rPr>
        <w:tab/>
        <w:t>INFORMAZIONI IN BRAILLE</w:t>
      </w:r>
    </w:p>
    <w:p w14:paraId="5B0E2C84" w14:textId="77777777" w:rsidR="00CE3B2E" w:rsidRDefault="00CE3B2E">
      <w:pPr>
        <w:keepNext/>
        <w:tabs>
          <w:tab w:val="clear" w:pos="567"/>
        </w:tabs>
        <w:spacing w:line="240" w:lineRule="auto"/>
        <w:rPr>
          <w:noProof/>
          <w:szCs w:val="22"/>
          <w:lang w:val="it-IT"/>
        </w:rPr>
      </w:pPr>
    </w:p>
    <w:p w14:paraId="5B0E2C85" w14:textId="77777777" w:rsidR="00CE3B2E" w:rsidRDefault="006C19E3">
      <w:pPr>
        <w:keepNext/>
        <w:tabs>
          <w:tab w:val="clear" w:pos="567"/>
        </w:tabs>
        <w:spacing w:line="240" w:lineRule="auto"/>
        <w:rPr>
          <w:szCs w:val="22"/>
          <w:lang w:val="it-IT"/>
        </w:rPr>
      </w:pPr>
      <w:r>
        <w:rPr>
          <w:szCs w:val="22"/>
          <w:lang w:val="it-IT"/>
        </w:rPr>
        <w:t xml:space="preserve">MOUNJARO 12,5 mg </w:t>
      </w:r>
    </w:p>
    <w:p w14:paraId="5B0E2C86" w14:textId="77777777" w:rsidR="00CE3B2E" w:rsidRDefault="00CE3B2E">
      <w:pPr>
        <w:keepNext/>
        <w:spacing w:line="240" w:lineRule="auto"/>
        <w:rPr>
          <w:szCs w:val="22"/>
          <w:lang w:val="it-IT"/>
        </w:rPr>
      </w:pPr>
    </w:p>
    <w:p w14:paraId="5B0E2C87" w14:textId="77777777" w:rsidR="00CE3B2E" w:rsidRDefault="00CE3B2E">
      <w:pPr>
        <w:spacing w:line="240" w:lineRule="auto"/>
        <w:rPr>
          <w:noProof/>
          <w:szCs w:val="22"/>
          <w:shd w:val="clear" w:color="auto" w:fill="CCCCCC"/>
          <w:lang w:val="it-IT"/>
        </w:rPr>
      </w:pPr>
    </w:p>
    <w:p w14:paraId="5B0E2C88"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C89" w14:textId="77777777" w:rsidR="00CE3B2E" w:rsidRDefault="00CE3B2E">
      <w:pPr>
        <w:tabs>
          <w:tab w:val="clear" w:pos="567"/>
        </w:tabs>
        <w:spacing w:line="240" w:lineRule="auto"/>
        <w:rPr>
          <w:noProof/>
          <w:szCs w:val="22"/>
          <w:lang w:val="it-IT"/>
        </w:rPr>
      </w:pPr>
    </w:p>
    <w:p w14:paraId="5B0E2C8A"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C8B" w14:textId="77777777" w:rsidR="00CE3B2E" w:rsidRDefault="00CE3B2E">
      <w:pPr>
        <w:tabs>
          <w:tab w:val="clear" w:pos="567"/>
        </w:tabs>
        <w:spacing w:line="240" w:lineRule="auto"/>
        <w:rPr>
          <w:noProof/>
          <w:szCs w:val="22"/>
          <w:lang w:val="it-IT"/>
        </w:rPr>
      </w:pPr>
    </w:p>
    <w:p w14:paraId="5B0E2C8C" w14:textId="77777777" w:rsidR="00CE3B2E" w:rsidRDefault="00CE3B2E">
      <w:pPr>
        <w:tabs>
          <w:tab w:val="clear" w:pos="567"/>
        </w:tabs>
        <w:spacing w:line="240" w:lineRule="auto"/>
        <w:rPr>
          <w:noProof/>
          <w:szCs w:val="22"/>
          <w:lang w:val="it-IT"/>
        </w:rPr>
      </w:pPr>
    </w:p>
    <w:p w14:paraId="5B0E2C8D"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C8E" w14:textId="77777777" w:rsidR="00CE3B2E" w:rsidRDefault="00CE3B2E">
      <w:pPr>
        <w:tabs>
          <w:tab w:val="clear" w:pos="567"/>
        </w:tabs>
        <w:spacing w:line="240" w:lineRule="auto"/>
        <w:rPr>
          <w:noProof/>
          <w:szCs w:val="22"/>
          <w:lang w:val="it-IT"/>
        </w:rPr>
      </w:pPr>
    </w:p>
    <w:p w14:paraId="5B0E2C8F" w14:textId="77777777" w:rsidR="00CE3B2E" w:rsidRDefault="006C19E3">
      <w:pPr>
        <w:spacing w:line="240" w:lineRule="auto"/>
        <w:rPr>
          <w:szCs w:val="22"/>
          <w:lang w:val="it-IT"/>
        </w:rPr>
      </w:pPr>
      <w:r>
        <w:rPr>
          <w:szCs w:val="22"/>
          <w:lang w:val="it-IT"/>
        </w:rPr>
        <w:t>PC</w:t>
      </w:r>
    </w:p>
    <w:p w14:paraId="5B0E2C90" w14:textId="77777777" w:rsidR="00CE3B2E" w:rsidRDefault="006C19E3">
      <w:pPr>
        <w:spacing w:line="240" w:lineRule="auto"/>
        <w:rPr>
          <w:szCs w:val="22"/>
          <w:lang w:val="it-IT"/>
        </w:rPr>
      </w:pPr>
      <w:r>
        <w:rPr>
          <w:szCs w:val="22"/>
          <w:lang w:val="it-IT"/>
        </w:rPr>
        <w:t>SN</w:t>
      </w:r>
    </w:p>
    <w:p w14:paraId="5B0E2C91" w14:textId="77777777" w:rsidR="00CE3B2E" w:rsidRDefault="006C19E3">
      <w:pPr>
        <w:spacing w:line="240" w:lineRule="auto"/>
        <w:rPr>
          <w:szCs w:val="22"/>
          <w:lang w:val="it-IT"/>
        </w:rPr>
      </w:pPr>
      <w:r>
        <w:rPr>
          <w:szCs w:val="22"/>
          <w:lang w:val="x-none"/>
        </w:rPr>
        <w:t>NN</w:t>
      </w:r>
    </w:p>
    <w:p w14:paraId="5B0E2C9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szCs w:val="22"/>
          <w:lang w:val="it-IT"/>
        </w:rPr>
        <w:br w:type="page"/>
      </w:r>
      <w:r>
        <w:rPr>
          <w:b/>
          <w:noProof/>
          <w:szCs w:val="22"/>
          <w:lang w:val="it-IT"/>
        </w:rPr>
        <w:lastRenderedPageBreak/>
        <w:t>INFORMAZIONI DA APPORRE SUL CONFEZIONAMENTO ESTERNO</w:t>
      </w:r>
    </w:p>
    <w:p w14:paraId="5B0E2C93"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C9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ASTUCCIOESTERNO (con blue-box) confezione multipla – PENNA PRERIEMPITA MONODOSE</w:t>
      </w:r>
    </w:p>
    <w:p w14:paraId="5B0E2C95"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C96" w14:textId="77777777" w:rsidR="00CE3B2E" w:rsidRDefault="00CE3B2E">
      <w:pPr>
        <w:tabs>
          <w:tab w:val="clear" w:pos="567"/>
        </w:tabs>
        <w:spacing w:line="240" w:lineRule="auto"/>
        <w:rPr>
          <w:noProof/>
          <w:szCs w:val="22"/>
          <w:lang w:val="it-IT"/>
        </w:rPr>
      </w:pPr>
    </w:p>
    <w:p w14:paraId="5B0E2C9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VAULT_ND_40dae749-212a-4344-b433-4e5c129b7c17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C98" w14:textId="77777777" w:rsidR="00CE3B2E" w:rsidRDefault="00CE3B2E">
      <w:pPr>
        <w:tabs>
          <w:tab w:val="clear" w:pos="567"/>
        </w:tabs>
        <w:spacing w:line="240" w:lineRule="auto"/>
        <w:rPr>
          <w:noProof/>
          <w:szCs w:val="22"/>
          <w:lang w:val="it-IT"/>
        </w:rPr>
      </w:pPr>
    </w:p>
    <w:p w14:paraId="5B0E2C99" w14:textId="77777777" w:rsidR="00CE3B2E" w:rsidRDefault="006C19E3">
      <w:pPr>
        <w:tabs>
          <w:tab w:val="clear" w:pos="567"/>
        </w:tabs>
        <w:spacing w:line="240" w:lineRule="auto"/>
        <w:rPr>
          <w:noProof/>
          <w:szCs w:val="22"/>
          <w:lang w:val="it-IT"/>
        </w:rPr>
      </w:pPr>
      <w:r>
        <w:rPr>
          <w:noProof/>
          <w:szCs w:val="22"/>
          <w:lang w:val="it-IT"/>
        </w:rPr>
        <w:t>Mounjaro 12,5 mg soluzione iniettabile in penna preriempita</w:t>
      </w:r>
    </w:p>
    <w:p w14:paraId="5B0E2C9A" w14:textId="77777777" w:rsidR="00CE3B2E" w:rsidRDefault="00CE3B2E">
      <w:pPr>
        <w:tabs>
          <w:tab w:val="clear" w:pos="567"/>
        </w:tabs>
        <w:spacing w:line="240" w:lineRule="auto"/>
        <w:rPr>
          <w:noProof/>
          <w:szCs w:val="22"/>
          <w:lang w:val="it-IT"/>
        </w:rPr>
      </w:pPr>
    </w:p>
    <w:p w14:paraId="5B0E2C9B" w14:textId="77777777" w:rsidR="00CE3B2E" w:rsidRDefault="006C19E3">
      <w:pPr>
        <w:tabs>
          <w:tab w:val="clear" w:pos="567"/>
        </w:tabs>
        <w:spacing w:line="240" w:lineRule="auto"/>
        <w:rPr>
          <w:noProof/>
          <w:szCs w:val="22"/>
          <w:lang w:val="it-IT"/>
        </w:rPr>
      </w:pPr>
      <w:r>
        <w:rPr>
          <w:noProof/>
          <w:szCs w:val="22"/>
          <w:lang w:val="it-IT"/>
        </w:rPr>
        <w:t>tirzepatide</w:t>
      </w:r>
    </w:p>
    <w:p w14:paraId="5B0E2C9C" w14:textId="77777777" w:rsidR="00CE3B2E" w:rsidRDefault="00CE3B2E">
      <w:pPr>
        <w:tabs>
          <w:tab w:val="clear" w:pos="567"/>
        </w:tabs>
        <w:spacing w:line="240" w:lineRule="auto"/>
        <w:rPr>
          <w:noProof/>
          <w:szCs w:val="22"/>
          <w:lang w:val="it-IT"/>
        </w:rPr>
      </w:pPr>
    </w:p>
    <w:p w14:paraId="5B0E2C9D" w14:textId="77777777" w:rsidR="00CE3B2E" w:rsidRDefault="00CE3B2E">
      <w:pPr>
        <w:tabs>
          <w:tab w:val="clear" w:pos="567"/>
        </w:tabs>
        <w:spacing w:line="240" w:lineRule="auto"/>
        <w:rPr>
          <w:noProof/>
          <w:szCs w:val="22"/>
          <w:lang w:val="it-IT"/>
        </w:rPr>
      </w:pPr>
    </w:p>
    <w:p w14:paraId="5B0E2C9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lang w:val="it-IT"/>
        </w:rPr>
        <w:fldChar w:fldCharType="begin"/>
      </w:r>
      <w:r>
        <w:rPr>
          <w:b/>
          <w:noProof/>
          <w:lang w:val="it-IT"/>
        </w:rPr>
        <w:instrText xml:space="preserve"> DOCVARIABLE VAULT_ND_26a80c8e-aee9-4c77-b526-7d9d2809bac2 \* MERGEFORMAT </w:instrText>
      </w:r>
      <w:r>
        <w:rPr>
          <w:b/>
          <w:noProof/>
          <w:lang w:val="it-IT"/>
        </w:rPr>
        <w:fldChar w:fldCharType="separate"/>
      </w:r>
      <w:r>
        <w:rPr>
          <w:b/>
          <w:noProof/>
          <w:lang w:val="it-IT"/>
        </w:rPr>
        <w:t xml:space="preserve"> </w:t>
      </w:r>
      <w:r>
        <w:rPr>
          <w:b/>
          <w:noProof/>
          <w:lang w:val="it-IT"/>
        </w:rPr>
        <w:fldChar w:fldCharType="end"/>
      </w:r>
    </w:p>
    <w:p w14:paraId="5B0E2C9F" w14:textId="77777777" w:rsidR="00CE3B2E" w:rsidRDefault="00CE3B2E">
      <w:pPr>
        <w:tabs>
          <w:tab w:val="clear" w:pos="567"/>
        </w:tabs>
        <w:spacing w:line="240" w:lineRule="auto"/>
        <w:rPr>
          <w:noProof/>
          <w:szCs w:val="22"/>
          <w:lang w:val="it-IT"/>
        </w:rPr>
      </w:pPr>
    </w:p>
    <w:p w14:paraId="5B0E2CA0" w14:textId="77777777" w:rsidR="00CE3B2E" w:rsidRDefault="006C19E3">
      <w:pPr>
        <w:tabs>
          <w:tab w:val="clear" w:pos="567"/>
        </w:tabs>
        <w:spacing w:line="240" w:lineRule="auto"/>
        <w:rPr>
          <w:noProof/>
          <w:szCs w:val="22"/>
          <w:lang w:val="it-IT"/>
        </w:rPr>
      </w:pPr>
      <w:r>
        <w:rPr>
          <w:noProof/>
          <w:szCs w:val="22"/>
          <w:lang w:val="it-IT"/>
        </w:rPr>
        <w:t>Ogni penna preriempita contiene 12,5 mg di tirzepatide in 0,5 mL di soluzione (25 mg/mL)</w:t>
      </w:r>
    </w:p>
    <w:p w14:paraId="5B0E2CA1" w14:textId="77777777" w:rsidR="00CE3B2E" w:rsidRDefault="00CE3B2E">
      <w:pPr>
        <w:tabs>
          <w:tab w:val="clear" w:pos="567"/>
        </w:tabs>
        <w:spacing w:line="240" w:lineRule="auto"/>
        <w:rPr>
          <w:noProof/>
          <w:szCs w:val="22"/>
          <w:lang w:val="it-IT"/>
        </w:rPr>
      </w:pPr>
    </w:p>
    <w:p w14:paraId="5B0E2CA2" w14:textId="77777777" w:rsidR="00CE3B2E" w:rsidRDefault="00CE3B2E">
      <w:pPr>
        <w:tabs>
          <w:tab w:val="clear" w:pos="567"/>
        </w:tabs>
        <w:spacing w:line="240" w:lineRule="auto"/>
        <w:rPr>
          <w:noProof/>
          <w:szCs w:val="22"/>
          <w:lang w:val="it-IT"/>
        </w:rPr>
      </w:pPr>
    </w:p>
    <w:p w14:paraId="5B0E2CA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VAULT_ND_4aa99306-18df-4747-99ca-73931bf017c2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CA4" w14:textId="77777777" w:rsidR="00CE3B2E" w:rsidRDefault="00CE3B2E">
      <w:pPr>
        <w:tabs>
          <w:tab w:val="clear" w:pos="567"/>
        </w:tabs>
        <w:spacing w:line="240" w:lineRule="auto"/>
        <w:rPr>
          <w:i/>
          <w:noProof/>
          <w:szCs w:val="22"/>
          <w:lang w:val="it-IT"/>
        </w:rPr>
      </w:pPr>
    </w:p>
    <w:p w14:paraId="5B0E2CA5"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CA6" w14:textId="77777777" w:rsidR="00CE3B2E" w:rsidRDefault="00CE3B2E">
      <w:pPr>
        <w:tabs>
          <w:tab w:val="clear" w:pos="567"/>
        </w:tabs>
        <w:spacing w:line="240" w:lineRule="auto"/>
        <w:rPr>
          <w:noProof/>
          <w:szCs w:val="22"/>
          <w:lang w:val="it-IT"/>
        </w:rPr>
      </w:pPr>
    </w:p>
    <w:p w14:paraId="5B0E2CA7" w14:textId="77777777" w:rsidR="00CE3B2E" w:rsidRDefault="00CE3B2E">
      <w:pPr>
        <w:tabs>
          <w:tab w:val="clear" w:pos="567"/>
        </w:tabs>
        <w:spacing w:line="240" w:lineRule="auto"/>
        <w:rPr>
          <w:noProof/>
          <w:szCs w:val="22"/>
          <w:lang w:val="it-IT"/>
        </w:rPr>
      </w:pPr>
    </w:p>
    <w:p w14:paraId="5B0E2CA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VAULT_ND_4e23c4d0-2b0d-4820-8038-424cbf62aac9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CA9" w14:textId="77777777" w:rsidR="00CE3B2E" w:rsidRDefault="00CE3B2E">
      <w:pPr>
        <w:tabs>
          <w:tab w:val="clear" w:pos="567"/>
        </w:tabs>
        <w:spacing w:line="240" w:lineRule="auto"/>
        <w:rPr>
          <w:i/>
          <w:noProof/>
          <w:szCs w:val="22"/>
          <w:lang w:val="it-IT"/>
        </w:rPr>
      </w:pPr>
    </w:p>
    <w:p w14:paraId="5B0E2CAA" w14:textId="77777777" w:rsidR="00CE3B2E" w:rsidRDefault="006C19E3">
      <w:pPr>
        <w:spacing w:line="240" w:lineRule="auto"/>
        <w:rPr>
          <w:noProof/>
          <w:szCs w:val="22"/>
          <w:lang w:val="it-IT"/>
        </w:rPr>
      </w:pPr>
      <w:r>
        <w:rPr>
          <w:szCs w:val="22"/>
          <w:highlight w:val="lightGray"/>
          <w:lang w:val="it-IT"/>
        </w:rPr>
        <w:t>Soluzione iniettabile</w:t>
      </w:r>
    </w:p>
    <w:p w14:paraId="5B0E2CAB" w14:textId="77777777" w:rsidR="00CE3B2E" w:rsidRDefault="00CE3B2E">
      <w:pPr>
        <w:spacing w:line="240" w:lineRule="auto"/>
        <w:rPr>
          <w:noProof/>
          <w:szCs w:val="22"/>
          <w:lang w:val="it-IT"/>
        </w:rPr>
      </w:pPr>
    </w:p>
    <w:p w14:paraId="5B0E2CAC" w14:textId="77777777" w:rsidR="00CE3B2E" w:rsidRDefault="006C19E3">
      <w:pPr>
        <w:spacing w:line="240" w:lineRule="auto"/>
        <w:rPr>
          <w:noProof/>
          <w:szCs w:val="22"/>
          <w:lang w:val="it-IT"/>
        </w:rPr>
      </w:pPr>
      <w:r>
        <w:rPr>
          <w:noProof/>
          <w:szCs w:val="22"/>
          <w:lang w:val="it-IT"/>
        </w:rPr>
        <w:t>Confezione multipla: 12 (3 confezioni da 4) penne preriempite.</w:t>
      </w:r>
    </w:p>
    <w:p w14:paraId="5B0E2CAD" w14:textId="77777777" w:rsidR="00CE3B2E" w:rsidRDefault="00CE3B2E">
      <w:pPr>
        <w:tabs>
          <w:tab w:val="clear" w:pos="567"/>
        </w:tabs>
        <w:spacing w:line="240" w:lineRule="auto"/>
        <w:rPr>
          <w:noProof/>
          <w:szCs w:val="22"/>
          <w:lang w:val="it-IT"/>
        </w:rPr>
      </w:pPr>
    </w:p>
    <w:p w14:paraId="5B0E2CAE" w14:textId="77777777" w:rsidR="00CE3B2E" w:rsidRDefault="00CE3B2E">
      <w:pPr>
        <w:tabs>
          <w:tab w:val="clear" w:pos="567"/>
        </w:tabs>
        <w:spacing w:line="240" w:lineRule="auto"/>
        <w:rPr>
          <w:noProof/>
          <w:szCs w:val="22"/>
          <w:lang w:val="it-IT"/>
        </w:rPr>
      </w:pPr>
    </w:p>
    <w:p w14:paraId="5B0E2CA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 xml:space="preserve">MODO E </w:t>
      </w:r>
      <w:r>
        <w:rPr>
          <w:b/>
          <w:noProof/>
          <w:lang w:val="it-IT"/>
        </w:rPr>
        <w:t>VIA(E)</w:t>
      </w:r>
      <w:r>
        <w:rPr>
          <w:b/>
          <w:noProof/>
          <w:szCs w:val="22"/>
          <w:lang w:val="it-IT"/>
        </w:rPr>
        <w:t xml:space="preserve"> DI SOMMINISTRAZIONE</w:t>
      </w:r>
      <w:r>
        <w:rPr>
          <w:b/>
          <w:noProof/>
          <w:szCs w:val="22"/>
          <w:lang w:val="it-IT"/>
        </w:rPr>
        <w:fldChar w:fldCharType="begin"/>
      </w:r>
      <w:r>
        <w:rPr>
          <w:b/>
          <w:noProof/>
          <w:szCs w:val="22"/>
          <w:lang w:val="it-IT"/>
        </w:rPr>
        <w:instrText xml:space="preserve"> DOCVARIABLE VAULT_ND_1b346fff-079f-4d23-a6c3-0cd67b363c72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CB0" w14:textId="77777777" w:rsidR="00CE3B2E" w:rsidRDefault="00CE3B2E">
      <w:pPr>
        <w:tabs>
          <w:tab w:val="clear" w:pos="567"/>
        </w:tabs>
        <w:spacing w:line="240" w:lineRule="auto"/>
        <w:rPr>
          <w:i/>
          <w:noProof/>
          <w:szCs w:val="22"/>
          <w:lang w:val="it-IT"/>
        </w:rPr>
      </w:pPr>
    </w:p>
    <w:p w14:paraId="5B0E2CB1" w14:textId="77777777" w:rsidR="00CE3B2E" w:rsidRDefault="006C19E3">
      <w:pPr>
        <w:ind w:right="11"/>
        <w:rPr>
          <w:szCs w:val="22"/>
          <w:lang w:val="it-IT"/>
        </w:rPr>
      </w:pPr>
      <w:r>
        <w:rPr>
          <w:szCs w:val="22"/>
          <w:lang w:val="it-IT"/>
        </w:rPr>
        <w:t>Solo monouso</w:t>
      </w:r>
    </w:p>
    <w:p w14:paraId="5B0E2CB2" w14:textId="77777777" w:rsidR="00CE3B2E" w:rsidRDefault="006C19E3">
      <w:pPr>
        <w:ind w:right="11"/>
        <w:rPr>
          <w:noProof/>
          <w:szCs w:val="22"/>
          <w:lang w:val="it-IT"/>
        </w:rPr>
      </w:pPr>
      <w:r>
        <w:rPr>
          <w:noProof/>
          <w:szCs w:val="22"/>
          <w:lang w:val="it-IT"/>
        </w:rPr>
        <w:t>Una volta a settimana</w:t>
      </w:r>
    </w:p>
    <w:p w14:paraId="5B0E2CB3" w14:textId="77777777" w:rsidR="00CE3B2E" w:rsidRDefault="006C19E3">
      <w:pPr>
        <w:ind w:right="11"/>
        <w:rPr>
          <w:szCs w:val="22"/>
          <w:lang w:val="it-IT"/>
        </w:rPr>
      </w:pPr>
      <w:r>
        <w:rPr>
          <w:szCs w:val="22"/>
          <w:lang w:val="it-IT"/>
        </w:rPr>
        <w:t>Leggere il foglio illustrativo prima dell’uso.</w:t>
      </w:r>
    </w:p>
    <w:p w14:paraId="5B0E2CB4" w14:textId="77777777" w:rsidR="00CE3B2E" w:rsidRDefault="006C19E3">
      <w:pPr>
        <w:suppressAutoHyphens/>
        <w:rPr>
          <w:szCs w:val="22"/>
          <w:lang w:val="it-IT"/>
        </w:rPr>
      </w:pPr>
      <w:r>
        <w:rPr>
          <w:szCs w:val="22"/>
          <w:lang w:val="it-IT"/>
        </w:rPr>
        <w:t>Uso sottocutaneo</w:t>
      </w:r>
    </w:p>
    <w:p w14:paraId="5B0E2CB5"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2CB6"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CB7"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w:t>
      </w:r>
      <w:r>
        <w:rPr>
          <w:b/>
          <w:noProof/>
          <w:lang w:val="it-IT"/>
        </w:rPr>
        <w:t>VERTENZA PARTICOLARE CHE PRESCRIVA DI TENERE IL MEDICINALE FUORI DALLA VISTA E DALLA PORTATA DEI BAMBINI</w:t>
      </w:r>
      <w:r>
        <w:rPr>
          <w:b/>
          <w:noProof/>
          <w:lang w:val="it-IT"/>
        </w:rPr>
        <w:fldChar w:fldCharType="begin"/>
      </w:r>
      <w:r>
        <w:rPr>
          <w:b/>
          <w:noProof/>
          <w:lang w:val="it-IT"/>
        </w:rPr>
        <w:instrText xml:space="preserve"> DOCVARIABLE VAULT_ND_2753b647-543c-4a60-be84-b2cb0bc6c8dd \* MERGEFORMAT </w:instrText>
      </w:r>
      <w:r>
        <w:rPr>
          <w:b/>
          <w:noProof/>
          <w:lang w:val="it-IT"/>
        </w:rPr>
        <w:fldChar w:fldCharType="separate"/>
      </w:r>
      <w:r>
        <w:rPr>
          <w:b/>
          <w:noProof/>
          <w:lang w:val="it-IT"/>
        </w:rPr>
        <w:t xml:space="preserve"> </w:t>
      </w:r>
      <w:r>
        <w:rPr>
          <w:b/>
          <w:noProof/>
          <w:lang w:val="it-IT"/>
        </w:rPr>
        <w:fldChar w:fldCharType="end"/>
      </w:r>
    </w:p>
    <w:p w14:paraId="5B0E2CB8" w14:textId="77777777" w:rsidR="00CE3B2E" w:rsidRDefault="00CE3B2E">
      <w:pPr>
        <w:keepNext/>
        <w:spacing w:line="240" w:lineRule="auto"/>
        <w:rPr>
          <w:lang w:val="it-IT"/>
        </w:rPr>
      </w:pPr>
    </w:p>
    <w:p w14:paraId="5B0E2CB9"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vault_nd_4accc5fc-0680-40b3-910a-b10792d540a3 \* MERGEFORMAT </w:instrText>
      </w:r>
      <w:r>
        <w:rPr>
          <w:lang w:val="it-IT"/>
        </w:rPr>
        <w:fldChar w:fldCharType="separate"/>
      </w:r>
      <w:r>
        <w:rPr>
          <w:lang w:val="it-IT"/>
        </w:rPr>
        <w:t xml:space="preserve"> </w:t>
      </w:r>
      <w:r>
        <w:rPr>
          <w:lang w:val="it-IT"/>
        </w:rPr>
        <w:fldChar w:fldCharType="end"/>
      </w:r>
    </w:p>
    <w:p w14:paraId="5B0E2CBA" w14:textId="77777777" w:rsidR="00CE3B2E" w:rsidRDefault="00CE3B2E">
      <w:pPr>
        <w:spacing w:line="240" w:lineRule="auto"/>
        <w:rPr>
          <w:lang w:val="it-IT"/>
        </w:rPr>
      </w:pPr>
    </w:p>
    <w:p w14:paraId="5B0E2CBB" w14:textId="77777777" w:rsidR="00CE3B2E" w:rsidRDefault="00CE3B2E">
      <w:pPr>
        <w:tabs>
          <w:tab w:val="clear" w:pos="567"/>
        </w:tabs>
        <w:spacing w:line="240" w:lineRule="auto"/>
        <w:rPr>
          <w:noProof/>
          <w:szCs w:val="22"/>
          <w:lang w:val="it-IT"/>
        </w:rPr>
      </w:pPr>
    </w:p>
    <w:p w14:paraId="5B0E2CB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t>A</w:t>
      </w:r>
      <w:r>
        <w:rPr>
          <w:b/>
          <w:noProof/>
          <w:lang w:val="it-IT"/>
        </w:rPr>
        <w:t>LTRA(E) AVVERTENZA(E) PARTICOLARE(I), SE NECESSARIO</w:t>
      </w:r>
      <w:r>
        <w:rPr>
          <w:b/>
          <w:noProof/>
          <w:lang w:val="it-IT"/>
        </w:rPr>
        <w:fldChar w:fldCharType="begin"/>
      </w:r>
      <w:r>
        <w:rPr>
          <w:b/>
          <w:noProof/>
          <w:lang w:val="it-IT"/>
        </w:rPr>
        <w:instrText xml:space="preserve"> DOCVARIABLE VAULT_ND_cd3ac44c-2fae-4899-81f1-eb67fe872a0b \* MERGEFORMAT </w:instrText>
      </w:r>
      <w:r>
        <w:rPr>
          <w:b/>
          <w:noProof/>
          <w:lang w:val="it-IT"/>
        </w:rPr>
        <w:fldChar w:fldCharType="separate"/>
      </w:r>
      <w:r>
        <w:rPr>
          <w:b/>
          <w:noProof/>
          <w:lang w:val="it-IT"/>
        </w:rPr>
        <w:t xml:space="preserve"> </w:t>
      </w:r>
      <w:r>
        <w:rPr>
          <w:b/>
          <w:noProof/>
          <w:lang w:val="it-IT"/>
        </w:rPr>
        <w:fldChar w:fldCharType="end"/>
      </w:r>
    </w:p>
    <w:p w14:paraId="5B0E2CBD" w14:textId="77777777" w:rsidR="00CE3B2E" w:rsidRDefault="00CE3B2E">
      <w:pPr>
        <w:tabs>
          <w:tab w:val="clear" w:pos="567"/>
        </w:tabs>
        <w:spacing w:line="240" w:lineRule="auto"/>
        <w:rPr>
          <w:noProof/>
          <w:szCs w:val="22"/>
          <w:lang w:val="it-IT"/>
        </w:rPr>
      </w:pPr>
    </w:p>
    <w:p w14:paraId="5B0E2CBE" w14:textId="77777777" w:rsidR="00CE3B2E" w:rsidRDefault="00CE3B2E">
      <w:pPr>
        <w:tabs>
          <w:tab w:val="clear" w:pos="567"/>
          <w:tab w:val="left" w:pos="749"/>
        </w:tabs>
        <w:spacing w:line="240" w:lineRule="auto"/>
        <w:rPr>
          <w:noProof/>
          <w:szCs w:val="22"/>
          <w:lang w:val="it-IT"/>
        </w:rPr>
      </w:pPr>
    </w:p>
    <w:p w14:paraId="5B0E2CB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VAULT_ND_d22ef13a-f6c0-408f-bc53-d0a7f25c70f2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CC0" w14:textId="77777777" w:rsidR="00CE3B2E" w:rsidRDefault="00CE3B2E">
      <w:pPr>
        <w:tabs>
          <w:tab w:val="clear" w:pos="567"/>
        </w:tabs>
        <w:spacing w:line="240" w:lineRule="auto"/>
        <w:rPr>
          <w:i/>
          <w:noProof/>
          <w:szCs w:val="22"/>
          <w:lang w:val="it-IT"/>
        </w:rPr>
      </w:pPr>
    </w:p>
    <w:p w14:paraId="5B0E2CC1" w14:textId="77777777" w:rsidR="00CE3B2E" w:rsidRDefault="006C19E3">
      <w:pPr>
        <w:tabs>
          <w:tab w:val="clear" w:pos="567"/>
        </w:tabs>
        <w:spacing w:line="240" w:lineRule="auto"/>
        <w:rPr>
          <w:noProof/>
          <w:szCs w:val="22"/>
          <w:lang w:val="it-IT"/>
        </w:rPr>
      </w:pPr>
      <w:r>
        <w:rPr>
          <w:noProof/>
          <w:szCs w:val="22"/>
          <w:lang w:val="it-IT"/>
        </w:rPr>
        <w:t>Scad.</w:t>
      </w:r>
    </w:p>
    <w:p w14:paraId="5B0E2CC2" w14:textId="77777777" w:rsidR="00CE3B2E" w:rsidRDefault="00CE3B2E">
      <w:pPr>
        <w:tabs>
          <w:tab w:val="clear" w:pos="567"/>
        </w:tabs>
        <w:spacing w:line="240" w:lineRule="auto"/>
        <w:rPr>
          <w:noProof/>
          <w:szCs w:val="22"/>
          <w:lang w:val="it-IT"/>
        </w:rPr>
      </w:pPr>
    </w:p>
    <w:p w14:paraId="5B0E2CC3" w14:textId="77777777" w:rsidR="00CE3B2E" w:rsidRDefault="00CE3B2E">
      <w:pPr>
        <w:tabs>
          <w:tab w:val="clear" w:pos="567"/>
        </w:tabs>
        <w:spacing w:line="240" w:lineRule="auto"/>
        <w:rPr>
          <w:noProof/>
          <w:szCs w:val="22"/>
          <w:lang w:val="it-IT"/>
        </w:rPr>
      </w:pPr>
    </w:p>
    <w:p w14:paraId="5B0E2CC4"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VAULT_ND_e0950c82-215d-4552-9ea7-a4e2ca78f18b \* MERGEFORMAT </w:instrText>
      </w:r>
      <w:r>
        <w:rPr>
          <w:b/>
          <w:noProof/>
          <w:lang w:val="it-IT"/>
        </w:rPr>
        <w:fldChar w:fldCharType="separate"/>
      </w:r>
      <w:r>
        <w:rPr>
          <w:b/>
          <w:noProof/>
          <w:lang w:val="it-IT"/>
        </w:rPr>
        <w:t xml:space="preserve"> </w:t>
      </w:r>
      <w:r>
        <w:rPr>
          <w:b/>
          <w:noProof/>
          <w:lang w:val="it-IT"/>
        </w:rPr>
        <w:fldChar w:fldCharType="end"/>
      </w:r>
    </w:p>
    <w:p w14:paraId="5B0E2CC5" w14:textId="77777777" w:rsidR="00CE3B2E" w:rsidRDefault="00CE3B2E">
      <w:pPr>
        <w:keepNext/>
        <w:keepLines/>
        <w:tabs>
          <w:tab w:val="clear" w:pos="567"/>
        </w:tabs>
        <w:spacing w:line="240" w:lineRule="auto"/>
        <w:rPr>
          <w:i/>
          <w:noProof/>
          <w:szCs w:val="22"/>
          <w:lang w:val="it-IT"/>
        </w:rPr>
      </w:pPr>
    </w:p>
    <w:p w14:paraId="5B0E2CC6" w14:textId="77777777" w:rsidR="00CE3B2E" w:rsidRDefault="006C19E3">
      <w:pPr>
        <w:keepNext/>
        <w:keepLines/>
        <w:ind w:right="11"/>
        <w:rPr>
          <w:szCs w:val="22"/>
          <w:lang w:val="it-IT"/>
        </w:rPr>
      </w:pPr>
      <w:r>
        <w:rPr>
          <w:szCs w:val="22"/>
          <w:lang w:val="it-IT"/>
        </w:rPr>
        <w:t>Conservare in frigorifero.</w:t>
      </w:r>
    </w:p>
    <w:p w14:paraId="5B0E2CC7" w14:textId="77777777" w:rsidR="00CE3B2E" w:rsidRDefault="006C19E3">
      <w:pPr>
        <w:keepNext/>
        <w:keepLines/>
        <w:tabs>
          <w:tab w:val="clear" w:pos="567"/>
        </w:tabs>
        <w:autoSpaceDE w:val="0"/>
        <w:autoSpaceDN w:val="0"/>
        <w:adjustRightInd w:val="0"/>
        <w:spacing w:line="240" w:lineRule="auto"/>
        <w:rPr>
          <w:b/>
          <w:color w:val="000000"/>
          <w:sz w:val="24"/>
          <w:szCs w:val="22"/>
          <w:lang w:val="it-IT" w:eastAsia="en-GB"/>
        </w:rPr>
      </w:pPr>
      <w:r>
        <w:rPr>
          <w:szCs w:val="22"/>
          <w:lang w:val="it-IT" w:eastAsia="en-GB"/>
        </w:rPr>
        <w:t xml:space="preserve">Può essere conservato fuori dal frigorifero ad una temperatura inferiore a 30 °C fino a un massimo di </w:t>
      </w:r>
      <w:r>
        <w:rPr>
          <w:color w:val="000000"/>
          <w:sz w:val="24"/>
          <w:szCs w:val="22"/>
          <w:lang w:val="it-IT" w:eastAsia="en-GB"/>
        </w:rPr>
        <w:t>21</w:t>
      </w:r>
      <w:r>
        <w:rPr>
          <w:szCs w:val="22"/>
          <w:lang w:val="it-IT" w:eastAsia="en-GB"/>
        </w:rPr>
        <w:t> giorni</w:t>
      </w:r>
      <w:r>
        <w:rPr>
          <w:color w:val="000000"/>
          <w:sz w:val="24"/>
          <w:szCs w:val="22"/>
          <w:lang w:val="it-IT" w:eastAsia="en-GB"/>
        </w:rPr>
        <w:t>.</w:t>
      </w:r>
    </w:p>
    <w:p w14:paraId="5B0E2CC8" w14:textId="77777777" w:rsidR="00CE3B2E" w:rsidRDefault="006C19E3">
      <w:pPr>
        <w:keepNext/>
        <w:keepLines/>
        <w:ind w:right="11"/>
        <w:rPr>
          <w:szCs w:val="22"/>
          <w:lang w:val="it-IT"/>
        </w:rPr>
      </w:pPr>
      <w:r>
        <w:rPr>
          <w:szCs w:val="22"/>
          <w:lang w:val="it-IT"/>
        </w:rPr>
        <w:t>Non congelare.</w:t>
      </w:r>
    </w:p>
    <w:p w14:paraId="5B0E2CC9" w14:textId="77777777" w:rsidR="00CE3B2E" w:rsidRDefault="006C19E3">
      <w:pPr>
        <w:keepNext/>
        <w:keepLines/>
        <w:ind w:right="11"/>
        <w:rPr>
          <w:szCs w:val="22"/>
          <w:lang w:val="it-IT"/>
        </w:rPr>
      </w:pPr>
      <w:r>
        <w:rPr>
          <w:szCs w:val="22"/>
          <w:lang w:val="it-IT"/>
        </w:rPr>
        <w:t>Conservare nella confezione originale per proteggere il medicinale dalla luce.</w:t>
      </w:r>
    </w:p>
    <w:p w14:paraId="5B0E2CCA" w14:textId="77777777" w:rsidR="00CE3B2E" w:rsidRDefault="00CE3B2E">
      <w:pPr>
        <w:tabs>
          <w:tab w:val="clear" w:pos="567"/>
        </w:tabs>
        <w:spacing w:line="240" w:lineRule="auto"/>
        <w:ind w:left="567" w:hanging="567"/>
        <w:rPr>
          <w:noProof/>
          <w:szCs w:val="22"/>
          <w:lang w:val="it-IT"/>
        </w:rPr>
      </w:pPr>
    </w:p>
    <w:p w14:paraId="5B0E2CCB" w14:textId="77777777" w:rsidR="00CE3B2E" w:rsidRDefault="00CE3B2E">
      <w:pPr>
        <w:tabs>
          <w:tab w:val="clear" w:pos="567"/>
        </w:tabs>
        <w:spacing w:line="240" w:lineRule="auto"/>
        <w:ind w:left="567" w:hanging="567"/>
        <w:rPr>
          <w:noProof/>
          <w:szCs w:val="22"/>
          <w:lang w:val="it-IT"/>
        </w:rPr>
      </w:pPr>
    </w:p>
    <w:p w14:paraId="5B0E2CCC"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VAULT_ND_ba958a69-8507-4b38-9bad-984141b06f76 \* MERGEFORMAT </w:instrText>
      </w:r>
      <w:r>
        <w:rPr>
          <w:b/>
          <w:noProof/>
          <w:lang w:val="it-IT"/>
        </w:rPr>
        <w:fldChar w:fldCharType="separate"/>
      </w:r>
      <w:r>
        <w:rPr>
          <w:b/>
          <w:noProof/>
          <w:lang w:val="it-IT"/>
        </w:rPr>
        <w:t xml:space="preserve"> </w:t>
      </w:r>
      <w:r>
        <w:rPr>
          <w:b/>
          <w:noProof/>
          <w:lang w:val="it-IT"/>
        </w:rPr>
        <w:fldChar w:fldCharType="end"/>
      </w:r>
    </w:p>
    <w:p w14:paraId="5B0E2CCD" w14:textId="77777777" w:rsidR="00CE3B2E" w:rsidRDefault="00CE3B2E">
      <w:pPr>
        <w:tabs>
          <w:tab w:val="clear" w:pos="567"/>
        </w:tabs>
        <w:spacing w:line="240" w:lineRule="auto"/>
        <w:rPr>
          <w:i/>
          <w:noProof/>
          <w:szCs w:val="22"/>
          <w:lang w:val="it-IT"/>
        </w:rPr>
      </w:pPr>
    </w:p>
    <w:p w14:paraId="5B0E2CCE" w14:textId="77777777" w:rsidR="00CE3B2E" w:rsidRDefault="00CE3B2E">
      <w:pPr>
        <w:tabs>
          <w:tab w:val="clear" w:pos="567"/>
        </w:tabs>
        <w:spacing w:line="240" w:lineRule="auto"/>
        <w:rPr>
          <w:noProof/>
          <w:szCs w:val="22"/>
          <w:lang w:val="it-IT"/>
        </w:rPr>
      </w:pPr>
    </w:p>
    <w:p w14:paraId="5B0E2CCF"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VAULT_ND_d02dc74a-fbbf-4a00-abd2-1f187c9078bd \* MERGEFORMAT </w:instrText>
      </w:r>
      <w:r>
        <w:rPr>
          <w:b/>
          <w:noProof/>
          <w:lang w:val="it-IT"/>
        </w:rPr>
        <w:fldChar w:fldCharType="separate"/>
      </w:r>
      <w:r>
        <w:rPr>
          <w:b/>
          <w:noProof/>
          <w:lang w:val="it-IT"/>
        </w:rPr>
        <w:t xml:space="preserve"> </w:t>
      </w:r>
      <w:r>
        <w:rPr>
          <w:b/>
          <w:noProof/>
          <w:lang w:val="it-IT"/>
        </w:rPr>
        <w:fldChar w:fldCharType="end"/>
      </w:r>
    </w:p>
    <w:p w14:paraId="5B0E2CD0" w14:textId="77777777" w:rsidR="00CE3B2E" w:rsidRDefault="00CE3B2E">
      <w:pPr>
        <w:tabs>
          <w:tab w:val="clear" w:pos="567"/>
        </w:tabs>
        <w:spacing w:line="240" w:lineRule="auto"/>
        <w:rPr>
          <w:i/>
          <w:noProof/>
          <w:szCs w:val="22"/>
          <w:lang w:val="it-IT"/>
        </w:rPr>
      </w:pPr>
    </w:p>
    <w:p w14:paraId="5B0E2CD1" w14:textId="77777777" w:rsidR="00CE3B2E" w:rsidRDefault="006C19E3">
      <w:pPr>
        <w:tabs>
          <w:tab w:val="clear" w:pos="567"/>
        </w:tabs>
        <w:autoSpaceDE w:val="0"/>
        <w:autoSpaceDN w:val="0"/>
        <w:adjustRightInd w:val="0"/>
        <w:spacing w:line="240" w:lineRule="auto"/>
        <w:jc w:val="both"/>
        <w:rPr>
          <w:szCs w:val="22"/>
          <w:lang w:val="nl-NL" w:eastAsia="en-GB"/>
        </w:rPr>
      </w:pPr>
      <w:r>
        <w:rPr>
          <w:szCs w:val="22"/>
          <w:lang w:val="nl-NL" w:eastAsia="en-GB"/>
        </w:rPr>
        <w:t xml:space="preserve">Eli Lilly Nederland B.V. </w:t>
      </w:r>
    </w:p>
    <w:p w14:paraId="5B0E2CD2"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CD3" w14:textId="77777777" w:rsidR="00CE3B2E" w:rsidRDefault="006C19E3">
      <w:pPr>
        <w:tabs>
          <w:tab w:val="clear" w:pos="567"/>
        </w:tabs>
        <w:spacing w:line="240" w:lineRule="auto"/>
        <w:rPr>
          <w:noProof/>
          <w:szCs w:val="22"/>
          <w:lang w:val="it-IT"/>
        </w:rPr>
      </w:pPr>
      <w:r>
        <w:rPr>
          <w:szCs w:val="22"/>
          <w:lang w:val="it-IT"/>
        </w:rPr>
        <w:t>Paesi Bassi</w:t>
      </w:r>
    </w:p>
    <w:p w14:paraId="5B0E2CD4" w14:textId="77777777" w:rsidR="00CE3B2E" w:rsidRDefault="00CE3B2E">
      <w:pPr>
        <w:tabs>
          <w:tab w:val="clear" w:pos="567"/>
        </w:tabs>
        <w:spacing w:line="240" w:lineRule="auto"/>
        <w:rPr>
          <w:noProof/>
          <w:szCs w:val="22"/>
          <w:lang w:val="it-IT"/>
        </w:rPr>
      </w:pPr>
    </w:p>
    <w:p w14:paraId="5B0E2CD5" w14:textId="77777777" w:rsidR="00CE3B2E" w:rsidRDefault="00CE3B2E">
      <w:pPr>
        <w:tabs>
          <w:tab w:val="clear" w:pos="567"/>
        </w:tabs>
        <w:spacing w:line="240" w:lineRule="auto"/>
        <w:rPr>
          <w:noProof/>
          <w:szCs w:val="22"/>
          <w:lang w:val="it-IT"/>
        </w:rPr>
      </w:pPr>
    </w:p>
    <w:p w14:paraId="5B0E2CD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VAULT_ND_eb34d4da-d498-442a-9d1f-835d6ac8fbf0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CD7" w14:textId="77777777" w:rsidR="00CE3B2E" w:rsidRDefault="00CE3B2E">
      <w:pPr>
        <w:tabs>
          <w:tab w:val="clear" w:pos="567"/>
        </w:tabs>
        <w:spacing w:line="240" w:lineRule="auto"/>
        <w:rPr>
          <w:noProof/>
          <w:szCs w:val="22"/>
          <w:lang w:val="it-IT"/>
        </w:rPr>
      </w:pPr>
    </w:p>
    <w:p w14:paraId="5B0E2CD8" w14:textId="77777777" w:rsidR="00CE3B2E" w:rsidRDefault="006C19E3">
      <w:pPr>
        <w:tabs>
          <w:tab w:val="clear" w:pos="567"/>
        </w:tabs>
        <w:spacing w:line="240" w:lineRule="auto"/>
        <w:outlineLvl w:val="0"/>
        <w:rPr>
          <w:noProof/>
          <w:highlight w:val="lightGray"/>
          <w:lang w:val="es-ES_tradnl"/>
        </w:rPr>
      </w:pPr>
      <w:r>
        <w:rPr>
          <w:szCs w:val="22"/>
          <w:lang w:val="it-IT"/>
        </w:rPr>
        <w:t>EU/1/22/1685</w:t>
      </w:r>
      <w:r>
        <w:rPr>
          <w:rFonts w:cs="Verdana"/>
          <w:lang w:val="es-ES_tradnl"/>
        </w:rPr>
        <w:t>/015</w:t>
      </w:r>
      <w:r>
        <w:rPr>
          <w:rFonts w:cs="Verdana"/>
          <w:lang w:val="es-ES_tradnl"/>
        </w:rPr>
        <w:fldChar w:fldCharType="begin"/>
      </w:r>
      <w:r>
        <w:rPr>
          <w:rFonts w:cs="Verdana"/>
          <w:lang w:val="es-ES_tradnl"/>
        </w:rPr>
        <w:instrText xml:space="preserve"> DOCVARIABLE VAULT_ND_47be7dde-5c86-45ab-8a4d-4fdb3062167e \* MERGEFORMAT </w:instrText>
      </w:r>
      <w:r>
        <w:rPr>
          <w:rFonts w:cs="Verdana"/>
          <w:lang w:val="es-ES_tradnl"/>
        </w:rPr>
        <w:fldChar w:fldCharType="separate"/>
      </w:r>
      <w:r>
        <w:rPr>
          <w:rFonts w:cs="Verdana"/>
          <w:lang w:val="es-ES_tradnl"/>
        </w:rPr>
        <w:t xml:space="preserve"> </w:t>
      </w:r>
      <w:r>
        <w:rPr>
          <w:rFonts w:cs="Verdana"/>
          <w:lang w:val="es-ES_tradnl"/>
        </w:rPr>
        <w:fldChar w:fldCharType="end"/>
      </w:r>
    </w:p>
    <w:p w14:paraId="5B0E2CD9" w14:textId="77777777" w:rsidR="00CE3B2E" w:rsidRDefault="00CE3B2E">
      <w:pPr>
        <w:tabs>
          <w:tab w:val="clear" w:pos="567"/>
        </w:tabs>
        <w:spacing w:line="240" w:lineRule="auto"/>
        <w:outlineLvl w:val="0"/>
        <w:rPr>
          <w:noProof/>
          <w:lang w:val="es-ES_tradnl"/>
        </w:rPr>
      </w:pPr>
    </w:p>
    <w:p w14:paraId="5B0E2CDA" w14:textId="77777777" w:rsidR="00CE3B2E" w:rsidRDefault="00CE3B2E">
      <w:pPr>
        <w:tabs>
          <w:tab w:val="clear" w:pos="567"/>
        </w:tabs>
        <w:spacing w:line="240" w:lineRule="auto"/>
        <w:rPr>
          <w:noProof/>
          <w:lang w:val="es-ES_tradnl"/>
        </w:rPr>
      </w:pPr>
    </w:p>
    <w:p w14:paraId="5B0E2CD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VAULT_ND_7e7ac14c-0ea9-468e-93a8-327c779d7c75 \* MERGEFORMAT </w:instrText>
      </w:r>
      <w:r>
        <w:rPr>
          <w:b/>
          <w:noProof/>
          <w:lang w:val="it-IT"/>
        </w:rPr>
        <w:fldChar w:fldCharType="separate"/>
      </w:r>
      <w:r>
        <w:rPr>
          <w:b/>
          <w:noProof/>
          <w:lang w:val="it-IT"/>
        </w:rPr>
        <w:t xml:space="preserve"> </w:t>
      </w:r>
      <w:r>
        <w:rPr>
          <w:b/>
          <w:noProof/>
          <w:lang w:val="it-IT"/>
        </w:rPr>
        <w:fldChar w:fldCharType="end"/>
      </w:r>
    </w:p>
    <w:p w14:paraId="5B0E2CDC" w14:textId="77777777" w:rsidR="00CE3B2E" w:rsidRDefault="00CE3B2E">
      <w:pPr>
        <w:tabs>
          <w:tab w:val="clear" w:pos="567"/>
        </w:tabs>
        <w:spacing w:line="240" w:lineRule="auto"/>
        <w:rPr>
          <w:noProof/>
          <w:szCs w:val="22"/>
          <w:lang w:val="it-IT"/>
        </w:rPr>
      </w:pPr>
    </w:p>
    <w:p w14:paraId="5B0E2CDD" w14:textId="77777777" w:rsidR="00CE3B2E" w:rsidRDefault="006C19E3">
      <w:pPr>
        <w:tabs>
          <w:tab w:val="clear" w:pos="567"/>
        </w:tabs>
        <w:spacing w:line="240" w:lineRule="auto"/>
        <w:rPr>
          <w:noProof/>
          <w:szCs w:val="22"/>
          <w:lang w:val="it-IT"/>
        </w:rPr>
      </w:pPr>
      <w:r>
        <w:rPr>
          <w:noProof/>
          <w:szCs w:val="22"/>
          <w:lang w:val="it-IT"/>
        </w:rPr>
        <w:t>Lotto</w:t>
      </w:r>
    </w:p>
    <w:p w14:paraId="5B0E2CDE" w14:textId="77777777" w:rsidR="00CE3B2E" w:rsidRDefault="00CE3B2E">
      <w:pPr>
        <w:tabs>
          <w:tab w:val="clear" w:pos="567"/>
        </w:tabs>
        <w:spacing w:line="240" w:lineRule="auto"/>
        <w:rPr>
          <w:noProof/>
          <w:szCs w:val="22"/>
          <w:lang w:val="it-IT"/>
        </w:rPr>
      </w:pPr>
    </w:p>
    <w:p w14:paraId="5B0E2CDF" w14:textId="77777777" w:rsidR="00CE3B2E" w:rsidRDefault="00CE3B2E">
      <w:pPr>
        <w:tabs>
          <w:tab w:val="clear" w:pos="567"/>
        </w:tabs>
        <w:spacing w:line="240" w:lineRule="auto"/>
        <w:rPr>
          <w:noProof/>
          <w:szCs w:val="22"/>
          <w:lang w:val="it-IT"/>
        </w:rPr>
      </w:pPr>
    </w:p>
    <w:p w14:paraId="5B0E2CE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VAULT_ND_d6c3185b-0da2-422d-bfab-472389a43b6b \* MERGEFORMAT </w:instrText>
      </w:r>
      <w:r>
        <w:rPr>
          <w:b/>
          <w:noProof/>
          <w:lang w:val="it-IT"/>
        </w:rPr>
        <w:fldChar w:fldCharType="separate"/>
      </w:r>
      <w:r>
        <w:rPr>
          <w:b/>
          <w:noProof/>
          <w:lang w:val="it-IT"/>
        </w:rPr>
        <w:t xml:space="preserve"> </w:t>
      </w:r>
      <w:r>
        <w:rPr>
          <w:b/>
          <w:noProof/>
          <w:lang w:val="it-IT"/>
        </w:rPr>
        <w:fldChar w:fldCharType="end"/>
      </w:r>
    </w:p>
    <w:p w14:paraId="5B0E2CE1" w14:textId="77777777" w:rsidR="00CE3B2E" w:rsidRDefault="00CE3B2E">
      <w:pPr>
        <w:suppressLineNumbers/>
        <w:spacing w:line="240" w:lineRule="auto"/>
        <w:rPr>
          <w:noProof/>
          <w:szCs w:val="22"/>
          <w:lang w:val="it-IT"/>
        </w:rPr>
      </w:pPr>
    </w:p>
    <w:p w14:paraId="5B0E2CE2" w14:textId="77777777" w:rsidR="00CE3B2E" w:rsidRDefault="00CE3B2E">
      <w:pPr>
        <w:tabs>
          <w:tab w:val="clear" w:pos="567"/>
        </w:tabs>
        <w:spacing w:line="240" w:lineRule="auto"/>
        <w:rPr>
          <w:noProof/>
          <w:szCs w:val="22"/>
          <w:lang w:val="it-IT"/>
        </w:rPr>
      </w:pPr>
    </w:p>
    <w:p w14:paraId="5B0E2CE3"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VAULT_ND_bdb61625-2d38-43f5-8637-cdff66aac1fc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CE4" w14:textId="77777777" w:rsidR="00CE3B2E" w:rsidRDefault="00CE3B2E">
      <w:pPr>
        <w:tabs>
          <w:tab w:val="clear" w:pos="567"/>
        </w:tabs>
        <w:spacing w:line="240" w:lineRule="auto"/>
        <w:rPr>
          <w:noProof/>
          <w:szCs w:val="22"/>
          <w:lang w:val="it-IT"/>
        </w:rPr>
      </w:pPr>
    </w:p>
    <w:p w14:paraId="5B0E2CE5" w14:textId="77777777" w:rsidR="00CE3B2E" w:rsidRDefault="00CE3B2E">
      <w:pPr>
        <w:tabs>
          <w:tab w:val="clear" w:pos="567"/>
        </w:tabs>
        <w:spacing w:line="240" w:lineRule="auto"/>
        <w:rPr>
          <w:noProof/>
          <w:szCs w:val="22"/>
          <w:lang w:val="it-IT"/>
        </w:rPr>
      </w:pPr>
    </w:p>
    <w:p w14:paraId="5B0E2CE6"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CE7" w14:textId="77777777" w:rsidR="00CE3B2E" w:rsidRDefault="00CE3B2E">
      <w:pPr>
        <w:tabs>
          <w:tab w:val="clear" w:pos="567"/>
        </w:tabs>
        <w:spacing w:line="240" w:lineRule="auto"/>
        <w:rPr>
          <w:noProof/>
          <w:szCs w:val="22"/>
          <w:lang w:val="it-IT"/>
        </w:rPr>
      </w:pPr>
    </w:p>
    <w:p w14:paraId="5B0E2CE8" w14:textId="77777777" w:rsidR="00CE3B2E" w:rsidRDefault="006C19E3">
      <w:pPr>
        <w:spacing w:line="240" w:lineRule="auto"/>
        <w:rPr>
          <w:szCs w:val="22"/>
          <w:lang w:val="it-IT"/>
        </w:rPr>
      </w:pPr>
      <w:r>
        <w:rPr>
          <w:noProof/>
          <w:szCs w:val="22"/>
          <w:lang w:val="it-IT"/>
        </w:rPr>
        <w:t>MOUNJARO</w:t>
      </w:r>
      <w:r>
        <w:rPr>
          <w:szCs w:val="22"/>
          <w:lang w:val="it-IT"/>
        </w:rPr>
        <w:t xml:space="preserve"> 12,5 mg</w:t>
      </w:r>
    </w:p>
    <w:p w14:paraId="5B0E2CE9" w14:textId="77777777" w:rsidR="00CE3B2E" w:rsidRDefault="00CE3B2E">
      <w:pPr>
        <w:spacing w:line="240" w:lineRule="auto"/>
        <w:rPr>
          <w:szCs w:val="22"/>
          <w:lang w:val="it-IT"/>
        </w:rPr>
      </w:pPr>
    </w:p>
    <w:p w14:paraId="5B0E2CEA" w14:textId="77777777" w:rsidR="00CE3B2E" w:rsidRDefault="00CE3B2E">
      <w:pPr>
        <w:spacing w:line="240" w:lineRule="auto"/>
        <w:rPr>
          <w:noProof/>
          <w:szCs w:val="22"/>
          <w:shd w:val="clear" w:color="auto" w:fill="CCCCCC"/>
          <w:lang w:val="it-IT"/>
        </w:rPr>
      </w:pPr>
    </w:p>
    <w:p w14:paraId="5B0E2CEB"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CEC" w14:textId="77777777" w:rsidR="00CE3B2E" w:rsidRDefault="00CE3B2E">
      <w:pPr>
        <w:tabs>
          <w:tab w:val="clear" w:pos="567"/>
        </w:tabs>
        <w:spacing w:line="240" w:lineRule="auto"/>
        <w:rPr>
          <w:noProof/>
          <w:szCs w:val="22"/>
          <w:lang w:val="it-IT"/>
        </w:rPr>
      </w:pPr>
    </w:p>
    <w:p w14:paraId="5B0E2CED"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CEE" w14:textId="77777777" w:rsidR="00CE3B2E" w:rsidRDefault="00CE3B2E">
      <w:pPr>
        <w:tabs>
          <w:tab w:val="clear" w:pos="567"/>
        </w:tabs>
        <w:spacing w:line="240" w:lineRule="auto"/>
        <w:rPr>
          <w:noProof/>
          <w:szCs w:val="22"/>
          <w:lang w:val="it-IT"/>
        </w:rPr>
      </w:pPr>
    </w:p>
    <w:p w14:paraId="5B0E2CEF" w14:textId="77777777" w:rsidR="00CE3B2E" w:rsidRDefault="00CE3B2E">
      <w:pPr>
        <w:tabs>
          <w:tab w:val="clear" w:pos="567"/>
        </w:tabs>
        <w:spacing w:line="240" w:lineRule="auto"/>
        <w:rPr>
          <w:noProof/>
          <w:szCs w:val="22"/>
          <w:lang w:val="it-IT"/>
        </w:rPr>
      </w:pPr>
    </w:p>
    <w:p w14:paraId="5B0E2CF0"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CF1" w14:textId="77777777" w:rsidR="00CE3B2E" w:rsidRDefault="00CE3B2E">
      <w:pPr>
        <w:tabs>
          <w:tab w:val="clear" w:pos="567"/>
        </w:tabs>
        <w:spacing w:line="240" w:lineRule="auto"/>
        <w:rPr>
          <w:noProof/>
          <w:szCs w:val="22"/>
          <w:lang w:val="it-IT"/>
        </w:rPr>
      </w:pPr>
    </w:p>
    <w:p w14:paraId="5B0E2CF2" w14:textId="77777777" w:rsidR="00CE3B2E" w:rsidRDefault="006C19E3">
      <w:pPr>
        <w:spacing w:line="240" w:lineRule="auto"/>
        <w:rPr>
          <w:szCs w:val="22"/>
          <w:lang w:val="it-IT"/>
        </w:rPr>
      </w:pPr>
      <w:r>
        <w:rPr>
          <w:szCs w:val="22"/>
          <w:lang w:val="it-IT"/>
        </w:rPr>
        <w:t>PC</w:t>
      </w:r>
    </w:p>
    <w:p w14:paraId="5B0E2CF3" w14:textId="77777777" w:rsidR="00CE3B2E" w:rsidRDefault="006C19E3">
      <w:pPr>
        <w:spacing w:line="240" w:lineRule="auto"/>
        <w:rPr>
          <w:szCs w:val="22"/>
          <w:lang w:val="it-IT"/>
        </w:rPr>
      </w:pPr>
      <w:r>
        <w:rPr>
          <w:szCs w:val="22"/>
          <w:lang w:val="it-IT"/>
        </w:rPr>
        <w:t>SN</w:t>
      </w:r>
    </w:p>
    <w:p w14:paraId="5B0E2CF4" w14:textId="77777777" w:rsidR="00CE3B2E" w:rsidRDefault="006C19E3">
      <w:pPr>
        <w:spacing w:line="240" w:lineRule="auto"/>
        <w:rPr>
          <w:szCs w:val="22"/>
          <w:lang w:val="it-IT"/>
        </w:rPr>
      </w:pPr>
      <w:r>
        <w:rPr>
          <w:szCs w:val="22"/>
          <w:lang w:val="x-none"/>
        </w:rPr>
        <w:t>NN</w:t>
      </w:r>
    </w:p>
    <w:p w14:paraId="5B0E2CF5" w14:textId="77777777" w:rsidR="00CE3B2E" w:rsidRDefault="00CE3B2E">
      <w:pPr>
        <w:spacing w:line="240" w:lineRule="auto"/>
        <w:rPr>
          <w:szCs w:val="22"/>
          <w:lang w:val="it-IT"/>
        </w:rPr>
      </w:pPr>
    </w:p>
    <w:p w14:paraId="5B0E2CF6" w14:textId="77777777" w:rsidR="00CE3B2E" w:rsidRDefault="006C19E3">
      <w:pPr>
        <w:tabs>
          <w:tab w:val="clear" w:pos="567"/>
        </w:tabs>
        <w:spacing w:line="240" w:lineRule="auto"/>
        <w:jc w:val="center"/>
        <w:outlineLvl w:val="0"/>
        <w:rPr>
          <w:noProof/>
          <w:szCs w:val="22"/>
          <w:lang w:val="it-IT"/>
        </w:rPr>
      </w:pPr>
      <w:r>
        <w:rPr>
          <w:szCs w:val="22"/>
          <w:lang w:val="it-IT"/>
        </w:rPr>
        <w:br w:type="page"/>
      </w:r>
    </w:p>
    <w:p w14:paraId="5B0E2CF7" w14:textId="77777777" w:rsidR="00CE3B2E" w:rsidRDefault="006C19E3">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 xml:space="preserve">INFORMAZIONI DA APPORRE SUL CONFEZIONAMENTO ESTERNO </w:t>
      </w:r>
    </w:p>
    <w:p w14:paraId="5B0E2CF8" w14:textId="77777777" w:rsidR="00CE3B2E" w:rsidRDefault="00CE3B2E">
      <w:pPr>
        <w:pBdr>
          <w:top w:val="single" w:sz="4" w:space="1" w:color="auto"/>
          <w:left w:val="single" w:sz="4" w:space="4" w:color="auto"/>
          <w:bottom w:val="single" w:sz="4" w:space="1" w:color="auto"/>
          <w:right w:val="single" w:sz="4" w:space="4" w:color="auto"/>
        </w:pBdr>
        <w:ind w:left="567" w:hanging="567"/>
        <w:rPr>
          <w:bCs/>
          <w:noProof/>
          <w:szCs w:val="22"/>
          <w:lang w:val="it-IT"/>
        </w:rPr>
      </w:pPr>
    </w:p>
    <w:p w14:paraId="5B0E2CF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t-IT"/>
        </w:rPr>
      </w:pPr>
      <w:r>
        <w:rPr>
          <w:b/>
          <w:szCs w:val="22"/>
          <w:lang w:val="it-IT"/>
        </w:rPr>
        <w:t xml:space="preserve">ASTUCCIO INTERNO </w:t>
      </w:r>
      <w:r>
        <w:rPr>
          <w:b/>
          <w:bCs/>
          <w:szCs w:val="22"/>
          <w:lang w:val="it-IT"/>
        </w:rPr>
        <w:t xml:space="preserve">(privo di blue-box) confezione multipla </w:t>
      </w:r>
      <w:r>
        <w:rPr>
          <w:b/>
          <w:szCs w:val="22"/>
          <w:lang w:val="it-IT"/>
        </w:rPr>
        <w:t xml:space="preserve">– </w:t>
      </w:r>
      <w:r>
        <w:rPr>
          <w:b/>
          <w:bCs/>
          <w:szCs w:val="22"/>
          <w:lang w:val="it-IT"/>
        </w:rPr>
        <w:t>PENNA PRERIEMPITA MONODOSE</w:t>
      </w:r>
    </w:p>
    <w:p w14:paraId="5B0E2CFA"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CFB" w14:textId="77777777" w:rsidR="00CE3B2E" w:rsidRDefault="00CE3B2E">
      <w:pPr>
        <w:tabs>
          <w:tab w:val="clear" w:pos="567"/>
        </w:tabs>
        <w:spacing w:line="240" w:lineRule="auto"/>
        <w:rPr>
          <w:noProof/>
          <w:szCs w:val="22"/>
          <w:lang w:val="it-IT"/>
        </w:rPr>
      </w:pPr>
    </w:p>
    <w:p w14:paraId="5B0E2CF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w:t>
      </w:r>
      <w:r>
        <w:rPr>
          <w:b/>
          <w:lang w:val="it-IT"/>
        </w:rPr>
        <w:t>ENOMINAZIONE DEL MEDICINALE</w:t>
      </w:r>
      <w:r>
        <w:rPr>
          <w:b/>
          <w:lang w:val="it-IT"/>
        </w:rPr>
        <w:fldChar w:fldCharType="begin"/>
      </w:r>
      <w:r>
        <w:rPr>
          <w:b/>
          <w:lang w:val="it-IT"/>
        </w:rPr>
        <w:instrText xml:space="preserve"> DOCVARIABLE VAULT_ND_ff9c21c0-ddd8-4648-bde1-7c8b1600e123 \* MERGEFORMAT </w:instrText>
      </w:r>
      <w:r>
        <w:rPr>
          <w:b/>
          <w:lang w:val="it-IT"/>
        </w:rPr>
        <w:fldChar w:fldCharType="separate"/>
      </w:r>
      <w:r>
        <w:rPr>
          <w:b/>
          <w:lang w:val="it-IT"/>
        </w:rPr>
        <w:t xml:space="preserve"> </w:t>
      </w:r>
      <w:r>
        <w:rPr>
          <w:b/>
          <w:lang w:val="it-IT"/>
        </w:rPr>
        <w:fldChar w:fldCharType="end"/>
      </w:r>
    </w:p>
    <w:p w14:paraId="5B0E2CFD" w14:textId="77777777" w:rsidR="00CE3B2E" w:rsidRDefault="00CE3B2E">
      <w:pPr>
        <w:tabs>
          <w:tab w:val="clear" w:pos="567"/>
        </w:tabs>
        <w:spacing w:line="240" w:lineRule="auto"/>
        <w:rPr>
          <w:noProof/>
          <w:szCs w:val="22"/>
          <w:lang w:val="it-IT"/>
        </w:rPr>
      </w:pPr>
    </w:p>
    <w:p w14:paraId="5B0E2CFE" w14:textId="77777777" w:rsidR="00CE3B2E" w:rsidRDefault="006C19E3">
      <w:pPr>
        <w:tabs>
          <w:tab w:val="clear" w:pos="567"/>
        </w:tabs>
        <w:spacing w:line="240" w:lineRule="auto"/>
        <w:rPr>
          <w:noProof/>
          <w:szCs w:val="22"/>
          <w:lang w:val="it-IT"/>
        </w:rPr>
      </w:pPr>
      <w:r>
        <w:rPr>
          <w:noProof/>
          <w:szCs w:val="22"/>
          <w:lang w:val="it-IT"/>
        </w:rPr>
        <w:t>Mounjaro 12,5 mg soluzione iniettabile in penna preriempita</w:t>
      </w:r>
    </w:p>
    <w:p w14:paraId="5B0E2CFF" w14:textId="77777777" w:rsidR="00CE3B2E" w:rsidRDefault="00CE3B2E">
      <w:pPr>
        <w:tabs>
          <w:tab w:val="clear" w:pos="567"/>
        </w:tabs>
        <w:spacing w:line="240" w:lineRule="auto"/>
        <w:rPr>
          <w:noProof/>
          <w:szCs w:val="22"/>
          <w:lang w:val="it-IT"/>
        </w:rPr>
      </w:pPr>
    </w:p>
    <w:p w14:paraId="5B0E2D00" w14:textId="77777777" w:rsidR="00CE3B2E" w:rsidRDefault="006C19E3">
      <w:pPr>
        <w:tabs>
          <w:tab w:val="clear" w:pos="567"/>
        </w:tabs>
        <w:spacing w:line="240" w:lineRule="auto"/>
        <w:rPr>
          <w:noProof/>
          <w:szCs w:val="22"/>
          <w:lang w:val="it-IT"/>
        </w:rPr>
      </w:pPr>
      <w:r>
        <w:rPr>
          <w:noProof/>
          <w:szCs w:val="22"/>
          <w:lang w:val="it-IT"/>
        </w:rPr>
        <w:t>tirzepatide</w:t>
      </w:r>
    </w:p>
    <w:p w14:paraId="5B0E2D01" w14:textId="77777777" w:rsidR="00CE3B2E" w:rsidRDefault="00CE3B2E">
      <w:pPr>
        <w:tabs>
          <w:tab w:val="clear" w:pos="567"/>
        </w:tabs>
        <w:spacing w:line="240" w:lineRule="auto"/>
        <w:rPr>
          <w:noProof/>
          <w:szCs w:val="22"/>
          <w:lang w:val="it-IT"/>
        </w:rPr>
      </w:pPr>
    </w:p>
    <w:p w14:paraId="5B0E2D02" w14:textId="77777777" w:rsidR="00CE3B2E" w:rsidRDefault="00CE3B2E">
      <w:pPr>
        <w:tabs>
          <w:tab w:val="clear" w:pos="567"/>
        </w:tabs>
        <w:spacing w:line="240" w:lineRule="auto"/>
        <w:rPr>
          <w:noProof/>
          <w:szCs w:val="22"/>
          <w:lang w:val="it-IT"/>
        </w:rPr>
      </w:pPr>
    </w:p>
    <w:p w14:paraId="5B0E2D0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szCs w:val="22"/>
          <w:lang w:val="it-IT"/>
        </w:rPr>
        <w:t>(I)</w:t>
      </w:r>
      <w:r>
        <w:rPr>
          <w:b/>
          <w:noProof/>
          <w:szCs w:val="22"/>
          <w:lang w:val="it-IT"/>
        </w:rPr>
        <w:fldChar w:fldCharType="begin"/>
      </w:r>
      <w:r>
        <w:rPr>
          <w:b/>
          <w:noProof/>
          <w:szCs w:val="22"/>
          <w:lang w:val="it-IT"/>
        </w:rPr>
        <w:instrText xml:space="preserve"> DOCVARIABLE VAULT_ND_e41ee95d-6e83-4bd6-be0e-6e7ee846aa9e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04" w14:textId="77777777" w:rsidR="00CE3B2E" w:rsidRDefault="00CE3B2E">
      <w:pPr>
        <w:tabs>
          <w:tab w:val="clear" w:pos="567"/>
        </w:tabs>
        <w:spacing w:line="240" w:lineRule="auto"/>
        <w:rPr>
          <w:noProof/>
          <w:szCs w:val="22"/>
          <w:lang w:val="it-IT"/>
        </w:rPr>
      </w:pPr>
    </w:p>
    <w:p w14:paraId="5B0E2D05" w14:textId="77777777" w:rsidR="00CE3B2E" w:rsidRDefault="006C19E3">
      <w:pPr>
        <w:tabs>
          <w:tab w:val="clear" w:pos="567"/>
        </w:tabs>
        <w:spacing w:line="240" w:lineRule="auto"/>
        <w:rPr>
          <w:noProof/>
          <w:szCs w:val="22"/>
          <w:lang w:val="it-IT"/>
        </w:rPr>
      </w:pPr>
      <w:r>
        <w:rPr>
          <w:noProof/>
          <w:szCs w:val="22"/>
          <w:lang w:val="it-IT"/>
        </w:rPr>
        <w:t>Ogni penna preriempita contiene 12,5 mg di tirzepatide in 0,5 mL di soluzione (25 mg/mL)</w:t>
      </w:r>
    </w:p>
    <w:p w14:paraId="5B0E2D06" w14:textId="77777777" w:rsidR="00CE3B2E" w:rsidRDefault="00CE3B2E">
      <w:pPr>
        <w:tabs>
          <w:tab w:val="clear" w:pos="567"/>
        </w:tabs>
        <w:spacing w:line="240" w:lineRule="auto"/>
        <w:rPr>
          <w:noProof/>
          <w:szCs w:val="22"/>
          <w:lang w:val="it-IT"/>
        </w:rPr>
      </w:pPr>
    </w:p>
    <w:p w14:paraId="5B0E2D07" w14:textId="77777777" w:rsidR="00CE3B2E" w:rsidRDefault="00CE3B2E">
      <w:pPr>
        <w:tabs>
          <w:tab w:val="clear" w:pos="567"/>
        </w:tabs>
        <w:spacing w:line="240" w:lineRule="auto"/>
        <w:rPr>
          <w:noProof/>
          <w:szCs w:val="22"/>
          <w:lang w:val="it-IT"/>
        </w:rPr>
      </w:pPr>
    </w:p>
    <w:p w14:paraId="5B0E2D0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VAULT_ND_e332d000-9611-487f-9e40-bacf4c9252b8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09" w14:textId="77777777" w:rsidR="00CE3B2E" w:rsidRDefault="00CE3B2E">
      <w:pPr>
        <w:tabs>
          <w:tab w:val="clear" w:pos="567"/>
        </w:tabs>
        <w:spacing w:line="240" w:lineRule="auto"/>
        <w:rPr>
          <w:i/>
          <w:noProof/>
          <w:szCs w:val="22"/>
          <w:lang w:val="it-IT"/>
        </w:rPr>
      </w:pPr>
    </w:p>
    <w:p w14:paraId="5B0E2D0A"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D0B" w14:textId="77777777" w:rsidR="00CE3B2E" w:rsidRDefault="00CE3B2E">
      <w:pPr>
        <w:tabs>
          <w:tab w:val="clear" w:pos="567"/>
        </w:tabs>
        <w:spacing w:line="240" w:lineRule="auto"/>
        <w:rPr>
          <w:noProof/>
          <w:szCs w:val="22"/>
          <w:lang w:val="it-IT"/>
        </w:rPr>
      </w:pPr>
    </w:p>
    <w:p w14:paraId="5B0E2D0C" w14:textId="77777777" w:rsidR="00CE3B2E" w:rsidRDefault="00CE3B2E">
      <w:pPr>
        <w:tabs>
          <w:tab w:val="clear" w:pos="567"/>
        </w:tabs>
        <w:spacing w:line="240" w:lineRule="auto"/>
        <w:rPr>
          <w:noProof/>
          <w:szCs w:val="22"/>
          <w:lang w:val="it-IT"/>
        </w:rPr>
      </w:pPr>
    </w:p>
    <w:p w14:paraId="5B0E2D0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r>
      <w:r>
        <w:rPr>
          <w:b/>
          <w:noProof/>
          <w:lang w:val="it-IT"/>
        </w:rPr>
        <w:t>FORMA FARMACEUTICA E CONTENUTO</w:t>
      </w:r>
      <w:r>
        <w:rPr>
          <w:b/>
          <w:noProof/>
          <w:lang w:val="it-IT"/>
        </w:rPr>
        <w:fldChar w:fldCharType="begin"/>
      </w:r>
      <w:r>
        <w:rPr>
          <w:b/>
          <w:noProof/>
          <w:lang w:val="it-IT"/>
        </w:rPr>
        <w:instrText xml:space="preserve"> DOCVARIABLE VAULT_ND_727d4972-aa6a-4338-ad8e-2d98ef4af233 \* MERGEFORMAT </w:instrText>
      </w:r>
      <w:r>
        <w:rPr>
          <w:b/>
          <w:noProof/>
          <w:lang w:val="it-IT"/>
        </w:rPr>
        <w:fldChar w:fldCharType="separate"/>
      </w:r>
      <w:r>
        <w:rPr>
          <w:b/>
          <w:noProof/>
          <w:lang w:val="it-IT"/>
        </w:rPr>
        <w:t xml:space="preserve"> </w:t>
      </w:r>
      <w:r>
        <w:rPr>
          <w:b/>
          <w:noProof/>
          <w:lang w:val="it-IT"/>
        </w:rPr>
        <w:fldChar w:fldCharType="end"/>
      </w:r>
    </w:p>
    <w:p w14:paraId="5B0E2D0E" w14:textId="77777777" w:rsidR="00CE3B2E" w:rsidRDefault="00CE3B2E">
      <w:pPr>
        <w:tabs>
          <w:tab w:val="clear" w:pos="567"/>
        </w:tabs>
        <w:spacing w:line="240" w:lineRule="auto"/>
        <w:rPr>
          <w:i/>
          <w:noProof/>
          <w:szCs w:val="22"/>
          <w:lang w:val="it-IT"/>
        </w:rPr>
      </w:pPr>
    </w:p>
    <w:p w14:paraId="5B0E2D0F" w14:textId="77777777" w:rsidR="00CE3B2E" w:rsidRDefault="006C19E3">
      <w:pPr>
        <w:tabs>
          <w:tab w:val="clear" w:pos="567"/>
        </w:tabs>
        <w:spacing w:line="240" w:lineRule="auto"/>
        <w:rPr>
          <w:szCs w:val="22"/>
          <w:lang w:val="it-IT"/>
        </w:rPr>
      </w:pPr>
      <w:r>
        <w:rPr>
          <w:szCs w:val="22"/>
          <w:highlight w:val="lightGray"/>
          <w:lang w:val="it-IT"/>
        </w:rPr>
        <w:t>Soluzione iniettabile</w:t>
      </w:r>
    </w:p>
    <w:p w14:paraId="5B0E2D10" w14:textId="77777777" w:rsidR="00CE3B2E" w:rsidRDefault="00CE3B2E">
      <w:pPr>
        <w:tabs>
          <w:tab w:val="clear" w:pos="567"/>
        </w:tabs>
        <w:spacing w:line="240" w:lineRule="auto"/>
        <w:rPr>
          <w:noProof/>
          <w:szCs w:val="22"/>
          <w:lang w:val="it-IT"/>
        </w:rPr>
      </w:pPr>
    </w:p>
    <w:p w14:paraId="5B0E2D11" w14:textId="77777777" w:rsidR="00CE3B2E" w:rsidRDefault="006C19E3">
      <w:pPr>
        <w:suppressAutoHyphens/>
        <w:rPr>
          <w:szCs w:val="22"/>
          <w:lang w:val="it-IT"/>
        </w:rPr>
      </w:pPr>
      <w:r>
        <w:rPr>
          <w:noProof/>
          <w:szCs w:val="22"/>
          <w:lang w:val="it-IT"/>
        </w:rPr>
        <w:t xml:space="preserve">4 penne preriempite. </w:t>
      </w:r>
      <w:r>
        <w:rPr>
          <w:szCs w:val="22"/>
          <w:lang w:val="it-IT"/>
        </w:rPr>
        <w:t xml:space="preserve">Il componente di una confezione multipla non può essere venduto separatamente. </w:t>
      </w:r>
    </w:p>
    <w:p w14:paraId="5B0E2D12" w14:textId="77777777" w:rsidR="00CE3B2E" w:rsidRDefault="00CE3B2E">
      <w:pPr>
        <w:tabs>
          <w:tab w:val="clear" w:pos="567"/>
        </w:tabs>
        <w:spacing w:line="240" w:lineRule="auto"/>
        <w:rPr>
          <w:noProof/>
          <w:szCs w:val="22"/>
          <w:lang w:val="it-IT"/>
        </w:rPr>
      </w:pPr>
    </w:p>
    <w:p w14:paraId="5B0E2D13" w14:textId="77777777" w:rsidR="00CE3B2E" w:rsidRDefault="00CE3B2E">
      <w:pPr>
        <w:tabs>
          <w:tab w:val="clear" w:pos="567"/>
        </w:tabs>
        <w:spacing w:line="240" w:lineRule="auto"/>
        <w:rPr>
          <w:noProof/>
          <w:szCs w:val="22"/>
          <w:lang w:val="it-IT"/>
        </w:rPr>
      </w:pPr>
    </w:p>
    <w:p w14:paraId="5B0E2D1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r>
      <w:r>
        <w:rPr>
          <w:b/>
          <w:szCs w:val="22"/>
          <w:lang w:val="it-IT"/>
        </w:rPr>
        <w:t>MODO E VIA(E) DI SOMMINISTRAZIONE</w:t>
      </w:r>
      <w:r>
        <w:rPr>
          <w:b/>
          <w:szCs w:val="22"/>
          <w:lang w:val="it-IT"/>
        </w:rPr>
        <w:fldChar w:fldCharType="begin"/>
      </w:r>
      <w:r>
        <w:rPr>
          <w:b/>
          <w:szCs w:val="22"/>
          <w:lang w:val="it-IT"/>
        </w:rPr>
        <w:instrText xml:space="preserve"> DOCVARIABLE VAULT_ND_3af8efe9-fff3-4c61-afff-fcfd27d4f84f \* MERGEFORMAT </w:instrText>
      </w:r>
      <w:r>
        <w:rPr>
          <w:b/>
          <w:szCs w:val="22"/>
          <w:lang w:val="it-IT"/>
        </w:rPr>
        <w:fldChar w:fldCharType="separate"/>
      </w:r>
      <w:r>
        <w:rPr>
          <w:b/>
          <w:szCs w:val="22"/>
          <w:lang w:val="it-IT"/>
        </w:rPr>
        <w:t xml:space="preserve"> </w:t>
      </w:r>
      <w:r>
        <w:rPr>
          <w:b/>
          <w:szCs w:val="22"/>
          <w:lang w:val="it-IT"/>
        </w:rPr>
        <w:fldChar w:fldCharType="end"/>
      </w:r>
    </w:p>
    <w:p w14:paraId="5B0E2D15" w14:textId="77777777" w:rsidR="00CE3B2E" w:rsidRDefault="00CE3B2E">
      <w:pPr>
        <w:tabs>
          <w:tab w:val="clear" w:pos="567"/>
        </w:tabs>
        <w:spacing w:line="240" w:lineRule="auto"/>
        <w:rPr>
          <w:i/>
          <w:noProof/>
          <w:szCs w:val="22"/>
          <w:lang w:val="it-IT"/>
        </w:rPr>
      </w:pPr>
    </w:p>
    <w:p w14:paraId="5B0E2D16" w14:textId="77777777" w:rsidR="00CE3B2E" w:rsidRDefault="006C19E3">
      <w:pPr>
        <w:ind w:right="11"/>
        <w:rPr>
          <w:szCs w:val="22"/>
          <w:lang w:val="it-IT"/>
        </w:rPr>
      </w:pPr>
      <w:r>
        <w:rPr>
          <w:szCs w:val="22"/>
          <w:lang w:val="it-IT"/>
        </w:rPr>
        <w:t>Solo monouso</w:t>
      </w:r>
    </w:p>
    <w:p w14:paraId="5B0E2D17" w14:textId="77777777" w:rsidR="00CE3B2E" w:rsidRDefault="006C19E3">
      <w:pPr>
        <w:ind w:right="11"/>
        <w:rPr>
          <w:noProof/>
          <w:szCs w:val="22"/>
          <w:lang w:val="it-IT"/>
        </w:rPr>
      </w:pPr>
      <w:r>
        <w:rPr>
          <w:noProof/>
          <w:szCs w:val="22"/>
          <w:lang w:val="it-IT"/>
        </w:rPr>
        <w:t>Una volta a settimana</w:t>
      </w:r>
    </w:p>
    <w:p w14:paraId="5B0E2D18" w14:textId="77777777" w:rsidR="00CE3B2E" w:rsidRDefault="00CE3B2E">
      <w:pPr>
        <w:rPr>
          <w:noProof/>
          <w:szCs w:val="22"/>
          <w:lang w:val="it-IT"/>
        </w:rPr>
      </w:pPr>
    </w:p>
    <w:p w14:paraId="5B0E2D19" w14:textId="77777777" w:rsidR="00CE3B2E" w:rsidRDefault="006C19E3">
      <w:pPr>
        <w:rPr>
          <w:noProof/>
          <w:szCs w:val="22"/>
          <w:lang w:val="it-IT"/>
        </w:rPr>
      </w:pPr>
      <w:r>
        <w:rPr>
          <w:noProof/>
          <w:szCs w:val="22"/>
          <w:lang w:val="it-IT"/>
        </w:rPr>
        <w:t>Per aiutarLa a ricordare, segni il giorno della settimana in cui vuole utilizzare il medicinale.</w:t>
      </w:r>
    </w:p>
    <w:p w14:paraId="5B0E2D1A" w14:textId="77777777" w:rsidR="00CE3B2E" w:rsidRDefault="00CE3B2E">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07"/>
        <w:gridCol w:w="1112"/>
        <w:gridCol w:w="1113"/>
        <w:gridCol w:w="1108"/>
        <w:gridCol w:w="1090"/>
        <w:gridCol w:w="1082"/>
        <w:gridCol w:w="1109"/>
      </w:tblGrid>
      <w:tr w:rsidR="00CE3B2E" w14:paraId="5B0E2D23" w14:textId="77777777">
        <w:tc>
          <w:tcPr>
            <w:tcW w:w="1350" w:type="dxa"/>
            <w:tcBorders>
              <w:top w:val="nil"/>
              <w:left w:val="nil"/>
              <w:bottom w:val="nil"/>
              <w:right w:val="nil"/>
            </w:tcBorders>
          </w:tcPr>
          <w:p w14:paraId="5B0E2D1B" w14:textId="77777777" w:rsidR="00CE3B2E" w:rsidRDefault="00CE3B2E">
            <w:pPr>
              <w:rPr>
                <w:noProof/>
                <w:szCs w:val="22"/>
                <w:lang w:val="it-IT"/>
              </w:rPr>
            </w:pPr>
          </w:p>
        </w:tc>
        <w:tc>
          <w:tcPr>
            <w:tcW w:w="1092" w:type="dxa"/>
            <w:tcBorders>
              <w:top w:val="nil"/>
              <w:left w:val="nil"/>
              <w:bottom w:val="single" w:sz="4" w:space="0" w:color="auto"/>
              <w:right w:val="nil"/>
            </w:tcBorders>
          </w:tcPr>
          <w:p w14:paraId="5B0E2D1C" w14:textId="77777777" w:rsidR="00CE3B2E" w:rsidRDefault="006C19E3">
            <w:pPr>
              <w:jc w:val="center"/>
              <w:rPr>
                <w:noProof/>
                <w:szCs w:val="22"/>
              </w:rPr>
            </w:pPr>
            <w:r>
              <w:rPr>
                <w:noProof/>
                <w:szCs w:val="22"/>
              </w:rPr>
              <w:t>Lun</w:t>
            </w:r>
          </w:p>
        </w:tc>
        <w:tc>
          <w:tcPr>
            <w:tcW w:w="1109" w:type="dxa"/>
            <w:tcBorders>
              <w:top w:val="nil"/>
              <w:left w:val="nil"/>
              <w:bottom w:val="single" w:sz="4" w:space="0" w:color="auto"/>
              <w:right w:val="nil"/>
            </w:tcBorders>
          </w:tcPr>
          <w:p w14:paraId="5B0E2D1D" w14:textId="77777777" w:rsidR="00CE3B2E" w:rsidRDefault="006C19E3">
            <w:pPr>
              <w:jc w:val="center"/>
              <w:rPr>
                <w:noProof/>
                <w:szCs w:val="22"/>
              </w:rPr>
            </w:pPr>
            <w:r>
              <w:rPr>
                <w:noProof/>
                <w:szCs w:val="22"/>
              </w:rPr>
              <w:t>Mar</w:t>
            </w:r>
          </w:p>
        </w:tc>
        <w:tc>
          <w:tcPr>
            <w:tcW w:w="1117" w:type="dxa"/>
            <w:tcBorders>
              <w:top w:val="nil"/>
              <w:left w:val="nil"/>
              <w:bottom w:val="single" w:sz="4" w:space="0" w:color="auto"/>
              <w:right w:val="nil"/>
            </w:tcBorders>
          </w:tcPr>
          <w:p w14:paraId="5B0E2D1E" w14:textId="77777777" w:rsidR="00CE3B2E" w:rsidRDefault="006C19E3">
            <w:pPr>
              <w:jc w:val="center"/>
              <w:rPr>
                <w:noProof/>
                <w:szCs w:val="22"/>
              </w:rPr>
            </w:pPr>
            <w:r>
              <w:rPr>
                <w:noProof/>
                <w:szCs w:val="22"/>
              </w:rPr>
              <w:t>Mer</w:t>
            </w:r>
          </w:p>
        </w:tc>
        <w:tc>
          <w:tcPr>
            <w:tcW w:w="1112" w:type="dxa"/>
            <w:tcBorders>
              <w:top w:val="nil"/>
              <w:left w:val="nil"/>
              <w:bottom w:val="single" w:sz="4" w:space="0" w:color="auto"/>
              <w:right w:val="nil"/>
            </w:tcBorders>
          </w:tcPr>
          <w:p w14:paraId="5B0E2D1F" w14:textId="77777777" w:rsidR="00CE3B2E" w:rsidRDefault="006C19E3">
            <w:pPr>
              <w:jc w:val="center"/>
              <w:rPr>
                <w:noProof/>
                <w:szCs w:val="22"/>
              </w:rPr>
            </w:pPr>
            <w:r>
              <w:rPr>
                <w:noProof/>
                <w:szCs w:val="22"/>
              </w:rPr>
              <w:t>Gio</w:t>
            </w:r>
          </w:p>
        </w:tc>
        <w:tc>
          <w:tcPr>
            <w:tcW w:w="1094" w:type="dxa"/>
            <w:tcBorders>
              <w:top w:val="nil"/>
              <w:left w:val="nil"/>
              <w:bottom w:val="single" w:sz="4" w:space="0" w:color="auto"/>
              <w:right w:val="nil"/>
            </w:tcBorders>
          </w:tcPr>
          <w:p w14:paraId="5B0E2D20" w14:textId="77777777" w:rsidR="00CE3B2E" w:rsidRDefault="006C19E3">
            <w:pPr>
              <w:jc w:val="center"/>
              <w:rPr>
                <w:noProof/>
                <w:szCs w:val="22"/>
              </w:rPr>
            </w:pPr>
            <w:r>
              <w:rPr>
                <w:noProof/>
                <w:szCs w:val="22"/>
              </w:rPr>
              <w:t>Ven</w:t>
            </w:r>
          </w:p>
        </w:tc>
        <w:tc>
          <w:tcPr>
            <w:tcW w:w="1085" w:type="dxa"/>
            <w:tcBorders>
              <w:top w:val="nil"/>
              <w:left w:val="nil"/>
              <w:bottom w:val="single" w:sz="4" w:space="0" w:color="auto"/>
              <w:right w:val="nil"/>
            </w:tcBorders>
          </w:tcPr>
          <w:p w14:paraId="5B0E2D21" w14:textId="77777777" w:rsidR="00CE3B2E" w:rsidRDefault="006C19E3">
            <w:pPr>
              <w:jc w:val="center"/>
              <w:rPr>
                <w:noProof/>
                <w:szCs w:val="22"/>
              </w:rPr>
            </w:pPr>
            <w:r>
              <w:rPr>
                <w:noProof/>
                <w:szCs w:val="22"/>
              </w:rPr>
              <w:t>Sab</w:t>
            </w:r>
          </w:p>
        </w:tc>
        <w:tc>
          <w:tcPr>
            <w:tcW w:w="1112" w:type="dxa"/>
            <w:tcBorders>
              <w:top w:val="nil"/>
              <w:left w:val="nil"/>
              <w:bottom w:val="single" w:sz="4" w:space="0" w:color="auto"/>
              <w:right w:val="nil"/>
            </w:tcBorders>
          </w:tcPr>
          <w:p w14:paraId="5B0E2D22" w14:textId="77777777" w:rsidR="00CE3B2E" w:rsidRDefault="006C19E3">
            <w:pPr>
              <w:jc w:val="center"/>
              <w:rPr>
                <w:noProof/>
                <w:szCs w:val="22"/>
              </w:rPr>
            </w:pPr>
            <w:r>
              <w:rPr>
                <w:noProof/>
                <w:szCs w:val="22"/>
              </w:rPr>
              <w:t>Dom</w:t>
            </w:r>
          </w:p>
        </w:tc>
      </w:tr>
      <w:tr w:rsidR="00CE3B2E" w14:paraId="5B0E2D2C" w14:textId="77777777">
        <w:tc>
          <w:tcPr>
            <w:tcW w:w="1350" w:type="dxa"/>
            <w:tcBorders>
              <w:top w:val="nil"/>
              <w:left w:val="nil"/>
              <w:bottom w:val="nil"/>
              <w:right w:val="single" w:sz="4" w:space="0" w:color="auto"/>
            </w:tcBorders>
          </w:tcPr>
          <w:p w14:paraId="5B0E2D24" w14:textId="77777777" w:rsidR="00CE3B2E" w:rsidRDefault="006C19E3">
            <w:pPr>
              <w:pStyle w:val="NormalExplicitLeft"/>
              <w:jc w:val="left"/>
              <w:rPr>
                <w:noProof/>
                <w:szCs w:val="22"/>
              </w:rPr>
            </w:pPr>
            <w:r>
              <w:rPr>
                <w:noProof/>
                <w:szCs w:val="22"/>
              </w:rPr>
              <w:t>Settimana 1</w:t>
            </w:r>
          </w:p>
        </w:tc>
        <w:tc>
          <w:tcPr>
            <w:tcW w:w="1111" w:type="dxa"/>
            <w:tcBorders>
              <w:top w:val="single" w:sz="4" w:space="0" w:color="auto"/>
              <w:left w:val="single" w:sz="4" w:space="0" w:color="auto"/>
              <w:bottom w:val="single" w:sz="4" w:space="0" w:color="auto"/>
            </w:tcBorders>
          </w:tcPr>
          <w:p w14:paraId="5B0E2D25" w14:textId="77777777" w:rsidR="00CE3B2E" w:rsidRDefault="00CE3B2E">
            <w:pPr>
              <w:rPr>
                <w:noProof/>
                <w:szCs w:val="22"/>
              </w:rPr>
            </w:pPr>
          </w:p>
        </w:tc>
        <w:tc>
          <w:tcPr>
            <w:tcW w:w="1116" w:type="dxa"/>
            <w:tcBorders>
              <w:top w:val="single" w:sz="4" w:space="0" w:color="auto"/>
              <w:bottom w:val="single" w:sz="4" w:space="0" w:color="auto"/>
            </w:tcBorders>
          </w:tcPr>
          <w:p w14:paraId="5B0E2D26" w14:textId="77777777" w:rsidR="00CE3B2E" w:rsidRDefault="00CE3B2E">
            <w:pPr>
              <w:rPr>
                <w:noProof/>
                <w:szCs w:val="22"/>
              </w:rPr>
            </w:pPr>
          </w:p>
        </w:tc>
        <w:tc>
          <w:tcPr>
            <w:tcW w:w="1116" w:type="dxa"/>
            <w:tcBorders>
              <w:top w:val="single" w:sz="4" w:space="0" w:color="auto"/>
              <w:bottom w:val="single" w:sz="4" w:space="0" w:color="auto"/>
            </w:tcBorders>
          </w:tcPr>
          <w:p w14:paraId="5B0E2D27" w14:textId="77777777" w:rsidR="00CE3B2E" w:rsidRDefault="00CE3B2E">
            <w:pPr>
              <w:rPr>
                <w:noProof/>
                <w:szCs w:val="22"/>
              </w:rPr>
            </w:pPr>
          </w:p>
        </w:tc>
        <w:tc>
          <w:tcPr>
            <w:tcW w:w="1105" w:type="dxa"/>
            <w:tcBorders>
              <w:top w:val="single" w:sz="4" w:space="0" w:color="auto"/>
              <w:bottom w:val="single" w:sz="4" w:space="0" w:color="auto"/>
            </w:tcBorders>
          </w:tcPr>
          <w:p w14:paraId="5B0E2D28" w14:textId="77777777" w:rsidR="00CE3B2E" w:rsidRDefault="00CE3B2E">
            <w:pPr>
              <w:rPr>
                <w:noProof/>
                <w:szCs w:val="22"/>
              </w:rPr>
            </w:pPr>
          </w:p>
        </w:tc>
        <w:tc>
          <w:tcPr>
            <w:tcW w:w="1084" w:type="dxa"/>
            <w:tcBorders>
              <w:top w:val="single" w:sz="4" w:space="0" w:color="auto"/>
              <w:bottom w:val="single" w:sz="4" w:space="0" w:color="auto"/>
            </w:tcBorders>
          </w:tcPr>
          <w:p w14:paraId="5B0E2D29" w14:textId="77777777" w:rsidR="00CE3B2E" w:rsidRDefault="00CE3B2E">
            <w:pPr>
              <w:rPr>
                <w:noProof/>
                <w:szCs w:val="22"/>
              </w:rPr>
            </w:pPr>
          </w:p>
        </w:tc>
        <w:tc>
          <w:tcPr>
            <w:tcW w:w="1086" w:type="dxa"/>
            <w:tcBorders>
              <w:top w:val="single" w:sz="4" w:space="0" w:color="auto"/>
              <w:bottom w:val="single" w:sz="4" w:space="0" w:color="auto"/>
            </w:tcBorders>
          </w:tcPr>
          <w:p w14:paraId="5B0E2D2A" w14:textId="77777777" w:rsidR="00CE3B2E" w:rsidRDefault="00CE3B2E">
            <w:pPr>
              <w:rPr>
                <w:noProof/>
                <w:szCs w:val="22"/>
              </w:rPr>
            </w:pPr>
          </w:p>
        </w:tc>
        <w:tc>
          <w:tcPr>
            <w:tcW w:w="1103" w:type="dxa"/>
            <w:tcBorders>
              <w:top w:val="single" w:sz="4" w:space="0" w:color="auto"/>
              <w:bottom w:val="single" w:sz="4" w:space="0" w:color="auto"/>
            </w:tcBorders>
          </w:tcPr>
          <w:p w14:paraId="5B0E2D2B" w14:textId="77777777" w:rsidR="00CE3B2E" w:rsidRDefault="00CE3B2E">
            <w:pPr>
              <w:rPr>
                <w:noProof/>
                <w:szCs w:val="22"/>
              </w:rPr>
            </w:pPr>
          </w:p>
        </w:tc>
      </w:tr>
      <w:tr w:rsidR="00CE3B2E" w14:paraId="5B0E2D35" w14:textId="77777777">
        <w:tc>
          <w:tcPr>
            <w:tcW w:w="1350" w:type="dxa"/>
            <w:tcBorders>
              <w:top w:val="nil"/>
              <w:left w:val="nil"/>
              <w:bottom w:val="nil"/>
              <w:right w:val="single" w:sz="4" w:space="0" w:color="auto"/>
            </w:tcBorders>
          </w:tcPr>
          <w:p w14:paraId="5B0E2D2D" w14:textId="77777777" w:rsidR="00CE3B2E" w:rsidRDefault="006C19E3">
            <w:pPr>
              <w:pStyle w:val="NormalExplicitLeft"/>
              <w:jc w:val="left"/>
              <w:rPr>
                <w:noProof/>
                <w:szCs w:val="22"/>
              </w:rPr>
            </w:pPr>
            <w:r>
              <w:rPr>
                <w:noProof/>
                <w:szCs w:val="22"/>
              </w:rPr>
              <w:t>Settimana 2</w:t>
            </w:r>
          </w:p>
        </w:tc>
        <w:tc>
          <w:tcPr>
            <w:tcW w:w="1111" w:type="dxa"/>
            <w:tcBorders>
              <w:top w:val="single" w:sz="4" w:space="0" w:color="auto"/>
              <w:left w:val="single" w:sz="4" w:space="0" w:color="auto"/>
              <w:bottom w:val="single" w:sz="4" w:space="0" w:color="auto"/>
            </w:tcBorders>
          </w:tcPr>
          <w:p w14:paraId="5B0E2D2E" w14:textId="77777777" w:rsidR="00CE3B2E" w:rsidRDefault="00CE3B2E">
            <w:pPr>
              <w:rPr>
                <w:noProof/>
                <w:szCs w:val="22"/>
              </w:rPr>
            </w:pPr>
          </w:p>
        </w:tc>
        <w:tc>
          <w:tcPr>
            <w:tcW w:w="1116" w:type="dxa"/>
            <w:tcBorders>
              <w:top w:val="single" w:sz="4" w:space="0" w:color="auto"/>
              <w:bottom w:val="single" w:sz="4" w:space="0" w:color="auto"/>
            </w:tcBorders>
          </w:tcPr>
          <w:p w14:paraId="5B0E2D2F" w14:textId="77777777" w:rsidR="00CE3B2E" w:rsidRDefault="00CE3B2E">
            <w:pPr>
              <w:rPr>
                <w:noProof/>
                <w:szCs w:val="22"/>
              </w:rPr>
            </w:pPr>
          </w:p>
        </w:tc>
        <w:tc>
          <w:tcPr>
            <w:tcW w:w="1116" w:type="dxa"/>
            <w:tcBorders>
              <w:top w:val="single" w:sz="4" w:space="0" w:color="auto"/>
              <w:bottom w:val="single" w:sz="4" w:space="0" w:color="auto"/>
            </w:tcBorders>
          </w:tcPr>
          <w:p w14:paraId="5B0E2D30" w14:textId="77777777" w:rsidR="00CE3B2E" w:rsidRDefault="00CE3B2E">
            <w:pPr>
              <w:rPr>
                <w:noProof/>
                <w:szCs w:val="22"/>
              </w:rPr>
            </w:pPr>
          </w:p>
        </w:tc>
        <w:tc>
          <w:tcPr>
            <w:tcW w:w="1105" w:type="dxa"/>
            <w:tcBorders>
              <w:top w:val="single" w:sz="4" w:space="0" w:color="auto"/>
              <w:bottom w:val="single" w:sz="4" w:space="0" w:color="auto"/>
            </w:tcBorders>
          </w:tcPr>
          <w:p w14:paraId="5B0E2D31" w14:textId="77777777" w:rsidR="00CE3B2E" w:rsidRDefault="00CE3B2E">
            <w:pPr>
              <w:rPr>
                <w:noProof/>
                <w:szCs w:val="22"/>
              </w:rPr>
            </w:pPr>
          </w:p>
        </w:tc>
        <w:tc>
          <w:tcPr>
            <w:tcW w:w="1084" w:type="dxa"/>
            <w:tcBorders>
              <w:top w:val="single" w:sz="4" w:space="0" w:color="auto"/>
              <w:bottom w:val="single" w:sz="4" w:space="0" w:color="auto"/>
            </w:tcBorders>
          </w:tcPr>
          <w:p w14:paraId="5B0E2D32" w14:textId="77777777" w:rsidR="00CE3B2E" w:rsidRDefault="00CE3B2E">
            <w:pPr>
              <w:rPr>
                <w:noProof/>
                <w:szCs w:val="22"/>
              </w:rPr>
            </w:pPr>
          </w:p>
        </w:tc>
        <w:tc>
          <w:tcPr>
            <w:tcW w:w="1086" w:type="dxa"/>
            <w:tcBorders>
              <w:top w:val="single" w:sz="4" w:space="0" w:color="auto"/>
              <w:bottom w:val="single" w:sz="4" w:space="0" w:color="auto"/>
            </w:tcBorders>
          </w:tcPr>
          <w:p w14:paraId="5B0E2D33" w14:textId="77777777" w:rsidR="00CE3B2E" w:rsidRDefault="00CE3B2E">
            <w:pPr>
              <w:rPr>
                <w:noProof/>
                <w:szCs w:val="22"/>
              </w:rPr>
            </w:pPr>
          </w:p>
        </w:tc>
        <w:tc>
          <w:tcPr>
            <w:tcW w:w="1103" w:type="dxa"/>
            <w:tcBorders>
              <w:top w:val="single" w:sz="4" w:space="0" w:color="auto"/>
              <w:bottom w:val="single" w:sz="4" w:space="0" w:color="auto"/>
            </w:tcBorders>
          </w:tcPr>
          <w:p w14:paraId="5B0E2D34" w14:textId="77777777" w:rsidR="00CE3B2E" w:rsidRDefault="00CE3B2E">
            <w:pPr>
              <w:rPr>
                <w:noProof/>
                <w:szCs w:val="22"/>
              </w:rPr>
            </w:pPr>
          </w:p>
        </w:tc>
      </w:tr>
      <w:tr w:rsidR="00CE3B2E" w14:paraId="5B0E2D3E" w14:textId="77777777">
        <w:tc>
          <w:tcPr>
            <w:tcW w:w="1350" w:type="dxa"/>
            <w:tcBorders>
              <w:top w:val="nil"/>
              <w:left w:val="nil"/>
              <w:bottom w:val="nil"/>
              <w:right w:val="single" w:sz="4" w:space="0" w:color="auto"/>
            </w:tcBorders>
          </w:tcPr>
          <w:p w14:paraId="5B0E2D36" w14:textId="77777777" w:rsidR="00CE3B2E" w:rsidRDefault="006C19E3">
            <w:pPr>
              <w:pStyle w:val="NormalExplicitLeft"/>
              <w:jc w:val="left"/>
              <w:rPr>
                <w:noProof/>
                <w:szCs w:val="22"/>
              </w:rPr>
            </w:pPr>
            <w:r>
              <w:rPr>
                <w:noProof/>
                <w:szCs w:val="22"/>
              </w:rPr>
              <w:t>Settimana 3</w:t>
            </w:r>
          </w:p>
        </w:tc>
        <w:tc>
          <w:tcPr>
            <w:tcW w:w="1111" w:type="dxa"/>
            <w:tcBorders>
              <w:top w:val="single" w:sz="4" w:space="0" w:color="auto"/>
              <w:left w:val="single" w:sz="4" w:space="0" w:color="auto"/>
              <w:bottom w:val="single" w:sz="4" w:space="0" w:color="auto"/>
            </w:tcBorders>
          </w:tcPr>
          <w:p w14:paraId="5B0E2D37" w14:textId="77777777" w:rsidR="00CE3B2E" w:rsidRDefault="00CE3B2E">
            <w:pPr>
              <w:rPr>
                <w:noProof/>
                <w:szCs w:val="22"/>
              </w:rPr>
            </w:pPr>
          </w:p>
        </w:tc>
        <w:tc>
          <w:tcPr>
            <w:tcW w:w="1116" w:type="dxa"/>
            <w:tcBorders>
              <w:top w:val="single" w:sz="4" w:space="0" w:color="auto"/>
              <w:bottom w:val="single" w:sz="4" w:space="0" w:color="auto"/>
            </w:tcBorders>
          </w:tcPr>
          <w:p w14:paraId="5B0E2D38" w14:textId="77777777" w:rsidR="00CE3B2E" w:rsidRDefault="00CE3B2E">
            <w:pPr>
              <w:rPr>
                <w:noProof/>
                <w:szCs w:val="22"/>
              </w:rPr>
            </w:pPr>
          </w:p>
        </w:tc>
        <w:tc>
          <w:tcPr>
            <w:tcW w:w="1116" w:type="dxa"/>
            <w:tcBorders>
              <w:top w:val="single" w:sz="4" w:space="0" w:color="auto"/>
              <w:bottom w:val="single" w:sz="4" w:space="0" w:color="auto"/>
            </w:tcBorders>
          </w:tcPr>
          <w:p w14:paraId="5B0E2D39" w14:textId="77777777" w:rsidR="00CE3B2E" w:rsidRDefault="00CE3B2E">
            <w:pPr>
              <w:rPr>
                <w:noProof/>
                <w:szCs w:val="22"/>
              </w:rPr>
            </w:pPr>
          </w:p>
        </w:tc>
        <w:tc>
          <w:tcPr>
            <w:tcW w:w="1105" w:type="dxa"/>
            <w:tcBorders>
              <w:top w:val="single" w:sz="4" w:space="0" w:color="auto"/>
              <w:bottom w:val="single" w:sz="4" w:space="0" w:color="auto"/>
            </w:tcBorders>
          </w:tcPr>
          <w:p w14:paraId="5B0E2D3A" w14:textId="77777777" w:rsidR="00CE3B2E" w:rsidRDefault="00CE3B2E">
            <w:pPr>
              <w:rPr>
                <w:noProof/>
                <w:szCs w:val="22"/>
              </w:rPr>
            </w:pPr>
          </w:p>
        </w:tc>
        <w:tc>
          <w:tcPr>
            <w:tcW w:w="1084" w:type="dxa"/>
            <w:tcBorders>
              <w:top w:val="single" w:sz="4" w:space="0" w:color="auto"/>
              <w:bottom w:val="single" w:sz="4" w:space="0" w:color="auto"/>
            </w:tcBorders>
          </w:tcPr>
          <w:p w14:paraId="5B0E2D3B" w14:textId="77777777" w:rsidR="00CE3B2E" w:rsidRDefault="00CE3B2E">
            <w:pPr>
              <w:rPr>
                <w:noProof/>
                <w:szCs w:val="22"/>
              </w:rPr>
            </w:pPr>
          </w:p>
        </w:tc>
        <w:tc>
          <w:tcPr>
            <w:tcW w:w="1086" w:type="dxa"/>
            <w:tcBorders>
              <w:top w:val="single" w:sz="4" w:space="0" w:color="auto"/>
              <w:bottom w:val="single" w:sz="4" w:space="0" w:color="auto"/>
            </w:tcBorders>
          </w:tcPr>
          <w:p w14:paraId="5B0E2D3C" w14:textId="77777777" w:rsidR="00CE3B2E" w:rsidRDefault="00CE3B2E">
            <w:pPr>
              <w:rPr>
                <w:noProof/>
                <w:szCs w:val="22"/>
              </w:rPr>
            </w:pPr>
          </w:p>
        </w:tc>
        <w:tc>
          <w:tcPr>
            <w:tcW w:w="1103" w:type="dxa"/>
            <w:tcBorders>
              <w:top w:val="single" w:sz="4" w:space="0" w:color="auto"/>
              <w:bottom w:val="single" w:sz="4" w:space="0" w:color="auto"/>
            </w:tcBorders>
          </w:tcPr>
          <w:p w14:paraId="5B0E2D3D" w14:textId="77777777" w:rsidR="00CE3B2E" w:rsidRDefault="00CE3B2E">
            <w:pPr>
              <w:rPr>
                <w:noProof/>
                <w:szCs w:val="22"/>
              </w:rPr>
            </w:pPr>
          </w:p>
        </w:tc>
      </w:tr>
      <w:tr w:rsidR="00CE3B2E" w14:paraId="5B0E2D47" w14:textId="77777777">
        <w:tc>
          <w:tcPr>
            <w:tcW w:w="1350" w:type="dxa"/>
            <w:tcBorders>
              <w:top w:val="nil"/>
              <w:left w:val="nil"/>
              <w:bottom w:val="nil"/>
              <w:right w:val="single" w:sz="4" w:space="0" w:color="auto"/>
            </w:tcBorders>
          </w:tcPr>
          <w:p w14:paraId="5B0E2D3F" w14:textId="77777777" w:rsidR="00CE3B2E" w:rsidRDefault="006C19E3">
            <w:pPr>
              <w:pStyle w:val="NormalExplicitLeft"/>
              <w:jc w:val="left"/>
              <w:rPr>
                <w:noProof/>
                <w:szCs w:val="22"/>
              </w:rPr>
            </w:pPr>
            <w:r>
              <w:rPr>
                <w:noProof/>
                <w:szCs w:val="22"/>
              </w:rPr>
              <w:t>Settimana 4</w:t>
            </w:r>
          </w:p>
        </w:tc>
        <w:tc>
          <w:tcPr>
            <w:tcW w:w="1111" w:type="dxa"/>
            <w:tcBorders>
              <w:top w:val="single" w:sz="4" w:space="0" w:color="auto"/>
              <w:left w:val="single" w:sz="4" w:space="0" w:color="auto"/>
              <w:bottom w:val="single" w:sz="4" w:space="0" w:color="auto"/>
            </w:tcBorders>
          </w:tcPr>
          <w:p w14:paraId="5B0E2D40" w14:textId="77777777" w:rsidR="00CE3B2E" w:rsidRDefault="00CE3B2E">
            <w:pPr>
              <w:rPr>
                <w:noProof/>
                <w:szCs w:val="22"/>
              </w:rPr>
            </w:pPr>
          </w:p>
        </w:tc>
        <w:tc>
          <w:tcPr>
            <w:tcW w:w="1116" w:type="dxa"/>
            <w:tcBorders>
              <w:top w:val="single" w:sz="4" w:space="0" w:color="auto"/>
              <w:bottom w:val="single" w:sz="4" w:space="0" w:color="auto"/>
            </w:tcBorders>
          </w:tcPr>
          <w:p w14:paraId="5B0E2D41" w14:textId="77777777" w:rsidR="00CE3B2E" w:rsidRDefault="00CE3B2E">
            <w:pPr>
              <w:rPr>
                <w:noProof/>
                <w:szCs w:val="22"/>
              </w:rPr>
            </w:pPr>
          </w:p>
        </w:tc>
        <w:tc>
          <w:tcPr>
            <w:tcW w:w="1116" w:type="dxa"/>
            <w:tcBorders>
              <w:top w:val="single" w:sz="4" w:space="0" w:color="auto"/>
              <w:bottom w:val="single" w:sz="4" w:space="0" w:color="auto"/>
            </w:tcBorders>
          </w:tcPr>
          <w:p w14:paraId="5B0E2D42" w14:textId="77777777" w:rsidR="00CE3B2E" w:rsidRDefault="00CE3B2E">
            <w:pPr>
              <w:rPr>
                <w:noProof/>
                <w:szCs w:val="22"/>
              </w:rPr>
            </w:pPr>
          </w:p>
        </w:tc>
        <w:tc>
          <w:tcPr>
            <w:tcW w:w="1105" w:type="dxa"/>
            <w:tcBorders>
              <w:top w:val="single" w:sz="4" w:space="0" w:color="auto"/>
              <w:bottom w:val="single" w:sz="4" w:space="0" w:color="auto"/>
            </w:tcBorders>
          </w:tcPr>
          <w:p w14:paraId="5B0E2D43" w14:textId="77777777" w:rsidR="00CE3B2E" w:rsidRDefault="00CE3B2E">
            <w:pPr>
              <w:rPr>
                <w:noProof/>
                <w:szCs w:val="22"/>
              </w:rPr>
            </w:pPr>
          </w:p>
        </w:tc>
        <w:tc>
          <w:tcPr>
            <w:tcW w:w="1084" w:type="dxa"/>
            <w:tcBorders>
              <w:top w:val="single" w:sz="4" w:space="0" w:color="auto"/>
              <w:bottom w:val="single" w:sz="4" w:space="0" w:color="auto"/>
            </w:tcBorders>
          </w:tcPr>
          <w:p w14:paraId="5B0E2D44" w14:textId="77777777" w:rsidR="00CE3B2E" w:rsidRDefault="00CE3B2E">
            <w:pPr>
              <w:rPr>
                <w:noProof/>
                <w:szCs w:val="22"/>
              </w:rPr>
            </w:pPr>
          </w:p>
        </w:tc>
        <w:tc>
          <w:tcPr>
            <w:tcW w:w="1086" w:type="dxa"/>
            <w:tcBorders>
              <w:top w:val="single" w:sz="4" w:space="0" w:color="auto"/>
              <w:bottom w:val="single" w:sz="4" w:space="0" w:color="auto"/>
            </w:tcBorders>
          </w:tcPr>
          <w:p w14:paraId="5B0E2D45" w14:textId="77777777" w:rsidR="00CE3B2E" w:rsidRDefault="00CE3B2E">
            <w:pPr>
              <w:rPr>
                <w:noProof/>
                <w:szCs w:val="22"/>
              </w:rPr>
            </w:pPr>
          </w:p>
        </w:tc>
        <w:tc>
          <w:tcPr>
            <w:tcW w:w="1103" w:type="dxa"/>
            <w:tcBorders>
              <w:top w:val="single" w:sz="4" w:space="0" w:color="auto"/>
              <w:bottom w:val="single" w:sz="4" w:space="0" w:color="auto"/>
            </w:tcBorders>
          </w:tcPr>
          <w:p w14:paraId="5B0E2D46" w14:textId="77777777" w:rsidR="00CE3B2E" w:rsidRDefault="00CE3B2E">
            <w:pPr>
              <w:rPr>
                <w:noProof/>
                <w:szCs w:val="22"/>
              </w:rPr>
            </w:pPr>
          </w:p>
        </w:tc>
      </w:tr>
    </w:tbl>
    <w:p w14:paraId="5B0E2D48" w14:textId="77777777" w:rsidR="00CE3B2E" w:rsidRDefault="00CE3B2E">
      <w:pPr>
        <w:suppressAutoHyphens/>
        <w:rPr>
          <w:szCs w:val="22"/>
          <w:lang w:val="it-IT"/>
        </w:rPr>
      </w:pPr>
    </w:p>
    <w:p w14:paraId="5B0E2D49" w14:textId="77777777" w:rsidR="00CE3B2E" w:rsidRDefault="006C19E3">
      <w:pPr>
        <w:ind w:right="11"/>
        <w:rPr>
          <w:szCs w:val="22"/>
          <w:lang w:val="it-IT"/>
        </w:rPr>
      </w:pPr>
      <w:r>
        <w:rPr>
          <w:szCs w:val="22"/>
          <w:lang w:val="it-IT"/>
        </w:rPr>
        <w:t>Leggere il foglio illustrativo prima dell’uso.</w:t>
      </w:r>
    </w:p>
    <w:p w14:paraId="5B0E2D4A" w14:textId="77777777" w:rsidR="00CE3B2E" w:rsidRDefault="006C19E3">
      <w:pPr>
        <w:suppressAutoHyphens/>
        <w:rPr>
          <w:szCs w:val="22"/>
          <w:lang w:val="it-IT"/>
        </w:rPr>
      </w:pPr>
      <w:r>
        <w:rPr>
          <w:szCs w:val="22"/>
          <w:lang w:val="it-IT"/>
        </w:rPr>
        <w:t>Uso sottocutaneo</w:t>
      </w:r>
    </w:p>
    <w:p w14:paraId="5B0E2D4B"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2D4C"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D4D"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AVVER</w:t>
      </w:r>
      <w:r>
        <w:rPr>
          <w:b/>
          <w:noProof/>
          <w:lang w:val="it-IT"/>
        </w:rPr>
        <w:t>TENZA PARTICOLARE CHE PRESCRIVA DI TENERE IL MEDICINALE FUORI DALLA VISTA E DALLA PORTATA DEI BAMBINI</w:t>
      </w:r>
      <w:r>
        <w:rPr>
          <w:b/>
          <w:noProof/>
          <w:lang w:val="it-IT"/>
        </w:rPr>
        <w:fldChar w:fldCharType="begin"/>
      </w:r>
      <w:r>
        <w:rPr>
          <w:b/>
          <w:noProof/>
          <w:lang w:val="it-IT"/>
        </w:rPr>
        <w:instrText xml:space="preserve"> DOCVARIABLE VAULT_ND_bd5e5e3d-2700-4ff8-b58d-ceefcf5c3736 \* MERGEFORMAT </w:instrText>
      </w:r>
      <w:r>
        <w:rPr>
          <w:b/>
          <w:noProof/>
          <w:lang w:val="it-IT"/>
        </w:rPr>
        <w:fldChar w:fldCharType="separate"/>
      </w:r>
      <w:r>
        <w:rPr>
          <w:b/>
          <w:noProof/>
          <w:lang w:val="it-IT"/>
        </w:rPr>
        <w:t xml:space="preserve"> </w:t>
      </w:r>
      <w:r>
        <w:rPr>
          <w:b/>
          <w:noProof/>
          <w:lang w:val="it-IT"/>
        </w:rPr>
        <w:fldChar w:fldCharType="end"/>
      </w:r>
    </w:p>
    <w:p w14:paraId="5B0E2D4E" w14:textId="77777777" w:rsidR="00CE3B2E" w:rsidRDefault="00CE3B2E">
      <w:pPr>
        <w:keepNext/>
        <w:tabs>
          <w:tab w:val="clear" w:pos="567"/>
        </w:tabs>
        <w:spacing w:line="240" w:lineRule="auto"/>
        <w:rPr>
          <w:noProof/>
          <w:szCs w:val="22"/>
          <w:lang w:val="it-IT"/>
        </w:rPr>
      </w:pPr>
    </w:p>
    <w:p w14:paraId="5B0E2D4F"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vault_nd_29469c3b-698c-42eb-bf33-d64dc78de284 \* MERGEFORMAT </w:instrText>
      </w:r>
      <w:r>
        <w:rPr>
          <w:lang w:val="it-IT"/>
        </w:rPr>
        <w:fldChar w:fldCharType="separate"/>
      </w:r>
      <w:r>
        <w:rPr>
          <w:lang w:val="it-IT"/>
        </w:rPr>
        <w:t xml:space="preserve"> </w:t>
      </w:r>
      <w:r>
        <w:rPr>
          <w:lang w:val="it-IT"/>
        </w:rPr>
        <w:fldChar w:fldCharType="end"/>
      </w:r>
    </w:p>
    <w:p w14:paraId="5B0E2D50" w14:textId="77777777" w:rsidR="00CE3B2E" w:rsidRDefault="00CE3B2E">
      <w:pPr>
        <w:tabs>
          <w:tab w:val="clear" w:pos="567"/>
        </w:tabs>
        <w:spacing w:line="240" w:lineRule="auto"/>
        <w:rPr>
          <w:noProof/>
          <w:szCs w:val="22"/>
          <w:lang w:val="it-IT"/>
        </w:rPr>
      </w:pPr>
    </w:p>
    <w:p w14:paraId="5B0E2D51" w14:textId="77777777" w:rsidR="00CE3B2E" w:rsidRDefault="00CE3B2E">
      <w:pPr>
        <w:tabs>
          <w:tab w:val="clear" w:pos="567"/>
        </w:tabs>
        <w:spacing w:line="240" w:lineRule="auto"/>
        <w:rPr>
          <w:noProof/>
          <w:szCs w:val="22"/>
          <w:lang w:val="it-IT"/>
        </w:rPr>
      </w:pPr>
    </w:p>
    <w:p w14:paraId="5B0E2D5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lastRenderedPageBreak/>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VAULT_ND_c4a751cd-2474-4e44-85db-d3860ba02515 \* MERGEFORMAT </w:instrText>
      </w:r>
      <w:r>
        <w:rPr>
          <w:b/>
          <w:noProof/>
          <w:lang w:val="it-IT"/>
        </w:rPr>
        <w:fldChar w:fldCharType="separate"/>
      </w:r>
      <w:r>
        <w:rPr>
          <w:b/>
          <w:noProof/>
          <w:lang w:val="it-IT"/>
        </w:rPr>
        <w:t xml:space="preserve"> </w:t>
      </w:r>
      <w:r>
        <w:rPr>
          <w:b/>
          <w:noProof/>
          <w:lang w:val="it-IT"/>
        </w:rPr>
        <w:fldChar w:fldCharType="end"/>
      </w:r>
    </w:p>
    <w:p w14:paraId="5B0E2D53" w14:textId="77777777" w:rsidR="00CE3B2E" w:rsidRDefault="00CE3B2E">
      <w:pPr>
        <w:tabs>
          <w:tab w:val="clear" w:pos="567"/>
        </w:tabs>
        <w:spacing w:line="240" w:lineRule="auto"/>
        <w:rPr>
          <w:noProof/>
          <w:szCs w:val="22"/>
          <w:lang w:val="it-IT"/>
        </w:rPr>
      </w:pPr>
    </w:p>
    <w:p w14:paraId="5B0E2D54" w14:textId="77777777" w:rsidR="00CE3B2E" w:rsidRDefault="00CE3B2E">
      <w:pPr>
        <w:tabs>
          <w:tab w:val="clear" w:pos="567"/>
          <w:tab w:val="left" w:pos="749"/>
        </w:tabs>
        <w:spacing w:line="240" w:lineRule="auto"/>
        <w:rPr>
          <w:noProof/>
          <w:szCs w:val="22"/>
          <w:lang w:val="it-IT"/>
        </w:rPr>
      </w:pPr>
    </w:p>
    <w:p w14:paraId="5B0E2D5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VAULT_ND_4775ff0c-acd7-47a0-a153-51e673fdb388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56" w14:textId="77777777" w:rsidR="00CE3B2E" w:rsidRDefault="00CE3B2E">
      <w:pPr>
        <w:tabs>
          <w:tab w:val="clear" w:pos="567"/>
        </w:tabs>
        <w:spacing w:line="240" w:lineRule="auto"/>
        <w:rPr>
          <w:i/>
          <w:noProof/>
          <w:szCs w:val="22"/>
          <w:lang w:val="it-IT"/>
        </w:rPr>
      </w:pPr>
    </w:p>
    <w:p w14:paraId="5B0E2D57" w14:textId="77777777" w:rsidR="00CE3B2E" w:rsidRDefault="006C19E3">
      <w:pPr>
        <w:tabs>
          <w:tab w:val="clear" w:pos="567"/>
        </w:tabs>
        <w:spacing w:line="240" w:lineRule="auto"/>
        <w:rPr>
          <w:noProof/>
          <w:szCs w:val="22"/>
          <w:lang w:val="it-IT"/>
        </w:rPr>
      </w:pPr>
      <w:r>
        <w:rPr>
          <w:noProof/>
          <w:szCs w:val="22"/>
          <w:lang w:val="it-IT"/>
        </w:rPr>
        <w:t>Scad.</w:t>
      </w:r>
    </w:p>
    <w:p w14:paraId="5B0E2D58" w14:textId="77777777" w:rsidR="00CE3B2E" w:rsidRDefault="00CE3B2E">
      <w:pPr>
        <w:tabs>
          <w:tab w:val="clear" w:pos="567"/>
        </w:tabs>
        <w:spacing w:line="240" w:lineRule="auto"/>
        <w:rPr>
          <w:noProof/>
          <w:szCs w:val="22"/>
          <w:lang w:val="it-IT"/>
        </w:rPr>
      </w:pPr>
    </w:p>
    <w:p w14:paraId="5B0E2D59" w14:textId="77777777" w:rsidR="00CE3B2E" w:rsidRDefault="00CE3B2E">
      <w:pPr>
        <w:tabs>
          <w:tab w:val="clear" w:pos="567"/>
        </w:tabs>
        <w:spacing w:line="240" w:lineRule="auto"/>
        <w:rPr>
          <w:noProof/>
          <w:szCs w:val="22"/>
          <w:lang w:val="it-IT"/>
        </w:rPr>
      </w:pPr>
    </w:p>
    <w:p w14:paraId="5B0E2D5A"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VAULT_ND_9343aa13-bc20-471c-9c37-fabcb5f478b6 \* MERGEFORMAT </w:instrText>
      </w:r>
      <w:r>
        <w:rPr>
          <w:b/>
          <w:noProof/>
          <w:lang w:val="it-IT"/>
        </w:rPr>
        <w:fldChar w:fldCharType="separate"/>
      </w:r>
      <w:r>
        <w:rPr>
          <w:b/>
          <w:noProof/>
          <w:lang w:val="it-IT"/>
        </w:rPr>
        <w:t xml:space="preserve"> </w:t>
      </w:r>
      <w:r>
        <w:rPr>
          <w:b/>
          <w:noProof/>
          <w:lang w:val="it-IT"/>
        </w:rPr>
        <w:fldChar w:fldCharType="end"/>
      </w:r>
    </w:p>
    <w:p w14:paraId="5B0E2D5B" w14:textId="77777777" w:rsidR="00CE3B2E" w:rsidRDefault="00CE3B2E">
      <w:pPr>
        <w:tabs>
          <w:tab w:val="clear" w:pos="567"/>
        </w:tabs>
        <w:spacing w:line="240" w:lineRule="auto"/>
        <w:rPr>
          <w:i/>
          <w:noProof/>
          <w:szCs w:val="22"/>
          <w:lang w:val="it-IT"/>
        </w:rPr>
      </w:pPr>
    </w:p>
    <w:p w14:paraId="5B0E2D5C" w14:textId="77777777" w:rsidR="00CE3B2E" w:rsidRDefault="006C19E3">
      <w:pPr>
        <w:ind w:right="11"/>
        <w:rPr>
          <w:szCs w:val="22"/>
          <w:lang w:val="it-IT"/>
        </w:rPr>
      </w:pPr>
      <w:r>
        <w:rPr>
          <w:szCs w:val="22"/>
          <w:lang w:val="it-IT"/>
        </w:rPr>
        <w:t>Conservare in frigorifero.</w:t>
      </w:r>
    </w:p>
    <w:p w14:paraId="5B0E2D5D" w14:textId="77777777" w:rsidR="00CE3B2E" w:rsidRDefault="006C19E3">
      <w:pPr>
        <w:tabs>
          <w:tab w:val="clear" w:pos="567"/>
        </w:tabs>
        <w:autoSpaceDE w:val="0"/>
        <w:autoSpaceDN w:val="0"/>
        <w:adjustRightInd w:val="0"/>
        <w:spacing w:line="240" w:lineRule="auto"/>
        <w:rPr>
          <w:b/>
          <w:color w:val="000000"/>
          <w:sz w:val="24"/>
          <w:szCs w:val="22"/>
          <w:lang w:val="it-IT" w:eastAsia="en-GB"/>
        </w:rPr>
      </w:pPr>
      <w:r>
        <w:rPr>
          <w:szCs w:val="22"/>
          <w:lang w:val="it-IT" w:eastAsia="en-GB"/>
        </w:rPr>
        <w:t xml:space="preserve">Può essere conservato fuori dal frigorifero ad una temperatura inferiore a 30 °C fino a un massimo di </w:t>
      </w:r>
      <w:r>
        <w:rPr>
          <w:color w:val="000000"/>
          <w:sz w:val="24"/>
          <w:szCs w:val="22"/>
          <w:lang w:val="it-IT" w:eastAsia="en-GB"/>
        </w:rPr>
        <w:t>21</w:t>
      </w:r>
      <w:r>
        <w:rPr>
          <w:szCs w:val="22"/>
          <w:lang w:val="it-IT" w:eastAsia="en-GB"/>
        </w:rPr>
        <w:t> giorni</w:t>
      </w:r>
      <w:r>
        <w:rPr>
          <w:color w:val="000000"/>
          <w:sz w:val="24"/>
          <w:szCs w:val="22"/>
          <w:lang w:val="it-IT" w:eastAsia="en-GB"/>
        </w:rPr>
        <w:t>.</w:t>
      </w:r>
    </w:p>
    <w:p w14:paraId="5B0E2D5E" w14:textId="77777777" w:rsidR="00CE3B2E" w:rsidRDefault="006C19E3">
      <w:pPr>
        <w:ind w:right="11"/>
        <w:rPr>
          <w:szCs w:val="22"/>
          <w:lang w:val="it-IT"/>
        </w:rPr>
      </w:pPr>
      <w:r>
        <w:rPr>
          <w:szCs w:val="22"/>
          <w:lang w:val="it-IT"/>
        </w:rPr>
        <w:t>Non congelare.</w:t>
      </w:r>
    </w:p>
    <w:p w14:paraId="5B0E2D5F" w14:textId="77777777" w:rsidR="00CE3B2E" w:rsidRDefault="006C19E3">
      <w:pPr>
        <w:ind w:right="11"/>
        <w:rPr>
          <w:szCs w:val="22"/>
          <w:lang w:val="it-IT"/>
        </w:rPr>
      </w:pPr>
      <w:r>
        <w:rPr>
          <w:szCs w:val="22"/>
          <w:lang w:val="it-IT"/>
        </w:rPr>
        <w:t>Conservare nella confezione originale per proteggere il medicinale dalla luce.</w:t>
      </w:r>
    </w:p>
    <w:p w14:paraId="5B0E2D60" w14:textId="77777777" w:rsidR="00CE3B2E" w:rsidRDefault="00CE3B2E">
      <w:pPr>
        <w:tabs>
          <w:tab w:val="clear" w:pos="567"/>
        </w:tabs>
        <w:spacing w:line="240" w:lineRule="auto"/>
        <w:ind w:left="567" w:hanging="567"/>
        <w:rPr>
          <w:noProof/>
          <w:szCs w:val="22"/>
          <w:lang w:val="it-IT"/>
        </w:rPr>
      </w:pPr>
    </w:p>
    <w:p w14:paraId="5B0E2D61" w14:textId="77777777" w:rsidR="00CE3B2E" w:rsidRDefault="00CE3B2E">
      <w:pPr>
        <w:tabs>
          <w:tab w:val="clear" w:pos="567"/>
        </w:tabs>
        <w:spacing w:line="240" w:lineRule="auto"/>
        <w:ind w:left="567" w:hanging="567"/>
        <w:rPr>
          <w:noProof/>
          <w:szCs w:val="22"/>
          <w:lang w:val="it-IT"/>
        </w:rPr>
      </w:pPr>
    </w:p>
    <w:p w14:paraId="5B0E2D6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VAULT_ND_0ac53bc0-6164-4392-b0c3-94fe5a8a5a20 \* MERGEFORMAT </w:instrText>
      </w:r>
      <w:r>
        <w:rPr>
          <w:b/>
          <w:noProof/>
          <w:lang w:val="it-IT"/>
        </w:rPr>
        <w:fldChar w:fldCharType="separate"/>
      </w:r>
      <w:r>
        <w:rPr>
          <w:b/>
          <w:noProof/>
          <w:lang w:val="it-IT"/>
        </w:rPr>
        <w:t xml:space="preserve"> </w:t>
      </w:r>
      <w:r>
        <w:rPr>
          <w:b/>
          <w:noProof/>
          <w:lang w:val="it-IT"/>
        </w:rPr>
        <w:fldChar w:fldCharType="end"/>
      </w:r>
    </w:p>
    <w:p w14:paraId="5B0E2D63" w14:textId="77777777" w:rsidR="00CE3B2E" w:rsidRDefault="00CE3B2E">
      <w:pPr>
        <w:tabs>
          <w:tab w:val="clear" w:pos="567"/>
        </w:tabs>
        <w:spacing w:line="240" w:lineRule="auto"/>
        <w:rPr>
          <w:i/>
          <w:noProof/>
          <w:szCs w:val="22"/>
          <w:lang w:val="it-IT"/>
        </w:rPr>
      </w:pPr>
    </w:p>
    <w:p w14:paraId="5B0E2D64" w14:textId="77777777" w:rsidR="00CE3B2E" w:rsidRDefault="00CE3B2E">
      <w:pPr>
        <w:tabs>
          <w:tab w:val="clear" w:pos="567"/>
        </w:tabs>
        <w:spacing w:line="240" w:lineRule="auto"/>
        <w:rPr>
          <w:noProof/>
          <w:szCs w:val="22"/>
          <w:lang w:val="it-IT"/>
        </w:rPr>
      </w:pPr>
    </w:p>
    <w:p w14:paraId="5B0E2D6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VAULT_ND_7dfe425b-de93-4ec3-ab7e-bf3410ccf7a1 \* MERGEFORMAT </w:instrText>
      </w:r>
      <w:r>
        <w:rPr>
          <w:b/>
          <w:noProof/>
          <w:lang w:val="it-IT"/>
        </w:rPr>
        <w:fldChar w:fldCharType="separate"/>
      </w:r>
      <w:r>
        <w:rPr>
          <w:b/>
          <w:noProof/>
          <w:lang w:val="it-IT"/>
        </w:rPr>
        <w:t xml:space="preserve"> </w:t>
      </w:r>
      <w:r>
        <w:rPr>
          <w:b/>
          <w:noProof/>
          <w:lang w:val="it-IT"/>
        </w:rPr>
        <w:fldChar w:fldCharType="end"/>
      </w:r>
    </w:p>
    <w:p w14:paraId="5B0E2D66" w14:textId="77777777" w:rsidR="00CE3B2E" w:rsidRDefault="00CE3B2E">
      <w:pPr>
        <w:tabs>
          <w:tab w:val="clear" w:pos="567"/>
        </w:tabs>
        <w:spacing w:line="240" w:lineRule="auto"/>
        <w:rPr>
          <w:i/>
          <w:noProof/>
          <w:szCs w:val="22"/>
          <w:lang w:val="it-IT"/>
        </w:rPr>
      </w:pPr>
    </w:p>
    <w:p w14:paraId="5B0E2D67" w14:textId="77777777" w:rsidR="00CE3B2E" w:rsidRDefault="006C19E3">
      <w:pPr>
        <w:tabs>
          <w:tab w:val="clear" w:pos="567"/>
        </w:tabs>
        <w:autoSpaceDE w:val="0"/>
        <w:autoSpaceDN w:val="0"/>
        <w:adjustRightInd w:val="0"/>
        <w:spacing w:line="240" w:lineRule="auto"/>
        <w:jc w:val="both"/>
        <w:rPr>
          <w:szCs w:val="22"/>
          <w:lang w:val="nl-NL" w:eastAsia="en-GB"/>
        </w:rPr>
      </w:pPr>
      <w:r>
        <w:rPr>
          <w:szCs w:val="22"/>
          <w:lang w:val="nl-NL" w:eastAsia="en-GB"/>
        </w:rPr>
        <w:t xml:space="preserve">Eli Lilly Nederland B.V. </w:t>
      </w:r>
    </w:p>
    <w:p w14:paraId="5B0E2D68"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D69" w14:textId="77777777" w:rsidR="00CE3B2E" w:rsidRDefault="006C19E3">
      <w:pPr>
        <w:tabs>
          <w:tab w:val="clear" w:pos="567"/>
        </w:tabs>
        <w:spacing w:line="240" w:lineRule="auto"/>
        <w:rPr>
          <w:noProof/>
          <w:szCs w:val="22"/>
          <w:lang w:val="it-IT"/>
        </w:rPr>
      </w:pPr>
      <w:r>
        <w:rPr>
          <w:szCs w:val="22"/>
          <w:lang w:val="it-IT"/>
        </w:rPr>
        <w:t>Paesi Bassi</w:t>
      </w:r>
    </w:p>
    <w:p w14:paraId="5B0E2D6A" w14:textId="77777777" w:rsidR="00CE3B2E" w:rsidRDefault="00CE3B2E">
      <w:pPr>
        <w:tabs>
          <w:tab w:val="clear" w:pos="567"/>
        </w:tabs>
        <w:spacing w:line="240" w:lineRule="auto"/>
        <w:rPr>
          <w:noProof/>
          <w:szCs w:val="22"/>
          <w:lang w:val="it-IT"/>
        </w:rPr>
      </w:pPr>
    </w:p>
    <w:p w14:paraId="5B0E2D6B" w14:textId="77777777" w:rsidR="00CE3B2E" w:rsidRDefault="00CE3B2E">
      <w:pPr>
        <w:tabs>
          <w:tab w:val="clear" w:pos="567"/>
        </w:tabs>
        <w:spacing w:line="240" w:lineRule="auto"/>
        <w:rPr>
          <w:noProof/>
          <w:szCs w:val="22"/>
          <w:lang w:val="it-IT"/>
        </w:rPr>
      </w:pPr>
    </w:p>
    <w:p w14:paraId="5B0E2D6C"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VAULT_ND_ba209ea1-0965-487b-9ba5-c818ff736722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6D" w14:textId="77777777" w:rsidR="00CE3B2E" w:rsidRDefault="00CE3B2E">
      <w:pPr>
        <w:tabs>
          <w:tab w:val="clear" w:pos="567"/>
        </w:tabs>
        <w:spacing w:line="240" w:lineRule="auto"/>
        <w:rPr>
          <w:noProof/>
          <w:szCs w:val="22"/>
          <w:lang w:val="it-IT"/>
        </w:rPr>
      </w:pPr>
    </w:p>
    <w:p w14:paraId="5B0E2D6E" w14:textId="77777777" w:rsidR="00CE3B2E" w:rsidRDefault="006C19E3">
      <w:pPr>
        <w:tabs>
          <w:tab w:val="clear" w:pos="567"/>
        </w:tabs>
        <w:spacing w:line="240" w:lineRule="auto"/>
        <w:outlineLvl w:val="0"/>
        <w:rPr>
          <w:noProof/>
          <w:lang w:val="it-IT"/>
        </w:rPr>
      </w:pPr>
      <w:r>
        <w:rPr>
          <w:szCs w:val="22"/>
          <w:lang w:val="it-IT"/>
        </w:rPr>
        <w:t>EU/1/22/1685</w:t>
      </w:r>
      <w:r>
        <w:rPr>
          <w:noProof/>
          <w:lang w:val="it-IT"/>
        </w:rPr>
        <w:t>/015</w:t>
      </w:r>
      <w:r>
        <w:rPr>
          <w:noProof/>
          <w:lang w:val="de-DE"/>
        </w:rPr>
        <w:fldChar w:fldCharType="begin"/>
      </w:r>
      <w:r>
        <w:rPr>
          <w:noProof/>
          <w:lang w:val="it-IT"/>
        </w:rPr>
        <w:instrText xml:space="preserve"> DOCVARIABLE VAULT_ND_3718d72c-9569-410c-879a-f41d5cfd856b \* MERGEFORMAT </w:instrText>
      </w:r>
      <w:r>
        <w:rPr>
          <w:noProof/>
          <w:lang w:val="de-DE"/>
        </w:rPr>
        <w:fldChar w:fldCharType="separate"/>
      </w:r>
      <w:r>
        <w:rPr>
          <w:noProof/>
          <w:lang w:val="it-IT"/>
        </w:rPr>
        <w:t xml:space="preserve"> </w:t>
      </w:r>
      <w:r>
        <w:rPr>
          <w:noProof/>
          <w:lang w:val="de-DE"/>
        </w:rPr>
        <w:fldChar w:fldCharType="end"/>
      </w:r>
    </w:p>
    <w:p w14:paraId="5B0E2D6F" w14:textId="77777777" w:rsidR="00CE3B2E" w:rsidRDefault="00CE3B2E">
      <w:pPr>
        <w:tabs>
          <w:tab w:val="clear" w:pos="567"/>
        </w:tabs>
        <w:spacing w:line="240" w:lineRule="auto"/>
        <w:outlineLvl w:val="0"/>
        <w:rPr>
          <w:noProof/>
          <w:szCs w:val="22"/>
          <w:lang w:val="es-ES_tradnl"/>
        </w:rPr>
      </w:pPr>
    </w:p>
    <w:p w14:paraId="5B0E2D70" w14:textId="77777777" w:rsidR="00CE3B2E" w:rsidRDefault="00CE3B2E">
      <w:pPr>
        <w:tabs>
          <w:tab w:val="clear" w:pos="567"/>
        </w:tabs>
        <w:spacing w:line="240" w:lineRule="auto"/>
        <w:rPr>
          <w:noProof/>
          <w:szCs w:val="22"/>
          <w:lang w:val="es-ES_tradnl"/>
        </w:rPr>
      </w:pPr>
    </w:p>
    <w:p w14:paraId="5B0E2D7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t>NUMERO DI LOTTO</w:t>
      </w:r>
      <w:r>
        <w:rPr>
          <w:b/>
          <w:noProof/>
          <w:szCs w:val="22"/>
          <w:lang w:val="it-IT"/>
        </w:rPr>
        <w:fldChar w:fldCharType="begin"/>
      </w:r>
      <w:r>
        <w:rPr>
          <w:b/>
          <w:noProof/>
          <w:szCs w:val="22"/>
          <w:lang w:val="it-IT"/>
        </w:rPr>
        <w:instrText xml:space="preserve"> DOCVARIABLE VAULT_ND_5194a995-5c38-4d7c-b093-ef07dd0991e3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72" w14:textId="77777777" w:rsidR="00CE3B2E" w:rsidRDefault="00CE3B2E">
      <w:pPr>
        <w:tabs>
          <w:tab w:val="clear" w:pos="567"/>
        </w:tabs>
        <w:spacing w:line="240" w:lineRule="auto"/>
        <w:rPr>
          <w:noProof/>
          <w:szCs w:val="22"/>
          <w:lang w:val="it-IT"/>
        </w:rPr>
      </w:pPr>
    </w:p>
    <w:p w14:paraId="5B0E2D73" w14:textId="77777777" w:rsidR="00CE3B2E" w:rsidRDefault="006C19E3">
      <w:pPr>
        <w:tabs>
          <w:tab w:val="clear" w:pos="567"/>
        </w:tabs>
        <w:spacing w:line="240" w:lineRule="auto"/>
        <w:rPr>
          <w:noProof/>
          <w:szCs w:val="22"/>
          <w:lang w:val="it-IT"/>
        </w:rPr>
      </w:pPr>
      <w:r>
        <w:rPr>
          <w:noProof/>
          <w:szCs w:val="22"/>
          <w:lang w:val="it-IT"/>
        </w:rPr>
        <w:t>Lotto</w:t>
      </w:r>
    </w:p>
    <w:p w14:paraId="5B0E2D74" w14:textId="77777777" w:rsidR="00CE3B2E" w:rsidRDefault="00CE3B2E">
      <w:pPr>
        <w:tabs>
          <w:tab w:val="clear" w:pos="567"/>
        </w:tabs>
        <w:spacing w:line="240" w:lineRule="auto"/>
        <w:rPr>
          <w:noProof/>
          <w:szCs w:val="22"/>
          <w:lang w:val="it-IT"/>
        </w:rPr>
      </w:pPr>
    </w:p>
    <w:p w14:paraId="5B0E2D75" w14:textId="77777777" w:rsidR="00CE3B2E" w:rsidRDefault="00CE3B2E">
      <w:pPr>
        <w:tabs>
          <w:tab w:val="clear" w:pos="567"/>
        </w:tabs>
        <w:spacing w:line="240" w:lineRule="auto"/>
        <w:rPr>
          <w:noProof/>
          <w:szCs w:val="22"/>
          <w:lang w:val="it-IT"/>
        </w:rPr>
      </w:pPr>
    </w:p>
    <w:p w14:paraId="5B0E2D7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VAULT_ND_bb921167-1ef2-4c31-b6aa-17d714449069 \* MERGEFORMAT </w:instrText>
      </w:r>
      <w:r>
        <w:rPr>
          <w:b/>
          <w:noProof/>
          <w:lang w:val="it-IT"/>
        </w:rPr>
        <w:fldChar w:fldCharType="separate"/>
      </w:r>
      <w:r>
        <w:rPr>
          <w:b/>
          <w:noProof/>
          <w:lang w:val="it-IT"/>
        </w:rPr>
        <w:t xml:space="preserve"> </w:t>
      </w:r>
      <w:r>
        <w:rPr>
          <w:b/>
          <w:noProof/>
          <w:lang w:val="it-IT"/>
        </w:rPr>
        <w:fldChar w:fldCharType="end"/>
      </w:r>
    </w:p>
    <w:p w14:paraId="5B0E2D77" w14:textId="77777777" w:rsidR="00CE3B2E" w:rsidRDefault="00CE3B2E">
      <w:pPr>
        <w:suppressLineNumbers/>
        <w:spacing w:line="240" w:lineRule="auto"/>
        <w:rPr>
          <w:noProof/>
          <w:szCs w:val="22"/>
          <w:lang w:val="it-IT"/>
        </w:rPr>
      </w:pPr>
    </w:p>
    <w:p w14:paraId="5B0E2D78" w14:textId="77777777" w:rsidR="00CE3B2E" w:rsidRDefault="00CE3B2E">
      <w:pPr>
        <w:tabs>
          <w:tab w:val="clear" w:pos="567"/>
        </w:tabs>
        <w:spacing w:line="240" w:lineRule="auto"/>
        <w:rPr>
          <w:noProof/>
          <w:szCs w:val="22"/>
          <w:lang w:val="it-IT"/>
        </w:rPr>
      </w:pPr>
    </w:p>
    <w:p w14:paraId="5B0E2D79"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VAULT_ND_b8dcb505-1951-4cc6-acbd-6561eebff7b4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7A" w14:textId="77777777" w:rsidR="00CE3B2E" w:rsidRDefault="00CE3B2E">
      <w:pPr>
        <w:tabs>
          <w:tab w:val="clear" w:pos="567"/>
        </w:tabs>
        <w:spacing w:line="240" w:lineRule="auto"/>
        <w:rPr>
          <w:noProof/>
          <w:szCs w:val="22"/>
          <w:lang w:val="it-IT"/>
        </w:rPr>
      </w:pPr>
    </w:p>
    <w:p w14:paraId="5B0E2D7B" w14:textId="77777777" w:rsidR="00CE3B2E" w:rsidRDefault="00CE3B2E">
      <w:pPr>
        <w:tabs>
          <w:tab w:val="clear" w:pos="567"/>
        </w:tabs>
        <w:spacing w:line="240" w:lineRule="auto"/>
        <w:rPr>
          <w:i/>
          <w:noProof/>
          <w:szCs w:val="22"/>
          <w:lang w:val="it-IT"/>
        </w:rPr>
      </w:pPr>
    </w:p>
    <w:p w14:paraId="5B0E2D7C"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D7D" w14:textId="77777777" w:rsidR="00CE3B2E" w:rsidRDefault="00CE3B2E">
      <w:pPr>
        <w:tabs>
          <w:tab w:val="clear" w:pos="567"/>
        </w:tabs>
        <w:spacing w:line="240" w:lineRule="auto"/>
        <w:rPr>
          <w:noProof/>
          <w:szCs w:val="22"/>
          <w:lang w:val="it-IT"/>
        </w:rPr>
      </w:pPr>
    </w:p>
    <w:p w14:paraId="5B0E2D7E" w14:textId="77777777" w:rsidR="00CE3B2E" w:rsidRDefault="006C19E3">
      <w:pPr>
        <w:spacing w:line="240" w:lineRule="auto"/>
        <w:rPr>
          <w:szCs w:val="22"/>
          <w:lang w:val="it-IT"/>
        </w:rPr>
      </w:pPr>
      <w:r>
        <w:rPr>
          <w:noProof/>
          <w:szCs w:val="22"/>
          <w:lang w:val="it-IT"/>
        </w:rPr>
        <w:t>MOUNJARO</w:t>
      </w:r>
      <w:r>
        <w:rPr>
          <w:szCs w:val="22"/>
          <w:lang w:val="it-IT"/>
        </w:rPr>
        <w:t xml:space="preserve"> 12,5 mg</w:t>
      </w:r>
    </w:p>
    <w:p w14:paraId="5B0E2D7F" w14:textId="77777777" w:rsidR="00CE3B2E" w:rsidRDefault="00CE3B2E">
      <w:pPr>
        <w:spacing w:line="240" w:lineRule="auto"/>
        <w:rPr>
          <w:szCs w:val="22"/>
          <w:lang w:val="it-IT"/>
        </w:rPr>
      </w:pPr>
    </w:p>
    <w:p w14:paraId="5B0E2D80" w14:textId="77777777" w:rsidR="00CE3B2E" w:rsidRDefault="00CE3B2E">
      <w:pPr>
        <w:spacing w:line="240" w:lineRule="auto"/>
        <w:rPr>
          <w:szCs w:val="22"/>
          <w:lang w:val="it-IT"/>
        </w:rPr>
      </w:pPr>
    </w:p>
    <w:p w14:paraId="5B0E2D81"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D82" w14:textId="77777777" w:rsidR="00CE3B2E" w:rsidRDefault="00CE3B2E">
      <w:pPr>
        <w:tabs>
          <w:tab w:val="clear" w:pos="567"/>
        </w:tabs>
        <w:spacing w:line="240" w:lineRule="auto"/>
        <w:rPr>
          <w:noProof/>
          <w:szCs w:val="22"/>
          <w:lang w:val="it-IT"/>
        </w:rPr>
      </w:pPr>
    </w:p>
    <w:p w14:paraId="5B0E2D83" w14:textId="77777777" w:rsidR="00CE3B2E" w:rsidRDefault="00CE3B2E">
      <w:pPr>
        <w:tabs>
          <w:tab w:val="clear" w:pos="567"/>
        </w:tabs>
        <w:spacing w:line="240" w:lineRule="auto"/>
        <w:rPr>
          <w:noProof/>
          <w:szCs w:val="22"/>
          <w:lang w:val="it-IT"/>
        </w:rPr>
      </w:pPr>
    </w:p>
    <w:p w14:paraId="5B0E2D84" w14:textId="77777777" w:rsidR="00CE3B2E" w:rsidRDefault="006C19E3">
      <w:pPr>
        <w:pBdr>
          <w:top w:val="single" w:sz="4" w:space="1" w:color="auto"/>
          <w:left w:val="single" w:sz="4" w:space="4" w:color="auto"/>
          <w:bottom w:val="single" w:sz="4" w:space="0" w:color="auto"/>
          <w:right w:val="single" w:sz="4" w:space="4" w:color="auto"/>
        </w:pBdr>
        <w:spacing w:line="240" w:lineRule="auto"/>
        <w:rPr>
          <w:szCs w:val="22"/>
          <w:lang w:val="it-IT"/>
        </w:rPr>
      </w:pPr>
      <w:r>
        <w:rPr>
          <w:b/>
          <w:noProof/>
          <w:szCs w:val="22"/>
          <w:lang w:val="it-IT"/>
        </w:rPr>
        <w:t>18.</w:t>
      </w:r>
      <w:r>
        <w:rPr>
          <w:b/>
          <w:noProof/>
          <w:szCs w:val="22"/>
          <w:lang w:val="it-IT"/>
        </w:rPr>
        <w:tab/>
      </w:r>
      <w:r>
        <w:rPr>
          <w:b/>
          <w:noProof/>
          <w:lang w:val="it-IT"/>
        </w:rPr>
        <w:t>IDENTIFICATIVO UNICO</w:t>
      </w:r>
      <w:r>
        <w:rPr>
          <w:b/>
          <w:noProof/>
          <w:szCs w:val="22"/>
          <w:lang w:val="it-IT"/>
        </w:rPr>
        <w:t xml:space="preserve"> – DATI LEGGIBILI</w:t>
      </w:r>
      <w:r>
        <w:rPr>
          <w:szCs w:val="22"/>
          <w:lang w:val="it-IT"/>
        </w:rPr>
        <w:br w:type="page"/>
      </w:r>
    </w:p>
    <w:p w14:paraId="5B0E2D85" w14:textId="77777777" w:rsidR="00CE3B2E" w:rsidRDefault="00CE3B2E">
      <w:pPr>
        <w:spacing w:line="240" w:lineRule="auto"/>
        <w:rPr>
          <w:noProof/>
          <w:szCs w:val="22"/>
          <w:lang w:val="it-IT"/>
        </w:rPr>
      </w:pPr>
    </w:p>
    <w:p w14:paraId="5B0E2D86"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2D87"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2D8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szCs w:val="22"/>
          <w:lang w:val="it-IT"/>
        </w:rPr>
        <w:t>ETICHETTA PENNA PRERIEMPITA MONODOSE</w:t>
      </w:r>
    </w:p>
    <w:p w14:paraId="5B0E2D89" w14:textId="77777777" w:rsidR="00CE3B2E" w:rsidRDefault="00CE3B2E">
      <w:pPr>
        <w:tabs>
          <w:tab w:val="clear" w:pos="567"/>
        </w:tabs>
        <w:spacing w:line="240" w:lineRule="auto"/>
        <w:rPr>
          <w:noProof/>
          <w:szCs w:val="22"/>
          <w:lang w:val="it-IT"/>
        </w:rPr>
      </w:pPr>
    </w:p>
    <w:p w14:paraId="5B0E2D8A" w14:textId="77777777" w:rsidR="00CE3B2E" w:rsidRDefault="00CE3B2E">
      <w:pPr>
        <w:tabs>
          <w:tab w:val="clear" w:pos="567"/>
        </w:tabs>
        <w:spacing w:line="240" w:lineRule="auto"/>
        <w:rPr>
          <w:noProof/>
          <w:szCs w:val="22"/>
          <w:lang w:val="it-IT"/>
        </w:rPr>
      </w:pPr>
    </w:p>
    <w:p w14:paraId="5B0E2D8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w:t>
      </w:r>
      <w:r>
        <w:rPr>
          <w:b/>
          <w:noProof/>
          <w:szCs w:val="22"/>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VAULT_ND_57fb4bdb-0498-47c4-9a3b-bf6eca8a73f7 \* MERGEFORMAT </w:instrText>
      </w:r>
      <w:r>
        <w:rPr>
          <w:b/>
          <w:noProof/>
          <w:lang w:val="it-IT"/>
        </w:rPr>
        <w:fldChar w:fldCharType="separate"/>
      </w:r>
      <w:r>
        <w:rPr>
          <w:b/>
          <w:noProof/>
          <w:lang w:val="it-IT"/>
        </w:rPr>
        <w:t xml:space="preserve"> </w:t>
      </w:r>
      <w:r>
        <w:rPr>
          <w:b/>
          <w:noProof/>
          <w:lang w:val="it-IT"/>
        </w:rPr>
        <w:fldChar w:fldCharType="end"/>
      </w:r>
    </w:p>
    <w:p w14:paraId="5B0E2D8C" w14:textId="77777777" w:rsidR="00CE3B2E" w:rsidRDefault="00CE3B2E">
      <w:pPr>
        <w:tabs>
          <w:tab w:val="clear" w:pos="567"/>
        </w:tabs>
        <w:spacing w:line="240" w:lineRule="auto"/>
        <w:rPr>
          <w:noProof/>
          <w:szCs w:val="22"/>
          <w:lang w:val="it-IT"/>
        </w:rPr>
      </w:pPr>
    </w:p>
    <w:p w14:paraId="5B0E2D8D" w14:textId="77777777" w:rsidR="00CE3B2E" w:rsidRDefault="006C19E3">
      <w:pPr>
        <w:tabs>
          <w:tab w:val="clear" w:pos="567"/>
        </w:tabs>
        <w:spacing w:line="240" w:lineRule="auto"/>
        <w:rPr>
          <w:noProof/>
          <w:szCs w:val="22"/>
          <w:lang w:val="it-IT"/>
        </w:rPr>
      </w:pPr>
      <w:r>
        <w:rPr>
          <w:noProof/>
          <w:szCs w:val="22"/>
          <w:lang w:val="it-IT"/>
        </w:rPr>
        <w:t>Mounjaro 12,5 mg soluzione iniettabile</w:t>
      </w:r>
    </w:p>
    <w:p w14:paraId="5B0E2D8E" w14:textId="77777777" w:rsidR="00CE3B2E" w:rsidRDefault="00CE3B2E">
      <w:pPr>
        <w:tabs>
          <w:tab w:val="clear" w:pos="567"/>
        </w:tabs>
        <w:spacing w:line="240" w:lineRule="auto"/>
        <w:rPr>
          <w:noProof/>
          <w:szCs w:val="22"/>
          <w:lang w:val="it-IT"/>
        </w:rPr>
      </w:pPr>
    </w:p>
    <w:p w14:paraId="5B0E2D8F" w14:textId="77777777" w:rsidR="00CE3B2E" w:rsidRDefault="006C19E3">
      <w:pPr>
        <w:tabs>
          <w:tab w:val="clear" w:pos="567"/>
        </w:tabs>
        <w:spacing w:line="240" w:lineRule="auto"/>
        <w:rPr>
          <w:noProof/>
          <w:szCs w:val="22"/>
          <w:lang w:val="it-IT"/>
        </w:rPr>
      </w:pPr>
      <w:r>
        <w:rPr>
          <w:noProof/>
          <w:szCs w:val="22"/>
          <w:lang w:val="it-IT"/>
        </w:rPr>
        <w:t>tirzepatide</w:t>
      </w:r>
    </w:p>
    <w:p w14:paraId="5B0E2D90" w14:textId="77777777" w:rsidR="00CE3B2E" w:rsidRDefault="006C19E3">
      <w:pPr>
        <w:suppressAutoHyphens/>
        <w:rPr>
          <w:szCs w:val="22"/>
          <w:lang w:val="it-IT"/>
        </w:rPr>
      </w:pPr>
      <w:r>
        <w:rPr>
          <w:szCs w:val="22"/>
          <w:lang w:val="it-IT"/>
        </w:rPr>
        <w:t>Uso sottocutaneo</w:t>
      </w:r>
    </w:p>
    <w:p w14:paraId="5B0E2D91" w14:textId="77777777" w:rsidR="00CE3B2E" w:rsidRDefault="00CE3B2E">
      <w:pPr>
        <w:tabs>
          <w:tab w:val="clear" w:pos="567"/>
        </w:tabs>
        <w:spacing w:line="240" w:lineRule="auto"/>
        <w:rPr>
          <w:noProof/>
          <w:szCs w:val="22"/>
          <w:lang w:val="it-IT"/>
        </w:rPr>
      </w:pPr>
    </w:p>
    <w:p w14:paraId="5B0E2D92" w14:textId="77777777" w:rsidR="00CE3B2E" w:rsidRDefault="00CE3B2E">
      <w:pPr>
        <w:tabs>
          <w:tab w:val="clear" w:pos="567"/>
        </w:tabs>
        <w:spacing w:line="240" w:lineRule="auto"/>
        <w:rPr>
          <w:noProof/>
          <w:szCs w:val="22"/>
          <w:lang w:val="it-IT"/>
        </w:rPr>
      </w:pPr>
    </w:p>
    <w:p w14:paraId="5B0E2D9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2.</w:t>
      </w:r>
      <w:r>
        <w:rPr>
          <w:b/>
          <w:noProof/>
          <w:szCs w:val="22"/>
          <w:lang w:val="it-IT"/>
        </w:rPr>
        <w:tab/>
        <w:t>MODO DI SOMMINISTRAZIONE</w:t>
      </w:r>
      <w:r>
        <w:rPr>
          <w:b/>
          <w:noProof/>
          <w:szCs w:val="22"/>
          <w:lang w:val="it-IT"/>
        </w:rPr>
        <w:fldChar w:fldCharType="begin"/>
      </w:r>
      <w:r>
        <w:rPr>
          <w:b/>
          <w:noProof/>
          <w:szCs w:val="22"/>
          <w:lang w:val="it-IT"/>
        </w:rPr>
        <w:instrText xml:space="preserve"> DOCVARIABLE VAULT_ND_f4b154d5-e068-400c-b907-72a8b3669af6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94" w14:textId="77777777" w:rsidR="00CE3B2E" w:rsidRDefault="00CE3B2E">
      <w:pPr>
        <w:tabs>
          <w:tab w:val="clear" w:pos="567"/>
        </w:tabs>
        <w:spacing w:line="240" w:lineRule="auto"/>
        <w:rPr>
          <w:i/>
          <w:noProof/>
          <w:szCs w:val="22"/>
          <w:lang w:val="it-IT"/>
        </w:rPr>
      </w:pPr>
    </w:p>
    <w:p w14:paraId="5B0E2D95" w14:textId="77777777" w:rsidR="00CE3B2E" w:rsidRDefault="006C19E3">
      <w:pPr>
        <w:ind w:right="11"/>
        <w:rPr>
          <w:noProof/>
          <w:szCs w:val="22"/>
          <w:lang w:val="it-IT"/>
        </w:rPr>
      </w:pPr>
      <w:r>
        <w:rPr>
          <w:noProof/>
          <w:szCs w:val="22"/>
          <w:lang w:val="it-IT"/>
        </w:rPr>
        <w:t>Una volta a settimana</w:t>
      </w:r>
    </w:p>
    <w:p w14:paraId="5B0E2D96" w14:textId="77777777" w:rsidR="00CE3B2E" w:rsidRDefault="00CE3B2E">
      <w:pPr>
        <w:tabs>
          <w:tab w:val="clear" w:pos="567"/>
        </w:tabs>
        <w:spacing w:line="240" w:lineRule="auto"/>
        <w:rPr>
          <w:noProof/>
          <w:szCs w:val="22"/>
          <w:lang w:val="it-IT"/>
        </w:rPr>
      </w:pPr>
    </w:p>
    <w:p w14:paraId="5B0E2D97" w14:textId="77777777" w:rsidR="00CE3B2E" w:rsidRDefault="00CE3B2E">
      <w:pPr>
        <w:tabs>
          <w:tab w:val="clear" w:pos="567"/>
        </w:tabs>
        <w:spacing w:line="240" w:lineRule="auto"/>
        <w:rPr>
          <w:noProof/>
          <w:szCs w:val="22"/>
          <w:lang w:val="it-IT"/>
        </w:rPr>
      </w:pPr>
    </w:p>
    <w:p w14:paraId="5B0E2D9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3.</w:t>
      </w:r>
      <w:r>
        <w:rPr>
          <w:b/>
          <w:noProof/>
          <w:szCs w:val="22"/>
          <w:lang w:val="it-IT"/>
        </w:rPr>
        <w:tab/>
        <w:t>DATA DI SCADENZA</w:t>
      </w:r>
      <w:r>
        <w:rPr>
          <w:b/>
          <w:noProof/>
          <w:szCs w:val="22"/>
          <w:lang w:val="it-IT"/>
        </w:rPr>
        <w:fldChar w:fldCharType="begin"/>
      </w:r>
      <w:r>
        <w:rPr>
          <w:b/>
          <w:noProof/>
          <w:szCs w:val="22"/>
          <w:lang w:val="it-IT"/>
        </w:rPr>
        <w:instrText xml:space="preserve"> DOCVARIABLE VAULT_ND_63bdb115-47db-4e36-8e8d-1a96c69e19ee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99" w14:textId="77777777" w:rsidR="00CE3B2E" w:rsidRDefault="00CE3B2E">
      <w:pPr>
        <w:tabs>
          <w:tab w:val="clear" w:pos="567"/>
        </w:tabs>
        <w:spacing w:line="240" w:lineRule="auto"/>
        <w:rPr>
          <w:noProof/>
          <w:szCs w:val="22"/>
          <w:lang w:val="it-IT"/>
        </w:rPr>
      </w:pPr>
    </w:p>
    <w:p w14:paraId="5B0E2D9A" w14:textId="77777777" w:rsidR="00CE3B2E" w:rsidRDefault="006C19E3">
      <w:pPr>
        <w:tabs>
          <w:tab w:val="clear" w:pos="567"/>
        </w:tabs>
        <w:spacing w:line="240" w:lineRule="auto"/>
        <w:rPr>
          <w:noProof/>
          <w:szCs w:val="22"/>
          <w:lang w:val="it-IT"/>
        </w:rPr>
      </w:pPr>
      <w:r>
        <w:rPr>
          <w:noProof/>
          <w:szCs w:val="22"/>
          <w:lang w:val="it-IT"/>
        </w:rPr>
        <w:t>Scad.</w:t>
      </w:r>
    </w:p>
    <w:p w14:paraId="5B0E2D9B" w14:textId="77777777" w:rsidR="00CE3B2E" w:rsidRDefault="00CE3B2E">
      <w:pPr>
        <w:tabs>
          <w:tab w:val="clear" w:pos="567"/>
        </w:tabs>
        <w:spacing w:line="240" w:lineRule="auto"/>
        <w:rPr>
          <w:noProof/>
          <w:szCs w:val="22"/>
          <w:lang w:val="it-IT"/>
        </w:rPr>
      </w:pPr>
    </w:p>
    <w:p w14:paraId="5B0E2D9C" w14:textId="77777777" w:rsidR="00CE3B2E" w:rsidRDefault="00CE3B2E">
      <w:pPr>
        <w:tabs>
          <w:tab w:val="clear" w:pos="567"/>
        </w:tabs>
        <w:spacing w:line="240" w:lineRule="auto"/>
        <w:rPr>
          <w:noProof/>
          <w:szCs w:val="22"/>
          <w:lang w:val="it-IT"/>
        </w:rPr>
      </w:pPr>
    </w:p>
    <w:p w14:paraId="5B0E2D9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4.</w:t>
      </w:r>
      <w:r>
        <w:rPr>
          <w:b/>
          <w:noProof/>
          <w:szCs w:val="22"/>
          <w:lang w:val="it-IT"/>
        </w:rPr>
        <w:tab/>
        <w:t>NUMERO DI LOTTO</w:t>
      </w:r>
      <w:r>
        <w:rPr>
          <w:b/>
          <w:noProof/>
          <w:szCs w:val="22"/>
          <w:lang w:val="it-IT"/>
        </w:rPr>
        <w:fldChar w:fldCharType="begin"/>
      </w:r>
      <w:r>
        <w:rPr>
          <w:b/>
          <w:noProof/>
          <w:szCs w:val="22"/>
          <w:lang w:val="it-IT"/>
        </w:rPr>
        <w:instrText xml:space="preserve"> DOCVARIABLE VAULT_ND_3e1093af-0dc7-4188-8187-d0c62ef8229d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9E" w14:textId="77777777" w:rsidR="00CE3B2E" w:rsidRDefault="00CE3B2E">
      <w:pPr>
        <w:tabs>
          <w:tab w:val="clear" w:pos="567"/>
        </w:tabs>
        <w:spacing w:line="240" w:lineRule="auto"/>
        <w:ind w:right="113"/>
        <w:rPr>
          <w:i/>
          <w:noProof/>
          <w:szCs w:val="22"/>
          <w:lang w:val="it-IT"/>
        </w:rPr>
      </w:pPr>
    </w:p>
    <w:p w14:paraId="5B0E2D9F" w14:textId="77777777" w:rsidR="00CE3B2E" w:rsidRDefault="006C19E3">
      <w:pPr>
        <w:tabs>
          <w:tab w:val="clear" w:pos="567"/>
        </w:tabs>
        <w:spacing w:line="240" w:lineRule="auto"/>
        <w:ind w:right="113"/>
        <w:rPr>
          <w:noProof/>
          <w:szCs w:val="22"/>
          <w:lang w:val="it-IT"/>
        </w:rPr>
      </w:pPr>
      <w:r>
        <w:rPr>
          <w:noProof/>
          <w:szCs w:val="22"/>
          <w:lang w:val="it-IT"/>
        </w:rPr>
        <w:t>Lotto</w:t>
      </w:r>
    </w:p>
    <w:p w14:paraId="5B0E2DA0" w14:textId="77777777" w:rsidR="00CE3B2E" w:rsidRDefault="00CE3B2E">
      <w:pPr>
        <w:tabs>
          <w:tab w:val="clear" w:pos="567"/>
        </w:tabs>
        <w:spacing w:line="240" w:lineRule="auto"/>
        <w:ind w:right="113"/>
        <w:rPr>
          <w:noProof/>
          <w:szCs w:val="22"/>
          <w:lang w:val="it-IT"/>
        </w:rPr>
      </w:pPr>
    </w:p>
    <w:p w14:paraId="5B0E2DA1" w14:textId="77777777" w:rsidR="00CE3B2E" w:rsidRDefault="00CE3B2E">
      <w:pPr>
        <w:tabs>
          <w:tab w:val="clear" w:pos="567"/>
        </w:tabs>
        <w:spacing w:line="240" w:lineRule="auto"/>
        <w:ind w:right="113"/>
        <w:rPr>
          <w:noProof/>
          <w:szCs w:val="22"/>
          <w:lang w:val="it-IT"/>
        </w:rPr>
      </w:pPr>
    </w:p>
    <w:p w14:paraId="5B0E2DA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5.</w:t>
      </w:r>
      <w:r>
        <w:rPr>
          <w:b/>
          <w:noProof/>
          <w:szCs w:val="22"/>
          <w:lang w:val="it-IT"/>
        </w:rPr>
        <w:tab/>
        <w:t>C</w:t>
      </w:r>
      <w:r>
        <w:rPr>
          <w:b/>
          <w:noProof/>
          <w:lang w:val="it-IT"/>
        </w:rPr>
        <w:t>ONTENUTO IN PESO, VOLUME O UNITÀ</w:t>
      </w:r>
      <w:r>
        <w:rPr>
          <w:b/>
          <w:noProof/>
          <w:lang w:val="it-IT"/>
        </w:rPr>
        <w:fldChar w:fldCharType="begin"/>
      </w:r>
      <w:r>
        <w:rPr>
          <w:b/>
          <w:noProof/>
          <w:lang w:val="it-IT"/>
        </w:rPr>
        <w:instrText xml:space="preserve"> DOCVARIABLE VAULT_ND_cc89c5e2-9d38-4a75-8957-31404a93771c \* MERGEFORMAT </w:instrText>
      </w:r>
      <w:r>
        <w:rPr>
          <w:b/>
          <w:noProof/>
          <w:lang w:val="it-IT"/>
        </w:rPr>
        <w:fldChar w:fldCharType="separate"/>
      </w:r>
      <w:r>
        <w:rPr>
          <w:b/>
          <w:noProof/>
          <w:lang w:val="it-IT"/>
        </w:rPr>
        <w:t xml:space="preserve"> </w:t>
      </w:r>
      <w:r>
        <w:rPr>
          <w:b/>
          <w:noProof/>
          <w:lang w:val="it-IT"/>
        </w:rPr>
        <w:fldChar w:fldCharType="end"/>
      </w:r>
    </w:p>
    <w:p w14:paraId="5B0E2DA3" w14:textId="77777777" w:rsidR="00CE3B2E" w:rsidRDefault="00CE3B2E">
      <w:pPr>
        <w:tabs>
          <w:tab w:val="clear" w:pos="567"/>
        </w:tabs>
        <w:spacing w:line="240" w:lineRule="auto"/>
        <w:ind w:right="113"/>
        <w:rPr>
          <w:noProof/>
          <w:szCs w:val="22"/>
          <w:lang w:val="it-IT"/>
        </w:rPr>
      </w:pPr>
    </w:p>
    <w:p w14:paraId="5B0E2DA4" w14:textId="77777777" w:rsidR="00CE3B2E" w:rsidRDefault="006C19E3">
      <w:pPr>
        <w:tabs>
          <w:tab w:val="clear" w:pos="567"/>
        </w:tabs>
        <w:spacing w:line="240" w:lineRule="auto"/>
        <w:ind w:right="113"/>
        <w:rPr>
          <w:noProof/>
          <w:szCs w:val="22"/>
          <w:lang w:val="it-IT"/>
        </w:rPr>
      </w:pPr>
      <w:r>
        <w:rPr>
          <w:noProof/>
          <w:szCs w:val="22"/>
          <w:lang w:val="it-IT"/>
        </w:rPr>
        <w:t>0,5 mL</w:t>
      </w:r>
    </w:p>
    <w:p w14:paraId="5B0E2DA5" w14:textId="77777777" w:rsidR="00CE3B2E" w:rsidRDefault="00CE3B2E">
      <w:pPr>
        <w:tabs>
          <w:tab w:val="clear" w:pos="567"/>
        </w:tabs>
        <w:spacing w:line="240" w:lineRule="auto"/>
        <w:ind w:right="113"/>
        <w:rPr>
          <w:noProof/>
          <w:szCs w:val="22"/>
          <w:lang w:val="it-IT"/>
        </w:rPr>
      </w:pPr>
    </w:p>
    <w:p w14:paraId="5B0E2DA6" w14:textId="77777777" w:rsidR="00CE3B2E" w:rsidRDefault="00CE3B2E">
      <w:pPr>
        <w:tabs>
          <w:tab w:val="clear" w:pos="567"/>
        </w:tabs>
        <w:spacing w:line="240" w:lineRule="auto"/>
        <w:ind w:right="113"/>
        <w:rPr>
          <w:noProof/>
          <w:szCs w:val="22"/>
          <w:lang w:val="it-IT"/>
        </w:rPr>
      </w:pPr>
    </w:p>
    <w:p w14:paraId="5B0E2DA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6.</w:t>
      </w:r>
      <w:r>
        <w:rPr>
          <w:b/>
          <w:noProof/>
          <w:szCs w:val="22"/>
          <w:lang w:val="it-IT"/>
        </w:rPr>
        <w:tab/>
        <w:t>ALTRO</w:t>
      </w:r>
      <w:r>
        <w:rPr>
          <w:b/>
          <w:noProof/>
          <w:szCs w:val="22"/>
          <w:lang w:val="it-IT"/>
        </w:rPr>
        <w:fldChar w:fldCharType="begin"/>
      </w:r>
      <w:r>
        <w:rPr>
          <w:b/>
          <w:noProof/>
          <w:szCs w:val="22"/>
          <w:lang w:val="it-IT"/>
        </w:rPr>
        <w:instrText xml:space="preserve"> DOCVARIABLE VAULT_ND_d65a6e27-75a0-4b3f-bc69-0fdce6b2e917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A8" w14:textId="77777777" w:rsidR="00CE3B2E" w:rsidRDefault="00CE3B2E">
      <w:pPr>
        <w:tabs>
          <w:tab w:val="clear" w:pos="567"/>
        </w:tabs>
        <w:spacing w:line="240" w:lineRule="auto"/>
        <w:rPr>
          <w:noProof/>
          <w:szCs w:val="22"/>
          <w:lang w:val="it-IT"/>
        </w:rPr>
      </w:pPr>
    </w:p>
    <w:p w14:paraId="5B0E2DA9" w14:textId="77777777" w:rsidR="00CE3B2E" w:rsidRDefault="00CE3B2E">
      <w:pPr>
        <w:tabs>
          <w:tab w:val="clear" w:pos="567"/>
        </w:tabs>
        <w:spacing w:line="240" w:lineRule="auto"/>
        <w:rPr>
          <w:noProof/>
          <w:szCs w:val="22"/>
          <w:lang w:val="it-IT"/>
        </w:rPr>
      </w:pPr>
    </w:p>
    <w:p w14:paraId="5B0E2DA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br w:type="page"/>
      </w:r>
      <w:r>
        <w:rPr>
          <w:b/>
          <w:noProof/>
          <w:szCs w:val="22"/>
          <w:lang w:val="it-IT"/>
        </w:rPr>
        <w:lastRenderedPageBreak/>
        <w:t>INFORMAZIONI DA APPORRE SUL CONFEZIONAMENTO SECONDARIO</w:t>
      </w:r>
    </w:p>
    <w:p w14:paraId="5B0E2DAB"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B0E2DA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PENNA PRERIEMPITA MONODOSE</w:t>
      </w:r>
    </w:p>
    <w:p w14:paraId="5B0E2DAD"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DAE" w14:textId="77777777" w:rsidR="00CE3B2E" w:rsidRDefault="00CE3B2E">
      <w:pPr>
        <w:tabs>
          <w:tab w:val="clear" w:pos="567"/>
        </w:tabs>
        <w:spacing w:line="240" w:lineRule="auto"/>
        <w:rPr>
          <w:noProof/>
          <w:szCs w:val="22"/>
          <w:lang w:val="it-IT"/>
        </w:rPr>
      </w:pPr>
    </w:p>
    <w:p w14:paraId="5B0E2DA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VAULT_ND_98ea2ba4-4a0a-434d-a0ef-09e81823a0c5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B0" w14:textId="77777777" w:rsidR="00CE3B2E" w:rsidRDefault="00CE3B2E">
      <w:pPr>
        <w:tabs>
          <w:tab w:val="clear" w:pos="567"/>
        </w:tabs>
        <w:spacing w:line="240" w:lineRule="auto"/>
        <w:rPr>
          <w:noProof/>
          <w:szCs w:val="22"/>
          <w:lang w:val="it-IT"/>
        </w:rPr>
      </w:pPr>
    </w:p>
    <w:p w14:paraId="5B0E2DB1" w14:textId="77777777" w:rsidR="00CE3B2E" w:rsidRDefault="006C19E3">
      <w:pPr>
        <w:tabs>
          <w:tab w:val="clear" w:pos="567"/>
        </w:tabs>
        <w:spacing w:line="240" w:lineRule="auto"/>
        <w:rPr>
          <w:noProof/>
          <w:szCs w:val="22"/>
          <w:lang w:val="it-IT"/>
        </w:rPr>
      </w:pPr>
      <w:r>
        <w:rPr>
          <w:noProof/>
          <w:szCs w:val="22"/>
          <w:lang w:val="it-IT"/>
        </w:rPr>
        <w:t>Mounjaro 15 mg soluzione iniettabile in penna preriempita</w:t>
      </w:r>
    </w:p>
    <w:p w14:paraId="5B0E2DB2" w14:textId="77777777" w:rsidR="00CE3B2E" w:rsidRDefault="00CE3B2E">
      <w:pPr>
        <w:tabs>
          <w:tab w:val="clear" w:pos="567"/>
        </w:tabs>
        <w:spacing w:line="240" w:lineRule="auto"/>
        <w:rPr>
          <w:noProof/>
          <w:szCs w:val="22"/>
          <w:lang w:val="it-IT"/>
        </w:rPr>
      </w:pPr>
    </w:p>
    <w:p w14:paraId="5B0E2DB3" w14:textId="77777777" w:rsidR="00CE3B2E" w:rsidRDefault="006C19E3">
      <w:pPr>
        <w:tabs>
          <w:tab w:val="clear" w:pos="567"/>
        </w:tabs>
        <w:spacing w:line="240" w:lineRule="auto"/>
        <w:rPr>
          <w:noProof/>
          <w:szCs w:val="22"/>
          <w:lang w:val="it-IT"/>
        </w:rPr>
      </w:pPr>
      <w:r>
        <w:rPr>
          <w:noProof/>
          <w:szCs w:val="22"/>
          <w:lang w:val="it-IT"/>
        </w:rPr>
        <w:t>tirzepatide</w:t>
      </w:r>
    </w:p>
    <w:p w14:paraId="5B0E2DB4" w14:textId="77777777" w:rsidR="00CE3B2E" w:rsidRDefault="00CE3B2E">
      <w:pPr>
        <w:tabs>
          <w:tab w:val="clear" w:pos="567"/>
        </w:tabs>
        <w:spacing w:line="240" w:lineRule="auto"/>
        <w:rPr>
          <w:noProof/>
          <w:szCs w:val="22"/>
          <w:lang w:val="it-IT"/>
        </w:rPr>
      </w:pPr>
    </w:p>
    <w:p w14:paraId="5B0E2DB5" w14:textId="77777777" w:rsidR="00CE3B2E" w:rsidRDefault="00CE3B2E">
      <w:pPr>
        <w:tabs>
          <w:tab w:val="clear" w:pos="567"/>
        </w:tabs>
        <w:spacing w:line="240" w:lineRule="auto"/>
        <w:rPr>
          <w:noProof/>
          <w:szCs w:val="22"/>
          <w:lang w:val="it-IT"/>
        </w:rPr>
      </w:pPr>
    </w:p>
    <w:p w14:paraId="5B0E2DB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 ATTIVO</w:t>
      </w:r>
      <w:r>
        <w:rPr>
          <w:b/>
          <w:noProof/>
          <w:lang w:val="it-IT"/>
        </w:rPr>
        <w:fldChar w:fldCharType="begin"/>
      </w:r>
      <w:r>
        <w:rPr>
          <w:b/>
          <w:noProof/>
          <w:lang w:val="it-IT"/>
        </w:rPr>
        <w:instrText xml:space="preserve"> DOCVARIABLE VAULT_ND_da2429bc-5d91-4b95-b46e-a8d30e48160c \* MERGEFORMAT </w:instrText>
      </w:r>
      <w:r>
        <w:rPr>
          <w:b/>
          <w:noProof/>
          <w:lang w:val="it-IT"/>
        </w:rPr>
        <w:fldChar w:fldCharType="separate"/>
      </w:r>
      <w:r>
        <w:rPr>
          <w:b/>
          <w:noProof/>
          <w:lang w:val="it-IT"/>
        </w:rPr>
        <w:t xml:space="preserve"> </w:t>
      </w:r>
      <w:r>
        <w:rPr>
          <w:b/>
          <w:noProof/>
          <w:lang w:val="it-IT"/>
        </w:rPr>
        <w:fldChar w:fldCharType="end"/>
      </w:r>
    </w:p>
    <w:p w14:paraId="5B0E2DB7" w14:textId="77777777" w:rsidR="00CE3B2E" w:rsidRDefault="00CE3B2E">
      <w:pPr>
        <w:tabs>
          <w:tab w:val="clear" w:pos="567"/>
        </w:tabs>
        <w:spacing w:line="240" w:lineRule="auto"/>
        <w:rPr>
          <w:noProof/>
          <w:szCs w:val="22"/>
          <w:lang w:val="it-IT"/>
        </w:rPr>
      </w:pPr>
    </w:p>
    <w:p w14:paraId="5B0E2DB8" w14:textId="77777777" w:rsidR="00CE3B2E" w:rsidRDefault="006C19E3">
      <w:pPr>
        <w:tabs>
          <w:tab w:val="clear" w:pos="567"/>
        </w:tabs>
        <w:spacing w:line="240" w:lineRule="auto"/>
        <w:rPr>
          <w:noProof/>
          <w:szCs w:val="22"/>
          <w:lang w:val="it-IT"/>
        </w:rPr>
      </w:pPr>
      <w:r>
        <w:rPr>
          <w:noProof/>
          <w:szCs w:val="22"/>
          <w:lang w:val="it-IT"/>
        </w:rPr>
        <w:t>Ogni penna preriempita contiene 15 mg di tirzepatide in 0,5 mL di soluzione (30 mg/mL)</w:t>
      </w:r>
    </w:p>
    <w:p w14:paraId="5B0E2DB9" w14:textId="77777777" w:rsidR="00CE3B2E" w:rsidRDefault="00CE3B2E">
      <w:pPr>
        <w:tabs>
          <w:tab w:val="clear" w:pos="567"/>
        </w:tabs>
        <w:spacing w:line="240" w:lineRule="auto"/>
        <w:rPr>
          <w:noProof/>
          <w:szCs w:val="22"/>
          <w:lang w:val="it-IT"/>
        </w:rPr>
      </w:pPr>
    </w:p>
    <w:p w14:paraId="5B0E2DBA" w14:textId="77777777" w:rsidR="00CE3B2E" w:rsidRDefault="00CE3B2E">
      <w:pPr>
        <w:tabs>
          <w:tab w:val="clear" w:pos="567"/>
        </w:tabs>
        <w:spacing w:line="240" w:lineRule="auto"/>
        <w:rPr>
          <w:noProof/>
          <w:szCs w:val="22"/>
          <w:lang w:val="it-IT"/>
        </w:rPr>
      </w:pPr>
    </w:p>
    <w:p w14:paraId="5B0E2DB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VAULT_ND_2e769718-c7f9-4781-81c7-dc3a2dc417fa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BC" w14:textId="77777777" w:rsidR="00CE3B2E" w:rsidRDefault="00CE3B2E">
      <w:pPr>
        <w:tabs>
          <w:tab w:val="clear" w:pos="567"/>
        </w:tabs>
        <w:spacing w:line="240" w:lineRule="auto"/>
        <w:rPr>
          <w:i/>
          <w:noProof/>
          <w:szCs w:val="22"/>
          <w:lang w:val="it-IT"/>
        </w:rPr>
      </w:pPr>
    </w:p>
    <w:p w14:paraId="5B0E2DBD"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DBE" w14:textId="77777777" w:rsidR="00CE3B2E" w:rsidRDefault="00CE3B2E">
      <w:pPr>
        <w:tabs>
          <w:tab w:val="clear" w:pos="567"/>
        </w:tabs>
        <w:spacing w:line="240" w:lineRule="auto"/>
        <w:rPr>
          <w:noProof/>
          <w:szCs w:val="22"/>
          <w:lang w:val="it-IT"/>
        </w:rPr>
      </w:pPr>
    </w:p>
    <w:p w14:paraId="5B0E2DBF" w14:textId="77777777" w:rsidR="00CE3B2E" w:rsidRDefault="00CE3B2E">
      <w:pPr>
        <w:tabs>
          <w:tab w:val="clear" w:pos="567"/>
        </w:tabs>
        <w:spacing w:line="240" w:lineRule="auto"/>
        <w:rPr>
          <w:noProof/>
          <w:szCs w:val="22"/>
          <w:lang w:val="it-IT"/>
        </w:rPr>
      </w:pPr>
    </w:p>
    <w:p w14:paraId="5B0E2DC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VAULT_ND_3e5027cb-33da-43b8-bab9-1d21a5bf969e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C1" w14:textId="77777777" w:rsidR="00CE3B2E" w:rsidRDefault="00CE3B2E">
      <w:pPr>
        <w:tabs>
          <w:tab w:val="clear" w:pos="567"/>
        </w:tabs>
        <w:spacing w:line="240" w:lineRule="auto"/>
        <w:rPr>
          <w:i/>
          <w:noProof/>
          <w:szCs w:val="22"/>
          <w:lang w:val="it-IT"/>
        </w:rPr>
      </w:pPr>
    </w:p>
    <w:p w14:paraId="5B0E2DC2" w14:textId="77777777" w:rsidR="00CE3B2E" w:rsidRDefault="006C19E3">
      <w:pPr>
        <w:tabs>
          <w:tab w:val="clear" w:pos="567"/>
        </w:tabs>
        <w:spacing w:line="240" w:lineRule="auto"/>
        <w:rPr>
          <w:noProof/>
          <w:szCs w:val="22"/>
          <w:highlight w:val="lightGray"/>
          <w:lang w:val="it-IT"/>
        </w:rPr>
      </w:pPr>
      <w:r>
        <w:rPr>
          <w:noProof/>
          <w:szCs w:val="22"/>
          <w:highlight w:val="lightGray"/>
          <w:lang w:val="it-IT"/>
        </w:rPr>
        <w:t>Soluzione iniettabile</w:t>
      </w:r>
    </w:p>
    <w:p w14:paraId="5B0E2DC3" w14:textId="77777777" w:rsidR="00CE3B2E" w:rsidRDefault="006C19E3">
      <w:pPr>
        <w:tabs>
          <w:tab w:val="clear" w:pos="567"/>
        </w:tabs>
        <w:spacing w:line="240" w:lineRule="auto"/>
        <w:rPr>
          <w:noProof/>
          <w:szCs w:val="22"/>
          <w:lang w:val="it-IT"/>
        </w:rPr>
      </w:pPr>
      <w:r>
        <w:rPr>
          <w:noProof/>
          <w:szCs w:val="22"/>
          <w:lang w:val="it-IT"/>
        </w:rPr>
        <w:t xml:space="preserve">2 penne preriempite </w:t>
      </w:r>
    </w:p>
    <w:p w14:paraId="5B0E2DC4" w14:textId="77777777" w:rsidR="00CE3B2E" w:rsidRDefault="006C19E3">
      <w:pPr>
        <w:tabs>
          <w:tab w:val="clear" w:pos="567"/>
        </w:tabs>
        <w:spacing w:line="240" w:lineRule="auto"/>
        <w:rPr>
          <w:noProof/>
          <w:szCs w:val="22"/>
          <w:lang w:val="it-IT"/>
        </w:rPr>
      </w:pPr>
      <w:r>
        <w:rPr>
          <w:noProof/>
          <w:szCs w:val="22"/>
          <w:highlight w:val="lightGray"/>
          <w:lang w:val="it-IT"/>
        </w:rPr>
        <w:t xml:space="preserve">4 penne preriempite </w:t>
      </w:r>
    </w:p>
    <w:p w14:paraId="5B0E2DC5" w14:textId="77777777" w:rsidR="00CE3B2E" w:rsidRDefault="00CE3B2E">
      <w:pPr>
        <w:tabs>
          <w:tab w:val="clear" w:pos="567"/>
        </w:tabs>
        <w:spacing w:line="240" w:lineRule="auto"/>
        <w:rPr>
          <w:noProof/>
          <w:szCs w:val="22"/>
          <w:lang w:val="it-IT"/>
        </w:rPr>
      </w:pPr>
    </w:p>
    <w:p w14:paraId="5B0E2DC6" w14:textId="77777777" w:rsidR="00CE3B2E" w:rsidRDefault="00CE3B2E">
      <w:pPr>
        <w:tabs>
          <w:tab w:val="clear" w:pos="567"/>
        </w:tabs>
        <w:spacing w:line="240" w:lineRule="auto"/>
        <w:rPr>
          <w:noProof/>
          <w:szCs w:val="22"/>
          <w:lang w:val="it-IT"/>
        </w:rPr>
      </w:pPr>
    </w:p>
    <w:p w14:paraId="5B0E2DC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MODO E VIA(E) DI SOMMINISTRAZIONE</w:t>
      </w:r>
      <w:r>
        <w:rPr>
          <w:b/>
          <w:noProof/>
          <w:szCs w:val="22"/>
          <w:lang w:val="it-IT"/>
        </w:rPr>
        <w:fldChar w:fldCharType="begin"/>
      </w:r>
      <w:r>
        <w:rPr>
          <w:b/>
          <w:noProof/>
          <w:szCs w:val="22"/>
          <w:lang w:val="it-IT"/>
        </w:rPr>
        <w:instrText xml:space="preserve"> DOCVARIABLE VAULT_ND_e1f022e9-1ca4-4e93-8332-6d67e6e1ec7f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DC8" w14:textId="77777777" w:rsidR="00CE3B2E" w:rsidRDefault="00CE3B2E">
      <w:pPr>
        <w:tabs>
          <w:tab w:val="clear" w:pos="567"/>
        </w:tabs>
        <w:spacing w:line="240" w:lineRule="auto"/>
        <w:rPr>
          <w:i/>
          <w:noProof/>
          <w:szCs w:val="22"/>
          <w:lang w:val="it-IT"/>
        </w:rPr>
      </w:pPr>
    </w:p>
    <w:p w14:paraId="5B0E2DC9" w14:textId="77777777" w:rsidR="00CE3B2E" w:rsidRDefault="006C19E3">
      <w:pPr>
        <w:ind w:right="11"/>
        <w:rPr>
          <w:szCs w:val="22"/>
          <w:lang w:val="it-IT"/>
        </w:rPr>
      </w:pPr>
      <w:r>
        <w:rPr>
          <w:szCs w:val="22"/>
          <w:lang w:val="it-IT"/>
        </w:rPr>
        <w:t>Solo monouso</w:t>
      </w:r>
    </w:p>
    <w:p w14:paraId="5B0E2DCA" w14:textId="77777777" w:rsidR="00CE3B2E" w:rsidRDefault="006C19E3">
      <w:pPr>
        <w:ind w:right="11"/>
        <w:rPr>
          <w:noProof/>
          <w:szCs w:val="22"/>
          <w:lang w:val="it-IT"/>
        </w:rPr>
      </w:pPr>
      <w:r>
        <w:rPr>
          <w:noProof/>
          <w:szCs w:val="22"/>
          <w:lang w:val="it-IT"/>
        </w:rPr>
        <w:t>Una volta a settimana</w:t>
      </w:r>
    </w:p>
    <w:p w14:paraId="5B0E2DCB" w14:textId="77777777" w:rsidR="00CE3B2E" w:rsidRDefault="00CE3B2E">
      <w:pPr>
        <w:rPr>
          <w:noProof/>
          <w:szCs w:val="22"/>
          <w:lang w:val="it-IT"/>
        </w:rPr>
      </w:pPr>
    </w:p>
    <w:p w14:paraId="5B0E2DCC" w14:textId="77777777" w:rsidR="00CE3B2E" w:rsidRDefault="006C19E3">
      <w:pPr>
        <w:rPr>
          <w:noProof/>
          <w:szCs w:val="22"/>
          <w:lang w:val="it-IT"/>
        </w:rPr>
      </w:pPr>
      <w:r>
        <w:rPr>
          <w:noProof/>
          <w:szCs w:val="22"/>
          <w:lang w:val="it-IT"/>
        </w:rPr>
        <w:t>Per aiutarLa a ricordare, segni il giorno della settimana in cui vuole utilizzare il medicinale.</w:t>
      </w:r>
    </w:p>
    <w:p w14:paraId="5B0E2DCD" w14:textId="77777777" w:rsidR="00CE3B2E" w:rsidRDefault="00CE3B2E">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114"/>
        <w:gridCol w:w="1116"/>
        <w:gridCol w:w="1116"/>
        <w:gridCol w:w="1109"/>
        <w:gridCol w:w="1116"/>
        <w:gridCol w:w="1109"/>
        <w:gridCol w:w="1129"/>
      </w:tblGrid>
      <w:tr w:rsidR="00CE3B2E" w14:paraId="5B0E2DD6" w14:textId="77777777">
        <w:tc>
          <w:tcPr>
            <w:tcW w:w="1231" w:type="dxa"/>
            <w:tcBorders>
              <w:top w:val="nil"/>
              <w:left w:val="nil"/>
              <w:bottom w:val="nil"/>
              <w:right w:val="nil"/>
            </w:tcBorders>
          </w:tcPr>
          <w:p w14:paraId="5B0E2DCE" w14:textId="77777777" w:rsidR="00CE3B2E" w:rsidRDefault="00CE3B2E">
            <w:pPr>
              <w:rPr>
                <w:noProof/>
                <w:szCs w:val="22"/>
                <w:lang w:val="it-IT"/>
              </w:rPr>
            </w:pPr>
          </w:p>
        </w:tc>
        <w:tc>
          <w:tcPr>
            <w:tcW w:w="1232" w:type="dxa"/>
            <w:tcBorders>
              <w:top w:val="nil"/>
              <w:left w:val="nil"/>
              <w:bottom w:val="single" w:sz="4" w:space="0" w:color="auto"/>
              <w:right w:val="nil"/>
            </w:tcBorders>
          </w:tcPr>
          <w:p w14:paraId="5B0E2DCF" w14:textId="77777777" w:rsidR="00CE3B2E" w:rsidRDefault="006C19E3">
            <w:pPr>
              <w:jc w:val="center"/>
              <w:rPr>
                <w:noProof/>
                <w:szCs w:val="22"/>
              </w:rPr>
            </w:pPr>
            <w:r>
              <w:rPr>
                <w:noProof/>
                <w:szCs w:val="22"/>
              </w:rPr>
              <w:t>Lun</w:t>
            </w:r>
          </w:p>
        </w:tc>
        <w:tc>
          <w:tcPr>
            <w:tcW w:w="1232" w:type="dxa"/>
            <w:tcBorders>
              <w:top w:val="nil"/>
              <w:left w:val="nil"/>
              <w:bottom w:val="single" w:sz="4" w:space="0" w:color="auto"/>
              <w:right w:val="nil"/>
            </w:tcBorders>
          </w:tcPr>
          <w:p w14:paraId="5B0E2DD0" w14:textId="77777777" w:rsidR="00CE3B2E" w:rsidRDefault="006C19E3">
            <w:pPr>
              <w:jc w:val="center"/>
              <w:rPr>
                <w:noProof/>
                <w:szCs w:val="22"/>
              </w:rPr>
            </w:pPr>
            <w:r>
              <w:rPr>
                <w:noProof/>
                <w:szCs w:val="22"/>
              </w:rPr>
              <w:t>Mar</w:t>
            </w:r>
          </w:p>
        </w:tc>
        <w:tc>
          <w:tcPr>
            <w:tcW w:w="1232" w:type="dxa"/>
            <w:tcBorders>
              <w:top w:val="nil"/>
              <w:left w:val="nil"/>
              <w:bottom w:val="single" w:sz="4" w:space="0" w:color="auto"/>
              <w:right w:val="nil"/>
            </w:tcBorders>
          </w:tcPr>
          <w:p w14:paraId="5B0E2DD1" w14:textId="77777777" w:rsidR="00CE3B2E" w:rsidRDefault="006C19E3">
            <w:pPr>
              <w:jc w:val="center"/>
              <w:rPr>
                <w:noProof/>
                <w:szCs w:val="22"/>
              </w:rPr>
            </w:pPr>
            <w:r>
              <w:rPr>
                <w:noProof/>
                <w:szCs w:val="22"/>
              </w:rPr>
              <w:t>Mer</w:t>
            </w:r>
          </w:p>
        </w:tc>
        <w:tc>
          <w:tcPr>
            <w:tcW w:w="1232" w:type="dxa"/>
            <w:tcBorders>
              <w:top w:val="nil"/>
              <w:left w:val="nil"/>
              <w:bottom w:val="single" w:sz="4" w:space="0" w:color="auto"/>
              <w:right w:val="nil"/>
            </w:tcBorders>
          </w:tcPr>
          <w:p w14:paraId="5B0E2DD2" w14:textId="77777777" w:rsidR="00CE3B2E" w:rsidRDefault="006C19E3">
            <w:pPr>
              <w:jc w:val="center"/>
              <w:rPr>
                <w:noProof/>
                <w:szCs w:val="22"/>
              </w:rPr>
            </w:pPr>
            <w:r>
              <w:rPr>
                <w:noProof/>
                <w:szCs w:val="22"/>
              </w:rPr>
              <w:t>Gio</w:t>
            </w:r>
          </w:p>
        </w:tc>
        <w:tc>
          <w:tcPr>
            <w:tcW w:w="1232" w:type="dxa"/>
            <w:tcBorders>
              <w:top w:val="nil"/>
              <w:left w:val="nil"/>
              <w:bottom w:val="single" w:sz="4" w:space="0" w:color="auto"/>
              <w:right w:val="nil"/>
            </w:tcBorders>
          </w:tcPr>
          <w:p w14:paraId="5B0E2DD3" w14:textId="77777777" w:rsidR="00CE3B2E" w:rsidRDefault="006C19E3">
            <w:pPr>
              <w:jc w:val="center"/>
              <w:rPr>
                <w:noProof/>
                <w:szCs w:val="22"/>
              </w:rPr>
            </w:pPr>
            <w:r>
              <w:rPr>
                <w:noProof/>
                <w:szCs w:val="22"/>
              </w:rPr>
              <w:t>Ven</w:t>
            </w:r>
          </w:p>
        </w:tc>
        <w:tc>
          <w:tcPr>
            <w:tcW w:w="1232" w:type="dxa"/>
            <w:tcBorders>
              <w:top w:val="nil"/>
              <w:left w:val="nil"/>
              <w:bottom w:val="single" w:sz="4" w:space="0" w:color="auto"/>
              <w:right w:val="nil"/>
            </w:tcBorders>
          </w:tcPr>
          <w:p w14:paraId="5B0E2DD4" w14:textId="77777777" w:rsidR="00CE3B2E" w:rsidRDefault="006C19E3">
            <w:pPr>
              <w:jc w:val="center"/>
              <w:rPr>
                <w:noProof/>
                <w:szCs w:val="22"/>
              </w:rPr>
            </w:pPr>
            <w:r>
              <w:rPr>
                <w:noProof/>
                <w:szCs w:val="22"/>
              </w:rPr>
              <w:t>Sab</w:t>
            </w:r>
          </w:p>
        </w:tc>
        <w:tc>
          <w:tcPr>
            <w:tcW w:w="1232" w:type="dxa"/>
            <w:tcBorders>
              <w:top w:val="nil"/>
              <w:left w:val="nil"/>
              <w:bottom w:val="single" w:sz="4" w:space="0" w:color="auto"/>
              <w:right w:val="nil"/>
            </w:tcBorders>
          </w:tcPr>
          <w:p w14:paraId="5B0E2DD5" w14:textId="77777777" w:rsidR="00CE3B2E" w:rsidRDefault="006C19E3">
            <w:pPr>
              <w:jc w:val="center"/>
              <w:rPr>
                <w:noProof/>
                <w:szCs w:val="22"/>
              </w:rPr>
            </w:pPr>
            <w:r>
              <w:rPr>
                <w:noProof/>
                <w:szCs w:val="22"/>
              </w:rPr>
              <w:t>Dom</w:t>
            </w:r>
          </w:p>
        </w:tc>
      </w:tr>
      <w:tr w:rsidR="00CE3B2E" w14:paraId="5B0E2DDF" w14:textId="77777777">
        <w:tc>
          <w:tcPr>
            <w:tcW w:w="1231" w:type="dxa"/>
            <w:tcBorders>
              <w:top w:val="nil"/>
              <w:left w:val="nil"/>
              <w:bottom w:val="nil"/>
              <w:right w:val="single" w:sz="4" w:space="0" w:color="auto"/>
            </w:tcBorders>
          </w:tcPr>
          <w:p w14:paraId="5B0E2DD7" w14:textId="77777777" w:rsidR="00CE3B2E" w:rsidRDefault="006C19E3">
            <w:pPr>
              <w:pStyle w:val="NormalExplicitLeft"/>
              <w:jc w:val="left"/>
              <w:rPr>
                <w:noProof/>
                <w:szCs w:val="22"/>
              </w:rPr>
            </w:pPr>
            <w:r>
              <w:rPr>
                <w:noProof/>
                <w:szCs w:val="22"/>
              </w:rPr>
              <w:t>Settimana 1</w:t>
            </w:r>
          </w:p>
        </w:tc>
        <w:tc>
          <w:tcPr>
            <w:tcW w:w="1232" w:type="dxa"/>
            <w:tcBorders>
              <w:top w:val="single" w:sz="4" w:space="0" w:color="auto"/>
              <w:left w:val="single" w:sz="4" w:space="0" w:color="auto"/>
              <w:bottom w:val="single" w:sz="4" w:space="0" w:color="auto"/>
            </w:tcBorders>
          </w:tcPr>
          <w:p w14:paraId="5B0E2DD8" w14:textId="77777777" w:rsidR="00CE3B2E" w:rsidRDefault="00CE3B2E">
            <w:pPr>
              <w:rPr>
                <w:noProof/>
                <w:szCs w:val="22"/>
              </w:rPr>
            </w:pPr>
          </w:p>
        </w:tc>
        <w:tc>
          <w:tcPr>
            <w:tcW w:w="1232" w:type="dxa"/>
            <w:tcBorders>
              <w:top w:val="single" w:sz="4" w:space="0" w:color="auto"/>
              <w:bottom w:val="single" w:sz="4" w:space="0" w:color="auto"/>
            </w:tcBorders>
          </w:tcPr>
          <w:p w14:paraId="5B0E2DD9" w14:textId="77777777" w:rsidR="00CE3B2E" w:rsidRDefault="00CE3B2E">
            <w:pPr>
              <w:rPr>
                <w:noProof/>
                <w:szCs w:val="22"/>
              </w:rPr>
            </w:pPr>
          </w:p>
        </w:tc>
        <w:tc>
          <w:tcPr>
            <w:tcW w:w="1232" w:type="dxa"/>
            <w:tcBorders>
              <w:top w:val="single" w:sz="4" w:space="0" w:color="auto"/>
              <w:bottom w:val="single" w:sz="4" w:space="0" w:color="auto"/>
            </w:tcBorders>
          </w:tcPr>
          <w:p w14:paraId="5B0E2DDA" w14:textId="77777777" w:rsidR="00CE3B2E" w:rsidRDefault="00CE3B2E">
            <w:pPr>
              <w:rPr>
                <w:noProof/>
                <w:szCs w:val="22"/>
              </w:rPr>
            </w:pPr>
          </w:p>
        </w:tc>
        <w:tc>
          <w:tcPr>
            <w:tcW w:w="1232" w:type="dxa"/>
            <w:tcBorders>
              <w:top w:val="single" w:sz="4" w:space="0" w:color="auto"/>
              <w:bottom w:val="single" w:sz="4" w:space="0" w:color="auto"/>
            </w:tcBorders>
          </w:tcPr>
          <w:p w14:paraId="5B0E2DDB" w14:textId="77777777" w:rsidR="00CE3B2E" w:rsidRDefault="00CE3B2E">
            <w:pPr>
              <w:rPr>
                <w:noProof/>
                <w:szCs w:val="22"/>
              </w:rPr>
            </w:pPr>
          </w:p>
        </w:tc>
        <w:tc>
          <w:tcPr>
            <w:tcW w:w="1232" w:type="dxa"/>
            <w:tcBorders>
              <w:top w:val="single" w:sz="4" w:space="0" w:color="auto"/>
              <w:bottom w:val="single" w:sz="4" w:space="0" w:color="auto"/>
            </w:tcBorders>
          </w:tcPr>
          <w:p w14:paraId="5B0E2DDC" w14:textId="77777777" w:rsidR="00CE3B2E" w:rsidRDefault="00CE3B2E">
            <w:pPr>
              <w:rPr>
                <w:noProof/>
                <w:szCs w:val="22"/>
              </w:rPr>
            </w:pPr>
          </w:p>
        </w:tc>
        <w:tc>
          <w:tcPr>
            <w:tcW w:w="1232" w:type="dxa"/>
            <w:tcBorders>
              <w:top w:val="single" w:sz="4" w:space="0" w:color="auto"/>
              <w:bottom w:val="single" w:sz="4" w:space="0" w:color="auto"/>
            </w:tcBorders>
          </w:tcPr>
          <w:p w14:paraId="5B0E2DDD" w14:textId="77777777" w:rsidR="00CE3B2E" w:rsidRDefault="00CE3B2E">
            <w:pPr>
              <w:rPr>
                <w:noProof/>
                <w:szCs w:val="22"/>
              </w:rPr>
            </w:pPr>
          </w:p>
        </w:tc>
        <w:tc>
          <w:tcPr>
            <w:tcW w:w="1232" w:type="dxa"/>
            <w:tcBorders>
              <w:top w:val="single" w:sz="4" w:space="0" w:color="auto"/>
              <w:bottom w:val="single" w:sz="4" w:space="0" w:color="auto"/>
            </w:tcBorders>
          </w:tcPr>
          <w:p w14:paraId="5B0E2DDE" w14:textId="77777777" w:rsidR="00CE3B2E" w:rsidRDefault="00CE3B2E">
            <w:pPr>
              <w:rPr>
                <w:noProof/>
                <w:szCs w:val="22"/>
              </w:rPr>
            </w:pPr>
          </w:p>
        </w:tc>
      </w:tr>
      <w:tr w:rsidR="00CE3B2E" w14:paraId="5B0E2DE8" w14:textId="77777777">
        <w:tc>
          <w:tcPr>
            <w:tcW w:w="1231" w:type="dxa"/>
            <w:tcBorders>
              <w:top w:val="nil"/>
              <w:left w:val="nil"/>
              <w:bottom w:val="nil"/>
              <w:right w:val="single" w:sz="4" w:space="0" w:color="auto"/>
            </w:tcBorders>
          </w:tcPr>
          <w:p w14:paraId="5B0E2DE0" w14:textId="77777777" w:rsidR="00CE3B2E" w:rsidRDefault="006C19E3">
            <w:pPr>
              <w:pStyle w:val="NormalExplicitLeft"/>
              <w:jc w:val="left"/>
              <w:rPr>
                <w:noProof/>
                <w:szCs w:val="22"/>
              </w:rPr>
            </w:pPr>
            <w:r>
              <w:rPr>
                <w:noProof/>
                <w:szCs w:val="22"/>
              </w:rPr>
              <w:t>Settimana 2</w:t>
            </w:r>
          </w:p>
        </w:tc>
        <w:tc>
          <w:tcPr>
            <w:tcW w:w="1232" w:type="dxa"/>
            <w:tcBorders>
              <w:top w:val="single" w:sz="4" w:space="0" w:color="auto"/>
              <w:left w:val="single" w:sz="4" w:space="0" w:color="auto"/>
              <w:bottom w:val="single" w:sz="4" w:space="0" w:color="auto"/>
            </w:tcBorders>
          </w:tcPr>
          <w:p w14:paraId="5B0E2DE1" w14:textId="77777777" w:rsidR="00CE3B2E" w:rsidRDefault="00CE3B2E">
            <w:pPr>
              <w:rPr>
                <w:noProof/>
                <w:szCs w:val="22"/>
              </w:rPr>
            </w:pPr>
          </w:p>
        </w:tc>
        <w:tc>
          <w:tcPr>
            <w:tcW w:w="1232" w:type="dxa"/>
            <w:tcBorders>
              <w:top w:val="single" w:sz="4" w:space="0" w:color="auto"/>
              <w:bottom w:val="single" w:sz="4" w:space="0" w:color="auto"/>
            </w:tcBorders>
          </w:tcPr>
          <w:p w14:paraId="5B0E2DE2" w14:textId="77777777" w:rsidR="00CE3B2E" w:rsidRDefault="00CE3B2E">
            <w:pPr>
              <w:rPr>
                <w:noProof/>
                <w:szCs w:val="22"/>
              </w:rPr>
            </w:pPr>
          </w:p>
        </w:tc>
        <w:tc>
          <w:tcPr>
            <w:tcW w:w="1232" w:type="dxa"/>
            <w:tcBorders>
              <w:top w:val="single" w:sz="4" w:space="0" w:color="auto"/>
              <w:bottom w:val="single" w:sz="4" w:space="0" w:color="auto"/>
            </w:tcBorders>
          </w:tcPr>
          <w:p w14:paraId="5B0E2DE3" w14:textId="77777777" w:rsidR="00CE3B2E" w:rsidRDefault="00CE3B2E">
            <w:pPr>
              <w:rPr>
                <w:noProof/>
                <w:szCs w:val="22"/>
              </w:rPr>
            </w:pPr>
          </w:p>
        </w:tc>
        <w:tc>
          <w:tcPr>
            <w:tcW w:w="1232" w:type="dxa"/>
            <w:tcBorders>
              <w:top w:val="single" w:sz="4" w:space="0" w:color="auto"/>
              <w:bottom w:val="single" w:sz="4" w:space="0" w:color="auto"/>
            </w:tcBorders>
          </w:tcPr>
          <w:p w14:paraId="5B0E2DE4" w14:textId="77777777" w:rsidR="00CE3B2E" w:rsidRDefault="00CE3B2E">
            <w:pPr>
              <w:rPr>
                <w:noProof/>
                <w:szCs w:val="22"/>
              </w:rPr>
            </w:pPr>
          </w:p>
        </w:tc>
        <w:tc>
          <w:tcPr>
            <w:tcW w:w="1232" w:type="dxa"/>
            <w:tcBorders>
              <w:top w:val="single" w:sz="4" w:space="0" w:color="auto"/>
              <w:bottom w:val="single" w:sz="4" w:space="0" w:color="auto"/>
            </w:tcBorders>
          </w:tcPr>
          <w:p w14:paraId="5B0E2DE5" w14:textId="77777777" w:rsidR="00CE3B2E" w:rsidRDefault="00CE3B2E">
            <w:pPr>
              <w:rPr>
                <w:noProof/>
                <w:szCs w:val="22"/>
              </w:rPr>
            </w:pPr>
          </w:p>
        </w:tc>
        <w:tc>
          <w:tcPr>
            <w:tcW w:w="1232" w:type="dxa"/>
            <w:tcBorders>
              <w:top w:val="single" w:sz="4" w:space="0" w:color="auto"/>
              <w:bottom w:val="single" w:sz="4" w:space="0" w:color="auto"/>
            </w:tcBorders>
          </w:tcPr>
          <w:p w14:paraId="5B0E2DE6" w14:textId="77777777" w:rsidR="00CE3B2E" w:rsidRDefault="00CE3B2E">
            <w:pPr>
              <w:rPr>
                <w:noProof/>
                <w:szCs w:val="22"/>
              </w:rPr>
            </w:pPr>
          </w:p>
        </w:tc>
        <w:tc>
          <w:tcPr>
            <w:tcW w:w="1232" w:type="dxa"/>
            <w:tcBorders>
              <w:top w:val="single" w:sz="4" w:space="0" w:color="auto"/>
              <w:bottom w:val="single" w:sz="4" w:space="0" w:color="auto"/>
            </w:tcBorders>
          </w:tcPr>
          <w:p w14:paraId="5B0E2DE7" w14:textId="77777777" w:rsidR="00CE3B2E" w:rsidRDefault="00CE3B2E">
            <w:pPr>
              <w:rPr>
                <w:noProof/>
                <w:szCs w:val="22"/>
              </w:rPr>
            </w:pPr>
          </w:p>
        </w:tc>
      </w:tr>
    </w:tbl>
    <w:p w14:paraId="5B0E2DE9" w14:textId="77777777" w:rsidR="00CE3B2E" w:rsidRDefault="00CE3B2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08"/>
        <w:gridCol w:w="1111"/>
        <w:gridCol w:w="1110"/>
        <w:gridCol w:w="1104"/>
        <w:gridCol w:w="1093"/>
        <w:gridCol w:w="1085"/>
        <w:gridCol w:w="1110"/>
      </w:tblGrid>
      <w:tr w:rsidR="00CE3B2E" w14:paraId="5B0E2DF2" w14:textId="77777777">
        <w:tc>
          <w:tcPr>
            <w:tcW w:w="1356" w:type="dxa"/>
            <w:tcBorders>
              <w:top w:val="nil"/>
              <w:left w:val="nil"/>
              <w:bottom w:val="nil"/>
              <w:right w:val="nil"/>
            </w:tcBorders>
          </w:tcPr>
          <w:p w14:paraId="5B0E2DEA" w14:textId="77777777" w:rsidR="00CE3B2E" w:rsidRDefault="00CE3B2E">
            <w:pPr>
              <w:rPr>
                <w:noProof/>
                <w:szCs w:val="22"/>
              </w:rPr>
            </w:pPr>
          </w:p>
        </w:tc>
        <w:tc>
          <w:tcPr>
            <w:tcW w:w="1124" w:type="dxa"/>
            <w:tcBorders>
              <w:top w:val="nil"/>
              <w:left w:val="nil"/>
              <w:bottom w:val="single" w:sz="4" w:space="0" w:color="auto"/>
              <w:right w:val="nil"/>
            </w:tcBorders>
          </w:tcPr>
          <w:p w14:paraId="5B0E2DEB" w14:textId="77777777" w:rsidR="00CE3B2E" w:rsidRDefault="006C19E3">
            <w:pPr>
              <w:jc w:val="center"/>
              <w:rPr>
                <w:noProof/>
                <w:szCs w:val="22"/>
                <w:highlight w:val="lightGray"/>
              </w:rPr>
            </w:pPr>
            <w:r>
              <w:rPr>
                <w:noProof/>
                <w:szCs w:val="22"/>
                <w:highlight w:val="lightGray"/>
              </w:rPr>
              <w:t>Lun</w:t>
            </w:r>
          </w:p>
        </w:tc>
        <w:tc>
          <w:tcPr>
            <w:tcW w:w="1138" w:type="dxa"/>
            <w:tcBorders>
              <w:top w:val="nil"/>
              <w:left w:val="nil"/>
              <w:bottom w:val="single" w:sz="4" w:space="0" w:color="auto"/>
              <w:right w:val="nil"/>
            </w:tcBorders>
          </w:tcPr>
          <w:p w14:paraId="5B0E2DEC" w14:textId="77777777" w:rsidR="00CE3B2E" w:rsidRDefault="006C19E3">
            <w:pPr>
              <w:jc w:val="center"/>
              <w:rPr>
                <w:noProof/>
                <w:szCs w:val="22"/>
                <w:highlight w:val="lightGray"/>
              </w:rPr>
            </w:pPr>
            <w:r>
              <w:rPr>
                <w:noProof/>
                <w:szCs w:val="22"/>
                <w:highlight w:val="lightGray"/>
              </w:rPr>
              <w:t>Mar</w:t>
            </w:r>
          </w:p>
        </w:tc>
        <w:tc>
          <w:tcPr>
            <w:tcW w:w="1144" w:type="dxa"/>
            <w:tcBorders>
              <w:top w:val="nil"/>
              <w:left w:val="nil"/>
              <w:bottom w:val="single" w:sz="4" w:space="0" w:color="auto"/>
              <w:right w:val="nil"/>
            </w:tcBorders>
          </w:tcPr>
          <w:p w14:paraId="5B0E2DED" w14:textId="77777777" w:rsidR="00CE3B2E" w:rsidRDefault="006C19E3">
            <w:pPr>
              <w:jc w:val="center"/>
              <w:rPr>
                <w:noProof/>
                <w:szCs w:val="22"/>
                <w:highlight w:val="lightGray"/>
              </w:rPr>
            </w:pPr>
            <w:r>
              <w:rPr>
                <w:noProof/>
                <w:szCs w:val="22"/>
                <w:highlight w:val="lightGray"/>
              </w:rPr>
              <w:t>Mer</w:t>
            </w:r>
          </w:p>
        </w:tc>
        <w:tc>
          <w:tcPr>
            <w:tcW w:w="1140" w:type="dxa"/>
            <w:tcBorders>
              <w:top w:val="nil"/>
              <w:left w:val="nil"/>
              <w:bottom w:val="single" w:sz="4" w:space="0" w:color="auto"/>
              <w:right w:val="nil"/>
            </w:tcBorders>
          </w:tcPr>
          <w:p w14:paraId="5B0E2DEE" w14:textId="77777777" w:rsidR="00CE3B2E" w:rsidRDefault="006C19E3">
            <w:pPr>
              <w:jc w:val="center"/>
              <w:rPr>
                <w:noProof/>
                <w:szCs w:val="22"/>
                <w:highlight w:val="lightGray"/>
              </w:rPr>
            </w:pPr>
            <w:r>
              <w:rPr>
                <w:noProof/>
                <w:szCs w:val="22"/>
                <w:highlight w:val="lightGray"/>
              </w:rPr>
              <w:t>Gio</w:t>
            </w:r>
          </w:p>
        </w:tc>
        <w:tc>
          <w:tcPr>
            <w:tcW w:w="1126" w:type="dxa"/>
            <w:tcBorders>
              <w:top w:val="nil"/>
              <w:left w:val="nil"/>
              <w:bottom w:val="single" w:sz="4" w:space="0" w:color="auto"/>
              <w:right w:val="nil"/>
            </w:tcBorders>
          </w:tcPr>
          <w:p w14:paraId="5B0E2DEF" w14:textId="77777777" w:rsidR="00CE3B2E" w:rsidRDefault="006C19E3">
            <w:pPr>
              <w:jc w:val="center"/>
              <w:rPr>
                <w:noProof/>
                <w:szCs w:val="22"/>
                <w:highlight w:val="lightGray"/>
              </w:rPr>
            </w:pPr>
            <w:r>
              <w:rPr>
                <w:noProof/>
                <w:szCs w:val="22"/>
                <w:highlight w:val="lightGray"/>
              </w:rPr>
              <w:t>Ven</w:t>
            </w:r>
          </w:p>
        </w:tc>
        <w:tc>
          <w:tcPr>
            <w:tcW w:w="1119" w:type="dxa"/>
            <w:tcBorders>
              <w:top w:val="nil"/>
              <w:left w:val="nil"/>
              <w:bottom w:val="single" w:sz="4" w:space="0" w:color="auto"/>
              <w:right w:val="nil"/>
            </w:tcBorders>
          </w:tcPr>
          <w:p w14:paraId="5B0E2DF0" w14:textId="77777777" w:rsidR="00CE3B2E" w:rsidRDefault="006C19E3">
            <w:pPr>
              <w:jc w:val="center"/>
              <w:rPr>
                <w:noProof/>
                <w:szCs w:val="22"/>
                <w:highlight w:val="lightGray"/>
              </w:rPr>
            </w:pPr>
            <w:r>
              <w:rPr>
                <w:noProof/>
                <w:szCs w:val="22"/>
                <w:highlight w:val="lightGray"/>
              </w:rPr>
              <w:t>Sab</w:t>
            </w:r>
          </w:p>
        </w:tc>
        <w:tc>
          <w:tcPr>
            <w:tcW w:w="1140" w:type="dxa"/>
            <w:tcBorders>
              <w:top w:val="nil"/>
              <w:left w:val="nil"/>
              <w:bottom w:val="single" w:sz="4" w:space="0" w:color="auto"/>
              <w:right w:val="nil"/>
            </w:tcBorders>
          </w:tcPr>
          <w:p w14:paraId="5B0E2DF1" w14:textId="77777777" w:rsidR="00CE3B2E" w:rsidRDefault="006C19E3">
            <w:pPr>
              <w:jc w:val="center"/>
              <w:rPr>
                <w:noProof/>
                <w:szCs w:val="22"/>
              </w:rPr>
            </w:pPr>
            <w:r>
              <w:rPr>
                <w:noProof/>
                <w:szCs w:val="22"/>
                <w:highlight w:val="lightGray"/>
              </w:rPr>
              <w:t>Dom</w:t>
            </w:r>
          </w:p>
        </w:tc>
      </w:tr>
      <w:tr w:rsidR="00CE3B2E" w14:paraId="5B0E2DFB" w14:textId="77777777">
        <w:tc>
          <w:tcPr>
            <w:tcW w:w="1356" w:type="dxa"/>
            <w:tcBorders>
              <w:top w:val="nil"/>
              <w:left w:val="nil"/>
              <w:bottom w:val="nil"/>
              <w:right w:val="single" w:sz="4" w:space="0" w:color="auto"/>
            </w:tcBorders>
          </w:tcPr>
          <w:p w14:paraId="5B0E2DF3" w14:textId="77777777" w:rsidR="00CE3B2E" w:rsidRDefault="006C19E3">
            <w:pPr>
              <w:pStyle w:val="NormalExplicitLeft"/>
              <w:jc w:val="left"/>
              <w:rPr>
                <w:noProof/>
                <w:szCs w:val="22"/>
                <w:highlight w:val="lightGray"/>
              </w:rPr>
            </w:pPr>
            <w:r>
              <w:rPr>
                <w:noProof/>
                <w:szCs w:val="22"/>
                <w:highlight w:val="lightGray"/>
              </w:rPr>
              <w:t>Settimana 1</w:t>
            </w:r>
          </w:p>
        </w:tc>
        <w:tc>
          <w:tcPr>
            <w:tcW w:w="1143" w:type="dxa"/>
            <w:tcBorders>
              <w:top w:val="single" w:sz="4" w:space="0" w:color="auto"/>
              <w:left w:val="single" w:sz="4" w:space="0" w:color="auto"/>
              <w:bottom w:val="single" w:sz="4" w:space="0" w:color="auto"/>
            </w:tcBorders>
            <w:shd w:val="clear" w:color="auto" w:fill="BFBFBF"/>
          </w:tcPr>
          <w:p w14:paraId="5B0E2DF4"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DF5"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DF6"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DF7"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DF8"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DF9"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DFA" w14:textId="77777777" w:rsidR="00CE3B2E" w:rsidRDefault="00CE3B2E">
            <w:pPr>
              <w:rPr>
                <w:noProof/>
                <w:szCs w:val="22"/>
                <w:highlight w:val="lightGray"/>
              </w:rPr>
            </w:pPr>
          </w:p>
        </w:tc>
      </w:tr>
      <w:tr w:rsidR="00CE3B2E" w14:paraId="5B0E2E04" w14:textId="77777777">
        <w:tc>
          <w:tcPr>
            <w:tcW w:w="1356" w:type="dxa"/>
            <w:tcBorders>
              <w:top w:val="nil"/>
              <w:left w:val="nil"/>
              <w:bottom w:val="nil"/>
              <w:right w:val="single" w:sz="4" w:space="0" w:color="auto"/>
            </w:tcBorders>
          </w:tcPr>
          <w:p w14:paraId="5B0E2DFC" w14:textId="77777777" w:rsidR="00CE3B2E" w:rsidRDefault="006C19E3">
            <w:pPr>
              <w:pStyle w:val="NormalExplicitLeft"/>
              <w:jc w:val="left"/>
              <w:rPr>
                <w:noProof/>
                <w:szCs w:val="22"/>
                <w:highlight w:val="lightGray"/>
              </w:rPr>
            </w:pPr>
            <w:r>
              <w:rPr>
                <w:noProof/>
                <w:szCs w:val="22"/>
                <w:highlight w:val="lightGray"/>
              </w:rPr>
              <w:t>Settimana 2</w:t>
            </w:r>
          </w:p>
        </w:tc>
        <w:tc>
          <w:tcPr>
            <w:tcW w:w="1143" w:type="dxa"/>
            <w:tcBorders>
              <w:top w:val="single" w:sz="4" w:space="0" w:color="auto"/>
              <w:left w:val="single" w:sz="4" w:space="0" w:color="auto"/>
              <w:bottom w:val="single" w:sz="4" w:space="0" w:color="auto"/>
            </w:tcBorders>
            <w:shd w:val="clear" w:color="auto" w:fill="BFBFBF"/>
          </w:tcPr>
          <w:p w14:paraId="5B0E2DFD"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DFE"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DFF"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E00"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E01"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E02"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E03" w14:textId="77777777" w:rsidR="00CE3B2E" w:rsidRDefault="00CE3B2E">
            <w:pPr>
              <w:rPr>
                <w:noProof/>
                <w:szCs w:val="22"/>
                <w:highlight w:val="lightGray"/>
              </w:rPr>
            </w:pPr>
          </w:p>
        </w:tc>
      </w:tr>
      <w:tr w:rsidR="00CE3B2E" w14:paraId="5B0E2E0D" w14:textId="77777777">
        <w:tc>
          <w:tcPr>
            <w:tcW w:w="1356" w:type="dxa"/>
            <w:tcBorders>
              <w:top w:val="nil"/>
              <w:left w:val="nil"/>
              <w:bottom w:val="nil"/>
              <w:right w:val="single" w:sz="4" w:space="0" w:color="auto"/>
            </w:tcBorders>
          </w:tcPr>
          <w:p w14:paraId="5B0E2E05" w14:textId="77777777" w:rsidR="00CE3B2E" w:rsidRDefault="006C19E3">
            <w:pPr>
              <w:pStyle w:val="NormalExplicitLeft"/>
              <w:jc w:val="left"/>
              <w:rPr>
                <w:noProof/>
                <w:szCs w:val="22"/>
                <w:highlight w:val="lightGray"/>
              </w:rPr>
            </w:pPr>
            <w:r>
              <w:rPr>
                <w:noProof/>
                <w:szCs w:val="22"/>
                <w:highlight w:val="lightGray"/>
              </w:rPr>
              <w:t>Settimana 3</w:t>
            </w:r>
          </w:p>
        </w:tc>
        <w:tc>
          <w:tcPr>
            <w:tcW w:w="1143" w:type="dxa"/>
            <w:tcBorders>
              <w:top w:val="single" w:sz="4" w:space="0" w:color="auto"/>
              <w:left w:val="single" w:sz="4" w:space="0" w:color="auto"/>
              <w:bottom w:val="single" w:sz="4" w:space="0" w:color="auto"/>
            </w:tcBorders>
            <w:shd w:val="clear" w:color="auto" w:fill="BFBFBF"/>
          </w:tcPr>
          <w:p w14:paraId="5B0E2E06"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E07"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E08"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E09"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E0A"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E0B"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E0C" w14:textId="77777777" w:rsidR="00CE3B2E" w:rsidRDefault="00CE3B2E">
            <w:pPr>
              <w:rPr>
                <w:noProof/>
                <w:szCs w:val="22"/>
                <w:highlight w:val="lightGray"/>
              </w:rPr>
            </w:pPr>
          </w:p>
        </w:tc>
      </w:tr>
      <w:tr w:rsidR="00CE3B2E" w14:paraId="5B0E2E16" w14:textId="77777777">
        <w:tc>
          <w:tcPr>
            <w:tcW w:w="1356" w:type="dxa"/>
            <w:tcBorders>
              <w:top w:val="nil"/>
              <w:left w:val="nil"/>
              <w:bottom w:val="nil"/>
              <w:right w:val="single" w:sz="4" w:space="0" w:color="auto"/>
            </w:tcBorders>
          </w:tcPr>
          <w:p w14:paraId="5B0E2E0E" w14:textId="77777777" w:rsidR="00CE3B2E" w:rsidRDefault="006C19E3">
            <w:pPr>
              <w:pStyle w:val="NormalExplicitLeft"/>
              <w:jc w:val="left"/>
              <w:rPr>
                <w:noProof/>
                <w:szCs w:val="22"/>
                <w:highlight w:val="lightGray"/>
              </w:rPr>
            </w:pPr>
            <w:r>
              <w:rPr>
                <w:noProof/>
                <w:szCs w:val="22"/>
                <w:highlight w:val="lightGray"/>
              </w:rPr>
              <w:t>Settimana 4</w:t>
            </w:r>
          </w:p>
        </w:tc>
        <w:tc>
          <w:tcPr>
            <w:tcW w:w="1143" w:type="dxa"/>
            <w:tcBorders>
              <w:top w:val="single" w:sz="4" w:space="0" w:color="auto"/>
              <w:left w:val="single" w:sz="4" w:space="0" w:color="auto"/>
              <w:bottom w:val="single" w:sz="4" w:space="0" w:color="auto"/>
            </w:tcBorders>
            <w:shd w:val="clear" w:color="auto" w:fill="BFBFBF"/>
          </w:tcPr>
          <w:p w14:paraId="5B0E2E0F" w14:textId="77777777" w:rsidR="00CE3B2E" w:rsidRDefault="00CE3B2E">
            <w:pPr>
              <w:rPr>
                <w:noProof/>
                <w:szCs w:val="22"/>
                <w:highlight w:val="lightGray"/>
              </w:rPr>
            </w:pPr>
          </w:p>
        </w:tc>
        <w:tc>
          <w:tcPr>
            <w:tcW w:w="1145" w:type="dxa"/>
            <w:tcBorders>
              <w:top w:val="single" w:sz="4" w:space="0" w:color="auto"/>
              <w:bottom w:val="single" w:sz="4" w:space="0" w:color="auto"/>
            </w:tcBorders>
            <w:shd w:val="clear" w:color="auto" w:fill="BFBFBF"/>
          </w:tcPr>
          <w:p w14:paraId="5B0E2E10" w14:textId="77777777" w:rsidR="00CE3B2E" w:rsidRDefault="00CE3B2E">
            <w:pPr>
              <w:rPr>
                <w:noProof/>
                <w:szCs w:val="22"/>
                <w:highlight w:val="lightGray"/>
              </w:rPr>
            </w:pPr>
          </w:p>
        </w:tc>
        <w:tc>
          <w:tcPr>
            <w:tcW w:w="1143" w:type="dxa"/>
            <w:tcBorders>
              <w:top w:val="single" w:sz="4" w:space="0" w:color="auto"/>
              <w:bottom w:val="single" w:sz="4" w:space="0" w:color="auto"/>
            </w:tcBorders>
            <w:shd w:val="clear" w:color="auto" w:fill="BFBFBF"/>
          </w:tcPr>
          <w:p w14:paraId="5B0E2E11" w14:textId="77777777" w:rsidR="00CE3B2E" w:rsidRDefault="00CE3B2E">
            <w:pPr>
              <w:rPr>
                <w:noProof/>
                <w:szCs w:val="22"/>
                <w:highlight w:val="lightGray"/>
              </w:rPr>
            </w:pPr>
          </w:p>
        </w:tc>
        <w:tc>
          <w:tcPr>
            <w:tcW w:w="1133" w:type="dxa"/>
            <w:tcBorders>
              <w:top w:val="single" w:sz="4" w:space="0" w:color="auto"/>
              <w:bottom w:val="single" w:sz="4" w:space="0" w:color="auto"/>
            </w:tcBorders>
            <w:shd w:val="clear" w:color="auto" w:fill="BFBFBF"/>
          </w:tcPr>
          <w:p w14:paraId="5B0E2E12" w14:textId="77777777" w:rsidR="00CE3B2E" w:rsidRDefault="00CE3B2E">
            <w:pPr>
              <w:rPr>
                <w:noProof/>
                <w:szCs w:val="22"/>
                <w:highlight w:val="lightGray"/>
              </w:rPr>
            </w:pPr>
          </w:p>
        </w:tc>
        <w:tc>
          <w:tcPr>
            <w:tcW w:w="1116" w:type="dxa"/>
            <w:tcBorders>
              <w:top w:val="single" w:sz="4" w:space="0" w:color="auto"/>
              <w:bottom w:val="single" w:sz="4" w:space="0" w:color="auto"/>
            </w:tcBorders>
            <w:shd w:val="clear" w:color="auto" w:fill="BFBFBF"/>
          </w:tcPr>
          <w:p w14:paraId="5B0E2E13" w14:textId="77777777" w:rsidR="00CE3B2E" w:rsidRDefault="00CE3B2E">
            <w:pPr>
              <w:rPr>
                <w:noProof/>
                <w:szCs w:val="22"/>
                <w:highlight w:val="lightGray"/>
              </w:rPr>
            </w:pPr>
          </w:p>
        </w:tc>
        <w:tc>
          <w:tcPr>
            <w:tcW w:w="1120" w:type="dxa"/>
            <w:tcBorders>
              <w:top w:val="single" w:sz="4" w:space="0" w:color="auto"/>
              <w:bottom w:val="single" w:sz="4" w:space="0" w:color="auto"/>
            </w:tcBorders>
            <w:shd w:val="clear" w:color="auto" w:fill="BFBFBF"/>
          </w:tcPr>
          <w:p w14:paraId="5B0E2E14" w14:textId="77777777" w:rsidR="00CE3B2E" w:rsidRDefault="00CE3B2E">
            <w:pPr>
              <w:rPr>
                <w:noProof/>
                <w:szCs w:val="22"/>
                <w:highlight w:val="lightGray"/>
              </w:rPr>
            </w:pPr>
          </w:p>
        </w:tc>
        <w:tc>
          <w:tcPr>
            <w:tcW w:w="1131" w:type="dxa"/>
            <w:tcBorders>
              <w:top w:val="single" w:sz="4" w:space="0" w:color="auto"/>
              <w:bottom w:val="single" w:sz="4" w:space="0" w:color="auto"/>
            </w:tcBorders>
            <w:shd w:val="clear" w:color="auto" w:fill="BFBFBF"/>
          </w:tcPr>
          <w:p w14:paraId="5B0E2E15" w14:textId="77777777" w:rsidR="00CE3B2E" w:rsidRDefault="00CE3B2E">
            <w:pPr>
              <w:rPr>
                <w:noProof/>
                <w:szCs w:val="22"/>
                <w:highlight w:val="lightGray"/>
              </w:rPr>
            </w:pPr>
          </w:p>
        </w:tc>
      </w:tr>
    </w:tbl>
    <w:p w14:paraId="5B0E2E17" w14:textId="77777777" w:rsidR="00CE3B2E" w:rsidRDefault="00CE3B2E">
      <w:pPr>
        <w:suppressAutoHyphens/>
        <w:rPr>
          <w:szCs w:val="22"/>
          <w:lang w:val="it-IT"/>
        </w:rPr>
      </w:pPr>
    </w:p>
    <w:p w14:paraId="5B0E2E18" w14:textId="77777777" w:rsidR="00CE3B2E" w:rsidRDefault="006C19E3">
      <w:pPr>
        <w:ind w:right="11"/>
        <w:rPr>
          <w:szCs w:val="22"/>
          <w:lang w:val="it-IT"/>
        </w:rPr>
      </w:pPr>
      <w:r>
        <w:rPr>
          <w:szCs w:val="22"/>
          <w:lang w:val="it-IT"/>
        </w:rPr>
        <w:t>Leggere il foglio illustrativo prima dell’uso.</w:t>
      </w:r>
    </w:p>
    <w:p w14:paraId="5B0E2E19" w14:textId="77777777" w:rsidR="00CE3B2E" w:rsidRDefault="006C19E3">
      <w:pPr>
        <w:suppressAutoHyphens/>
        <w:rPr>
          <w:szCs w:val="22"/>
          <w:lang w:val="it-IT"/>
        </w:rPr>
      </w:pPr>
      <w:r>
        <w:rPr>
          <w:szCs w:val="22"/>
          <w:lang w:val="it-IT"/>
        </w:rPr>
        <w:t>Uso sottocutaneo</w:t>
      </w:r>
    </w:p>
    <w:p w14:paraId="5B0E2E1A" w14:textId="77777777" w:rsidR="00CE3B2E" w:rsidRDefault="00CE3B2E">
      <w:pPr>
        <w:suppressAutoHyphens/>
        <w:rPr>
          <w:szCs w:val="22"/>
          <w:lang w:val="it-IT"/>
        </w:rPr>
      </w:pPr>
    </w:p>
    <w:p w14:paraId="5B0E2E1B"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E1C"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6.</w:t>
      </w:r>
      <w:r>
        <w:rPr>
          <w:b/>
          <w:noProof/>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VAULT_ND_9eefc4b0-79f2-4a29-b5cb-52ec5fd3d7b5 \* MERGEFORMAT </w:instrText>
      </w:r>
      <w:r>
        <w:rPr>
          <w:b/>
          <w:noProof/>
          <w:lang w:val="it-IT"/>
        </w:rPr>
        <w:fldChar w:fldCharType="separate"/>
      </w:r>
      <w:r>
        <w:rPr>
          <w:b/>
          <w:noProof/>
          <w:lang w:val="it-IT"/>
        </w:rPr>
        <w:t xml:space="preserve"> </w:t>
      </w:r>
      <w:r>
        <w:rPr>
          <w:b/>
          <w:noProof/>
          <w:lang w:val="it-IT"/>
        </w:rPr>
        <w:fldChar w:fldCharType="end"/>
      </w:r>
    </w:p>
    <w:p w14:paraId="5B0E2E1D" w14:textId="77777777" w:rsidR="00CE3B2E" w:rsidRDefault="00CE3B2E">
      <w:pPr>
        <w:keepNext/>
        <w:tabs>
          <w:tab w:val="clear" w:pos="567"/>
        </w:tabs>
        <w:spacing w:line="240" w:lineRule="auto"/>
        <w:rPr>
          <w:noProof/>
          <w:szCs w:val="22"/>
          <w:lang w:val="it-IT"/>
        </w:rPr>
      </w:pPr>
    </w:p>
    <w:p w14:paraId="5B0E2E1E"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vault_nd_e4334f9c-6cba-4431-bebd-4b6fdb7e145a \* MERGEFORMAT </w:instrText>
      </w:r>
      <w:r>
        <w:rPr>
          <w:lang w:val="it-IT"/>
        </w:rPr>
        <w:fldChar w:fldCharType="separate"/>
      </w:r>
      <w:r>
        <w:rPr>
          <w:lang w:val="it-IT"/>
        </w:rPr>
        <w:t xml:space="preserve"> </w:t>
      </w:r>
      <w:r>
        <w:rPr>
          <w:lang w:val="it-IT"/>
        </w:rPr>
        <w:fldChar w:fldCharType="end"/>
      </w:r>
    </w:p>
    <w:p w14:paraId="5B0E2E1F" w14:textId="77777777" w:rsidR="00CE3B2E" w:rsidRDefault="00CE3B2E">
      <w:pPr>
        <w:tabs>
          <w:tab w:val="clear" w:pos="567"/>
        </w:tabs>
        <w:spacing w:line="240" w:lineRule="auto"/>
        <w:rPr>
          <w:noProof/>
          <w:szCs w:val="22"/>
          <w:lang w:val="it-IT"/>
        </w:rPr>
      </w:pPr>
    </w:p>
    <w:p w14:paraId="5B0E2E20" w14:textId="77777777" w:rsidR="00CE3B2E" w:rsidRDefault="00CE3B2E">
      <w:pPr>
        <w:tabs>
          <w:tab w:val="clear" w:pos="567"/>
        </w:tabs>
        <w:spacing w:line="240" w:lineRule="auto"/>
        <w:rPr>
          <w:noProof/>
          <w:szCs w:val="22"/>
          <w:lang w:val="it-IT"/>
        </w:rPr>
      </w:pPr>
    </w:p>
    <w:p w14:paraId="5B0E2E2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VAULT_ND_6d6f374a-b56d-40f6-9e51-840f3144ce40 \* MERGEFORMAT </w:instrText>
      </w:r>
      <w:r>
        <w:rPr>
          <w:b/>
          <w:noProof/>
          <w:lang w:val="it-IT"/>
        </w:rPr>
        <w:fldChar w:fldCharType="separate"/>
      </w:r>
      <w:r>
        <w:rPr>
          <w:b/>
          <w:noProof/>
          <w:lang w:val="it-IT"/>
        </w:rPr>
        <w:t xml:space="preserve"> </w:t>
      </w:r>
      <w:r>
        <w:rPr>
          <w:b/>
          <w:noProof/>
          <w:lang w:val="it-IT"/>
        </w:rPr>
        <w:fldChar w:fldCharType="end"/>
      </w:r>
    </w:p>
    <w:p w14:paraId="5B0E2E22" w14:textId="77777777" w:rsidR="00CE3B2E" w:rsidRDefault="00CE3B2E">
      <w:pPr>
        <w:tabs>
          <w:tab w:val="clear" w:pos="567"/>
        </w:tabs>
        <w:spacing w:line="240" w:lineRule="auto"/>
        <w:rPr>
          <w:noProof/>
          <w:szCs w:val="22"/>
          <w:lang w:val="it-IT"/>
        </w:rPr>
      </w:pPr>
    </w:p>
    <w:p w14:paraId="5B0E2E23" w14:textId="77777777" w:rsidR="00CE3B2E" w:rsidRDefault="00CE3B2E">
      <w:pPr>
        <w:tabs>
          <w:tab w:val="clear" w:pos="567"/>
          <w:tab w:val="left" w:pos="749"/>
        </w:tabs>
        <w:spacing w:line="240" w:lineRule="auto"/>
        <w:rPr>
          <w:noProof/>
          <w:szCs w:val="22"/>
          <w:lang w:val="it-IT"/>
        </w:rPr>
      </w:pPr>
    </w:p>
    <w:p w14:paraId="5B0E2E2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VAULT_ND_0eb0c3ac-3434-4254-aa88-5e7328d59893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E25" w14:textId="77777777" w:rsidR="00CE3B2E" w:rsidRDefault="00CE3B2E">
      <w:pPr>
        <w:tabs>
          <w:tab w:val="clear" w:pos="567"/>
        </w:tabs>
        <w:spacing w:line="240" w:lineRule="auto"/>
        <w:rPr>
          <w:i/>
          <w:noProof/>
          <w:szCs w:val="22"/>
          <w:lang w:val="it-IT"/>
        </w:rPr>
      </w:pPr>
    </w:p>
    <w:p w14:paraId="5B0E2E26" w14:textId="77777777" w:rsidR="00CE3B2E" w:rsidRDefault="006C19E3">
      <w:pPr>
        <w:tabs>
          <w:tab w:val="clear" w:pos="567"/>
        </w:tabs>
        <w:spacing w:line="240" w:lineRule="auto"/>
        <w:rPr>
          <w:noProof/>
          <w:szCs w:val="22"/>
          <w:lang w:val="it-IT"/>
        </w:rPr>
      </w:pPr>
      <w:r>
        <w:rPr>
          <w:noProof/>
          <w:szCs w:val="22"/>
          <w:lang w:val="it-IT"/>
        </w:rPr>
        <w:t>Scad.</w:t>
      </w:r>
    </w:p>
    <w:p w14:paraId="5B0E2E27" w14:textId="77777777" w:rsidR="00CE3B2E" w:rsidRDefault="00CE3B2E">
      <w:pPr>
        <w:tabs>
          <w:tab w:val="clear" w:pos="567"/>
        </w:tabs>
        <w:spacing w:line="240" w:lineRule="auto"/>
        <w:rPr>
          <w:noProof/>
          <w:szCs w:val="22"/>
          <w:lang w:val="it-IT"/>
        </w:rPr>
      </w:pPr>
    </w:p>
    <w:p w14:paraId="5B0E2E28" w14:textId="77777777" w:rsidR="00CE3B2E" w:rsidRDefault="00CE3B2E">
      <w:pPr>
        <w:tabs>
          <w:tab w:val="clear" w:pos="567"/>
        </w:tabs>
        <w:spacing w:line="240" w:lineRule="auto"/>
        <w:rPr>
          <w:noProof/>
          <w:szCs w:val="22"/>
          <w:lang w:val="it-IT"/>
        </w:rPr>
      </w:pPr>
    </w:p>
    <w:p w14:paraId="5B0E2E29"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t>PRECAUZIONI PARTICOLARI PER LA CONSERVAZIONE</w:t>
      </w:r>
      <w:r>
        <w:rPr>
          <w:b/>
          <w:noProof/>
          <w:szCs w:val="22"/>
          <w:lang w:val="it-IT"/>
        </w:rPr>
        <w:fldChar w:fldCharType="begin"/>
      </w:r>
      <w:r>
        <w:rPr>
          <w:b/>
          <w:noProof/>
          <w:szCs w:val="22"/>
          <w:lang w:val="it-IT"/>
        </w:rPr>
        <w:instrText xml:space="preserve"> DOCVARIABLE VAULT_ND_201c7b1a-f5a1-47f1-b63a-9e4a41fdec4d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E2A" w14:textId="77777777" w:rsidR="00CE3B2E" w:rsidRDefault="00CE3B2E">
      <w:pPr>
        <w:tabs>
          <w:tab w:val="clear" w:pos="567"/>
        </w:tabs>
        <w:spacing w:line="240" w:lineRule="auto"/>
        <w:rPr>
          <w:i/>
          <w:noProof/>
          <w:szCs w:val="22"/>
          <w:lang w:val="it-IT"/>
        </w:rPr>
      </w:pPr>
    </w:p>
    <w:p w14:paraId="5B0E2E2B" w14:textId="77777777" w:rsidR="00CE3B2E" w:rsidRDefault="006C19E3">
      <w:pPr>
        <w:ind w:right="11"/>
        <w:rPr>
          <w:szCs w:val="22"/>
          <w:lang w:val="it-IT"/>
        </w:rPr>
      </w:pPr>
      <w:r>
        <w:rPr>
          <w:szCs w:val="22"/>
          <w:lang w:val="it-IT"/>
        </w:rPr>
        <w:t>Conservare in frigorifero.</w:t>
      </w:r>
    </w:p>
    <w:p w14:paraId="5B0E2E2C" w14:textId="77777777" w:rsidR="00CE3B2E" w:rsidRDefault="006C19E3">
      <w:pPr>
        <w:tabs>
          <w:tab w:val="clear" w:pos="567"/>
        </w:tabs>
        <w:autoSpaceDE w:val="0"/>
        <w:autoSpaceDN w:val="0"/>
        <w:adjustRightInd w:val="0"/>
        <w:spacing w:line="240" w:lineRule="auto"/>
        <w:rPr>
          <w:b/>
          <w:color w:val="000000"/>
          <w:sz w:val="24"/>
          <w:szCs w:val="22"/>
          <w:lang w:val="it-IT" w:eastAsia="en-GB"/>
        </w:rPr>
      </w:pPr>
      <w:r>
        <w:rPr>
          <w:szCs w:val="22"/>
          <w:lang w:val="it-IT" w:eastAsia="en-GB"/>
        </w:rPr>
        <w:t xml:space="preserve">Può essere conservato fuori dal frigorifero ad una temperatura inferiore a 30 °C fino a un massimo di </w:t>
      </w:r>
      <w:r>
        <w:rPr>
          <w:color w:val="000000"/>
          <w:sz w:val="24"/>
          <w:szCs w:val="22"/>
          <w:lang w:val="it-IT" w:eastAsia="en-GB"/>
        </w:rPr>
        <w:t>21</w:t>
      </w:r>
      <w:r>
        <w:rPr>
          <w:szCs w:val="22"/>
          <w:lang w:val="it-IT" w:eastAsia="en-GB"/>
        </w:rPr>
        <w:t> giorni</w:t>
      </w:r>
      <w:r>
        <w:rPr>
          <w:color w:val="000000"/>
          <w:sz w:val="24"/>
          <w:szCs w:val="22"/>
          <w:lang w:val="it-IT" w:eastAsia="en-GB"/>
        </w:rPr>
        <w:t>.</w:t>
      </w:r>
    </w:p>
    <w:p w14:paraId="5B0E2E2D" w14:textId="77777777" w:rsidR="00CE3B2E" w:rsidRDefault="006C19E3">
      <w:pPr>
        <w:ind w:right="11"/>
        <w:rPr>
          <w:szCs w:val="22"/>
          <w:lang w:val="it-IT"/>
        </w:rPr>
      </w:pPr>
      <w:r>
        <w:rPr>
          <w:szCs w:val="22"/>
          <w:lang w:val="it-IT"/>
        </w:rPr>
        <w:t>Non congelare.</w:t>
      </w:r>
    </w:p>
    <w:p w14:paraId="5B0E2E2E" w14:textId="77777777" w:rsidR="00CE3B2E" w:rsidRDefault="006C19E3">
      <w:pPr>
        <w:ind w:right="11"/>
        <w:rPr>
          <w:szCs w:val="22"/>
          <w:lang w:val="it-IT"/>
        </w:rPr>
      </w:pPr>
      <w:r>
        <w:rPr>
          <w:szCs w:val="22"/>
          <w:lang w:val="it-IT"/>
        </w:rPr>
        <w:t>Conservare nella confezione originale per proteggere il medicinale dalla luce.</w:t>
      </w:r>
    </w:p>
    <w:p w14:paraId="5B0E2E2F" w14:textId="77777777" w:rsidR="00CE3B2E" w:rsidRDefault="00CE3B2E">
      <w:pPr>
        <w:tabs>
          <w:tab w:val="clear" w:pos="567"/>
        </w:tabs>
        <w:spacing w:line="240" w:lineRule="auto"/>
        <w:ind w:left="567" w:hanging="567"/>
        <w:rPr>
          <w:noProof/>
          <w:szCs w:val="22"/>
          <w:lang w:val="it-IT"/>
        </w:rPr>
      </w:pPr>
    </w:p>
    <w:p w14:paraId="5B0E2E30" w14:textId="77777777" w:rsidR="00CE3B2E" w:rsidRDefault="00CE3B2E">
      <w:pPr>
        <w:tabs>
          <w:tab w:val="clear" w:pos="567"/>
        </w:tabs>
        <w:spacing w:line="240" w:lineRule="auto"/>
        <w:ind w:left="567" w:hanging="567"/>
        <w:rPr>
          <w:noProof/>
          <w:szCs w:val="22"/>
          <w:lang w:val="it-IT"/>
        </w:rPr>
      </w:pPr>
    </w:p>
    <w:p w14:paraId="5B0E2E31"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VAULT_ND_cf18763d-5b08-4b55-83b1-9db1b58c7e3d \* MERGEFORMAT </w:instrText>
      </w:r>
      <w:r>
        <w:rPr>
          <w:b/>
          <w:noProof/>
          <w:lang w:val="it-IT"/>
        </w:rPr>
        <w:fldChar w:fldCharType="separate"/>
      </w:r>
      <w:r>
        <w:rPr>
          <w:b/>
          <w:noProof/>
          <w:lang w:val="it-IT"/>
        </w:rPr>
        <w:t xml:space="preserve"> </w:t>
      </w:r>
      <w:r>
        <w:rPr>
          <w:b/>
          <w:noProof/>
          <w:lang w:val="it-IT"/>
        </w:rPr>
        <w:fldChar w:fldCharType="end"/>
      </w:r>
    </w:p>
    <w:p w14:paraId="5B0E2E32" w14:textId="77777777" w:rsidR="00CE3B2E" w:rsidRDefault="00CE3B2E">
      <w:pPr>
        <w:tabs>
          <w:tab w:val="clear" w:pos="567"/>
        </w:tabs>
        <w:spacing w:line="240" w:lineRule="auto"/>
        <w:rPr>
          <w:i/>
          <w:noProof/>
          <w:szCs w:val="22"/>
          <w:lang w:val="it-IT"/>
        </w:rPr>
      </w:pPr>
    </w:p>
    <w:p w14:paraId="5B0E2E33" w14:textId="77777777" w:rsidR="00CE3B2E" w:rsidRDefault="00CE3B2E">
      <w:pPr>
        <w:tabs>
          <w:tab w:val="clear" w:pos="567"/>
        </w:tabs>
        <w:spacing w:line="240" w:lineRule="auto"/>
        <w:rPr>
          <w:noProof/>
          <w:szCs w:val="22"/>
          <w:lang w:val="it-IT"/>
        </w:rPr>
      </w:pPr>
    </w:p>
    <w:p w14:paraId="5B0E2E34"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VAULT_ND_62175d40-7150-4059-ad3d-0d954b122693 \* MERGEFORMAT </w:instrText>
      </w:r>
      <w:r>
        <w:rPr>
          <w:b/>
          <w:noProof/>
          <w:lang w:val="it-IT"/>
        </w:rPr>
        <w:fldChar w:fldCharType="separate"/>
      </w:r>
      <w:r>
        <w:rPr>
          <w:b/>
          <w:noProof/>
          <w:lang w:val="it-IT"/>
        </w:rPr>
        <w:t xml:space="preserve"> </w:t>
      </w:r>
      <w:r>
        <w:rPr>
          <w:b/>
          <w:noProof/>
          <w:lang w:val="it-IT"/>
        </w:rPr>
        <w:fldChar w:fldCharType="end"/>
      </w:r>
    </w:p>
    <w:p w14:paraId="5B0E2E35" w14:textId="77777777" w:rsidR="00CE3B2E" w:rsidRDefault="00CE3B2E">
      <w:pPr>
        <w:tabs>
          <w:tab w:val="clear" w:pos="567"/>
        </w:tabs>
        <w:spacing w:line="240" w:lineRule="auto"/>
        <w:rPr>
          <w:i/>
          <w:noProof/>
          <w:szCs w:val="22"/>
          <w:lang w:val="it-IT"/>
        </w:rPr>
      </w:pPr>
    </w:p>
    <w:p w14:paraId="5B0E2E36" w14:textId="77777777" w:rsidR="00CE3B2E" w:rsidRDefault="006C19E3">
      <w:pPr>
        <w:tabs>
          <w:tab w:val="clear" w:pos="567"/>
        </w:tabs>
        <w:autoSpaceDE w:val="0"/>
        <w:autoSpaceDN w:val="0"/>
        <w:adjustRightInd w:val="0"/>
        <w:spacing w:line="240" w:lineRule="auto"/>
        <w:jc w:val="both"/>
        <w:rPr>
          <w:szCs w:val="22"/>
          <w:lang w:val="nl-NL" w:eastAsia="en-GB"/>
        </w:rPr>
      </w:pPr>
      <w:r>
        <w:rPr>
          <w:szCs w:val="22"/>
          <w:lang w:val="nl-NL" w:eastAsia="en-GB"/>
        </w:rPr>
        <w:t xml:space="preserve">Eli Lilly Nederland B.V. </w:t>
      </w:r>
    </w:p>
    <w:p w14:paraId="5B0E2E37"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E38" w14:textId="77777777" w:rsidR="00CE3B2E" w:rsidRDefault="006C19E3">
      <w:pPr>
        <w:tabs>
          <w:tab w:val="clear" w:pos="567"/>
        </w:tabs>
        <w:spacing w:line="240" w:lineRule="auto"/>
        <w:rPr>
          <w:noProof/>
          <w:szCs w:val="22"/>
          <w:lang w:val="it-IT"/>
        </w:rPr>
      </w:pPr>
      <w:r>
        <w:rPr>
          <w:szCs w:val="22"/>
          <w:lang w:val="it-IT"/>
        </w:rPr>
        <w:t>Paesi Bassi</w:t>
      </w:r>
    </w:p>
    <w:p w14:paraId="5B0E2E39" w14:textId="77777777" w:rsidR="00CE3B2E" w:rsidRDefault="00CE3B2E">
      <w:pPr>
        <w:tabs>
          <w:tab w:val="clear" w:pos="567"/>
        </w:tabs>
        <w:spacing w:line="240" w:lineRule="auto"/>
        <w:rPr>
          <w:noProof/>
          <w:szCs w:val="22"/>
          <w:lang w:val="it-IT"/>
        </w:rPr>
      </w:pPr>
    </w:p>
    <w:p w14:paraId="5B0E2E3A" w14:textId="77777777" w:rsidR="00CE3B2E" w:rsidRDefault="00CE3B2E">
      <w:pPr>
        <w:tabs>
          <w:tab w:val="clear" w:pos="567"/>
        </w:tabs>
        <w:spacing w:line="240" w:lineRule="auto"/>
        <w:rPr>
          <w:noProof/>
          <w:szCs w:val="22"/>
          <w:lang w:val="it-IT"/>
        </w:rPr>
      </w:pPr>
    </w:p>
    <w:p w14:paraId="5B0E2E3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VAULT_ND_ee523116-f421-4fb0-8480-938d12b04774 \* MERGEFORMAT </w:instrText>
      </w:r>
      <w:r>
        <w:rPr>
          <w:b/>
          <w:noProof/>
          <w:lang w:val="it-IT"/>
        </w:rPr>
        <w:fldChar w:fldCharType="separate"/>
      </w:r>
      <w:r>
        <w:rPr>
          <w:b/>
          <w:noProof/>
          <w:lang w:val="it-IT"/>
        </w:rPr>
        <w:t xml:space="preserve"> </w:t>
      </w:r>
      <w:r>
        <w:rPr>
          <w:b/>
          <w:noProof/>
          <w:lang w:val="it-IT"/>
        </w:rPr>
        <w:fldChar w:fldCharType="end"/>
      </w:r>
    </w:p>
    <w:p w14:paraId="5B0E2E3C" w14:textId="77777777" w:rsidR="00CE3B2E" w:rsidRDefault="00CE3B2E">
      <w:pPr>
        <w:tabs>
          <w:tab w:val="clear" w:pos="567"/>
        </w:tabs>
        <w:spacing w:line="240" w:lineRule="auto"/>
        <w:rPr>
          <w:noProof/>
          <w:szCs w:val="22"/>
          <w:lang w:val="it-IT"/>
        </w:rPr>
      </w:pPr>
    </w:p>
    <w:p w14:paraId="5B0E2E3D" w14:textId="77777777" w:rsidR="00CE3B2E" w:rsidRDefault="006C19E3">
      <w:pPr>
        <w:tabs>
          <w:tab w:val="clear" w:pos="567"/>
        </w:tabs>
        <w:spacing w:line="240" w:lineRule="auto"/>
        <w:outlineLvl w:val="0"/>
        <w:rPr>
          <w:noProof/>
          <w:szCs w:val="22"/>
          <w:highlight w:val="lightGray"/>
          <w:lang w:val="it-IT"/>
        </w:rPr>
      </w:pPr>
      <w:r>
        <w:rPr>
          <w:szCs w:val="22"/>
          <w:lang w:val="it-IT"/>
        </w:rPr>
        <w:t>EU/1/22/1685/016</w:t>
      </w:r>
      <w:r>
        <w:rPr>
          <w:noProof/>
          <w:szCs w:val="22"/>
          <w:lang w:val="it-IT"/>
        </w:rPr>
        <w:t xml:space="preserve"> </w:t>
      </w:r>
      <w:r>
        <w:rPr>
          <w:noProof/>
          <w:szCs w:val="22"/>
          <w:highlight w:val="lightGray"/>
          <w:lang w:val="it-IT"/>
        </w:rPr>
        <w:t>2 penne preriempite</w:t>
      </w:r>
      <w:r>
        <w:rPr>
          <w:noProof/>
          <w:szCs w:val="22"/>
          <w:highlight w:val="lightGray"/>
          <w:lang w:val="it-IT"/>
        </w:rPr>
        <w:fldChar w:fldCharType="begin"/>
      </w:r>
      <w:r>
        <w:rPr>
          <w:noProof/>
          <w:szCs w:val="22"/>
          <w:highlight w:val="lightGray"/>
          <w:lang w:val="it-IT"/>
        </w:rPr>
        <w:instrText xml:space="preserve"> DOCVARIABLE vault_nd_fe9dc50a-6d56-4238-bac3-5b30f87015c0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2E3E" w14:textId="77777777" w:rsidR="00CE3B2E" w:rsidRDefault="006C19E3">
      <w:pPr>
        <w:tabs>
          <w:tab w:val="clear" w:pos="567"/>
        </w:tabs>
        <w:spacing w:line="240" w:lineRule="auto"/>
        <w:outlineLvl w:val="0"/>
        <w:rPr>
          <w:noProof/>
          <w:szCs w:val="22"/>
          <w:lang w:val="it-IT"/>
        </w:rPr>
      </w:pPr>
      <w:r>
        <w:rPr>
          <w:szCs w:val="22"/>
          <w:highlight w:val="lightGray"/>
          <w:lang w:val="it-IT"/>
        </w:rPr>
        <w:t>EU/1/22/1685</w:t>
      </w:r>
      <w:r>
        <w:rPr>
          <w:noProof/>
          <w:szCs w:val="22"/>
          <w:highlight w:val="lightGray"/>
          <w:lang w:val="it-IT"/>
        </w:rPr>
        <w:t>/017 4 penne preriempite</w:t>
      </w:r>
      <w:r>
        <w:rPr>
          <w:noProof/>
          <w:szCs w:val="22"/>
          <w:highlight w:val="lightGray"/>
          <w:lang w:val="it-IT"/>
        </w:rPr>
        <w:fldChar w:fldCharType="begin"/>
      </w:r>
      <w:r>
        <w:rPr>
          <w:noProof/>
          <w:szCs w:val="22"/>
          <w:highlight w:val="lightGray"/>
          <w:lang w:val="it-IT"/>
        </w:rPr>
        <w:instrText xml:space="preserve"> DOCVARIABLE vault_nd_d0746dbe-17e5-4451-ae1f-0135e6895507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2E3F" w14:textId="77777777" w:rsidR="00CE3B2E" w:rsidRDefault="00CE3B2E">
      <w:pPr>
        <w:tabs>
          <w:tab w:val="clear" w:pos="567"/>
        </w:tabs>
        <w:spacing w:line="240" w:lineRule="auto"/>
        <w:outlineLvl w:val="0"/>
        <w:rPr>
          <w:noProof/>
          <w:szCs w:val="22"/>
          <w:lang w:val="it-IT"/>
        </w:rPr>
      </w:pPr>
    </w:p>
    <w:p w14:paraId="5B0E2E40" w14:textId="77777777" w:rsidR="00CE3B2E" w:rsidRDefault="00CE3B2E">
      <w:pPr>
        <w:tabs>
          <w:tab w:val="clear" w:pos="567"/>
        </w:tabs>
        <w:spacing w:line="240" w:lineRule="auto"/>
        <w:rPr>
          <w:noProof/>
          <w:szCs w:val="22"/>
          <w:lang w:val="it-IT"/>
        </w:rPr>
      </w:pPr>
    </w:p>
    <w:p w14:paraId="5B0E2E4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VAULT_ND_c2246c16-c754-4561-8dfd-acc5e133520d \* MERGEFORMAT </w:instrText>
      </w:r>
      <w:r>
        <w:rPr>
          <w:b/>
          <w:noProof/>
          <w:lang w:val="it-IT"/>
        </w:rPr>
        <w:fldChar w:fldCharType="separate"/>
      </w:r>
      <w:r>
        <w:rPr>
          <w:b/>
          <w:noProof/>
          <w:lang w:val="it-IT"/>
        </w:rPr>
        <w:t xml:space="preserve"> </w:t>
      </w:r>
      <w:r>
        <w:rPr>
          <w:b/>
          <w:noProof/>
          <w:lang w:val="it-IT"/>
        </w:rPr>
        <w:fldChar w:fldCharType="end"/>
      </w:r>
    </w:p>
    <w:p w14:paraId="5B0E2E42" w14:textId="77777777" w:rsidR="00CE3B2E" w:rsidRDefault="00CE3B2E">
      <w:pPr>
        <w:tabs>
          <w:tab w:val="clear" w:pos="567"/>
        </w:tabs>
        <w:spacing w:line="240" w:lineRule="auto"/>
        <w:rPr>
          <w:noProof/>
          <w:szCs w:val="22"/>
          <w:lang w:val="it-IT"/>
        </w:rPr>
      </w:pPr>
    </w:p>
    <w:p w14:paraId="5B0E2E43" w14:textId="77777777" w:rsidR="00CE3B2E" w:rsidRDefault="006C19E3">
      <w:pPr>
        <w:tabs>
          <w:tab w:val="clear" w:pos="567"/>
        </w:tabs>
        <w:spacing w:line="240" w:lineRule="auto"/>
        <w:rPr>
          <w:noProof/>
          <w:szCs w:val="22"/>
          <w:lang w:val="it-IT"/>
        </w:rPr>
      </w:pPr>
      <w:r>
        <w:rPr>
          <w:noProof/>
          <w:szCs w:val="22"/>
          <w:lang w:val="it-IT"/>
        </w:rPr>
        <w:t>Lotto</w:t>
      </w:r>
    </w:p>
    <w:p w14:paraId="5B0E2E44" w14:textId="77777777" w:rsidR="00CE3B2E" w:rsidRDefault="00CE3B2E">
      <w:pPr>
        <w:tabs>
          <w:tab w:val="clear" w:pos="567"/>
        </w:tabs>
        <w:spacing w:line="240" w:lineRule="auto"/>
        <w:rPr>
          <w:noProof/>
          <w:szCs w:val="22"/>
          <w:lang w:val="it-IT"/>
        </w:rPr>
      </w:pPr>
    </w:p>
    <w:p w14:paraId="5B0E2E45" w14:textId="77777777" w:rsidR="00CE3B2E" w:rsidRDefault="00CE3B2E">
      <w:pPr>
        <w:tabs>
          <w:tab w:val="clear" w:pos="567"/>
        </w:tabs>
        <w:spacing w:line="240" w:lineRule="auto"/>
        <w:rPr>
          <w:noProof/>
          <w:szCs w:val="22"/>
          <w:lang w:val="it-IT"/>
        </w:rPr>
      </w:pPr>
    </w:p>
    <w:p w14:paraId="5B0E2E4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VAULT_ND_244540e7-5d5c-43bc-8878-5da6ac3f3080 \* MERGEFORMAT </w:instrText>
      </w:r>
      <w:r>
        <w:rPr>
          <w:b/>
          <w:noProof/>
          <w:lang w:val="it-IT"/>
        </w:rPr>
        <w:fldChar w:fldCharType="separate"/>
      </w:r>
      <w:r>
        <w:rPr>
          <w:b/>
          <w:noProof/>
          <w:lang w:val="it-IT"/>
        </w:rPr>
        <w:t xml:space="preserve"> </w:t>
      </w:r>
      <w:r>
        <w:rPr>
          <w:b/>
          <w:noProof/>
          <w:lang w:val="it-IT"/>
        </w:rPr>
        <w:fldChar w:fldCharType="end"/>
      </w:r>
    </w:p>
    <w:p w14:paraId="5B0E2E47" w14:textId="77777777" w:rsidR="00CE3B2E" w:rsidRDefault="00CE3B2E">
      <w:pPr>
        <w:suppressLineNumbers/>
        <w:spacing w:line="240" w:lineRule="auto"/>
        <w:rPr>
          <w:noProof/>
          <w:szCs w:val="22"/>
          <w:lang w:val="it-IT"/>
        </w:rPr>
      </w:pPr>
    </w:p>
    <w:p w14:paraId="5B0E2E48" w14:textId="77777777" w:rsidR="00CE3B2E" w:rsidRDefault="00CE3B2E">
      <w:pPr>
        <w:tabs>
          <w:tab w:val="clear" w:pos="567"/>
        </w:tabs>
        <w:spacing w:line="240" w:lineRule="auto"/>
        <w:rPr>
          <w:noProof/>
          <w:szCs w:val="22"/>
          <w:lang w:val="it-IT"/>
        </w:rPr>
      </w:pPr>
    </w:p>
    <w:p w14:paraId="5B0E2E49"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VAULT_ND_56a4a7e0-0413-4a5d-9c18-f9feea0661e8 \* MERGEFORMAT </w:instrText>
      </w:r>
      <w:r>
        <w:rPr>
          <w:b/>
          <w:noProof/>
          <w:lang w:val="it-IT"/>
        </w:rPr>
        <w:fldChar w:fldCharType="separate"/>
      </w:r>
      <w:r>
        <w:rPr>
          <w:b/>
          <w:noProof/>
          <w:lang w:val="it-IT"/>
        </w:rPr>
        <w:t xml:space="preserve"> </w:t>
      </w:r>
      <w:r>
        <w:rPr>
          <w:b/>
          <w:noProof/>
          <w:lang w:val="it-IT"/>
        </w:rPr>
        <w:fldChar w:fldCharType="end"/>
      </w:r>
    </w:p>
    <w:p w14:paraId="5B0E2E4A" w14:textId="77777777" w:rsidR="00CE3B2E" w:rsidRDefault="00CE3B2E">
      <w:pPr>
        <w:tabs>
          <w:tab w:val="clear" w:pos="567"/>
        </w:tabs>
        <w:spacing w:line="240" w:lineRule="auto"/>
        <w:rPr>
          <w:noProof/>
          <w:szCs w:val="22"/>
          <w:lang w:val="it-IT"/>
        </w:rPr>
      </w:pPr>
    </w:p>
    <w:p w14:paraId="5B0E2E4B" w14:textId="77777777" w:rsidR="00CE3B2E" w:rsidRDefault="00CE3B2E">
      <w:pPr>
        <w:tabs>
          <w:tab w:val="clear" w:pos="567"/>
        </w:tabs>
        <w:spacing w:line="240" w:lineRule="auto"/>
        <w:rPr>
          <w:i/>
          <w:noProof/>
          <w:szCs w:val="22"/>
          <w:lang w:val="it-IT"/>
        </w:rPr>
      </w:pPr>
    </w:p>
    <w:p w14:paraId="5B0E2E4C" w14:textId="77777777" w:rsidR="00CE3B2E" w:rsidRDefault="006C19E3">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16.</w:t>
      </w:r>
      <w:r>
        <w:rPr>
          <w:b/>
          <w:noProof/>
          <w:szCs w:val="22"/>
          <w:lang w:val="it-IT"/>
        </w:rPr>
        <w:tab/>
        <w:t>INFORMAZIONI IN BRAILLE</w:t>
      </w:r>
    </w:p>
    <w:p w14:paraId="5B0E2E4D" w14:textId="77777777" w:rsidR="00CE3B2E" w:rsidRDefault="00CE3B2E">
      <w:pPr>
        <w:keepNext/>
        <w:tabs>
          <w:tab w:val="clear" w:pos="567"/>
        </w:tabs>
        <w:spacing w:line="240" w:lineRule="auto"/>
        <w:rPr>
          <w:noProof/>
          <w:szCs w:val="22"/>
          <w:lang w:val="it-IT"/>
        </w:rPr>
      </w:pPr>
    </w:p>
    <w:p w14:paraId="5B0E2E4E" w14:textId="77777777" w:rsidR="00CE3B2E" w:rsidRDefault="006C19E3">
      <w:pPr>
        <w:keepNext/>
        <w:tabs>
          <w:tab w:val="clear" w:pos="567"/>
        </w:tabs>
        <w:spacing w:line="240" w:lineRule="auto"/>
        <w:rPr>
          <w:szCs w:val="22"/>
          <w:lang w:val="it-IT"/>
        </w:rPr>
      </w:pPr>
      <w:r>
        <w:rPr>
          <w:szCs w:val="22"/>
          <w:lang w:val="it-IT"/>
        </w:rPr>
        <w:t xml:space="preserve">MOUNJARO 15 mg </w:t>
      </w:r>
    </w:p>
    <w:p w14:paraId="5B0E2E4F" w14:textId="77777777" w:rsidR="00CE3B2E" w:rsidRDefault="00CE3B2E">
      <w:pPr>
        <w:keepNext/>
        <w:spacing w:line="240" w:lineRule="auto"/>
        <w:rPr>
          <w:szCs w:val="22"/>
          <w:lang w:val="it-IT"/>
        </w:rPr>
      </w:pPr>
    </w:p>
    <w:p w14:paraId="5B0E2E50" w14:textId="77777777" w:rsidR="00CE3B2E" w:rsidRDefault="00CE3B2E">
      <w:pPr>
        <w:spacing w:line="240" w:lineRule="auto"/>
        <w:rPr>
          <w:noProof/>
          <w:szCs w:val="22"/>
          <w:shd w:val="clear" w:color="auto" w:fill="CCCCCC"/>
          <w:lang w:val="it-IT"/>
        </w:rPr>
      </w:pPr>
    </w:p>
    <w:p w14:paraId="5B0E2E51"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E52" w14:textId="77777777" w:rsidR="00CE3B2E" w:rsidRDefault="00CE3B2E">
      <w:pPr>
        <w:tabs>
          <w:tab w:val="clear" w:pos="567"/>
        </w:tabs>
        <w:spacing w:line="240" w:lineRule="auto"/>
        <w:rPr>
          <w:noProof/>
          <w:szCs w:val="22"/>
          <w:lang w:val="it-IT"/>
        </w:rPr>
      </w:pPr>
    </w:p>
    <w:p w14:paraId="5B0E2E53"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E54" w14:textId="77777777" w:rsidR="00CE3B2E" w:rsidRDefault="00CE3B2E">
      <w:pPr>
        <w:tabs>
          <w:tab w:val="clear" w:pos="567"/>
        </w:tabs>
        <w:spacing w:line="240" w:lineRule="auto"/>
        <w:rPr>
          <w:noProof/>
          <w:szCs w:val="22"/>
          <w:lang w:val="it-IT"/>
        </w:rPr>
      </w:pPr>
    </w:p>
    <w:p w14:paraId="5B0E2E55" w14:textId="77777777" w:rsidR="00CE3B2E" w:rsidRDefault="00CE3B2E">
      <w:pPr>
        <w:tabs>
          <w:tab w:val="clear" w:pos="567"/>
        </w:tabs>
        <w:spacing w:line="240" w:lineRule="auto"/>
        <w:rPr>
          <w:noProof/>
          <w:szCs w:val="22"/>
          <w:lang w:val="it-IT"/>
        </w:rPr>
      </w:pPr>
    </w:p>
    <w:p w14:paraId="5B0E2E56"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E57" w14:textId="77777777" w:rsidR="00CE3B2E" w:rsidRDefault="00CE3B2E">
      <w:pPr>
        <w:tabs>
          <w:tab w:val="clear" w:pos="567"/>
        </w:tabs>
        <w:spacing w:line="240" w:lineRule="auto"/>
        <w:rPr>
          <w:noProof/>
          <w:szCs w:val="22"/>
          <w:lang w:val="it-IT"/>
        </w:rPr>
      </w:pPr>
    </w:p>
    <w:p w14:paraId="5B0E2E58" w14:textId="77777777" w:rsidR="00CE3B2E" w:rsidRDefault="006C19E3">
      <w:pPr>
        <w:spacing w:line="240" w:lineRule="auto"/>
        <w:rPr>
          <w:szCs w:val="22"/>
          <w:lang w:val="it-IT"/>
        </w:rPr>
      </w:pPr>
      <w:r>
        <w:rPr>
          <w:szCs w:val="22"/>
          <w:lang w:val="it-IT"/>
        </w:rPr>
        <w:t>PC</w:t>
      </w:r>
    </w:p>
    <w:p w14:paraId="5B0E2E59" w14:textId="77777777" w:rsidR="00CE3B2E" w:rsidRDefault="006C19E3">
      <w:pPr>
        <w:spacing w:line="240" w:lineRule="auto"/>
        <w:rPr>
          <w:szCs w:val="22"/>
          <w:lang w:val="it-IT"/>
        </w:rPr>
      </w:pPr>
      <w:r>
        <w:rPr>
          <w:szCs w:val="22"/>
          <w:lang w:val="it-IT"/>
        </w:rPr>
        <w:t>SN</w:t>
      </w:r>
    </w:p>
    <w:p w14:paraId="5B0E2E5A" w14:textId="77777777" w:rsidR="00CE3B2E" w:rsidRDefault="006C19E3">
      <w:pPr>
        <w:spacing w:line="240" w:lineRule="auto"/>
        <w:rPr>
          <w:szCs w:val="22"/>
          <w:lang w:val="it-IT"/>
        </w:rPr>
      </w:pPr>
      <w:r>
        <w:rPr>
          <w:szCs w:val="22"/>
          <w:lang w:val="x-none"/>
        </w:rPr>
        <w:t>NN</w:t>
      </w:r>
    </w:p>
    <w:p w14:paraId="5B0E2E5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szCs w:val="22"/>
          <w:lang w:val="it-IT"/>
        </w:rPr>
        <w:br w:type="page"/>
      </w:r>
      <w:r>
        <w:rPr>
          <w:b/>
          <w:noProof/>
          <w:szCs w:val="22"/>
          <w:lang w:val="it-IT"/>
        </w:rPr>
        <w:lastRenderedPageBreak/>
        <w:t>INFORMAZIONI DA APPORRE SUL CONFEZIONAMENTO ESTERNO</w:t>
      </w:r>
    </w:p>
    <w:p w14:paraId="5B0E2E5C"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E5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ASTUCCIO ESTERNO (con blue-box) confezione multipla – PENNA PRERIEMPITA MONODOSE</w:t>
      </w:r>
    </w:p>
    <w:p w14:paraId="5B0E2E5E"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E5F" w14:textId="77777777" w:rsidR="00CE3B2E" w:rsidRDefault="00CE3B2E">
      <w:pPr>
        <w:tabs>
          <w:tab w:val="clear" w:pos="567"/>
        </w:tabs>
        <w:spacing w:line="240" w:lineRule="auto"/>
        <w:rPr>
          <w:noProof/>
          <w:szCs w:val="22"/>
          <w:lang w:val="it-IT"/>
        </w:rPr>
      </w:pPr>
    </w:p>
    <w:p w14:paraId="5B0E2E60" w14:textId="77777777" w:rsidR="00CE3B2E" w:rsidRDefault="00CE3B2E">
      <w:pPr>
        <w:tabs>
          <w:tab w:val="clear" w:pos="567"/>
        </w:tabs>
        <w:spacing w:line="240" w:lineRule="auto"/>
        <w:rPr>
          <w:noProof/>
          <w:szCs w:val="22"/>
          <w:lang w:val="it-IT"/>
        </w:rPr>
      </w:pPr>
    </w:p>
    <w:p w14:paraId="5B0E2E6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VAULT_ND_40524ee5-b0f2-4bc5-9669-74d1517c37e6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E62" w14:textId="77777777" w:rsidR="00CE3B2E" w:rsidRDefault="00CE3B2E">
      <w:pPr>
        <w:tabs>
          <w:tab w:val="clear" w:pos="567"/>
        </w:tabs>
        <w:spacing w:line="240" w:lineRule="auto"/>
        <w:rPr>
          <w:noProof/>
          <w:szCs w:val="22"/>
          <w:lang w:val="it-IT"/>
        </w:rPr>
      </w:pPr>
    </w:p>
    <w:p w14:paraId="5B0E2E63" w14:textId="77777777" w:rsidR="00CE3B2E" w:rsidRDefault="006C19E3">
      <w:pPr>
        <w:tabs>
          <w:tab w:val="clear" w:pos="567"/>
        </w:tabs>
        <w:spacing w:line="240" w:lineRule="auto"/>
        <w:rPr>
          <w:szCs w:val="22"/>
          <w:lang w:val="it-IT"/>
        </w:rPr>
      </w:pPr>
      <w:r>
        <w:rPr>
          <w:szCs w:val="22"/>
          <w:lang w:val="it-IT"/>
        </w:rPr>
        <w:t>Mounjaro 15 mg soluzione iniettabile in penna preriempita</w:t>
      </w:r>
    </w:p>
    <w:p w14:paraId="5B0E2E64" w14:textId="77777777" w:rsidR="00CE3B2E" w:rsidRDefault="00CE3B2E">
      <w:pPr>
        <w:tabs>
          <w:tab w:val="clear" w:pos="567"/>
        </w:tabs>
        <w:spacing w:line="240" w:lineRule="auto"/>
        <w:rPr>
          <w:noProof/>
          <w:szCs w:val="22"/>
          <w:lang w:val="it-IT"/>
        </w:rPr>
      </w:pPr>
    </w:p>
    <w:p w14:paraId="5B0E2E65" w14:textId="77777777" w:rsidR="00CE3B2E" w:rsidRDefault="006C19E3">
      <w:pPr>
        <w:tabs>
          <w:tab w:val="clear" w:pos="567"/>
        </w:tabs>
        <w:spacing w:line="240" w:lineRule="auto"/>
        <w:rPr>
          <w:noProof/>
          <w:szCs w:val="22"/>
          <w:lang w:val="it-IT"/>
        </w:rPr>
      </w:pPr>
      <w:r>
        <w:rPr>
          <w:noProof/>
          <w:szCs w:val="22"/>
          <w:lang w:val="it-IT"/>
        </w:rPr>
        <w:t>tirzepatide</w:t>
      </w:r>
    </w:p>
    <w:p w14:paraId="5B0E2E66" w14:textId="77777777" w:rsidR="00CE3B2E" w:rsidRDefault="00CE3B2E">
      <w:pPr>
        <w:tabs>
          <w:tab w:val="clear" w:pos="567"/>
        </w:tabs>
        <w:spacing w:line="240" w:lineRule="auto"/>
        <w:rPr>
          <w:noProof/>
          <w:szCs w:val="22"/>
          <w:lang w:val="it-IT"/>
        </w:rPr>
      </w:pPr>
    </w:p>
    <w:p w14:paraId="5B0E2E67" w14:textId="77777777" w:rsidR="00CE3B2E" w:rsidRDefault="00CE3B2E">
      <w:pPr>
        <w:tabs>
          <w:tab w:val="clear" w:pos="567"/>
        </w:tabs>
        <w:spacing w:line="240" w:lineRule="auto"/>
        <w:rPr>
          <w:noProof/>
          <w:szCs w:val="22"/>
          <w:lang w:val="it-IT"/>
        </w:rPr>
      </w:pPr>
    </w:p>
    <w:p w14:paraId="5B0E2E6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lang w:val="it-IT"/>
        </w:rPr>
        <w:fldChar w:fldCharType="begin"/>
      </w:r>
      <w:r>
        <w:rPr>
          <w:b/>
          <w:noProof/>
          <w:lang w:val="it-IT"/>
        </w:rPr>
        <w:instrText xml:space="preserve"> DOCVARIABLE VAULT_ND_6b27ffc8-3e7a-431d-be14-b78ef7204782 \* MERGEFORMAT </w:instrText>
      </w:r>
      <w:r>
        <w:rPr>
          <w:b/>
          <w:noProof/>
          <w:lang w:val="it-IT"/>
        </w:rPr>
        <w:fldChar w:fldCharType="separate"/>
      </w:r>
      <w:r>
        <w:rPr>
          <w:b/>
          <w:noProof/>
          <w:lang w:val="it-IT"/>
        </w:rPr>
        <w:t xml:space="preserve"> </w:t>
      </w:r>
      <w:r>
        <w:rPr>
          <w:b/>
          <w:noProof/>
          <w:lang w:val="it-IT"/>
        </w:rPr>
        <w:fldChar w:fldCharType="end"/>
      </w:r>
    </w:p>
    <w:p w14:paraId="5B0E2E69" w14:textId="77777777" w:rsidR="00CE3B2E" w:rsidRDefault="00CE3B2E">
      <w:pPr>
        <w:tabs>
          <w:tab w:val="clear" w:pos="567"/>
        </w:tabs>
        <w:spacing w:line="240" w:lineRule="auto"/>
        <w:rPr>
          <w:noProof/>
          <w:szCs w:val="22"/>
          <w:lang w:val="it-IT"/>
        </w:rPr>
      </w:pPr>
    </w:p>
    <w:p w14:paraId="5B0E2E6A" w14:textId="77777777" w:rsidR="00CE3B2E" w:rsidRDefault="006C19E3">
      <w:pPr>
        <w:tabs>
          <w:tab w:val="clear" w:pos="567"/>
        </w:tabs>
        <w:spacing w:line="240" w:lineRule="auto"/>
        <w:rPr>
          <w:szCs w:val="22"/>
          <w:lang w:val="it-IT"/>
        </w:rPr>
      </w:pPr>
      <w:r>
        <w:rPr>
          <w:noProof/>
          <w:szCs w:val="22"/>
          <w:lang w:val="it-IT"/>
        </w:rPr>
        <w:t>Ogni penna preriempita contiene</w:t>
      </w:r>
      <w:r>
        <w:rPr>
          <w:szCs w:val="22"/>
          <w:lang w:val="it-IT"/>
        </w:rPr>
        <w:t xml:space="preserve"> 15 mg </w:t>
      </w:r>
      <w:r>
        <w:rPr>
          <w:noProof/>
          <w:szCs w:val="22"/>
          <w:lang w:val="it-IT"/>
        </w:rPr>
        <w:t>di tirzepatide in 0,5 mL di soluzione (30 mg/mL)</w:t>
      </w:r>
    </w:p>
    <w:p w14:paraId="5B0E2E6B" w14:textId="77777777" w:rsidR="00CE3B2E" w:rsidRDefault="00CE3B2E">
      <w:pPr>
        <w:tabs>
          <w:tab w:val="clear" w:pos="567"/>
        </w:tabs>
        <w:spacing w:line="240" w:lineRule="auto"/>
        <w:rPr>
          <w:noProof/>
          <w:szCs w:val="22"/>
          <w:lang w:val="it-IT"/>
        </w:rPr>
      </w:pPr>
    </w:p>
    <w:p w14:paraId="5B0E2E6C" w14:textId="77777777" w:rsidR="00CE3B2E" w:rsidRDefault="00CE3B2E">
      <w:pPr>
        <w:tabs>
          <w:tab w:val="clear" w:pos="567"/>
        </w:tabs>
        <w:spacing w:line="240" w:lineRule="auto"/>
        <w:rPr>
          <w:noProof/>
          <w:szCs w:val="22"/>
          <w:lang w:val="it-IT"/>
        </w:rPr>
      </w:pPr>
    </w:p>
    <w:p w14:paraId="5B0E2E6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VAULT_ND_389a78ad-cf52-4978-a1c9-f84de89b07f1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E6E" w14:textId="77777777" w:rsidR="00CE3B2E" w:rsidRDefault="00CE3B2E">
      <w:pPr>
        <w:tabs>
          <w:tab w:val="clear" w:pos="567"/>
        </w:tabs>
        <w:spacing w:line="240" w:lineRule="auto"/>
        <w:rPr>
          <w:i/>
          <w:noProof/>
          <w:szCs w:val="22"/>
          <w:lang w:val="it-IT"/>
        </w:rPr>
      </w:pPr>
    </w:p>
    <w:p w14:paraId="5B0E2E6F"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E70" w14:textId="77777777" w:rsidR="00CE3B2E" w:rsidRDefault="00CE3B2E">
      <w:pPr>
        <w:tabs>
          <w:tab w:val="clear" w:pos="567"/>
        </w:tabs>
        <w:spacing w:line="240" w:lineRule="auto"/>
        <w:rPr>
          <w:noProof/>
          <w:szCs w:val="22"/>
          <w:lang w:val="it-IT"/>
        </w:rPr>
      </w:pPr>
    </w:p>
    <w:p w14:paraId="5B0E2E71" w14:textId="77777777" w:rsidR="00CE3B2E" w:rsidRDefault="00CE3B2E">
      <w:pPr>
        <w:tabs>
          <w:tab w:val="clear" w:pos="567"/>
        </w:tabs>
        <w:spacing w:line="240" w:lineRule="auto"/>
        <w:rPr>
          <w:noProof/>
          <w:szCs w:val="22"/>
          <w:lang w:val="it-IT"/>
        </w:rPr>
      </w:pPr>
    </w:p>
    <w:p w14:paraId="5B0E2E7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VAULT_ND_342d92e2-6727-49e1-aa13-11b19c88ba33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E73" w14:textId="77777777" w:rsidR="00CE3B2E" w:rsidRDefault="00CE3B2E">
      <w:pPr>
        <w:tabs>
          <w:tab w:val="clear" w:pos="567"/>
        </w:tabs>
        <w:spacing w:line="240" w:lineRule="auto"/>
        <w:rPr>
          <w:i/>
          <w:noProof/>
          <w:szCs w:val="22"/>
          <w:lang w:val="it-IT"/>
        </w:rPr>
      </w:pPr>
    </w:p>
    <w:p w14:paraId="5B0E2E74" w14:textId="77777777" w:rsidR="00CE3B2E" w:rsidRDefault="006C19E3">
      <w:pPr>
        <w:spacing w:line="240" w:lineRule="auto"/>
        <w:rPr>
          <w:noProof/>
          <w:szCs w:val="22"/>
          <w:lang w:val="it-IT"/>
        </w:rPr>
      </w:pPr>
      <w:r>
        <w:rPr>
          <w:szCs w:val="22"/>
          <w:highlight w:val="lightGray"/>
          <w:lang w:val="it-IT"/>
        </w:rPr>
        <w:t>Soluzione iniettabile</w:t>
      </w:r>
    </w:p>
    <w:p w14:paraId="5B0E2E75" w14:textId="77777777" w:rsidR="00CE3B2E" w:rsidRDefault="00CE3B2E">
      <w:pPr>
        <w:spacing w:line="240" w:lineRule="auto"/>
        <w:rPr>
          <w:noProof/>
          <w:szCs w:val="22"/>
          <w:lang w:val="it-IT"/>
        </w:rPr>
      </w:pPr>
    </w:p>
    <w:p w14:paraId="5B0E2E76" w14:textId="77777777" w:rsidR="00CE3B2E" w:rsidRDefault="006C19E3">
      <w:pPr>
        <w:spacing w:line="240" w:lineRule="auto"/>
        <w:rPr>
          <w:noProof/>
          <w:szCs w:val="22"/>
          <w:lang w:val="it-IT"/>
        </w:rPr>
      </w:pPr>
      <w:r>
        <w:rPr>
          <w:noProof/>
          <w:szCs w:val="22"/>
          <w:lang w:val="it-IT"/>
        </w:rPr>
        <w:t>Confezione multipla: 12 (3 confezioni da 4) penne preriempite.</w:t>
      </w:r>
    </w:p>
    <w:p w14:paraId="5B0E2E77" w14:textId="77777777" w:rsidR="00CE3B2E" w:rsidRDefault="00CE3B2E">
      <w:pPr>
        <w:tabs>
          <w:tab w:val="clear" w:pos="567"/>
        </w:tabs>
        <w:spacing w:line="240" w:lineRule="auto"/>
        <w:rPr>
          <w:noProof/>
          <w:szCs w:val="22"/>
          <w:lang w:val="it-IT"/>
        </w:rPr>
      </w:pPr>
    </w:p>
    <w:p w14:paraId="5B0E2E78" w14:textId="77777777" w:rsidR="00CE3B2E" w:rsidRDefault="00CE3B2E">
      <w:pPr>
        <w:tabs>
          <w:tab w:val="clear" w:pos="567"/>
        </w:tabs>
        <w:spacing w:line="240" w:lineRule="auto"/>
        <w:rPr>
          <w:noProof/>
          <w:szCs w:val="22"/>
          <w:lang w:val="it-IT"/>
        </w:rPr>
      </w:pPr>
    </w:p>
    <w:p w14:paraId="5B0E2E7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 xml:space="preserve">MODO E </w:t>
      </w:r>
      <w:r>
        <w:rPr>
          <w:b/>
          <w:noProof/>
          <w:lang w:val="it-IT"/>
        </w:rPr>
        <w:t>VIA(E)</w:t>
      </w:r>
      <w:r>
        <w:rPr>
          <w:b/>
          <w:noProof/>
          <w:szCs w:val="22"/>
          <w:lang w:val="it-IT"/>
        </w:rPr>
        <w:t xml:space="preserve"> DI SOMMINISTRAZIONE</w:t>
      </w:r>
      <w:r>
        <w:rPr>
          <w:b/>
          <w:noProof/>
          <w:szCs w:val="22"/>
          <w:lang w:val="it-IT"/>
        </w:rPr>
        <w:fldChar w:fldCharType="begin"/>
      </w:r>
      <w:r>
        <w:rPr>
          <w:b/>
          <w:noProof/>
          <w:szCs w:val="22"/>
          <w:lang w:val="it-IT"/>
        </w:rPr>
        <w:instrText xml:space="preserve"> DOCVARIABLE VAULT_ND_2c599996-bac8-46f2-a5a4-05336193b047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E7A" w14:textId="77777777" w:rsidR="00CE3B2E" w:rsidRDefault="00CE3B2E">
      <w:pPr>
        <w:tabs>
          <w:tab w:val="clear" w:pos="567"/>
        </w:tabs>
        <w:spacing w:line="240" w:lineRule="auto"/>
        <w:rPr>
          <w:i/>
          <w:noProof/>
          <w:szCs w:val="22"/>
          <w:lang w:val="it-IT"/>
        </w:rPr>
      </w:pPr>
    </w:p>
    <w:p w14:paraId="5B0E2E7B" w14:textId="77777777" w:rsidR="00CE3B2E" w:rsidRDefault="006C19E3">
      <w:pPr>
        <w:ind w:right="11"/>
        <w:rPr>
          <w:szCs w:val="22"/>
          <w:lang w:val="it-IT"/>
        </w:rPr>
      </w:pPr>
      <w:r>
        <w:rPr>
          <w:szCs w:val="22"/>
          <w:lang w:val="it-IT"/>
        </w:rPr>
        <w:t>Solo monouso</w:t>
      </w:r>
    </w:p>
    <w:p w14:paraId="5B0E2E7C" w14:textId="77777777" w:rsidR="00CE3B2E" w:rsidRDefault="006C19E3">
      <w:pPr>
        <w:ind w:right="11"/>
        <w:rPr>
          <w:noProof/>
          <w:szCs w:val="22"/>
          <w:lang w:val="it-IT"/>
        </w:rPr>
      </w:pPr>
      <w:r>
        <w:rPr>
          <w:noProof/>
          <w:szCs w:val="22"/>
          <w:lang w:val="it-IT"/>
        </w:rPr>
        <w:t>Una volta a settimana</w:t>
      </w:r>
    </w:p>
    <w:p w14:paraId="5B0E2E7D" w14:textId="77777777" w:rsidR="00CE3B2E" w:rsidRDefault="006C19E3">
      <w:pPr>
        <w:ind w:right="11"/>
        <w:rPr>
          <w:szCs w:val="22"/>
          <w:lang w:val="it-IT"/>
        </w:rPr>
      </w:pPr>
      <w:r>
        <w:rPr>
          <w:szCs w:val="22"/>
          <w:lang w:val="it-IT"/>
        </w:rPr>
        <w:t>Leggere il foglio illustrativo prima dell’uso.</w:t>
      </w:r>
    </w:p>
    <w:p w14:paraId="5B0E2E7E" w14:textId="77777777" w:rsidR="00CE3B2E" w:rsidRDefault="006C19E3">
      <w:pPr>
        <w:suppressAutoHyphens/>
        <w:rPr>
          <w:szCs w:val="22"/>
          <w:lang w:val="it-IT"/>
        </w:rPr>
      </w:pPr>
      <w:r>
        <w:rPr>
          <w:szCs w:val="22"/>
          <w:lang w:val="it-IT"/>
        </w:rPr>
        <w:t>Uso sottocutaneo</w:t>
      </w:r>
    </w:p>
    <w:p w14:paraId="5B0E2E7F"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2E80"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E81"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w:t>
      </w:r>
      <w:r>
        <w:rPr>
          <w:b/>
          <w:noProof/>
          <w:lang w:val="it-IT"/>
        </w:rPr>
        <w:t>VERTENZA PARTICOLARE CHE PRESCRIVA DI TENERE IL MEDICINALE FUORI DALLA VISTA E DALLA PORTATA DEI BAMBINI</w:t>
      </w:r>
      <w:r>
        <w:rPr>
          <w:b/>
          <w:noProof/>
          <w:lang w:val="it-IT"/>
        </w:rPr>
        <w:fldChar w:fldCharType="begin"/>
      </w:r>
      <w:r>
        <w:rPr>
          <w:b/>
          <w:noProof/>
          <w:lang w:val="it-IT"/>
        </w:rPr>
        <w:instrText xml:space="preserve"> DOCVARIABLE VAULT_ND_6ace3aa0-0f56-4f9b-ad76-bdf674da9a7f \* MERGEFORMAT </w:instrText>
      </w:r>
      <w:r>
        <w:rPr>
          <w:b/>
          <w:noProof/>
          <w:lang w:val="it-IT"/>
        </w:rPr>
        <w:fldChar w:fldCharType="separate"/>
      </w:r>
      <w:r>
        <w:rPr>
          <w:b/>
          <w:noProof/>
          <w:lang w:val="it-IT"/>
        </w:rPr>
        <w:t xml:space="preserve"> </w:t>
      </w:r>
      <w:r>
        <w:rPr>
          <w:b/>
          <w:noProof/>
          <w:lang w:val="it-IT"/>
        </w:rPr>
        <w:fldChar w:fldCharType="end"/>
      </w:r>
    </w:p>
    <w:p w14:paraId="5B0E2E82" w14:textId="77777777" w:rsidR="00CE3B2E" w:rsidRDefault="00CE3B2E">
      <w:pPr>
        <w:keepNext/>
        <w:spacing w:line="240" w:lineRule="auto"/>
        <w:rPr>
          <w:lang w:val="it-IT"/>
        </w:rPr>
      </w:pPr>
    </w:p>
    <w:p w14:paraId="5B0E2E83"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vault_nd_d3662b54-8653-4bea-8405-0a8c01b504bd \* MERGEFORMAT </w:instrText>
      </w:r>
      <w:r>
        <w:rPr>
          <w:lang w:val="it-IT"/>
        </w:rPr>
        <w:fldChar w:fldCharType="separate"/>
      </w:r>
      <w:r>
        <w:rPr>
          <w:lang w:val="it-IT"/>
        </w:rPr>
        <w:t xml:space="preserve"> </w:t>
      </w:r>
      <w:r>
        <w:rPr>
          <w:lang w:val="it-IT"/>
        </w:rPr>
        <w:fldChar w:fldCharType="end"/>
      </w:r>
    </w:p>
    <w:p w14:paraId="5B0E2E84" w14:textId="77777777" w:rsidR="00CE3B2E" w:rsidRDefault="00CE3B2E">
      <w:pPr>
        <w:spacing w:line="240" w:lineRule="auto"/>
        <w:rPr>
          <w:lang w:val="it-IT"/>
        </w:rPr>
      </w:pPr>
    </w:p>
    <w:p w14:paraId="5B0E2E85" w14:textId="77777777" w:rsidR="00CE3B2E" w:rsidRDefault="00CE3B2E">
      <w:pPr>
        <w:tabs>
          <w:tab w:val="clear" w:pos="567"/>
        </w:tabs>
        <w:spacing w:line="240" w:lineRule="auto"/>
        <w:rPr>
          <w:noProof/>
          <w:szCs w:val="22"/>
          <w:lang w:val="it-IT"/>
        </w:rPr>
      </w:pPr>
    </w:p>
    <w:p w14:paraId="5B0E2E8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t>A</w:t>
      </w:r>
      <w:r>
        <w:rPr>
          <w:b/>
          <w:noProof/>
          <w:lang w:val="it-IT"/>
        </w:rPr>
        <w:t>LTRA(E) AVVERTENZA(E) PARTICOLARE(I), SE NECESSARIO</w:t>
      </w:r>
      <w:r>
        <w:rPr>
          <w:b/>
          <w:noProof/>
          <w:lang w:val="it-IT"/>
        </w:rPr>
        <w:fldChar w:fldCharType="begin"/>
      </w:r>
      <w:r>
        <w:rPr>
          <w:b/>
          <w:noProof/>
          <w:lang w:val="it-IT"/>
        </w:rPr>
        <w:instrText xml:space="preserve"> DOCVARIABLE VAULT_ND_11300a11-1fe2-43c5-9026-79b067e51b1c \* MERGEFORMAT </w:instrText>
      </w:r>
      <w:r>
        <w:rPr>
          <w:b/>
          <w:noProof/>
          <w:lang w:val="it-IT"/>
        </w:rPr>
        <w:fldChar w:fldCharType="separate"/>
      </w:r>
      <w:r>
        <w:rPr>
          <w:b/>
          <w:noProof/>
          <w:lang w:val="it-IT"/>
        </w:rPr>
        <w:t xml:space="preserve"> </w:t>
      </w:r>
      <w:r>
        <w:rPr>
          <w:b/>
          <w:noProof/>
          <w:lang w:val="it-IT"/>
        </w:rPr>
        <w:fldChar w:fldCharType="end"/>
      </w:r>
    </w:p>
    <w:p w14:paraId="5B0E2E87" w14:textId="77777777" w:rsidR="00CE3B2E" w:rsidRDefault="00CE3B2E">
      <w:pPr>
        <w:tabs>
          <w:tab w:val="clear" w:pos="567"/>
        </w:tabs>
        <w:spacing w:line="240" w:lineRule="auto"/>
        <w:rPr>
          <w:noProof/>
          <w:szCs w:val="22"/>
          <w:lang w:val="it-IT"/>
        </w:rPr>
      </w:pPr>
    </w:p>
    <w:p w14:paraId="5B0E2E88" w14:textId="77777777" w:rsidR="00CE3B2E" w:rsidRDefault="00CE3B2E">
      <w:pPr>
        <w:tabs>
          <w:tab w:val="clear" w:pos="567"/>
          <w:tab w:val="left" w:pos="749"/>
        </w:tabs>
        <w:spacing w:line="240" w:lineRule="auto"/>
        <w:rPr>
          <w:noProof/>
          <w:szCs w:val="22"/>
          <w:lang w:val="it-IT"/>
        </w:rPr>
      </w:pPr>
    </w:p>
    <w:p w14:paraId="5B0E2E8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VAULT_ND_88562d2a-8c39-4a4c-af0a-a4353437e314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E8A" w14:textId="77777777" w:rsidR="00CE3B2E" w:rsidRDefault="00CE3B2E">
      <w:pPr>
        <w:tabs>
          <w:tab w:val="clear" w:pos="567"/>
        </w:tabs>
        <w:spacing w:line="240" w:lineRule="auto"/>
        <w:rPr>
          <w:i/>
          <w:noProof/>
          <w:szCs w:val="22"/>
          <w:lang w:val="it-IT"/>
        </w:rPr>
      </w:pPr>
    </w:p>
    <w:p w14:paraId="5B0E2E8B" w14:textId="77777777" w:rsidR="00CE3B2E" w:rsidRDefault="006C19E3">
      <w:pPr>
        <w:tabs>
          <w:tab w:val="clear" w:pos="567"/>
        </w:tabs>
        <w:spacing w:line="240" w:lineRule="auto"/>
        <w:rPr>
          <w:noProof/>
          <w:szCs w:val="22"/>
          <w:lang w:val="it-IT"/>
        </w:rPr>
      </w:pPr>
      <w:r>
        <w:rPr>
          <w:noProof/>
          <w:szCs w:val="22"/>
          <w:lang w:val="it-IT"/>
        </w:rPr>
        <w:t>Scad.</w:t>
      </w:r>
    </w:p>
    <w:p w14:paraId="5B0E2E8C" w14:textId="77777777" w:rsidR="00CE3B2E" w:rsidRDefault="00CE3B2E">
      <w:pPr>
        <w:tabs>
          <w:tab w:val="clear" w:pos="567"/>
        </w:tabs>
        <w:spacing w:line="240" w:lineRule="auto"/>
        <w:rPr>
          <w:noProof/>
          <w:szCs w:val="22"/>
          <w:lang w:val="it-IT"/>
        </w:rPr>
      </w:pPr>
    </w:p>
    <w:p w14:paraId="5B0E2E8D" w14:textId="77777777" w:rsidR="00CE3B2E" w:rsidRDefault="00CE3B2E">
      <w:pPr>
        <w:tabs>
          <w:tab w:val="clear" w:pos="567"/>
        </w:tabs>
        <w:spacing w:line="240" w:lineRule="auto"/>
        <w:rPr>
          <w:noProof/>
          <w:szCs w:val="22"/>
          <w:lang w:val="it-IT"/>
        </w:rPr>
      </w:pPr>
    </w:p>
    <w:p w14:paraId="5B0E2E8E"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VAULT_ND_400e2955-47ce-43d2-b5b7-f42bbc7ebfc7 \* MERGEFORMAT </w:instrText>
      </w:r>
      <w:r>
        <w:rPr>
          <w:b/>
          <w:noProof/>
          <w:lang w:val="it-IT"/>
        </w:rPr>
        <w:fldChar w:fldCharType="separate"/>
      </w:r>
      <w:r>
        <w:rPr>
          <w:b/>
          <w:noProof/>
          <w:lang w:val="it-IT"/>
        </w:rPr>
        <w:t xml:space="preserve"> </w:t>
      </w:r>
      <w:r>
        <w:rPr>
          <w:b/>
          <w:noProof/>
          <w:lang w:val="it-IT"/>
        </w:rPr>
        <w:fldChar w:fldCharType="end"/>
      </w:r>
    </w:p>
    <w:p w14:paraId="5B0E2E8F" w14:textId="77777777" w:rsidR="00CE3B2E" w:rsidRDefault="00CE3B2E">
      <w:pPr>
        <w:tabs>
          <w:tab w:val="clear" w:pos="567"/>
        </w:tabs>
        <w:spacing w:line="240" w:lineRule="auto"/>
        <w:rPr>
          <w:i/>
          <w:noProof/>
          <w:szCs w:val="22"/>
          <w:lang w:val="it-IT"/>
        </w:rPr>
      </w:pPr>
    </w:p>
    <w:p w14:paraId="5B0E2E90" w14:textId="77777777" w:rsidR="00CE3B2E" w:rsidRDefault="006C19E3">
      <w:pPr>
        <w:ind w:right="11"/>
        <w:rPr>
          <w:szCs w:val="22"/>
          <w:lang w:val="it-IT"/>
        </w:rPr>
      </w:pPr>
      <w:r>
        <w:rPr>
          <w:szCs w:val="22"/>
          <w:lang w:val="it-IT"/>
        </w:rPr>
        <w:t>Conservare in frigorifero.</w:t>
      </w:r>
    </w:p>
    <w:p w14:paraId="5B0E2E91" w14:textId="77777777" w:rsidR="00CE3B2E" w:rsidRDefault="006C19E3">
      <w:pPr>
        <w:tabs>
          <w:tab w:val="clear" w:pos="567"/>
        </w:tabs>
        <w:autoSpaceDE w:val="0"/>
        <w:autoSpaceDN w:val="0"/>
        <w:adjustRightInd w:val="0"/>
        <w:spacing w:line="240" w:lineRule="auto"/>
        <w:rPr>
          <w:b/>
          <w:color w:val="000000"/>
          <w:sz w:val="24"/>
          <w:szCs w:val="22"/>
          <w:lang w:val="it-IT" w:eastAsia="en-GB"/>
        </w:rPr>
      </w:pPr>
      <w:r>
        <w:rPr>
          <w:szCs w:val="22"/>
          <w:lang w:val="it-IT" w:eastAsia="en-GB"/>
        </w:rPr>
        <w:t xml:space="preserve">Può essere conservato fuori dal frigorifero ad una temperatura inferiore a 30 °C fino a un massimo di </w:t>
      </w:r>
      <w:r>
        <w:rPr>
          <w:color w:val="000000"/>
          <w:sz w:val="24"/>
          <w:szCs w:val="22"/>
          <w:lang w:val="it-IT" w:eastAsia="en-GB"/>
        </w:rPr>
        <w:t>21</w:t>
      </w:r>
      <w:r>
        <w:rPr>
          <w:szCs w:val="22"/>
          <w:lang w:val="it-IT" w:eastAsia="en-GB"/>
        </w:rPr>
        <w:t> giorni</w:t>
      </w:r>
      <w:r>
        <w:rPr>
          <w:color w:val="000000"/>
          <w:sz w:val="24"/>
          <w:szCs w:val="22"/>
          <w:lang w:val="it-IT" w:eastAsia="en-GB"/>
        </w:rPr>
        <w:t>.</w:t>
      </w:r>
    </w:p>
    <w:p w14:paraId="5B0E2E92" w14:textId="77777777" w:rsidR="00CE3B2E" w:rsidRDefault="006C19E3">
      <w:pPr>
        <w:ind w:right="11"/>
        <w:rPr>
          <w:szCs w:val="22"/>
          <w:lang w:val="it-IT"/>
        </w:rPr>
      </w:pPr>
      <w:r>
        <w:rPr>
          <w:szCs w:val="22"/>
          <w:lang w:val="it-IT"/>
        </w:rPr>
        <w:t>Non congelare.</w:t>
      </w:r>
    </w:p>
    <w:p w14:paraId="5B0E2E93" w14:textId="77777777" w:rsidR="00CE3B2E" w:rsidRDefault="006C19E3">
      <w:pPr>
        <w:ind w:right="11"/>
        <w:rPr>
          <w:szCs w:val="22"/>
          <w:lang w:val="it-IT"/>
        </w:rPr>
      </w:pPr>
      <w:r>
        <w:rPr>
          <w:szCs w:val="22"/>
          <w:lang w:val="it-IT"/>
        </w:rPr>
        <w:t>Conservare nella confezione originale per proteggere il medicinale dalla luce.</w:t>
      </w:r>
    </w:p>
    <w:p w14:paraId="5B0E2E94" w14:textId="77777777" w:rsidR="00CE3B2E" w:rsidRDefault="00CE3B2E">
      <w:pPr>
        <w:tabs>
          <w:tab w:val="clear" w:pos="567"/>
        </w:tabs>
        <w:spacing w:line="240" w:lineRule="auto"/>
        <w:ind w:left="567" w:hanging="567"/>
        <w:rPr>
          <w:noProof/>
          <w:szCs w:val="22"/>
          <w:lang w:val="it-IT"/>
        </w:rPr>
      </w:pPr>
    </w:p>
    <w:p w14:paraId="5B0E2E95" w14:textId="77777777" w:rsidR="00CE3B2E" w:rsidRDefault="00CE3B2E">
      <w:pPr>
        <w:tabs>
          <w:tab w:val="clear" w:pos="567"/>
        </w:tabs>
        <w:spacing w:line="240" w:lineRule="auto"/>
        <w:ind w:left="567" w:hanging="567"/>
        <w:rPr>
          <w:noProof/>
          <w:szCs w:val="22"/>
          <w:lang w:val="it-IT"/>
        </w:rPr>
      </w:pPr>
    </w:p>
    <w:p w14:paraId="5B0E2E96"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VAULT_ND_bdb2a3b5-7cd9-4823-96bb-146134cef9d2 \* MERGEFORMAT </w:instrText>
      </w:r>
      <w:r>
        <w:rPr>
          <w:b/>
          <w:noProof/>
          <w:lang w:val="it-IT"/>
        </w:rPr>
        <w:fldChar w:fldCharType="separate"/>
      </w:r>
      <w:r>
        <w:rPr>
          <w:b/>
          <w:noProof/>
          <w:lang w:val="it-IT"/>
        </w:rPr>
        <w:t xml:space="preserve"> </w:t>
      </w:r>
      <w:r>
        <w:rPr>
          <w:b/>
          <w:noProof/>
          <w:lang w:val="it-IT"/>
        </w:rPr>
        <w:fldChar w:fldCharType="end"/>
      </w:r>
    </w:p>
    <w:p w14:paraId="5B0E2E97" w14:textId="77777777" w:rsidR="00CE3B2E" w:rsidRDefault="00CE3B2E">
      <w:pPr>
        <w:tabs>
          <w:tab w:val="clear" w:pos="567"/>
        </w:tabs>
        <w:spacing w:line="240" w:lineRule="auto"/>
        <w:rPr>
          <w:i/>
          <w:noProof/>
          <w:szCs w:val="22"/>
          <w:lang w:val="it-IT"/>
        </w:rPr>
      </w:pPr>
    </w:p>
    <w:p w14:paraId="5B0E2E98" w14:textId="77777777" w:rsidR="00CE3B2E" w:rsidRDefault="00CE3B2E">
      <w:pPr>
        <w:tabs>
          <w:tab w:val="clear" w:pos="567"/>
        </w:tabs>
        <w:spacing w:line="240" w:lineRule="auto"/>
        <w:rPr>
          <w:noProof/>
          <w:szCs w:val="22"/>
          <w:lang w:val="it-IT"/>
        </w:rPr>
      </w:pPr>
    </w:p>
    <w:p w14:paraId="5B0E2E99"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VAULT_ND_0a531541-e64d-4a7e-bb64-5c8d15999522 \* MERGEFORMAT </w:instrText>
      </w:r>
      <w:r>
        <w:rPr>
          <w:b/>
          <w:noProof/>
          <w:lang w:val="it-IT"/>
        </w:rPr>
        <w:fldChar w:fldCharType="separate"/>
      </w:r>
      <w:r>
        <w:rPr>
          <w:b/>
          <w:noProof/>
          <w:lang w:val="it-IT"/>
        </w:rPr>
        <w:t xml:space="preserve"> </w:t>
      </w:r>
      <w:r>
        <w:rPr>
          <w:b/>
          <w:noProof/>
          <w:lang w:val="it-IT"/>
        </w:rPr>
        <w:fldChar w:fldCharType="end"/>
      </w:r>
    </w:p>
    <w:p w14:paraId="5B0E2E9A" w14:textId="77777777" w:rsidR="00CE3B2E" w:rsidRDefault="00CE3B2E">
      <w:pPr>
        <w:tabs>
          <w:tab w:val="clear" w:pos="567"/>
        </w:tabs>
        <w:spacing w:line="240" w:lineRule="auto"/>
        <w:rPr>
          <w:i/>
          <w:noProof/>
          <w:szCs w:val="22"/>
          <w:lang w:val="it-IT"/>
        </w:rPr>
      </w:pPr>
    </w:p>
    <w:p w14:paraId="5B0E2E9B" w14:textId="77777777" w:rsidR="00CE3B2E" w:rsidRDefault="006C19E3">
      <w:pPr>
        <w:tabs>
          <w:tab w:val="clear" w:pos="567"/>
        </w:tabs>
        <w:autoSpaceDE w:val="0"/>
        <w:autoSpaceDN w:val="0"/>
        <w:adjustRightInd w:val="0"/>
        <w:spacing w:line="240" w:lineRule="auto"/>
        <w:jc w:val="both"/>
        <w:rPr>
          <w:szCs w:val="22"/>
          <w:lang w:val="nl-NL" w:eastAsia="en-GB"/>
        </w:rPr>
      </w:pPr>
      <w:r>
        <w:rPr>
          <w:szCs w:val="22"/>
          <w:lang w:val="nl-NL" w:eastAsia="en-GB"/>
        </w:rPr>
        <w:t xml:space="preserve">Eli Lilly Nederland B.V. </w:t>
      </w:r>
    </w:p>
    <w:p w14:paraId="5B0E2E9C"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E9D" w14:textId="77777777" w:rsidR="00CE3B2E" w:rsidRDefault="006C19E3">
      <w:pPr>
        <w:tabs>
          <w:tab w:val="clear" w:pos="567"/>
        </w:tabs>
        <w:spacing w:line="240" w:lineRule="auto"/>
        <w:rPr>
          <w:noProof/>
          <w:szCs w:val="22"/>
          <w:lang w:val="it-IT"/>
        </w:rPr>
      </w:pPr>
      <w:r>
        <w:rPr>
          <w:szCs w:val="22"/>
          <w:lang w:val="it-IT"/>
        </w:rPr>
        <w:t>Paesi Bassi</w:t>
      </w:r>
    </w:p>
    <w:p w14:paraId="5B0E2E9E" w14:textId="77777777" w:rsidR="00CE3B2E" w:rsidRDefault="00CE3B2E">
      <w:pPr>
        <w:tabs>
          <w:tab w:val="clear" w:pos="567"/>
        </w:tabs>
        <w:spacing w:line="240" w:lineRule="auto"/>
        <w:rPr>
          <w:noProof/>
          <w:szCs w:val="22"/>
          <w:lang w:val="it-IT"/>
        </w:rPr>
      </w:pPr>
    </w:p>
    <w:p w14:paraId="5B0E2E9F" w14:textId="77777777" w:rsidR="00CE3B2E" w:rsidRDefault="00CE3B2E">
      <w:pPr>
        <w:tabs>
          <w:tab w:val="clear" w:pos="567"/>
        </w:tabs>
        <w:spacing w:line="240" w:lineRule="auto"/>
        <w:rPr>
          <w:noProof/>
          <w:szCs w:val="22"/>
          <w:lang w:val="it-IT"/>
        </w:rPr>
      </w:pPr>
    </w:p>
    <w:p w14:paraId="5B0E2EA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VAULT_ND_335674f5-bd53-4646-b646-3963f013d7d2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EA1" w14:textId="77777777" w:rsidR="00CE3B2E" w:rsidRDefault="00CE3B2E">
      <w:pPr>
        <w:tabs>
          <w:tab w:val="clear" w:pos="567"/>
        </w:tabs>
        <w:spacing w:line="240" w:lineRule="auto"/>
        <w:rPr>
          <w:noProof/>
          <w:szCs w:val="22"/>
          <w:lang w:val="it-IT"/>
        </w:rPr>
      </w:pPr>
    </w:p>
    <w:p w14:paraId="5B0E2EA2" w14:textId="77777777" w:rsidR="00CE3B2E" w:rsidRDefault="006C19E3">
      <w:pPr>
        <w:tabs>
          <w:tab w:val="clear" w:pos="567"/>
        </w:tabs>
        <w:spacing w:line="240" w:lineRule="auto"/>
        <w:outlineLvl w:val="0"/>
        <w:rPr>
          <w:noProof/>
          <w:lang w:val="es-ES_tradnl"/>
        </w:rPr>
      </w:pPr>
      <w:r>
        <w:rPr>
          <w:szCs w:val="22"/>
          <w:lang w:val="it-IT"/>
        </w:rPr>
        <w:t>EU/1/22/1685</w:t>
      </w:r>
      <w:r>
        <w:rPr>
          <w:noProof/>
          <w:lang w:val="es-ES_tradnl"/>
        </w:rPr>
        <w:t>018</w:t>
      </w:r>
      <w:r>
        <w:rPr>
          <w:noProof/>
          <w:lang w:val="es-ES_tradnl"/>
        </w:rPr>
        <w:fldChar w:fldCharType="begin"/>
      </w:r>
      <w:r>
        <w:rPr>
          <w:noProof/>
          <w:lang w:val="es-ES_tradnl"/>
        </w:rPr>
        <w:instrText xml:space="preserve"> DOCVARIABLE VAULT_ND_f7735daf-5a76-4414-ac75-0c7d059fe37b \* MERGEFORMAT </w:instrText>
      </w:r>
      <w:r>
        <w:rPr>
          <w:noProof/>
          <w:lang w:val="es-ES_tradnl"/>
        </w:rPr>
        <w:fldChar w:fldCharType="separate"/>
      </w:r>
      <w:r>
        <w:rPr>
          <w:noProof/>
          <w:lang w:val="es-ES_tradnl"/>
        </w:rPr>
        <w:t xml:space="preserve"> </w:t>
      </w:r>
      <w:r>
        <w:rPr>
          <w:noProof/>
          <w:lang w:val="es-ES_tradnl"/>
        </w:rPr>
        <w:fldChar w:fldCharType="end"/>
      </w:r>
    </w:p>
    <w:p w14:paraId="5B0E2EA3" w14:textId="77777777" w:rsidR="00CE3B2E" w:rsidRDefault="00CE3B2E">
      <w:pPr>
        <w:tabs>
          <w:tab w:val="clear" w:pos="567"/>
        </w:tabs>
        <w:spacing w:line="240" w:lineRule="auto"/>
        <w:outlineLvl w:val="0"/>
        <w:rPr>
          <w:noProof/>
          <w:lang w:val="es-ES_tradnl"/>
        </w:rPr>
      </w:pPr>
    </w:p>
    <w:p w14:paraId="5B0E2EA4" w14:textId="77777777" w:rsidR="00CE3B2E" w:rsidRDefault="00CE3B2E">
      <w:pPr>
        <w:tabs>
          <w:tab w:val="clear" w:pos="567"/>
        </w:tabs>
        <w:spacing w:line="240" w:lineRule="auto"/>
        <w:rPr>
          <w:noProof/>
          <w:lang w:val="es-ES_tradnl"/>
        </w:rPr>
      </w:pPr>
    </w:p>
    <w:p w14:paraId="5B0E2EA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VAULT_ND_d55832b1-26a6-4cfa-9e09-0c2f771ac817 \* MERGEFORMAT </w:instrText>
      </w:r>
      <w:r>
        <w:rPr>
          <w:b/>
          <w:noProof/>
          <w:lang w:val="it-IT"/>
        </w:rPr>
        <w:fldChar w:fldCharType="separate"/>
      </w:r>
      <w:r>
        <w:rPr>
          <w:b/>
          <w:noProof/>
          <w:lang w:val="it-IT"/>
        </w:rPr>
        <w:t xml:space="preserve"> </w:t>
      </w:r>
      <w:r>
        <w:rPr>
          <w:b/>
          <w:noProof/>
          <w:lang w:val="it-IT"/>
        </w:rPr>
        <w:fldChar w:fldCharType="end"/>
      </w:r>
    </w:p>
    <w:p w14:paraId="5B0E2EA6" w14:textId="77777777" w:rsidR="00CE3B2E" w:rsidRDefault="00CE3B2E">
      <w:pPr>
        <w:tabs>
          <w:tab w:val="clear" w:pos="567"/>
        </w:tabs>
        <w:spacing w:line="240" w:lineRule="auto"/>
        <w:rPr>
          <w:noProof/>
          <w:szCs w:val="22"/>
          <w:lang w:val="it-IT"/>
        </w:rPr>
      </w:pPr>
    </w:p>
    <w:p w14:paraId="5B0E2EA7" w14:textId="77777777" w:rsidR="00CE3B2E" w:rsidRDefault="006C19E3">
      <w:pPr>
        <w:tabs>
          <w:tab w:val="clear" w:pos="567"/>
        </w:tabs>
        <w:spacing w:line="240" w:lineRule="auto"/>
        <w:rPr>
          <w:noProof/>
          <w:szCs w:val="22"/>
          <w:lang w:val="it-IT"/>
        </w:rPr>
      </w:pPr>
      <w:r>
        <w:rPr>
          <w:noProof/>
          <w:szCs w:val="22"/>
          <w:lang w:val="it-IT"/>
        </w:rPr>
        <w:t>Lotto</w:t>
      </w:r>
    </w:p>
    <w:p w14:paraId="5B0E2EA8" w14:textId="77777777" w:rsidR="00CE3B2E" w:rsidRDefault="00CE3B2E">
      <w:pPr>
        <w:tabs>
          <w:tab w:val="clear" w:pos="567"/>
        </w:tabs>
        <w:spacing w:line="240" w:lineRule="auto"/>
        <w:rPr>
          <w:noProof/>
          <w:szCs w:val="22"/>
          <w:lang w:val="it-IT"/>
        </w:rPr>
      </w:pPr>
    </w:p>
    <w:p w14:paraId="5B0E2EA9" w14:textId="77777777" w:rsidR="00CE3B2E" w:rsidRDefault="00CE3B2E">
      <w:pPr>
        <w:tabs>
          <w:tab w:val="clear" w:pos="567"/>
        </w:tabs>
        <w:spacing w:line="240" w:lineRule="auto"/>
        <w:rPr>
          <w:noProof/>
          <w:szCs w:val="22"/>
          <w:lang w:val="it-IT"/>
        </w:rPr>
      </w:pPr>
    </w:p>
    <w:p w14:paraId="5B0E2EA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VAULT_ND_e181a683-36e9-49c5-8455-78bf6c69eb08 \* MERGEFORMAT </w:instrText>
      </w:r>
      <w:r>
        <w:rPr>
          <w:b/>
          <w:noProof/>
          <w:lang w:val="it-IT"/>
        </w:rPr>
        <w:fldChar w:fldCharType="separate"/>
      </w:r>
      <w:r>
        <w:rPr>
          <w:b/>
          <w:noProof/>
          <w:lang w:val="it-IT"/>
        </w:rPr>
        <w:t xml:space="preserve"> </w:t>
      </w:r>
      <w:r>
        <w:rPr>
          <w:b/>
          <w:noProof/>
          <w:lang w:val="it-IT"/>
        </w:rPr>
        <w:fldChar w:fldCharType="end"/>
      </w:r>
    </w:p>
    <w:p w14:paraId="5B0E2EAB" w14:textId="77777777" w:rsidR="00CE3B2E" w:rsidRDefault="00CE3B2E">
      <w:pPr>
        <w:suppressLineNumbers/>
        <w:spacing w:line="240" w:lineRule="auto"/>
        <w:rPr>
          <w:noProof/>
          <w:szCs w:val="22"/>
          <w:lang w:val="it-IT"/>
        </w:rPr>
      </w:pPr>
    </w:p>
    <w:p w14:paraId="5B0E2EAC" w14:textId="77777777" w:rsidR="00CE3B2E" w:rsidRDefault="00CE3B2E">
      <w:pPr>
        <w:tabs>
          <w:tab w:val="clear" w:pos="567"/>
        </w:tabs>
        <w:spacing w:line="240" w:lineRule="auto"/>
        <w:rPr>
          <w:noProof/>
          <w:szCs w:val="22"/>
          <w:lang w:val="it-IT"/>
        </w:rPr>
      </w:pPr>
    </w:p>
    <w:p w14:paraId="5B0E2EAD"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VAULT_ND_a283c7cf-7bbb-492b-922b-a321b5b43df9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EAE" w14:textId="77777777" w:rsidR="00CE3B2E" w:rsidRDefault="00CE3B2E">
      <w:pPr>
        <w:tabs>
          <w:tab w:val="clear" w:pos="567"/>
        </w:tabs>
        <w:spacing w:line="240" w:lineRule="auto"/>
        <w:rPr>
          <w:noProof/>
          <w:szCs w:val="22"/>
          <w:lang w:val="it-IT"/>
        </w:rPr>
      </w:pPr>
    </w:p>
    <w:p w14:paraId="5B0E2EAF" w14:textId="77777777" w:rsidR="00CE3B2E" w:rsidRDefault="00CE3B2E">
      <w:pPr>
        <w:tabs>
          <w:tab w:val="clear" w:pos="567"/>
        </w:tabs>
        <w:spacing w:line="240" w:lineRule="auto"/>
        <w:rPr>
          <w:noProof/>
          <w:szCs w:val="22"/>
          <w:lang w:val="it-IT"/>
        </w:rPr>
      </w:pPr>
    </w:p>
    <w:p w14:paraId="5B0E2EB0"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EB1" w14:textId="77777777" w:rsidR="00CE3B2E" w:rsidRDefault="00CE3B2E">
      <w:pPr>
        <w:tabs>
          <w:tab w:val="clear" w:pos="567"/>
        </w:tabs>
        <w:spacing w:line="240" w:lineRule="auto"/>
        <w:rPr>
          <w:noProof/>
          <w:szCs w:val="22"/>
          <w:lang w:val="it-IT"/>
        </w:rPr>
      </w:pPr>
    </w:p>
    <w:p w14:paraId="5B0E2EB2" w14:textId="77777777" w:rsidR="00CE3B2E" w:rsidRDefault="006C19E3">
      <w:pPr>
        <w:tabs>
          <w:tab w:val="clear" w:pos="567"/>
        </w:tabs>
        <w:spacing w:line="240" w:lineRule="auto"/>
        <w:rPr>
          <w:szCs w:val="22"/>
          <w:lang w:val="it-IT"/>
        </w:rPr>
      </w:pPr>
      <w:r>
        <w:rPr>
          <w:szCs w:val="22"/>
          <w:lang w:val="it-IT"/>
        </w:rPr>
        <w:t xml:space="preserve">MOUNJARO 15 mg </w:t>
      </w:r>
    </w:p>
    <w:p w14:paraId="5B0E2EB3" w14:textId="77777777" w:rsidR="00CE3B2E" w:rsidRDefault="00CE3B2E">
      <w:pPr>
        <w:spacing w:line="240" w:lineRule="auto"/>
        <w:rPr>
          <w:szCs w:val="22"/>
          <w:lang w:val="it-IT"/>
        </w:rPr>
      </w:pPr>
    </w:p>
    <w:p w14:paraId="5B0E2EB4" w14:textId="77777777" w:rsidR="00CE3B2E" w:rsidRDefault="00CE3B2E">
      <w:pPr>
        <w:spacing w:line="240" w:lineRule="auto"/>
        <w:rPr>
          <w:noProof/>
          <w:szCs w:val="22"/>
          <w:shd w:val="clear" w:color="auto" w:fill="CCCCCC"/>
          <w:lang w:val="it-IT"/>
        </w:rPr>
      </w:pPr>
    </w:p>
    <w:p w14:paraId="5B0E2EB5"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EB6" w14:textId="77777777" w:rsidR="00CE3B2E" w:rsidRDefault="00CE3B2E">
      <w:pPr>
        <w:tabs>
          <w:tab w:val="clear" w:pos="567"/>
        </w:tabs>
        <w:spacing w:line="240" w:lineRule="auto"/>
        <w:rPr>
          <w:noProof/>
          <w:szCs w:val="22"/>
          <w:lang w:val="it-IT"/>
        </w:rPr>
      </w:pPr>
    </w:p>
    <w:p w14:paraId="5B0E2EB7"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EB8" w14:textId="77777777" w:rsidR="00CE3B2E" w:rsidRDefault="00CE3B2E">
      <w:pPr>
        <w:tabs>
          <w:tab w:val="clear" w:pos="567"/>
        </w:tabs>
        <w:spacing w:line="240" w:lineRule="auto"/>
        <w:rPr>
          <w:noProof/>
          <w:szCs w:val="22"/>
          <w:lang w:val="it-IT"/>
        </w:rPr>
      </w:pPr>
    </w:p>
    <w:p w14:paraId="5B0E2EB9" w14:textId="77777777" w:rsidR="00CE3B2E" w:rsidRDefault="00CE3B2E">
      <w:pPr>
        <w:tabs>
          <w:tab w:val="clear" w:pos="567"/>
        </w:tabs>
        <w:spacing w:line="240" w:lineRule="auto"/>
        <w:rPr>
          <w:noProof/>
          <w:szCs w:val="22"/>
          <w:lang w:val="it-IT"/>
        </w:rPr>
      </w:pPr>
    </w:p>
    <w:p w14:paraId="5B0E2EBA"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EBB" w14:textId="77777777" w:rsidR="00CE3B2E" w:rsidRDefault="00CE3B2E">
      <w:pPr>
        <w:tabs>
          <w:tab w:val="clear" w:pos="567"/>
        </w:tabs>
        <w:spacing w:line="240" w:lineRule="auto"/>
        <w:rPr>
          <w:noProof/>
          <w:szCs w:val="22"/>
          <w:lang w:val="it-IT"/>
        </w:rPr>
      </w:pPr>
    </w:p>
    <w:p w14:paraId="5B0E2EBC" w14:textId="77777777" w:rsidR="00CE3B2E" w:rsidRDefault="006C19E3">
      <w:pPr>
        <w:spacing w:line="240" w:lineRule="auto"/>
        <w:rPr>
          <w:szCs w:val="22"/>
          <w:lang w:val="it-IT"/>
        </w:rPr>
      </w:pPr>
      <w:r>
        <w:rPr>
          <w:szCs w:val="22"/>
          <w:lang w:val="it-IT"/>
        </w:rPr>
        <w:t>PC</w:t>
      </w:r>
    </w:p>
    <w:p w14:paraId="5B0E2EBD" w14:textId="77777777" w:rsidR="00CE3B2E" w:rsidRDefault="006C19E3">
      <w:pPr>
        <w:spacing w:line="240" w:lineRule="auto"/>
        <w:rPr>
          <w:szCs w:val="22"/>
          <w:lang w:val="it-IT"/>
        </w:rPr>
      </w:pPr>
      <w:r>
        <w:rPr>
          <w:szCs w:val="22"/>
          <w:lang w:val="it-IT"/>
        </w:rPr>
        <w:t>SN</w:t>
      </w:r>
    </w:p>
    <w:p w14:paraId="5B0E2EBE" w14:textId="77777777" w:rsidR="00CE3B2E" w:rsidRDefault="006C19E3">
      <w:pPr>
        <w:spacing w:line="240" w:lineRule="auto"/>
        <w:rPr>
          <w:szCs w:val="22"/>
          <w:lang w:val="it-IT"/>
        </w:rPr>
      </w:pPr>
      <w:r>
        <w:rPr>
          <w:szCs w:val="22"/>
          <w:lang w:val="x-none"/>
        </w:rPr>
        <w:t>NN</w:t>
      </w:r>
    </w:p>
    <w:p w14:paraId="5B0E2EBF" w14:textId="77777777" w:rsidR="00CE3B2E" w:rsidRDefault="006C19E3">
      <w:pPr>
        <w:tabs>
          <w:tab w:val="clear" w:pos="567"/>
        </w:tabs>
        <w:spacing w:line="240" w:lineRule="auto"/>
        <w:rPr>
          <w:szCs w:val="22"/>
          <w:lang w:val="it-IT"/>
        </w:rPr>
      </w:pPr>
      <w:r>
        <w:rPr>
          <w:szCs w:val="22"/>
          <w:lang w:val="it-IT"/>
        </w:rPr>
        <w:br w:type="page"/>
      </w:r>
    </w:p>
    <w:p w14:paraId="5B0E2EC0" w14:textId="77777777" w:rsidR="00CE3B2E" w:rsidRDefault="00CE3B2E">
      <w:pPr>
        <w:tabs>
          <w:tab w:val="clear" w:pos="567"/>
        </w:tabs>
        <w:spacing w:line="240" w:lineRule="auto"/>
        <w:jc w:val="center"/>
        <w:outlineLvl w:val="0"/>
        <w:rPr>
          <w:noProof/>
          <w:szCs w:val="22"/>
          <w:lang w:val="it-IT"/>
        </w:rPr>
      </w:pPr>
    </w:p>
    <w:p w14:paraId="5B0E2EC1" w14:textId="77777777" w:rsidR="00CE3B2E" w:rsidRDefault="006C19E3">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t xml:space="preserve">INFORMAZIONI DA APPORRE SUL CONFEZIONAMENTO ESTERNO </w:t>
      </w:r>
    </w:p>
    <w:p w14:paraId="5B0E2EC2" w14:textId="77777777" w:rsidR="00CE3B2E" w:rsidRDefault="00CE3B2E">
      <w:pPr>
        <w:pBdr>
          <w:top w:val="single" w:sz="4" w:space="1" w:color="auto"/>
          <w:left w:val="single" w:sz="4" w:space="4" w:color="auto"/>
          <w:bottom w:val="single" w:sz="4" w:space="1" w:color="auto"/>
          <w:right w:val="single" w:sz="4" w:space="4" w:color="auto"/>
        </w:pBdr>
        <w:ind w:left="567" w:hanging="567"/>
        <w:rPr>
          <w:bCs/>
          <w:noProof/>
          <w:szCs w:val="22"/>
          <w:lang w:val="it-IT"/>
        </w:rPr>
      </w:pPr>
    </w:p>
    <w:p w14:paraId="5B0E2EC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t-IT"/>
        </w:rPr>
      </w:pPr>
      <w:r>
        <w:rPr>
          <w:b/>
          <w:szCs w:val="22"/>
          <w:lang w:val="it-IT"/>
        </w:rPr>
        <w:t xml:space="preserve">ASTUCCIO INTERNO </w:t>
      </w:r>
      <w:r>
        <w:rPr>
          <w:b/>
          <w:bCs/>
          <w:szCs w:val="22"/>
          <w:lang w:val="it-IT"/>
        </w:rPr>
        <w:t xml:space="preserve">(privo di blue-box) confezione multipla </w:t>
      </w:r>
      <w:r>
        <w:rPr>
          <w:b/>
          <w:szCs w:val="22"/>
          <w:lang w:val="it-IT"/>
        </w:rPr>
        <w:t xml:space="preserve">– </w:t>
      </w:r>
      <w:r>
        <w:rPr>
          <w:b/>
          <w:bCs/>
          <w:szCs w:val="22"/>
          <w:lang w:val="it-IT"/>
        </w:rPr>
        <w:t>PENNA PRERIEMPITA MONODOSE</w:t>
      </w:r>
    </w:p>
    <w:p w14:paraId="5B0E2EC4"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EC5" w14:textId="77777777" w:rsidR="00CE3B2E" w:rsidRDefault="00CE3B2E">
      <w:pPr>
        <w:tabs>
          <w:tab w:val="clear" w:pos="567"/>
        </w:tabs>
        <w:spacing w:line="240" w:lineRule="auto"/>
        <w:rPr>
          <w:noProof/>
          <w:szCs w:val="22"/>
          <w:lang w:val="it-IT"/>
        </w:rPr>
      </w:pPr>
    </w:p>
    <w:p w14:paraId="5B0E2EC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w:t>
      </w:r>
      <w:r>
        <w:rPr>
          <w:b/>
          <w:lang w:val="it-IT"/>
        </w:rPr>
        <w:t>ENOMINAZIONE DEL MEDICINALE</w:t>
      </w:r>
      <w:r>
        <w:rPr>
          <w:b/>
          <w:lang w:val="it-IT"/>
        </w:rPr>
        <w:fldChar w:fldCharType="begin"/>
      </w:r>
      <w:r>
        <w:rPr>
          <w:b/>
          <w:lang w:val="it-IT"/>
        </w:rPr>
        <w:instrText xml:space="preserve"> DOCVARIABLE VAULT_ND_42267b96-737c-4411-a61e-e784f1e76108 \* MERGEFORMAT </w:instrText>
      </w:r>
      <w:r>
        <w:rPr>
          <w:b/>
          <w:lang w:val="it-IT"/>
        </w:rPr>
        <w:fldChar w:fldCharType="separate"/>
      </w:r>
      <w:r>
        <w:rPr>
          <w:b/>
          <w:lang w:val="it-IT"/>
        </w:rPr>
        <w:t xml:space="preserve"> </w:t>
      </w:r>
      <w:r>
        <w:rPr>
          <w:b/>
          <w:lang w:val="it-IT"/>
        </w:rPr>
        <w:fldChar w:fldCharType="end"/>
      </w:r>
    </w:p>
    <w:p w14:paraId="5B0E2EC7" w14:textId="77777777" w:rsidR="00CE3B2E" w:rsidRDefault="00CE3B2E">
      <w:pPr>
        <w:tabs>
          <w:tab w:val="clear" w:pos="567"/>
        </w:tabs>
        <w:spacing w:line="240" w:lineRule="auto"/>
        <w:rPr>
          <w:noProof/>
          <w:szCs w:val="22"/>
          <w:lang w:val="it-IT"/>
        </w:rPr>
      </w:pPr>
    </w:p>
    <w:p w14:paraId="5B0E2EC8" w14:textId="77777777" w:rsidR="00CE3B2E" w:rsidRDefault="006C19E3">
      <w:pPr>
        <w:tabs>
          <w:tab w:val="clear" w:pos="567"/>
        </w:tabs>
        <w:spacing w:line="240" w:lineRule="auto"/>
        <w:rPr>
          <w:szCs w:val="22"/>
          <w:highlight w:val="lightGray"/>
          <w:lang w:val="it-IT"/>
        </w:rPr>
      </w:pPr>
      <w:r>
        <w:rPr>
          <w:szCs w:val="22"/>
          <w:lang w:val="it-IT"/>
        </w:rPr>
        <w:t>Mounjaro 15 mg soluzione iniettabile in penna preriempita</w:t>
      </w:r>
    </w:p>
    <w:p w14:paraId="5B0E2EC9" w14:textId="77777777" w:rsidR="00CE3B2E" w:rsidRDefault="00CE3B2E">
      <w:pPr>
        <w:tabs>
          <w:tab w:val="clear" w:pos="567"/>
        </w:tabs>
        <w:spacing w:line="240" w:lineRule="auto"/>
        <w:rPr>
          <w:noProof/>
          <w:szCs w:val="22"/>
          <w:lang w:val="it-IT"/>
        </w:rPr>
      </w:pPr>
    </w:p>
    <w:p w14:paraId="5B0E2ECA" w14:textId="77777777" w:rsidR="00CE3B2E" w:rsidRDefault="006C19E3">
      <w:pPr>
        <w:tabs>
          <w:tab w:val="clear" w:pos="567"/>
        </w:tabs>
        <w:spacing w:line="240" w:lineRule="auto"/>
        <w:rPr>
          <w:noProof/>
          <w:szCs w:val="22"/>
          <w:lang w:val="it-IT"/>
        </w:rPr>
      </w:pPr>
      <w:r>
        <w:rPr>
          <w:noProof/>
          <w:szCs w:val="22"/>
          <w:lang w:val="it-IT"/>
        </w:rPr>
        <w:t>tirzepatide</w:t>
      </w:r>
    </w:p>
    <w:p w14:paraId="5B0E2ECB" w14:textId="77777777" w:rsidR="00CE3B2E" w:rsidRDefault="00CE3B2E">
      <w:pPr>
        <w:tabs>
          <w:tab w:val="clear" w:pos="567"/>
        </w:tabs>
        <w:spacing w:line="240" w:lineRule="auto"/>
        <w:rPr>
          <w:noProof/>
          <w:szCs w:val="22"/>
          <w:lang w:val="it-IT"/>
        </w:rPr>
      </w:pPr>
    </w:p>
    <w:p w14:paraId="5B0E2ECC" w14:textId="77777777" w:rsidR="00CE3B2E" w:rsidRDefault="00CE3B2E">
      <w:pPr>
        <w:tabs>
          <w:tab w:val="clear" w:pos="567"/>
        </w:tabs>
        <w:spacing w:line="240" w:lineRule="auto"/>
        <w:rPr>
          <w:noProof/>
          <w:szCs w:val="22"/>
          <w:lang w:val="it-IT"/>
        </w:rPr>
      </w:pPr>
    </w:p>
    <w:p w14:paraId="5B0E2EC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szCs w:val="22"/>
          <w:lang w:val="it-IT"/>
        </w:rPr>
        <w:t>(I)</w:t>
      </w:r>
      <w:r>
        <w:rPr>
          <w:b/>
          <w:noProof/>
          <w:szCs w:val="22"/>
          <w:lang w:val="it-IT"/>
        </w:rPr>
        <w:fldChar w:fldCharType="begin"/>
      </w:r>
      <w:r>
        <w:rPr>
          <w:b/>
          <w:noProof/>
          <w:szCs w:val="22"/>
          <w:lang w:val="it-IT"/>
        </w:rPr>
        <w:instrText xml:space="preserve"> DOCVARIABLE VAULT_ND_4055e04e-42cd-469f-b1d7-2c4aca00dfdd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ECE" w14:textId="77777777" w:rsidR="00CE3B2E" w:rsidRDefault="00CE3B2E">
      <w:pPr>
        <w:tabs>
          <w:tab w:val="clear" w:pos="567"/>
        </w:tabs>
        <w:spacing w:line="240" w:lineRule="auto"/>
        <w:rPr>
          <w:noProof/>
          <w:szCs w:val="22"/>
          <w:lang w:val="it-IT"/>
        </w:rPr>
      </w:pPr>
    </w:p>
    <w:p w14:paraId="5B0E2ECF" w14:textId="77777777" w:rsidR="00CE3B2E" w:rsidRDefault="006C19E3">
      <w:pPr>
        <w:tabs>
          <w:tab w:val="clear" w:pos="567"/>
        </w:tabs>
        <w:spacing w:line="240" w:lineRule="auto"/>
        <w:rPr>
          <w:szCs w:val="22"/>
          <w:lang w:val="it-IT"/>
        </w:rPr>
      </w:pPr>
      <w:r>
        <w:rPr>
          <w:noProof/>
          <w:szCs w:val="22"/>
          <w:lang w:val="it-IT"/>
        </w:rPr>
        <w:t>Ogni penna preriempita contiene</w:t>
      </w:r>
      <w:r>
        <w:rPr>
          <w:szCs w:val="22"/>
          <w:lang w:val="it-IT"/>
        </w:rPr>
        <w:t xml:space="preserve"> 15 mg </w:t>
      </w:r>
      <w:r>
        <w:rPr>
          <w:noProof/>
          <w:szCs w:val="22"/>
          <w:lang w:val="it-IT"/>
        </w:rPr>
        <w:t>di tirzepatide in 0,5 mL di soluzione (30 mg/mL)</w:t>
      </w:r>
    </w:p>
    <w:p w14:paraId="5B0E2ED0" w14:textId="77777777" w:rsidR="00CE3B2E" w:rsidRDefault="00CE3B2E">
      <w:pPr>
        <w:tabs>
          <w:tab w:val="clear" w:pos="567"/>
        </w:tabs>
        <w:spacing w:line="240" w:lineRule="auto"/>
        <w:rPr>
          <w:noProof/>
          <w:szCs w:val="22"/>
          <w:lang w:val="it-IT"/>
        </w:rPr>
      </w:pPr>
    </w:p>
    <w:p w14:paraId="5B0E2ED1" w14:textId="77777777" w:rsidR="00CE3B2E" w:rsidRDefault="00CE3B2E">
      <w:pPr>
        <w:tabs>
          <w:tab w:val="clear" w:pos="567"/>
        </w:tabs>
        <w:spacing w:line="240" w:lineRule="auto"/>
        <w:rPr>
          <w:noProof/>
          <w:szCs w:val="22"/>
          <w:lang w:val="it-IT"/>
        </w:rPr>
      </w:pPr>
    </w:p>
    <w:p w14:paraId="5B0E2ED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VAULT_ND_f462dc6d-e551-4dcb-aab3-996446ba3132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ED3" w14:textId="77777777" w:rsidR="00CE3B2E" w:rsidRDefault="00CE3B2E">
      <w:pPr>
        <w:tabs>
          <w:tab w:val="clear" w:pos="567"/>
        </w:tabs>
        <w:spacing w:line="240" w:lineRule="auto"/>
        <w:rPr>
          <w:i/>
          <w:noProof/>
          <w:szCs w:val="22"/>
          <w:lang w:val="it-IT"/>
        </w:rPr>
      </w:pPr>
    </w:p>
    <w:p w14:paraId="5B0E2ED4"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ED5" w14:textId="77777777" w:rsidR="00CE3B2E" w:rsidRDefault="00CE3B2E">
      <w:pPr>
        <w:tabs>
          <w:tab w:val="clear" w:pos="567"/>
        </w:tabs>
        <w:spacing w:line="240" w:lineRule="auto"/>
        <w:rPr>
          <w:noProof/>
          <w:szCs w:val="22"/>
          <w:lang w:val="it-IT"/>
        </w:rPr>
      </w:pPr>
    </w:p>
    <w:p w14:paraId="5B0E2ED6" w14:textId="77777777" w:rsidR="00CE3B2E" w:rsidRDefault="00CE3B2E">
      <w:pPr>
        <w:tabs>
          <w:tab w:val="clear" w:pos="567"/>
        </w:tabs>
        <w:spacing w:line="240" w:lineRule="auto"/>
        <w:rPr>
          <w:noProof/>
          <w:szCs w:val="22"/>
          <w:lang w:val="it-IT"/>
        </w:rPr>
      </w:pPr>
    </w:p>
    <w:p w14:paraId="5B0E2ED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r>
      <w:r>
        <w:rPr>
          <w:b/>
          <w:noProof/>
          <w:lang w:val="it-IT"/>
        </w:rPr>
        <w:t>FORMA FARMACEUTICA E CONTENUTO</w:t>
      </w:r>
      <w:r>
        <w:rPr>
          <w:b/>
          <w:noProof/>
          <w:lang w:val="it-IT"/>
        </w:rPr>
        <w:fldChar w:fldCharType="begin"/>
      </w:r>
      <w:r>
        <w:rPr>
          <w:b/>
          <w:noProof/>
          <w:lang w:val="it-IT"/>
        </w:rPr>
        <w:instrText xml:space="preserve"> DOCVARIABLE VAULT_ND_5ef9d061-d6c3-4d92-93b7-98fcadef86ce \* MERGEFORMAT </w:instrText>
      </w:r>
      <w:r>
        <w:rPr>
          <w:b/>
          <w:noProof/>
          <w:lang w:val="it-IT"/>
        </w:rPr>
        <w:fldChar w:fldCharType="separate"/>
      </w:r>
      <w:r>
        <w:rPr>
          <w:b/>
          <w:noProof/>
          <w:lang w:val="it-IT"/>
        </w:rPr>
        <w:t xml:space="preserve"> </w:t>
      </w:r>
      <w:r>
        <w:rPr>
          <w:b/>
          <w:noProof/>
          <w:lang w:val="it-IT"/>
        </w:rPr>
        <w:fldChar w:fldCharType="end"/>
      </w:r>
    </w:p>
    <w:p w14:paraId="5B0E2ED8" w14:textId="77777777" w:rsidR="00CE3B2E" w:rsidRDefault="00CE3B2E">
      <w:pPr>
        <w:tabs>
          <w:tab w:val="clear" w:pos="567"/>
        </w:tabs>
        <w:spacing w:line="240" w:lineRule="auto"/>
        <w:rPr>
          <w:i/>
          <w:noProof/>
          <w:szCs w:val="22"/>
          <w:lang w:val="it-IT"/>
        </w:rPr>
      </w:pPr>
    </w:p>
    <w:p w14:paraId="5B0E2ED9" w14:textId="77777777" w:rsidR="00CE3B2E" w:rsidRDefault="006C19E3">
      <w:pPr>
        <w:tabs>
          <w:tab w:val="clear" w:pos="567"/>
        </w:tabs>
        <w:spacing w:line="240" w:lineRule="auto"/>
        <w:rPr>
          <w:szCs w:val="22"/>
          <w:lang w:val="it-IT"/>
        </w:rPr>
      </w:pPr>
      <w:r>
        <w:rPr>
          <w:szCs w:val="22"/>
          <w:highlight w:val="lightGray"/>
          <w:lang w:val="it-IT"/>
        </w:rPr>
        <w:t>Soluzione iniettabile</w:t>
      </w:r>
    </w:p>
    <w:p w14:paraId="5B0E2EDA" w14:textId="77777777" w:rsidR="00CE3B2E" w:rsidRDefault="00CE3B2E">
      <w:pPr>
        <w:tabs>
          <w:tab w:val="clear" w:pos="567"/>
        </w:tabs>
        <w:spacing w:line="240" w:lineRule="auto"/>
        <w:rPr>
          <w:noProof/>
          <w:szCs w:val="22"/>
          <w:lang w:val="it-IT"/>
        </w:rPr>
      </w:pPr>
    </w:p>
    <w:p w14:paraId="5B0E2EDB" w14:textId="77777777" w:rsidR="00CE3B2E" w:rsidRDefault="006C19E3">
      <w:pPr>
        <w:suppressAutoHyphens/>
        <w:rPr>
          <w:szCs w:val="22"/>
          <w:lang w:val="it-IT"/>
        </w:rPr>
      </w:pPr>
      <w:r>
        <w:rPr>
          <w:noProof/>
          <w:szCs w:val="22"/>
          <w:lang w:val="it-IT"/>
        </w:rPr>
        <w:t xml:space="preserve">4 penne preriempite. </w:t>
      </w:r>
      <w:r>
        <w:rPr>
          <w:szCs w:val="22"/>
          <w:lang w:val="it-IT"/>
        </w:rPr>
        <w:t xml:space="preserve">Il componente di una confezione multipla non può essere venduto separatamente. </w:t>
      </w:r>
    </w:p>
    <w:p w14:paraId="5B0E2EDC" w14:textId="77777777" w:rsidR="00CE3B2E" w:rsidRDefault="00CE3B2E">
      <w:pPr>
        <w:tabs>
          <w:tab w:val="clear" w:pos="567"/>
        </w:tabs>
        <w:spacing w:line="240" w:lineRule="auto"/>
        <w:rPr>
          <w:noProof/>
          <w:szCs w:val="22"/>
          <w:lang w:val="it-IT"/>
        </w:rPr>
      </w:pPr>
    </w:p>
    <w:p w14:paraId="5B0E2EDD" w14:textId="77777777" w:rsidR="00CE3B2E" w:rsidRDefault="00CE3B2E">
      <w:pPr>
        <w:tabs>
          <w:tab w:val="clear" w:pos="567"/>
        </w:tabs>
        <w:spacing w:line="240" w:lineRule="auto"/>
        <w:rPr>
          <w:noProof/>
          <w:szCs w:val="22"/>
          <w:lang w:val="it-IT"/>
        </w:rPr>
      </w:pPr>
    </w:p>
    <w:p w14:paraId="5B0E2ED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r>
      <w:r>
        <w:rPr>
          <w:b/>
          <w:szCs w:val="22"/>
          <w:lang w:val="it-IT"/>
        </w:rPr>
        <w:t>MODO E VIA(E) DI SOMMINISTRAZIONE</w:t>
      </w:r>
      <w:r>
        <w:rPr>
          <w:b/>
          <w:szCs w:val="22"/>
          <w:lang w:val="it-IT"/>
        </w:rPr>
        <w:fldChar w:fldCharType="begin"/>
      </w:r>
      <w:r>
        <w:rPr>
          <w:b/>
          <w:szCs w:val="22"/>
          <w:lang w:val="it-IT"/>
        </w:rPr>
        <w:instrText xml:space="preserve"> DOCVARIABLE VAULT_ND_6dd7a061-e072-4c55-9cc2-6c7a4ba2039b \* MERGEFORMAT </w:instrText>
      </w:r>
      <w:r>
        <w:rPr>
          <w:b/>
          <w:szCs w:val="22"/>
          <w:lang w:val="it-IT"/>
        </w:rPr>
        <w:fldChar w:fldCharType="separate"/>
      </w:r>
      <w:r>
        <w:rPr>
          <w:b/>
          <w:szCs w:val="22"/>
          <w:lang w:val="it-IT"/>
        </w:rPr>
        <w:t xml:space="preserve"> </w:t>
      </w:r>
      <w:r>
        <w:rPr>
          <w:b/>
          <w:szCs w:val="22"/>
          <w:lang w:val="it-IT"/>
        </w:rPr>
        <w:fldChar w:fldCharType="end"/>
      </w:r>
    </w:p>
    <w:p w14:paraId="5B0E2EDF" w14:textId="77777777" w:rsidR="00CE3B2E" w:rsidRDefault="00CE3B2E">
      <w:pPr>
        <w:tabs>
          <w:tab w:val="clear" w:pos="567"/>
        </w:tabs>
        <w:spacing w:line="240" w:lineRule="auto"/>
        <w:rPr>
          <w:i/>
          <w:noProof/>
          <w:szCs w:val="22"/>
          <w:lang w:val="it-IT"/>
        </w:rPr>
      </w:pPr>
    </w:p>
    <w:p w14:paraId="5B0E2EE0" w14:textId="77777777" w:rsidR="00CE3B2E" w:rsidRDefault="006C19E3">
      <w:pPr>
        <w:ind w:right="11"/>
        <w:rPr>
          <w:szCs w:val="22"/>
          <w:lang w:val="it-IT"/>
        </w:rPr>
      </w:pPr>
      <w:r>
        <w:rPr>
          <w:szCs w:val="22"/>
          <w:lang w:val="it-IT"/>
        </w:rPr>
        <w:t>Solo monouso</w:t>
      </w:r>
    </w:p>
    <w:p w14:paraId="5B0E2EE1" w14:textId="77777777" w:rsidR="00CE3B2E" w:rsidRDefault="006C19E3">
      <w:pPr>
        <w:ind w:right="11"/>
        <w:rPr>
          <w:noProof/>
          <w:szCs w:val="22"/>
          <w:lang w:val="it-IT"/>
        </w:rPr>
      </w:pPr>
      <w:r>
        <w:rPr>
          <w:noProof/>
          <w:szCs w:val="22"/>
          <w:lang w:val="it-IT"/>
        </w:rPr>
        <w:t>Una volta a settimana</w:t>
      </w:r>
    </w:p>
    <w:p w14:paraId="5B0E2EE2" w14:textId="77777777" w:rsidR="00CE3B2E" w:rsidRDefault="00CE3B2E">
      <w:pPr>
        <w:rPr>
          <w:noProof/>
          <w:szCs w:val="22"/>
          <w:lang w:val="it-IT"/>
        </w:rPr>
      </w:pPr>
    </w:p>
    <w:p w14:paraId="5B0E2EE3" w14:textId="77777777" w:rsidR="00CE3B2E" w:rsidRDefault="006C19E3">
      <w:pPr>
        <w:rPr>
          <w:noProof/>
          <w:szCs w:val="22"/>
          <w:lang w:val="it-IT"/>
        </w:rPr>
      </w:pPr>
      <w:r>
        <w:rPr>
          <w:noProof/>
          <w:szCs w:val="22"/>
          <w:lang w:val="it-IT"/>
        </w:rPr>
        <w:t>Per aiutarLa a ricordare, segni il giorno della settimana in cui vuole utilizzare il medicinale.</w:t>
      </w:r>
    </w:p>
    <w:p w14:paraId="5B0E2EE4" w14:textId="77777777" w:rsidR="00CE3B2E" w:rsidRDefault="00CE3B2E">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07"/>
        <w:gridCol w:w="1112"/>
        <w:gridCol w:w="1113"/>
        <w:gridCol w:w="1108"/>
        <w:gridCol w:w="1090"/>
        <w:gridCol w:w="1082"/>
        <w:gridCol w:w="1109"/>
      </w:tblGrid>
      <w:tr w:rsidR="00CE3B2E" w14:paraId="5B0E2EED" w14:textId="77777777">
        <w:tc>
          <w:tcPr>
            <w:tcW w:w="1350" w:type="dxa"/>
            <w:tcBorders>
              <w:top w:val="nil"/>
              <w:left w:val="nil"/>
              <w:bottom w:val="nil"/>
              <w:right w:val="nil"/>
            </w:tcBorders>
          </w:tcPr>
          <w:p w14:paraId="5B0E2EE5" w14:textId="77777777" w:rsidR="00CE3B2E" w:rsidRDefault="00CE3B2E">
            <w:pPr>
              <w:rPr>
                <w:noProof/>
                <w:szCs w:val="22"/>
                <w:lang w:val="it-IT"/>
              </w:rPr>
            </w:pPr>
          </w:p>
        </w:tc>
        <w:tc>
          <w:tcPr>
            <w:tcW w:w="1092" w:type="dxa"/>
            <w:tcBorders>
              <w:top w:val="nil"/>
              <w:left w:val="nil"/>
              <w:bottom w:val="single" w:sz="4" w:space="0" w:color="auto"/>
              <w:right w:val="nil"/>
            </w:tcBorders>
          </w:tcPr>
          <w:p w14:paraId="5B0E2EE6" w14:textId="77777777" w:rsidR="00CE3B2E" w:rsidRDefault="006C19E3">
            <w:pPr>
              <w:jc w:val="center"/>
              <w:rPr>
                <w:noProof/>
                <w:szCs w:val="22"/>
              </w:rPr>
            </w:pPr>
            <w:r>
              <w:rPr>
                <w:noProof/>
                <w:szCs w:val="22"/>
              </w:rPr>
              <w:t>Lun</w:t>
            </w:r>
          </w:p>
        </w:tc>
        <w:tc>
          <w:tcPr>
            <w:tcW w:w="1109" w:type="dxa"/>
            <w:tcBorders>
              <w:top w:val="nil"/>
              <w:left w:val="nil"/>
              <w:bottom w:val="single" w:sz="4" w:space="0" w:color="auto"/>
              <w:right w:val="nil"/>
            </w:tcBorders>
          </w:tcPr>
          <w:p w14:paraId="5B0E2EE7" w14:textId="77777777" w:rsidR="00CE3B2E" w:rsidRDefault="006C19E3">
            <w:pPr>
              <w:jc w:val="center"/>
              <w:rPr>
                <w:noProof/>
                <w:szCs w:val="22"/>
              </w:rPr>
            </w:pPr>
            <w:r>
              <w:rPr>
                <w:noProof/>
                <w:szCs w:val="22"/>
              </w:rPr>
              <w:t>Mar</w:t>
            </w:r>
          </w:p>
        </w:tc>
        <w:tc>
          <w:tcPr>
            <w:tcW w:w="1117" w:type="dxa"/>
            <w:tcBorders>
              <w:top w:val="nil"/>
              <w:left w:val="nil"/>
              <w:bottom w:val="single" w:sz="4" w:space="0" w:color="auto"/>
              <w:right w:val="nil"/>
            </w:tcBorders>
          </w:tcPr>
          <w:p w14:paraId="5B0E2EE8" w14:textId="77777777" w:rsidR="00CE3B2E" w:rsidRDefault="006C19E3">
            <w:pPr>
              <w:jc w:val="center"/>
              <w:rPr>
                <w:noProof/>
                <w:szCs w:val="22"/>
              </w:rPr>
            </w:pPr>
            <w:r>
              <w:rPr>
                <w:noProof/>
                <w:szCs w:val="22"/>
              </w:rPr>
              <w:t>Mer</w:t>
            </w:r>
          </w:p>
        </w:tc>
        <w:tc>
          <w:tcPr>
            <w:tcW w:w="1112" w:type="dxa"/>
            <w:tcBorders>
              <w:top w:val="nil"/>
              <w:left w:val="nil"/>
              <w:bottom w:val="single" w:sz="4" w:space="0" w:color="auto"/>
              <w:right w:val="nil"/>
            </w:tcBorders>
          </w:tcPr>
          <w:p w14:paraId="5B0E2EE9" w14:textId="77777777" w:rsidR="00CE3B2E" w:rsidRDefault="006C19E3">
            <w:pPr>
              <w:jc w:val="center"/>
              <w:rPr>
                <w:noProof/>
                <w:szCs w:val="22"/>
              </w:rPr>
            </w:pPr>
            <w:r>
              <w:rPr>
                <w:noProof/>
                <w:szCs w:val="22"/>
              </w:rPr>
              <w:t>Gio</w:t>
            </w:r>
          </w:p>
        </w:tc>
        <w:tc>
          <w:tcPr>
            <w:tcW w:w="1094" w:type="dxa"/>
            <w:tcBorders>
              <w:top w:val="nil"/>
              <w:left w:val="nil"/>
              <w:bottom w:val="single" w:sz="4" w:space="0" w:color="auto"/>
              <w:right w:val="nil"/>
            </w:tcBorders>
          </w:tcPr>
          <w:p w14:paraId="5B0E2EEA" w14:textId="77777777" w:rsidR="00CE3B2E" w:rsidRDefault="006C19E3">
            <w:pPr>
              <w:jc w:val="center"/>
              <w:rPr>
                <w:noProof/>
                <w:szCs w:val="22"/>
              </w:rPr>
            </w:pPr>
            <w:r>
              <w:rPr>
                <w:noProof/>
                <w:szCs w:val="22"/>
              </w:rPr>
              <w:t>Ven</w:t>
            </w:r>
          </w:p>
        </w:tc>
        <w:tc>
          <w:tcPr>
            <w:tcW w:w="1085" w:type="dxa"/>
            <w:tcBorders>
              <w:top w:val="nil"/>
              <w:left w:val="nil"/>
              <w:bottom w:val="single" w:sz="4" w:space="0" w:color="auto"/>
              <w:right w:val="nil"/>
            </w:tcBorders>
          </w:tcPr>
          <w:p w14:paraId="5B0E2EEB" w14:textId="77777777" w:rsidR="00CE3B2E" w:rsidRDefault="006C19E3">
            <w:pPr>
              <w:jc w:val="center"/>
              <w:rPr>
                <w:noProof/>
                <w:szCs w:val="22"/>
              </w:rPr>
            </w:pPr>
            <w:r>
              <w:rPr>
                <w:noProof/>
                <w:szCs w:val="22"/>
              </w:rPr>
              <w:t>Sab</w:t>
            </w:r>
          </w:p>
        </w:tc>
        <w:tc>
          <w:tcPr>
            <w:tcW w:w="1112" w:type="dxa"/>
            <w:tcBorders>
              <w:top w:val="nil"/>
              <w:left w:val="nil"/>
              <w:bottom w:val="single" w:sz="4" w:space="0" w:color="auto"/>
              <w:right w:val="nil"/>
            </w:tcBorders>
          </w:tcPr>
          <w:p w14:paraId="5B0E2EEC" w14:textId="77777777" w:rsidR="00CE3B2E" w:rsidRDefault="006C19E3">
            <w:pPr>
              <w:jc w:val="center"/>
              <w:rPr>
                <w:noProof/>
                <w:szCs w:val="22"/>
              </w:rPr>
            </w:pPr>
            <w:r>
              <w:rPr>
                <w:noProof/>
                <w:szCs w:val="22"/>
              </w:rPr>
              <w:t>Dom</w:t>
            </w:r>
          </w:p>
        </w:tc>
      </w:tr>
      <w:tr w:rsidR="00CE3B2E" w14:paraId="5B0E2EF6" w14:textId="77777777">
        <w:tc>
          <w:tcPr>
            <w:tcW w:w="1350" w:type="dxa"/>
            <w:tcBorders>
              <w:top w:val="nil"/>
              <w:left w:val="nil"/>
              <w:bottom w:val="nil"/>
              <w:right w:val="single" w:sz="4" w:space="0" w:color="auto"/>
            </w:tcBorders>
          </w:tcPr>
          <w:p w14:paraId="5B0E2EEE" w14:textId="77777777" w:rsidR="00CE3B2E" w:rsidRDefault="006C19E3">
            <w:pPr>
              <w:pStyle w:val="NormalExplicitLeft"/>
              <w:jc w:val="left"/>
              <w:rPr>
                <w:noProof/>
                <w:szCs w:val="22"/>
              </w:rPr>
            </w:pPr>
            <w:r>
              <w:rPr>
                <w:noProof/>
                <w:szCs w:val="22"/>
              </w:rPr>
              <w:t>Settimana 1</w:t>
            </w:r>
          </w:p>
        </w:tc>
        <w:tc>
          <w:tcPr>
            <w:tcW w:w="1111" w:type="dxa"/>
            <w:tcBorders>
              <w:top w:val="single" w:sz="4" w:space="0" w:color="auto"/>
              <w:left w:val="single" w:sz="4" w:space="0" w:color="auto"/>
              <w:bottom w:val="single" w:sz="4" w:space="0" w:color="auto"/>
            </w:tcBorders>
          </w:tcPr>
          <w:p w14:paraId="5B0E2EEF" w14:textId="77777777" w:rsidR="00CE3B2E" w:rsidRDefault="00CE3B2E">
            <w:pPr>
              <w:rPr>
                <w:noProof/>
                <w:szCs w:val="22"/>
              </w:rPr>
            </w:pPr>
          </w:p>
        </w:tc>
        <w:tc>
          <w:tcPr>
            <w:tcW w:w="1116" w:type="dxa"/>
            <w:tcBorders>
              <w:top w:val="single" w:sz="4" w:space="0" w:color="auto"/>
              <w:bottom w:val="single" w:sz="4" w:space="0" w:color="auto"/>
            </w:tcBorders>
          </w:tcPr>
          <w:p w14:paraId="5B0E2EF0" w14:textId="77777777" w:rsidR="00CE3B2E" w:rsidRDefault="00CE3B2E">
            <w:pPr>
              <w:rPr>
                <w:noProof/>
                <w:szCs w:val="22"/>
              </w:rPr>
            </w:pPr>
          </w:p>
        </w:tc>
        <w:tc>
          <w:tcPr>
            <w:tcW w:w="1116" w:type="dxa"/>
            <w:tcBorders>
              <w:top w:val="single" w:sz="4" w:space="0" w:color="auto"/>
              <w:bottom w:val="single" w:sz="4" w:space="0" w:color="auto"/>
            </w:tcBorders>
          </w:tcPr>
          <w:p w14:paraId="5B0E2EF1" w14:textId="77777777" w:rsidR="00CE3B2E" w:rsidRDefault="00CE3B2E">
            <w:pPr>
              <w:rPr>
                <w:noProof/>
                <w:szCs w:val="22"/>
              </w:rPr>
            </w:pPr>
          </w:p>
        </w:tc>
        <w:tc>
          <w:tcPr>
            <w:tcW w:w="1105" w:type="dxa"/>
            <w:tcBorders>
              <w:top w:val="single" w:sz="4" w:space="0" w:color="auto"/>
              <w:bottom w:val="single" w:sz="4" w:space="0" w:color="auto"/>
            </w:tcBorders>
          </w:tcPr>
          <w:p w14:paraId="5B0E2EF2" w14:textId="77777777" w:rsidR="00CE3B2E" w:rsidRDefault="00CE3B2E">
            <w:pPr>
              <w:rPr>
                <w:noProof/>
                <w:szCs w:val="22"/>
              </w:rPr>
            </w:pPr>
          </w:p>
        </w:tc>
        <w:tc>
          <w:tcPr>
            <w:tcW w:w="1084" w:type="dxa"/>
            <w:tcBorders>
              <w:top w:val="single" w:sz="4" w:space="0" w:color="auto"/>
              <w:bottom w:val="single" w:sz="4" w:space="0" w:color="auto"/>
            </w:tcBorders>
          </w:tcPr>
          <w:p w14:paraId="5B0E2EF3" w14:textId="77777777" w:rsidR="00CE3B2E" w:rsidRDefault="00CE3B2E">
            <w:pPr>
              <w:rPr>
                <w:noProof/>
                <w:szCs w:val="22"/>
              </w:rPr>
            </w:pPr>
          </w:p>
        </w:tc>
        <w:tc>
          <w:tcPr>
            <w:tcW w:w="1086" w:type="dxa"/>
            <w:tcBorders>
              <w:top w:val="single" w:sz="4" w:space="0" w:color="auto"/>
              <w:bottom w:val="single" w:sz="4" w:space="0" w:color="auto"/>
            </w:tcBorders>
          </w:tcPr>
          <w:p w14:paraId="5B0E2EF4" w14:textId="77777777" w:rsidR="00CE3B2E" w:rsidRDefault="00CE3B2E">
            <w:pPr>
              <w:rPr>
                <w:noProof/>
                <w:szCs w:val="22"/>
              </w:rPr>
            </w:pPr>
          </w:p>
        </w:tc>
        <w:tc>
          <w:tcPr>
            <w:tcW w:w="1103" w:type="dxa"/>
            <w:tcBorders>
              <w:top w:val="single" w:sz="4" w:space="0" w:color="auto"/>
              <w:bottom w:val="single" w:sz="4" w:space="0" w:color="auto"/>
            </w:tcBorders>
          </w:tcPr>
          <w:p w14:paraId="5B0E2EF5" w14:textId="77777777" w:rsidR="00CE3B2E" w:rsidRDefault="00CE3B2E">
            <w:pPr>
              <w:rPr>
                <w:noProof/>
                <w:szCs w:val="22"/>
              </w:rPr>
            </w:pPr>
          </w:p>
        </w:tc>
      </w:tr>
      <w:tr w:rsidR="00CE3B2E" w14:paraId="5B0E2EFF" w14:textId="77777777">
        <w:tc>
          <w:tcPr>
            <w:tcW w:w="1350" w:type="dxa"/>
            <w:tcBorders>
              <w:top w:val="nil"/>
              <w:left w:val="nil"/>
              <w:bottom w:val="nil"/>
              <w:right w:val="single" w:sz="4" w:space="0" w:color="auto"/>
            </w:tcBorders>
          </w:tcPr>
          <w:p w14:paraId="5B0E2EF7" w14:textId="77777777" w:rsidR="00CE3B2E" w:rsidRDefault="006C19E3">
            <w:pPr>
              <w:pStyle w:val="NormalExplicitLeft"/>
              <w:jc w:val="left"/>
              <w:rPr>
                <w:noProof/>
                <w:szCs w:val="22"/>
              </w:rPr>
            </w:pPr>
            <w:r>
              <w:rPr>
                <w:noProof/>
                <w:szCs w:val="22"/>
              </w:rPr>
              <w:t>Settimana 2</w:t>
            </w:r>
          </w:p>
        </w:tc>
        <w:tc>
          <w:tcPr>
            <w:tcW w:w="1111" w:type="dxa"/>
            <w:tcBorders>
              <w:top w:val="single" w:sz="4" w:space="0" w:color="auto"/>
              <w:left w:val="single" w:sz="4" w:space="0" w:color="auto"/>
              <w:bottom w:val="single" w:sz="4" w:space="0" w:color="auto"/>
            </w:tcBorders>
          </w:tcPr>
          <w:p w14:paraId="5B0E2EF8" w14:textId="77777777" w:rsidR="00CE3B2E" w:rsidRDefault="00CE3B2E">
            <w:pPr>
              <w:rPr>
                <w:noProof/>
                <w:szCs w:val="22"/>
              </w:rPr>
            </w:pPr>
          </w:p>
        </w:tc>
        <w:tc>
          <w:tcPr>
            <w:tcW w:w="1116" w:type="dxa"/>
            <w:tcBorders>
              <w:top w:val="single" w:sz="4" w:space="0" w:color="auto"/>
              <w:bottom w:val="single" w:sz="4" w:space="0" w:color="auto"/>
            </w:tcBorders>
          </w:tcPr>
          <w:p w14:paraId="5B0E2EF9" w14:textId="77777777" w:rsidR="00CE3B2E" w:rsidRDefault="00CE3B2E">
            <w:pPr>
              <w:rPr>
                <w:noProof/>
                <w:szCs w:val="22"/>
              </w:rPr>
            </w:pPr>
          </w:p>
        </w:tc>
        <w:tc>
          <w:tcPr>
            <w:tcW w:w="1116" w:type="dxa"/>
            <w:tcBorders>
              <w:top w:val="single" w:sz="4" w:space="0" w:color="auto"/>
              <w:bottom w:val="single" w:sz="4" w:space="0" w:color="auto"/>
            </w:tcBorders>
          </w:tcPr>
          <w:p w14:paraId="5B0E2EFA" w14:textId="77777777" w:rsidR="00CE3B2E" w:rsidRDefault="00CE3B2E">
            <w:pPr>
              <w:rPr>
                <w:noProof/>
                <w:szCs w:val="22"/>
              </w:rPr>
            </w:pPr>
          </w:p>
        </w:tc>
        <w:tc>
          <w:tcPr>
            <w:tcW w:w="1105" w:type="dxa"/>
            <w:tcBorders>
              <w:top w:val="single" w:sz="4" w:space="0" w:color="auto"/>
              <w:bottom w:val="single" w:sz="4" w:space="0" w:color="auto"/>
            </w:tcBorders>
          </w:tcPr>
          <w:p w14:paraId="5B0E2EFB" w14:textId="77777777" w:rsidR="00CE3B2E" w:rsidRDefault="00CE3B2E">
            <w:pPr>
              <w:rPr>
                <w:noProof/>
                <w:szCs w:val="22"/>
              </w:rPr>
            </w:pPr>
          </w:p>
        </w:tc>
        <w:tc>
          <w:tcPr>
            <w:tcW w:w="1084" w:type="dxa"/>
            <w:tcBorders>
              <w:top w:val="single" w:sz="4" w:space="0" w:color="auto"/>
              <w:bottom w:val="single" w:sz="4" w:space="0" w:color="auto"/>
            </w:tcBorders>
          </w:tcPr>
          <w:p w14:paraId="5B0E2EFC" w14:textId="77777777" w:rsidR="00CE3B2E" w:rsidRDefault="00CE3B2E">
            <w:pPr>
              <w:rPr>
                <w:noProof/>
                <w:szCs w:val="22"/>
              </w:rPr>
            </w:pPr>
          </w:p>
        </w:tc>
        <w:tc>
          <w:tcPr>
            <w:tcW w:w="1086" w:type="dxa"/>
            <w:tcBorders>
              <w:top w:val="single" w:sz="4" w:space="0" w:color="auto"/>
              <w:bottom w:val="single" w:sz="4" w:space="0" w:color="auto"/>
            </w:tcBorders>
          </w:tcPr>
          <w:p w14:paraId="5B0E2EFD" w14:textId="77777777" w:rsidR="00CE3B2E" w:rsidRDefault="00CE3B2E">
            <w:pPr>
              <w:rPr>
                <w:noProof/>
                <w:szCs w:val="22"/>
              </w:rPr>
            </w:pPr>
          </w:p>
        </w:tc>
        <w:tc>
          <w:tcPr>
            <w:tcW w:w="1103" w:type="dxa"/>
            <w:tcBorders>
              <w:top w:val="single" w:sz="4" w:space="0" w:color="auto"/>
              <w:bottom w:val="single" w:sz="4" w:space="0" w:color="auto"/>
            </w:tcBorders>
          </w:tcPr>
          <w:p w14:paraId="5B0E2EFE" w14:textId="77777777" w:rsidR="00CE3B2E" w:rsidRDefault="00CE3B2E">
            <w:pPr>
              <w:rPr>
                <w:noProof/>
                <w:szCs w:val="22"/>
              </w:rPr>
            </w:pPr>
          </w:p>
        </w:tc>
      </w:tr>
      <w:tr w:rsidR="00CE3B2E" w14:paraId="5B0E2F08" w14:textId="77777777">
        <w:tc>
          <w:tcPr>
            <w:tcW w:w="1350" w:type="dxa"/>
            <w:tcBorders>
              <w:top w:val="nil"/>
              <w:left w:val="nil"/>
              <w:bottom w:val="nil"/>
              <w:right w:val="single" w:sz="4" w:space="0" w:color="auto"/>
            </w:tcBorders>
          </w:tcPr>
          <w:p w14:paraId="5B0E2F00" w14:textId="77777777" w:rsidR="00CE3B2E" w:rsidRDefault="006C19E3">
            <w:pPr>
              <w:pStyle w:val="NormalExplicitLeft"/>
              <w:jc w:val="left"/>
              <w:rPr>
                <w:noProof/>
                <w:szCs w:val="22"/>
              </w:rPr>
            </w:pPr>
            <w:r>
              <w:rPr>
                <w:noProof/>
                <w:szCs w:val="22"/>
              </w:rPr>
              <w:t>Settimana 3</w:t>
            </w:r>
          </w:p>
        </w:tc>
        <w:tc>
          <w:tcPr>
            <w:tcW w:w="1111" w:type="dxa"/>
            <w:tcBorders>
              <w:top w:val="single" w:sz="4" w:space="0" w:color="auto"/>
              <w:left w:val="single" w:sz="4" w:space="0" w:color="auto"/>
              <w:bottom w:val="single" w:sz="4" w:space="0" w:color="auto"/>
            </w:tcBorders>
          </w:tcPr>
          <w:p w14:paraId="5B0E2F01" w14:textId="77777777" w:rsidR="00CE3B2E" w:rsidRDefault="00CE3B2E">
            <w:pPr>
              <w:rPr>
                <w:noProof/>
                <w:szCs w:val="22"/>
              </w:rPr>
            </w:pPr>
          </w:p>
        </w:tc>
        <w:tc>
          <w:tcPr>
            <w:tcW w:w="1116" w:type="dxa"/>
            <w:tcBorders>
              <w:top w:val="single" w:sz="4" w:space="0" w:color="auto"/>
              <w:bottom w:val="single" w:sz="4" w:space="0" w:color="auto"/>
            </w:tcBorders>
          </w:tcPr>
          <w:p w14:paraId="5B0E2F02" w14:textId="77777777" w:rsidR="00CE3B2E" w:rsidRDefault="00CE3B2E">
            <w:pPr>
              <w:rPr>
                <w:noProof/>
                <w:szCs w:val="22"/>
              </w:rPr>
            </w:pPr>
          </w:p>
        </w:tc>
        <w:tc>
          <w:tcPr>
            <w:tcW w:w="1116" w:type="dxa"/>
            <w:tcBorders>
              <w:top w:val="single" w:sz="4" w:space="0" w:color="auto"/>
              <w:bottom w:val="single" w:sz="4" w:space="0" w:color="auto"/>
            </w:tcBorders>
          </w:tcPr>
          <w:p w14:paraId="5B0E2F03" w14:textId="77777777" w:rsidR="00CE3B2E" w:rsidRDefault="00CE3B2E">
            <w:pPr>
              <w:rPr>
                <w:noProof/>
                <w:szCs w:val="22"/>
              </w:rPr>
            </w:pPr>
          </w:p>
        </w:tc>
        <w:tc>
          <w:tcPr>
            <w:tcW w:w="1105" w:type="dxa"/>
            <w:tcBorders>
              <w:top w:val="single" w:sz="4" w:space="0" w:color="auto"/>
              <w:bottom w:val="single" w:sz="4" w:space="0" w:color="auto"/>
            </w:tcBorders>
          </w:tcPr>
          <w:p w14:paraId="5B0E2F04" w14:textId="77777777" w:rsidR="00CE3B2E" w:rsidRDefault="00CE3B2E">
            <w:pPr>
              <w:rPr>
                <w:noProof/>
                <w:szCs w:val="22"/>
              </w:rPr>
            </w:pPr>
          </w:p>
        </w:tc>
        <w:tc>
          <w:tcPr>
            <w:tcW w:w="1084" w:type="dxa"/>
            <w:tcBorders>
              <w:top w:val="single" w:sz="4" w:space="0" w:color="auto"/>
              <w:bottom w:val="single" w:sz="4" w:space="0" w:color="auto"/>
            </w:tcBorders>
          </w:tcPr>
          <w:p w14:paraId="5B0E2F05" w14:textId="77777777" w:rsidR="00CE3B2E" w:rsidRDefault="00CE3B2E">
            <w:pPr>
              <w:rPr>
                <w:noProof/>
                <w:szCs w:val="22"/>
              </w:rPr>
            </w:pPr>
          </w:p>
        </w:tc>
        <w:tc>
          <w:tcPr>
            <w:tcW w:w="1086" w:type="dxa"/>
            <w:tcBorders>
              <w:top w:val="single" w:sz="4" w:space="0" w:color="auto"/>
              <w:bottom w:val="single" w:sz="4" w:space="0" w:color="auto"/>
            </w:tcBorders>
          </w:tcPr>
          <w:p w14:paraId="5B0E2F06" w14:textId="77777777" w:rsidR="00CE3B2E" w:rsidRDefault="00CE3B2E">
            <w:pPr>
              <w:rPr>
                <w:noProof/>
                <w:szCs w:val="22"/>
              </w:rPr>
            </w:pPr>
          </w:p>
        </w:tc>
        <w:tc>
          <w:tcPr>
            <w:tcW w:w="1103" w:type="dxa"/>
            <w:tcBorders>
              <w:top w:val="single" w:sz="4" w:space="0" w:color="auto"/>
              <w:bottom w:val="single" w:sz="4" w:space="0" w:color="auto"/>
            </w:tcBorders>
          </w:tcPr>
          <w:p w14:paraId="5B0E2F07" w14:textId="77777777" w:rsidR="00CE3B2E" w:rsidRDefault="00CE3B2E">
            <w:pPr>
              <w:rPr>
                <w:noProof/>
                <w:szCs w:val="22"/>
              </w:rPr>
            </w:pPr>
          </w:p>
        </w:tc>
      </w:tr>
      <w:tr w:rsidR="00CE3B2E" w14:paraId="5B0E2F11" w14:textId="77777777">
        <w:tc>
          <w:tcPr>
            <w:tcW w:w="1350" w:type="dxa"/>
            <w:tcBorders>
              <w:top w:val="nil"/>
              <w:left w:val="nil"/>
              <w:bottom w:val="nil"/>
              <w:right w:val="single" w:sz="4" w:space="0" w:color="auto"/>
            </w:tcBorders>
          </w:tcPr>
          <w:p w14:paraId="5B0E2F09" w14:textId="77777777" w:rsidR="00CE3B2E" w:rsidRDefault="006C19E3">
            <w:pPr>
              <w:pStyle w:val="NormalExplicitLeft"/>
              <w:jc w:val="left"/>
              <w:rPr>
                <w:noProof/>
                <w:szCs w:val="22"/>
              </w:rPr>
            </w:pPr>
            <w:r>
              <w:rPr>
                <w:noProof/>
                <w:szCs w:val="22"/>
              </w:rPr>
              <w:t>Settimana 4</w:t>
            </w:r>
          </w:p>
        </w:tc>
        <w:tc>
          <w:tcPr>
            <w:tcW w:w="1111" w:type="dxa"/>
            <w:tcBorders>
              <w:top w:val="single" w:sz="4" w:space="0" w:color="auto"/>
              <w:left w:val="single" w:sz="4" w:space="0" w:color="auto"/>
              <w:bottom w:val="single" w:sz="4" w:space="0" w:color="auto"/>
            </w:tcBorders>
          </w:tcPr>
          <w:p w14:paraId="5B0E2F0A" w14:textId="77777777" w:rsidR="00CE3B2E" w:rsidRDefault="00CE3B2E">
            <w:pPr>
              <w:rPr>
                <w:noProof/>
                <w:szCs w:val="22"/>
              </w:rPr>
            </w:pPr>
          </w:p>
        </w:tc>
        <w:tc>
          <w:tcPr>
            <w:tcW w:w="1116" w:type="dxa"/>
            <w:tcBorders>
              <w:top w:val="single" w:sz="4" w:space="0" w:color="auto"/>
              <w:bottom w:val="single" w:sz="4" w:space="0" w:color="auto"/>
            </w:tcBorders>
          </w:tcPr>
          <w:p w14:paraId="5B0E2F0B" w14:textId="77777777" w:rsidR="00CE3B2E" w:rsidRDefault="00CE3B2E">
            <w:pPr>
              <w:rPr>
                <w:noProof/>
                <w:szCs w:val="22"/>
              </w:rPr>
            </w:pPr>
          </w:p>
        </w:tc>
        <w:tc>
          <w:tcPr>
            <w:tcW w:w="1116" w:type="dxa"/>
            <w:tcBorders>
              <w:top w:val="single" w:sz="4" w:space="0" w:color="auto"/>
              <w:bottom w:val="single" w:sz="4" w:space="0" w:color="auto"/>
            </w:tcBorders>
          </w:tcPr>
          <w:p w14:paraId="5B0E2F0C" w14:textId="77777777" w:rsidR="00CE3B2E" w:rsidRDefault="00CE3B2E">
            <w:pPr>
              <w:rPr>
                <w:noProof/>
                <w:szCs w:val="22"/>
              </w:rPr>
            </w:pPr>
          </w:p>
        </w:tc>
        <w:tc>
          <w:tcPr>
            <w:tcW w:w="1105" w:type="dxa"/>
            <w:tcBorders>
              <w:top w:val="single" w:sz="4" w:space="0" w:color="auto"/>
              <w:bottom w:val="single" w:sz="4" w:space="0" w:color="auto"/>
            </w:tcBorders>
          </w:tcPr>
          <w:p w14:paraId="5B0E2F0D" w14:textId="77777777" w:rsidR="00CE3B2E" w:rsidRDefault="00CE3B2E">
            <w:pPr>
              <w:rPr>
                <w:noProof/>
                <w:szCs w:val="22"/>
              </w:rPr>
            </w:pPr>
          </w:p>
        </w:tc>
        <w:tc>
          <w:tcPr>
            <w:tcW w:w="1084" w:type="dxa"/>
            <w:tcBorders>
              <w:top w:val="single" w:sz="4" w:space="0" w:color="auto"/>
              <w:bottom w:val="single" w:sz="4" w:space="0" w:color="auto"/>
            </w:tcBorders>
          </w:tcPr>
          <w:p w14:paraId="5B0E2F0E" w14:textId="77777777" w:rsidR="00CE3B2E" w:rsidRDefault="00CE3B2E">
            <w:pPr>
              <w:rPr>
                <w:noProof/>
                <w:szCs w:val="22"/>
              </w:rPr>
            </w:pPr>
          </w:p>
        </w:tc>
        <w:tc>
          <w:tcPr>
            <w:tcW w:w="1086" w:type="dxa"/>
            <w:tcBorders>
              <w:top w:val="single" w:sz="4" w:space="0" w:color="auto"/>
              <w:bottom w:val="single" w:sz="4" w:space="0" w:color="auto"/>
            </w:tcBorders>
          </w:tcPr>
          <w:p w14:paraId="5B0E2F0F" w14:textId="77777777" w:rsidR="00CE3B2E" w:rsidRDefault="00CE3B2E">
            <w:pPr>
              <w:rPr>
                <w:noProof/>
                <w:szCs w:val="22"/>
              </w:rPr>
            </w:pPr>
          </w:p>
        </w:tc>
        <w:tc>
          <w:tcPr>
            <w:tcW w:w="1103" w:type="dxa"/>
            <w:tcBorders>
              <w:top w:val="single" w:sz="4" w:space="0" w:color="auto"/>
              <w:bottom w:val="single" w:sz="4" w:space="0" w:color="auto"/>
            </w:tcBorders>
          </w:tcPr>
          <w:p w14:paraId="5B0E2F10" w14:textId="77777777" w:rsidR="00CE3B2E" w:rsidRDefault="00CE3B2E">
            <w:pPr>
              <w:rPr>
                <w:noProof/>
                <w:szCs w:val="22"/>
              </w:rPr>
            </w:pPr>
          </w:p>
        </w:tc>
      </w:tr>
    </w:tbl>
    <w:p w14:paraId="5B0E2F12" w14:textId="77777777" w:rsidR="00CE3B2E" w:rsidRDefault="00CE3B2E">
      <w:pPr>
        <w:suppressAutoHyphens/>
        <w:rPr>
          <w:szCs w:val="22"/>
          <w:lang w:val="it-IT"/>
        </w:rPr>
      </w:pPr>
    </w:p>
    <w:p w14:paraId="5B0E2F13" w14:textId="77777777" w:rsidR="00CE3B2E" w:rsidRDefault="006C19E3">
      <w:pPr>
        <w:ind w:right="11"/>
        <w:rPr>
          <w:szCs w:val="22"/>
          <w:lang w:val="it-IT"/>
        </w:rPr>
      </w:pPr>
      <w:r>
        <w:rPr>
          <w:szCs w:val="22"/>
          <w:lang w:val="it-IT"/>
        </w:rPr>
        <w:t>Leggere il foglio illustrativo prima dell’uso.</w:t>
      </w:r>
    </w:p>
    <w:p w14:paraId="5B0E2F14" w14:textId="77777777" w:rsidR="00CE3B2E" w:rsidRDefault="006C19E3">
      <w:pPr>
        <w:suppressAutoHyphens/>
        <w:rPr>
          <w:szCs w:val="22"/>
          <w:lang w:val="it-IT"/>
        </w:rPr>
      </w:pPr>
      <w:r>
        <w:rPr>
          <w:szCs w:val="22"/>
          <w:lang w:val="it-IT"/>
        </w:rPr>
        <w:t>Uso sottocutaneo</w:t>
      </w:r>
    </w:p>
    <w:p w14:paraId="5B0E2F15"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2F16"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F17"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AVVER</w:t>
      </w:r>
      <w:r>
        <w:rPr>
          <w:b/>
          <w:noProof/>
          <w:lang w:val="it-IT"/>
        </w:rPr>
        <w:t>TENZA PARTICOLARE CHE PRESCRIVA DI TENERE IL MEDICINALE FUORI DALLA VISTA E DALLA PORTATA DEI BAMBINI</w:t>
      </w:r>
      <w:r>
        <w:rPr>
          <w:b/>
          <w:noProof/>
          <w:lang w:val="it-IT"/>
        </w:rPr>
        <w:fldChar w:fldCharType="begin"/>
      </w:r>
      <w:r>
        <w:rPr>
          <w:b/>
          <w:noProof/>
          <w:lang w:val="it-IT"/>
        </w:rPr>
        <w:instrText xml:space="preserve"> DOCVARIABLE VAULT_ND_fc10f4cf-4ba4-4cd3-a7c8-527a2d84a7a3 \* MERGEFORMAT </w:instrText>
      </w:r>
      <w:r>
        <w:rPr>
          <w:b/>
          <w:noProof/>
          <w:lang w:val="it-IT"/>
        </w:rPr>
        <w:fldChar w:fldCharType="separate"/>
      </w:r>
      <w:r>
        <w:rPr>
          <w:b/>
          <w:noProof/>
          <w:lang w:val="it-IT"/>
        </w:rPr>
        <w:t xml:space="preserve"> </w:t>
      </w:r>
      <w:r>
        <w:rPr>
          <w:b/>
          <w:noProof/>
          <w:lang w:val="it-IT"/>
        </w:rPr>
        <w:fldChar w:fldCharType="end"/>
      </w:r>
    </w:p>
    <w:p w14:paraId="5B0E2F18" w14:textId="77777777" w:rsidR="00CE3B2E" w:rsidRDefault="00CE3B2E">
      <w:pPr>
        <w:keepNext/>
        <w:tabs>
          <w:tab w:val="clear" w:pos="567"/>
        </w:tabs>
        <w:spacing w:line="240" w:lineRule="auto"/>
        <w:rPr>
          <w:noProof/>
          <w:szCs w:val="22"/>
          <w:lang w:val="it-IT"/>
        </w:rPr>
      </w:pPr>
    </w:p>
    <w:p w14:paraId="5B0E2F19"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vault_nd_7c360ee7-7c69-4d58-b3b4-7bcf863e4861 \* MERGEFORMAT </w:instrText>
      </w:r>
      <w:r>
        <w:rPr>
          <w:lang w:val="it-IT"/>
        </w:rPr>
        <w:fldChar w:fldCharType="separate"/>
      </w:r>
      <w:r>
        <w:rPr>
          <w:lang w:val="it-IT"/>
        </w:rPr>
        <w:t xml:space="preserve"> </w:t>
      </w:r>
      <w:r>
        <w:rPr>
          <w:lang w:val="it-IT"/>
        </w:rPr>
        <w:fldChar w:fldCharType="end"/>
      </w:r>
    </w:p>
    <w:p w14:paraId="5B0E2F1A" w14:textId="77777777" w:rsidR="00CE3B2E" w:rsidRDefault="00CE3B2E">
      <w:pPr>
        <w:tabs>
          <w:tab w:val="clear" w:pos="567"/>
        </w:tabs>
        <w:spacing w:line="240" w:lineRule="auto"/>
        <w:rPr>
          <w:noProof/>
          <w:szCs w:val="22"/>
          <w:lang w:val="it-IT"/>
        </w:rPr>
      </w:pPr>
    </w:p>
    <w:p w14:paraId="5B0E2F1B" w14:textId="77777777" w:rsidR="00CE3B2E" w:rsidRDefault="00CE3B2E">
      <w:pPr>
        <w:tabs>
          <w:tab w:val="clear" w:pos="567"/>
        </w:tabs>
        <w:spacing w:line="240" w:lineRule="auto"/>
        <w:rPr>
          <w:noProof/>
          <w:szCs w:val="22"/>
          <w:lang w:val="it-IT"/>
        </w:rPr>
      </w:pPr>
    </w:p>
    <w:p w14:paraId="5B0E2F1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VAULT_ND_ac291b01-bd93-463d-9543-70c093964d81 \* MERGEFORMAT </w:instrText>
      </w:r>
      <w:r>
        <w:rPr>
          <w:b/>
          <w:noProof/>
          <w:lang w:val="it-IT"/>
        </w:rPr>
        <w:fldChar w:fldCharType="separate"/>
      </w:r>
      <w:r>
        <w:rPr>
          <w:b/>
          <w:noProof/>
          <w:lang w:val="it-IT"/>
        </w:rPr>
        <w:t xml:space="preserve"> </w:t>
      </w:r>
      <w:r>
        <w:rPr>
          <w:b/>
          <w:noProof/>
          <w:lang w:val="it-IT"/>
        </w:rPr>
        <w:fldChar w:fldCharType="end"/>
      </w:r>
    </w:p>
    <w:p w14:paraId="5B0E2F1D" w14:textId="77777777" w:rsidR="00CE3B2E" w:rsidRDefault="00CE3B2E">
      <w:pPr>
        <w:tabs>
          <w:tab w:val="clear" w:pos="567"/>
        </w:tabs>
        <w:spacing w:line="240" w:lineRule="auto"/>
        <w:rPr>
          <w:noProof/>
          <w:szCs w:val="22"/>
          <w:lang w:val="it-IT"/>
        </w:rPr>
      </w:pPr>
    </w:p>
    <w:p w14:paraId="5B0E2F1E" w14:textId="77777777" w:rsidR="00CE3B2E" w:rsidRDefault="00CE3B2E">
      <w:pPr>
        <w:tabs>
          <w:tab w:val="clear" w:pos="567"/>
          <w:tab w:val="left" w:pos="749"/>
        </w:tabs>
        <w:spacing w:line="240" w:lineRule="auto"/>
        <w:rPr>
          <w:noProof/>
          <w:szCs w:val="22"/>
          <w:lang w:val="it-IT"/>
        </w:rPr>
      </w:pPr>
    </w:p>
    <w:p w14:paraId="5B0E2F1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VAULT_ND_09c121e9-c8a9-4397-b102-f41195d3a1f8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20" w14:textId="77777777" w:rsidR="00CE3B2E" w:rsidRDefault="00CE3B2E">
      <w:pPr>
        <w:tabs>
          <w:tab w:val="clear" w:pos="567"/>
        </w:tabs>
        <w:spacing w:line="240" w:lineRule="auto"/>
        <w:rPr>
          <w:i/>
          <w:noProof/>
          <w:szCs w:val="22"/>
          <w:lang w:val="it-IT"/>
        </w:rPr>
      </w:pPr>
    </w:p>
    <w:p w14:paraId="5B0E2F21" w14:textId="77777777" w:rsidR="00CE3B2E" w:rsidRDefault="006C19E3">
      <w:pPr>
        <w:tabs>
          <w:tab w:val="clear" w:pos="567"/>
        </w:tabs>
        <w:spacing w:line="240" w:lineRule="auto"/>
        <w:rPr>
          <w:noProof/>
          <w:szCs w:val="22"/>
          <w:lang w:val="it-IT"/>
        </w:rPr>
      </w:pPr>
      <w:r>
        <w:rPr>
          <w:noProof/>
          <w:szCs w:val="22"/>
          <w:lang w:val="it-IT"/>
        </w:rPr>
        <w:t>Scad.</w:t>
      </w:r>
    </w:p>
    <w:p w14:paraId="5B0E2F22" w14:textId="77777777" w:rsidR="00CE3B2E" w:rsidRDefault="00CE3B2E">
      <w:pPr>
        <w:tabs>
          <w:tab w:val="clear" w:pos="567"/>
        </w:tabs>
        <w:spacing w:line="240" w:lineRule="auto"/>
        <w:rPr>
          <w:noProof/>
          <w:szCs w:val="22"/>
          <w:lang w:val="it-IT"/>
        </w:rPr>
      </w:pPr>
    </w:p>
    <w:p w14:paraId="5B0E2F23" w14:textId="77777777" w:rsidR="00CE3B2E" w:rsidRDefault="00CE3B2E">
      <w:pPr>
        <w:tabs>
          <w:tab w:val="clear" w:pos="567"/>
        </w:tabs>
        <w:spacing w:line="240" w:lineRule="auto"/>
        <w:rPr>
          <w:noProof/>
          <w:szCs w:val="22"/>
          <w:lang w:val="it-IT"/>
        </w:rPr>
      </w:pPr>
    </w:p>
    <w:p w14:paraId="5B0E2F24"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VAULT_ND_aa89c057-52a5-4210-8af4-990e176fe5e8 \* MERGEFORMAT </w:instrText>
      </w:r>
      <w:r>
        <w:rPr>
          <w:b/>
          <w:noProof/>
          <w:lang w:val="it-IT"/>
        </w:rPr>
        <w:fldChar w:fldCharType="separate"/>
      </w:r>
      <w:r>
        <w:rPr>
          <w:b/>
          <w:noProof/>
          <w:lang w:val="it-IT"/>
        </w:rPr>
        <w:t xml:space="preserve"> </w:t>
      </w:r>
      <w:r>
        <w:rPr>
          <w:b/>
          <w:noProof/>
          <w:lang w:val="it-IT"/>
        </w:rPr>
        <w:fldChar w:fldCharType="end"/>
      </w:r>
    </w:p>
    <w:p w14:paraId="5B0E2F25" w14:textId="77777777" w:rsidR="00CE3B2E" w:rsidRDefault="00CE3B2E">
      <w:pPr>
        <w:tabs>
          <w:tab w:val="clear" w:pos="567"/>
        </w:tabs>
        <w:spacing w:line="240" w:lineRule="auto"/>
        <w:rPr>
          <w:i/>
          <w:noProof/>
          <w:szCs w:val="22"/>
          <w:lang w:val="it-IT"/>
        </w:rPr>
      </w:pPr>
    </w:p>
    <w:p w14:paraId="5B0E2F26" w14:textId="77777777" w:rsidR="00CE3B2E" w:rsidRDefault="006C19E3">
      <w:pPr>
        <w:ind w:right="11"/>
        <w:rPr>
          <w:szCs w:val="22"/>
          <w:lang w:val="it-IT"/>
        </w:rPr>
      </w:pPr>
      <w:r>
        <w:rPr>
          <w:szCs w:val="22"/>
          <w:lang w:val="it-IT"/>
        </w:rPr>
        <w:t>Conservare in frigorifero.</w:t>
      </w:r>
    </w:p>
    <w:p w14:paraId="5B0E2F27" w14:textId="77777777" w:rsidR="00CE3B2E" w:rsidRDefault="006C19E3">
      <w:pPr>
        <w:tabs>
          <w:tab w:val="clear" w:pos="567"/>
        </w:tabs>
        <w:autoSpaceDE w:val="0"/>
        <w:autoSpaceDN w:val="0"/>
        <w:adjustRightInd w:val="0"/>
        <w:spacing w:line="240" w:lineRule="auto"/>
        <w:rPr>
          <w:b/>
          <w:color w:val="000000"/>
          <w:sz w:val="24"/>
          <w:szCs w:val="22"/>
          <w:lang w:val="it-IT" w:eastAsia="en-GB"/>
        </w:rPr>
      </w:pPr>
      <w:r>
        <w:rPr>
          <w:szCs w:val="22"/>
          <w:lang w:val="it-IT" w:eastAsia="en-GB"/>
        </w:rPr>
        <w:t xml:space="preserve">Può essere conservato fuori dal frigorifero ad una temperatura inferiore a 30 °C fino a un massimo di </w:t>
      </w:r>
      <w:r>
        <w:rPr>
          <w:color w:val="000000"/>
          <w:sz w:val="24"/>
          <w:szCs w:val="22"/>
          <w:lang w:val="it-IT" w:eastAsia="en-GB"/>
        </w:rPr>
        <w:t>21</w:t>
      </w:r>
      <w:r>
        <w:rPr>
          <w:szCs w:val="22"/>
          <w:lang w:val="it-IT" w:eastAsia="en-GB"/>
        </w:rPr>
        <w:t> giorni</w:t>
      </w:r>
      <w:r>
        <w:rPr>
          <w:color w:val="000000"/>
          <w:sz w:val="24"/>
          <w:szCs w:val="22"/>
          <w:lang w:val="it-IT" w:eastAsia="en-GB"/>
        </w:rPr>
        <w:t>.</w:t>
      </w:r>
    </w:p>
    <w:p w14:paraId="5B0E2F28" w14:textId="77777777" w:rsidR="00CE3B2E" w:rsidRDefault="006C19E3">
      <w:pPr>
        <w:ind w:right="11"/>
        <w:rPr>
          <w:szCs w:val="22"/>
          <w:lang w:val="it-IT"/>
        </w:rPr>
      </w:pPr>
      <w:r>
        <w:rPr>
          <w:szCs w:val="22"/>
          <w:lang w:val="it-IT"/>
        </w:rPr>
        <w:t>Non congelare.</w:t>
      </w:r>
    </w:p>
    <w:p w14:paraId="5B0E2F29" w14:textId="77777777" w:rsidR="00CE3B2E" w:rsidRDefault="006C19E3">
      <w:pPr>
        <w:ind w:right="11"/>
        <w:rPr>
          <w:szCs w:val="22"/>
          <w:lang w:val="it-IT"/>
        </w:rPr>
      </w:pPr>
      <w:r>
        <w:rPr>
          <w:szCs w:val="22"/>
          <w:lang w:val="it-IT"/>
        </w:rPr>
        <w:t>Conservare nella confezione originale per proteggere il medicinale dalla luce.</w:t>
      </w:r>
    </w:p>
    <w:p w14:paraId="5B0E2F2A" w14:textId="77777777" w:rsidR="00CE3B2E" w:rsidRDefault="00CE3B2E">
      <w:pPr>
        <w:tabs>
          <w:tab w:val="clear" w:pos="567"/>
        </w:tabs>
        <w:spacing w:line="240" w:lineRule="auto"/>
        <w:ind w:left="567" w:hanging="567"/>
        <w:rPr>
          <w:noProof/>
          <w:szCs w:val="22"/>
          <w:lang w:val="it-IT"/>
        </w:rPr>
      </w:pPr>
    </w:p>
    <w:p w14:paraId="5B0E2F2B" w14:textId="77777777" w:rsidR="00CE3B2E" w:rsidRDefault="00CE3B2E">
      <w:pPr>
        <w:tabs>
          <w:tab w:val="clear" w:pos="567"/>
        </w:tabs>
        <w:spacing w:line="240" w:lineRule="auto"/>
        <w:ind w:left="567" w:hanging="567"/>
        <w:rPr>
          <w:noProof/>
          <w:szCs w:val="22"/>
          <w:lang w:val="it-IT"/>
        </w:rPr>
      </w:pPr>
    </w:p>
    <w:p w14:paraId="5B0E2F2C"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VAULT_ND_f7d7e761-e507-4b40-94ff-e74838419cc8 \* MERGEFORMAT </w:instrText>
      </w:r>
      <w:r>
        <w:rPr>
          <w:b/>
          <w:noProof/>
          <w:lang w:val="it-IT"/>
        </w:rPr>
        <w:fldChar w:fldCharType="separate"/>
      </w:r>
      <w:r>
        <w:rPr>
          <w:b/>
          <w:noProof/>
          <w:lang w:val="it-IT"/>
        </w:rPr>
        <w:t xml:space="preserve"> </w:t>
      </w:r>
      <w:r>
        <w:rPr>
          <w:b/>
          <w:noProof/>
          <w:lang w:val="it-IT"/>
        </w:rPr>
        <w:fldChar w:fldCharType="end"/>
      </w:r>
    </w:p>
    <w:p w14:paraId="5B0E2F2D" w14:textId="77777777" w:rsidR="00CE3B2E" w:rsidRDefault="00CE3B2E">
      <w:pPr>
        <w:tabs>
          <w:tab w:val="clear" w:pos="567"/>
        </w:tabs>
        <w:spacing w:line="240" w:lineRule="auto"/>
        <w:rPr>
          <w:i/>
          <w:noProof/>
          <w:szCs w:val="22"/>
          <w:lang w:val="it-IT"/>
        </w:rPr>
      </w:pPr>
    </w:p>
    <w:p w14:paraId="5B0E2F2E" w14:textId="77777777" w:rsidR="00CE3B2E" w:rsidRDefault="00CE3B2E">
      <w:pPr>
        <w:tabs>
          <w:tab w:val="clear" w:pos="567"/>
        </w:tabs>
        <w:spacing w:line="240" w:lineRule="auto"/>
        <w:rPr>
          <w:noProof/>
          <w:szCs w:val="22"/>
          <w:lang w:val="it-IT"/>
        </w:rPr>
      </w:pPr>
    </w:p>
    <w:p w14:paraId="5B0E2F2F"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VAULT_ND_83aa868f-617b-4f34-9b84-7def74482237 \* MERGEFORMAT </w:instrText>
      </w:r>
      <w:r>
        <w:rPr>
          <w:b/>
          <w:noProof/>
          <w:lang w:val="it-IT"/>
        </w:rPr>
        <w:fldChar w:fldCharType="separate"/>
      </w:r>
      <w:r>
        <w:rPr>
          <w:b/>
          <w:noProof/>
          <w:lang w:val="it-IT"/>
        </w:rPr>
        <w:t xml:space="preserve"> </w:t>
      </w:r>
      <w:r>
        <w:rPr>
          <w:b/>
          <w:noProof/>
          <w:lang w:val="it-IT"/>
        </w:rPr>
        <w:fldChar w:fldCharType="end"/>
      </w:r>
    </w:p>
    <w:p w14:paraId="5B0E2F30" w14:textId="77777777" w:rsidR="00CE3B2E" w:rsidRDefault="00CE3B2E">
      <w:pPr>
        <w:tabs>
          <w:tab w:val="clear" w:pos="567"/>
        </w:tabs>
        <w:spacing w:line="240" w:lineRule="auto"/>
        <w:rPr>
          <w:i/>
          <w:noProof/>
          <w:szCs w:val="22"/>
          <w:lang w:val="it-IT"/>
        </w:rPr>
      </w:pPr>
    </w:p>
    <w:p w14:paraId="5B0E2F31" w14:textId="77777777" w:rsidR="00CE3B2E" w:rsidRDefault="006C19E3">
      <w:pPr>
        <w:tabs>
          <w:tab w:val="clear" w:pos="567"/>
        </w:tabs>
        <w:autoSpaceDE w:val="0"/>
        <w:autoSpaceDN w:val="0"/>
        <w:adjustRightInd w:val="0"/>
        <w:spacing w:line="240" w:lineRule="auto"/>
        <w:jc w:val="both"/>
        <w:rPr>
          <w:szCs w:val="22"/>
          <w:lang w:val="nl-NL" w:eastAsia="en-GB"/>
        </w:rPr>
      </w:pPr>
      <w:r>
        <w:rPr>
          <w:szCs w:val="22"/>
          <w:lang w:val="nl-NL" w:eastAsia="en-GB"/>
        </w:rPr>
        <w:t xml:space="preserve">Eli Lilly Nederland B.V. </w:t>
      </w:r>
    </w:p>
    <w:p w14:paraId="5B0E2F32"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F33" w14:textId="77777777" w:rsidR="00CE3B2E" w:rsidRDefault="006C19E3">
      <w:pPr>
        <w:tabs>
          <w:tab w:val="clear" w:pos="567"/>
        </w:tabs>
        <w:spacing w:line="240" w:lineRule="auto"/>
        <w:rPr>
          <w:noProof/>
          <w:szCs w:val="22"/>
          <w:lang w:val="it-IT"/>
        </w:rPr>
      </w:pPr>
      <w:r>
        <w:rPr>
          <w:szCs w:val="22"/>
          <w:lang w:val="it-IT"/>
        </w:rPr>
        <w:t>Paesi Bassi</w:t>
      </w:r>
    </w:p>
    <w:p w14:paraId="5B0E2F34" w14:textId="77777777" w:rsidR="00CE3B2E" w:rsidRDefault="00CE3B2E">
      <w:pPr>
        <w:tabs>
          <w:tab w:val="clear" w:pos="567"/>
        </w:tabs>
        <w:spacing w:line="240" w:lineRule="auto"/>
        <w:rPr>
          <w:noProof/>
          <w:szCs w:val="22"/>
          <w:lang w:val="it-IT"/>
        </w:rPr>
      </w:pPr>
    </w:p>
    <w:p w14:paraId="5B0E2F35" w14:textId="77777777" w:rsidR="00CE3B2E" w:rsidRDefault="00CE3B2E">
      <w:pPr>
        <w:tabs>
          <w:tab w:val="clear" w:pos="567"/>
        </w:tabs>
        <w:spacing w:line="240" w:lineRule="auto"/>
        <w:rPr>
          <w:noProof/>
          <w:szCs w:val="22"/>
          <w:lang w:val="it-IT"/>
        </w:rPr>
      </w:pPr>
    </w:p>
    <w:p w14:paraId="5B0E2F3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VAULT_ND_4a346012-e57e-44a0-9f48-56e4746191a4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37" w14:textId="77777777" w:rsidR="00CE3B2E" w:rsidRDefault="00CE3B2E">
      <w:pPr>
        <w:tabs>
          <w:tab w:val="clear" w:pos="567"/>
        </w:tabs>
        <w:spacing w:line="240" w:lineRule="auto"/>
        <w:rPr>
          <w:noProof/>
          <w:szCs w:val="22"/>
          <w:lang w:val="it-IT"/>
        </w:rPr>
      </w:pPr>
    </w:p>
    <w:p w14:paraId="5B0E2F38" w14:textId="77777777" w:rsidR="00CE3B2E" w:rsidRDefault="006C19E3">
      <w:pPr>
        <w:tabs>
          <w:tab w:val="clear" w:pos="567"/>
        </w:tabs>
        <w:spacing w:line="240" w:lineRule="auto"/>
        <w:outlineLvl w:val="0"/>
        <w:rPr>
          <w:noProof/>
          <w:lang w:val="it-IT"/>
        </w:rPr>
      </w:pPr>
      <w:r>
        <w:rPr>
          <w:szCs w:val="22"/>
          <w:lang w:val="it-IT"/>
        </w:rPr>
        <w:t>EU/1/22/1685</w:t>
      </w:r>
      <w:r>
        <w:rPr>
          <w:noProof/>
          <w:lang w:val="it-IT"/>
        </w:rPr>
        <w:t>/018</w:t>
      </w:r>
      <w:r>
        <w:rPr>
          <w:noProof/>
          <w:lang w:val="de-DE"/>
        </w:rPr>
        <w:fldChar w:fldCharType="begin"/>
      </w:r>
      <w:r>
        <w:rPr>
          <w:noProof/>
          <w:lang w:val="it-IT"/>
        </w:rPr>
        <w:instrText xml:space="preserve"> DOCVARIABLE VAULT_ND_43541dfd-8967-4790-9068-8f16cb2d30b3 \* MERGEFORMAT </w:instrText>
      </w:r>
      <w:r>
        <w:rPr>
          <w:noProof/>
          <w:lang w:val="de-DE"/>
        </w:rPr>
        <w:fldChar w:fldCharType="separate"/>
      </w:r>
      <w:r>
        <w:rPr>
          <w:noProof/>
          <w:lang w:val="it-IT"/>
        </w:rPr>
        <w:t xml:space="preserve"> </w:t>
      </w:r>
      <w:r>
        <w:rPr>
          <w:noProof/>
          <w:lang w:val="de-DE"/>
        </w:rPr>
        <w:fldChar w:fldCharType="end"/>
      </w:r>
    </w:p>
    <w:p w14:paraId="5B0E2F39" w14:textId="77777777" w:rsidR="00CE3B2E" w:rsidRDefault="00CE3B2E">
      <w:pPr>
        <w:tabs>
          <w:tab w:val="clear" w:pos="567"/>
        </w:tabs>
        <w:spacing w:line="240" w:lineRule="auto"/>
        <w:outlineLvl w:val="0"/>
        <w:rPr>
          <w:noProof/>
          <w:szCs w:val="22"/>
          <w:lang w:val="es-ES_tradnl"/>
        </w:rPr>
      </w:pPr>
    </w:p>
    <w:p w14:paraId="5B0E2F3A" w14:textId="77777777" w:rsidR="00CE3B2E" w:rsidRDefault="00CE3B2E">
      <w:pPr>
        <w:tabs>
          <w:tab w:val="clear" w:pos="567"/>
        </w:tabs>
        <w:spacing w:line="240" w:lineRule="auto"/>
        <w:rPr>
          <w:noProof/>
          <w:szCs w:val="22"/>
          <w:lang w:val="es-ES_tradnl"/>
        </w:rPr>
      </w:pPr>
    </w:p>
    <w:p w14:paraId="5B0E2F3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t>NUMERO DI LOTTO</w:t>
      </w:r>
      <w:r>
        <w:rPr>
          <w:b/>
          <w:noProof/>
          <w:szCs w:val="22"/>
          <w:lang w:val="it-IT"/>
        </w:rPr>
        <w:fldChar w:fldCharType="begin"/>
      </w:r>
      <w:r>
        <w:rPr>
          <w:b/>
          <w:noProof/>
          <w:szCs w:val="22"/>
          <w:lang w:val="it-IT"/>
        </w:rPr>
        <w:instrText xml:space="preserve"> DOCVARIABLE VAULT_ND_1697bee0-47ee-4fd3-a612-af5c0f045a0c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3C" w14:textId="77777777" w:rsidR="00CE3B2E" w:rsidRDefault="00CE3B2E">
      <w:pPr>
        <w:tabs>
          <w:tab w:val="clear" w:pos="567"/>
        </w:tabs>
        <w:spacing w:line="240" w:lineRule="auto"/>
        <w:rPr>
          <w:noProof/>
          <w:szCs w:val="22"/>
          <w:lang w:val="it-IT"/>
        </w:rPr>
      </w:pPr>
    </w:p>
    <w:p w14:paraId="5B0E2F3D" w14:textId="77777777" w:rsidR="00CE3B2E" w:rsidRDefault="006C19E3">
      <w:pPr>
        <w:tabs>
          <w:tab w:val="clear" w:pos="567"/>
        </w:tabs>
        <w:spacing w:line="240" w:lineRule="auto"/>
        <w:rPr>
          <w:noProof/>
          <w:szCs w:val="22"/>
          <w:lang w:val="it-IT"/>
        </w:rPr>
      </w:pPr>
      <w:r>
        <w:rPr>
          <w:noProof/>
          <w:szCs w:val="22"/>
          <w:lang w:val="it-IT"/>
        </w:rPr>
        <w:t>Lotto</w:t>
      </w:r>
    </w:p>
    <w:p w14:paraId="5B0E2F3E" w14:textId="77777777" w:rsidR="00CE3B2E" w:rsidRDefault="00CE3B2E">
      <w:pPr>
        <w:tabs>
          <w:tab w:val="clear" w:pos="567"/>
        </w:tabs>
        <w:spacing w:line="240" w:lineRule="auto"/>
        <w:rPr>
          <w:noProof/>
          <w:szCs w:val="22"/>
          <w:lang w:val="it-IT"/>
        </w:rPr>
      </w:pPr>
    </w:p>
    <w:p w14:paraId="5B0E2F3F" w14:textId="77777777" w:rsidR="00CE3B2E" w:rsidRDefault="00CE3B2E">
      <w:pPr>
        <w:tabs>
          <w:tab w:val="clear" w:pos="567"/>
        </w:tabs>
        <w:spacing w:line="240" w:lineRule="auto"/>
        <w:rPr>
          <w:noProof/>
          <w:szCs w:val="22"/>
          <w:lang w:val="it-IT"/>
        </w:rPr>
      </w:pPr>
    </w:p>
    <w:p w14:paraId="5B0E2F4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VAULT_ND_bb1b6bf6-b04c-4fa3-8b88-2039fd4717f4 \* MERGEFORMAT </w:instrText>
      </w:r>
      <w:r>
        <w:rPr>
          <w:b/>
          <w:noProof/>
          <w:lang w:val="it-IT"/>
        </w:rPr>
        <w:fldChar w:fldCharType="separate"/>
      </w:r>
      <w:r>
        <w:rPr>
          <w:b/>
          <w:noProof/>
          <w:lang w:val="it-IT"/>
        </w:rPr>
        <w:t xml:space="preserve"> </w:t>
      </w:r>
      <w:r>
        <w:rPr>
          <w:b/>
          <w:noProof/>
          <w:lang w:val="it-IT"/>
        </w:rPr>
        <w:fldChar w:fldCharType="end"/>
      </w:r>
    </w:p>
    <w:p w14:paraId="5B0E2F41" w14:textId="77777777" w:rsidR="00CE3B2E" w:rsidRDefault="00CE3B2E">
      <w:pPr>
        <w:suppressLineNumbers/>
        <w:spacing w:line="240" w:lineRule="auto"/>
        <w:rPr>
          <w:noProof/>
          <w:szCs w:val="22"/>
          <w:lang w:val="it-IT"/>
        </w:rPr>
      </w:pPr>
    </w:p>
    <w:p w14:paraId="5B0E2F42" w14:textId="77777777" w:rsidR="00CE3B2E" w:rsidRDefault="00CE3B2E">
      <w:pPr>
        <w:tabs>
          <w:tab w:val="clear" w:pos="567"/>
        </w:tabs>
        <w:spacing w:line="240" w:lineRule="auto"/>
        <w:rPr>
          <w:noProof/>
          <w:szCs w:val="22"/>
          <w:lang w:val="it-IT"/>
        </w:rPr>
      </w:pPr>
    </w:p>
    <w:p w14:paraId="5B0E2F43"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VAULT_ND_80a86138-a512-4c55-859b-7c37b7f3f602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44" w14:textId="77777777" w:rsidR="00CE3B2E" w:rsidRDefault="00CE3B2E">
      <w:pPr>
        <w:tabs>
          <w:tab w:val="clear" w:pos="567"/>
        </w:tabs>
        <w:spacing w:line="240" w:lineRule="auto"/>
        <w:rPr>
          <w:noProof/>
          <w:szCs w:val="22"/>
          <w:lang w:val="it-IT"/>
        </w:rPr>
      </w:pPr>
    </w:p>
    <w:p w14:paraId="5B0E2F45" w14:textId="77777777" w:rsidR="00CE3B2E" w:rsidRDefault="00CE3B2E">
      <w:pPr>
        <w:tabs>
          <w:tab w:val="clear" w:pos="567"/>
        </w:tabs>
        <w:spacing w:line="240" w:lineRule="auto"/>
        <w:rPr>
          <w:i/>
          <w:noProof/>
          <w:szCs w:val="22"/>
          <w:lang w:val="it-IT"/>
        </w:rPr>
      </w:pPr>
    </w:p>
    <w:p w14:paraId="5B0E2F46"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F47" w14:textId="77777777" w:rsidR="00CE3B2E" w:rsidRDefault="00CE3B2E">
      <w:pPr>
        <w:tabs>
          <w:tab w:val="clear" w:pos="567"/>
        </w:tabs>
        <w:spacing w:line="240" w:lineRule="auto"/>
        <w:rPr>
          <w:noProof/>
          <w:szCs w:val="22"/>
          <w:lang w:val="it-IT"/>
        </w:rPr>
      </w:pPr>
    </w:p>
    <w:p w14:paraId="5B0E2F48" w14:textId="77777777" w:rsidR="00CE3B2E" w:rsidRDefault="006C19E3">
      <w:pPr>
        <w:tabs>
          <w:tab w:val="clear" w:pos="567"/>
        </w:tabs>
        <w:spacing w:line="240" w:lineRule="auto"/>
        <w:rPr>
          <w:szCs w:val="22"/>
          <w:lang w:val="it-IT"/>
        </w:rPr>
      </w:pPr>
      <w:r>
        <w:rPr>
          <w:szCs w:val="22"/>
          <w:lang w:val="it-IT"/>
        </w:rPr>
        <w:t>MOUNJARO 15 mg</w:t>
      </w:r>
    </w:p>
    <w:p w14:paraId="5B0E2F49" w14:textId="77777777" w:rsidR="00CE3B2E" w:rsidRDefault="00CE3B2E">
      <w:pPr>
        <w:tabs>
          <w:tab w:val="clear" w:pos="567"/>
        </w:tabs>
        <w:spacing w:line="240" w:lineRule="auto"/>
        <w:rPr>
          <w:szCs w:val="22"/>
          <w:highlight w:val="lightGray"/>
          <w:lang w:val="it-IT"/>
        </w:rPr>
      </w:pPr>
    </w:p>
    <w:p w14:paraId="5B0E2F4A" w14:textId="77777777" w:rsidR="00CE3B2E" w:rsidRDefault="00CE3B2E">
      <w:pPr>
        <w:spacing w:line="240" w:lineRule="auto"/>
        <w:rPr>
          <w:szCs w:val="22"/>
          <w:lang w:val="it-IT"/>
        </w:rPr>
      </w:pPr>
    </w:p>
    <w:p w14:paraId="5B0E2F4B"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F4C" w14:textId="77777777" w:rsidR="00CE3B2E" w:rsidRDefault="00CE3B2E">
      <w:pPr>
        <w:tabs>
          <w:tab w:val="clear" w:pos="567"/>
        </w:tabs>
        <w:spacing w:line="240" w:lineRule="auto"/>
        <w:rPr>
          <w:noProof/>
          <w:szCs w:val="22"/>
          <w:lang w:val="it-IT"/>
        </w:rPr>
      </w:pPr>
    </w:p>
    <w:p w14:paraId="5B0E2F4D" w14:textId="77777777" w:rsidR="00CE3B2E" w:rsidRDefault="00CE3B2E">
      <w:pPr>
        <w:tabs>
          <w:tab w:val="clear" w:pos="567"/>
        </w:tabs>
        <w:spacing w:line="240" w:lineRule="auto"/>
        <w:rPr>
          <w:noProof/>
          <w:szCs w:val="22"/>
          <w:lang w:val="it-IT"/>
        </w:rPr>
      </w:pPr>
    </w:p>
    <w:p w14:paraId="5B0E2F4E"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18.</w:t>
      </w:r>
      <w:r>
        <w:rPr>
          <w:b/>
          <w:noProof/>
          <w:szCs w:val="22"/>
          <w:lang w:val="it-IT"/>
        </w:rPr>
        <w:tab/>
      </w:r>
      <w:r>
        <w:rPr>
          <w:b/>
          <w:noProof/>
          <w:lang w:val="it-IT"/>
        </w:rPr>
        <w:t>IDENTIFICATIVO UNICO</w:t>
      </w:r>
      <w:r>
        <w:rPr>
          <w:b/>
          <w:noProof/>
          <w:szCs w:val="22"/>
          <w:lang w:val="it-IT"/>
        </w:rPr>
        <w:t xml:space="preserve"> – DATI LEGGIBILI</w:t>
      </w:r>
    </w:p>
    <w:p w14:paraId="5B0E2F4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r>
        <w:rPr>
          <w:szCs w:val="22"/>
          <w:lang w:val="it-IT"/>
        </w:rPr>
        <w:br w:type="page"/>
      </w:r>
    </w:p>
    <w:p w14:paraId="5B0E2F50" w14:textId="77777777" w:rsidR="00CE3B2E" w:rsidRDefault="00CE3B2E">
      <w:pPr>
        <w:spacing w:line="240" w:lineRule="auto"/>
        <w:rPr>
          <w:noProof/>
          <w:szCs w:val="22"/>
          <w:lang w:val="it-IT"/>
        </w:rPr>
      </w:pPr>
    </w:p>
    <w:p w14:paraId="5B0E2F51"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2F52"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2F5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szCs w:val="22"/>
          <w:lang w:val="it-IT"/>
        </w:rPr>
        <w:t>ETICHETTA PENNA PRERIEMPITA MONODOSE</w:t>
      </w:r>
    </w:p>
    <w:p w14:paraId="5B0E2F54" w14:textId="77777777" w:rsidR="00CE3B2E" w:rsidRDefault="00CE3B2E">
      <w:pPr>
        <w:tabs>
          <w:tab w:val="clear" w:pos="567"/>
        </w:tabs>
        <w:spacing w:line="240" w:lineRule="auto"/>
        <w:rPr>
          <w:noProof/>
          <w:szCs w:val="22"/>
          <w:lang w:val="it-IT"/>
        </w:rPr>
      </w:pPr>
    </w:p>
    <w:p w14:paraId="5B0E2F55" w14:textId="77777777" w:rsidR="00CE3B2E" w:rsidRDefault="00CE3B2E">
      <w:pPr>
        <w:tabs>
          <w:tab w:val="clear" w:pos="567"/>
        </w:tabs>
        <w:spacing w:line="240" w:lineRule="auto"/>
        <w:rPr>
          <w:noProof/>
          <w:szCs w:val="22"/>
          <w:lang w:val="it-IT"/>
        </w:rPr>
      </w:pPr>
    </w:p>
    <w:p w14:paraId="5B0E2F5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w:t>
      </w:r>
      <w:r>
        <w:rPr>
          <w:b/>
          <w:noProof/>
          <w:szCs w:val="22"/>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VAULT_ND_1a86d78e-cdb5-41fa-a212-dd8314f4d092 \* MERGEFORMAT </w:instrText>
      </w:r>
      <w:r>
        <w:rPr>
          <w:b/>
          <w:noProof/>
          <w:lang w:val="it-IT"/>
        </w:rPr>
        <w:fldChar w:fldCharType="separate"/>
      </w:r>
      <w:r>
        <w:rPr>
          <w:b/>
          <w:noProof/>
          <w:lang w:val="it-IT"/>
        </w:rPr>
        <w:t xml:space="preserve"> </w:t>
      </w:r>
      <w:r>
        <w:rPr>
          <w:b/>
          <w:noProof/>
          <w:lang w:val="it-IT"/>
        </w:rPr>
        <w:fldChar w:fldCharType="end"/>
      </w:r>
    </w:p>
    <w:p w14:paraId="5B0E2F57" w14:textId="77777777" w:rsidR="00CE3B2E" w:rsidRDefault="00CE3B2E">
      <w:pPr>
        <w:tabs>
          <w:tab w:val="clear" w:pos="567"/>
        </w:tabs>
        <w:spacing w:line="240" w:lineRule="auto"/>
        <w:rPr>
          <w:noProof/>
          <w:szCs w:val="22"/>
          <w:lang w:val="it-IT"/>
        </w:rPr>
      </w:pPr>
    </w:p>
    <w:p w14:paraId="5B0E2F58" w14:textId="77777777" w:rsidR="00CE3B2E" w:rsidRDefault="006C19E3">
      <w:pPr>
        <w:tabs>
          <w:tab w:val="clear" w:pos="567"/>
        </w:tabs>
        <w:spacing w:line="240" w:lineRule="auto"/>
        <w:rPr>
          <w:szCs w:val="22"/>
          <w:lang w:val="it-IT"/>
        </w:rPr>
      </w:pPr>
      <w:r>
        <w:rPr>
          <w:szCs w:val="22"/>
          <w:lang w:val="it-IT"/>
        </w:rPr>
        <w:t>Mounjaro 15 mg soluzione iniettabile</w:t>
      </w:r>
    </w:p>
    <w:p w14:paraId="5B0E2F59" w14:textId="77777777" w:rsidR="00CE3B2E" w:rsidRDefault="00CE3B2E">
      <w:pPr>
        <w:tabs>
          <w:tab w:val="clear" w:pos="567"/>
        </w:tabs>
        <w:spacing w:line="240" w:lineRule="auto"/>
        <w:rPr>
          <w:noProof/>
          <w:szCs w:val="22"/>
          <w:lang w:val="it-IT"/>
        </w:rPr>
      </w:pPr>
    </w:p>
    <w:p w14:paraId="5B0E2F5A" w14:textId="77777777" w:rsidR="00CE3B2E" w:rsidRDefault="006C19E3">
      <w:pPr>
        <w:tabs>
          <w:tab w:val="clear" w:pos="567"/>
        </w:tabs>
        <w:spacing w:line="240" w:lineRule="auto"/>
        <w:rPr>
          <w:noProof/>
          <w:szCs w:val="22"/>
          <w:lang w:val="it-IT"/>
        </w:rPr>
      </w:pPr>
      <w:r>
        <w:rPr>
          <w:noProof/>
          <w:szCs w:val="22"/>
          <w:lang w:val="it-IT"/>
        </w:rPr>
        <w:t>tirzepatide</w:t>
      </w:r>
    </w:p>
    <w:p w14:paraId="5B0E2F5B" w14:textId="77777777" w:rsidR="00CE3B2E" w:rsidRDefault="006C19E3">
      <w:pPr>
        <w:suppressAutoHyphens/>
        <w:rPr>
          <w:szCs w:val="22"/>
          <w:lang w:val="it-IT"/>
        </w:rPr>
      </w:pPr>
      <w:r>
        <w:rPr>
          <w:szCs w:val="22"/>
          <w:lang w:val="it-IT"/>
        </w:rPr>
        <w:t>Uso sottocutaneo</w:t>
      </w:r>
    </w:p>
    <w:p w14:paraId="5B0E2F5C" w14:textId="77777777" w:rsidR="00CE3B2E" w:rsidRDefault="00CE3B2E">
      <w:pPr>
        <w:tabs>
          <w:tab w:val="clear" w:pos="567"/>
        </w:tabs>
        <w:spacing w:line="240" w:lineRule="auto"/>
        <w:rPr>
          <w:noProof/>
          <w:szCs w:val="22"/>
          <w:lang w:val="it-IT"/>
        </w:rPr>
      </w:pPr>
    </w:p>
    <w:p w14:paraId="5B0E2F5D" w14:textId="77777777" w:rsidR="00CE3B2E" w:rsidRDefault="00CE3B2E">
      <w:pPr>
        <w:tabs>
          <w:tab w:val="clear" w:pos="567"/>
        </w:tabs>
        <w:spacing w:line="240" w:lineRule="auto"/>
        <w:rPr>
          <w:noProof/>
          <w:szCs w:val="22"/>
          <w:lang w:val="it-IT"/>
        </w:rPr>
      </w:pPr>
    </w:p>
    <w:p w14:paraId="5B0E2F5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2.</w:t>
      </w:r>
      <w:r>
        <w:rPr>
          <w:b/>
          <w:noProof/>
          <w:szCs w:val="22"/>
          <w:lang w:val="it-IT"/>
        </w:rPr>
        <w:tab/>
        <w:t>MODO DI SOMMINISTRAZIONE</w:t>
      </w:r>
      <w:r>
        <w:rPr>
          <w:b/>
          <w:noProof/>
          <w:szCs w:val="22"/>
          <w:lang w:val="it-IT"/>
        </w:rPr>
        <w:fldChar w:fldCharType="begin"/>
      </w:r>
      <w:r>
        <w:rPr>
          <w:b/>
          <w:noProof/>
          <w:szCs w:val="22"/>
          <w:lang w:val="it-IT"/>
        </w:rPr>
        <w:instrText xml:space="preserve"> DOCVARIABLE VAULT_ND_e4566bdd-eaa2-43a6-97c9-dca6e4b7432b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5F" w14:textId="77777777" w:rsidR="00CE3B2E" w:rsidRDefault="00CE3B2E">
      <w:pPr>
        <w:tabs>
          <w:tab w:val="clear" w:pos="567"/>
        </w:tabs>
        <w:spacing w:line="240" w:lineRule="auto"/>
        <w:rPr>
          <w:i/>
          <w:noProof/>
          <w:szCs w:val="22"/>
          <w:lang w:val="it-IT"/>
        </w:rPr>
      </w:pPr>
    </w:p>
    <w:p w14:paraId="5B0E2F60" w14:textId="77777777" w:rsidR="00CE3B2E" w:rsidRDefault="006C19E3">
      <w:pPr>
        <w:ind w:right="11"/>
        <w:rPr>
          <w:noProof/>
          <w:szCs w:val="22"/>
          <w:lang w:val="it-IT"/>
        </w:rPr>
      </w:pPr>
      <w:r>
        <w:rPr>
          <w:noProof/>
          <w:szCs w:val="22"/>
          <w:lang w:val="it-IT"/>
        </w:rPr>
        <w:t>Una volta a settimana</w:t>
      </w:r>
    </w:p>
    <w:p w14:paraId="5B0E2F61" w14:textId="77777777" w:rsidR="00CE3B2E" w:rsidRDefault="00CE3B2E">
      <w:pPr>
        <w:tabs>
          <w:tab w:val="clear" w:pos="567"/>
        </w:tabs>
        <w:spacing w:line="240" w:lineRule="auto"/>
        <w:rPr>
          <w:noProof/>
          <w:szCs w:val="22"/>
          <w:lang w:val="it-IT"/>
        </w:rPr>
      </w:pPr>
    </w:p>
    <w:p w14:paraId="5B0E2F62" w14:textId="77777777" w:rsidR="00CE3B2E" w:rsidRDefault="00CE3B2E">
      <w:pPr>
        <w:tabs>
          <w:tab w:val="clear" w:pos="567"/>
        </w:tabs>
        <w:spacing w:line="240" w:lineRule="auto"/>
        <w:rPr>
          <w:noProof/>
          <w:szCs w:val="22"/>
          <w:lang w:val="it-IT"/>
        </w:rPr>
      </w:pPr>
    </w:p>
    <w:p w14:paraId="5B0E2F6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3.</w:t>
      </w:r>
      <w:r>
        <w:rPr>
          <w:b/>
          <w:noProof/>
          <w:szCs w:val="22"/>
          <w:lang w:val="it-IT"/>
        </w:rPr>
        <w:tab/>
        <w:t>DATA DI SCADENZA</w:t>
      </w:r>
      <w:r>
        <w:rPr>
          <w:b/>
          <w:noProof/>
          <w:szCs w:val="22"/>
          <w:lang w:val="it-IT"/>
        </w:rPr>
        <w:fldChar w:fldCharType="begin"/>
      </w:r>
      <w:r>
        <w:rPr>
          <w:b/>
          <w:noProof/>
          <w:szCs w:val="22"/>
          <w:lang w:val="it-IT"/>
        </w:rPr>
        <w:instrText xml:space="preserve"> DOCVARIABLE VAULT_ND_39e7c36d-60f9-4e11-91de-2d6cf967416c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64" w14:textId="77777777" w:rsidR="00CE3B2E" w:rsidRDefault="00CE3B2E">
      <w:pPr>
        <w:tabs>
          <w:tab w:val="clear" w:pos="567"/>
        </w:tabs>
        <w:spacing w:line="240" w:lineRule="auto"/>
        <w:rPr>
          <w:noProof/>
          <w:szCs w:val="22"/>
          <w:lang w:val="it-IT"/>
        </w:rPr>
      </w:pPr>
    </w:p>
    <w:p w14:paraId="5B0E2F65" w14:textId="77777777" w:rsidR="00CE3B2E" w:rsidRDefault="006C19E3">
      <w:pPr>
        <w:tabs>
          <w:tab w:val="clear" w:pos="567"/>
        </w:tabs>
        <w:spacing w:line="240" w:lineRule="auto"/>
        <w:rPr>
          <w:noProof/>
          <w:szCs w:val="22"/>
          <w:lang w:val="it-IT"/>
        </w:rPr>
      </w:pPr>
      <w:r>
        <w:rPr>
          <w:noProof/>
          <w:szCs w:val="22"/>
          <w:lang w:val="it-IT"/>
        </w:rPr>
        <w:t>Scad.</w:t>
      </w:r>
    </w:p>
    <w:p w14:paraId="5B0E2F66" w14:textId="77777777" w:rsidR="00CE3B2E" w:rsidRDefault="00CE3B2E">
      <w:pPr>
        <w:tabs>
          <w:tab w:val="clear" w:pos="567"/>
        </w:tabs>
        <w:spacing w:line="240" w:lineRule="auto"/>
        <w:rPr>
          <w:noProof/>
          <w:szCs w:val="22"/>
          <w:lang w:val="it-IT"/>
        </w:rPr>
      </w:pPr>
    </w:p>
    <w:p w14:paraId="5B0E2F67" w14:textId="77777777" w:rsidR="00CE3B2E" w:rsidRDefault="00CE3B2E">
      <w:pPr>
        <w:tabs>
          <w:tab w:val="clear" w:pos="567"/>
        </w:tabs>
        <w:spacing w:line="240" w:lineRule="auto"/>
        <w:rPr>
          <w:noProof/>
          <w:szCs w:val="22"/>
          <w:lang w:val="it-IT"/>
        </w:rPr>
      </w:pPr>
    </w:p>
    <w:p w14:paraId="5B0E2F6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4.</w:t>
      </w:r>
      <w:r>
        <w:rPr>
          <w:b/>
          <w:noProof/>
          <w:szCs w:val="22"/>
          <w:lang w:val="it-IT"/>
        </w:rPr>
        <w:tab/>
        <w:t>NUMERO DI LOTTO</w:t>
      </w:r>
      <w:r>
        <w:rPr>
          <w:b/>
          <w:noProof/>
          <w:szCs w:val="22"/>
          <w:lang w:val="it-IT"/>
        </w:rPr>
        <w:fldChar w:fldCharType="begin"/>
      </w:r>
      <w:r>
        <w:rPr>
          <w:b/>
          <w:noProof/>
          <w:szCs w:val="22"/>
          <w:lang w:val="it-IT"/>
        </w:rPr>
        <w:instrText xml:space="preserve"> DOCVARIABLE VAULT_ND_8246d3df-9062-49b2-a1d9-6a3683540532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69" w14:textId="77777777" w:rsidR="00CE3B2E" w:rsidRDefault="00CE3B2E">
      <w:pPr>
        <w:tabs>
          <w:tab w:val="clear" w:pos="567"/>
        </w:tabs>
        <w:spacing w:line="240" w:lineRule="auto"/>
        <w:ind w:right="113"/>
        <w:rPr>
          <w:i/>
          <w:noProof/>
          <w:szCs w:val="22"/>
          <w:lang w:val="it-IT"/>
        </w:rPr>
      </w:pPr>
    </w:p>
    <w:p w14:paraId="5B0E2F6A" w14:textId="77777777" w:rsidR="00CE3B2E" w:rsidRDefault="006C19E3">
      <w:pPr>
        <w:tabs>
          <w:tab w:val="clear" w:pos="567"/>
        </w:tabs>
        <w:spacing w:line="240" w:lineRule="auto"/>
        <w:ind w:right="113"/>
        <w:rPr>
          <w:noProof/>
          <w:szCs w:val="22"/>
          <w:lang w:val="it-IT"/>
        </w:rPr>
      </w:pPr>
      <w:r>
        <w:rPr>
          <w:noProof/>
          <w:szCs w:val="22"/>
          <w:lang w:val="it-IT"/>
        </w:rPr>
        <w:t>Lotto</w:t>
      </w:r>
    </w:p>
    <w:p w14:paraId="5B0E2F6B" w14:textId="77777777" w:rsidR="00CE3B2E" w:rsidRDefault="00CE3B2E">
      <w:pPr>
        <w:tabs>
          <w:tab w:val="clear" w:pos="567"/>
        </w:tabs>
        <w:spacing w:line="240" w:lineRule="auto"/>
        <w:ind w:right="113"/>
        <w:rPr>
          <w:noProof/>
          <w:szCs w:val="22"/>
          <w:lang w:val="it-IT"/>
        </w:rPr>
      </w:pPr>
    </w:p>
    <w:p w14:paraId="5B0E2F6C" w14:textId="77777777" w:rsidR="00CE3B2E" w:rsidRDefault="00CE3B2E">
      <w:pPr>
        <w:tabs>
          <w:tab w:val="clear" w:pos="567"/>
        </w:tabs>
        <w:spacing w:line="240" w:lineRule="auto"/>
        <w:ind w:right="113"/>
        <w:rPr>
          <w:noProof/>
          <w:szCs w:val="22"/>
          <w:lang w:val="it-IT"/>
        </w:rPr>
      </w:pPr>
    </w:p>
    <w:p w14:paraId="5B0E2F6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5.</w:t>
      </w:r>
      <w:r>
        <w:rPr>
          <w:b/>
          <w:noProof/>
          <w:szCs w:val="22"/>
          <w:lang w:val="it-IT"/>
        </w:rPr>
        <w:tab/>
        <w:t>C</w:t>
      </w:r>
      <w:r>
        <w:rPr>
          <w:b/>
          <w:noProof/>
          <w:lang w:val="it-IT"/>
        </w:rPr>
        <w:t>ONTENUTO IN PESO, VOLUME O UNITÀ</w:t>
      </w:r>
      <w:r>
        <w:rPr>
          <w:b/>
          <w:noProof/>
          <w:lang w:val="it-IT"/>
        </w:rPr>
        <w:fldChar w:fldCharType="begin"/>
      </w:r>
      <w:r>
        <w:rPr>
          <w:b/>
          <w:noProof/>
          <w:lang w:val="it-IT"/>
        </w:rPr>
        <w:instrText xml:space="preserve"> DOCVARIABLE VAULT_ND_78b9a576-6903-4c14-a660-1aa9ac270721 \* MERGEFORMAT </w:instrText>
      </w:r>
      <w:r>
        <w:rPr>
          <w:b/>
          <w:noProof/>
          <w:lang w:val="it-IT"/>
        </w:rPr>
        <w:fldChar w:fldCharType="separate"/>
      </w:r>
      <w:r>
        <w:rPr>
          <w:b/>
          <w:noProof/>
          <w:lang w:val="it-IT"/>
        </w:rPr>
        <w:t xml:space="preserve"> </w:t>
      </w:r>
      <w:r>
        <w:rPr>
          <w:b/>
          <w:noProof/>
          <w:lang w:val="it-IT"/>
        </w:rPr>
        <w:fldChar w:fldCharType="end"/>
      </w:r>
    </w:p>
    <w:p w14:paraId="5B0E2F6E" w14:textId="77777777" w:rsidR="00CE3B2E" w:rsidRDefault="00CE3B2E">
      <w:pPr>
        <w:tabs>
          <w:tab w:val="clear" w:pos="567"/>
        </w:tabs>
        <w:spacing w:line="240" w:lineRule="auto"/>
        <w:ind w:right="113"/>
        <w:rPr>
          <w:noProof/>
          <w:szCs w:val="22"/>
          <w:lang w:val="it-IT"/>
        </w:rPr>
      </w:pPr>
    </w:p>
    <w:p w14:paraId="5B0E2F6F" w14:textId="77777777" w:rsidR="00CE3B2E" w:rsidRDefault="006C19E3">
      <w:pPr>
        <w:tabs>
          <w:tab w:val="clear" w:pos="567"/>
        </w:tabs>
        <w:spacing w:line="240" w:lineRule="auto"/>
        <w:ind w:right="113"/>
        <w:rPr>
          <w:noProof/>
          <w:szCs w:val="22"/>
          <w:lang w:val="it-IT"/>
        </w:rPr>
      </w:pPr>
      <w:r>
        <w:rPr>
          <w:noProof/>
          <w:szCs w:val="22"/>
          <w:lang w:val="it-IT"/>
        </w:rPr>
        <w:t>0,5 mL</w:t>
      </w:r>
    </w:p>
    <w:p w14:paraId="5B0E2F70" w14:textId="77777777" w:rsidR="00CE3B2E" w:rsidRDefault="00CE3B2E">
      <w:pPr>
        <w:tabs>
          <w:tab w:val="clear" w:pos="567"/>
        </w:tabs>
        <w:spacing w:line="240" w:lineRule="auto"/>
        <w:ind w:right="113"/>
        <w:rPr>
          <w:noProof/>
          <w:szCs w:val="22"/>
          <w:lang w:val="it-IT"/>
        </w:rPr>
      </w:pPr>
    </w:p>
    <w:p w14:paraId="5B0E2F71" w14:textId="77777777" w:rsidR="00CE3B2E" w:rsidRDefault="00CE3B2E">
      <w:pPr>
        <w:tabs>
          <w:tab w:val="clear" w:pos="567"/>
        </w:tabs>
        <w:spacing w:line="240" w:lineRule="auto"/>
        <w:ind w:right="113"/>
        <w:rPr>
          <w:noProof/>
          <w:szCs w:val="22"/>
          <w:lang w:val="it-IT"/>
        </w:rPr>
      </w:pPr>
    </w:p>
    <w:p w14:paraId="5B0E2F7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6.</w:t>
      </w:r>
      <w:r>
        <w:rPr>
          <w:b/>
          <w:noProof/>
          <w:szCs w:val="22"/>
          <w:lang w:val="it-IT"/>
        </w:rPr>
        <w:tab/>
        <w:t>ALTRO</w:t>
      </w:r>
      <w:r>
        <w:rPr>
          <w:b/>
          <w:noProof/>
          <w:szCs w:val="22"/>
          <w:lang w:val="it-IT"/>
        </w:rPr>
        <w:fldChar w:fldCharType="begin"/>
      </w:r>
      <w:r>
        <w:rPr>
          <w:b/>
          <w:noProof/>
          <w:szCs w:val="22"/>
          <w:lang w:val="it-IT"/>
        </w:rPr>
        <w:instrText xml:space="preserve"> DOCVARIABLE VAULT_ND_2f4c5758-42fc-4079-8087-6718e3db988a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73" w14:textId="77777777" w:rsidR="00CE3B2E" w:rsidRDefault="00CE3B2E">
      <w:pPr>
        <w:tabs>
          <w:tab w:val="clear" w:pos="567"/>
        </w:tabs>
        <w:spacing w:line="240" w:lineRule="auto"/>
        <w:rPr>
          <w:noProof/>
          <w:szCs w:val="22"/>
          <w:lang w:val="it-IT"/>
        </w:rPr>
      </w:pPr>
    </w:p>
    <w:p w14:paraId="5B0E2F74" w14:textId="77777777" w:rsidR="00CE3B2E" w:rsidRDefault="00CE3B2E">
      <w:pPr>
        <w:tabs>
          <w:tab w:val="clear" w:pos="567"/>
        </w:tabs>
        <w:spacing w:line="240" w:lineRule="auto"/>
        <w:rPr>
          <w:noProof/>
          <w:szCs w:val="22"/>
          <w:lang w:val="it-IT"/>
        </w:rPr>
      </w:pPr>
    </w:p>
    <w:p w14:paraId="5B0E2F75" w14:textId="77777777" w:rsidR="00CE3B2E" w:rsidRDefault="006C19E3">
      <w:pPr>
        <w:tabs>
          <w:tab w:val="clear" w:pos="567"/>
        </w:tabs>
        <w:spacing w:line="240" w:lineRule="auto"/>
        <w:rPr>
          <w:szCs w:val="22"/>
          <w:lang w:val="it-IT"/>
        </w:rPr>
      </w:pPr>
      <w:r>
        <w:rPr>
          <w:szCs w:val="22"/>
          <w:lang w:val="it-IT"/>
        </w:rPr>
        <w:br w:type="page"/>
      </w:r>
    </w:p>
    <w:p w14:paraId="5B0E2F7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SECONDARIO</w:t>
      </w:r>
    </w:p>
    <w:p w14:paraId="5B0E2F77"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F7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FLACONCINO MONODOSE</w:t>
      </w:r>
    </w:p>
    <w:p w14:paraId="5B0E2F79"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p>
    <w:p w14:paraId="5B0E2F7A" w14:textId="77777777" w:rsidR="00CE3B2E" w:rsidRDefault="00CE3B2E">
      <w:pPr>
        <w:tabs>
          <w:tab w:val="clear" w:pos="567"/>
        </w:tabs>
        <w:spacing w:line="240" w:lineRule="auto"/>
        <w:rPr>
          <w:szCs w:val="22"/>
          <w:lang w:val="it-IT"/>
        </w:rPr>
      </w:pPr>
    </w:p>
    <w:p w14:paraId="5B0E2F7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lang w:val="it-IT"/>
        </w:rPr>
      </w:pPr>
      <w:r>
        <w:rPr>
          <w:b/>
          <w:lang w:val="it-IT"/>
        </w:rPr>
        <w:t>1.</w:t>
      </w:r>
      <w:r>
        <w:rPr>
          <w:b/>
          <w:lang w:val="it-IT"/>
        </w:rPr>
        <w:tab/>
      </w:r>
      <w:r>
        <w:rPr>
          <w:b/>
          <w:noProof/>
          <w:szCs w:val="22"/>
          <w:lang w:val="it-IT"/>
        </w:rPr>
        <w:t>D</w:t>
      </w:r>
      <w:r>
        <w:rPr>
          <w:b/>
          <w:lang w:val="it-IT"/>
        </w:rPr>
        <w:t>ENOMINAZIONE DEL MEDICINALE</w:t>
      </w:r>
      <w:r>
        <w:rPr>
          <w:b/>
          <w:lang w:val="it-IT"/>
        </w:rPr>
        <w:fldChar w:fldCharType="begin"/>
      </w:r>
      <w:r>
        <w:rPr>
          <w:b/>
          <w:lang w:val="it-IT"/>
        </w:rPr>
        <w:instrText xml:space="preserve"> DOCVARIABLE VAULT_ND_6a8b3447-b692-4546-8e7f-b93e38ffc0bc \* MERGEFORMAT </w:instrText>
      </w:r>
      <w:r>
        <w:rPr>
          <w:b/>
          <w:lang w:val="it-IT"/>
        </w:rPr>
        <w:fldChar w:fldCharType="separate"/>
      </w:r>
      <w:r>
        <w:rPr>
          <w:b/>
          <w:lang w:val="it-IT"/>
        </w:rPr>
        <w:t xml:space="preserve"> </w:t>
      </w:r>
      <w:r>
        <w:rPr>
          <w:b/>
          <w:lang w:val="it-IT"/>
        </w:rPr>
        <w:fldChar w:fldCharType="end"/>
      </w:r>
    </w:p>
    <w:p w14:paraId="5B0E2F7C" w14:textId="77777777" w:rsidR="00CE3B2E" w:rsidRDefault="00CE3B2E">
      <w:pPr>
        <w:tabs>
          <w:tab w:val="clear" w:pos="567"/>
        </w:tabs>
        <w:spacing w:line="240" w:lineRule="auto"/>
        <w:rPr>
          <w:szCs w:val="22"/>
          <w:lang w:val="it-IT"/>
        </w:rPr>
      </w:pPr>
    </w:p>
    <w:p w14:paraId="5B0E2F7D" w14:textId="77777777" w:rsidR="00CE3B2E" w:rsidRDefault="006C19E3">
      <w:pPr>
        <w:tabs>
          <w:tab w:val="clear" w:pos="567"/>
        </w:tabs>
        <w:spacing w:line="240" w:lineRule="auto"/>
        <w:rPr>
          <w:szCs w:val="22"/>
          <w:lang w:val="it-IT"/>
        </w:rPr>
      </w:pPr>
      <w:r>
        <w:rPr>
          <w:szCs w:val="22"/>
          <w:lang w:val="it-IT"/>
        </w:rPr>
        <w:t xml:space="preserve">Mounjaro 2,5 mg </w:t>
      </w:r>
      <w:r>
        <w:rPr>
          <w:noProof/>
          <w:szCs w:val="22"/>
          <w:lang w:val="it-IT"/>
        </w:rPr>
        <w:t>soluzione iniettabile in flaconcino</w:t>
      </w:r>
    </w:p>
    <w:p w14:paraId="5B0E2F7E" w14:textId="77777777" w:rsidR="00CE3B2E" w:rsidRDefault="00CE3B2E">
      <w:pPr>
        <w:tabs>
          <w:tab w:val="clear" w:pos="567"/>
        </w:tabs>
        <w:spacing w:line="240" w:lineRule="auto"/>
        <w:rPr>
          <w:szCs w:val="22"/>
          <w:lang w:val="it-IT"/>
        </w:rPr>
      </w:pPr>
    </w:p>
    <w:p w14:paraId="5B0E2F7F" w14:textId="77777777" w:rsidR="00CE3B2E" w:rsidRDefault="006C19E3">
      <w:pPr>
        <w:tabs>
          <w:tab w:val="clear" w:pos="567"/>
        </w:tabs>
        <w:spacing w:line="240" w:lineRule="auto"/>
        <w:rPr>
          <w:szCs w:val="22"/>
          <w:lang w:val="it-IT"/>
        </w:rPr>
      </w:pPr>
      <w:r>
        <w:rPr>
          <w:szCs w:val="22"/>
          <w:lang w:val="it-IT"/>
        </w:rPr>
        <w:t>tirzepatide</w:t>
      </w:r>
    </w:p>
    <w:p w14:paraId="5B0E2F80" w14:textId="77777777" w:rsidR="00CE3B2E" w:rsidRDefault="00CE3B2E">
      <w:pPr>
        <w:tabs>
          <w:tab w:val="clear" w:pos="567"/>
        </w:tabs>
        <w:spacing w:line="240" w:lineRule="auto"/>
        <w:rPr>
          <w:szCs w:val="22"/>
          <w:lang w:val="it-IT"/>
        </w:rPr>
      </w:pPr>
    </w:p>
    <w:p w14:paraId="5B0E2F81" w14:textId="77777777" w:rsidR="00CE3B2E" w:rsidRDefault="00CE3B2E">
      <w:pPr>
        <w:tabs>
          <w:tab w:val="clear" w:pos="567"/>
        </w:tabs>
        <w:spacing w:line="240" w:lineRule="auto"/>
        <w:rPr>
          <w:szCs w:val="22"/>
          <w:lang w:val="it-IT"/>
        </w:rPr>
      </w:pPr>
    </w:p>
    <w:p w14:paraId="5B0E2F8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it-IT"/>
        </w:rPr>
      </w:pPr>
      <w:r>
        <w:rPr>
          <w:b/>
          <w:szCs w:val="22"/>
          <w:lang w:val="it-IT"/>
        </w:rPr>
        <w:t>2.</w:t>
      </w:r>
      <w:r>
        <w:rPr>
          <w:b/>
          <w:szCs w:val="22"/>
          <w:lang w:val="it-IT"/>
        </w:rPr>
        <w:tab/>
      </w:r>
      <w:r>
        <w:rPr>
          <w:b/>
          <w:noProof/>
          <w:lang w:val="it-IT"/>
        </w:rPr>
        <w:t>COMPOSIZIONE QUALITATIVA E QUANTITATIVA IN TERMINI DI PRINCIPIO ATTIVO</w:t>
      </w:r>
      <w:r>
        <w:rPr>
          <w:b/>
          <w:szCs w:val="22"/>
          <w:lang w:val="it-IT"/>
        </w:rPr>
        <w:fldChar w:fldCharType="begin"/>
      </w:r>
      <w:r>
        <w:rPr>
          <w:b/>
          <w:szCs w:val="22"/>
          <w:lang w:val="it-IT"/>
        </w:rPr>
        <w:instrText xml:space="preserve"> DOCVARIABLE VAULT_ND_9c7513f9-5bd4-4d1b-a98f-49110384a3c1 \* MERGEFORMAT </w:instrText>
      </w:r>
      <w:r>
        <w:rPr>
          <w:b/>
          <w:szCs w:val="22"/>
          <w:lang w:val="it-IT"/>
        </w:rPr>
        <w:fldChar w:fldCharType="separate"/>
      </w:r>
      <w:r>
        <w:rPr>
          <w:b/>
          <w:szCs w:val="22"/>
          <w:lang w:val="it-IT"/>
        </w:rPr>
        <w:t xml:space="preserve"> </w:t>
      </w:r>
      <w:r>
        <w:rPr>
          <w:b/>
          <w:szCs w:val="22"/>
          <w:lang w:val="it-IT"/>
        </w:rPr>
        <w:fldChar w:fldCharType="end"/>
      </w:r>
    </w:p>
    <w:p w14:paraId="5B0E2F83" w14:textId="77777777" w:rsidR="00CE3B2E" w:rsidRDefault="00CE3B2E">
      <w:pPr>
        <w:tabs>
          <w:tab w:val="clear" w:pos="567"/>
        </w:tabs>
        <w:spacing w:line="240" w:lineRule="auto"/>
        <w:rPr>
          <w:szCs w:val="22"/>
          <w:lang w:val="it-IT"/>
        </w:rPr>
      </w:pPr>
    </w:p>
    <w:p w14:paraId="5B0E2F84" w14:textId="77777777" w:rsidR="00CE3B2E" w:rsidRDefault="006C19E3">
      <w:pPr>
        <w:tabs>
          <w:tab w:val="clear" w:pos="567"/>
        </w:tabs>
        <w:spacing w:line="240" w:lineRule="auto"/>
        <w:rPr>
          <w:szCs w:val="22"/>
          <w:lang w:val="it-IT"/>
        </w:rPr>
      </w:pPr>
      <w:r>
        <w:rPr>
          <w:szCs w:val="22"/>
          <w:lang w:val="it-IT"/>
        </w:rPr>
        <w:t>Ogni flaconcino contiene 2,5 mg di tirzepatide in 0,5 mL di soluzione (5 mg/mL)</w:t>
      </w:r>
    </w:p>
    <w:p w14:paraId="5B0E2F85" w14:textId="77777777" w:rsidR="00CE3B2E" w:rsidRDefault="00CE3B2E">
      <w:pPr>
        <w:tabs>
          <w:tab w:val="clear" w:pos="567"/>
        </w:tabs>
        <w:spacing w:line="240" w:lineRule="auto"/>
        <w:rPr>
          <w:szCs w:val="22"/>
          <w:lang w:val="it-IT"/>
        </w:rPr>
      </w:pPr>
    </w:p>
    <w:p w14:paraId="5B0E2F86" w14:textId="77777777" w:rsidR="00CE3B2E" w:rsidRDefault="00CE3B2E">
      <w:pPr>
        <w:tabs>
          <w:tab w:val="clear" w:pos="567"/>
        </w:tabs>
        <w:spacing w:line="240" w:lineRule="auto"/>
        <w:rPr>
          <w:szCs w:val="22"/>
          <w:lang w:val="it-IT"/>
        </w:rPr>
      </w:pPr>
    </w:p>
    <w:p w14:paraId="5B0E2F8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3.</w:t>
      </w:r>
      <w:r>
        <w:rPr>
          <w:b/>
          <w:szCs w:val="22"/>
          <w:lang w:val="it-IT"/>
        </w:rPr>
        <w:tab/>
        <w:t>ELENCO DEGLI ECCIPIENTI</w:t>
      </w:r>
      <w:r>
        <w:rPr>
          <w:b/>
          <w:szCs w:val="22"/>
          <w:lang w:val="it-IT"/>
        </w:rPr>
        <w:fldChar w:fldCharType="begin"/>
      </w:r>
      <w:r>
        <w:rPr>
          <w:b/>
          <w:szCs w:val="22"/>
          <w:lang w:val="it-IT"/>
        </w:rPr>
        <w:instrText xml:space="preserve"> DOCVARIABLE VAULT_ND_b04e10ce-e40a-410d-b85f-2fcf26f9b972 \* MERGEFORMAT </w:instrText>
      </w:r>
      <w:r>
        <w:rPr>
          <w:b/>
          <w:szCs w:val="22"/>
          <w:lang w:val="it-IT"/>
        </w:rPr>
        <w:fldChar w:fldCharType="separate"/>
      </w:r>
      <w:r>
        <w:rPr>
          <w:b/>
          <w:szCs w:val="22"/>
          <w:lang w:val="it-IT"/>
        </w:rPr>
        <w:t xml:space="preserve"> </w:t>
      </w:r>
      <w:r>
        <w:rPr>
          <w:b/>
          <w:szCs w:val="22"/>
          <w:lang w:val="it-IT"/>
        </w:rPr>
        <w:fldChar w:fldCharType="end"/>
      </w:r>
    </w:p>
    <w:p w14:paraId="5B0E2F88" w14:textId="77777777" w:rsidR="00CE3B2E" w:rsidRDefault="00CE3B2E">
      <w:pPr>
        <w:tabs>
          <w:tab w:val="clear" w:pos="567"/>
        </w:tabs>
        <w:spacing w:line="240" w:lineRule="auto"/>
        <w:rPr>
          <w:i/>
          <w:szCs w:val="22"/>
          <w:lang w:val="it-IT"/>
        </w:rPr>
      </w:pPr>
    </w:p>
    <w:p w14:paraId="5B0E2F89"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F8A" w14:textId="77777777" w:rsidR="00CE3B2E" w:rsidRDefault="00CE3B2E">
      <w:pPr>
        <w:tabs>
          <w:tab w:val="clear" w:pos="567"/>
        </w:tabs>
        <w:spacing w:line="240" w:lineRule="auto"/>
        <w:rPr>
          <w:szCs w:val="22"/>
          <w:lang w:val="it-IT"/>
        </w:rPr>
      </w:pPr>
    </w:p>
    <w:p w14:paraId="5B0E2F8B" w14:textId="77777777" w:rsidR="00CE3B2E" w:rsidRDefault="00CE3B2E">
      <w:pPr>
        <w:tabs>
          <w:tab w:val="clear" w:pos="567"/>
        </w:tabs>
        <w:spacing w:line="240" w:lineRule="auto"/>
        <w:rPr>
          <w:szCs w:val="22"/>
          <w:lang w:val="it-IT"/>
        </w:rPr>
      </w:pPr>
    </w:p>
    <w:p w14:paraId="5B0E2F8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t>4.</w:t>
      </w:r>
      <w:r>
        <w:rPr>
          <w:b/>
          <w:szCs w:val="22"/>
          <w:lang w:val="it-IT"/>
        </w:rPr>
        <w:tab/>
      </w:r>
      <w:r>
        <w:rPr>
          <w:b/>
          <w:noProof/>
          <w:szCs w:val="22"/>
          <w:lang w:val="it-IT"/>
        </w:rPr>
        <w:t>FORMA FARMACEUTICA E CONTENUTO</w:t>
      </w:r>
      <w:r>
        <w:rPr>
          <w:b/>
          <w:noProof/>
          <w:szCs w:val="22"/>
          <w:lang w:val="it-IT"/>
        </w:rPr>
        <w:fldChar w:fldCharType="begin"/>
      </w:r>
      <w:r>
        <w:rPr>
          <w:b/>
          <w:noProof/>
          <w:szCs w:val="22"/>
          <w:lang w:val="it-IT"/>
        </w:rPr>
        <w:instrText xml:space="preserve"> DOCVARIABLE VAULT_ND_ffb2153a-aac9-4199-be6e-ea3cf5bdfa7d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8D" w14:textId="77777777" w:rsidR="00CE3B2E" w:rsidRDefault="00CE3B2E">
      <w:pPr>
        <w:tabs>
          <w:tab w:val="clear" w:pos="567"/>
        </w:tabs>
        <w:spacing w:line="240" w:lineRule="auto"/>
        <w:rPr>
          <w:i/>
          <w:szCs w:val="22"/>
          <w:lang w:val="it-IT"/>
        </w:rPr>
      </w:pPr>
    </w:p>
    <w:p w14:paraId="5B0E2F8E" w14:textId="77777777" w:rsidR="00CE3B2E" w:rsidRDefault="006C19E3">
      <w:pPr>
        <w:tabs>
          <w:tab w:val="clear" w:pos="567"/>
        </w:tabs>
        <w:spacing w:line="240" w:lineRule="auto"/>
        <w:rPr>
          <w:szCs w:val="22"/>
          <w:highlight w:val="lightGray"/>
          <w:lang w:val="it-IT"/>
        </w:rPr>
      </w:pPr>
      <w:r>
        <w:rPr>
          <w:szCs w:val="22"/>
          <w:highlight w:val="lightGray"/>
          <w:lang w:val="it-IT"/>
        </w:rPr>
        <w:t>Soluzione iniettabile</w:t>
      </w:r>
    </w:p>
    <w:p w14:paraId="5B0E2F8F" w14:textId="77777777" w:rsidR="00CE3B2E" w:rsidRDefault="006C19E3">
      <w:pPr>
        <w:tabs>
          <w:tab w:val="clear" w:pos="567"/>
        </w:tabs>
        <w:spacing w:line="240" w:lineRule="auto"/>
        <w:rPr>
          <w:szCs w:val="22"/>
          <w:lang w:val="it-IT"/>
        </w:rPr>
      </w:pPr>
      <w:r>
        <w:rPr>
          <w:szCs w:val="22"/>
          <w:lang w:val="it-IT"/>
        </w:rPr>
        <w:t>1 flaconcino</w:t>
      </w:r>
    </w:p>
    <w:p w14:paraId="5B0E2F90" w14:textId="77777777" w:rsidR="00CE3B2E" w:rsidRDefault="006C19E3">
      <w:pPr>
        <w:tabs>
          <w:tab w:val="clear" w:pos="567"/>
        </w:tabs>
        <w:spacing w:line="240" w:lineRule="auto"/>
        <w:rPr>
          <w:szCs w:val="22"/>
          <w:highlight w:val="lightGray"/>
          <w:lang w:val="it-IT"/>
        </w:rPr>
      </w:pPr>
      <w:r>
        <w:rPr>
          <w:szCs w:val="22"/>
          <w:highlight w:val="lightGray"/>
          <w:lang w:val="it-IT"/>
        </w:rPr>
        <w:t>4 flaconcini</w:t>
      </w:r>
    </w:p>
    <w:p w14:paraId="5B0E2F91" w14:textId="77777777" w:rsidR="00CE3B2E" w:rsidRDefault="006C19E3">
      <w:pPr>
        <w:tabs>
          <w:tab w:val="clear" w:pos="567"/>
        </w:tabs>
        <w:spacing w:line="240" w:lineRule="auto"/>
        <w:rPr>
          <w:szCs w:val="22"/>
          <w:lang w:val="it-IT"/>
        </w:rPr>
      </w:pPr>
      <w:r>
        <w:rPr>
          <w:szCs w:val="22"/>
          <w:highlight w:val="lightGray"/>
          <w:lang w:val="it-IT"/>
        </w:rPr>
        <w:t>12 flaconcini</w:t>
      </w:r>
    </w:p>
    <w:p w14:paraId="5B0E2F92" w14:textId="77777777" w:rsidR="00CE3B2E" w:rsidRDefault="00CE3B2E">
      <w:pPr>
        <w:tabs>
          <w:tab w:val="clear" w:pos="567"/>
        </w:tabs>
        <w:spacing w:line="240" w:lineRule="auto"/>
        <w:rPr>
          <w:szCs w:val="22"/>
          <w:lang w:val="it-IT"/>
        </w:rPr>
      </w:pPr>
    </w:p>
    <w:p w14:paraId="5B0E2F93" w14:textId="77777777" w:rsidR="00CE3B2E" w:rsidRDefault="00CE3B2E">
      <w:pPr>
        <w:tabs>
          <w:tab w:val="clear" w:pos="567"/>
        </w:tabs>
        <w:spacing w:line="240" w:lineRule="auto"/>
        <w:rPr>
          <w:szCs w:val="22"/>
          <w:lang w:val="it-IT"/>
        </w:rPr>
      </w:pPr>
    </w:p>
    <w:p w14:paraId="5B0E2F9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5.</w:t>
      </w:r>
      <w:r>
        <w:rPr>
          <w:b/>
          <w:szCs w:val="22"/>
          <w:lang w:val="it-IT"/>
        </w:rPr>
        <w:tab/>
      </w:r>
      <w:r>
        <w:rPr>
          <w:b/>
          <w:noProof/>
          <w:szCs w:val="22"/>
          <w:lang w:val="it-IT"/>
        </w:rPr>
        <w:t>MODO E VIA(E) DI SOMMINISTRAZIONE</w:t>
      </w:r>
      <w:r>
        <w:rPr>
          <w:b/>
          <w:szCs w:val="22"/>
          <w:lang w:val="it-IT"/>
        </w:rPr>
        <w:fldChar w:fldCharType="begin"/>
      </w:r>
      <w:r>
        <w:rPr>
          <w:b/>
          <w:szCs w:val="22"/>
          <w:lang w:val="it-IT"/>
        </w:rPr>
        <w:instrText xml:space="preserve"> DOCVARIABLE VAULT_ND_b419e795-16ab-4719-a338-d096ab9c7fd8 \* MERGEFORMAT </w:instrText>
      </w:r>
      <w:r>
        <w:rPr>
          <w:b/>
          <w:szCs w:val="22"/>
          <w:lang w:val="it-IT"/>
        </w:rPr>
        <w:fldChar w:fldCharType="separate"/>
      </w:r>
      <w:r>
        <w:rPr>
          <w:b/>
          <w:szCs w:val="22"/>
          <w:lang w:val="it-IT"/>
        </w:rPr>
        <w:t xml:space="preserve"> </w:t>
      </w:r>
      <w:r>
        <w:rPr>
          <w:b/>
          <w:szCs w:val="22"/>
          <w:lang w:val="it-IT"/>
        </w:rPr>
        <w:fldChar w:fldCharType="end"/>
      </w:r>
    </w:p>
    <w:p w14:paraId="5B0E2F95" w14:textId="77777777" w:rsidR="00CE3B2E" w:rsidRDefault="00CE3B2E">
      <w:pPr>
        <w:tabs>
          <w:tab w:val="clear" w:pos="567"/>
        </w:tabs>
        <w:spacing w:line="240" w:lineRule="auto"/>
        <w:rPr>
          <w:i/>
          <w:szCs w:val="22"/>
          <w:lang w:val="it-IT"/>
        </w:rPr>
      </w:pPr>
    </w:p>
    <w:p w14:paraId="5B0E2F96" w14:textId="77777777" w:rsidR="00CE3B2E" w:rsidRDefault="006C19E3">
      <w:pPr>
        <w:ind w:right="11"/>
        <w:rPr>
          <w:szCs w:val="22"/>
          <w:lang w:val="it-IT"/>
        </w:rPr>
      </w:pPr>
      <w:r>
        <w:rPr>
          <w:szCs w:val="22"/>
          <w:lang w:val="it-IT"/>
        </w:rPr>
        <w:t>Solo monouso</w:t>
      </w:r>
    </w:p>
    <w:p w14:paraId="5B0E2F97" w14:textId="77777777" w:rsidR="00CE3B2E" w:rsidRDefault="006C19E3">
      <w:pPr>
        <w:ind w:right="11"/>
        <w:rPr>
          <w:noProof/>
          <w:szCs w:val="22"/>
          <w:lang w:val="it-IT"/>
        </w:rPr>
      </w:pPr>
      <w:r>
        <w:rPr>
          <w:noProof/>
          <w:szCs w:val="22"/>
          <w:lang w:val="it-IT"/>
        </w:rPr>
        <w:t>Una volta a settimana</w:t>
      </w:r>
    </w:p>
    <w:p w14:paraId="5B0E2F98" w14:textId="77777777" w:rsidR="00CE3B2E" w:rsidRDefault="006C19E3">
      <w:pPr>
        <w:ind w:right="11"/>
        <w:rPr>
          <w:szCs w:val="22"/>
          <w:lang w:val="it-IT"/>
        </w:rPr>
      </w:pPr>
      <w:r>
        <w:rPr>
          <w:szCs w:val="22"/>
          <w:lang w:val="it-IT"/>
        </w:rPr>
        <w:t>Leggere il foglio illustrativo prima dell’uso.</w:t>
      </w:r>
    </w:p>
    <w:p w14:paraId="5B0E2F99" w14:textId="77777777" w:rsidR="00CE3B2E" w:rsidRDefault="006C19E3">
      <w:pPr>
        <w:suppressAutoHyphens/>
        <w:rPr>
          <w:szCs w:val="22"/>
          <w:lang w:val="it-IT"/>
        </w:rPr>
      </w:pPr>
      <w:r>
        <w:rPr>
          <w:szCs w:val="22"/>
          <w:lang w:val="it-IT"/>
        </w:rPr>
        <w:t>Uso sottocutaneo</w:t>
      </w:r>
    </w:p>
    <w:p w14:paraId="5B0E2F9A"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F9B"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2F9C"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t>6.</w:t>
      </w:r>
      <w:r>
        <w:rPr>
          <w:b/>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VAULT_ND_a4a9a0ab-2fdd-4052-8509-511c7b680e4c \* MERGEFORMAT </w:instrText>
      </w:r>
      <w:r>
        <w:rPr>
          <w:b/>
          <w:noProof/>
          <w:lang w:val="it-IT"/>
        </w:rPr>
        <w:fldChar w:fldCharType="separate"/>
      </w:r>
      <w:r>
        <w:rPr>
          <w:b/>
          <w:noProof/>
          <w:lang w:val="it-IT"/>
        </w:rPr>
        <w:t xml:space="preserve"> </w:t>
      </w:r>
      <w:r>
        <w:rPr>
          <w:b/>
          <w:noProof/>
          <w:lang w:val="it-IT"/>
        </w:rPr>
        <w:fldChar w:fldCharType="end"/>
      </w:r>
    </w:p>
    <w:p w14:paraId="5B0E2F9D" w14:textId="77777777" w:rsidR="00CE3B2E" w:rsidRDefault="00CE3B2E">
      <w:pPr>
        <w:keepNext/>
        <w:tabs>
          <w:tab w:val="clear" w:pos="567"/>
        </w:tabs>
        <w:spacing w:line="240" w:lineRule="auto"/>
        <w:rPr>
          <w:szCs w:val="22"/>
          <w:lang w:val="it-IT"/>
        </w:rPr>
      </w:pPr>
    </w:p>
    <w:p w14:paraId="5B0E2F9E"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vault_nd_3bb2a1cf-bb0f-42bd-907b-7caebb58742d \* MERGEFORMAT </w:instrText>
      </w:r>
      <w:r>
        <w:rPr>
          <w:lang w:val="it-IT"/>
        </w:rPr>
        <w:fldChar w:fldCharType="separate"/>
      </w:r>
      <w:r>
        <w:rPr>
          <w:lang w:val="it-IT"/>
        </w:rPr>
        <w:t xml:space="preserve"> </w:t>
      </w:r>
      <w:r>
        <w:rPr>
          <w:lang w:val="it-IT"/>
        </w:rPr>
        <w:fldChar w:fldCharType="end"/>
      </w:r>
    </w:p>
    <w:p w14:paraId="5B0E2F9F" w14:textId="77777777" w:rsidR="00CE3B2E" w:rsidRDefault="00CE3B2E">
      <w:pPr>
        <w:keepNext/>
        <w:tabs>
          <w:tab w:val="clear" w:pos="567"/>
        </w:tabs>
        <w:spacing w:line="240" w:lineRule="auto"/>
        <w:outlineLvl w:val="0"/>
        <w:rPr>
          <w:szCs w:val="22"/>
          <w:lang w:val="it-IT"/>
        </w:rPr>
      </w:pPr>
    </w:p>
    <w:p w14:paraId="5B0E2FA0" w14:textId="77777777" w:rsidR="00CE3B2E" w:rsidRDefault="00CE3B2E">
      <w:pPr>
        <w:tabs>
          <w:tab w:val="clear" w:pos="567"/>
        </w:tabs>
        <w:spacing w:line="240" w:lineRule="auto"/>
        <w:rPr>
          <w:szCs w:val="22"/>
          <w:lang w:val="it-IT"/>
        </w:rPr>
      </w:pPr>
    </w:p>
    <w:p w14:paraId="5B0E2FA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7.</w:t>
      </w:r>
      <w:r>
        <w:rPr>
          <w:b/>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VAULT_ND_8f8c252d-13ca-4d10-b580-cb8cb358e56c \* MERGEFORMAT </w:instrText>
      </w:r>
      <w:r>
        <w:rPr>
          <w:b/>
          <w:noProof/>
          <w:lang w:val="it-IT"/>
        </w:rPr>
        <w:fldChar w:fldCharType="separate"/>
      </w:r>
      <w:r>
        <w:rPr>
          <w:b/>
          <w:noProof/>
          <w:lang w:val="it-IT"/>
        </w:rPr>
        <w:t xml:space="preserve"> </w:t>
      </w:r>
      <w:r>
        <w:rPr>
          <w:b/>
          <w:noProof/>
          <w:lang w:val="it-IT"/>
        </w:rPr>
        <w:fldChar w:fldCharType="end"/>
      </w:r>
    </w:p>
    <w:p w14:paraId="5B0E2FA2" w14:textId="77777777" w:rsidR="00CE3B2E" w:rsidRDefault="00CE3B2E">
      <w:pPr>
        <w:tabs>
          <w:tab w:val="clear" w:pos="567"/>
        </w:tabs>
        <w:spacing w:line="240" w:lineRule="auto"/>
        <w:rPr>
          <w:szCs w:val="22"/>
          <w:lang w:val="it-IT"/>
        </w:rPr>
      </w:pPr>
    </w:p>
    <w:p w14:paraId="5B0E2FA3" w14:textId="77777777" w:rsidR="00CE3B2E" w:rsidRDefault="00CE3B2E">
      <w:pPr>
        <w:tabs>
          <w:tab w:val="clear" w:pos="567"/>
          <w:tab w:val="left" w:pos="749"/>
        </w:tabs>
        <w:spacing w:line="240" w:lineRule="auto"/>
        <w:rPr>
          <w:szCs w:val="22"/>
          <w:lang w:val="it-IT"/>
        </w:rPr>
      </w:pPr>
    </w:p>
    <w:p w14:paraId="5B0E2FA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8.</w:t>
      </w:r>
      <w:r>
        <w:rPr>
          <w:b/>
          <w:szCs w:val="22"/>
          <w:lang w:val="it-IT"/>
        </w:rPr>
        <w:tab/>
      </w:r>
      <w:r>
        <w:rPr>
          <w:b/>
          <w:noProof/>
          <w:szCs w:val="22"/>
          <w:lang w:val="it-IT"/>
        </w:rPr>
        <w:t>DATA DI SCADENZA</w:t>
      </w:r>
      <w:r>
        <w:rPr>
          <w:b/>
          <w:szCs w:val="22"/>
          <w:lang w:val="it-IT"/>
        </w:rPr>
        <w:fldChar w:fldCharType="begin"/>
      </w:r>
      <w:r>
        <w:rPr>
          <w:b/>
          <w:szCs w:val="22"/>
          <w:lang w:val="it-IT"/>
        </w:rPr>
        <w:instrText xml:space="preserve"> DOCVARIABLE VAULT_ND_0ed9b5ff-af0a-4437-b7c8-95c61485de34 \* MERGEFORMAT </w:instrText>
      </w:r>
      <w:r>
        <w:rPr>
          <w:b/>
          <w:szCs w:val="22"/>
          <w:lang w:val="it-IT"/>
        </w:rPr>
        <w:fldChar w:fldCharType="separate"/>
      </w:r>
      <w:r>
        <w:rPr>
          <w:b/>
          <w:szCs w:val="22"/>
          <w:lang w:val="it-IT"/>
        </w:rPr>
        <w:t xml:space="preserve"> </w:t>
      </w:r>
      <w:r>
        <w:rPr>
          <w:b/>
          <w:szCs w:val="22"/>
          <w:lang w:val="it-IT"/>
        </w:rPr>
        <w:fldChar w:fldCharType="end"/>
      </w:r>
    </w:p>
    <w:p w14:paraId="5B0E2FA5" w14:textId="77777777" w:rsidR="00CE3B2E" w:rsidRDefault="00CE3B2E">
      <w:pPr>
        <w:tabs>
          <w:tab w:val="clear" w:pos="567"/>
        </w:tabs>
        <w:spacing w:line="240" w:lineRule="auto"/>
        <w:rPr>
          <w:i/>
          <w:szCs w:val="22"/>
          <w:lang w:val="it-IT"/>
        </w:rPr>
      </w:pPr>
    </w:p>
    <w:p w14:paraId="5B0E2FA6" w14:textId="77777777" w:rsidR="00CE3B2E" w:rsidRDefault="006C19E3">
      <w:pPr>
        <w:tabs>
          <w:tab w:val="clear" w:pos="567"/>
        </w:tabs>
        <w:spacing w:line="240" w:lineRule="auto"/>
        <w:rPr>
          <w:noProof/>
          <w:szCs w:val="22"/>
          <w:lang w:val="it-IT"/>
        </w:rPr>
      </w:pPr>
      <w:r>
        <w:rPr>
          <w:noProof/>
          <w:szCs w:val="22"/>
          <w:lang w:val="it-IT"/>
        </w:rPr>
        <w:t>Scad.</w:t>
      </w:r>
    </w:p>
    <w:p w14:paraId="5B0E2FA7" w14:textId="77777777" w:rsidR="00CE3B2E" w:rsidRDefault="00CE3B2E">
      <w:pPr>
        <w:tabs>
          <w:tab w:val="clear" w:pos="567"/>
        </w:tabs>
        <w:spacing w:line="240" w:lineRule="auto"/>
        <w:rPr>
          <w:szCs w:val="22"/>
          <w:lang w:val="it-IT"/>
        </w:rPr>
      </w:pPr>
    </w:p>
    <w:p w14:paraId="5B0E2FA8" w14:textId="77777777" w:rsidR="00CE3B2E" w:rsidRDefault="00CE3B2E">
      <w:pPr>
        <w:tabs>
          <w:tab w:val="clear" w:pos="567"/>
        </w:tabs>
        <w:spacing w:line="240" w:lineRule="auto"/>
        <w:rPr>
          <w:szCs w:val="22"/>
          <w:lang w:val="it-IT"/>
        </w:rPr>
      </w:pPr>
    </w:p>
    <w:p w14:paraId="5B0E2FA9"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lastRenderedPageBreak/>
        <w:t>9.</w:t>
      </w:r>
      <w:r>
        <w:rPr>
          <w:b/>
          <w:szCs w:val="22"/>
          <w:lang w:val="it-IT"/>
        </w:rPr>
        <w:tab/>
      </w:r>
      <w:r>
        <w:rPr>
          <w:b/>
          <w:noProof/>
          <w:szCs w:val="22"/>
          <w:lang w:val="it-IT"/>
        </w:rPr>
        <w:t>PRECAUZIONI PARTICOLARI PER LA CONSERVAZIONE</w:t>
      </w:r>
      <w:r>
        <w:rPr>
          <w:b/>
          <w:szCs w:val="22"/>
          <w:lang w:val="it-IT"/>
        </w:rPr>
        <w:fldChar w:fldCharType="begin"/>
      </w:r>
      <w:r>
        <w:rPr>
          <w:b/>
          <w:szCs w:val="22"/>
          <w:lang w:val="it-IT"/>
        </w:rPr>
        <w:instrText xml:space="preserve"> DOCVARIABLE VAULT_ND_2c0b1df0-5313-4384-98ef-d834b1a84b60 \* MERGEFORMAT </w:instrText>
      </w:r>
      <w:r>
        <w:rPr>
          <w:b/>
          <w:szCs w:val="22"/>
          <w:lang w:val="it-IT"/>
        </w:rPr>
        <w:fldChar w:fldCharType="separate"/>
      </w:r>
      <w:r>
        <w:rPr>
          <w:b/>
          <w:szCs w:val="22"/>
          <w:lang w:val="it-IT"/>
        </w:rPr>
        <w:t xml:space="preserve"> </w:t>
      </w:r>
      <w:r>
        <w:rPr>
          <w:b/>
          <w:szCs w:val="22"/>
          <w:lang w:val="it-IT"/>
        </w:rPr>
        <w:fldChar w:fldCharType="end"/>
      </w:r>
    </w:p>
    <w:p w14:paraId="5B0E2FAA" w14:textId="77777777" w:rsidR="00CE3B2E" w:rsidRDefault="00CE3B2E">
      <w:pPr>
        <w:tabs>
          <w:tab w:val="clear" w:pos="567"/>
        </w:tabs>
        <w:spacing w:line="240" w:lineRule="auto"/>
        <w:rPr>
          <w:i/>
          <w:szCs w:val="22"/>
          <w:lang w:val="it-IT"/>
        </w:rPr>
      </w:pPr>
    </w:p>
    <w:p w14:paraId="5B0E2FAB" w14:textId="77777777" w:rsidR="00CE3B2E" w:rsidRDefault="006C19E3">
      <w:pPr>
        <w:ind w:right="11"/>
        <w:rPr>
          <w:szCs w:val="22"/>
          <w:lang w:val="it-IT"/>
        </w:rPr>
      </w:pPr>
      <w:r>
        <w:rPr>
          <w:szCs w:val="22"/>
          <w:lang w:val="it-IT"/>
        </w:rPr>
        <w:t>Conservare in frigorifero.</w:t>
      </w:r>
    </w:p>
    <w:p w14:paraId="5B0E2FAC" w14:textId="77777777" w:rsidR="00CE3B2E" w:rsidRDefault="006C19E3">
      <w:pPr>
        <w:pStyle w:val="Default"/>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2FAD" w14:textId="77777777" w:rsidR="00CE3B2E" w:rsidRDefault="006C19E3">
      <w:pPr>
        <w:ind w:right="11"/>
        <w:rPr>
          <w:szCs w:val="22"/>
          <w:lang w:val="it-IT"/>
        </w:rPr>
      </w:pPr>
      <w:r>
        <w:rPr>
          <w:szCs w:val="22"/>
          <w:lang w:val="it-IT"/>
        </w:rPr>
        <w:t>Non congelare.</w:t>
      </w:r>
    </w:p>
    <w:p w14:paraId="5B0E2FAE" w14:textId="77777777" w:rsidR="00CE3B2E" w:rsidRDefault="006C19E3">
      <w:pPr>
        <w:ind w:right="11"/>
        <w:rPr>
          <w:szCs w:val="22"/>
          <w:lang w:val="it-IT"/>
        </w:rPr>
      </w:pPr>
      <w:r>
        <w:rPr>
          <w:szCs w:val="22"/>
          <w:lang w:val="it-IT"/>
        </w:rPr>
        <w:t>Conservare nella confezione originale per proteggere il medicinale dalla luce.</w:t>
      </w:r>
    </w:p>
    <w:p w14:paraId="5B0E2FAF" w14:textId="77777777" w:rsidR="00CE3B2E" w:rsidRDefault="00CE3B2E">
      <w:pPr>
        <w:tabs>
          <w:tab w:val="clear" w:pos="567"/>
        </w:tabs>
        <w:spacing w:line="240" w:lineRule="auto"/>
        <w:ind w:left="567" w:hanging="567"/>
        <w:rPr>
          <w:szCs w:val="22"/>
          <w:lang w:val="it-IT"/>
        </w:rPr>
      </w:pPr>
    </w:p>
    <w:p w14:paraId="5B0E2FB0" w14:textId="77777777" w:rsidR="00CE3B2E" w:rsidRDefault="00CE3B2E">
      <w:pPr>
        <w:tabs>
          <w:tab w:val="clear" w:pos="567"/>
        </w:tabs>
        <w:spacing w:line="240" w:lineRule="auto"/>
        <w:ind w:left="567" w:hanging="567"/>
        <w:rPr>
          <w:noProof/>
          <w:szCs w:val="22"/>
          <w:lang w:val="it-IT"/>
        </w:rPr>
      </w:pPr>
    </w:p>
    <w:p w14:paraId="5B0E2FB1"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VAULT_ND_f7c4dbd8-a60a-46cb-97a3-028bb7bd7b34 \* MERGEFORMAT </w:instrText>
      </w:r>
      <w:r>
        <w:rPr>
          <w:b/>
          <w:noProof/>
          <w:lang w:val="it-IT"/>
        </w:rPr>
        <w:fldChar w:fldCharType="separate"/>
      </w:r>
      <w:r>
        <w:rPr>
          <w:b/>
          <w:noProof/>
          <w:lang w:val="it-IT"/>
        </w:rPr>
        <w:t xml:space="preserve"> </w:t>
      </w:r>
      <w:r>
        <w:rPr>
          <w:b/>
          <w:noProof/>
          <w:lang w:val="it-IT"/>
        </w:rPr>
        <w:fldChar w:fldCharType="end"/>
      </w:r>
    </w:p>
    <w:p w14:paraId="5B0E2FB2" w14:textId="77777777" w:rsidR="00CE3B2E" w:rsidRDefault="00CE3B2E">
      <w:pPr>
        <w:tabs>
          <w:tab w:val="clear" w:pos="567"/>
        </w:tabs>
        <w:spacing w:line="240" w:lineRule="auto"/>
        <w:rPr>
          <w:i/>
          <w:noProof/>
          <w:szCs w:val="22"/>
          <w:lang w:val="it-IT"/>
        </w:rPr>
      </w:pPr>
    </w:p>
    <w:p w14:paraId="5B0E2FB3" w14:textId="77777777" w:rsidR="00CE3B2E" w:rsidRDefault="00CE3B2E">
      <w:pPr>
        <w:tabs>
          <w:tab w:val="clear" w:pos="567"/>
        </w:tabs>
        <w:spacing w:line="240" w:lineRule="auto"/>
        <w:rPr>
          <w:noProof/>
          <w:szCs w:val="22"/>
          <w:lang w:val="it-IT"/>
        </w:rPr>
      </w:pPr>
    </w:p>
    <w:p w14:paraId="5B0E2FB4"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VAULT_ND_28dac128-370a-49c2-8edd-55073fb41ff2 \* MERGEFORMAT </w:instrText>
      </w:r>
      <w:r>
        <w:rPr>
          <w:b/>
          <w:noProof/>
          <w:lang w:val="it-IT"/>
        </w:rPr>
        <w:fldChar w:fldCharType="separate"/>
      </w:r>
      <w:r>
        <w:rPr>
          <w:b/>
          <w:noProof/>
          <w:lang w:val="it-IT"/>
        </w:rPr>
        <w:t xml:space="preserve"> </w:t>
      </w:r>
      <w:r>
        <w:rPr>
          <w:b/>
          <w:noProof/>
          <w:lang w:val="it-IT"/>
        </w:rPr>
        <w:fldChar w:fldCharType="end"/>
      </w:r>
    </w:p>
    <w:p w14:paraId="5B0E2FB5" w14:textId="77777777" w:rsidR="00CE3B2E" w:rsidRDefault="00CE3B2E">
      <w:pPr>
        <w:tabs>
          <w:tab w:val="clear" w:pos="567"/>
        </w:tabs>
        <w:spacing w:line="240" w:lineRule="auto"/>
        <w:rPr>
          <w:i/>
          <w:noProof/>
          <w:szCs w:val="22"/>
          <w:lang w:val="it-IT"/>
        </w:rPr>
      </w:pPr>
    </w:p>
    <w:p w14:paraId="5B0E2FB6"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2FB7"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2FB8" w14:textId="77777777" w:rsidR="00CE3B2E" w:rsidRDefault="006C19E3">
      <w:pPr>
        <w:tabs>
          <w:tab w:val="clear" w:pos="567"/>
        </w:tabs>
        <w:spacing w:line="240" w:lineRule="auto"/>
        <w:rPr>
          <w:noProof/>
          <w:szCs w:val="22"/>
          <w:lang w:val="it-IT"/>
        </w:rPr>
      </w:pPr>
      <w:r>
        <w:rPr>
          <w:szCs w:val="22"/>
          <w:lang w:val="it-IT"/>
        </w:rPr>
        <w:t>Paesi Bassi</w:t>
      </w:r>
    </w:p>
    <w:p w14:paraId="5B0E2FB9" w14:textId="77777777" w:rsidR="00CE3B2E" w:rsidRDefault="00CE3B2E">
      <w:pPr>
        <w:tabs>
          <w:tab w:val="clear" w:pos="567"/>
        </w:tabs>
        <w:spacing w:line="240" w:lineRule="auto"/>
        <w:rPr>
          <w:noProof/>
          <w:szCs w:val="22"/>
          <w:lang w:val="it-IT"/>
        </w:rPr>
      </w:pPr>
    </w:p>
    <w:p w14:paraId="5B0E2FBA" w14:textId="77777777" w:rsidR="00CE3B2E" w:rsidRDefault="00CE3B2E">
      <w:pPr>
        <w:tabs>
          <w:tab w:val="clear" w:pos="567"/>
        </w:tabs>
        <w:spacing w:line="240" w:lineRule="auto"/>
        <w:rPr>
          <w:noProof/>
          <w:szCs w:val="22"/>
          <w:lang w:val="it-IT"/>
        </w:rPr>
      </w:pPr>
    </w:p>
    <w:p w14:paraId="5B0E2FB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VAULT_ND_e6e8fbc3-ac98-47a3-90c2-83bd9632dc7a \* MERGEFORMAT </w:instrText>
      </w:r>
      <w:r>
        <w:rPr>
          <w:b/>
          <w:noProof/>
          <w:lang w:val="it-IT"/>
        </w:rPr>
        <w:fldChar w:fldCharType="separate"/>
      </w:r>
      <w:r>
        <w:rPr>
          <w:b/>
          <w:noProof/>
          <w:lang w:val="it-IT"/>
        </w:rPr>
        <w:t xml:space="preserve"> </w:t>
      </w:r>
      <w:r>
        <w:rPr>
          <w:b/>
          <w:noProof/>
          <w:lang w:val="it-IT"/>
        </w:rPr>
        <w:fldChar w:fldCharType="end"/>
      </w:r>
    </w:p>
    <w:p w14:paraId="5B0E2FBC" w14:textId="77777777" w:rsidR="00CE3B2E" w:rsidRDefault="00CE3B2E">
      <w:pPr>
        <w:tabs>
          <w:tab w:val="clear" w:pos="567"/>
        </w:tabs>
        <w:spacing w:line="240" w:lineRule="auto"/>
        <w:rPr>
          <w:noProof/>
          <w:szCs w:val="22"/>
          <w:lang w:val="it-IT"/>
        </w:rPr>
      </w:pPr>
    </w:p>
    <w:p w14:paraId="5B0E2FBD" w14:textId="77777777" w:rsidR="00CE3B2E" w:rsidRDefault="006C19E3">
      <w:pPr>
        <w:tabs>
          <w:tab w:val="clear" w:pos="567"/>
        </w:tabs>
        <w:spacing w:line="240" w:lineRule="auto"/>
        <w:outlineLvl w:val="0"/>
        <w:rPr>
          <w:szCs w:val="22"/>
          <w:lang w:val="it-IT"/>
        </w:rPr>
      </w:pPr>
      <w:r>
        <w:rPr>
          <w:szCs w:val="22"/>
          <w:lang w:val="it-IT"/>
        </w:rPr>
        <w:t>EU/1/22/1685/019</w:t>
      </w:r>
      <w:r>
        <w:rPr>
          <w:szCs w:val="22"/>
          <w:lang w:val="it-IT"/>
        </w:rPr>
        <w:fldChar w:fldCharType="begin"/>
      </w:r>
      <w:r>
        <w:rPr>
          <w:szCs w:val="22"/>
          <w:lang w:val="it-IT"/>
        </w:rPr>
        <w:instrText xml:space="preserve"> DOCVARIABLE VAULT_ND_8a17f119-e6f5-4c69-b8e2-6a83e968332b \* MERGEFORMAT </w:instrText>
      </w:r>
      <w:r>
        <w:rPr>
          <w:szCs w:val="22"/>
          <w:lang w:val="it-IT"/>
        </w:rPr>
        <w:fldChar w:fldCharType="separate"/>
      </w:r>
      <w:r>
        <w:rPr>
          <w:szCs w:val="22"/>
          <w:lang w:val="it-IT"/>
        </w:rPr>
        <w:t xml:space="preserve"> </w:t>
      </w:r>
      <w:r>
        <w:rPr>
          <w:szCs w:val="22"/>
          <w:lang w:val="it-IT"/>
        </w:rPr>
        <w:fldChar w:fldCharType="end"/>
      </w:r>
    </w:p>
    <w:p w14:paraId="5B0E2FBE" w14:textId="77777777" w:rsidR="00CE3B2E" w:rsidRDefault="006C19E3">
      <w:pPr>
        <w:tabs>
          <w:tab w:val="clear" w:pos="567"/>
        </w:tabs>
        <w:spacing w:line="240" w:lineRule="auto"/>
        <w:outlineLvl w:val="0"/>
        <w:rPr>
          <w:szCs w:val="22"/>
          <w:lang w:val="es-ES"/>
        </w:rPr>
      </w:pPr>
      <w:r>
        <w:rPr>
          <w:szCs w:val="22"/>
          <w:highlight w:val="lightGray"/>
          <w:lang w:val="es-ES"/>
        </w:rPr>
        <w:t>EU/1/22/1685/025</w:t>
      </w:r>
      <w:r>
        <w:rPr>
          <w:szCs w:val="22"/>
          <w:highlight w:val="lightGray"/>
          <w:lang w:val="es-ES"/>
        </w:rPr>
        <w:fldChar w:fldCharType="begin"/>
      </w:r>
      <w:r>
        <w:rPr>
          <w:szCs w:val="22"/>
          <w:highlight w:val="lightGray"/>
          <w:lang w:val="es-ES"/>
        </w:rPr>
        <w:instrText xml:space="preserve"> DOCVARIABLE VAULT_ND_9ed56dad-a740-4ca6-8d39-62a7d7470013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5B0E2FBF" w14:textId="77777777" w:rsidR="00CE3B2E" w:rsidRDefault="006C19E3">
      <w:pPr>
        <w:tabs>
          <w:tab w:val="clear" w:pos="567"/>
        </w:tabs>
        <w:spacing w:line="240" w:lineRule="auto"/>
        <w:outlineLvl w:val="0"/>
        <w:rPr>
          <w:szCs w:val="22"/>
          <w:lang w:val="es-ES"/>
        </w:rPr>
      </w:pPr>
      <w:r>
        <w:rPr>
          <w:szCs w:val="22"/>
          <w:highlight w:val="lightGray"/>
          <w:lang w:val="es-ES"/>
        </w:rPr>
        <w:t>EU/1/22/1685/026</w:t>
      </w:r>
      <w:r>
        <w:rPr>
          <w:szCs w:val="22"/>
          <w:highlight w:val="lightGray"/>
          <w:lang w:val="es-ES"/>
        </w:rPr>
        <w:fldChar w:fldCharType="begin"/>
      </w:r>
      <w:r>
        <w:rPr>
          <w:szCs w:val="22"/>
          <w:highlight w:val="lightGray"/>
          <w:lang w:val="es-ES"/>
        </w:rPr>
        <w:instrText xml:space="preserve"> DOCVARIABLE VAULT_ND_269c4fd6-8dac-4b07-9faa-33aa3b099b8e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5B0E2FC0" w14:textId="77777777" w:rsidR="00CE3B2E" w:rsidRDefault="00CE3B2E">
      <w:pPr>
        <w:tabs>
          <w:tab w:val="clear" w:pos="567"/>
        </w:tabs>
        <w:spacing w:line="240" w:lineRule="auto"/>
        <w:rPr>
          <w:szCs w:val="22"/>
          <w:lang w:val="it-IT"/>
        </w:rPr>
      </w:pPr>
    </w:p>
    <w:p w14:paraId="5B0E2FC1" w14:textId="77777777" w:rsidR="00CE3B2E" w:rsidRDefault="00CE3B2E">
      <w:pPr>
        <w:tabs>
          <w:tab w:val="clear" w:pos="567"/>
        </w:tabs>
        <w:spacing w:line="240" w:lineRule="auto"/>
        <w:rPr>
          <w:noProof/>
          <w:szCs w:val="22"/>
          <w:lang w:val="it-IT"/>
        </w:rPr>
      </w:pPr>
    </w:p>
    <w:p w14:paraId="5B0E2FC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VAULT_ND_d3594be5-bbb7-4456-b088-cc2fd16dfeb1 \* MERGEFORMAT </w:instrText>
      </w:r>
      <w:r>
        <w:rPr>
          <w:b/>
          <w:noProof/>
          <w:lang w:val="it-IT"/>
        </w:rPr>
        <w:fldChar w:fldCharType="separate"/>
      </w:r>
      <w:r>
        <w:rPr>
          <w:b/>
          <w:noProof/>
          <w:lang w:val="it-IT"/>
        </w:rPr>
        <w:t xml:space="preserve"> </w:t>
      </w:r>
      <w:r>
        <w:rPr>
          <w:b/>
          <w:noProof/>
          <w:lang w:val="it-IT"/>
        </w:rPr>
        <w:fldChar w:fldCharType="end"/>
      </w:r>
    </w:p>
    <w:p w14:paraId="5B0E2FC3" w14:textId="77777777" w:rsidR="00CE3B2E" w:rsidRDefault="00CE3B2E">
      <w:pPr>
        <w:tabs>
          <w:tab w:val="clear" w:pos="567"/>
        </w:tabs>
        <w:spacing w:line="240" w:lineRule="auto"/>
        <w:rPr>
          <w:noProof/>
          <w:szCs w:val="22"/>
          <w:lang w:val="it-IT"/>
        </w:rPr>
      </w:pPr>
    </w:p>
    <w:p w14:paraId="5B0E2FC4" w14:textId="77777777" w:rsidR="00CE3B2E" w:rsidRDefault="006C19E3">
      <w:pPr>
        <w:tabs>
          <w:tab w:val="clear" w:pos="567"/>
        </w:tabs>
        <w:spacing w:line="240" w:lineRule="auto"/>
        <w:rPr>
          <w:noProof/>
          <w:szCs w:val="22"/>
          <w:lang w:val="it-IT"/>
        </w:rPr>
      </w:pPr>
      <w:r>
        <w:rPr>
          <w:noProof/>
          <w:szCs w:val="22"/>
          <w:lang w:val="it-IT"/>
        </w:rPr>
        <w:t>Lotto</w:t>
      </w:r>
    </w:p>
    <w:p w14:paraId="5B0E2FC5" w14:textId="77777777" w:rsidR="00CE3B2E" w:rsidRDefault="00CE3B2E">
      <w:pPr>
        <w:tabs>
          <w:tab w:val="clear" w:pos="567"/>
        </w:tabs>
        <w:spacing w:line="240" w:lineRule="auto"/>
        <w:rPr>
          <w:noProof/>
          <w:szCs w:val="22"/>
          <w:lang w:val="it-IT"/>
        </w:rPr>
      </w:pPr>
    </w:p>
    <w:p w14:paraId="5B0E2FC6" w14:textId="77777777" w:rsidR="00CE3B2E" w:rsidRDefault="00CE3B2E">
      <w:pPr>
        <w:tabs>
          <w:tab w:val="clear" w:pos="567"/>
        </w:tabs>
        <w:spacing w:line="240" w:lineRule="auto"/>
        <w:rPr>
          <w:noProof/>
          <w:szCs w:val="22"/>
          <w:lang w:val="it-IT"/>
        </w:rPr>
      </w:pPr>
    </w:p>
    <w:p w14:paraId="5B0E2FC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VAULT_ND_0c482e54-0ebc-42b9-bba5-edca1922f8ce \* MERGEFORMAT </w:instrText>
      </w:r>
      <w:r>
        <w:rPr>
          <w:b/>
          <w:noProof/>
          <w:lang w:val="it-IT"/>
        </w:rPr>
        <w:fldChar w:fldCharType="separate"/>
      </w:r>
      <w:r>
        <w:rPr>
          <w:b/>
          <w:noProof/>
          <w:lang w:val="it-IT"/>
        </w:rPr>
        <w:t xml:space="preserve"> </w:t>
      </w:r>
      <w:r>
        <w:rPr>
          <w:b/>
          <w:noProof/>
          <w:lang w:val="it-IT"/>
        </w:rPr>
        <w:fldChar w:fldCharType="end"/>
      </w:r>
    </w:p>
    <w:p w14:paraId="5B0E2FC8" w14:textId="77777777" w:rsidR="00CE3B2E" w:rsidRDefault="00CE3B2E">
      <w:pPr>
        <w:suppressLineNumbers/>
        <w:spacing w:line="240" w:lineRule="auto"/>
        <w:rPr>
          <w:noProof/>
          <w:szCs w:val="22"/>
          <w:lang w:val="it-IT"/>
        </w:rPr>
      </w:pPr>
    </w:p>
    <w:p w14:paraId="5B0E2FC9" w14:textId="77777777" w:rsidR="00CE3B2E" w:rsidRDefault="00CE3B2E">
      <w:pPr>
        <w:tabs>
          <w:tab w:val="clear" w:pos="567"/>
        </w:tabs>
        <w:spacing w:line="240" w:lineRule="auto"/>
        <w:rPr>
          <w:noProof/>
          <w:szCs w:val="22"/>
          <w:lang w:val="it-IT"/>
        </w:rPr>
      </w:pPr>
    </w:p>
    <w:p w14:paraId="5B0E2FCA"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VAULT_ND_21683f69-3f83-4414-86e7-e3a69f481583 \* MERGEFORMAT </w:instrText>
      </w:r>
      <w:r>
        <w:rPr>
          <w:b/>
          <w:noProof/>
          <w:lang w:val="it-IT"/>
        </w:rPr>
        <w:fldChar w:fldCharType="separate"/>
      </w:r>
      <w:r>
        <w:rPr>
          <w:b/>
          <w:noProof/>
          <w:lang w:val="it-IT"/>
        </w:rPr>
        <w:t xml:space="preserve"> </w:t>
      </w:r>
      <w:r>
        <w:rPr>
          <w:b/>
          <w:noProof/>
          <w:lang w:val="it-IT"/>
        </w:rPr>
        <w:fldChar w:fldCharType="end"/>
      </w:r>
    </w:p>
    <w:p w14:paraId="5B0E2FCB" w14:textId="77777777" w:rsidR="00CE3B2E" w:rsidRDefault="00CE3B2E">
      <w:pPr>
        <w:tabs>
          <w:tab w:val="clear" w:pos="567"/>
        </w:tabs>
        <w:spacing w:line="240" w:lineRule="auto"/>
        <w:rPr>
          <w:noProof/>
          <w:szCs w:val="22"/>
          <w:lang w:val="it-IT"/>
        </w:rPr>
      </w:pPr>
    </w:p>
    <w:p w14:paraId="5B0E2FCC" w14:textId="77777777" w:rsidR="00CE3B2E" w:rsidRDefault="00CE3B2E">
      <w:pPr>
        <w:tabs>
          <w:tab w:val="clear" w:pos="567"/>
        </w:tabs>
        <w:spacing w:line="240" w:lineRule="auto"/>
        <w:rPr>
          <w:i/>
          <w:noProof/>
          <w:szCs w:val="22"/>
          <w:lang w:val="it-IT"/>
        </w:rPr>
      </w:pPr>
    </w:p>
    <w:p w14:paraId="5B0E2FCD"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2FCE" w14:textId="77777777" w:rsidR="00CE3B2E" w:rsidRDefault="00CE3B2E">
      <w:pPr>
        <w:tabs>
          <w:tab w:val="clear" w:pos="567"/>
        </w:tabs>
        <w:spacing w:line="240" w:lineRule="auto"/>
        <w:rPr>
          <w:noProof/>
          <w:szCs w:val="22"/>
          <w:lang w:val="it-IT"/>
        </w:rPr>
      </w:pPr>
    </w:p>
    <w:p w14:paraId="5B0E2FCF" w14:textId="77777777" w:rsidR="00CE3B2E" w:rsidRDefault="006C19E3">
      <w:pPr>
        <w:tabs>
          <w:tab w:val="clear" w:pos="567"/>
        </w:tabs>
        <w:spacing w:line="240" w:lineRule="auto"/>
        <w:rPr>
          <w:lang w:val="it-IT"/>
        </w:rPr>
      </w:pPr>
      <w:r>
        <w:rPr>
          <w:highlight w:val="lightGray"/>
          <w:lang w:val="it-IT"/>
        </w:rPr>
        <w:t>Gi</w:t>
      </w:r>
      <w:r>
        <w:rPr>
          <w:highlight w:val="lightGray"/>
          <w:lang w:val="bg-BG"/>
        </w:rPr>
        <w:t>ustifica</w:t>
      </w:r>
      <w:r>
        <w:rPr>
          <w:highlight w:val="lightGray"/>
          <w:lang w:val="it-IT"/>
        </w:rPr>
        <w:t xml:space="preserve">zione per non apporre il </w:t>
      </w:r>
      <w:r>
        <w:rPr>
          <w:highlight w:val="lightGray"/>
          <w:lang w:val="bg-BG"/>
        </w:rPr>
        <w:t>Braille acce</w:t>
      </w:r>
      <w:r>
        <w:rPr>
          <w:highlight w:val="lightGray"/>
          <w:lang w:val="it-IT"/>
        </w:rPr>
        <w:t>ttata.</w:t>
      </w:r>
    </w:p>
    <w:p w14:paraId="5B0E2FD0" w14:textId="77777777" w:rsidR="00CE3B2E" w:rsidRDefault="00CE3B2E">
      <w:pPr>
        <w:pStyle w:val="Testocommento"/>
        <w:spacing w:line="240" w:lineRule="auto"/>
        <w:rPr>
          <w:sz w:val="22"/>
          <w:szCs w:val="22"/>
          <w:lang w:val="it-IT"/>
        </w:rPr>
      </w:pPr>
    </w:p>
    <w:p w14:paraId="5B0E2FD1" w14:textId="77777777" w:rsidR="00CE3B2E" w:rsidRDefault="00CE3B2E">
      <w:pPr>
        <w:spacing w:line="240" w:lineRule="auto"/>
        <w:rPr>
          <w:noProof/>
          <w:szCs w:val="22"/>
          <w:shd w:val="clear" w:color="auto" w:fill="CCCCCC"/>
          <w:lang w:val="it-IT"/>
        </w:rPr>
      </w:pPr>
    </w:p>
    <w:p w14:paraId="5B0E2FD2"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2FD3" w14:textId="77777777" w:rsidR="00CE3B2E" w:rsidRDefault="00CE3B2E">
      <w:pPr>
        <w:tabs>
          <w:tab w:val="clear" w:pos="567"/>
        </w:tabs>
        <w:spacing w:line="240" w:lineRule="auto"/>
        <w:rPr>
          <w:noProof/>
          <w:szCs w:val="22"/>
          <w:lang w:val="it-IT"/>
        </w:rPr>
      </w:pPr>
    </w:p>
    <w:p w14:paraId="5B0E2FD4"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2FD5" w14:textId="77777777" w:rsidR="00CE3B2E" w:rsidRDefault="00CE3B2E">
      <w:pPr>
        <w:tabs>
          <w:tab w:val="clear" w:pos="567"/>
        </w:tabs>
        <w:spacing w:line="240" w:lineRule="auto"/>
        <w:rPr>
          <w:noProof/>
          <w:szCs w:val="22"/>
          <w:lang w:val="it-IT"/>
        </w:rPr>
      </w:pPr>
    </w:p>
    <w:p w14:paraId="5B0E2FD6" w14:textId="77777777" w:rsidR="00CE3B2E" w:rsidRDefault="00CE3B2E">
      <w:pPr>
        <w:tabs>
          <w:tab w:val="clear" w:pos="567"/>
        </w:tabs>
        <w:spacing w:line="240" w:lineRule="auto"/>
        <w:rPr>
          <w:noProof/>
          <w:szCs w:val="22"/>
          <w:lang w:val="it-IT"/>
        </w:rPr>
      </w:pPr>
    </w:p>
    <w:p w14:paraId="5B0E2FD7"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2FD8" w14:textId="77777777" w:rsidR="00CE3B2E" w:rsidRDefault="00CE3B2E">
      <w:pPr>
        <w:tabs>
          <w:tab w:val="clear" w:pos="567"/>
        </w:tabs>
        <w:spacing w:line="240" w:lineRule="auto"/>
        <w:rPr>
          <w:noProof/>
          <w:szCs w:val="22"/>
          <w:lang w:val="it-IT"/>
        </w:rPr>
      </w:pPr>
    </w:p>
    <w:p w14:paraId="5B0E2FD9" w14:textId="77777777" w:rsidR="00CE3B2E" w:rsidRDefault="006C19E3">
      <w:pPr>
        <w:spacing w:line="240" w:lineRule="auto"/>
        <w:rPr>
          <w:szCs w:val="22"/>
          <w:lang w:val="it-IT"/>
        </w:rPr>
      </w:pPr>
      <w:r>
        <w:rPr>
          <w:szCs w:val="22"/>
          <w:lang w:val="it-IT"/>
        </w:rPr>
        <w:t>PC</w:t>
      </w:r>
    </w:p>
    <w:p w14:paraId="5B0E2FDA" w14:textId="77777777" w:rsidR="00CE3B2E" w:rsidRDefault="006C19E3">
      <w:pPr>
        <w:spacing w:line="240" w:lineRule="auto"/>
        <w:rPr>
          <w:szCs w:val="22"/>
          <w:lang w:val="it-IT"/>
        </w:rPr>
      </w:pPr>
      <w:r>
        <w:rPr>
          <w:szCs w:val="22"/>
          <w:lang w:val="it-IT"/>
        </w:rPr>
        <w:t>SN</w:t>
      </w:r>
    </w:p>
    <w:p w14:paraId="5B0E2FDB" w14:textId="77777777" w:rsidR="00CE3B2E" w:rsidRDefault="006C19E3">
      <w:pPr>
        <w:pStyle w:val="Testocommento"/>
        <w:spacing w:line="240" w:lineRule="auto"/>
        <w:rPr>
          <w:szCs w:val="22"/>
          <w:lang w:val="it-IT"/>
        </w:rPr>
      </w:pPr>
      <w:r>
        <w:rPr>
          <w:sz w:val="22"/>
          <w:szCs w:val="22"/>
        </w:rPr>
        <w:t>NN</w:t>
      </w:r>
      <w:r>
        <w:rPr>
          <w:szCs w:val="22"/>
          <w:lang w:val="it-IT"/>
        </w:rPr>
        <w:br w:type="page"/>
      </w:r>
    </w:p>
    <w:p w14:paraId="5B0E2FD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bookmarkStart w:id="205" w:name="_Hlk147226059"/>
      <w:r>
        <w:rPr>
          <w:b/>
          <w:noProof/>
          <w:szCs w:val="22"/>
          <w:lang w:val="it-IT"/>
        </w:rPr>
        <w:lastRenderedPageBreak/>
        <w:t>INFORMAZIONI DA APPORRE SUL CONFEZIONAMENTO ESTERNO</w:t>
      </w:r>
    </w:p>
    <w:p w14:paraId="5B0E2FDD"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FD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ASTUCCIO ESTERNO (con blue-box) - confezione multipla – FLACONCINO MONODOSE</w:t>
      </w:r>
    </w:p>
    <w:p w14:paraId="5B0E2FDF"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2FE0" w14:textId="77777777" w:rsidR="00CE3B2E" w:rsidRDefault="00CE3B2E">
      <w:pPr>
        <w:tabs>
          <w:tab w:val="clear" w:pos="567"/>
        </w:tabs>
        <w:spacing w:line="240" w:lineRule="auto"/>
        <w:rPr>
          <w:noProof/>
          <w:szCs w:val="22"/>
          <w:lang w:val="it-IT"/>
        </w:rPr>
      </w:pPr>
    </w:p>
    <w:p w14:paraId="5B0E2FE1" w14:textId="77777777" w:rsidR="00CE3B2E" w:rsidRDefault="00CE3B2E">
      <w:pPr>
        <w:tabs>
          <w:tab w:val="clear" w:pos="567"/>
        </w:tabs>
        <w:spacing w:line="240" w:lineRule="auto"/>
        <w:rPr>
          <w:noProof/>
          <w:szCs w:val="22"/>
          <w:lang w:val="it-IT"/>
        </w:rPr>
      </w:pPr>
    </w:p>
    <w:p w14:paraId="5B0E2FE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VAULT_ND_2506d8ee-fb74-4b5c-a814-4cf5830b0940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E3" w14:textId="77777777" w:rsidR="00CE3B2E" w:rsidRDefault="00CE3B2E">
      <w:pPr>
        <w:tabs>
          <w:tab w:val="clear" w:pos="567"/>
        </w:tabs>
        <w:spacing w:line="240" w:lineRule="auto"/>
        <w:rPr>
          <w:noProof/>
          <w:szCs w:val="22"/>
          <w:lang w:val="it-IT"/>
        </w:rPr>
      </w:pPr>
    </w:p>
    <w:p w14:paraId="5B0E2FE4" w14:textId="77777777" w:rsidR="00CE3B2E" w:rsidRDefault="006C19E3">
      <w:pPr>
        <w:tabs>
          <w:tab w:val="clear" w:pos="567"/>
        </w:tabs>
        <w:spacing w:line="240" w:lineRule="auto"/>
        <w:rPr>
          <w:noProof/>
          <w:szCs w:val="22"/>
          <w:lang w:val="it-IT"/>
        </w:rPr>
      </w:pPr>
      <w:r>
        <w:rPr>
          <w:noProof/>
          <w:szCs w:val="22"/>
          <w:lang w:val="it-IT"/>
        </w:rPr>
        <w:t>Mounjaro 2,5 mg soluzione iniettabile in flaconcino</w:t>
      </w:r>
    </w:p>
    <w:p w14:paraId="5B0E2FE5" w14:textId="77777777" w:rsidR="00CE3B2E" w:rsidRDefault="00CE3B2E">
      <w:pPr>
        <w:tabs>
          <w:tab w:val="clear" w:pos="567"/>
        </w:tabs>
        <w:spacing w:line="240" w:lineRule="auto"/>
        <w:rPr>
          <w:noProof/>
          <w:szCs w:val="22"/>
          <w:lang w:val="it-IT"/>
        </w:rPr>
      </w:pPr>
    </w:p>
    <w:p w14:paraId="5B0E2FE6" w14:textId="77777777" w:rsidR="00CE3B2E" w:rsidRDefault="006C19E3">
      <w:pPr>
        <w:tabs>
          <w:tab w:val="clear" w:pos="567"/>
        </w:tabs>
        <w:spacing w:line="240" w:lineRule="auto"/>
        <w:rPr>
          <w:noProof/>
          <w:szCs w:val="22"/>
          <w:lang w:val="it-IT"/>
        </w:rPr>
      </w:pPr>
      <w:r>
        <w:rPr>
          <w:noProof/>
          <w:szCs w:val="22"/>
          <w:lang w:val="it-IT"/>
        </w:rPr>
        <w:t>tirzepatide</w:t>
      </w:r>
    </w:p>
    <w:p w14:paraId="5B0E2FE7" w14:textId="77777777" w:rsidR="00CE3B2E" w:rsidRDefault="00CE3B2E">
      <w:pPr>
        <w:tabs>
          <w:tab w:val="clear" w:pos="567"/>
        </w:tabs>
        <w:spacing w:line="240" w:lineRule="auto"/>
        <w:rPr>
          <w:noProof/>
          <w:szCs w:val="22"/>
          <w:lang w:val="it-IT"/>
        </w:rPr>
      </w:pPr>
    </w:p>
    <w:p w14:paraId="5B0E2FE8" w14:textId="77777777" w:rsidR="00CE3B2E" w:rsidRDefault="00CE3B2E">
      <w:pPr>
        <w:tabs>
          <w:tab w:val="clear" w:pos="567"/>
        </w:tabs>
        <w:spacing w:line="240" w:lineRule="auto"/>
        <w:rPr>
          <w:noProof/>
          <w:szCs w:val="22"/>
          <w:lang w:val="it-IT"/>
        </w:rPr>
      </w:pPr>
    </w:p>
    <w:p w14:paraId="5B0E2FE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lang w:val="it-IT"/>
        </w:rPr>
        <w:fldChar w:fldCharType="begin"/>
      </w:r>
      <w:r>
        <w:rPr>
          <w:b/>
          <w:noProof/>
          <w:lang w:val="it-IT"/>
        </w:rPr>
        <w:instrText xml:space="preserve"> DOCVARIABLE VAULT_ND_5940a8c5-c1bd-4dde-a2d5-b41ee77f8668 \* MERGEFORMAT </w:instrText>
      </w:r>
      <w:r>
        <w:rPr>
          <w:b/>
          <w:noProof/>
          <w:lang w:val="it-IT"/>
        </w:rPr>
        <w:fldChar w:fldCharType="separate"/>
      </w:r>
      <w:r>
        <w:rPr>
          <w:b/>
          <w:noProof/>
          <w:lang w:val="it-IT"/>
        </w:rPr>
        <w:t xml:space="preserve"> </w:t>
      </w:r>
      <w:r>
        <w:rPr>
          <w:b/>
          <w:noProof/>
          <w:lang w:val="it-IT"/>
        </w:rPr>
        <w:fldChar w:fldCharType="end"/>
      </w:r>
    </w:p>
    <w:p w14:paraId="5B0E2FEA" w14:textId="77777777" w:rsidR="00CE3B2E" w:rsidRDefault="00CE3B2E">
      <w:pPr>
        <w:tabs>
          <w:tab w:val="clear" w:pos="567"/>
        </w:tabs>
        <w:spacing w:line="240" w:lineRule="auto"/>
        <w:rPr>
          <w:noProof/>
          <w:szCs w:val="22"/>
          <w:lang w:val="it-IT"/>
        </w:rPr>
      </w:pPr>
    </w:p>
    <w:p w14:paraId="5B0E2FEB" w14:textId="77777777" w:rsidR="00CE3B2E" w:rsidRDefault="006C19E3">
      <w:pPr>
        <w:tabs>
          <w:tab w:val="clear" w:pos="567"/>
        </w:tabs>
        <w:spacing w:line="240" w:lineRule="auto"/>
        <w:rPr>
          <w:noProof/>
          <w:szCs w:val="22"/>
          <w:lang w:val="it-IT"/>
        </w:rPr>
      </w:pPr>
      <w:r>
        <w:rPr>
          <w:noProof/>
          <w:szCs w:val="22"/>
          <w:lang w:val="it-IT"/>
        </w:rPr>
        <w:t>Ogni flaconcino contiene 2,5 mg di tirzepatide in 0,5 mL di soluzione (5 mg/mL)</w:t>
      </w:r>
    </w:p>
    <w:p w14:paraId="5B0E2FEC" w14:textId="77777777" w:rsidR="00CE3B2E" w:rsidRDefault="00CE3B2E">
      <w:pPr>
        <w:tabs>
          <w:tab w:val="clear" w:pos="567"/>
        </w:tabs>
        <w:spacing w:line="240" w:lineRule="auto"/>
        <w:rPr>
          <w:noProof/>
          <w:szCs w:val="22"/>
          <w:lang w:val="it-IT"/>
        </w:rPr>
      </w:pPr>
    </w:p>
    <w:p w14:paraId="5B0E2FED" w14:textId="77777777" w:rsidR="00CE3B2E" w:rsidRDefault="00CE3B2E">
      <w:pPr>
        <w:tabs>
          <w:tab w:val="clear" w:pos="567"/>
        </w:tabs>
        <w:spacing w:line="240" w:lineRule="auto"/>
        <w:rPr>
          <w:noProof/>
          <w:szCs w:val="22"/>
          <w:lang w:val="it-IT"/>
        </w:rPr>
      </w:pPr>
    </w:p>
    <w:p w14:paraId="5B0E2FE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VAULT_ND_a79edb30-3d31-4e75-b4c5-dc3effe93884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EF" w14:textId="77777777" w:rsidR="00CE3B2E" w:rsidRDefault="00CE3B2E">
      <w:pPr>
        <w:tabs>
          <w:tab w:val="clear" w:pos="567"/>
        </w:tabs>
        <w:spacing w:line="240" w:lineRule="auto"/>
        <w:rPr>
          <w:i/>
          <w:noProof/>
          <w:szCs w:val="22"/>
          <w:lang w:val="it-IT"/>
        </w:rPr>
      </w:pPr>
    </w:p>
    <w:p w14:paraId="5B0E2FF0"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2FF1" w14:textId="77777777" w:rsidR="00CE3B2E" w:rsidRDefault="00CE3B2E">
      <w:pPr>
        <w:tabs>
          <w:tab w:val="clear" w:pos="567"/>
        </w:tabs>
        <w:spacing w:line="240" w:lineRule="auto"/>
        <w:rPr>
          <w:noProof/>
          <w:szCs w:val="22"/>
          <w:lang w:val="it-IT"/>
        </w:rPr>
      </w:pPr>
    </w:p>
    <w:p w14:paraId="5B0E2FF2" w14:textId="77777777" w:rsidR="00CE3B2E" w:rsidRDefault="00CE3B2E">
      <w:pPr>
        <w:tabs>
          <w:tab w:val="clear" w:pos="567"/>
        </w:tabs>
        <w:spacing w:line="240" w:lineRule="auto"/>
        <w:rPr>
          <w:noProof/>
          <w:szCs w:val="22"/>
          <w:lang w:val="it-IT"/>
        </w:rPr>
      </w:pPr>
    </w:p>
    <w:p w14:paraId="5B0E2FF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VAULT_ND_73664133-ace1-4234-a217-2afd48f70dbc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F4" w14:textId="77777777" w:rsidR="00CE3B2E" w:rsidRDefault="00CE3B2E">
      <w:pPr>
        <w:tabs>
          <w:tab w:val="clear" w:pos="567"/>
        </w:tabs>
        <w:spacing w:line="240" w:lineRule="auto"/>
        <w:rPr>
          <w:i/>
          <w:noProof/>
          <w:szCs w:val="22"/>
          <w:lang w:val="it-IT"/>
        </w:rPr>
      </w:pPr>
    </w:p>
    <w:p w14:paraId="5B0E2FF5" w14:textId="77777777" w:rsidR="00CE3B2E" w:rsidRDefault="006C19E3">
      <w:pPr>
        <w:spacing w:line="240" w:lineRule="auto"/>
        <w:rPr>
          <w:noProof/>
          <w:szCs w:val="22"/>
          <w:lang w:val="it-IT"/>
        </w:rPr>
      </w:pPr>
      <w:r>
        <w:rPr>
          <w:szCs w:val="22"/>
          <w:highlight w:val="lightGray"/>
          <w:lang w:val="it-IT"/>
        </w:rPr>
        <w:t>Soluzione iniettabile</w:t>
      </w:r>
    </w:p>
    <w:p w14:paraId="5B0E2FF6" w14:textId="77777777" w:rsidR="00CE3B2E" w:rsidRDefault="00CE3B2E">
      <w:pPr>
        <w:spacing w:line="240" w:lineRule="auto"/>
        <w:rPr>
          <w:noProof/>
          <w:szCs w:val="22"/>
          <w:lang w:val="it-IT"/>
        </w:rPr>
      </w:pPr>
    </w:p>
    <w:p w14:paraId="5B0E2FF7" w14:textId="77777777" w:rsidR="00CE3B2E" w:rsidRDefault="006C19E3">
      <w:pPr>
        <w:spacing w:line="240" w:lineRule="auto"/>
        <w:rPr>
          <w:noProof/>
          <w:szCs w:val="22"/>
          <w:lang w:val="it-IT"/>
        </w:rPr>
      </w:pPr>
      <w:r>
        <w:rPr>
          <w:noProof/>
          <w:szCs w:val="22"/>
          <w:lang w:val="it-IT"/>
        </w:rPr>
        <w:t>Confezione multipla: 4 (4 confezioni da 1) flaconcini da 0,5 </w:t>
      </w:r>
      <w:r>
        <w:rPr>
          <w:lang w:val="it-IT"/>
        </w:rPr>
        <w:t>mL di soluzione</w:t>
      </w:r>
      <w:r>
        <w:rPr>
          <w:noProof/>
          <w:szCs w:val="22"/>
          <w:lang w:val="it-IT"/>
        </w:rPr>
        <w:t>.</w:t>
      </w:r>
    </w:p>
    <w:p w14:paraId="5B0E2FF8" w14:textId="77777777" w:rsidR="00CE3B2E" w:rsidRDefault="006C19E3">
      <w:pPr>
        <w:spacing w:line="240" w:lineRule="auto"/>
        <w:rPr>
          <w:noProof/>
          <w:szCs w:val="22"/>
          <w:lang w:val="it-IT"/>
        </w:rPr>
      </w:pPr>
      <w:r>
        <w:rPr>
          <w:noProof/>
          <w:szCs w:val="22"/>
          <w:highlight w:val="lightGray"/>
          <w:lang w:val="it-IT"/>
        </w:rPr>
        <w:t>Confezione multipla: 12 (12 confezioni da 1) flaconcini da 0,5 </w:t>
      </w:r>
      <w:r>
        <w:rPr>
          <w:highlight w:val="lightGray"/>
          <w:lang w:val="it-IT"/>
        </w:rPr>
        <w:t>mL di soluzione</w:t>
      </w:r>
      <w:r>
        <w:rPr>
          <w:noProof/>
          <w:szCs w:val="22"/>
          <w:highlight w:val="lightGray"/>
          <w:lang w:val="it-IT"/>
        </w:rPr>
        <w:t>.</w:t>
      </w:r>
    </w:p>
    <w:p w14:paraId="5B0E2FF9" w14:textId="77777777" w:rsidR="00CE3B2E" w:rsidRDefault="00CE3B2E">
      <w:pPr>
        <w:tabs>
          <w:tab w:val="clear" w:pos="567"/>
        </w:tabs>
        <w:spacing w:line="240" w:lineRule="auto"/>
        <w:rPr>
          <w:noProof/>
          <w:szCs w:val="22"/>
          <w:lang w:val="it-IT"/>
        </w:rPr>
      </w:pPr>
    </w:p>
    <w:p w14:paraId="5B0E2FFA" w14:textId="77777777" w:rsidR="00CE3B2E" w:rsidRDefault="00CE3B2E">
      <w:pPr>
        <w:tabs>
          <w:tab w:val="clear" w:pos="567"/>
        </w:tabs>
        <w:spacing w:line="240" w:lineRule="auto"/>
        <w:rPr>
          <w:noProof/>
          <w:szCs w:val="22"/>
          <w:lang w:val="it-IT"/>
        </w:rPr>
      </w:pPr>
    </w:p>
    <w:p w14:paraId="5B0E2FF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 xml:space="preserve">MODO E </w:t>
      </w:r>
      <w:r>
        <w:rPr>
          <w:b/>
          <w:noProof/>
          <w:lang w:val="it-IT"/>
        </w:rPr>
        <w:t>VIA(E)</w:t>
      </w:r>
      <w:r>
        <w:rPr>
          <w:b/>
          <w:noProof/>
          <w:szCs w:val="22"/>
          <w:lang w:val="it-IT"/>
        </w:rPr>
        <w:t xml:space="preserve"> DI SOMMINISTRAZIONE</w:t>
      </w:r>
      <w:r>
        <w:rPr>
          <w:b/>
          <w:noProof/>
          <w:szCs w:val="22"/>
          <w:lang w:val="it-IT"/>
        </w:rPr>
        <w:fldChar w:fldCharType="begin"/>
      </w:r>
      <w:r>
        <w:rPr>
          <w:b/>
          <w:noProof/>
          <w:szCs w:val="22"/>
          <w:lang w:val="it-IT"/>
        </w:rPr>
        <w:instrText xml:space="preserve"> DOCVARIABLE VAULT_ND_f1347df5-61c8-4d0d-8048-aacb2a032853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2FFC" w14:textId="77777777" w:rsidR="00CE3B2E" w:rsidRDefault="00CE3B2E">
      <w:pPr>
        <w:tabs>
          <w:tab w:val="clear" w:pos="567"/>
        </w:tabs>
        <w:spacing w:line="240" w:lineRule="auto"/>
        <w:rPr>
          <w:i/>
          <w:noProof/>
          <w:szCs w:val="22"/>
          <w:lang w:val="it-IT"/>
        </w:rPr>
      </w:pPr>
    </w:p>
    <w:p w14:paraId="5B0E2FFD" w14:textId="77777777" w:rsidR="00CE3B2E" w:rsidRDefault="006C19E3">
      <w:pPr>
        <w:ind w:right="11"/>
        <w:rPr>
          <w:szCs w:val="22"/>
          <w:lang w:val="it-IT"/>
        </w:rPr>
      </w:pPr>
      <w:r>
        <w:rPr>
          <w:szCs w:val="22"/>
          <w:lang w:val="it-IT"/>
        </w:rPr>
        <w:t>Solo monouso</w:t>
      </w:r>
    </w:p>
    <w:p w14:paraId="5B0E2FFE" w14:textId="77777777" w:rsidR="00CE3B2E" w:rsidRDefault="006C19E3">
      <w:pPr>
        <w:ind w:right="11"/>
        <w:rPr>
          <w:noProof/>
          <w:szCs w:val="22"/>
          <w:lang w:val="it-IT"/>
        </w:rPr>
      </w:pPr>
      <w:r>
        <w:rPr>
          <w:noProof/>
          <w:szCs w:val="22"/>
          <w:lang w:val="it-IT"/>
        </w:rPr>
        <w:t>Una volta a settimana</w:t>
      </w:r>
    </w:p>
    <w:p w14:paraId="5B0E2FFF" w14:textId="77777777" w:rsidR="00CE3B2E" w:rsidRDefault="006C19E3">
      <w:pPr>
        <w:ind w:right="11"/>
        <w:rPr>
          <w:szCs w:val="22"/>
          <w:lang w:val="it-IT"/>
        </w:rPr>
      </w:pPr>
      <w:r>
        <w:rPr>
          <w:szCs w:val="22"/>
          <w:lang w:val="it-IT"/>
        </w:rPr>
        <w:t>Leggere il foglio illustrativo prima dell’uso.</w:t>
      </w:r>
    </w:p>
    <w:p w14:paraId="5B0E3000" w14:textId="77777777" w:rsidR="00CE3B2E" w:rsidRDefault="006C19E3">
      <w:pPr>
        <w:suppressAutoHyphens/>
        <w:rPr>
          <w:szCs w:val="22"/>
          <w:lang w:val="it-IT"/>
        </w:rPr>
      </w:pPr>
      <w:r>
        <w:rPr>
          <w:szCs w:val="22"/>
          <w:lang w:val="it-IT"/>
        </w:rPr>
        <w:t>Uso sottocutaneo</w:t>
      </w:r>
    </w:p>
    <w:p w14:paraId="5B0E3001"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3002"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003"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w:t>
      </w:r>
      <w:r>
        <w:rPr>
          <w:b/>
          <w:noProof/>
          <w:lang w:val="it-IT"/>
        </w:rPr>
        <w:t>VERTENZA PARTICOLARE CHE PRESCRIVA DI TENERE IL MEDICINALE FUORI DALLA VISTA E DALLA PORTATA DEI BAMBINI</w:t>
      </w:r>
      <w:r>
        <w:rPr>
          <w:b/>
          <w:noProof/>
          <w:lang w:val="it-IT"/>
        </w:rPr>
        <w:fldChar w:fldCharType="begin"/>
      </w:r>
      <w:r>
        <w:rPr>
          <w:b/>
          <w:noProof/>
          <w:lang w:val="it-IT"/>
        </w:rPr>
        <w:instrText xml:space="preserve"> DOCVARIABLE VAULT_ND_ba6e1fc2-3e25-4bf3-b118-c903c4f30e53 \* MERGEFORMAT </w:instrText>
      </w:r>
      <w:r>
        <w:rPr>
          <w:b/>
          <w:noProof/>
          <w:lang w:val="it-IT"/>
        </w:rPr>
        <w:fldChar w:fldCharType="separate"/>
      </w:r>
      <w:r>
        <w:rPr>
          <w:b/>
          <w:noProof/>
          <w:lang w:val="it-IT"/>
        </w:rPr>
        <w:t xml:space="preserve"> </w:t>
      </w:r>
      <w:r>
        <w:rPr>
          <w:b/>
          <w:noProof/>
          <w:lang w:val="it-IT"/>
        </w:rPr>
        <w:fldChar w:fldCharType="end"/>
      </w:r>
    </w:p>
    <w:p w14:paraId="5B0E3004" w14:textId="77777777" w:rsidR="00CE3B2E" w:rsidRDefault="00CE3B2E">
      <w:pPr>
        <w:keepNext/>
        <w:spacing w:line="240" w:lineRule="auto"/>
        <w:rPr>
          <w:lang w:val="it-IT"/>
        </w:rPr>
      </w:pPr>
    </w:p>
    <w:p w14:paraId="5B0E3005"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vault_nd_d11fd3ca-9ca6-4951-aedd-98ba20158fcc \* MERGEFORMAT </w:instrText>
      </w:r>
      <w:r>
        <w:rPr>
          <w:lang w:val="it-IT"/>
        </w:rPr>
        <w:fldChar w:fldCharType="separate"/>
      </w:r>
      <w:r>
        <w:rPr>
          <w:lang w:val="it-IT"/>
        </w:rPr>
        <w:t xml:space="preserve"> </w:t>
      </w:r>
      <w:r>
        <w:rPr>
          <w:lang w:val="it-IT"/>
        </w:rPr>
        <w:fldChar w:fldCharType="end"/>
      </w:r>
    </w:p>
    <w:p w14:paraId="5B0E3006" w14:textId="77777777" w:rsidR="00CE3B2E" w:rsidRDefault="00CE3B2E">
      <w:pPr>
        <w:spacing w:line="240" w:lineRule="auto"/>
        <w:rPr>
          <w:lang w:val="it-IT"/>
        </w:rPr>
      </w:pPr>
    </w:p>
    <w:p w14:paraId="5B0E3007" w14:textId="77777777" w:rsidR="00CE3B2E" w:rsidRDefault="00CE3B2E">
      <w:pPr>
        <w:tabs>
          <w:tab w:val="clear" w:pos="567"/>
        </w:tabs>
        <w:spacing w:line="240" w:lineRule="auto"/>
        <w:rPr>
          <w:noProof/>
          <w:szCs w:val="22"/>
          <w:lang w:val="it-IT"/>
        </w:rPr>
      </w:pPr>
    </w:p>
    <w:p w14:paraId="5B0E300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t>A</w:t>
      </w:r>
      <w:r>
        <w:rPr>
          <w:b/>
          <w:noProof/>
          <w:lang w:val="it-IT"/>
        </w:rPr>
        <w:t>LTRA(E) AVVERTENZA(E) PARTICOLARE(I), SE NECESSARIO</w:t>
      </w:r>
      <w:r>
        <w:rPr>
          <w:b/>
          <w:noProof/>
          <w:lang w:val="it-IT"/>
        </w:rPr>
        <w:fldChar w:fldCharType="begin"/>
      </w:r>
      <w:r>
        <w:rPr>
          <w:b/>
          <w:noProof/>
          <w:lang w:val="it-IT"/>
        </w:rPr>
        <w:instrText xml:space="preserve"> DOCVARIABLE VAULT_ND_77a2b12d-8cda-4a42-a247-b32f49f710ec \* MERGEFORMAT </w:instrText>
      </w:r>
      <w:r>
        <w:rPr>
          <w:b/>
          <w:noProof/>
          <w:lang w:val="it-IT"/>
        </w:rPr>
        <w:fldChar w:fldCharType="separate"/>
      </w:r>
      <w:r>
        <w:rPr>
          <w:b/>
          <w:noProof/>
          <w:lang w:val="it-IT"/>
        </w:rPr>
        <w:t xml:space="preserve"> </w:t>
      </w:r>
      <w:r>
        <w:rPr>
          <w:b/>
          <w:noProof/>
          <w:lang w:val="it-IT"/>
        </w:rPr>
        <w:fldChar w:fldCharType="end"/>
      </w:r>
    </w:p>
    <w:p w14:paraId="5B0E3009" w14:textId="77777777" w:rsidR="00CE3B2E" w:rsidRDefault="00CE3B2E">
      <w:pPr>
        <w:tabs>
          <w:tab w:val="clear" w:pos="567"/>
        </w:tabs>
        <w:spacing w:line="240" w:lineRule="auto"/>
        <w:rPr>
          <w:noProof/>
          <w:szCs w:val="22"/>
          <w:lang w:val="it-IT"/>
        </w:rPr>
      </w:pPr>
    </w:p>
    <w:p w14:paraId="5B0E300A" w14:textId="77777777" w:rsidR="00CE3B2E" w:rsidRDefault="00CE3B2E">
      <w:pPr>
        <w:tabs>
          <w:tab w:val="clear" w:pos="567"/>
          <w:tab w:val="left" w:pos="749"/>
        </w:tabs>
        <w:spacing w:line="240" w:lineRule="auto"/>
        <w:rPr>
          <w:noProof/>
          <w:szCs w:val="22"/>
          <w:lang w:val="it-IT"/>
        </w:rPr>
      </w:pPr>
    </w:p>
    <w:p w14:paraId="5B0E300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VAULT_ND_9d7e427e-533f-4616-9412-286a10acbc41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0C" w14:textId="77777777" w:rsidR="00CE3B2E" w:rsidRDefault="00CE3B2E">
      <w:pPr>
        <w:tabs>
          <w:tab w:val="clear" w:pos="567"/>
        </w:tabs>
        <w:spacing w:line="240" w:lineRule="auto"/>
        <w:rPr>
          <w:i/>
          <w:noProof/>
          <w:szCs w:val="22"/>
          <w:lang w:val="it-IT"/>
        </w:rPr>
      </w:pPr>
    </w:p>
    <w:p w14:paraId="5B0E300D" w14:textId="77777777" w:rsidR="00CE3B2E" w:rsidRDefault="006C19E3">
      <w:pPr>
        <w:tabs>
          <w:tab w:val="clear" w:pos="567"/>
        </w:tabs>
        <w:spacing w:line="240" w:lineRule="auto"/>
        <w:rPr>
          <w:noProof/>
          <w:szCs w:val="22"/>
          <w:lang w:val="it-IT"/>
        </w:rPr>
      </w:pPr>
      <w:r>
        <w:rPr>
          <w:noProof/>
          <w:szCs w:val="22"/>
          <w:lang w:val="it-IT"/>
        </w:rPr>
        <w:t>Scad.</w:t>
      </w:r>
    </w:p>
    <w:p w14:paraId="5B0E300E" w14:textId="77777777" w:rsidR="00CE3B2E" w:rsidRDefault="00CE3B2E">
      <w:pPr>
        <w:tabs>
          <w:tab w:val="clear" w:pos="567"/>
        </w:tabs>
        <w:spacing w:line="240" w:lineRule="auto"/>
        <w:rPr>
          <w:noProof/>
          <w:szCs w:val="22"/>
          <w:lang w:val="it-IT"/>
        </w:rPr>
      </w:pPr>
    </w:p>
    <w:p w14:paraId="5B0E300F" w14:textId="77777777" w:rsidR="00CE3B2E" w:rsidRDefault="00CE3B2E">
      <w:pPr>
        <w:tabs>
          <w:tab w:val="clear" w:pos="567"/>
        </w:tabs>
        <w:spacing w:line="240" w:lineRule="auto"/>
        <w:rPr>
          <w:noProof/>
          <w:szCs w:val="22"/>
          <w:lang w:val="it-IT"/>
        </w:rPr>
      </w:pPr>
    </w:p>
    <w:p w14:paraId="5B0E3010"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VAULT_ND_22feb0c5-76f8-4870-9b83-961e5472f994 \* MERGEFORMAT </w:instrText>
      </w:r>
      <w:r>
        <w:rPr>
          <w:b/>
          <w:noProof/>
          <w:lang w:val="it-IT"/>
        </w:rPr>
        <w:fldChar w:fldCharType="separate"/>
      </w:r>
      <w:r>
        <w:rPr>
          <w:b/>
          <w:noProof/>
          <w:lang w:val="it-IT"/>
        </w:rPr>
        <w:t xml:space="preserve"> </w:t>
      </w:r>
      <w:r>
        <w:rPr>
          <w:b/>
          <w:noProof/>
          <w:lang w:val="it-IT"/>
        </w:rPr>
        <w:fldChar w:fldCharType="end"/>
      </w:r>
    </w:p>
    <w:p w14:paraId="5B0E3011" w14:textId="77777777" w:rsidR="00CE3B2E" w:rsidRDefault="00CE3B2E">
      <w:pPr>
        <w:keepNext/>
        <w:keepLines/>
        <w:tabs>
          <w:tab w:val="clear" w:pos="567"/>
        </w:tabs>
        <w:spacing w:line="240" w:lineRule="auto"/>
        <w:rPr>
          <w:i/>
          <w:noProof/>
          <w:szCs w:val="22"/>
          <w:lang w:val="it-IT"/>
        </w:rPr>
      </w:pPr>
    </w:p>
    <w:p w14:paraId="5B0E3012" w14:textId="77777777" w:rsidR="00CE3B2E" w:rsidRDefault="006C19E3">
      <w:pPr>
        <w:keepNext/>
        <w:keepLines/>
        <w:ind w:right="11"/>
        <w:rPr>
          <w:szCs w:val="22"/>
          <w:lang w:val="it-IT"/>
        </w:rPr>
      </w:pPr>
      <w:r>
        <w:rPr>
          <w:szCs w:val="22"/>
          <w:lang w:val="it-IT"/>
        </w:rPr>
        <w:t>Conservare in frigorifero.</w:t>
      </w:r>
    </w:p>
    <w:p w14:paraId="5B0E3013"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014" w14:textId="77777777" w:rsidR="00CE3B2E" w:rsidRDefault="006C19E3">
      <w:pPr>
        <w:ind w:right="11"/>
        <w:rPr>
          <w:szCs w:val="22"/>
          <w:lang w:val="it-IT"/>
        </w:rPr>
      </w:pPr>
      <w:r>
        <w:rPr>
          <w:szCs w:val="22"/>
          <w:lang w:val="it-IT"/>
        </w:rPr>
        <w:t>Non congelare.</w:t>
      </w:r>
    </w:p>
    <w:p w14:paraId="5B0E3015" w14:textId="77777777" w:rsidR="00CE3B2E" w:rsidRDefault="006C19E3">
      <w:pPr>
        <w:ind w:right="11"/>
        <w:rPr>
          <w:szCs w:val="22"/>
          <w:lang w:val="it-IT"/>
        </w:rPr>
      </w:pPr>
      <w:r>
        <w:rPr>
          <w:szCs w:val="22"/>
          <w:lang w:val="it-IT"/>
        </w:rPr>
        <w:t>Conservare nella confezione originale per proteggere il medicinale dalla luce.</w:t>
      </w:r>
    </w:p>
    <w:p w14:paraId="5B0E3016" w14:textId="77777777" w:rsidR="00CE3B2E" w:rsidRDefault="00CE3B2E">
      <w:pPr>
        <w:tabs>
          <w:tab w:val="clear" w:pos="567"/>
        </w:tabs>
        <w:spacing w:line="240" w:lineRule="auto"/>
        <w:ind w:left="567" w:hanging="567"/>
        <w:rPr>
          <w:noProof/>
          <w:szCs w:val="22"/>
          <w:lang w:val="it-IT"/>
        </w:rPr>
      </w:pPr>
    </w:p>
    <w:p w14:paraId="5B0E3017" w14:textId="77777777" w:rsidR="00CE3B2E" w:rsidRDefault="00CE3B2E">
      <w:pPr>
        <w:tabs>
          <w:tab w:val="clear" w:pos="567"/>
        </w:tabs>
        <w:spacing w:line="240" w:lineRule="auto"/>
        <w:ind w:left="567" w:hanging="567"/>
        <w:rPr>
          <w:noProof/>
          <w:szCs w:val="22"/>
          <w:lang w:val="it-IT"/>
        </w:rPr>
      </w:pPr>
    </w:p>
    <w:p w14:paraId="5B0E3018"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VAULT_ND_cddc1b9a-28ab-4f3d-bca1-2c5c7e2a51ce \* MERGEFORMAT </w:instrText>
      </w:r>
      <w:r>
        <w:rPr>
          <w:b/>
          <w:noProof/>
          <w:lang w:val="it-IT"/>
        </w:rPr>
        <w:fldChar w:fldCharType="separate"/>
      </w:r>
      <w:r>
        <w:rPr>
          <w:b/>
          <w:noProof/>
          <w:lang w:val="it-IT"/>
        </w:rPr>
        <w:t xml:space="preserve"> </w:t>
      </w:r>
      <w:r>
        <w:rPr>
          <w:b/>
          <w:noProof/>
          <w:lang w:val="it-IT"/>
        </w:rPr>
        <w:fldChar w:fldCharType="end"/>
      </w:r>
    </w:p>
    <w:p w14:paraId="5B0E3019" w14:textId="77777777" w:rsidR="00CE3B2E" w:rsidRDefault="00CE3B2E">
      <w:pPr>
        <w:tabs>
          <w:tab w:val="clear" w:pos="567"/>
        </w:tabs>
        <w:spacing w:line="240" w:lineRule="auto"/>
        <w:rPr>
          <w:i/>
          <w:noProof/>
          <w:szCs w:val="22"/>
          <w:lang w:val="it-IT"/>
        </w:rPr>
      </w:pPr>
    </w:p>
    <w:p w14:paraId="5B0E301A" w14:textId="77777777" w:rsidR="00CE3B2E" w:rsidRDefault="00CE3B2E">
      <w:pPr>
        <w:tabs>
          <w:tab w:val="clear" w:pos="567"/>
        </w:tabs>
        <w:spacing w:line="240" w:lineRule="auto"/>
        <w:rPr>
          <w:noProof/>
          <w:szCs w:val="22"/>
          <w:lang w:val="it-IT"/>
        </w:rPr>
      </w:pPr>
    </w:p>
    <w:p w14:paraId="5B0E301B"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VAULT_ND_e1122559-45ce-42cb-8a8d-0d8e7c75d041 \* MERGEFORMAT </w:instrText>
      </w:r>
      <w:r>
        <w:rPr>
          <w:b/>
          <w:noProof/>
          <w:lang w:val="it-IT"/>
        </w:rPr>
        <w:fldChar w:fldCharType="separate"/>
      </w:r>
      <w:r>
        <w:rPr>
          <w:b/>
          <w:noProof/>
          <w:lang w:val="it-IT"/>
        </w:rPr>
        <w:t xml:space="preserve"> </w:t>
      </w:r>
      <w:r>
        <w:rPr>
          <w:b/>
          <w:noProof/>
          <w:lang w:val="it-IT"/>
        </w:rPr>
        <w:fldChar w:fldCharType="end"/>
      </w:r>
    </w:p>
    <w:p w14:paraId="5B0E301C" w14:textId="77777777" w:rsidR="00CE3B2E" w:rsidRDefault="00CE3B2E">
      <w:pPr>
        <w:tabs>
          <w:tab w:val="clear" w:pos="567"/>
        </w:tabs>
        <w:spacing w:line="240" w:lineRule="auto"/>
        <w:rPr>
          <w:i/>
          <w:noProof/>
          <w:szCs w:val="22"/>
          <w:lang w:val="it-IT"/>
        </w:rPr>
      </w:pPr>
    </w:p>
    <w:p w14:paraId="5B0E301D"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01E"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01F" w14:textId="77777777" w:rsidR="00CE3B2E" w:rsidRDefault="006C19E3">
      <w:pPr>
        <w:tabs>
          <w:tab w:val="clear" w:pos="567"/>
        </w:tabs>
        <w:spacing w:line="240" w:lineRule="auto"/>
        <w:rPr>
          <w:noProof/>
          <w:szCs w:val="22"/>
          <w:lang w:val="it-IT"/>
        </w:rPr>
      </w:pPr>
      <w:r>
        <w:rPr>
          <w:szCs w:val="22"/>
          <w:lang w:val="it-IT"/>
        </w:rPr>
        <w:t>Paesi Bassi</w:t>
      </w:r>
    </w:p>
    <w:p w14:paraId="5B0E3020" w14:textId="77777777" w:rsidR="00CE3B2E" w:rsidRDefault="00CE3B2E">
      <w:pPr>
        <w:tabs>
          <w:tab w:val="clear" w:pos="567"/>
        </w:tabs>
        <w:spacing w:line="240" w:lineRule="auto"/>
        <w:rPr>
          <w:noProof/>
          <w:szCs w:val="22"/>
          <w:lang w:val="it-IT"/>
        </w:rPr>
      </w:pPr>
    </w:p>
    <w:p w14:paraId="5B0E3021" w14:textId="77777777" w:rsidR="00CE3B2E" w:rsidRDefault="00CE3B2E">
      <w:pPr>
        <w:tabs>
          <w:tab w:val="clear" w:pos="567"/>
        </w:tabs>
        <w:spacing w:line="240" w:lineRule="auto"/>
        <w:rPr>
          <w:noProof/>
          <w:szCs w:val="22"/>
          <w:lang w:val="it-IT"/>
        </w:rPr>
      </w:pPr>
    </w:p>
    <w:p w14:paraId="5B0E302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VAULT_ND_2a7dbfce-0b96-41b7-a918-d15ca2c3d207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23" w14:textId="77777777" w:rsidR="00CE3B2E" w:rsidRDefault="00CE3B2E">
      <w:pPr>
        <w:tabs>
          <w:tab w:val="clear" w:pos="567"/>
        </w:tabs>
        <w:spacing w:line="240" w:lineRule="auto"/>
        <w:rPr>
          <w:noProof/>
          <w:szCs w:val="22"/>
          <w:lang w:val="it-IT"/>
        </w:rPr>
      </w:pPr>
    </w:p>
    <w:p w14:paraId="5B0E3024" w14:textId="77777777" w:rsidR="00CE3B2E" w:rsidRDefault="006C19E3">
      <w:pPr>
        <w:tabs>
          <w:tab w:val="clear" w:pos="567"/>
        </w:tabs>
        <w:spacing w:line="240" w:lineRule="auto"/>
        <w:outlineLvl w:val="0"/>
        <w:rPr>
          <w:noProof/>
          <w:highlight w:val="lightGray"/>
          <w:lang w:val="es-ES_tradnl"/>
        </w:rPr>
      </w:pPr>
      <w:r>
        <w:rPr>
          <w:szCs w:val="22"/>
          <w:lang w:val="it-IT"/>
        </w:rPr>
        <w:t>EU/1/22/1685</w:t>
      </w:r>
      <w:r>
        <w:rPr>
          <w:rFonts w:cs="Verdana"/>
          <w:lang w:val="es-ES_tradnl"/>
        </w:rPr>
        <w:t>/027</w:t>
      </w:r>
      <w:r>
        <w:rPr>
          <w:rFonts w:cs="Verdana"/>
          <w:lang w:val="es-ES_tradnl"/>
        </w:rPr>
        <w:fldChar w:fldCharType="begin"/>
      </w:r>
      <w:r>
        <w:rPr>
          <w:rFonts w:cs="Verdana"/>
          <w:lang w:val="es-ES_tradnl"/>
        </w:rPr>
        <w:instrText xml:space="preserve"> DOCVARIABLE VAULT_ND_fc436243-886a-4729-8032-e6ccbe504bf1 \* MERGEFORMAT </w:instrText>
      </w:r>
      <w:r>
        <w:rPr>
          <w:rFonts w:cs="Verdana"/>
          <w:lang w:val="es-ES_tradnl"/>
        </w:rPr>
        <w:fldChar w:fldCharType="separate"/>
      </w:r>
      <w:r>
        <w:rPr>
          <w:rFonts w:cs="Verdana"/>
          <w:lang w:val="es-ES_tradnl"/>
        </w:rPr>
        <w:t xml:space="preserve"> </w:t>
      </w:r>
      <w:r>
        <w:rPr>
          <w:rFonts w:cs="Verdana"/>
          <w:lang w:val="es-ES_tradnl"/>
        </w:rPr>
        <w:fldChar w:fldCharType="end"/>
      </w:r>
    </w:p>
    <w:p w14:paraId="5B0E3025" w14:textId="77777777" w:rsidR="00CE3B2E" w:rsidRDefault="006C19E3">
      <w:pPr>
        <w:tabs>
          <w:tab w:val="clear" w:pos="567"/>
        </w:tabs>
        <w:spacing w:line="240" w:lineRule="auto"/>
        <w:outlineLvl w:val="0"/>
        <w:rPr>
          <w:noProof/>
          <w:highlight w:val="lightGray"/>
          <w:lang w:val="es-ES_tradnl"/>
        </w:rPr>
      </w:pPr>
      <w:r>
        <w:rPr>
          <w:szCs w:val="22"/>
          <w:highlight w:val="lightGray"/>
          <w:lang w:val="it-IT"/>
        </w:rPr>
        <w:t>EU/1/22/1685</w:t>
      </w:r>
      <w:r>
        <w:rPr>
          <w:rFonts w:cs="Verdana"/>
          <w:highlight w:val="lightGray"/>
          <w:lang w:val="es-ES_tradnl"/>
        </w:rPr>
        <w:t>/028</w:t>
      </w:r>
      <w:r>
        <w:rPr>
          <w:rFonts w:cs="Verdana"/>
          <w:highlight w:val="lightGray"/>
          <w:lang w:val="es-ES_tradnl"/>
        </w:rPr>
        <w:fldChar w:fldCharType="begin"/>
      </w:r>
      <w:r>
        <w:rPr>
          <w:rFonts w:cs="Verdana"/>
          <w:highlight w:val="lightGray"/>
          <w:lang w:val="es-ES_tradnl"/>
        </w:rPr>
        <w:instrText xml:space="preserve"> DOCVARIABLE VAULT_ND_bf094e15-05d9-4f71-93d7-46c10af555c4 \* MERGEFORMAT </w:instrText>
      </w:r>
      <w:r>
        <w:rPr>
          <w:rFonts w:cs="Verdana"/>
          <w:highlight w:val="lightGray"/>
          <w:lang w:val="es-ES_tradnl"/>
        </w:rPr>
        <w:fldChar w:fldCharType="separate"/>
      </w:r>
      <w:r>
        <w:rPr>
          <w:rFonts w:cs="Verdana"/>
          <w:highlight w:val="lightGray"/>
          <w:lang w:val="es-ES_tradnl"/>
        </w:rPr>
        <w:t xml:space="preserve"> </w:t>
      </w:r>
      <w:r>
        <w:rPr>
          <w:rFonts w:cs="Verdana"/>
          <w:highlight w:val="lightGray"/>
          <w:lang w:val="es-ES_tradnl"/>
        </w:rPr>
        <w:fldChar w:fldCharType="end"/>
      </w:r>
    </w:p>
    <w:p w14:paraId="5B0E3026" w14:textId="77777777" w:rsidR="00CE3B2E" w:rsidRDefault="00CE3B2E">
      <w:pPr>
        <w:tabs>
          <w:tab w:val="clear" w:pos="567"/>
        </w:tabs>
        <w:spacing w:line="240" w:lineRule="auto"/>
        <w:outlineLvl w:val="0"/>
        <w:rPr>
          <w:noProof/>
          <w:lang w:val="es-ES_tradnl"/>
        </w:rPr>
      </w:pPr>
    </w:p>
    <w:p w14:paraId="5B0E3027" w14:textId="77777777" w:rsidR="00CE3B2E" w:rsidRDefault="00CE3B2E">
      <w:pPr>
        <w:tabs>
          <w:tab w:val="clear" w:pos="567"/>
        </w:tabs>
        <w:spacing w:line="240" w:lineRule="auto"/>
        <w:rPr>
          <w:noProof/>
          <w:lang w:val="es-ES_tradnl"/>
        </w:rPr>
      </w:pPr>
    </w:p>
    <w:p w14:paraId="5B0E302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VAULT_ND_728b8846-a4fd-4cd8-aa44-8382f4adaa14 \* MERGEFORMAT </w:instrText>
      </w:r>
      <w:r>
        <w:rPr>
          <w:b/>
          <w:noProof/>
          <w:lang w:val="it-IT"/>
        </w:rPr>
        <w:fldChar w:fldCharType="separate"/>
      </w:r>
      <w:r>
        <w:rPr>
          <w:b/>
          <w:noProof/>
          <w:lang w:val="it-IT"/>
        </w:rPr>
        <w:t xml:space="preserve"> </w:t>
      </w:r>
      <w:r>
        <w:rPr>
          <w:b/>
          <w:noProof/>
          <w:lang w:val="it-IT"/>
        </w:rPr>
        <w:fldChar w:fldCharType="end"/>
      </w:r>
    </w:p>
    <w:p w14:paraId="5B0E3029" w14:textId="77777777" w:rsidR="00CE3B2E" w:rsidRDefault="00CE3B2E">
      <w:pPr>
        <w:tabs>
          <w:tab w:val="clear" w:pos="567"/>
        </w:tabs>
        <w:spacing w:line="240" w:lineRule="auto"/>
        <w:rPr>
          <w:noProof/>
          <w:szCs w:val="22"/>
          <w:lang w:val="it-IT"/>
        </w:rPr>
      </w:pPr>
    </w:p>
    <w:p w14:paraId="5B0E302A" w14:textId="77777777" w:rsidR="00CE3B2E" w:rsidRDefault="006C19E3">
      <w:pPr>
        <w:tabs>
          <w:tab w:val="clear" w:pos="567"/>
        </w:tabs>
        <w:spacing w:line="240" w:lineRule="auto"/>
        <w:rPr>
          <w:noProof/>
          <w:szCs w:val="22"/>
          <w:lang w:val="it-IT"/>
        </w:rPr>
      </w:pPr>
      <w:r>
        <w:rPr>
          <w:noProof/>
          <w:szCs w:val="22"/>
          <w:lang w:val="it-IT"/>
        </w:rPr>
        <w:t>Lotto</w:t>
      </w:r>
    </w:p>
    <w:p w14:paraId="5B0E302B" w14:textId="77777777" w:rsidR="00CE3B2E" w:rsidRDefault="00CE3B2E">
      <w:pPr>
        <w:tabs>
          <w:tab w:val="clear" w:pos="567"/>
        </w:tabs>
        <w:spacing w:line="240" w:lineRule="auto"/>
        <w:rPr>
          <w:noProof/>
          <w:szCs w:val="22"/>
          <w:lang w:val="it-IT"/>
        </w:rPr>
      </w:pPr>
    </w:p>
    <w:p w14:paraId="5B0E302C" w14:textId="77777777" w:rsidR="00CE3B2E" w:rsidRDefault="00CE3B2E">
      <w:pPr>
        <w:tabs>
          <w:tab w:val="clear" w:pos="567"/>
        </w:tabs>
        <w:spacing w:line="240" w:lineRule="auto"/>
        <w:rPr>
          <w:noProof/>
          <w:szCs w:val="22"/>
          <w:lang w:val="it-IT"/>
        </w:rPr>
      </w:pPr>
    </w:p>
    <w:p w14:paraId="5B0E302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VAULT_ND_c4d0c0a4-f303-4f0b-9484-0a9f2ac78b04 \* MERGEFORMAT </w:instrText>
      </w:r>
      <w:r>
        <w:rPr>
          <w:b/>
          <w:noProof/>
          <w:lang w:val="it-IT"/>
        </w:rPr>
        <w:fldChar w:fldCharType="separate"/>
      </w:r>
      <w:r>
        <w:rPr>
          <w:b/>
          <w:noProof/>
          <w:lang w:val="it-IT"/>
        </w:rPr>
        <w:t xml:space="preserve"> </w:t>
      </w:r>
      <w:r>
        <w:rPr>
          <w:b/>
          <w:noProof/>
          <w:lang w:val="it-IT"/>
        </w:rPr>
        <w:fldChar w:fldCharType="end"/>
      </w:r>
    </w:p>
    <w:p w14:paraId="5B0E302E" w14:textId="77777777" w:rsidR="00CE3B2E" w:rsidRDefault="00CE3B2E">
      <w:pPr>
        <w:tabs>
          <w:tab w:val="clear" w:pos="567"/>
        </w:tabs>
        <w:spacing w:line="240" w:lineRule="auto"/>
        <w:rPr>
          <w:noProof/>
          <w:szCs w:val="22"/>
          <w:lang w:val="it-IT"/>
        </w:rPr>
      </w:pPr>
    </w:p>
    <w:p w14:paraId="5B0E302F" w14:textId="77777777" w:rsidR="00CE3B2E" w:rsidRDefault="00CE3B2E">
      <w:pPr>
        <w:tabs>
          <w:tab w:val="clear" w:pos="567"/>
        </w:tabs>
        <w:spacing w:line="240" w:lineRule="auto"/>
        <w:rPr>
          <w:noProof/>
          <w:szCs w:val="22"/>
          <w:lang w:val="it-IT"/>
        </w:rPr>
      </w:pPr>
    </w:p>
    <w:p w14:paraId="5B0E3030"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VAULT_ND_b9fc5923-5fd0-4b82-b8c2-9d8902dd78a2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31" w14:textId="77777777" w:rsidR="00CE3B2E" w:rsidRDefault="00CE3B2E">
      <w:pPr>
        <w:tabs>
          <w:tab w:val="clear" w:pos="567"/>
        </w:tabs>
        <w:spacing w:line="240" w:lineRule="auto"/>
        <w:rPr>
          <w:noProof/>
          <w:szCs w:val="22"/>
          <w:lang w:val="it-IT"/>
        </w:rPr>
      </w:pPr>
    </w:p>
    <w:p w14:paraId="5B0E3032" w14:textId="77777777" w:rsidR="00CE3B2E" w:rsidRDefault="00CE3B2E">
      <w:pPr>
        <w:tabs>
          <w:tab w:val="clear" w:pos="567"/>
        </w:tabs>
        <w:spacing w:line="240" w:lineRule="auto"/>
        <w:rPr>
          <w:noProof/>
          <w:szCs w:val="22"/>
          <w:lang w:val="it-IT"/>
        </w:rPr>
      </w:pPr>
    </w:p>
    <w:p w14:paraId="5B0E3033"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034" w14:textId="77777777" w:rsidR="00CE3B2E" w:rsidRDefault="00CE3B2E">
      <w:pPr>
        <w:tabs>
          <w:tab w:val="clear" w:pos="567"/>
        </w:tabs>
        <w:spacing w:line="240" w:lineRule="auto"/>
        <w:rPr>
          <w:noProof/>
          <w:szCs w:val="22"/>
          <w:lang w:val="it-IT"/>
        </w:rPr>
      </w:pPr>
    </w:p>
    <w:p w14:paraId="5B0E3035" w14:textId="77777777" w:rsidR="00CE3B2E" w:rsidRDefault="006C19E3">
      <w:pPr>
        <w:pStyle w:val="Testocommento"/>
        <w:spacing w:line="240" w:lineRule="auto"/>
        <w:rPr>
          <w:color w:val="000000"/>
          <w:sz w:val="22"/>
          <w:szCs w:val="22"/>
        </w:rPr>
      </w:pPr>
      <w:r>
        <w:rPr>
          <w:color w:val="000000"/>
          <w:sz w:val="22"/>
          <w:szCs w:val="22"/>
          <w:highlight w:val="lightGray"/>
        </w:rPr>
        <w:t>Giustificazione per non apporre il Braille accettata.</w:t>
      </w:r>
    </w:p>
    <w:p w14:paraId="5B0E3036" w14:textId="77777777" w:rsidR="00CE3B2E" w:rsidRDefault="00CE3B2E">
      <w:pPr>
        <w:pStyle w:val="Testocommento"/>
        <w:spacing w:line="240" w:lineRule="auto"/>
        <w:rPr>
          <w:sz w:val="22"/>
          <w:szCs w:val="22"/>
          <w:lang w:val="it-IT"/>
        </w:rPr>
      </w:pPr>
    </w:p>
    <w:p w14:paraId="5B0E3037" w14:textId="77777777" w:rsidR="00CE3B2E" w:rsidRDefault="00CE3B2E">
      <w:pPr>
        <w:spacing w:line="240" w:lineRule="auto"/>
        <w:rPr>
          <w:noProof/>
          <w:szCs w:val="22"/>
          <w:shd w:val="clear" w:color="auto" w:fill="CCCCCC"/>
          <w:lang w:val="it-IT"/>
        </w:rPr>
      </w:pPr>
    </w:p>
    <w:p w14:paraId="5B0E3038"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039" w14:textId="77777777" w:rsidR="00CE3B2E" w:rsidRDefault="00CE3B2E">
      <w:pPr>
        <w:tabs>
          <w:tab w:val="clear" w:pos="567"/>
        </w:tabs>
        <w:spacing w:line="240" w:lineRule="auto"/>
        <w:rPr>
          <w:noProof/>
          <w:szCs w:val="22"/>
          <w:lang w:val="it-IT"/>
        </w:rPr>
      </w:pPr>
    </w:p>
    <w:p w14:paraId="5B0E303A"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03B" w14:textId="77777777" w:rsidR="00CE3B2E" w:rsidRDefault="00CE3B2E">
      <w:pPr>
        <w:tabs>
          <w:tab w:val="clear" w:pos="567"/>
        </w:tabs>
        <w:spacing w:line="240" w:lineRule="auto"/>
        <w:rPr>
          <w:noProof/>
          <w:szCs w:val="22"/>
          <w:lang w:val="it-IT"/>
        </w:rPr>
      </w:pPr>
    </w:p>
    <w:p w14:paraId="5B0E303C" w14:textId="77777777" w:rsidR="00CE3B2E" w:rsidRDefault="00CE3B2E">
      <w:pPr>
        <w:tabs>
          <w:tab w:val="clear" w:pos="567"/>
        </w:tabs>
        <w:spacing w:line="240" w:lineRule="auto"/>
        <w:rPr>
          <w:noProof/>
          <w:szCs w:val="22"/>
          <w:lang w:val="it-IT"/>
        </w:rPr>
      </w:pPr>
    </w:p>
    <w:p w14:paraId="5B0E303D"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03E" w14:textId="77777777" w:rsidR="00CE3B2E" w:rsidRDefault="00CE3B2E">
      <w:pPr>
        <w:tabs>
          <w:tab w:val="clear" w:pos="567"/>
        </w:tabs>
        <w:spacing w:line="240" w:lineRule="auto"/>
        <w:rPr>
          <w:noProof/>
          <w:szCs w:val="22"/>
          <w:lang w:val="it-IT"/>
        </w:rPr>
      </w:pPr>
    </w:p>
    <w:p w14:paraId="5B0E303F" w14:textId="77777777" w:rsidR="00CE3B2E" w:rsidRDefault="006C19E3">
      <w:pPr>
        <w:spacing w:line="240" w:lineRule="auto"/>
        <w:rPr>
          <w:szCs w:val="22"/>
          <w:lang w:val="it-IT"/>
        </w:rPr>
      </w:pPr>
      <w:r>
        <w:rPr>
          <w:szCs w:val="22"/>
          <w:lang w:val="it-IT"/>
        </w:rPr>
        <w:t>PC</w:t>
      </w:r>
    </w:p>
    <w:p w14:paraId="5B0E3040" w14:textId="77777777" w:rsidR="00CE3B2E" w:rsidRDefault="006C19E3">
      <w:pPr>
        <w:spacing w:line="240" w:lineRule="auto"/>
        <w:rPr>
          <w:szCs w:val="22"/>
          <w:lang w:val="it-IT"/>
        </w:rPr>
      </w:pPr>
      <w:r>
        <w:rPr>
          <w:szCs w:val="22"/>
          <w:lang w:val="it-IT"/>
        </w:rPr>
        <w:t>SN</w:t>
      </w:r>
    </w:p>
    <w:p w14:paraId="5B0E3041" w14:textId="77777777" w:rsidR="00CE3B2E" w:rsidRDefault="006C19E3">
      <w:pPr>
        <w:pStyle w:val="Testocommento"/>
        <w:spacing w:line="240" w:lineRule="auto"/>
        <w:rPr>
          <w:noProof/>
          <w:szCs w:val="22"/>
          <w:lang w:val="it-IT"/>
        </w:rPr>
      </w:pPr>
      <w:r>
        <w:rPr>
          <w:sz w:val="22"/>
          <w:szCs w:val="22"/>
        </w:rPr>
        <w:t>NN</w:t>
      </w:r>
      <w:r>
        <w:rPr>
          <w:szCs w:val="22"/>
          <w:lang w:val="it-IT"/>
        </w:rPr>
        <w:br w:type="page"/>
      </w:r>
    </w:p>
    <w:p w14:paraId="5B0E3042" w14:textId="77777777" w:rsidR="00CE3B2E" w:rsidRDefault="006C19E3">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 xml:space="preserve">INFORMAZIONI DA APPORRE SUL CONFEZIONAMENTO ESTERNO </w:t>
      </w:r>
    </w:p>
    <w:p w14:paraId="5B0E304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t-IT"/>
        </w:rPr>
      </w:pPr>
      <w:r>
        <w:rPr>
          <w:b/>
          <w:szCs w:val="22"/>
          <w:lang w:val="it-IT"/>
        </w:rPr>
        <w:t xml:space="preserve">ASTUCCIO INTERNO  </w:t>
      </w:r>
      <w:r>
        <w:rPr>
          <w:b/>
          <w:bCs/>
          <w:szCs w:val="22"/>
          <w:lang w:val="it-IT"/>
        </w:rPr>
        <w:t xml:space="preserve">(privo di blue-box) confezione multipla </w:t>
      </w:r>
      <w:r>
        <w:rPr>
          <w:b/>
          <w:szCs w:val="22"/>
          <w:lang w:val="it-IT"/>
        </w:rPr>
        <w:t xml:space="preserve">– </w:t>
      </w:r>
      <w:r>
        <w:rPr>
          <w:b/>
          <w:bCs/>
          <w:szCs w:val="22"/>
          <w:lang w:val="it-IT"/>
        </w:rPr>
        <w:t>FLACONCINO MONODOSE</w:t>
      </w:r>
    </w:p>
    <w:p w14:paraId="5B0E3044"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045" w14:textId="77777777" w:rsidR="00CE3B2E" w:rsidRDefault="00CE3B2E">
      <w:pPr>
        <w:tabs>
          <w:tab w:val="clear" w:pos="567"/>
        </w:tabs>
        <w:spacing w:line="240" w:lineRule="auto"/>
        <w:rPr>
          <w:noProof/>
          <w:szCs w:val="22"/>
          <w:lang w:val="it-IT"/>
        </w:rPr>
      </w:pPr>
    </w:p>
    <w:p w14:paraId="5B0E304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w:t>
      </w:r>
      <w:r>
        <w:rPr>
          <w:b/>
          <w:lang w:val="it-IT"/>
        </w:rPr>
        <w:t>ENOMINAZIONE DEL MEDICINALE</w:t>
      </w:r>
      <w:r>
        <w:rPr>
          <w:b/>
          <w:lang w:val="it-IT"/>
        </w:rPr>
        <w:fldChar w:fldCharType="begin"/>
      </w:r>
      <w:r>
        <w:rPr>
          <w:b/>
          <w:lang w:val="it-IT"/>
        </w:rPr>
        <w:instrText xml:space="preserve"> DOCVARIABLE VAULT_ND_8c682839-b0e6-4a9e-a775-4a681cbc7b0b \* MERGEFORMAT </w:instrText>
      </w:r>
      <w:r>
        <w:rPr>
          <w:b/>
          <w:lang w:val="it-IT"/>
        </w:rPr>
        <w:fldChar w:fldCharType="separate"/>
      </w:r>
      <w:r>
        <w:rPr>
          <w:b/>
          <w:lang w:val="it-IT"/>
        </w:rPr>
        <w:t xml:space="preserve"> </w:t>
      </w:r>
      <w:r>
        <w:rPr>
          <w:b/>
          <w:lang w:val="it-IT"/>
        </w:rPr>
        <w:fldChar w:fldCharType="end"/>
      </w:r>
    </w:p>
    <w:p w14:paraId="5B0E3047" w14:textId="77777777" w:rsidR="00CE3B2E" w:rsidRDefault="00CE3B2E">
      <w:pPr>
        <w:tabs>
          <w:tab w:val="clear" w:pos="567"/>
        </w:tabs>
        <w:spacing w:line="240" w:lineRule="auto"/>
        <w:rPr>
          <w:noProof/>
          <w:szCs w:val="22"/>
          <w:lang w:val="it-IT"/>
        </w:rPr>
      </w:pPr>
    </w:p>
    <w:p w14:paraId="5B0E3048" w14:textId="77777777" w:rsidR="00CE3B2E" w:rsidRDefault="006C19E3">
      <w:pPr>
        <w:tabs>
          <w:tab w:val="clear" w:pos="567"/>
        </w:tabs>
        <w:spacing w:line="240" w:lineRule="auto"/>
        <w:rPr>
          <w:noProof/>
          <w:szCs w:val="22"/>
          <w:lang w:val="it-IT"/>
        </w:rPr>
      </w:pPr>
      <w:r>
        <w:rPr>
          <w:noProof/>
          <w:szCs w:val="22"/>
          <w:lang w:val="it-IT"/>
        </w:rPr>
        <w:t>Mounjaro 2,5 mg soluzione iniettabile in flaconcino</w:t>
      </w:r>
    </w:p>
    <w:p w14:paraId="5B0E3049" w14:textId="77777777" w:rsidR="00CE3B2E" w:rsidRDefault="00CE3B2E">
      <w:pPr>
        <w:tabs>
          <w:tab w:val="clear" w:pos="567"/>
        </w:tabs>
        <w:spacing w:line="240" w:lineRule="auto"/>
        <w:rPr>
          <w:noProof/>
          <w:szCs w:val="22"/>
          <w:lang w:val="it-IT"/>
        </w:rPr>
      </w:pPr>
    </w:p>
    <w:p w14:paraId="5B0E304A" w14:textId="77777777" w:rsidR="00CE3B2E" w:rsidRDefault="006C19E3">
      <w:pPr>
        <w:tabs>
          <w:tab w:val="clear" w:pos="567"/>
        </w:tabs>
        <w:spacing w:line="240" w:lineRule="auto"/>
        <w:rPr>
          <w:noProof/>
          <w:szCs w:val="22"/>
          <w:lang w:val="it-IT"/>
        </w:rPr>
      </w:pPr>
      <w:r>
        <w:rPr>
          <w:noProof/>
          <w:szCs w:val="22"/>
          <w:lang w:val="it-IT"/>
        </w:rPr>
        <w:t>tirzepatide</w:t>
      </w:r>
    </w:p>
    <w:p w14:paraId="5B0E304B" w14:textId="77777777" w:rsidR="00CE3B2E" w:rsidRDefault="00CE3B2E">
      <w:pPr>
        <w:tabs>
          <w:tab w:val="clear" w:pos="567"/>
        </w:tabs>
        <w:spacing w:line="240" w:lineRule="auto"/>
        <w:rPr>
          <w:noProof/>
          <w:szCs w:val="22"/>
          <w:lang w:val="it-IT"/>
        </w:rPr>
      </w:pPr>
    </w:p>
    <w:p w14:paraId="5B0E304C" w14:textId="77777777" w:rsidR="00CE3B2E" w:rsidRDefault="00CE3B2E">
      <w:pPr>
        <w:tabs>
          <w:tab w:val="clear" w:pos="567"/>
        </w:tabs>
        <w:spacing w:line="240" w:lineRule="auto"/>
        <w:rPr>
          <w:noProof/>
          <w:szCs w:val="22"/>
          <w:lang w:val="it-IT"/>
        </w:rPr>
      </w:pPr>
    </w:p>
    <w:p w14:paraId="5B0E304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szCs w:val="22"/>
          <w:lang w:val="it-IT"/>
        </w:rPr>
        <w:t>(I)</w:t>
      </w:r>
      <w:r>
        <w:rPr>
          <w:b/>
          <w:noProof/>
          <w:szCs w:val="22"/>
          <w:lang w:val="it-IT"/>
        </w:rPr>
        <w:fldChar w:fldCharType="begin"/>
      </w:r>
      <w:r>
        <w:rPr>
          <w:b/>
          <w:noProof/>
          <w:szCs w:val="22"/>
          <w:lang w:val="it-IT"/>
        </w:rPr>
        <w:instrText xml:space="preserve"> DOCVARIABLE VAULT_ND_02f15fed-ce60-4692-b4e4-f0810ad7ee44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4E" w14:textId="77777777" w:rsidR="00CE3B2E" w:rsidRDefault="00CE3B2E">
      <w:pPr>
        <w:tabs>
          <w:tab w:val="clear" w:pos="567"/>
        </w:tabs>
        <w:spacing w:line="240" w:lineRule="auto"/>
        <w:rPr>
          <w:noProof/>
          <w:szCs w:val="22"/>
          <w:lang w:val="it-IT"/>
        </w:rPr>
      </w:pPr>
    </w:p>
    <w:p w14:paraId="5B0E304F" w14:textId="77777777" w:rsidR="00CE3B2E" w:rsidRDefault="006C19E3">
      <w:pPr>
        <w:tabs>
          <w:tab w:val="clear" w:pos="567"/>
        </w:tabs>
        <w:spacing w:line="240" w:lineRule="auto"/>
        <w:rPr>
          <w:noProof/>
          <w:szCs w:val="22"/>
          <w:lang w:val="it-IT"/>
        </w:rPr>
      </w:pPr>
      <w:r>
        <w:rPr>
          <w:noProof/>
          <w:szCs w:val="22"/>
          <w:lang w:val="it-IT"/>
        </w:rPr>
        <w:t>Ogni flaconcino contiene 2,5 mg di tirzepatide in 0,5 mL di soluzione (5 mg/mL)</w:t>
      </w:r>
    </w:p>
    <w:p w14:paraId="5B0E3050" w14:textId="77777777" w:rsidR="00CE3B2E" w:rsidRDefault="00CE3B2E">
      <w:pPr>
        <w:tabs>
          <w:tab w:val="clear" w:pos="567"/>
        </w:tabs>
        <w:spacing w:line="240" w:lineRule="auto"/>
        <w:rPr>
          <w:noProof/>
          <w:szCs w:val="22"/>
          <w:lang w:val="it-IT"/>
        </w:rPr>
      </w:pPr>
    </w:p>
    <w:p w14:paraId="5B0E3051" w14:textId="77777777" w:rsidR="00CE3B2E" w:rsidRDefault="00CE3B2E">
      <w:pPr>
        <w:tabs>
          <w:tab w:val="clear" w:pos="567"/>
        </w:tabs>
        <w:spacing w:line="240" w:lineRule="auto"/>
        <w:rPr>
          <w:noProof/>
          <w:szCs w:val="22"/>
          <w:lang w:val="it-IT"/>
        </w:rPr>
      </w:pPr>
    </w:p>
    <w:p w14:paraId="5B0E305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VAULT_ND_7b7a0bc3-80e0-4cab-8850-b899b4b7db37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53" w14:textId="77777777" w:rsidR="00CE3B2E" w:rsidRDefault="00CE3B2E">
      <w:pPr>
        <w:tabs>
          <w:tab w:val="clear" w:pos="567"/>
        </w:tabs>
        <w:spacing w:line="240" w:lineRule="auto"/>
        <w:rPr>
          <w:i/>
          <w:noProof/>
          <w:szCs w:val="22"/>
          <w:lang w:val="it-IT"/>
        </w:rPr>
      </w:pPr>
    </w:p>
    <w:p w14:paraId="5B0E3054"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055" w14:textId="77777777" w:rsidR="00CE3B2E" w:rsidRDefault="00CE3B2E">
      <w:pPr>
        <w:tabs>
          <w:tab w:val="clear" w:pos="567"/>
        </w:tabs>
        <w:spacing w:line="240" w:lineRule="auto"/>
        <w:rPr>
          <w:noProof/>
          <w:szCs w:val="22"/>
          <w:lang w:val="it-IT"/>
        </w:rPr>
      </w:pPr>
    </w:p>
    <w:p w14:paraId="5B0E3056" w14:textId="77777777" w:rsidR="00CE3B2E" w:rsidRDefault="00CE3B2E">
      <w:pPr>
        <w:tabs>
          <w:tab w:val="clear" w:pos="567"/>
        </w:tabs>
        <w:spacing w:line="240" w:lineRule="auto"/>
        <w:rPr>
          <w:noProof/>
          <w:szCs w:val="22"/>
          <w:lang w:val="it-IT"/>
        </w:rPr>
      </w:pPr>
    </w:p>
    <w:p w14:paraId="5B0E305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r>
      <w:r>
        <w:rPr>
          <w:b/>
          <w:noProof/>
          <w:lang w:val="it-IT"/>
        </w:rPr>
        <w:t>FORMA FARMACEUTICA E CONTENUTO</w:t>
      </w:r>
      <w:r>
        <w:rPr>
          <w:b/>
          <w:noProof/>
          <w:lang w:val="it-IT"/>
        </w:rPr>
        <w:fldChar w:fldCharType="begin"/>
      </w:r>
      <w:r>
        <w:rPr>
          <w:b/>
          <w:noProof/>
          <w:lang w:val="it-IT"/>
        </w:rPr>
        <w:instrText xml:space="preserve"> DOCVARIABLE VAULT_ND_9533da10-ed41-4b78-970d-b8ae206f6124 \* MERGEFORMAT </w:instrText>
      </w:r>
      <w:r>
        <w:rPr>
          <w:b/>
          <w:noProof/>
          <w:lang w:val="it-IT"/>
        </w:rPr>
        <w:fldChar w:fldCharType="separate"/>
      </w:r>
      <w:r>
        <w:rPr>
          <w:b/>
          <w:noProof/>
          <w:lang w:val="it-IT"/>
        </w:rPr>
        <w:t xml:space="preserve"> </w:t>
      </w:r>
      <w:r>
        <w:rPr>
          <w:b/>
          <w:noProof/>
          <w:lang w:val="it-IT"/>
        </w:rPr>
        <w:fldChar w:fldCharType="end"/>
      </w:r>
    </w:p>
    <w:p w14:paraId="5B0E3058" w14:textId="77777777" w:rsidR="00CE3B2E" w:rsidRDefault="00CE3B2E">
      <w:pPr>
        <w:tabs>
          <w:tab w:val="clear" w:pos="567"/>
        </w:tabs>
        <w:spacing w:line="240" w:lineRule="auto"/>
        <w:rPr>
          <w:i/>
          <w:noProof/>
          <w:szCs w:val="22"/>
          <w:lang w:val="it-IT"/>
        </w:rPr>
      </w:pPr>
    </w:p>
    <w:p w14:paraId="5B0E3059" w14:textId="77777777" w:rsidR="00CE3B2E" w:rsidRDefault="006C19E3">
      <w:pPr>
        <w:tabs>
          <w:tab w:val="clear" w:pos="567"/>
        </w:tabs>
        <w:spacing w:line="240" w:lineRule="auto"/>
        <w:rPr>
          <w:szCs w:val="22"/>
          <w:lang w:val="it-IT"/>
        </w:rPr>
      </w:pPr>
      <w:r>
        <w:rPr>
          <w:szCs w:val="22"/>
          <w:highlight w:val="lightGray"/>
          <w:lang w:val="it-IT"/>
        </w:rPr>
        <w:t>Soluzione iniettabile</w:t>
      </w:r>
    </w:p>
    <w:p w14:paraId="5B0E305A" w14:textId="77777777" w:rsidR="00CE3B2E" w:rsidRDefault="00CE3B2E">
      <w:pPr>
        <w:tabs>
          <w:tab w:val="clear" w:pos="567"/>
        </w:tabs>
        <w:spacing w:line="240" w:lineRule="auto"/>
        <w:rPr>
          <w:noProof/>
          <w:szCs w:val="22"/>
          <w:lang w:val="it-IT"/>
        </w:rPr>
      </w:pPr>
    </w:p>
    <w:p w14:paraId="5B0E305B" w14:textId="77777777" w:rsidR="00CE3B2E" w:rsidRDefault="006C19E3">
      <w:pPr>
        <w:suppressAutoHyphens/>
        <w:rPr>
          <w:szCs w:val="22"/>
          <w:lang w:val="it-IT"/>
        </w:rPr>
      </w:pPr>
      <w:r>
        <w:rPr>
          <w:noProof/>
          <w:szCs w:val="22"/>
          <w:lang w:val="it-IT"/>
        </w:rPr>
        <w:t xml:space="preserve">1 flaconcino. </w:t>
      </w:r>
      <w:r>
        <w:rPr>
          <w:szCs w:val="22"/>
          <w:lang w:val="it-IT"/>
        </w:rPr>
        <w:t xml:space="preserve">Il componente di una confezione multipla non può essere venduto separatamente. </w:t>
      </w:r>
    </w:p>
    <w:p w14:paraId="5B0E305C" w14:textId="77777777" w:rsidR="00CE3B2E" w:rsidRDefault="00CE3B2E">
      <w:pPr>
        <w:tabs>
          <w:tab w:val="clear" w:pos="567"/>
        </w:tabs>
        <w:spacing w:line="240" w:lineRule="auto"/>
        <w:rPr>
          <w:noProof/>
          <w:szCs w:val="22"/>
          <w:lang w:val="it-IT"/>
        </w:rPr>
      </w:pPr>
    </w:p>
    <w:p w14:paraId="5B0E305D" w14:textId="77777777" w:rsidR="00CE3B2E" w:rsidRDefault="00CE3B2E">
      <w:pPr>
        <w:tabs>
          <w:tab w:val="clear" w:pos="567"/>
        </w:tabs>
        <w:spacing w:line="240" w:lineRule="auto"/>
        <w:rPr>
          <w:noProof/>
          <w:szCs w:val="22"/>
          <w:lang w:val="it-IT"/>
        </w:rPr>
      </w:pPr>
    </w:p>
    <w:p w14:paraId="5B0E305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r>
      <w:r>
        <w:rPr>
          <w:b/>
          <w:szCs w:val="22"/>
          <w:lang w:val="it-IT"/>
        </w:rPr>
        <w:t>MODO E VIA(E) DI SOMMINISTRAZIONE</w:t>
      </w:r>
      <w:r>
        <w:rPr>
          <w:b/>
          <w:szCs w:val="22"/>
          <w:lang w:val="it-IT"/>
        </w:rPr>
        <w:fldChar w:fldCharType="begin"/>
      </w:r>
      <w:r>
        <w:rPr>
          <w:b/>
          <w:szCs w:val="22"/>
          <w:lang w:val="it-IT"/>
        </w:rPr>
        <w:instrText xml:space="preserve"> DOCVARIABLE VAULT_ND_a6420c80-6997-42ed-9644-92549c8da204 \* MERGEFORMAT </w:instrText>
      </w:r>
      <w:r>
        <w:rPr>
          <w:b/>
          <w:szCs w:val="22"/>
          <w:lang w:val="it-IT"/>
        </w:rPr>
        <w:fldChar w:fldCharType="separate"/>
      </w:r>
      <w:r>
        <w:rPr>
          <w:b/>
          <w:szCs w:val="22"/>
          <w:lang w:val="it-IT"/>
        </w:rPr>
        <w:t xml:space="preserve"> </w:t>
      </w:r>
      <w:r>
        <w:rPr>
          <w:b/>
          <w:szCs w:val="22"/>
          <w:lang w:val="it-IT"/>
        </w:rPr>
        <w:fldChar w:fldCharType="end"/>
      </w:r>
    </w:p>
    <w:p w14:paraId="5B0E305F" w14:textId="77777777" w:rsidR="00CE3B2E" w:rsidRDefault="00CE3B2E">
      <w:pPr>
        <w:tabs>
          <w:tab w:val="clear" w:pos="567"/>
        </w:tabs>
        <w:spacing w:line="240" w:lineRule="auto"/>
        <w:rPr>
          <w:i/>
          <w:noProof/>
          <w:szCs w:val="22"/>
          <w:lang w:val="it-IT"/>
        </w:rPr>
      </w:pPr>
    </w:p>
    <w:p w14:paraId="5B0E3060" w14:textId="77777777" w:rsidR="00CE3B2E" w:rsidRDefault="006C19E3">
      <w:pPr>
        <w:ind w:right="11"/>
        <w:rPr>
          <w:szCs w:val="22"/>
          <w:lang w:val="it-IT"/>
        </w:rPr>
      </w:pPr>
      <w:r>
        <w:rPr>
          <w:szCs w:val="22"/>
          <w:lang w:val="it-IT"/>
        </w:rPr>
        <w:t>Solo monouso</w:t>
      </w:r>
    </w:p>
    <w:p w14:paraId="5B0E3061" w14:textId="77777777" w:rsidR="00CE3B2E" w:rsidRDefault="006C19E3">
      <w:pPr>
        <w:ind w:right="11"/>
        <w:rPr>
          <w:noProof/>
          <w:szCs w:val="22"/>
          <w:lang w:val="it-IT"/>
        </w:rPr>
      </w:pPr>
      <w:r>
        <w:rPr>
          <w:noProof/>
          <w:szCs w:val="22"/>
          <w:lang w:val="it-IT"/>
        </w:rPr>
        <w:t>Una volta a settimana</w:t>
      </w:r>
    </w:p>
    <w:p w14:paraId="5B0E3062" w14:textId="77777777" w:rsidR="00CE3B2E" w:rsidRDefault="006C19E3">
      <w:pPr>
        <w:ind w:right="11"/>
        <w:rPr>
          <w:szCs w:val="22"/>
          <w:lang w:val="it-IT"/>
        </w:rPr>
      </w:pPr>
      <w:r>
        <w:rPr>
          <w:szCs w:val="22"/>
          <w:lang w:val="it-IT"/>
        </w:rPr>
        <w:t>Leggere il foglio illustrativo prima dell’uso.</w:t>
      </w:r>
    </w:p>
    <w:p w14:paraId="5B0E3063" w14:textId="77777777" w:rsidR="00CE3B2E" w:rsidRDefault="006C19E3">
      <w:pPr>
        <w:suppressAutoHyphens/>
        <w:rPr>
          <w:szCs w:val="22"/>
          <w:lang w:val="it-IT"/>
        </w:rPr>
      </w:pPr>
      <w:r>
        <w:rPr>
          <w:szCs w:val="22"/>
          <w:lang w:val="it-IT"/>
        </w:rPr>
        <w:t>Uso sottocutaneo</w:t>
      </w:r>
    </w:p>
    <w:p w14:paraId="5B0E3064"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3065"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066"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AVVER</w:t>
      </w:r>
      <w:r>
        <w:rPr>
          <w:b/>
          <w:noProof/>
          <w:lang w:val="it-IT"/>
        </w:rPr>
        <w:t>TENZA PARTICOLARE CHE PRESCRIVA DI TENERE IL MEDICINALE FUORI DALLA VISTA E DALLA PORTATA DEI BAMBINI</w:t>
      </w:r>
      <w:r>
        <w:rPr>
          <w:b/>
          <w:noProof/>
          <w:lang w:val="it-IT"/>
        </w:rPr>
        <w:fldChar w:fldCharType="begin"/>
      </w:r>
      <w:r>
        <w:rPr>
          <w:b/>
          <w:noProof/>
          <w:lang w:val="it-IT"/>
        </w:rPr>
        <w:instrText xml:space="preserve"> DOCVARIABLE VAULT_ND_54a4099c-4577-4c36-8d71-32e3efe05e1c \* MERGEFORMAT </w:instrText>
      </w:r>
      <w:r>
        <w:rPr>
          <w:b/>
          <w:noProof/>
          <w:lang w:val="it-IT"/>
        </w:rPr>
        <w:fldChar w:fldCharType="separate"/>
      </w:r>
      <w:r>
        <w:rPr>
          <w:b/>
          <w:noProof/>
          <w:lang w:val="it-IT"/>
        </w:rPr>
        <w:t xml:space="preserve"> </w:t>
      </w:r>
      <w:r>
        <w:rPr>
          <w:b/>
          <w:noProof/>
          <w:lang w:val="it-IT"/>
        </w:rPr>
        <w:fldChar w:fldCharType="end"/>
      </w:r>
    </w:p>
    <w:p w14:paraId="5B0E3067" w14:textId="77777777" w:rsidR="00CE3B2E" w:rsidRDefault="00CE3B2E">
      <w:pPr>
        <w:keepNext/>
        <w:tabs>
          <w:tab w:val="clear" w:pos="567"/>
        </w:tabs>
        <w:spacing w:line="240" w:lineRule="auto"/>
        <w:rPr>
          <w:noProof/>
          <w:szCs w:val="22"/>
          <w:lang w:val="it-IT"/>
        </w:rPr>
      </w:pPr>
    </w:p>
    <w:p w14:paraId="5B0E3068"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vault_nd_5d3956d4-ed4a-49c1-847a-4eb23661cc94 \* MERGEFORMAT </w:instrText>
      </w:r>
      <w:r>
        <w:rPr>
          <w:lang w:val="it-IT"/>
        </w:rPr>
        <w:fldChar w:fldCharType="separate"/>
      </w:r>
      <w:r>
        <w:rPr>
          <w:lang w:val="it-IT"/>
        </w:rPr>
        <w:t xml:space="preserve"> </w:t>
      </w:r>
      <w:r>
        <w:rPr>
          <w:lang w:val="it-IT"/>
        </w:rPr>
        <w:fldChar w:fldCharType="end"/>
      </w:r>
    </w:p>
    <w:p w14:paraId="5B0E3069" w14:textId="77777777" w:rsidR="00CE3B2E" w:rsidRDefault="00CE3B2E">
      <w:pPr>
        <w:tabs>
          <w:tab w:val="clear" w:pos="567"/>
        </w:tabs>
        <w:spacing w:line="240" w:lineRule="auto"/>
        <w:rPr>
          <w:noProof/>
          <w:szCs w:val="22"/>
          <w:lang w:val="it-IT"/>
        </w:rPr>
      </w:pPr>
    </w:p>
    <w:p w14:paraId="5B0E306A" w14:textId="77777777" w:rsidR="00CE3B2E" w:rsidRDefault="00CE3B2E">
      <w:pPr>
        <w:tabs>
          <w:tab w:val="clear" w:pos="567"/>
        </w:tabs>
        <w:spacing w:line="240" w:lineRule="auto"/>
        <w:rPr>
          <w:noProof/>
          <w:szCs w:val="22"/>
          <w:lang w:val="it-IT"/>
        </w:rPr>
      </w:pPr>
    </w:p>
    <w:p w14:paraId="5B0E306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VAULT_ND_e112a2ad-bd61-4fa6-9064-e9a691e59907 \* MERGEFORMAT </w:instrText>
      </w:r>
      <w:r>
        <w:rPr>
          <w:b/>
          <w:noProof/>
          <w:lang w:val="it-IT"/>
        </w:rPr>
        <w:fldChar w:fldCharType="separate"/>
      </w:r>
      <w:r>
        <w:rPr>
          <w:b/>
          <w:noProof/>
          <w:lang w:val="it-IT"/>
        </w:rPr>
        <w:t xml:space="preserve"> </w:t>
      </w:r>
      <w:r>
        <w:rPr>
          <w:b/>
          <w:noProof/>
          <w:lang w:val="it-IT"/>
        </w:rPr>
        <w:fldChar w:fldCharType="end"/>
      </w:r>
    </w:p>
    <w:p w14:paraId="5B0E306C" w14:textId="77777777" w:rsidR="00CE3B2E" w:rsidRDefault="00CE3B2E">
      <w:pPr>
        <w:tabs>
          <w:tab w:val="clear" w:pos="567"/>
        </w:tabs>
        <w:spacing w:line="240" w:lineRule="auto"/>
        <w:rPr>
          <w:noProof/>
          <w:szCs w:val="22"/>
          <w:lang w:val="it-IT"/>
        </w:rPr>
      </w:pPr>
    </w:p>
    <w:p w14:paraId="5B0E306D" w14:textId="77777777" w:rsidR="00CE3B2E" w:rsidRDefault="00CE3B2E">
      <w:pPr>
        <w:tabs>
          <w:tab w:val="clear" w:pos="567"/>
          <w:tab w:val="left" w:pos="749"/>
        </w:tabs>
        <w:spacing w:line="240" w:lineRule="auto"/>
        <w:rPr>
          <w:noProof/>
          <w:szCs w:val="22"/>
          <w:lang w:val="it-IT"/>
        </w:rPr>
      </w:pPr>
    </w:p>
    <w:p w14:paraId="5B0E306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VAULT_ND_38fec811-3021-47fc-b965-e5eaed1e37ac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6F" w14:textId="77777777" w:rsidR="00CE3B2E" w:rsidRDefault="00CE3B2E">
      <w:pPr>
        <w:tabs>
          <w:tab w:val="clear" w:pos="567"/>
        </w:tabs>
        <w:spacing w:line="240" w:lineRule="auto"/>
        <w:rPr>
          <w:i/>
          <w:noProof/>
          <w:szCs w:val="22"/>
          <w:lang w:val="it-IT"/>
        </w:rPr>
      </w:pPr>
    </w:p>
    <w:p w14:paraId="5B0E3070" w14:textId="77777777" w:rsidR="00CE3B2E" w:rsidRDefault="006C19E3">
      <w:pPr>
        <w:tabs>
          <w:tab w:val="clear" w:pos="567"/>
        </w:tabs>
        <w:spacing w:line="240" w:lineRule="auto"/>
        <w:rPr>
          <w:noProof/>
          <w:szCs w:val="22"/>
          <w:lang w:val="it-IT"/>
        </w:rPr>
      </w:pPr>
      <w:r>
        <w:rPr>
          <w:noProof/>
          <w:szCs w:val="22"/>
          <w:lang w:val="it-IT"/>
        </w:rPr>
        <w:t>Scad.</w:t>
      </w:r>
    </w:p>
    <w:p w14:paraId="5B0E3071" w14:textId="77777777" w:rsidR="00CE3B2E" w:rsidRDefault="00CE3B2E">
      <w:pPr>
        <w:tabs>
          <w:tab w:val="clear" w:pos="567"/>
        </w:tabs>
        <w:spacing w:line="240" w:lineRule="auto"/>
        <w:rPr>
          <w:noProof/>
          <w:szCs w:val="22"/>
          <w:lang w:val="it-IT"/>
        </w:rPr>
      </w:pPr>
    </w:p>
    <w:p w14:paraId="5B0E3072" w14:textId="77777777" w:rsidR="00CE3B2E" w:rsidRDefault="00CE3B2E">
      <w:pPr>
        <w:tabs>
          <w:tab w:val="clear" w:pos="567"/>
        </w:tabs>
        <w:spacing w:line="240" w:lineRule="auto"/>
        <w:rPr>
          <w:noProof/>
          <w:szCs w:val="22"/>
          <w:lang w:val="it-IT"/>
        </w:rPr>
      </w:pPr>
    </w:p>
    <w:p w14:paraId="5B0E3073"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VAULT_ND_8af7438b-14f4-4afe-97ab-4426981b8876 \* MERGEFORMAT </w:instrText>
      </w:r>
      <w:r>
        <w:rPr>
          <w:b/>
          <w:noProof/>
          <w:lang w:val="it-IT"/>
        </w:rPr>
        <w:fldChar w:fldCharType="separate"/>
      </w:r>
      <w:r>
        <w:rPr>
          <w:b/>
          <w:noProof/>
          <w:lang w:val="it-IT"/>
        </w:rPr>
        <w:t xml:space="preserve"> </w:t>
      </w:r>
      <w:r>
        <w:rPr>
          <w:b/>
          <w:noProof/>
          <w:lang w:val="it-IT"/>
        </w:rPr>
        <w:fldChar w:fldCharType="end"/>
      </w:r>
    </w:p>
    <w:p w14:paraId="5B0E3074" w14:textId="77777777" w:rsidR="00CE3B2E" w:rsidRDefault="00CE3B2E">
      <w:pPr>
        <w:keepNext/>
        <w:keepLines/>
        <w:tabs>
          <w:tab w:val="clear" w:pos="567"/>
        </w:tabs>
        <w:spacing w:line="240" w:lineRule="auto"/>
        <w:rPr>
          <w:i/>
          <w:noProof/>
          <w:szCs w:val="22"/>
          <w:lang w:val="it-IT"/>
        </w:rPr>
      </w:pPr>
    </w:p>
    <w:p w14:paraId="5B0E3075" w14:textId="77777777" w:rsidR="00CE3B2E" w:rsidRDefault="006C19E3">
      <w:pPr>
        <w:keepNext/>
        <w:keepLines/>
        <w:ind w:right="11"/>
        <w:rPr>
          <w:szCs w:val="22"/>
          <w:lang w:val="it-IT"/>
        </w:rPr>
      </w:pPr>
      <w:r>
        <w:rPr>
          <w:szCs w:val="22"/>
          <w:lang w:val="it-IT"/>
        </w:rPr>
        <w:t>Conservare in frigorifero.</w:t>
      </w:r>
    </w:p>
    <w:p w14:paraId="5B0E3076"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077" w14:textId="77777777" w:rsidR="00CE3B2E" w:rsidRDefault="006C19E3">
      <w:pPr>
        <w:keepNext/>
        <w:keepLines/>
        <w:ind w:right="11"/>
        <w:rPr>
          <w:szCs w:val="22"/>
          <w:lang w:val="it-IT"/>
        </w:rPr>
      </w:pPr>
      <w:r>
        <w:rPr>
          <w:szCs w:val="22"/>
          <w:lang w:val="it-IT"/>
        </w:rPr>
        <w:t>Non congelare.</w:t>
      </w:r>
    </w:p>
    <w:p w14:paraId="5B0E3078" w14:textId="77777777" w:rsidR="00CE3B2E" w:rsidRDefault="006C19E3">
      <w:pPr>
        <w:keepNext/>
        <w:keepLines/>
        <w:ind w:right="11"/>
        <w:rPr>
          <w:szCs w:val="22"/>
          <w:lang w:val="it-IT"/>
        </w:rPr>
      </w:pPr>
      <w:r>
        <w:rPr>
          <w:szCs w:val="22"/>
          <w:lang w:val="it-IT"/>
        </w:rPr>
        <w:t>Conservare nella confezione originale per proteggere il medicinale dalla luce.</w:t>
      </w:r>
    </w:p>
    <w:p w14:paraId="5B0E3079" w14:textId="77777777" w:rsidR="00CE3B2E" w:rsidRDefault="00CE3B2E">
      <w:pPr>
        <w:tabs>
          <w:tab w:val="clear" w:pos="567"/>
        </w:tabs>
        <w:spacing w:line="240" w:lineRule="auto"/>
        <w:ind w:left="567" w:hanging="567"/>
        <w:rPr>
          <w:noProof/>
          <w:szCs w:val="22"/>
          <w:lang w:val="it-IT"/>
        </w:rPr>
      </w:pPr>
    </w:p>
    <w:p w14:paraId="5B0E307A" w14:textId="77777777" w:rsidR="00CE3B2E" w:rsidRDefault="00CE3B2E">
      <w:pPr>
        <w:tabs>
          <w:tab w:val="clear" w:pos="567"/>
        </w:tabs>
        <w:spacing w:line="240" w:lineRule="auto"/>
        <w:ind w:left="567" w:hanging="567"/>
        <w:rPr>
          <w:noProof/>
          <w:szCs w:val="22"/>
          <w:lang w:val="it-IT"/>
        </w:rPr>
      </w:pPr>
    </w:p>
    <w:p w14:paraId="5B0E307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VAULT_ND_4ebfbfa7-50af-4bda-8071-984127a167c6 \* MERGEFORMAT </w:instrText>
      </w:r>
      <w:r>
        <w:rPr>
          <w:b/>
          <w:noProof/>
          <w:lang w:val="it-IT"/>
        </w:rPr>
        <w:fldChar w:fldCharType="separate"/>
      </w:r>
      <w:r>
        <w:rPr>
          <w:b/>
          <w:noProof/>
          <w:lang w:val="it-IT"/>
        </w:rPr>
        <w:t xml:space="preserve"> </w:t>
      </w:r>
      <w:r>
        <w:rPr>
          <w:b/>
          <w:noProof/>
          <w:lang w:val="it-IT"/>
        </w:rPr>
        <w:fldChar w:fldCharType="end"/>
      </w:r>
    </w:p>
    <w:p w14:paraId="5B0E307C" w14:textId="77777777" w:rsidR="00CE3B2E" w:rsidRDefault="00CE3B2E">
      <w:pPr>
        <w:tabs>
          <w:tab w:val="clear" w:pos="567"/>
        </w:tabs>
        <w:spacing w:line="240" w:lineRule="auto"/>
        <w:rPr>
          <w:i/>
          <w:noProof/>
          <w:szCs w:val="22"/>
          <w:lang w:val="it-IT"/>
        </w:rPr>
      </w:pPr>
    </w:p>
    <w:p w14:paraId="5B0E307D" w14:textId="77777777" w:rsidR="00CE3B2E" w:rsidRDefault="00CE3B2E">
      <w:pPr>
        <w:tabs>
          <w:tab w:val="clear" w:pos="567"/>
        </w:tabs>
        <w:spacing w:line="240" w:lineRule="auto"/>
        <w:rPr>
          <w:noProof/>
          <w:szCs w:val="22"/>
          <w:lang w:val="it-IT"/>
        </w:rPr>
      </w:pPr>
    </w:p>
    <w:p w14:paraId="5B0E307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VAULT_ND_31fed0cf-791b-48cf-b4d8-c2b6b55b447f \* MERGEFORMAT </w:instrText>
      </w:r>
      <w:r>
        <w:rPr>
          <w:b/>
          <w:noProof/>
          <w:lang w:val="it-IT"/>
        </w:rPr>
        <w:fldChar w:fldCharType="separate"/>
      </w:r>
      <w:r>
        <w:rPr>
          <w:b/>
          <w:noProof/>
          <w:lang w:val="it-IT"/>
        </w:rPr>
        <w:t xml:space="preserve"> </w:t>
      </w:r>
      <w:r>
        <w:rPr>
          <w:b/>
          <w:noProof/>
          <w:lang w:val="it-IT"/>
        </w:rPr>
        <w:fldChar w:fldCharType="end"/>
      </w:r>
    </w:p>
    <w:p w14:paraId="5B0E307F" w14:textId="77777777" w:rsidR="00CE3B2E" w:rsidRDefault="00CE3B2E">
      <w:pPr>
        <w:tabs>
          <w:tab w:val="clear" w:pos="567"/>
        </w:tabs>
        <w:spacing w:line="240" w:lineRule="auto"/>
        <w:rPr>
          <w:i/>
          <w:noProof/>
          <w:szCs w:val="22"/>
          <w:lang w:val="it-IT"/>
        </w:rPr>
      </w:pPr>
    </w:p>
    <w:p w14:paraId="5B0E3080"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081"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082" w14:textId="77777777" w:rsidR="00CE3B2E" w:rsidRDefault="006C19E3">
      <w:pPr>
        <w:tabs>
          <w:tab w:val="clear" w:pos="567"/>
        </w:tabs>
        <w:spacing w:line="240" w:lineRule="auto"/>
        <w:rPr>
          <w:noProof/>
          <w:szCs w:val="22"/>
          <w:lang w:val="it-IT"/>
        </w:rPr>
      </w:pPr>
      <w:r>
        <w:rPr>
          <w:szCs w:val="22"/>
          <w:lang w:val="it-IT"/>
        </w:rPr>
        <w:t>Paesi Bassi</w:t>
      </w:r>
    </w:p>
    <w:p w14:paraId="5B0E3083" w14:textId="77777777" w:rsidR="00CE3B2E" w:rsidRDefault="00CE3B2E">
      <w:pPr>
        <w:tabs>
          <w:tab w:val="clear" w:pos="567"/>
        </w:tabs>
        <w:spacing w:line="240" w:lineRule="auto"/>
        <w:rPr>
          <w:noProof/>
          <w:szCs w:val="22"/>
          <w:lang w:val="it-IT"/>
        </w:rPr>
      </w:pPr>
    </w:p>
    <w:p w14:paraId="5B0E3084" w14:textId="77777777" w:rsidR="00CE3B2E" w:rsidRDefault="00CE3B2E">
      <w:pPr>
        <w:tabs>
          <w:tab w:val="clear" w:pos="567"/>
        </w:tabs>
        <w:spacing w:line="240" w:lineRule="auto"/>
        <w:rPr>
          <w:noProof/>
          <w:szCs w:val="22"/>
          <w:lang w:val="it-IT"/>
        </w:rPr>
      </w:pPr>
    </w:p>
    <w:p w14:paraId="5B0E308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VAULT_ND_4fcbfdd8-606f-4226-a59e-efc3150f78e4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86" w14:textId="77777777" w:rsidR="00CE3B2E" w:rsidRDefault="00CE3B2E">
      <w:pPr>
        <w:tabs>
          <w:tab w:val="clear" w:pos="567"/>
        </w:tabs>
        <w:spacing w:line="240" w:lineRule="auto"/>
        <w:rPr>
          <w:noProof/>
          <w:szCs w:val="22"/>
          <w:lang w:val="it-IT"/>
        </w:rPr>
      </w:pPr>
    </w:p>
    <w:p w14:paraId="5B0E3087" w14:textId="77777777" w:rsidR="00CE3B2E" w:rsidRDefault="006C19E3">
      <w:pPr>
        <w:tabs>
          <w:tab w:val="clear" w:pos="567"/>
        </w:tabs>
        <w:spacing w:line="240" w:lineRule="auto"/>
        <w:outlineLvl w:val="0"/>
        <w:rPr>
          <w:lang w:val="it-IT"/>
        </w:rPr>
      </w:pPr>
      <w:r>
        <w:rPr>
          <w:lang w:val="it-IT"/>
        </w:rPr>
        <w:t>EU/1/22/1685/027</w:t>
      </w:r>
      <w:r>
        <w:rPr>
          <w:lang w:val="de-DE"/>
        </w:rPr>
        <w:fldChar w:fldCharType="begin"/>
      </w:r>
      <w:r>
        <w:rPr>
          <w:lang w:val="it-IT"/>
        </w:rPr>
        <w:instrText xml:space="preserve"> DOCVARIABLE VAULT_ND_9d4db776-20b7-4e54-aa26-9017f1138185 \* MERGEFORMAT </w:instrText>
      </w:r>
      <w:r>
        <w:rPr>
          <w:lang w:val="de-DE"/>
        </w:rPr>
        <w:fldChar w:fldCharType="separate"/>
      </w:r>
      <w:r>
        <w:rPr>
          <w:lang w:val="it-IT"/>
        </w:rPr>
        <w:t xml:space="preserve"> </w:t>
      </w:r>
      <w:r>
        <w:rPr>
          <w:lang w:val="de-DE"/>
        </w:rPr>
        <w:fldChar w:fldCharType="end"/>
      </w:r>
    </w:p>
    <w:p w14:paraId="5B0E3088" w14:textId="77777777" w:rsidR="00CE3B2E" w:rsidRDefault="006C19E3">
      <w:pPr>
        <w:tabs>
          <w:tab w:val="clear" w:pos="567"/>
        </w:tabs>
        <w:spacing w:line="240" w:lineRule="auto"/>
        <w:outlineLvl w:val="0"/>
        <w:rPr>
          <w:highlight w:val="lightGray"/>
          <w:lang w:val="it-IT"/>
        </w:rPr>
      </w:pPr>
      <w:r>
        <w:rPr>
          <w:highlight w:val="lightGray"/>
          <w:lang w:val="it-IT"/>
        </w:rPr>
        <w:t>EU/1/22/1685/028</w:t>
      </w:r>
      <w:r>
        <w:rPr>
          <w:highlight w:val="lightGray"/>
          <w:lang w:val="de-DE"/>
        </w:rPr>
        <w:fldChar w:fldCharType="begin"/>
      </w:r>
      <w:r>
        <w:rPr>
          <w:highlight w:val="lightGray"/>
          <w:lang w:val="it-IT"/>
        </w:rPr>
        <w:instrText xml:space="preserve"> DOCVARIABLE VAULT_ND_6feff655-08af-4111-98ac-9f5dfeb21e52 \* MERGEFORMAT </w:instrText>
      </w:r>
      <w:r>
        <w:rPr>
          <w:highlight w:val="lightGray"/>
          <w:lang w:val="de-DE"/>
        </w:rPr>
        <w:fldChar w:fldCharType="separate"/>
      </w:r>
      <w:r>
        <w:rPr>
          <w:highlight w:val="lightGray"/>
          <w:lang w:val="it-IT"/>
        </w:rPr>
        <w:t xml:space="preserve"> </w:t>
      </w:r>
      <w:r>
        <w:rPr>
          <w:highlight w:val="lightGray"/>
          <w:lang w:val="de-DE"/>
        </w:rPr>
        <w:fldChar w:fldCharType="end"/>
      </w:r>
    </w:p>
    <w:p w14:paraId="5B0E3089" w14:textId="77777777" w:rsidR="00CE3B2E" w:rsidRDefault="00CE3B2E">
      <w:pPr>
        <w:tabs>
          <w:tab w:val="clear" w:pos="567"/>
        </w:tabs>
        <w:spacing w:line="240" w:lineRule="auto"/>
        <w:outlineLvl w:val="0"/>
        <w:rPr>
          <w:noProof/>
          <w:szCs w:val="22"/>
          <w:lang w:val="es-ES_tradnl"/>
        </w:rPr>
      </w:pPr>
    </w:p>
    <w:p w14:paraId="5B0E308A" w14:textId="77777777" w:rsidR="00CE3B2E" w:rsidRDefault="00CE3B2E">
      <w:pPr>
        <w:tabs>
          <w:tab w:val="clear" w:pos="567"/>
        </w:tabs>
        <w:spacing w:line="240" w:lineRule="auto"/>
        <w:rPr>
          <w:noProof/>
          <w:szCs w:val="22"/>
          <w:lang w:val="es-ES_tradnl"/>
        </w:rPr>
      </w:pPr>
    </w:p>
    <w:p w14:paraId="5B0E308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t>NUMERO DI LOTTO</w:t>
      </w:r>
      <w:r>
        <w:rPr>
          <w:b/>
          <w:noProof/>
          <w:szCs w:val="22"/>
          <w:lang w:val="it-IT"/>
        </w:rPr>
        <w:fldChar w:fldCharType="begin"/>
      </w:r>
      <w:r>
        <w:rPr>
          <w:b/>
          <w:noProof/>
          <w:szCs w:val="22"/>
          <w:lang w:val="it-IT"/>
        </w:rPr>
        <w:instrText xml:space="preserve"> DOCVARIABLE VAULT_ND_46db44fc-8d10-41a5-b930-e81b5f00ff73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8C" w14:textId="77777777" w:rsidR="00CE3B2E" w:rsidRDefault="00CE3B2E">
      <w:pPr>
        <w:tabs>
          <w:tab w:val="clear" w:pos="567"/>
        </w:tabs>
        <w:spacing w:line="240" w:lineRule="auto"/>
        <w:rPr>
          <w:noProof/>
          <w:szCs w:val="22"/>
          <w:lang w:val="it-IT"/>
        </w:rPr>
      </w:pPr>
    </w:p>
    <w:p w14:paraId="5B0E308D" w14:textId="77777777" w:rsidR="00CE3B2E" w:rsidRDefault="006C19E3">
      <w:pPr>
        <w:tabs>
          <w:tab w:val="clear" w:pos="567"/>
        </w:tabs>
        <w:spacing w:line="240" w:lineRule="auto"/>
        <w:rPr>
          <w:noProof/>
          <w:szCs w:val="22"/>
          <w:lang w:val="it-IT"/>
        </w:rPr>
      </w:pPr>
      <w:r>
        <w:rPr>
          <w:noProof/>
          <w:szCs w:val="22"/>
          <w:lang w:val="it-IT"/>
        </w:rPr>
        <w:t>Lotto</w:t>
      </w:r>
    </w:p>
    <w:p w14:paraId="5B0E308E" w14:textId="77777777" w:rsidR="00CE3B2E" w:rsidRDefault="00CE3B2E">
      <w:pPr>
        <w:tabs>
          <w:tab w:val="clear" w:pos="567"/>
        </w:tabs>
        <w:spacing w:line="240" w:lineRule="auto"/>
        <w:rPr>
          <w:noProof/>
          <w:szCs w:val="22"/>
          <w:lang w:val="it-IT"/>
        </w:rPr>
      </w:pPr>
    </w:p>
    <w:p w14:paraId="5B0E308F" w14:textId="77777777" w:rsidR="00CE3B2E" w:rsidRDefault="00CE3B2E">
      <w:pPr>
        <w:tabs>
          <w:tab w:val="clear" w:pos="567"/>
        </w:tabs>
        <w:spacing w:line="240" w:lineRule="auto"/>
        <w:rPr>
          <w:noProof/>
          <w:szCs w:val="22"/>
          <w:lang w:val="it-IT"/>
        </w:rPr>
      </w:pPr>
    </w:p>
    <w:p w14:paraId="5B0E309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VAULT_ND_87defabb-7d3f-4341-a254-aef0f1032a5e \* MERGEFORMAT </w:instrText>
      </w:r>
      <w:r>
        <w:rPr>
          <w:b/>
          <w:noProof/>
          <w:lang w:val="it-IT"/>
        </w:rPr>
        <w:fldChar w:fldCharType="separate"/>
      </w:r>
      <w:r>
        <w:rPr>
          <w:b/>
          <w:noProof/>
          <w:lang w:val="it-IT"/>
        </w:rPr>
        <w:t xml:space="preserve"> </w:t>
      </w:r>
      <w:r>
        <w:rPr>
          <w:b/>
          <w:noProof/>
          <w:lang w:val="it-IT"/>
        </w:rPr>
        <w:fldChar w:fldCharType="end"/>
      </w:r>
    </w:p>
    <w:p w14:paraId="5B0E3091" w14:textId="77777777" w:rsidR="00CE3B2E" w:rsidRDefault="00CE3B2E">
      <w:pPr>
        <w:suppressLineNumbers/>
        <w:spacing w:line="240" w:lineRule="auto"/>
        <w:rPr>
          <w:noProof/>
          <w:szCs w:val="22"/>
          <w:lang w:val="it-IT"/>
        </w:rPr>
      </w:pPr>
    </w:p>
    <w:p w14:paraId="5B0E3092" w14:textId="77777777" w:rsidR="00CE3B2E" w:rsidRDefault="00CE3B2E">
      <w:pPr>
        <w:tabs>
          <w:tab w:val="clear" w:pos="567"/>
        </w:tabs>
        <w:spacing w:line="240" w:lineRule="auto"/>
        <w:rPr>
          <w:noProof/>
          <w:szCs w:val="22"/>
          <w:lang w:val="it-IT"/>
        </w:rPr>
      </w:pPr>
    </w:p>
    <w:p w14:paraId="5B0E3093"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VAULT_ND_7c10cafa-61ad-43ea-af3c-17ecbe7c807c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94" w14:textId="77777777" w:rsidR="00CE3B2E" w:rsidRDefault="00CE3B2E">
      <w:pPr>
        <w:tabs>
          <w:tab w:val="clear" w:pos="567"/>
        </w:tabs>
        <w:spacing w:line="240" w:lineRule="auto"/>
        <w:rPr>
          <w:noProof/>
          <w:szCs w:val="22"/>
          <w:lang w:val="it-IT"/>
        </w:rPr>
      </w:pPr>
    </w:p>
    <w:p w14:paraId="5B0E3095" w14:textId="77777777" w:rsidR="00CE3B2E" w:rsidRDefault="00CE3B2E">
      <w:pPr>
        <w:tabs>
          <w:tab w:val="clear" w:pos="567"/>
        </w:tabs>
        <w:spacing w:line="240" w:lineRule="auto"/>
        <w:rPr>
          <w:i/>
          <w:noProof/>
          <w:szCs w:val="22"/>
          <w:lang w:val="it-IT"/>
        </w:rPr>
      </w:pPr>
    </w:p>
    <w:p w14:paraId="5B0E3096"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097" w14:textId="77777777" w:rsidR="00CE3B2E" w:rsidRDefault="00CE3B2E">
      <w:pPr>
        <w:tabs>
          <w:tab w:val="clear" w:pos="567"/>
        </w:tabs>
        <w:spacing w:line="240" w:lineRule="auto"/>
        <w:rPr>
          <w:noProof/>
          <w:szCs w:val="22"/>
          <w:lang w:val="it-IT"/>
        </w:rPr>
      </w:pPr>
    </w:p>
    <w:p w14:paraId="5B0E3098" w14:textId="77777777" w:rsidR="00CE3B2E" w:rsidRDefault="006C19E3">
      <w:pPr>
        <w:pStyle w:val="Testocommento"/>
        <w:spacing w:line="240" w:lineRule="auto"/>
        <w:rPr>
          <w:color w:val="000000"/>
          <w:sz w:val="22"/>
          <w:szCs w:val="22"/>
        </w:rPr>
      </w:pPr>
      <w:r>
        <w:rPr>
          <w:color w:val="000000"/>
          <w:sz w:val="22"/>
          <w:szCs w:val="22"/>
          <w:highlight w:val="lightGray"/>
        </w:rPr>
        <w:t>Giustificazione per non apporre il Braille accettata.</w:t>
      </w:r>
    </w:p>
    <w:p w14:paraId="5B0E3099" w14:textId="77777777" w:rsidR="00CE3B2E" w:rsidRDefault="00CE3B2E">
      <w:pPr>
        <w:pStyle w:val="Testocommento"/>
        <w:spacing w:line="240" w:lineRule="auto"/>
        <w:rPr>
          <w:sz w:val="22"/>
          <w:szCs w:val="22"/>
        </w:rPr>
      </w:pPr>
    </w:p>
    <w:p w14:paraId="5B0E309A" w14:textId="77777777" w:rsidR="00CE3B2E" w:rsidRDefault="00CE3B2E">
      <w:pPr>
        <w:pStyle w:val="Testocommento"/>
        <w:spacing w:line="240" w:lineRule="auto"/>
        <w:rPr>
          <w:sz w:val="22"/>
          <w:szCs w:val="22"/>
          <w:lang w:val="it-IT"/>
        </w:rPr>
      </w:pPr>
    </w:p>
    <w:p w14:paraId="5B0E309B"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09C" w14:textId="77777777" w:rsidR="00CE3B2E" w:rsidRDefault="00CE3B2E">
      <w:pPr>
        <w:tabs>
          <w:tab w:val="clear" w:pos="567"/>
        </w:tabs>
        <w:spacing w:line="240" w:lineRule="auto"/>
        <w:rPr>
          <w:noProof/>
          <w:szCs w:val="22"/>
          <w:lang w:val="it-IT"/>
        </w:rPr>
      </w:pPr>
    </w:p>
    <w:p w14:paraId="5B0E309D" w14:textId="77777777" w:rsidR="00CE3B2E" w:rsidRDefault="00CE3B2E">
      <w:pPr>
        <w:tabs>
          <w:tab w:val="clear" w:pos="567"/>
        </w:tabs>
        <w:spacing w:line="240" w:lineRule="auto"/>
        <w:rPr>
          <w:noProof/>
          <w:szCs w:val="22"/>
          <w:lang w:val="it-IT"/>
        </w:rPr>
      </w:pPr>
    </w:p>
    <w:p w14:paraId="5B0E309E"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18.</w:t>
      </w:r>
      <w:r>
        <w:rPr>
          <w:b/>
          <w:noProof/>
          <w:szCs w:val="22"/>
          <w:lang w:val="it-IT"/>
        </w:rPr>
        <w:tab/>
      </w:r>
      <w:r>
        <w:rPr>
          <w:b/>
          <w:noProof/>
          <w:lang w:val="it-IT"/>
        </w:rPr>
        <w:t>IDENTIFICATIVO UNICO</w:t>
      </w:r>
      <w:r>
        <w:rPr>
          <w:b/>
          <w:noProof/>
          <w:szCs w:val="22"/>
          <w:lang w:val="it-IT"/>
        </w:rPr>
        <w:t xml:space="preserve"> – DATI LEGGIBILI</w:t>
      </w:r>
    </w:p>
    <w:p w14:paraId="5B0E309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r>
        <w:rPr>
          <w:szCs w:val="22"/>
          <w:lang w:val="it-IT"/>
        </w:rPr>
        <w:br w:type="page"/>
      </w:r>
    </w:p>
    <w:bookmarkEnd w:id="205"/>
    <w:p w14:paraId="5B0E30A0" w14:textId="77777777" w:rsidR="00CE3B2E" w:rsidRDefault="00CE3B2E">
      <w:pPr>
        <w:pStyle w:val="Testocommento"/>
        <w:spacing w:line="240" w:lineRule="auto"/>
        <w:rPr>
          <w:szCs w:val="22"/>
          <w:lang w:val="it-IT"/>
        </w:rPr>
      </w:pPr>
    </w:p>
    <w:p w14:paraId="5B0E30A1"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30A2"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30A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Pr>
          <w:b/>
          <w:szCs w:val="22"/>
          <w:lang w:val="it-IT"/>
        </w:rPr>
        <w:t>ETICHETTA FLACONCINO MONODOSE</w:t>
      </w:r>
    </w:p>
    <w:p w14:paraId="5B0E30A4" w14:textId="77777777" w:rsidR="00CE3B2E" w:rsidRDefault="00CE3B2E">
      <w:pPr>
        <w:tabs>
          <w:tab w:val="clear" w:pos="567"/>
        </w:tabs>
        <w:spacing w:line="240" w:lineRule="auto"/>
        <w:rPr>
          <w:szCs w:val="22"/>
          <w:lang w:val="it-IT"/>
        </w:rPr>
      </w:pPr>
    </w:p>
    <w:p w14:paraId="5B0E30A5" w14:textId="77777777" w:rsidR="00CE3B2E" w:rsidRDefault="00CE3B2E">
      <w:pPr>
        <w:tabs>
          <w:tab w:val="clear" w:pos="567"/>
        </w:tabs>
        <w:spacing w:line="240" w:lineRule="auto"/>
        <w:rPr>
          <w:szCs w:val="22"/>
          <w:lang w:val="it-IT"/>
        </w:rPr>
      </w:pPr>
    </w:p>
    <w:p w14:paraId="5B0E30A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lang w:val="it-IT"/>
        </w:rPr>
      </w:pPr>
      <w:r>
        <w:rPr>
          <w:b/>
          <w:lang w:val="it-IT"/>
        </w:rPr>
        <w:t>1.</w:t>
      </w:r>
      <w:r>
        <w:rPr>
          <w:b/>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VAULT_ND_9424da02-9b79-4bcc-b7e7-3af4e890f18c \* MERGEFORMAT </w:instrText>
      </w:r>
      <w:r>
        <w:rPr>
          <w:b/>
          <w:noProof/>
          <w:lang w:val="it-IT"/>
        </w:rPr>
        <w:fldChar w:fldCharType="separate"/>
      </w:r>
      <w:r>
        <w:rPr>
          <w:b/>
          <w:noProof/>
          <w:lang w:val="it-IT"/>
        </w:rPr>
        <w:t xml:space="preserve"> </w:t>
      </w:r>
      <w:r>
        <w:rPr>
          <w:b/>
          <w:noProof/>
          <w:lang w:val="it-IT"/>
        </w:rPr>
        <w:fldChar w:fldCharType="end"/>
      </w:r>
    </w:p>
    <w:p w14:paraId="5B0E30A7" w14:textId="77777777" w:rsidR="00CE3B2E" w:rsidRDefault="00CE3B2E">
      <w:pPr>
        <w:tabs>
          <w:tab w:val="clear" w:pos="567"/>
        </w:tabs>
        <w:spacing w:line="240" w:lineRule="auto"/>
        <w:rPr>
          <w:szCs w:val="22"/>
          <w:lang w:val="it-IT"/>
        </w:rPr>
      </w:pPr>
    </w:p>
    <w:p w14:paraId="5B0E30A8" w14:textId="77777777" w:rsidR="00CE3B2E" w:rsidRDefault="006C19E3">
      <w:pPr>
        <w:tabs>
          <w:tab w:val="clear" w:pos="567"/>
        </w:tabs>
        <w:spacing w:line="240" w:lineRule="auto"/>
        <w:rPr>
          <w:szCs w:val="22"/>
          <w:lang w:val="it-IT"/>
        </w:rPr>
      </w:pPr>
      <w:r>
        <w:rPr>
          <w:szCs w:val="22"/>
          <w:lang w:val="it-IT"/>
        </w:rPr>
        <w:t xml:space="preserve">Mounjaro 2,5 mg iniezione </w:t>
      </w:r>
    </w:p>
    <w:p w14:paraId="5B0E30A9" w14:textId="77777777" w:rsidR="00CE3B2E" w:rsidRDefault="00CE3B2E">
      <w:pPr>
        <w:tabs>
          <w:tab w:val="clear" w:pos="567"/>
        </w:tabs>
        <w:spacing w:line="240" w:lineRule="auto"/>
        <w:rPr>
          <w:szCs w:val="22"/>
          <w:lang w:val="it-IT"/>
        </w:rPr>
      </w:pPr>
    </w:p>
    <w:p w14:paraId="5B0E30AA" w14:textId="77777777" w:rsidR="00CE3B2E" w:rsidRDefault="006C19E3">
      <w:pPr>
        <w:tabs>
          <w:tab w:val="clear" w:pos="567"/>
        </w:tabs>
        <w:spacing w:line="240" w:lineRule="auto"/>
        <w:rPr>
          <w:szCs w:val="22"/>
          <w:lang w:val="it-IT"/>
        </w:rPr>
      </w:pPr>
      <w:r>
        <w:rPr>
          <w:szCs w:val="22"/>
          <w:lang w:val="it-IT"/>
        </w:rPr>
        <w:t>tirzepatide</w:t>
      </w:r>
    </w:p>
    <w:p w14:paraId="5B0E30AB" w14:textId="77777777" w:rsidR="00CE3B2E" w:rsidRDefault="006C19E3">
      <w:pPr>
        <w:tabs>
          <w:tab w:val="clear" w:pos="567"/>
        </w:tabs>
        <w:spacing w:line="240" w:lineRule="auto"/>
        <w:rPr>
          <w:szCs w:val="22"/>
          <w:lang w:val="it-IT"/>
        </w:rPr>
      </w:pPr>
      <w:r>
        <w:rPr>
          <w:szCs w:val="22"/>
          <w:lang w:val="it-IT"/>
        </w:rPr>
        <w:t>Uso sottocutaneo</w:t>
      </w:r>
    </w:p>
    <w:p w14:paraId="5B0E30AC" w14:textId="77777777" w:rsidR="00CE3B2E" w:rsidRDefault="00CE3B2E">
      <w:pPr>
        <w:tabs>
          <w:tab w:val="clear" w:pos="567"/>
        </w:tabs>
        <w:spacing w:line="240" w:lineRule="auto"/>
        <w:rPr>
          <w:szCs w:val="22"/>
          <w:lang w:val="it-IT"/>
        </w:rPr>
      </w:pPr>
    </w:p>
    <w:p w14:paraId="5B0E30AD" w14:textId="77777777" w:rsidR="00CE3B2E" w:rsidRDefault="00CE3B2E">
      <w:pPr>
        <w:tabs>
          <w:tab w:val="clear" w:pos="567"/>
        </w:tabs>
        <w:spacing w:line="240" w:lineRule="auto"/>
        <w:rPr>
          <w:szCs w:val="22"/>
          <w:lang w:val="it-IT"/>
        </w:rPr>
      </w:pPr>
    </w:p>
    <w:p w14:paraId="5B0E30A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2.</w:t>
      </w:r>
      <w:r>
        <w:rPr>
          <w:b/>
          <w:szCs w:val="22"/>
          <w:lang w:val="it-IT"/>
        </w:rPr>
        <w:tab/>
      </w:r>
      <w:r>
        <w:rPr>
          <w:b/>
          <w:noProof/>
          <w:szCs w:val="22"/>
          <w:lang w:val="it-IT"/>
        </w:rPr>
        <w:t>MODO DI SOMMINISTRAZIONE</w:t>
      </w:r>
      <w:r>
        <w:rPr>
          <w:b/>
          <w:noProof/>
          <w:szCs w:val="22"/>
          <w:lang w:val="it-IT"/>
        </w:rPr>
        <w:fldChar w:fldCharType="begin"/>
      </w:r>
      <w:r>
        <w:rPr>
          <w:b/>
          <w:noProof/>
          <w:szCs w:val="22"/>
          <w:lang w:val="it-IT"/>
        </w:rPr>
        <w:instrText xml:space="preserve"> DOCVARIABLE VAULT_ND_c7635e65-3771-445d-9211-35ea0ceca254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AF" w14:textId="77777777" w:rsidR="00CE3B2E" w:rsidRDefault="00CE3B2E">
      <w:pPr>
        <w:tabs>
          <w:tab w:val="clear" w:pos="567"/>
        </w:tabs>
        <w:spacing w:line="240" w:lineRule="auto"/>
        <w:rPr>
          <w:i/>
          <w:szCs w:val="22"/>
          <w:lang w:val="it-IT"/>
        </w:rPr>
      </w:pPr>
    </w:p>
    <w:p w14:paraId="5B0E30B0" w14:textId="77777777" w:rsidR="00CE3B2E" w:rsidRDefault="00CE3B2E">
      <w:pPr>
        <w:tabs>
          <w:tab w:val="clear" w:pos="567"/>
        </w:tabs>
        <w:spacing w:line="240" w:lineRule="auto"/>
        <w:rPr>
          <w:szCs w:val="22"/>
          <w:lang w:val="it-IT"/>
        </w:rPr>
      </w:pPr>
    </w:p>
    <w:p w14:paraId="5B0E30B1" w14:textId="77777777" w:rsidR="00CE3B2E" w:rsidRDefault="00CE3B2E">
      <w:pPr>
        <w:tabs>
          <w:tab w:val="clear" w:pos="567"/>
        </w:tabs>
        <w:spacing w:line="240" w:lineRule="auto"/>
        <w:rPr>
          <w:szCs w:val="22"/>
          <w:lang w:val="it-IT"/>
        </w:rPr>
      </w:pPr>
    </w:p>
    <w:p w14:paraId="5B0E30B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3.</w:t>
      </w:r>
      <w:r>
        <w:rPr>
          <w:b/>
          <w:szCs w:val="22"/>
          <w:lang w:val="it-IT"/>
        </w:rPr>
        <w:tab/>
      </w:r>
      <w:r>
        <w:rPr>
          <w:b/>
          <w:noProof/>
          <w:szCs w:val="22"/>
          <w:lang w:val="it-IT"/>
        </w:rPr>
        <w:t>DATA DI SCADENZA</w:t>
      </w:r>
      <w:r>
        <w:rPr>
          <w:b/>
          <w:noProof/>
          <w:szCs w:val="22"/>
          <w:lang w:val="it-IT"/>
        </w:rPr>
        <w:fldChar w:fldCharType="begin"/>
      </w:r>
      <w:r>
        <w:rPr>
          <w:b/>
          <w:noProof/>
          <w:szCs w:val="22"/>
          <w:lang w:val="it-IT"/>
        </w:rPr>
        <w:instrText xml:space="preserve"> DOCVARIABLE VAULT_ND_688133bb-25be-4b72-bab6-cfbeaec90186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B3" w14:textId="77777777" w:rsidR="00CE3B2E" w:rsidRDefault="00CE3B2E">
      <w:pPr>
        <w:tabs>
          <w:tab w:val="clear" w:pos="567"/>
        </w:tabs>
        <w:spacing w:line="240" w:lineRule="auto"/>
        <w:rPr>
          <w:szCs w:val="22"/>
          <w:lang w:val="it-IT"/>
        </w:rPr>
      </w:pPr>
    </w:p>
    <w:p w14:paraId="5B0E30B4" w14:textId="77777777" w:rsidR="00CE3B2E" w:rsidRDefault="006C19E3">
      <w:pPr>
        <w:tabs>
          <w:tab w:val="clear" w:pos="567"/>
        </w:tabs>
        <w:spacing w:line="240" w:lineRule="auto"/>
        <w:rPr>
          <w:szCs w:val="22"/>
          <w:lang w:val="it-IT"/>
        </w:rPr>
      </w:pPr>
      <w:r>
        <w:rPr>
          <w:szCs w:val="22"/>
          <w:lang w:val="it-IT"/>
        </w:rPr>
        <w:t>Scad.</w:t>
      </w:r>
    </w:p>
    <w:p w14:paraId="5B0E30B5" w14:textId="77777777" w:rsidR="00CE3B2E" w:rsidRDefault="00CE3B2E">
      <w:pPr>
        <w:tabs>
          <w:tab w:val="clear" w:pos="567"/>
        </w:tabs>
        <w:spacing w:line="240" w:lineRule="auto"/>
        <w:rPr>
          <w:szCs w:val="22"/>
          <w:lang w:val="it-IT"/>
        </w:rPr>
      </w:pPr>
    </w:p>
    <w:p w14:paraId="5B0E30B6" w14:textId="77777777" w:rsidR="00CE3B2E" w:rsidRDefault="00CE3B2E">
      <w:pPr>
        <w:tabs>
          <w:tab w:val="clear" w:pos="567"/>
        </w:tabs>
        <w:spacing w:line="240" w:lineRule="auto"/>
        <w:rPr>
          <w:szCs w:val="22"/>
          <w:lang w:val="it-IT"/>
        </w:rPr>
      </w:pPr>
    </w:p>
    <w:p w14:paraId="5B0E30B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4.</w:t>
      </w:r>
      <w:r>
        <w:rPr>
          <w:b/>
          <w:szCs w:val="22"/>
          <w:lang w:val="it-IT"/>
        </w:rPr>
        <w:tab/>
      </w:r>
      <w:r>
        <w:rPr>
          <w:b/>
          <w:noProof/>
          <w:szCs w:val="22"/>
          <w:lang w:val="it-IT"/>
        </w:rPr>
        <w:t>NUMERO DI LOTTO</w:t>
      </w:r>
      <w:r>
        <w:rPr>
          <w:b/>
          <w:szCs w:val="22"/>
          <w:lang w:val="it-IT"/>
        </w:rPr>
        <w:fldChar w:fldCharType="begin"/>
      </w:r>
      <w:r>
        <w:rPr>
          <w:b/>
          <w:szCs w:val="22"/>
          <w:lang w:val="it-IT"/>
        </w:rPr>
        <w:instrText xml:space="preserve"> DOCVARIABLE VAULT_ND_5c2caf45-ae4a-44e8-b45c-5ab8b26b538f \* MERGEFORMAT </w:instrText>
      </w:r>
      <w:r>
        <w:rPr>
          <w:b/>
          <w:szCs w:val="22"/>
          <w:lang w:val="it-IT"/>
        </w:rPr>
        <w:fldChar w:fldCharType="separate"/>
      </w:r>
      <w:r>
        <w:rPr>
          <w:b/>
          <w:szCs w:val="22"/>
          <w:lang w:val="it-IT"/>
        </w:rPr>
        <w:t xml:space="preserve"> </w:t>
      </w:r>
      <w:r>
        <w:rPr>
          <w:b/>
          <w:szCs w:val="22"/>
          <w:lang w:val="it-IT"/>
        </w:rPr>
        <w:fldChar w:fldCharType="end"/>
      </w:r>
    </w:p>
    <w:p w14:paraId="5B0E30B8" w14:textId="77777777" w:rsidR="00CE3B2E" w:rsidRDefault="00CE3B2E">
      <w:pPr>
        <w:tabs>
          <w:tab w:val="clear" w:pos="567"/>
        </w:tabs>
        <w:spacing w:line="240" w:lineRule="auto"/>
        <w:ind w:right="113"/>
        <w:rPr>
          <w:i/>
          <w:szCs w:val="22"/>
          <w:lang w:val="it-IT"/>
        </w:rPr>
      </w:pPr>
    </w:p>
    <w:p w14:paraId="5B0E30B9" w14:textId="77777777" w:rsidR="00CE3B2E" w:rsidRDefault="006C19E3">
      <w:pPr>
        <w:tabs>
          <w:tab w:val="clear" w:pos="567"/>
        </w:tabs>
        <w:spacing w:line="240" w:lineRule="auto"/>
        <w:ind w:right="113"/>
        <w:rPr>
          <w:szCs w:val="22"/>
          <w:lang w:val="it-IT"/>
        </w:rPr>
      </w:pPr>
      <w:r>
        <w:rPr>
          <w:szCs w:val="22"/>
          <w:lang w:val="it-IT"/>
        </w:rPr>
        <w:t>Lotto</w:t>
      </w:r>
    </w:p>
    <w:p w14:paraId="5B0E30BA" w14:textId="77777777" w:rsidR="00CE3B2E" w:rsidRDefault="00CE3B2E">
      <w:pPr>
        <w:tabs>
          <w:tab w:val="clear" w:pos="567"/>
        </w:tabs>
        <w:spacing w:line="240" w:lineRule="auto"/>
        <w:ind w:right="113"/>
        <w:rPr>
          <w:szCs w:val="22"/>
          <w:lang w:val="it-IT"/>
        </w:rPr>
      </w:pPr>
    </w:p>
    <w:p w14:paraId="5B0E30BB" w14:textId="77777777" w:rsidR="00CE3B2E" w:rsidRDefault="00CE3B2E">
      <w:pPr>
        <w:tabs>
          <w:tab w:val="clear" w:pos="567"/>
        </w:tabs>
        <w:spacing w:line="240" w:lineRule="auto"/>
        <w:ind w:right="113"/>
        <w:rPr>
          <w:szCs w:val="22"/>
          <w:lang w:val="it-IT"/>
        </w:rPr>
      </w:pPr>
    </w:p>
    <w:p w14:paraId="5B0E30BC"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5.</w:t>
      </w:r>
      <w:r>
        <w:rPr>
          <w:b/>
          <w:szCs w:val="22"/>
          <w:lang w:val="it-IT"/>
        </w:rPr>
        <w:tab/>
      </w:r>
      <w:r>
        <w:rPr>
          <w:b/>
          <w:noProof/>
          <w:szCs w:val="22"/>
          <w:lang w:val="it-IT"/>
        </w:rPr>
        <w:t>C</w:t>
      </w:r>
      <w:r>
        <w:rPr>
          <w:b/>
          <w:noProof/>
          <w:lang w:val="it-IT"/>
        </w:rPr>
        <w:t>ONTENUTO IN PESO, VOLUME O UNITÀ</w:t>
      </w:r>
      <w:r>
        <w:rPr>
          <w:b/>
          <w:noProof/>
          <w:lang w:val="it-IT"/>
        </w:rPr>
        <w:fldChar w:fldCharType="begin"/>
      </w:r>
      <w:r>
        <w:rPr>
          <w:b/>
          <w:noProof/>
          <w:lang w:val="it-IT"/>
        </w:rPr>
        <w:instrText xml:space="preserve"> DOCVARIABLE VAULT_ND_54a65f9b-4f44-4cfb-9b44-abe528ffec04 \* MERGEFORMAT </w:instrText>
      </w:r>
      <w:r>
        <w:rPr>
          <w:b/>
          <w:noProof/>
          <w:lang w:val="it-IT"/>
        </w:rPr>
        <w:fldChar w:fldCharType="separate"/>
      </w:r>
      <w:r>
        <w:rPr>
          <w:b/>
          <w:noProof/>
          <w:lang w:val="it-IT"/>
        </w:rPr>
        <w:t xml:space="preserve"> </w:t>
      </w:r>
      <w:r>
        <w:rPr>
          <w:b/>
          <w:noProof/>
          <w:lang w:val="it-IT"/>
        </w:rPr>
        <w:fldChar w:fldCharType="end"/>
      </w:r>
    </w:p>
    <w:p w14:paraId="5B0E30BD" w14:textId="77777777" w:rsidR="00CE3B2E" w:rsidRDefault="00CE3B2E">
      <w:pPr>
        <w:tabs>
          <w:tab w:val="clear" w:pos="567"/>
        </w:tabs>
        <w:spacing w:line="240" w:lineRule="auto"/>
        <w:ind w:right="113"/>
        <w:rPr>
          <w:szCs w:val="22"/>
          <w:lang w:val="it-IT"/>
        </w:rPr>
      </w:pPr>
    </w:p>
    <w:p w14:paraId="5B0E30BE" w14:textId="77777777" w:rsidR="00CE3B2E" w:rsidRDefault="006C19E3">
      <w:pPr>
        <w:tabs>
          <w:tab w:val="clear" w:pos="567"/>
        </w:tabs>
        <w:spacing w:line="240" w:lineRule="auto"/>
        <w:ind w:right="113"/>
        <w:rPr>
          <w:szCs w:val="22"/>
          <w:lang w:val="it-IT"/>
        </w:rPr>
      </w:pPr>
      <w:r>
        <w:rPr>
          <w:szCs w:val="22"/>
          <w:lang w:val="it-IT"/>
        </w:rPr>
        <w:t>0,5 mL</w:t>
      </w:r>
    </w:p>
    <w:p w14:paraId="5B0E30BF" w14:textId="77777777" w:rsidR="00CE3B2E" w:rsidRDefault="00CE3B2E">
      <w:pPr>
        <w:tabs>
          <w:tab w:val="clear" w:pos="567"/>
        </w:tabs>
        <w:spacing w:line="240" w:lineRule="auto"/>
        <w:ind w:right="113"/>
        <w:rPr>
          <w:szCs w:val="22"/>
          <w:lang w:val="it-IT"/>
        </w:rPr>
      </w:pPr>
    </w:p>
    <w:p w14:paraId="5B0E30C0" w14:textId="77777777" w:rsidR="00CE3B2E" w:rsidRDefault="00CE3B2E">
      <w:pPr>
        <w:tabs>
          <w:tab w:val="clear" w:pos="567"/>
        </w:tabs>
        <w:spacing w:line="240" w:lineRule="auto"/>
        <w:ind w:right="113"/>
        <w:rPr>
          <w:szCs w:val="22"/>
          <w:lang w:val="it-IT"/>
        </w:rPr>
      </w:pPr>
    </w:p>
    <w:p w14:paraId="5B0E30C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6.</w:t>
      </w:r>
      <w:r>
        <w:rPr>
          <w:b/>
          <w:szCs w:val="22"/>
          <w:lang w:val="it-IT"/>
        </w:rPr>
        <w:tab/>
      </w:r>
      <w:r>
        <w:rPr>
          <w:b/>
          <w:noProof/>
          <w:szCs w:val="22"/>
          <w:lang w:val="it-IT"/>
        </w:rPr>
        <w:t>ALTRO</w:t>
      </w:r>
      <w:r>
        <w:rPr>
          <w:b/>
          <w:noProof/>
          <w:szCs w:val="22"/>
          <w:lang w:val="it-IT"/>
        </w:rPr>
        <w:fldChar w:fldCharType="begin"/>
      </w:r>
      <w:r>
        <w:rPr>
          <w:b/>
          <w:noProof/>
          <w:szCs w:val="22"/>
          <w:lang w:val="it-IT"/>
        </w:rPr>
        <w:instrText xml:space="preserve"> DOCVARIABLE VAULT_ND_4f2a65a7-e56e-4e4e-b07a-b1bbe1876282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C2" w14:textId="77777777" w:rsidR="00CE3B2E" w:rsidRDefault="00CE3B2E">
      <w:pPr>
        <w:tabs>
          <w:tab w:val="clear" w:pos="567"/>
        </w:tabs>
        <w:spacing w:line="240" w:lineRule="auto"/>
        <w:rPr>
          <w:szCs w:val="22"/>
          <w:lang w:val="it-IT"/>
        </w:rPr>
      </w:pPr>
    </w:p>
    <w:p w14:paraId="5B0E30C3" w14:textId="77777777" w:rsidR="00CE3B2E" w:rsidRDefault="00CE3B2E">
      <w:pPr>
        <w:tabs>
          <w:tab w:val="clear" w:pos="567"/>
        </w:tabs>
        <w:spacing w:line="240" w:lineRule="auto"/>
        <w:rPr>
          <w:szCs w:val="22"/>
          <w:lang w:val="it-IT"/>
        </w:rPr>
      </w:pPr>
    </w:p>
    <w:p w14:paraId="5B0E30C4" w14:textId="77777777" w:rsidR="00CE3B2E" w:rsidRDefault="00CE3B2E">
      <w:pPr>
        <w:tabs>
          <w:tab w:val="clear" w:pos="567"/>
        </w:tabs>
        <w:spacing w:line="240" w:lineRule="auto"/>
        <w:rPr>
          <w:szCs w:val="22"/>
          <w:lang w:val="it-IT"/>
        </w:rPr>
      </w:pPr>
    </w:p>
    <w:p w14:paraId="5B0E30C5" w14:textId="77777777" w:rsidR="00CE3B2E" w:rsidRDefault="00CE3B2E">
      <w:pPr>
        <w:tabs>
          <w:tab w:val="clear" w:pos="567"/>
        </w:tabs>
        <w:spacing w:line="240" w:lineRule="auto"/>
        <w:rPr>
          <w:szCs w:val="22"/>
          <w:lang w:val="it-IT"/>
        </w:rPr>
      </w:pPr>
    </w:p>
    <w:p w14:paraId="5B0E30C6" w14:textId="77777777" w:rsidR="00CE3B2E" w:rsidRDefault="00CE3B2E">
      <w:pPr>
        <w:tabs>
          <w:tab w:val="clear" w:pos="567"/>
        </w:tabs>
        <w:spacing w:line="240" w:lineRule="auto"/>
        <w:rPr>
          <w:szCs w:val="22"/>
          <w:lang w:val="it-IT"/>
        </w:rPr>
      </w:pPr>
    </w:p>
    <w:p w14:paraId="5B0E30C7" w14:textId="77777777" w:rsidR="00CE3B2E" w:rsidRDefault="00CE3B2E">
      <w:pPr>
        <w:tabs>
          <w:tab w:val="clear" w:pos="567"/>
        </w:tabs>
        <w:spacing w:line="240" w:lineRule="auto"/>
        <w:rPr>
          <w:szCs w:val="22"/>
          <w:lang w:val="it-IT"/>
        </w:rPr>
      </w:pPr>
    </w:p>
    <w:p w14:paraId="5B0E30C8" w14:textId="77777777" w:rsidR="00CE3B2E" w:rsidRDefault="00CE3B2E">
      <w:pPr>
        <w:tabs>
          <w:tab w:val="clear" w:pos="567"/>
        </w:tabs>
        <w:spacing w:line="240" w:lineRule="auto"/>
        <w:rPr>
          <w:szCs w:val="22"/>
          <w:lang w:val="it-IT"/>
        </w:rPr>
      </w:pPr>
    </w:p>
    <w:p w14:paraId="5B0E30C9" w14:textId="77777777" w:rsidR="00CE3B2E" w:rsidRDefault="00CE3B2E">
      <w:pPr>
        <w:tabs>
          <w:tab w:val="clear" w:pos="567"/>
        </w:tabs>
        <w:spacing w:line="240" w:lineRule="auto"/>
        <w:rPr>
          <w:szCs w:val="22"/>
          <w:lang w:val="it-IT"/>
        </w:rPr>
      </w:pPr>
    </w:p>
    <w:p w14:paraId="5B0E30CA" w14:textId="77777777" w:rsidR="00CE3B2E" w:rsidRDefault="00CE3B2E">
      <w:pPr>
        <w:tabs>
          <w:tab w:val="clear" w:pos="567"/>
        </w:tabs>
        <w:spacing w:line="240" w:lineRule="auto"/>
        <w:rPr>
          <w:szCs w:val="22"/>
          <w:lang w:val="it-IT"/>
        </w:rPr>
      </w:pPr>
    </w:p>
    <w:p w14:paraId="5B0E30CB" w14:textId="77777777" w:rsidR="00CE3B2E" w:rsidRDefault="00CE3B2E">
      <w:pPr>
        <w:tabs>
          <w:tab w:val="clear" w:pos="567"/>
        </w:tabs>
        <w:spacing w:line="240" w:lineRule="auto"/>
        <w:rPr>
          <w:szCs w:val="22"/>
          <w:lang w:val="it-IT"/>
        </w:rPr>
      </w:pPr>
    </w:p>
    <w:p w14:paraId="5B0E30CC" w14:textId="77777777" w:rsidR="00CE3B2E" w:rsidRDefault="00CE3B2E">
      <w:pPr>
        <w:tabs>
          <w:tab w:val="clear" w:pos="567"/>
        </w:tabs>
        <w:spacing w:line="240" w:lineRule="auto"/>
        <w:rPr>
          <w:szCs w:val="22"/>
          <w:lang w:val="it-IT"/>
        </w:rPr>
      </w:pPr>
    </w:p>
    <w:p w14:paraId="5B0E30CD" w14:textId="77777777" w:rsidR="00CE3B2E" w:rsidRDefault="006C19E3">
      <w:pPr>
        <w:tabs>
          <w:tab w:val="clear" w:pos="567"/>
        </w:tabs>
        <w:spacing w:line="240" w:lineRule="auto"/>
        <w:rPr>
          <w:szCs w:val="22"/>
          <w:lang w:val="it-IT"/>
        </w:rPr>
      </w:pPr>
      <w:r>
        <w:rPr>
          <w:szCs w:val="22"/>
          <w:lang w:val="it-IT"/>
        </w:rPr>
        <w:br w:type="page"/>
      </w:r>
    </w:p>
    <w:p w14:paraId="5B0E30C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SECONDARIO</w:t>
      </w:r>
    </w:p>
    <w:p w14:paraId="5B0E30CF"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0D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FLACONCINO MONODOSE </w:t>
      </w:r>
    </w:p>
    <w:p w14:paraId="5B0E30D1"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p>
    <w:p w14:paraId="5B0E30D2" w14:textId="77777777" w:rsidR="00CE3B2E" w:rsidRDefault="00CE3B2E">
      <w:pPr>
        <w:tabs>
          <w:tab w:val="clear" w:pos="567"/>
        </w:tabs>
        <w:spacing w:line="240" w:lineRule="auto"/>
        <w:rPr>
          <w:szCs w:val="22"/>
          <w:lang w:val="it-IT"/>
        </w:rPr>
      </w:pPr>
    </w:p>
    <w:p w14:paraId="5B0E30D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lang w:val="it-IT"/>
        </w:rPr>
      </w:pPr>
      <w:r>
        <w:rPr>
          <w:b/>
          <w:lang w:val="it-IT"/>
        </w:rPr>
        <w:t>1.</w:t>
      </w:r>
      <w:r>
        <w:rPr>
          <w:b/>
          <w:lang w:val="it-IT"/>
        </w:rPr>
        <w:tab/>
      </w:r>
      <w:r>
        <w:rPr>
          <w:b/>
          <w:noProof/>
          <w:szCs w:val="22"/>
          <w:lang w:val="it-IT"/>
        </w:rPr>
        <w:t>D</w:t>
      </w:r>
      <w:r>
        <w:rPr>
          <w:b/>
          <w:lang w:val="it-IT"/>
        </w:rPr>
        <w:t>ENOMINAZIONE DEL MEDICINALE</w:t>
      </w:r>
      <w:r>
        <w:rPr>
          <w:b/>
          <w:lang w:val="it-IT"/>
        </w:rPr>
        <w:fldChar w:fldCharType="begin"/>
      </w:r>
      <w:r>
        <w:rPr>
          <w:b/>
          <w:lang w:val="it-IT"/>
        </w:rPr>
        <w:instrText xml:space="preserve"> DOCVARIABLE VAULT_ND_1aa5e003-0062-4da6-88b9-cb4aad8d32e7 \* MERGEFORMAT </w:instrText>
      </w:r>
      <w:r>
        <w:rPr>
          <w:b/>
          <w:lang w:val="it-IT"/>
        </w:rPr>
        <w:fldChar w:fldCharType="separate"/>
      </w:r>
      <w:r>
        <w:rPr>
          <w:b/>
          <w:lang w:val="it-IT"/>
        </w:rPr>
        <w:t xml:space="preserve"> </w:t>
      </w:r>
      <w:r>
        <w:rPr>
          <w:b/>
          <w:lang w:val="it-IT"/>
        </w:rPr>
        <w:fldChar w:fldCharType="end"/>
      </w:r>
    </w:p>
    <w:p w14:paraId="5B0E30D4" w14:textId="77777777" w:rsidR="00CE3B2E" w:rsidRDefault="00CE3B2E">
      <w:pPr>
        <w:tabs>
          <w:tab w:val="clear" w:pos="567"/>
        </w:tabs>
        <w:spacing w:line="240" w:lineRule="auto"/>
        <w:rPr>
          <w:szCs w:val="22"/>
          <w:lang w:val="it-IT"/>
        </w:rPr>
      </w:pPr>
    </w:p>
    <w:p w14:paraId="5B0E30D5" w14:textId="77777777" w:rsidR="00CE3B2E" w:rsidRDefault="006C19E3">
      <w:pPr>
        <w:tabs>
          <w:tab w:val="clear" w:pos="567"/>
        </w:tabs>
        <w:spacing w:line="240" w:lineRule="auto"/>
        <w:rPr>
          <w:szCs w:val="22"/>
          <w:lang w:val="it-IT"/>
        </w:rPr>
      </w:pPr>
      <w:r>
        <w:rPr>
          <w:szCs w:val="22"/>
          <w:lang w:val="it-IT"/>
        </w:rPr>
        <w:t xml:space="preserve">Mounjaro 5 mg </w:t>
      </w:r>
      <w:r>
        <w:rPr>
          <w:noProof/>
          <w:szCs w:val="22"/>
          <w:lang w:val="it-IT"/>
        </w:rPr>
        <w:t>soluzione iniettabile in flaconcino</w:t>
      </w:r>
    </w:p>
    <w:p w14:paraId="5B0E30D6" w14:textId="77777777" w:rsidR="00CE3B2E" w:rsidRDefault="00CE3B2E">
      <w:pPr>
        <w:tabs>
          <w:tab w:val="clear" w:pos="567"/>
        </w:tabs>
        <w:spacing w:line="240" w:lineRule="auto"/>
        <w:rPr>
          <w:szCs w:val="22"/>
          <w:lang w:val="it-IT"/>
        </w:rPr>
      </w:pPr>
    </w:p>
    <w:p w14:paraId="5B0E30D7" w14:textId="77777777" w:rsidR="00CE3B2E" w:rsidRDefault="006C19E3">
      <w:pPr>
        <w:tabs>
          <w:tab w:val="clear" w:pos="567"/>
        </w:tabs>
        <w:spacing w:line="240" w:lineRule="auto"/>
        <w:rPr>
          <w:szCs w:val="22"/>
          <w:lang w:val="it-IT"/>
        </w:rPr>
      </w:pPr>
      <w:r>
        <w:rPr>
          <w:szCs w:val="22"/>
          <w:lang w:val="it-IT"/>
        </w:rPr>
        <w:t>tirzepatide</w:t>
      </w:r>
    </w:p>
    <w:p w14:paraId="5B0E30D8" w14:textId="77777777" w:rsidR="00CE3B2E" w:rsidRDefault="00CE3B2E">
      <w:pPr>
        <w:tabs>
          <w:tab w:val="clear" w:pos="567"/>
        </w:tabs>
        <w:spacing w:line="240" w:lineRule="auto"/>
        <w:rPr>
          <w:szCs w:val="22"/>
          <w:lang w:val="it-IT"/>
        </w:rPr>
      </w:pPr>
    </w:p>
    <w:p w14:paraId="5B0E30D9" w14:textId="77777777" w:rsidR="00CE3B2E" w:rsidRDefault="00CE3B2E">
      <w:pPr>
        <w:tabs>
          <w:tab w:val="clear" w:pos="567"/>
        </w:tabs>
        <w:spacing w:line="240" w:lineRule="auto"/>
        <w:rPr>
          <w:szCs w:val="22"/>
          <w:lang w:val="it-IT"/>
        </w:rPr>
      </w:pPr>
    </w:p>
    <w:p w14:paraId="5B0E30D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it-IT"/>
        </w:rPr>
      </w:pPr>
      <w:r>
        <w:rPr>
          <w:b/>
          <w:szCs w:val="22"/>
          <w:lang w:val="it-IT"/>
        </w:rPr>
        <w:t>2.</w:t>
      </w:r>
      <w:r>
        <w:rPr>
          <w:b/>
          <w:szCs w:val="22"/>
          <w:lang w:val="it-IT"/>
        </w:rPr>
        <w:tab/>
      </w:r>
      <w:r>
        <w:rPr>
          <w:b/>
          <w:noProof/>
          <w:lang w:val="it-IT"/>
        </w:rPr>
        <w:t>COMPOSIZIONE QUALITATIVA E QUANTITATIVA IN TERMINI DI PRINCIPIO ATTIVO</w:t>
      </w:r>
      <w:r>
        <w:rPr>
          <w:b/>
          <w:szCs w:val="22"/>
          <w:lang w:val="it-IT"/>
        </w:rPr>
        <w:fldChar w:fldCharType="begin"/>
      </w:r>
      <w:r>
        <w:rPr>
          <w:b/>
          <w:szCs w:val="22"/>
          <w:lang w:val="it-IT"/>
        </w:rPr>
        <w:instrText xml:space="preserve"> DOCVARIABLE VAULT_ND_998ec4a3-c5c4-4dc0-bbde-94cb3f34a7a2 \* MERGEFORMAT </w:instrText>
      </w:r>
      <w:r>
        <w:rPr>
          <w:b/>
          <w:szCs w:val="22"/>
          <w:lang w:val="it-IT"/>
        </w:rPr>
        <w:fldChar w:fldCharType="separate"/>
      </w:r>
      <w:r>
        <w:rPr>
          <w:b/>
          <w:szCs w:val="22"/>
          <w:lang w:val="it-IT"/>
        </w:rPr>
        <w:t xml:space="preserve"> </w:t>
      </w:r>
      <w:r>
        <w:rPr>
          <w:b/>
          <w:szCs w:val="22"/>
          <w:lang w:val="it-IT"/>
        </w:rPr>
        <w:fldChar w:fldCharType="end"/>
      </w:r>
    </w:p>
    <w:p w14:paraId="5B0E30DB" w14:textId="77777777" w:rsidR="00CE3B2E" w:rsidRDefault="00CE3B2E">
      <w:pPr>
        <w:tabs>
          <w:tab w:val="clear" w:pos="567"/>
        </w:tabs>
        <w:spacing w:line="240" w:lineRule="auto"/>
        <w:rPr>
          <w:szCs w:val="22"/>
          <w:lang w:val="it-IT"/>
        </w:rPr>
      </w:pPr>
    </w:p>
    <w:p w14:paraId="5B0E30DC" w14:textId="77777777" w:rsidR="00CE3B2E" w:rsidRDefault="006C19E3">
      <w:pPr>
        <w:tabs>
          <w:tab w:val="clear" w:pos="567"/>
        </w:tabs>
        <w:spacing w:line="240" w:lineRule="auto"/>
        <w:rPr>
          <w:szCs w:val="22"/>
          <w:lang w:val="it-IT"/>
        </w:rPr>
      </w:pPr>
      <w:r>
        <w:rPr>
          <w:szCs w:val="22"/>
          <w:lang w:val="it-IT"/>
        </w:rPr>
        <w:t>Ogni flaconcino contiene 5 mg di tirzepatide in 0,5 mL di soluzione (10 mg/mL)</w:t>
      </w:r>
    </w:p>
    <w:p w14:paraId="5B0E30DD" w14:textId="77777777" w:rsidR="00CE3B2E" w:rsidRDefault="00CE3B2E">
      <w:pPr>
        <w:tabs>
          <w:tab w:val="clear" w:pos="567"/>
        </w:tabs>
        <w:spacing w:line="240" w:lineRule="auto"/>
        <w:rPr>
          <w:szCs w:val="22"/>
          <w:lang w:val="it-IT"/>
        </w:rPr>
      </w:pPr>
    </w:p>
    <w:p w14:paraId="5B0E30DE" w14:textId="77777777" w:rsidR="00CE3B2E" w:rsidRDefault="00CE3B2E">
      <w:pPr>
        <w:tabs>
          <w:tab w:val="clear" w:pos="567"/>
        </w:tabs>
        <w:spacing w:line="240" w:lineRule="auto"/>
        <w:rPr>
          <w:szCs w:val="22"/>
          <w:lang w:val="it-IT"/>
        </w:rPr>
      </w:pPr>
    </w:p>
    <w:p w14:paraId="5B0E30D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3.</w:t>
      </w:r>
      <w:r>
        <w:rPr>
          <w:b/>
          <w:szCs w:val="22"/>
          <w:lang w:val="it-IT"/>
        </w:rPr>
        <w:tab/>
        <w:t>ELENCO DEGLI ECCIPIENTI</w:t>
      </w:r>
      <w:r>
        <w:rPr>
          <w:b/>
          <w:szCs w:val="22"/>
          <w:lang w:val="it-IT"/>
        </w:rPr>
        <w:fldChar w:fldCharType="begin"/>
      </w:r>
      <w:r>
        <w:rPr>
          <w:b/>
          <w:szCs w:val="22"/>
          <w:lang w:val="it-IT"/>
        </w:rPr>
        <w:instrText xml:space="preserve"> DOCVARIABLE VAULT_ND_50187946-1bf8-4061-a229-ef394d870749 \* MERGEFORMAT </w:instrText>
      </w:r>
      <w:r>
        <w:rPr>
          <w:b/>
          <w:szCs w:val="22"/>
          <w:lang w:val="it-IT"/>
        </w:rPr>
        <w:fldChar w:fldCharType="separate"/>
      </w:r>
      <w:r>
        <w:rPr>
          <w:b/>
          <w:szCs w:val="22"/>
          <w:lang w:val="it-IT"/>
        </w:rPr>
        <w:t xml:space="preserve"> </w:t>
      </w:r>
      <w:r>
        <w:rPr>
          <w:b/>
          <w:szCs w:val="22"/>
          <w:lang w:val="it-IT"/>
        </w:rPr>
        <w:fldChar w:fldCharType="end"/>
      </w:r>
    </w:p>
    <w:p w14:paraId="5B0E30E0" w14:textId="77777777" w:rsidR="00CE3B2E" w:rsidRDefault="00CE3B2E">
      <w:pPr>
        <w:tabs>
          <w:tab w:val="clear" w:pos="567"/>
        </w:tabs>
        <w:spacing w:line="240" w:lineRule="auto"/>
        <w:rPr>
          <w:i/>
          <w:szCs w:val="22"/>
          <w:lang w:val="it-IT"/>
        </w:rPr>
      </w:pPr>
    </w:p>
    <w:p w14:paraId="5B0E30E1"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0E2" w14:textId="77777777" w:rsidR="00CE3B2E" w:rsidRDefault="00CE3B2E">
      <w:pPr>
        <w:tabs>
          <w:tab w:val="clear" w:pos="567"/>
        </w:tabs>
        <w:spacing w:line="240" w:lineRule="auto"/>
        <w:rPr>
          <w:szCs w:val="22"/>
          <w:lang w:val="it-IT"/>
        </w:rPr>
      </w:pPr>
    </w:p>
    <w:p w14:paraId="5B0E30E3" w14:textId="77777777" w:rsidR="00CE3B2E" w:rsidRDefault="00CE3B2E">
      <w:pPr>
        <w:tabs>
          <w:tab w:val="clear" w:pos="567"/>
        </w:tabs>
        <w:spacing w:line="240" w:lineRule="auto"/>
        <w:rPr>
          <w:szCs w:val="22"/>
          <w:lang w:val="it-IT"/>
        </w:rPr>
      </w:pPr>
    </w:p>
    <w:p w14:paraId="5B0E30E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t>4.</w:t>
      </w:r>
      <w:r>
        <w:rPr>
          <w:b/>
          <w:szCs w:val="22"/>
          <w:lang w:val="it-IT"/>
        </w:rPr>
        <w:tab/>
      </w:r>
      <w:r>
        <w:rPr>
          <w:b/>
          <w:noProof/>
          <w:szCs w:val="22"/>
          <w:lang w:val="it-IT"/>
        </w:rPr>
        <w:t>FORMA FARMACEUTICA E CONTENUTO</w:t>
      </w:r>
      <w:r>
        <w:rPr>
          <w:b/>
          <w:noProof/>
          <w:szCs w:val="22"/>
          <w:lang w:val="it-IT"/>
        </w:rPr>
        <w:fldChar w:fldCharType="begin"/>
      </w:r>
      <w:r>
        <w:rPr>
          <w:b/>
          <w:noProof/>
          <w:szCs w:val="22"/>
          <w:lang w:val="it-IT"/>
        </w:rPr>
        <w:instrText xml:space="preserve"> DOCVARIABLE VAULT_ND_72b8a8d2-5761-49b5-8668-0edc2c931fa1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0E5" w14:textId="77777777" w:rsidR="00CE3B2E" w:rsidRDefault="00CE3B2E">
      <w:pPr>
        <w:tabs>
          <w:tab w:val="clear" w:pos="567"/>
        </w:tabs>
        <w:spacing w:line="240" w:lineRule="auto"/>
        <w:rPr>
          <w:i/>
          <w:szCs w:val="22"/>
          <w:lang w:val="it-IT"/>
        </w:rPr>
      </w:pPr>
    </w:p>
    <w:p w14:paraId="5B0E30E6" w14:textId="77777777" w:rsidR="00CE3B2E" w:rsidRDefault="006C19E3">
      <w:pPr>
        <w:tabs>
          <w:tab w:val="clear" w:pos="567"/>
        </w:tabs>
        <w:spacing w:line="240" w:lineRule="auto"/>
        <w:rPr>
          <w:szCs w:val="22"/>
          <w:highlight w:val="lightGray"/>
          <w:lang w:val="it-IT"/>
        </w:rPr>
      </w:pPr>
      <w:r>
        <w:rPr>
          <w:szCs w:val="22"/>
          <w:highlight w:val="lightGray"/>
          <w:lang w:val="it-IT"/>
        </w:rPr>
        <w:t>Soluzione iniettabile</w:t>
      </w:r>
    </w:p>
    <w:p w14:paraId="5B0E30E7" w14:textId="77777777" w:rsidR="00CE3B2E" w:rsidRDefault="006C19E3">
      <w:pPr>
        <w:tabs>
          <w:tab w:val="clear" w:pos="567"/>
        </w:tabs>
        <w:spacing w:line="240" w:lineRule="auto"/>
        <w:rPr>
          <w:szCs w:val="22"/>
          <w:lang w:val="it-IT"/>
        </w:rPr>
      </w:pPr>
      <w:r>
        <w:rPr>
          <w:szCs w:val="22"/>
          <w:lang w:val="it-IT"/>
        </w:rPr>
        <w:t>1 flaconcino</w:t>
      </w:r>
    </w:p>
    <w:p w14:paraId="5B0E30E8" w14:textId="77777777" w:rsidR="00CE3B2E" w:rsidRDefault="006C19E3">
      <w:pPr>
        <w:tabs>
          <w:tab w:val="clear" w:pos="567"/>
        </w:tabs>
        <w:spacing w:line="240" w:lineRule="auto"/>
        <w:rPr>
          <w:szCs w:val="22"/>
          <w:highlight w:val="lightGray"/>
          <w:lang w:val="it-IT"/>
        </w:rPr>
      </w:pPr>
      <w:r>
        <w:rPr>
          <w:szCs w:val="22"/>
          <w:highlight w:val="lightGray"/>
          <w:lang w:val="it-IT"/>
        </w:rPr>
        <w:t>4 flaconcini</w:t>
      </w:r>
    </w:p>
    <w:p w14:paraId="5B0E30E9" w14:textId="77777777" w:rsidR="00CE3B2E" w:rsidRDefault="006C19E3">
      <w:pPr>
        <w:tabs>
          <w:tab w:val="clear" w:pos="567"/>
        </w:tabs>
        <w:spacing w:line="240" w:lineRule="auto"/>
        <w:rPr>
          <w:szCs w:val="22"/>
          <w:lang w:val="it-IT"/>
        </w:rPr>
      </w:pPr>
      <w:r>
        <w:rPr>
          <w:szCs w:val="22"/>
          <w:highlight w:val="lightGray"/>
          <w:lang w:val="it-IT"/>
        </w:rPr>
        <w:t>12 flaconcini</w:t>
      </w:r>
    </w:p>
    <w:p w14:paraId="5B0E30EA" w14:textId="77777777" w:rsidR="00CE3B2E" w:rsidRDefault="00CE3B2E">
      <w:pPr>
        <w:tabs>
          <w:tab w:val="clear" w:pos="567"/>
        </w:tabs>
        <w:spacing w:line="240" w:lineRule="auto"/>
        <w:rPr>
          <w:szCs w:val="22"/>
          <w:lang w:val="it-IT"/>
        </w:rPr>
      </w:pPr>
    </w:p>
    <w:p w14:paraId="5B0E30EB" w14:textId="77777777" w:rsidR="00CE3B2E" w:rsidRDefault="00CE3B2E">
      <w:pPr>
        <w:tabs>
          <w:tab w:val="clear" w:pos="567"/>
        </w:tabs>
        <w:spacing w:line="240" w:lineRule="auto"/>
        <w:rPr>
          <w:szCs w:val="22"/>
          <w:lang w:val="it-IT"/>
        </w:rPr>
      </w:pPr>
    </w:p>
    <w:p w14:paraId="5B0E30E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5.</w:t>
      </w:r>
      <w:r>
        <w:rPr>
          <w:b/>
          <w:szCs w:val="22"/>
          <w:lang w:val="it-IT"/>
        </w:rPr>
        <w:tab/>
      </w:r>
      <w:r>
        <w:rPr>
          <w:b/>
          <w:noProof/>
          <w:szCs w:val="22"/>
          <w:lang w:val="it-IT"/>
        </w:rPr>
        <w:t>MODO E VIA(E) DI SOMMINISTRAZIONE</w:t>
      </w:r>
      <w:r>
        <w:rPr>
          <w:b/>
          <w:szCs w:val="22"/>
          <w:lang w:val="it-IT"/>
        </w:rPr>
        <w:fldChar w:fldCharType="begin"/>
      </w:r>
      <w:r>
        <w:rPr>
          <w:b/>
          <w:szCs w:val="22"/>
          <w:lang w:val="it-IT"/>
        </w:rPr>
        <w:instrText xml:space="preserve"> DOCVARIABLE VAULT_ND_3703e4f2-5629-4c4f-a395-8fff99ad51df \* MERGEFORMAT </w:instrText>
      </w:r>
      <w:r>
        <w:rPr>
          <w:b/>
          <w:szCs w:val="22"/>
          <w:lang w:val="it-IT"/>
        </w:rPr>
        <w:fldChar w:fldCharType="separate"/>
      </w:r>
      <w:r>
        <w:rPr>
          <w:b/>
          <w:szCs w:val="22"/>
          <w:lang w:val="it-IT"/>
        </w:rPr>
        <w:t xml:space="preserve"> </w:t>
      </w:r>
      <w:r>
        <w:rPr>
          <w:b/>
          <w:szCs w:val="22"/>
          <w:lang w:val="it-IT"/>
        </w:rPr>
        <w:fldChar w:fldCharType="end"/>
      </w:r>
    </w:p>
    <w:p w14:paraId="5B0E30ED" w14:textId="77777777" w:rsidR="00CE3B2E" w:rsidRDefault="00CE3B2E">
      <w:pPr>
        <w:tabs>
          <w:tab w:val="clear" w:pos="567"/>
        </w:tabs>
        <w:spacing w:line="240" w:lineRule="auto"/>
        <w:rPr>
          <w:i/>
          <w:szCs w:val="22"/>
          <w:lang w:val="it-IT"/>
        </w:rPr>
      </w:pPr>
    </w:p>
    <w:p w14:paraId="5B0E30EE" w14:textId="77777777" w:rsidR="00CE3B2E" w:rsidRDefault="006C19E3">
      <w:pPr>
        <w:ind w:right="11"/>
        <w:rPr>
          <w:szCs w:val="22"/>
          <w:lang w:val="it-IT"/>
        </w:rPr>
      </w:pPr>
      <w:r>
        <w:rPr>
          <w:szCs w:val="22"/>
          <w:lang w:val="it-IT"/>
        </w:rPr>
        <w:t>Solo monouso</w:t>
      </w:r>
    </w:p>
    <w:p w14:paraId="5B0E30EF" w14:textId="77777777" w:rsidR="00CE3B2E" w:rsidRDefault="006C19E3">
      <w:pPr>
        <w:ind w:right="11"/>
        <w:rPr>
          <w:noProof/>
          <w:szCs w:val="22"/>
          <w:lang w:val="it-IT"/>
        </w:rPr>
      </w:pPr>
      <w:r>
        <w:rPr>
          <w:noProof/>
          <w:szCs w:val="22"/>
          <w:lang w:val="it-IT"/>
        </w:rPr>
        <w:t>Una volta a settimana</w:t>
      </w:r>
    </w:p>
    <w:p w14:paraId="5B0E30F0" w14:textId="77777777" w:rsidR="00CE3B2E" w:rsidRDefault="006C19E3">
      <w:pPr>
        <w:ind w:right="11"/>
        <w:rPr>
          <w:szCs w:val="22"/>
          <w:lang w:val="it-IT"/>
        </w:rPr>
      </w:pPr>
      <w:r>
        <w:rPr>
          <w:szCs w:val="22"/>
          <w:lang w:val="it-IT"/>
        </w:rPr>
        <w:t>Leggere il foglio illustrativo prima dell’uso.</w:t>
      </w:r>
    </w:p>
    <w:p w14:paraId="5B0E30F1" w14:textId="77777777" w:rsidR="00CE3B2E" w:rsidRDefault="006C19E3">
      <w:pPr>
        <w:suppressAutoHyphens/>
        <w:rPr>
          <w:szCs w:val="22"/>
          <w:lang w:val="it-IT"/>
        </w:rPr>
      </w:pPr>
      <w:r>
        <w:rPr>
          <w:szCs w:val="22"/>
          <w:lang w:val="it-IT"/>
        </w:rPr>
        <w:t>Uso sottocutaneo</w:t>
      </w:r>
    </w:p>
    <w:p w14:paraId="5B0E30F2" w14:textId="77777777" w:rsidR="00CE3B2E" w:rsidRDefault="00CE3B2E">
      <w:pPr>
        <w:tabs>
          <w:tab w:val="clear" w:pos="567"/>
          <w:tab w:val="left" w:pos="0"/>
        </w:tabs>
        <w:autoSpaceDE w:val="0"/>
        <w:autoSpaceDN w:val="0"/>
        <w:adjustRightInd w:val="0"/>
        <w:spacing w:line="240" w:lineRule="auto"/>
        <w:rPr>
          <w:szCs w:val="22"/>
          <w:lang w:val="it-IT"/>
        </w:rPr>
      </w:pPr>
    </w:p>
    <w:p w14:paraId="5B0E30F3"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0F4"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t>6.</w:t>
      </w:r>
      <w:r>
        <w:rPr>
          <w:b/>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VAULT_ND_1b766e47-05fb-46b3-84ee-9664099bb841 \* MERGEFORMAT </w:instrText>
      </w:r>
      <w:r>
        <w:rPr>
          <w:b/>
          <w:noProof/>
          <w:lang w:val="it-IT"/>
        </w:rPr>
        <w:fldChar w:fldCharType="separate"/>
      </w:r>
      <w:r>
        <w:rPr>
          <w:b/>
          <w:noProof/>
          <w:lang w:val="it-IT"/>
        </w:rPr>
        <w:t xml:space="preserve"> </w:t>
      </w:r>
      <w:r>
        <w:rPr>
          <w:b/>
          <w:noProof/>
          <w:lang w:val="it-IT"/>
        </w:rPr>
        <w:fldChar w:fldCharType="end"/>
      </w:r>
    </w:p>
    <w:p w14:paraId="5B0E30F5" w14:textId="77777777" w:rsidR="00CE3B2E" w:rsidRDefault="00CE3B2E">
      <w:pPr>
        <w:keepNext/>
        <w:tabs>
          <w:tab w:val="clear" w:pos="567"/>
        </w:tabs>
        <w:spacing w:line="240" w:lineRule="auto"/>
        <w:rPr>
          <w:szCs w:val="22"/>
          <w:lang w:val="it-IT"/>
        </w:rPr>
      </w:pPr>
    </w:p>
    <w:p w14:paraId="5B0E30F6"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vault_nd_06e1baed-1115-4aed-bef5-a38b5b5201d1 \* MERGEFORMAT </w:instrText>
      </w:r>
      <w:r>
        <w:rPr>
          <w:lang w:val="it-IT"/>
        </w:rPr>
        <w:fldChar w:fldCharType="separate"/>
      </w:r>
      <w:r>
        <w:rPr>
          <w:lang w:val="it-IT"/>
        </w:rPr>
        <w:t xml:space="preserve"> </w:t>
      </w:r>
      <w:r>
        <w:rPr>
          <w:lang w:val="it-IT"/>
        </w:rPr>
        <w:fldChar w:fldCharType="end"/>
      </w:r>
    </w:p>
    <w:p w14:paraId="5B0E30F7" w14:textId="77777777" w:rsidR="00CE3B2E" w:rsidRDefault="00CE3B2E">
      <w:pPr>
        <w:keepNext/>
        <w:tabs>
          <w:tab w:val="clear" w:pos="567"/>
        </w:tabs>
        <w:spacing w:line="240" w:lineRule="auto"/>
        <w:outlineLvl w:val="0"/>
        <w:rPr>
          <w:szCs w:val="22"/>
          <w:lang w:val="it-IT"/>
        </w:rPr>
      </w:pPr>
    </w:p>
    <w:p w14:paraId="5B0E30F8" w14:textId="77777777" w:rsidR="00CE3B2E" w:rsidRDefault="00CE3B2E">
      <w:pPr>
        <w:tabs>
          <w:tab w:val="clear" w:pos="567"/>
        </w:tabs>
        <w:spacing w:line="240" w:lineRule="auto"/>
        <w:rPr>
          <w:szCs w:val="22"/>
          <w:lang w:val="it-IT"/>
        </w:rPr>
      </w:pPr>
    </w:p>
    <w:p w14:paraId="5B0E30F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7.</w:t>
      </w:r>
      <w:r>
        <w:rPr>
          <w:b/>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VAULT_ND_297511f1-92f4-4f51-8214-86588a2ea597 \* MERGEFORMAT </w:instrText>
      </w:r>
      <w:r>
        <w:rPr>
          <w:b/>
          <w:noProof/>
          <w:lang w:val="it-IT"/>
        </w:rPr>
        <w:fldChar w:fldCharType="separate"/>
      </w:r>
      <w:r>
        <w:rPr>
          <w:b/>
          <w:noProof/>
          <w:lang w:val="it-IT"/>
        </w:rPr>
        <w:t xml:space="preserve"> </w:t>
      </w:r>
      <w:r>
        <w:rPr>
          <w:b/>
          <w:noProof/>
          <w:lang w:val="it-IT"/>
        </w:rPr>
        <w:fldChar w:fldCharType="end"/>
      </w:r>
    </w:p>
    <w:p w14:paraId="5B0E30FA" w14:textId="77777777" w:rsidR="00CE3B2E" w:rsidRDefault="00CE3B2E">
      <w:pPr>
        <w:tabs>
          <w:tab w:val="clear" w:pos="567"/>
        </w:tabs>
        <w:spacing w:line="240" w:lineRule="auto"/>
        <w:rPr>
          <w:szCs w:val="22"/>
          <w:lang w:val="it-IT"/>
        </w:rPr>
      </w:pPr>
    </w:p>
    <w:p w14:paraId="5B0E30FB" w14:textId="77777777" w:rsidR="00CE3B2E" w:rsidRDefault="00CE3B2E">
      <w:pPr>
        <w:tabs>
          <w:tab w:val="clear" w:pos="567"/>
          <w:tab w:val="left" w:pos="749"/>
        </w:tabs>
        <w:spacing w:line="240" w:lineRule="auto"/>
        <w:rPr>
          <w:szCs w:val="22"/>
          <w:lang w:val="it-IT"/>
        </w:rPr>
      </w:pPr>
    </w:p>
    <w:p w14:paraId="5B0E30F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8.</w:t>
      </w:r>
      <w:r>
        <w:rPr>
          <w:b/>
          <w:szCs w:val="22"/>
          <w:lang w:val="it-IT"/>
        </w:rPr>
        <w:tab/>
      </w:r>
      <w:r>
        <w:rPr>
          <w:b/>
          <w:noProof/>
          <w:szCs w:val="22"/>
          <w:lang w:val="it-IT"/>
        </w:rPr>
        <w:t>DATA DI SCADENZA</w:t>
      </w:r>
      <w:r>
        <w:rPr>
          <w:b/>
          <w:szCs w:val="22"/>
          <w:lang w:val="it-IT"/>
        </w:rPr>
        <w:fldChar w:fldCharType="begin"/>
      </w:r>
      <w:r>
        <w:rPr>
          <w:b/>
          <w:szCs w:val="22"/>
          <w:lang w:val="it-IT"/>
        </w:rPr>
        <w:instrText xml:space="preserve"> DOCVARIABLE VAULT_ND_d69780f1-245c-4bdc-90d8-cc6a17e415b0 \* MERGEFORMAT </w:instrText>
      </w:r>
      <w:r>
        <w:rPr>
          <w:b/>
          <w:szCs w:val="22"/>
          <w:lang w:val="it-IT"/>
        </w:rPr>
        <w:fldChar w:fldCharType="separate"/>
      </w:r>
      <w:r>
        <w:rPr>
          <w:b/>
          <w:szCs w:val="22"/>
          <w:lang w:val="it-IT"/>
        </w:rPr>
        <w:t xml:space="preserve"> </w:t>
      </w:r>
      <w:r>
        <w:rPr>
          <w:b/>
          <w:szCs w:val="22"/>
          <w:lang w:val="it-IT"/>
        </w:rPr>
        <w:fldChar w:fldCharType="end"/>
      </w:r>
    </w:p>
    <w:p w14:paraId="5B0E30FD" w14:textId="77777777" w:rsidR="00CE3B2E" w:rsidRDefault="00CE3B2E">
      <w:pPr>
        <w:tabs>
          <w:tab w:val="clear" w:pos="567"/>
        </w:tabs>
        <w:spacing w:line="240" w:lineRule="auto"/>
        <w:rPr>
          <w:i/>
          <w:szCs w:val="22"/>
          <w:lang w:val="it-IT"/>
        </w:rPr>
      </w:pPr>
    </w:p>
    <w:p w14:paraId="5B0E30FE" w14:textId="77777777" w:rsidR="00CE3B2E" w:rsidRDefault="006C19E3">
      <w:pPr>
        <w:tabs>
          <w:tab w:val="clear" w:pos="567"/>
        </w:tabs>
        <w:spacing w:line="240" w:lineRule="auto"/>
        <w:rPr>
          <w:noProof/>
          <w:szCs w:val="22"/>
          <w:lang w:val="it-IT"/>
        </w:rPr>
      </w:pPr>
      <w:r>
        <w:rPr>
          <w:noProof/>
          <w:szCs w:val="22"/>
          <w:lang w:val="it-IT"/>
        </w:rPr>
        <w:t>Scad.</w:t>
      </w:r>
    </w:p>
    <w:p w14:paraId="5B0E30FF" w14:textId="77777777" w:rsidR="00CE3B2E" w:rsidRDefault="00CE3B2E">
      <w:pPr>
        <w:tabs>
          <w:tab w:val="clear" w:pos="567"/>
        </w:tabs>
        <w:spacing w:line="240" w:lineRule="auto"/>
        <w:rPr>
          <w:szCs w:val="22"/>
          <w:lang w:val="it-IT"/>
        </w:rPr>
      </w:pPr>
    </w:p>
    <w:p w14:paraId="5B0E3100" w14:textId="77777777" w:rsidR="00CE3B2E" w:rsidRDefault="00CE3B2E">
      <w:pPr>
        <w:tabs>
          <w:tab w:val="clear" w:pos="567"/>
        </w:tabs>
        <w:spacing w:line="240" w:lineRule="auto"/>
        <w:rPr>
          <w:szCs w:val="22"/>
          <w:lang w:val="it-IT"/>
        </w:rPr>
      </w:pPr>
    </w:p>
    <w:p w14:paraId="5B0E3101"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lastRenderedPageBreak/>
        <w:t>9.</w:t>
      </w:r>
      <w:r>
        <w:rPr>
          <w:b/>
          <w:szCs w:val="22"/>
          <w:lang w:val="it-IT"/>
        </w:rPr>
        <w:tab/>
      </w:r>
      <w:r>
        <w:rPr>
          <w:b/>
          <w:noProof/>
          <w:szCs w:val="22"/>
          <w:lang w:val="it-IT"/>
        </w:rPr>
        <w:t>PRECAUZIONI PARTICOLARI PER LA CONSERVAZIONE</w:t>
      </w:r>
      <w:r>
        <w:rPr>
          <w:b/>
          <w:szCs w:val="22"/>
          <w:lang w:val="it-IT"/>
        </w:rPr>
        <w:fldChar w:fldCharType="begin"/>
      </w:r>
      <w:r>
        <w:rPr>
          <w:b/>
          <w:szCs w:val="22"/>
          <w:lang w:val="it-IT"/>
        </w:rPr>
        <w:instrText xml:space="preserve"> DOCVARIABLE VAULT_ND_96c8ad29-eeb9-46ae-abfe-76ae6d7fc530 \* MERGEFORMAT </w:instrText>
      </w:r>
      <w:r>
        <w:rPr>
          <w:b/>
          <w:szCs w:val="22"/>
          <w:lang w:val="it-IT"/>
        </w:rPr>
        <w:fldChar w:fldCharType="separate"/>
      </w:r>
      <w:r>
        <w:rPr>
          <w:b/>
          <w:szCs w:val="22"/>
          <w:lang w:val="it-IT"/>
        </w:rPr>
        <w:t xml:space="preserve"> </w:t>
      </w:r>
      <w:r>
        <w:rPr>
          <w:b/>
          <w:szCs w:val="22"/>
          <w:lang w:val="it-IT"/>
        </w:rPr>
        <w:fldChar w:fldCharType="end"/>
      </w:r>
    </w:p>
    <w:p w14:paraId="5B0E3102" w14:textId="77777777" w:rsidR="00CE3B2E" w:rsidRDefault="00CE3B2E">
      <w:pPr>
        <w:tabs>
          <w:tab w:val="clear" w:pos="567"/>
        </w:tabs>
        <w:spacing w:line="240" w:lineRule="auto"/>
        <w:rPr>
          <w:i/>
          <w:szCs w:val="22"/>
          <w:lang w:val="it-IT"/>
        </w:rPr>
      </w:pPr>
    </w:p>
    <w:p w14:paraId="5B0E3103" w14:textId="77777777" w:rsidR="00CE3B2E" w:rsidRDefault="006C19E3">
      <w:pPr>
        <w:ind w:right="11"/>
        <w:rPr>
          <w:szCs w:val="22"/>
          <w:lang w:val="it-IT"/>
        </w:rPr>
      </w:pPr>
      <w:r>
        <w:rPr>
          <w:szCs w:val="22"/>
          <w:lang w:val="it-IT"/>
        </w:rPr>
        <w:t>Conservare in frigorifero.</w:t>
      </w:r>
    </w:p>
    <w:p w14:paraId="5B0E3104" w14:textId="77777777" w:rsidR="00CE3B2E" w:rsidRDefault="006C19E3">
      <w:pPr>
        <w:pStyle w:val="Default"/>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105" w14:textId="77777777" w:rsidR="00CE3B2E" w:rsidRDefault="006C19E3">
      <w:pPr>
        <w:ind w:right="11"/>
        <w:rPr>
          <w:szCs w:val="22"/>
          <w:lang w:val="it-IT"/>
        </w:rPr>
      </w:pPr>
      <w:r>
        <w:rPr>
          <w:szCs w:val="22"/>
          <w:lang w:val="it-IT"/>
        </w:rPr>
        <w:t>Non congelare.</w:t>
      </w:r>
    </w:p>
    <w:p w14:paraId="5B0E3106" w14:textId="77777777" w:rsidR="00CE3B2E" w:rsidRDefault="006C19E3">
      <w:pPr>
        <w:ind w:right="11"/>
        <w:rPr>
          <w:szCs w:val="22"/>
          <w:lang w:val="it-IT"/>
        </w:rPr>
      </w:pPr>
      <w:r>
        <w:rPr>
          <w:szCs w:val="22"/>
          <w:lang w:val="it-IT"/>
        </w:rPr>
        <w:t>Conservare nella confezione originale per proteggere il medicinale dalla luce.</w:t>
      </w:r>
    </w:p>
    <w:p w14:paraId="5B0E3107" w14:textId="77777777" w:rsidR="00CE3B2E" w:rsidRDefault="00CE3B2E">
      <w:pPr>
        <w:tabs>
          <w:tab w:val="clear" w:pos="567"/>
        </w:tabs>
        <w:spacing w:line="240" w:lineRule="auto"/>
        <w:ind w:left="567" w:hanging="567"/>
        <w:rPr>
          <w:szCs w:val="22"/>
          <w:lang w:val="it-IT"/>
        </w:rPr>
      </w:pPr>
    </w:p>
    <w:p w14:paraId="5B0E3108" w14:textId="77777777" w:rsidR="00CE3B2E" w:rsidRDefault="00CE3B2E">
      <w:pPr>
        <w:tabs>
          <w:tab w:val="clear" w:pos="567"/>
        </w:tabs>
        <w:spacing w:line="240" w:lineRule="auto"/>
        <w:ind w:left="567" w:hanging="567"/>
        <w:rPr>
          <w:noProof/>
          <w:szCs w:val="22"/>
          <w:lang w:val="it-IT"/>
        </w:rPr>
      </w:pPr>
    </w:p>
    <w:p w14:paraId="5B0E3109"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VAULT_ND_b65d0510-c537-4827-8949-569377811fb4 \* MERGEFORMAT </w:instrText>
      </w:r>
      <w:r>
        <w:rPr>
          <w:b/>
          <w:noProof/>
          <w:lang w:val="it-IT"/>
        </w:rPr>
        <w:fldChar w:fldCharType="separate"/>
      </w:r>
      <w:r>
        <w:rPr>
          <w:b/>
          <w:noProof/>
          <w:lang w:val="it-IT"/>
        </w:rPr>
        <w:t xml:space="preserve"> </w:t>
      </w:r>
      <w:r>
        <w:rPr>
          <w:b/>
          <w:noProof/>
          <w:lang w:val="it-IT"/>
        </w:rPr>
        <w:fldChar w:fldCharType="end"/>
      </w:r>
    </w:p>
    <w:p w14:paraId="5B0E310A" w14:textId="77777777" w:rsidR="00CE3B2E" w:rsidRDefault="00CE3B2E">
      <w:pPr>
        <w:tabs>
          <w:tab w:val="clear" w:pos="567"/>
        </w:tabs>
        <w:spacing w:line="240" w:lineRule="auto"/>
        <w:rPr>
          <w:i/>
          <w:noProof/>
          <w:szCs w:val="22"/>
          <w:lang w:val="it-IT"/>
        </w:rPr>
      </w:pPr>
    </w:p>
    <w:p w14:paraId="5B0E310B" w14:textId="77777777" w:rsidR="00CE3B2E" w:rsidRDefault="00CE3B2E">
      <w:pPr>
        <w:tabs>
          <w:tab w:val="clear" w:pos="567"/>
        </w:tabs>
        <w:spacing w:line="240" w:lineRule="auto"/>
        <w:rPr>
          <w:noProof/>
          <w:szCs w:val="22"/>
          <w:lang w:val="it-IT"/>
        </w:rPr>
      </w:pPr>
    </w:p>
    <w:p w14:paraId="5B0E310C"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VAULT_ND_070f7fcb-e0c9-4fcd-adb5-4febb7085285 \* MERGEFORMAT </w:instrText>
      </w:r>
      <w:r>
        <w:rPr>
          <w:b/>
          <w:noProof/>
          <w:lang w:val="it-IT"/>
        </w:rPr>
        <w:fldChar w:fldCharType="separate"/>
      </w:r>
      <w:r>
        <w:rPr>
          <w:b/>
          <w:noProof/>
          <w:lang w:val="it-IT"/>
        </w:rPr>
        <w:t xml:space="preserve"> </w:t>
      </w:r>
      <w:r>
        <w:rPr>
          <w:b/>
          <w:noProof/>
          <w:lang w:val="it-IT"/>
        </w:rPr>
        <w:fldChar w:fldCharType="end"/>
      </w:r>
    </w:p>
    <w:p w14:paraId="5B0E310D" w14:textId="77777777" w:rsidR="00CE3B2E" w:rsidRDefault="00CE3B2E">
      <w:pPr>
        <w:tabs>
          <w:tab w:val="clear" w:pos="567"/>
        </w:tabs>
        <w:spacing w:line="240" w:lineRule="auto"/>
        <w:rPr>
          <w:i/>
          <w:noProof/>
          <w:szCs w:val="22"/>
          <w:lang w:val="it-IT"/>
        </w:rPr>
      </w:pPr>
    </w:p>
    <w:p w14:paraId="5B0E310E"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10F"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110" w14:textId="77777777" w:rsidR="00CE3B2E" w:rsidRDefault="006C19E3">
      <w:pPr>
        <w:tabs>
          <w:tab w:val="clear" w:pos="567"/>
        </w:tabs>
        <w:spacing w:line="240" w:lineRule="auto"/>
        <w:rPr>
          <w:noProof/>
          <w:szCs w:val="22"/>
          <w:lang w:val="it-IT"/>
        </w:rPr>
      </w:pPr>
      <w:r>
        <w:rPr>
          <w:szCs w:val="22"/>
          <w:lang w:val="it-IT"/>
        </w:rPr>
        <w:t>Paesi Bassi</w:t>
      </w:r>
    </w:p>
    <w:p w14:paraId="5B0E3111" w14:textId="77777777" w:rsidR="00CE3B2E" w:rsidRDefault="00CE3B2E">
      <w:pPr>
        <w:tabs>
          <w:tab w:val="clear" w:pos="567"/>
        </w:tabs>
        <w:spacing w:line="240" w:lineRule="auto"/>
        <w:rPr>
          <w:noProof/>
          <w:szCs w:val="22"/>
          <w:lang w:val="it-IT"/>
        </w:rPr>
      </w:pPr>
    </w:p>
    <w:p w14:paraId="5B0E3112" w14:textId="77777777" w:rsidR="00CE3B2E" w:rsidRDefault="00CE3B2E">
      <w:pPr>
        <w:tabs>
          <w:tab w:val="clear" w:pos="567"/>
        </w:tabs>
        <w:spacing w:line="240" w:lineRule="auto"/>
        <w:rPr>
          <w:noProof/>
          <w:szCs w:val="22"/>
          <w:lang w:val="it-IT"/>
        </w:rPr>
      </w:pPr>
    </w:p>
    <w:p w14:paraId="5B0E311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VAULT_ND_9935b158-223e-452a-b4da-754f08b725e4 \* MERGEFORMAT </w:instrText>
      </w:r>
      <w:r>
        <w:rPr>
          <w:b/>
          <w:noProof/>
          <w:lang w:val="it-IT"/>
        </w:rPr>
        <w:fldChar w:fldCharType="separate"/>
      </w:r>
      <w:r>
        <w:rPr>
          <w:b/>
          <w:noProof/>
          <w:lang w:val="it-IT"/>
        </w:rPr>
        <w:t xml:space="preserve"> </w:t>
      </w:r>
      <w:r>
        <w:rPr>
          <w:b/>
          <w:noProof/>
          <w:lang w:val="it-IT"/>
        </w:rPr>
        <w:fldChar w:fldCharType="end"/>
      </w:r>
    </w:p>
    <w:p w14:paraId="5B0E3114" w14:textId="77777777" w:rsidR="00CE3B2E" w:rsidRDefault="00CE3B2E">
      <w:pPr>
        <w:tabs>
          <w:tab w:val="clear" w:pos="567"/>
        </w:tabs>
        <w:spacing w:line="240" w:lineRule="auto"/>
        <w:rPr>
          <w:noProof/>
          <w:szCs w:val="22"/>
          <w:lang w:val="it-IT"/>
        </w:rPr>
      </w:pPr>
    </w:p>
    <w:p w14:paraId="5B0E3115" w14:textId="77777777" w:rsidR="00CE3B2E" w:rsidRDefault="006C19E3">
      <w:pPr>
        <w:tabs>
          <w:tab w:val="clear" w:pos="567"/>
        </w:tabs>
        <w:spacing w:line="240" w:lineRule="auto"/>
        <w:outlineLvl w:val="0"/>
        <w:rPr>
          <w:szCs w:val="22"/>
          <w:lang w:val="it-IT"/>
        </w:rPr>
      </w:pPr>
      <w:r>
        <w:rPr>
          <w:szCs w:val="22"/>
          <w:lang w:val="it-IT"/>
        </w:rPr>
        <w:t>EU/1/22/1685/020</w:t>
      </w:r>
      <w:r>
        <w:rPr>
          <w:szCs w:val="22"/>
          <w:lang w:val="it-IT"/>
        </w:rPr>
        <w:fldChar w:fldCharType="begin"/>
      </w:r>
      <w:r>
        <w:rPr>
          <w:szCs w:val="22"/>
          <w:lang w:val="it-IT"/>
        </w:rPr>
        <w:instrText xml:space="preserve"> DOCVARIABLE VAULT_ND_b940fc10-c0b1-44a8-b1df-e7c13d66ac63 \* MERGEFORMAT </w:instrText>
      </w:r>
      <w:r>
        <w:rPr>
          <w:szCs w:val="22"/>
          <w:lang w:val="it-IT"/>
        </w:rPr>
        <w:fldChar w:fldCharType="separate"/>
      </w:r>
      <w:r>
        <w:rPr>
          <w:szCs w:val="22"/>
          <w:lang w:val="it-IT"/>
        </w:rPr>
        <w:t xml:space="preserve"> </w:t>
      </w:r>
      <w:r>
        <w:rPr>
          <w:szCs w:val="22"/>
          <w:lang w:val="it-IT"/>
        </w:rPr>
        <w:fldChar w:fldCharType="end"/>
      </w:r>
    </w:p>
    <w:p w14:paraId="5B0E3116" w14:textId="77777777" w:rsidR="00CE3B2E" w:rsidRDefault="006C19E3">
      <w:pPr>
        <w:tabs>
          <w:tab w:val="clear" w:pos="567"/>
        </w:tabs>
        <w:spacing w:line="240" w:lineRule="auto"/>
        <w:outlineLvl w:val="0"/>
        <w:rPr>
          <w:szCs w:val="22"/>
          <w:lang w:val="es-ES"/>
        </w:rPr>
      </w:pPr>
      <w:r>
        <w:rPr>
          <w:szCs w:val="22"/>
          <w:highlight w:val="lightGray"/>
          <w:lang w:val="es-ES"/>
        </w:rPr>
        <w:t>EU/1/22/1685/029</w:t>
      </w:r>
      <w:r>
        <w:rPr>
          <w:szCs w:val="22"/>
          <w:highlight w:val="lightGray"/>
          <w:lang w:val="es-ES"/>
        </w:rPr>
        <w:fldChar w:fldCharType="begin"/>
      </w:r>
      <w:r>
        <w:rPr>
          <w:szCs w:val="22"/>
          <w:highlight w:val="lightGray"/>
          <w:lang w:val="es-ES"/>
        </w:rPr>
        <w:instrText xml:space="preserve"> DOCVARIABLE VAULT_ND_6398dfe5-5282-4d62-89e7-58050154d5c6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5B0E3117" w14:textId="77777777" w:rsidR="00CE3B2E" w:rsidRDefault="006C19E3">
      <w:pPr>
        <w:tabs>
          <w:tab w:val="clear" w:pos="567"/>
        </w:tabs>
        <w:spacing w:line="240" w:lineRule="auto"/>
        <w:outlineLvl w:val="0"/>
        <w:rPr>
          <w:szCs w:val="22"/>
          <w:lang w:val="es-ES"/>
        </w:rPr>
      </w:pPr>
      <w:r>
        <w:rPr>
          <w:szCs w:val="22"/>
          <w:highlight w:val="lightGray"/>
          <w:lang w:val="es-ES"/>
        </w:rPr>
        <w:t>EU/1/22/1685/030</w:t>
      </w:r>
      <w:r>
        <w:rPr>
          <w:szCs w:val="22"/>
          <w:highlight w:val="lightGray"/>
          <w:lang w:val="es-ES"/>
        </w:rPr>
        <w:fldChar w:fldCharType="begin"/>
      </w:r>
      <w:r>
        <w:rPr>
          <w:szCs w:val="22"/>
          <w:highlight w:val="lightGray"/>
          <w:lang w:val="es-ES"/>
        </w:rPr>
        <w:instrText xml:space="preserve"> DOCVARIABLE VAULT_ND_c8de4869-335c-42bb-9261-d47009c64c00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5B0E3118" w14:textId="77777777" w:rsidR="00CE3B2E" w:rsidRDefault="00CE3B2E">
      <w:pPr>
        <w:tabs>
          <w:tab w:val="clear" w:pos="567"/>
        </w:tabs>
        <w:spacing w:line="240" w:lineRule="auto"/>
        <w:rPr>
          <w:szCs w:val="22"/>
          <w:lang w:val="it-IT"/>
        </w:rPr>
      </w:pPr>
    </w:p>
    <w:p w14:paraId="5B0E3119" w14:textId="77777777" w:rsidR="00CE3B2E" w:rsidRDefault="00CE3B2E">
      <w:pPr>
        <w:tabs>
          <w:tab w:val="clear" w:pos="567"/>
        </w:tabs>
        <w:spacing w:line="240" w:lineRule="auto"/>
        <w:rPr>
          <w:noProof/>
          <w:szCs w:val="22"/>
          <w:lang w:val="it-IT"/>
        </w:rPr>
      </w:pPr>
    </w:p>
    <w:p w14:paraId="5B0E311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VAULT_ND_2ff0303f-9835-42a0-8484-355c8084b8dc \* MERGEFORMAT </w:instrText>
      </w:r>
      <w:r>
        <w:rPr>
          <w:b/>
          <w:noProof/>
          <w:lang w:val="it-IT"/>
        </w:rPr>
        <w:fldChar w:fldCharType="separate"/>
      </w:r>
      <w:r>
        <w:rPr>
          <w:b/>
          <w:noProof/>
          <w:lang w:val="it-IT"/>
        </w:rPr>
        <w:t xml:space="preserve"> </w:t>
      </w:r>
      <w:r>
        <w:rPr>
          <w:b/>
          <w:noProof/>
          <w:lang w:val="it-IT"/>
        </w:rPr>
        <w:fldChar w:fldCharType="end"/>
      </w:r>
    </w:p>
    <w:p w14:paraId="5B0E311B" w14:textId="77777777" w:rsidR="00CE3B2E" w:rsidRDefault="00CE3B2E">
      <w:pPr>
        <w:tabs>
          <w:tab w:val="clear" w:pos="567"/>
        </w:tabs>
        <w:spacing w:line="240" w:lineRule="auto"/>
        <w:rPr>
          <w:noProof/>
          <w:szCs w:val="22"/>
          <w:lang w:val="it-IT"/>
        </w:rPr>
      </w:pPr>
    </w:p>
    <w:p w14:paraId="5B0E311C" w14:textId="77777777" w:rsidR="00CE3B2E" w:rsidRDefault="006C19E3">
      <w:pPr>
        <w:tabs>
          <w:tab w:val="clear" w:pos="567"/>
        </w:tabs>
        <w:spacing w:line="240" w:lineRule="auto"/>
        <w:rPr>
          <w:noProof/>
          <w:szCs w:val="22"/>
          <w:lang w:val="it-IT"/>
        </w:rPr>
      </w:pPr>
      <w:r>
        <w:rPr>
          <w:noProof/>
          <w:szCs w:val="22"/>
          <w:lang w:val="it-IT"/>
        </w:rPr>
        <w:t>Lotto</w:t>
      </w:r>
    </w:p>
    <w:p w14:paraId="5B0E311D" w14:textId="77777777" w:rsidR="00CE3B2E" w:rsidRDefault="00CE3B2E">
      <w:pPr>
        <w:tabs>
          <w:tab w:val="clear" w:pos="567"/>
        </w:tabs>
        <w:spacing w:line="240" w:lineRule="auto"/>
        <w:rPr>
          <w:noProof/>
          <w:szCs w:val="22"/>
          <w:lang w:val="it-IT"/>
        </w:rPr>
      </w:pPr>
    </w:p>
    <w:p w14:paraId="5B0E311E" w14:textId="77777777" w:rsidR="00CE3B2E" w:rsidRDefault="00CE3B2E">
      <w:pPr>
        <w:tabs>
          <w:tab w:val="clear" w:pos="567"/>
        </w:tabs>
        <w:spacing w:line="240" w:lineRule="auto"/>
        <w:rPr>
          <w:noProof/>
          <w:szCs w:val="22"/>
          <w:lang w:val="it-IT"/>
        </w:rPr>
      </w:pPr>
    </w:p>
    <w:p w14:paraId="5B0E311F"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VAULT_ND_dc8c315b-8280-470b-ad92-02029ee91f85 \* MERGEFORMAT </w:instrText>
      </w:r>
      <w:r>
        <w:rPr>
          <w:b/>
          <w:noProof/>
          <w:lang w:val="it-IT"/>
        </w:rPr>
        <w:fldChar w:fldCharType="separate"/>
      </w:r>
      <w:r>
        <w:rPr>
          <w:b/>
          <w:noProof/>
          <w:lang w:val="it-IT"/>
        </w:rPr>
        <w:t xml:space="preserve"> </w:t>
      </w:r>
      <w:r>
        <w:rPr>
          <w:b/>
          <w:noProof/>
          <w:lang w:val="it-IT"/>
        </w:rPr>
        <w:fldChar w:fldCharType="end"/>
      </w:r>
    </w:p>
    <w:p w14:paraId="5B0E3120" w14:textId="77777777" w:rsidR="00CE3B2E" w:rsidRDefault="00CE3B2E">
      <w:pPr>
        <w:suppressLineNumbers/>
        <w:spacing w:line="240" w:lineRule="auto"/>
        <w:rPr>
          <w:noProof/>
          <w:szCs w:val="22"/>
          <w:lang w:val="it-IT"/>
        </w:rPr>
      </w:pPr>
    </w:p>
    <w:p w14:paraId="5B0E3121" w14:textId="77777777" w:rsidR="00CE3B2E" w:rsidRDefault="00CE3B2E">
      <w:pPr>
        <w:tabs>
          <w:tab w:val="clear" w:pos="567"/>
        </w:tabs>
        <w:spacing w:line="240" w:lineRule="auto"/>
        <w:rPr>
          <w:noProof/>
          <w:szCs w:val="22"/>
          <w:lang w:val="it-IT"/>
        </w:rPr>
      </w:pPr>
    </w:p>
    <w:p w14:paraId="5B0E3122"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VAULT_ND_7804e4f1-5216-4163-b0a2-8406242c11eb \* MERGEFORMAT </w:instrText>
      </w:r>
      <w:r>
        <w:rPr>
          <w:b/>
          <w:noProof/>
          <w:lang w:val="it-IT"/>
        </w:rPr>
        <w:fldChar w:fldCharType="separate"/>
      </w:r>
      <w:r>
        <w:rPr>
          <w:b/>
          <w:noProof/>
          <w:lang w:val="it-IT"/>
        </w:rPr>
        <w:t xml:space="preserve"> </w:t>
      </w:r>
      <w:r>
        <w:rPr>
          <w:b/>
          <w:noProof/>
          <w:lang w:val="it-IT"/>
        </w:rPr>
        <w:fldChar w:fldCharType="end"/>
      </w:r>
    </w:p>
    <w:p w14:paraId="5B0E3123" w14:textId="77777777" w:rsidR="00CE3B2E" w:rsidRDefault="00CE3B2E">
      <w:pPr>
        <w:tabs>
          <w:tab w:val="clear" w:pos="567"/>
        </w:tabs>
        <w:spacing w:line="240" w:lineRule="auto"/>
        <w:rPr>
          <w:noProof/>
          <w:szCs w:val="22"/>
          <w:lang w:val="it-IT"/>
        </w:rPr>
      </w:pPr>
    </w:p>
    <w:p w14:paraId="5B0E3124" w14:textId="77777777" w:rsidR="00CE3B2E" w:rsidRDefault="00CE3B2E">
      <w:pPr>
        <w:tabs>
          <w:tab w:val="clear" w:pos="567"/>
        </w:tabs>
        <w:spacing w:line="240" w:lineRule="auto"/>
        <w:rPr>
          <w:i/>
          <w:noProof/>
          <w:szCs w:val="22"/>
          <w:lang w:val="it-IT"/>
        </w:rPr>
      </w:pPr>
    </w:p>
    <w:p w14:paraId="5B0E3125"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126" w14:textId="77777777" w:rsidR="00CE3B2E" w:rsidRDefault="00CE3B2E">
      <w:pPr>
        <w:tabs>
          <w:tab w:val="clear" w:pos="567"/>
        </w:tabs>
        <w:spacing w:line="240" w:lineRule="auto"/>
        <w:rPr>
          <w:noProof/>
          <w:szCs w:val="22"/>
          <w:lang w:val="it-IT"/>
        </w:rPr>
      </w:pPr>
    </w:p>
    <w:p w14:paraId="5B0E3127" w14:textId="77777777" w:rsidR="00CE3B2E" w:rsidRDefault="006C19E3">
      <w:pPr>
        <w:tabs>
          <w:tab w:val="clear" w:pos="567"/>
        </w:tabs>
        <w:spacing w:line="240" w:lineRule="auto"/>
        <w:rPr>
          <w:lang w:val="it-IT"/>
        </w:rPr>
      </w:pPr>
      <w:r>
        <w:rPr>
          <w:highlight w:val="lightGray"/>
          <w:lang w:val="it-IT"/>
        </w:rPr>
        <w:t>Gi</w:t>
      </w:r>
      <w:r>
        <w:rPr>
          <w:highlight w:val="lightGray"/>
          <w:lang w:val="bg-BG"/>
        </w:rPr>
        <w:t>ustifica</w:t>
      </w:r>
      <w:r>
        <w:rPr>
          <w:highlight w:val="lightGray"/>
          <w:lang w:val="it-IT"/>
        </w:rPr>
        <w:t xml:space="preserve">zione per non apporre il </w:t>
      </w:r>
      <w:r>
        <w:rPr>
          <w:highlight w:val="lightGray"/>
          <w:lang w:val="bg-BG"/>
        </w:rPr>
        <w:t>Braille acce</w:t>
      </w:r>
      <w:r>
        <w:rPr>
          <w:highlight w:val="lightGray"/>
          <w:lang w:val="it-IT"/>
        </w:rPr>
        <w:t>ttata.</w:t>
      </w:r>
    </w:p>
    <w:p w14:paraId="5B0E3128" w14:textId="77777777" w:rsidR="00CE3B2E" w:rsidRDefault="00CE3B2E">
      <w:pPr>
        <w:pStyle w:val="Testocommento"/>
        <w:spacing w:line="240" w:lineRule="auto"/>
        <w:rPr>
          <w:sz w:val="22"/>
          <w:szCs w:val="22"/>
          <w:lang w:val="it-IT"/>
        </w:rPr>
      </w:pPr>
    </w:p>
    <w:p w14:paraId="5B0E3129" w14:textId="77777777" w:rsidR="00CE3B2E" w:rsidRDefault="00CE3B2E">
      <w:pPr>
        <w:spacing w:line="240" w:lineRule="auto"/>
        <w:rPr>
          <w:noProof/>
          <w:szCs w:val="22"/>
          <w:shd w:val="clear" w:color="auto" w:fill="CCCCCC"/>
          <w:lang w:val="it-IT"/>
        </w:rPr>
      </w:pPr>
    </w:p>
    <w:p w14:paraId="5B0E312A"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12B" w14:textId="77777777" w:rsidR="00CE3B2E" w:rsidRDefault="00CE3B2E">
      <w:pPr>
        <w:tabs>
          <w:tab w:val="clear" w:pos="567"/>
        </w:tabs>
        <w:spacing w:line="240" w:lineRule="auto"/>
        <w:rPr>
          <w:noProof/>
          <w:szCs w:val="22"/>
          <w:lang w:val="it-IT"/>
        </w:rPr>
      </w:pPr>
    </w:p>
    <w:p w14:paraId="5B0E312C"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12D" w14:textId="77777777" w:rsidR="00CE3B2E" w:rsidRDefault="00CE3B2E">
      <w:pPr>
        <w:tabs>
          <w:tab w:val="clear" w:pos="567"/>
        </w:tabs>
        <w:spacing w:line="240" w:lineRule="auto"/>
        <w:rPr>
          <w:noProof/>
          <w:szCs w:val="22"/>
          <w:lang w:val="it-IT"/>
        </w:rPr>
      </w:pPr>
    </w:p>
    <w:p w14:paraId="5B0E312E" w14:textId="77777777" w:rsidR="00CE3B2E" w:rsidRDefault="00CE3B2E">
      <w:pPr>
        <w:tabs>
          <w:tab w:val="clear" w:pos="567"/>
        </w:tabs>
        <w:spacing w:line="240" w:lineRule="auto"/>
        <w:rPr>
          <w:noProof/>
          <w:szCs w:val="22"/>
          <w:lang w:val="it-IT"/>
        </w:rPr>
      </w:pPr>
    </w:p>
    <w:p w14:paraId="5B0E312F"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130" w14:textId="77777777" w:rsidR="00CE3B2E" w:rsidRDefault="00CE3B2E">
      <w:pPr>
        <w:tabs>
          <w:tab w:val="clear" w:pos="567"/>
        </w:tabs>
        <w:spacing w:line="240" w:lineRule="auto"/>
        <w:rPr>
          <w:noProof/>
          <w:szCs w:val="22"/>
          <w:lang w:val="it-IT"/>
        </w:rPr>
      </w:pPr>
    </w:p>
    <w:p w14:paraId="5B0E3131" w14:textId="77777777" w:rsidR="00CE3B2E" w:rsidRDefault="006C19E3">
      <w:pPr>
        <w:spacing w:line="240" w:lineRule="auto"/>
        <w:rPr>
          <w:szCs w:val="22"/>
          <w:lang w:val="it-IT"/>
        </w:rPr>
      </w:pPr>
      <w:r>
        <w:rPr>
          <w:szCs w:val="22"/>
          <w:lang w:val="it-IT"/>
        </w:rPr>
        <w:t>PC</w:t>
      </w:r>
    </w:p>
    <w:p w14:paraId="5B0E3132" w14:textId="77777777" w:rsidR="00CE3B2E" w:rsidRDefault="006C19E3">
      <w:pPr>
        <w:spacing w:line="240" w:lineRule="auto"/>
        <w:rPr>
          <w:szCs w:val="22"/>
          <w:lang w:val="it-IT"/>
        </w:rPr>
      </w:pPr>
      <w:r>
        <w:rPr>
          <w:szCs w:val="22"/>
          <w:lang w:val="it-IT"/>
        </w:rPr>
        <w:t>SN</w:t>
      </w:r>
    </w:p>
    <w:p w14:paraId="5B0E3133" w14:textId="77777777" w:rsidR="00CE3B2E" w:rsidRDefault="006C19E3">
      <w:pPr>
        <w:tabs>
          <w:tab w:val="clear" w:pos="567"/>
        </w:tabs>
        <w:spacing w:line="240" w:lineRule="auto"/>
        <w:rPr>
          <w:szCs w:val="22"/>
          <w:lang w:val="it-IT"/>
        </w:rPr>
      </w:pPr>
      <w:r>
        <w:rPr>
          <w:szCs w:val="22"/>
          <w:lang w:val="it-IT"/>
        </w:rPr>
        <w:t>NN</w:t>
      </w:r>
      <w:r>
        <w:rPr>
          <w:szCs w:val="22"/>
          <w:lang w:val="it-IT"/>
        </w:rPr>
        <w:br w:type="page"/>
      </w:r>
    </w:p>
    <w:p w14:paraId="5B0E313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ESTERNO</w:t>
      </w:r>
    </w:p>
    <w:p w14:paraId="5B0E3135"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13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ASTUCCIO ESTERNO (con blue-box) - confezione multipla – FLACONCINO MONODOSE</w:t>
      </w:r>
    </w:p>
    <w:p w14:paraId="5B0E3137"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138" w14:textId="77777777" w:rsidR="00CE3B2E" w:rsidRDefault="00CE3B2E">
      <w:pPr>
        <w:tabs>
          <w:tab w:val="clear" w:pos="567"/>
        </w:tabs>
        <w:spacing w:line="240" w:lineRule="auto"/>
        <w:rPr>
          <w:noProof/>
          <w:szCs w:val="22"/>
          <w:lang w:val="it-IT"/>
        </w:rPr>
      </w:pPr>
    </w:p>
    <w:p w14:paraId="5B0E3139" w14:textId="77777777" w:rsidR="00CE3B2E" w:rsidRDefault="00CE3B2E">
      <w:pPr>
        <w:tabs>
          <w:tab w:val="clear" w:pos="567"/>
        </w:tabs>
        <w:spacing w:line="240" w:lineRule="auto"/>
        <w:rPr>
          <w:noProof/>
          <w:szCs w:val="22"/>
          <w:lang w:val="it-IT"/>
        </w:rPr>
      </w:pPr>
    </w:p>
    <w:p w14:paraId="5B0E313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VAULT_ND_84b42831-d4fd-4149-8ac5-58e929f6d612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3B" w14:textId="77777777" w:rsidR="00CE3B2E" w:rsidRDefault="00CE3B2E">
      <w:pPr>
        <w:tabs>
          <w:tab w:val="clear" w:pos="567"/>
        </w:tabs>
        <w:spacing w:line="240" w:lineRule="auto"/>
        <w:rPr>
          <w:noProof/>
          <w:szCs w:val="22"/>
          <w:lang w:val="it-IT"/>
        </w:rPr>
      </w:pPr>
    </w:p>
    <w:p w14:paraId="5B0E313C" w14:textId="77777777" w:rsidR="00CE3B2E" w:rsidRDefault="006C19E3">
      <w:pPr>
        <w:tabs>
          <w:tab w:val="clear" w:pos="567"/>
        </w:tabs>
        <w:spacing w:line="240" w:lineRule="auto"/>
        <w:rPr>
          <w:noProof/>
          <w:szCs w:val="22"/>
          <w:lang w:val="it-IT"/>
        </w:rPr>
      </w:pPr>
      <w:r>
        <w:rPr>
          <w:noProof/>
          <w:szCs w:val="22"/>
          <w:lang w:val="it-IT"/>
        </w:rPr>
        <w:t>Mounjaro 5 mg soluzione iniettabile in flaconcino</w:t>
      </w:r>
    </w:p>
    <w:p w14:paraId="5B0E313D" w14:textId="77777777" w:rsidR="00CE3B2E" w:rsidRDefault="00CE3B2E">
      <w:pPr>
        <w:tabs>
          <w:tab w:val="clear" w:pos="567"/>
        </w:tabs>
        <w:spacing w:line="240" w:lineRule="auto"/>
        <w:rPr>
          <w:noProof/>
          <w:szCs w:val="22"/>
          <w:lang w:val="it-IT"/>
        </w:rPr>
      </w:pPr>
    </w:p>
    <w:p w14:paraId="5B0E313E" w14:textId="77777777" w:rsidR="00CE3B2E" w:rsidRDefault="006C19E3">
      <w:pPr>
        <w:tabs>
          <w:tab w:val="clear" w:pos="567"/>
        </w:tabs>
        <w:spacing w:line="240" w:lineRule="auto"/>
        <w:rPr>
          <w:noProof/>
          <w:szCs w:val="22"/>
          <w:lang w:val="it-IT"/>
        </w:rPr>
      </w:pPr>
      <w:r>
        <w:rPr>
          <w:noProof/>
          <w:szCs w:val="22"/>
          <w:lang w:val="it-IT"/>
        </w:rPr>
        <w:t>tirzepatide</w:t>
      </w:r>
    </w:p>
    <w:p w14:paraId="5B0E313F" w14:textId="77777777" w:rsidR="00CE3B2E" w:rsidRDefault="00CE3B2E">
      <w:pPr>
        <w:tabs>
          <w:tab w:val="clear" w:pos="567"/>
        </w:tabs>
        <w:spacing w:line="240" w:lineRule="auto"/>
        <w:rPr>
          <w:noProof/>
          <w:szCs w:val="22"/>
          <w:lang w:val="it-IT"/>
        </w:rPr>
      </w:pPr>
    </w:p>
    <w:p w14:paraId="5B0E3140" w14:textId="77777777" w:rsidR="00CE3B2E" w:rsidRDefault="00CE3B2E">
      <w:pPr>
        <w:tabs>
          <w:tab w:val="clear" w:pos="567"/>
        </w:tabs>
        <w:spacing w:line="240" w:lineRule="auto"/>
        <w:rPr>
          <w:noProof/>
          <w:szCs w:val="22"/>
          <w:lang w:val="it-IT"/>
        </w:rPr>
      </w:pPr>
    </w:p>
    <w:p w14:paraId="5B0E314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lang w:val="it-IT"/>
        </w:rPr>
        <w:fldChar w:fldCharType="begin"/>
      </w:r>
      <w:r>
        <w:rPr>
          <w:b/>
          <w:noProof/>
          <w:lang w:val="it-IT"/>
        </w:rPr>
        <w:instrText xml:space="preserve"> DOCVARIABLE VAULT_ND_13643620-4f77-4121-877c-4b25ea016c8b \* MERGEFORMAT </w:instrText>
      </w:r>
      <w:r>
        <w:rPr>
          <w:b/>
          <w:noProof/>
          <w:lang w:val="it-IT"/>
        </w:rPr>
        <w:fldChar w:fldCharType="separate"/>
      </w:r>
      <w:r>
        <w:rPr>
          <w:b/>
          <w:noProof/>
          <w:lang w:val="it-IT"/>
        </w:rPr>
        <w:t xml:space="preserve"> </w:t>
      </w:r>
      <w:r>
        <w:rPr>
          <w:b/>
          <w:noProof/>
          <w:lang w:val="it-IT"/>
        </w:rPr>
        <w:fldChar w:fldCharType="end"/>
      </w:r>
    </w:p>
    <w:p w14:paraId="5B0E3142" w14:textId="77777777" w:rsidR="00CE3B2E" w:rsidRDefault="00CE3B2E">
      <w:pPr>
        <w:tabs>
          <w:tab w:val="clear" w:pos="567"/>
        </w:tabs>
        <w:spacing w:line="240" w:lineRule="auto"/>
        <w:rPr>
          <w:noProof/>
          <w:szCs w:val="22"/>
          <w:lang w:val="it-IT"/>
        </w:rPr>
      </w:pPr>
    </w:p>
    <w:p w14:paraId="5B0E3143" w14:textId="77777777" w:rsidR="00CE3B2E" w:rsidRDefault="006C19E3">
      <w:pPr>
        <w:tabs>
          <w:tab w:val="clear" w:pos="567"/>
        </w:tabs>
        <w:spacing w:line="240" w:lineRule="auto"/>
        <w:rPr>
          <w:noProof/>
          <w:szCs w:val="22"/>
          <w:lang w:val="it-IT"/>
        </w:rPr>
      </w:pPr>
      <w:r>
        <w:rPr>
          <w:noProof/>
          <w:szCs w:val="22"/>
          <w:lang w:val="it-IT"/>
        </w:rPr>
        <w:t>Ogni flaconcino contiene 5 mg di tirzepatide in 0,5 mL di soluzione (10 mg/mL)</w:t>
      </w:r>
    </w:p>
    <w:p w14:paraId="5B0E3144" w14:textId="77777777" w:rsidR="00CE3B2E" w:rsidRDefault="00CE3B2E">
      <w:pPr>
        <w:tabs>
          <w:tab w:val="clear" w:pos="567"/>
        </w:tabs>
        <w:spacing w:line="240" w:lineRule="auto"/>
        <w:rPr>
          <w:noProof/>
          <w:szCs w:val="22"/>
          <w:lang w:val="it-IT"/>
        </w:rPr>
      </w:pPr>
    </w:p>
    <w:p w14:paraId="5B0E3145" w14:textId="77777777" w:rsidR="00CE3B2E" w:rsidRDefault="00CE3B2E">
      <w:pPr>
        <w:tabs>
          <w:tab w:val="clear" w:pos="567"/>
        </w:tabs>
        <w:spacing w:line="240" w:lineRule="auto"/>
        <w:rPr>
          <w:noProof/>
          <w:szCs w:val="22"/>
          <w:lang w:val="it-IT"/>
        </w:rPr>
      </w:pPr>
    </w:p>
    <w:p w14:paraId="5B0E314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VAULT_ND_6ef94009-e1e1-47b9-9e27-71e012892134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47" w14:textId="77777777" w:rsidR="00CE3B2E" w:rsidRDefault="00CE3B2E">
      <w:pPr>
        <w:tabs>
          <w:tab w:val="clear" w:pos="567"/>
        </w:tabs>
        <w:spacing w:line="240" w:lineRule="auto"/>
        <w:rPr>
          <w:i/>
          <w:noProof/>
          <w:szCs w:val="22"/>
          <w:lang w:val="it-IT"/>
        </w:rPr>
      </w:pPr>
    </w:p>
    <w:p w14:paraId="5B0E3148"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149" w14:textId="77777777" w:rsidR="00CE3B2E" w:rsidRDefault="00CE3B2E">
      <w:pPr>
        <w:tabs>
          <w:tab w:val="clear" w:pos="567"/>
        </w:tabs>
        <w:spacing w:line="240" w:lineRule="auto"/>
        <w:rPr>
          <w:noProof/>
          <w:szCs w:val="22"/>
          <w:lang w:val="it-IT"/>
        </w:rPr>
      </w:pPr>
    </w:p>
    <w:p w14:paraId="5B0E314A" w14:textId="77777777" w:rsidR="00CE3B2E" w:rsidRDefault="00CE3B2E">
      <w:pPr>
        <w:tabs>
          <w:tab w:val="clear" w:pos="567"/>
        </w:tabs>
        <w:spacing w:line="240" w:lineRule="auto"/>
        <w:rPr>
          <w:noProof/>
          <w:szCs w:val="22"/>
          <w:lang w:val="it-IT"/>
        </w:rPr>
      </w:pPr>
    </w:p>
    <w:p w14:paraId="5B0E314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VAULT_ND_e0f32a39-3e82-41ef-9731-833f5b27beca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4C" w14:textId="77777777" w:rsidR="00CE3B2E" w:rsidRDefault="00CE3B2E">
      <w:pPr>
        <w:tabs>
          <w:tab w:val="clear" w:pos="567"/>
        </w:tabs>
        <w:spacing w:line="240" w:lineRule="auto"/>
        <w:rPr>
          <w:i/>
          <w:noProof/>
          <w:szCs w:val="22"/>
          <w:lang w:val="it-IT"/>
        </w:rPr>
      </w:pPr>
    </w:p>
    <w:p w14:paraId="5B0E314D" w14:textId="77777777" w:rsidR="00CE3B2E" w:rsidRDefault="006C19E3">
      <w:pPr>
        <w:spacing w:line="240" w:lineRule="auto"/>
        <w:rPr>
          <w:noProof/>
          <w:szCs w:val="22"/>
          <w:lang w:val="it-IT"/>
        </w:rPr>
      </w:pPr>
      <w:r>
        <w:rPr>
          <w:szCs w:val="22"/>
          <w:highlight w:val="lightGray"/>
          <w:lang w:val="it-IT"/>
        </w:rPr>
        <w:t>Soluzione iniettabile</w:t>
      </w:r>
    </w:p>
    <w:p w14:paraId="5B0E314E" w14:textId="77777777" w:rsidR="00CE3B2E" w:rsidRDefault="00CE3B2E">
      <w:pPr>
        <w:spacing w:line="240" w:lineRule="auto"/>
        <w:rPr>
          <w:noProof/>
          <w:szCs w:val="22"/>
          <w:lang w:val="it-IT"/>
        </w:rPr>
      </w:pPr>
    </w:p>
    <w:p w14:paraId="5B0E314F" w14:textId="77777777" w:rsidR="00CE3B2E" w:rsidRDefault="006C19E3">
      <w:pPr>
        <w:spacing w:line="240" w:lineRule="auto"/>
        <w:rPr>
          <w:noProof/>
          <w:szCs w:val="22"/>
          <w:lang w:val="it-IT"/>
        </w:rPr>
      </w:pPr>
      <w:r>
        <w:rPr>
          <w:noProof/>
          <w:szCs w:val="22"/>
          <w:lang w:val="it-IT"/>
        </w:rPr>
        <w:t>Confezione multipla: 4 (4 confezioni da 1) flaconcini da 0,5 </w:t>
      </w:r>
      <w:r>
        <w:rPr>
          <w:lang w:val="it-IT"/>
        </w:rPr>
        <w:t>mL di soluzione</w:t>
      </w:r>
      <w:r>
        <w:rPr>
          <w:noProof/>
          <w:szCs w:val="22"/>
          <w:lang w:val="it-IT"/>
        </w:rPr>
        <w:t>.</w:t>
      </w:r>
    </w:p>
    <w:p w14:paraId="5B0E3150" w14:textId="77777777" w:rsidR="00CE3B2E" w:rsidRDefault="006C19E3">
      <w:pPr>
        <w:spacing w:line="240" w:lineRule="auto"/>
        <w:rPr>
          <w:noProof/>
          <w:szCs w:val="22"/>
          <w:lang w:val="it-IT"/>
        </w:rPr>
      </w:pPr>
      <w:r>
        <w:rPr>
          <w:noProof/>
          <w:szCs w:val="22"/>
          <w:highlight w:val="lightGray"/>
          <w:lang w:val="it-IT"/>
        </w:rPr>
        <w:t>Confezione multipla: 12 (12 confezioni da 1) flaconcini da 0,5 </w:t>
      </w:r>
      <w:r>
        <w:rPr>
          <w:highlight w:val="lightGray"/>
          <w:lang w:val="it-IT"/>
        </w:rPr>
        <w:t>mL di soluzione</w:t>
      </w:r>
      <w:r>
        <w:rPr>
          <w:noProof/>
          <w:szCs w:val="22"/>
          <w:highlight w:val="lightGray"/>
          <w:lang w:val="it-IT"/>
        </w:rPr>
        <w:t>.</w:t>
      </w:r>
    </w:p>
    <w:p w14:paraId="5B0E3151" w14:textId="77777777" w:rsidR="00CE3B2E" w:rsidRDefault="00CE3B2E">
      <w:pPr>
        <w:tabs>
          <w:tab w:val="clear" w:pos="567"/>
        </w:tabs>
        <w:spacing w:line="240" w:lineRule="auto"/>
        <w:rPr>
          <w:noProof/>
          <w:szCs w:val="22"/>
          <w:lang w:val="it-IT"/>
        </w:rPr>
      </w:pPr>
    </w:p>
    <w:p w14:paraId="5B0E3152" w14:textId="77777777" w:rsidR="00CE3B2E" w:rsidRDefault="00CE3B2E">
      <w:pPr>
        <w:tabs>
          <w:tab w:val="clear" w:pos="567"/>
        </w:tabs>
        <w:spacing w:line="240" w:lineRule="auto"/>
        <w:rPr>
          <w:noProof/>
          <w:szCs w:val="22"/>
          <w:lang w:val="it-IT"/>
        </w:rPr>
      </w:pPr>
    </w:p>
    <w:p w14:paraId="5B0E315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 xml:space="preserve">MODO E </w:t>
      </w:r>
      <w:r>
        <w:rPr>
          <w:b/>
          <w:noProof/>
          <w:lang w:val="it-IT"/>
        </w:rPr>
        <w:t>VIA(E)</w:t>
      </w:r>
      <w:r>
        <w:rPr>
          <w:b/>
          <w:noProof/>
          <w:szCs w:val="22"/>
          <w:lang w:val="it-IT"/>
        </w:rPr>
        <w:t xml:space="preserve"> DI SOMMINISTRAZIONE</w:t>
      </w:r>
      <w:r>
        <w:rPr>
          <w:b/>
          <w:noProof/>
          <w:szCs w:val="22"/>
          <w:lang w:val="it-IT"/>
        </w:rPr>
        <w:fldChar w:fldCharType="begin"/>
      </w:r>
      <w:r>
        <w:rPr>
          <w:b/>
          <w:noProof/>
          <w:szCs w:val="22"/>
          <w:lang w:val="it-IT"/>
        </w:rPr>
        <w:instrText xml:space="preserve"> DOCVARIABLE VAULT_ND_61bbca34-6294-4c42-abaa-fe9ff8a56348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54" w14:textId="77777777" w:rsidR="00CE3B2E" w:rsidRDefault="00CE3B2E">
      <w:pPr>
        <w:tabs>
          <w:tab w:val="clear" w:pos="567"/>
        </w:tabs>
        <w:spacing w:line="240" w:lineRule="auto"/>
        <w:rPr>
          <w:i/>
          <w:noProof/>
          <w:szCs w:val="22"/>
          <w:lang w:val="it-IT"/>
        </w:rPr>
      </w:pPr>
    </w:p>
    <w:p w14:paraId="5B0E3155" w14:textId="77777777" w:rsidR="00CE3B2E" w:rsidRDefault="006C19E3">
      <w:pPr>
        <w:ind w:right="11"/>
        <w:rPr>
          <w:szCs w:val="22"/>
          <w:lang w:val="it-IT"/>
        </w:rPr>
      </w:pPr>
      <w:r>
        <w:rPr>
          <w:szCs w:val="22"/>
          <w:lang w:val="it-IT"/>
        </w:rPr>
        <w:t>Solo monouso</w:t>
      </w:r>
    </w:p>
    <w:p w14:paraId="5B0E3156" w14:textId="77777777" w:rsidR="00CE3B2E" w:rsidRDefault="006C19E3">
      <w:pPr>
        <w:ind w:right="11"/>
        <w:rPr>
          <w:noProof/>
          <w:szCs w:val="22"/>
          <w:lang w:val="it-IT"/>
        </w:rPr>
      </w:pPr>
      <w:r>
        <w:rPr>
          <w:noProof/>
          <w:szCs w:val="22"/>
          <w:lang w:val="it-IT"/>
        </w:rPr>
        <w:t>Una volta a settimana</w:t>
      </w:r>
    </w:p>
    <w:p w14:paraId="5B0E3157" w14:textId="77777777" w:rsidR="00CE3B2E" w:rsidRDefault="006C19E3">
      <w:pPr>
        <w:ind w:right="11"/>
        <w:rPr>
          <w:szCs w:val="22"/>
          <w:lang w:val="it-IT"/>
        </w:rPr>
      </w:pPr>
      <w:r>
        <w:rPr>
          <w:szCs w:val="22"/>
          <w:lang w:val="it-IT"/>
        </w:rPr>
        <w:t>Leggere il foglio illustrativo prima dell’uso.</w:t>
      </w:r>
    </w:p>
    <w:p w14:paraId="5B0E3158" w14:textId="77777777" w:rsidR="00CE3B2E" w:rsidRDefault="006C19E3">
      <w:pPr>
        <w:suppressAutoHyphens/>
        <w:rPr>
          <w:szCs w:val="22"/>
          <w:lang w:val="it-IT"/>
        </w:rPr>
      </w:pPr>
      <w:r>
        <w:rPr>
          <w:szCs w:val="22"/>
          <w:lang w:val="it-IT"/>
        </w:rPr>
        <w:t>Uso sottocutaneo</w:t>
      </w:r>
    </w:p>
    <w:p w14:paraId="5B0E3159"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315A"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15B"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w:t>
      </w:r>
      <w:r>
        <w:rPr>
          <w:b/>
          <w:noProof/>
          <w:lang w:val="it-IT"/>
        </w:rPr>
        <w:t>VERTENZA PARTICOLARE CHE PRESCRIVA DI TENERE IL MEDICINALE FUORI DALLA VISTA E DALLA PORTATA DEI BAMBINI</w:t>
      </w:r>
      <w:r>
        <w:rPr>
          <w:b/>
          <w:noProof/>
          <w:lang w:val="it-IT"/>
        </w:rPr>
        <w:fldChar w:fldCharType="begin"/>
      </w:r>
      <w:r>
        <w:rPr>
          <w:b/>
          <w:noProof/>
          <w:lang w:val="it-IT"/>
        </w:rPr>
        <w:instrText xml:space="preserve"> DOCVARIABLE VAULT_ND_75c2706b-9c75-49c9-aa4a-6d75feb01512 \* MERGEFORMAT </w:instrText>
      </w:r>
      <w:r>
        <w:rPr>
          <w:b/>
          <w:noProof/>
          <w:lang w:val="it-IT"/>
        </w:rPr>
        <w:fldChar w:fldCharType="separate"/>
      </w:r>
      <w:r>
        <w:rPr>
          <w:b/>
          <w:noProof/>
          <w:lang w:val="it-IT"/>
        </w:rPr>
        <w:t xml:space="preserve"> </w:t>
      </w:r>
      <w:r>
        <w:rPr>
          <w:b/>
          <w:noProof/>
          <w:lang w:val="it-IT"/>
        </w:rPr>
        <w:fldChar w:fldCharType="end"/>
      </w:r>
    </w:p>
    <w:p w14:paraId="5B0E315C" w14:textId="77777777" w:rsidR="00CE3B2E" w:rsidRDefault="00CE3B2E">
      <w:pPr>
        <w:keepNext/>
        <w:spacing w:line="240" w:lineRule="auto"/>
        <w:rPr>
          <w:lang w:val="it-IT"/>
        </w:rPr>
      </w:pPr>
    </w:p>
    <w:p w14:paraId="5B0E315D"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vault_nd_3e00af39-0a81-4705-8f84-36593fa50c67 \* MERGEFORMAT </w:instrText>
      </w:r>
      <w:r>
        <w:rPr>
          <w:lang w:val="it-IT"/>
        </w:rPr>
        <w:fldChar w:fldCharType="separate"/>
      </w:r>
      <w:r>
        <w:rPr>
          <w:lang w:val="it-IT"/>
        </w:rPr>
        <w:t xml:space="preserve"> </w:t>
      </w:r>
      <w:r>
        <w:rPr>
          <w:lang w:val="it-IT"/>
        </w:rPr>
        <w:fldChar w:fldCharType="end"/>
      </w:r>
    </w:p>
    <w:p w14:paraId="5B0E315E" w14:textId="77777777" w:rsidR="00CE3B2E" w:rsidRDefault="00CE3B2E">
      <w:pPr>
        <w:spacing w:line="240" w:lineRule="auto"/>
        <w:rPr>
          <w:lang w:val="it-IT"/>
        </w:rPr>
      </w:pPr>
    </w:p>
    <w:p w14:paraId="5B0E315F" w14:textId="77777777" w:rsidR="00CE3B2E" w:rsidRDefault="00CE3B2E">
      <w:pPr>
        <w:tabs>
          <w:tab w:val="clear" w:pos="567"/>
        </w:tabs>
        <w:spacing w:line="240" w:lineRule="auto"/>
        <w:rPr>
          <w:noProof/>
          <w:szCs w:val="22"/>
          <w:lang w:val="it-IT"/>
        </w:rPr>
      </w:pPr>
    </w:p>
    <w:p w14:paraId="5B0E316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t>A</w:t>
      </w:r>
      <w:r>
        <w:rPr>
          <w:b/>
          <w:noProof/>
          <w:lang w:val="it-IT"/>
        </w:rPr>
        <w:t>LTRA(E) AVVERTENZA(E) PARTICOLARE(I), SE NECESSARIO</w:t>
      </w:r>
      <w:r>
        <w:rPr>
          <w:b/>
          <w:noProof/>
          <w:lang w:val="it-IT"/>
        </w:rPr>
        <w:fldChar w:fldCharType="begin"/>
      </w:r>
      <w:r>
        <w:rPr>
          <w:b/>
          <w:noProof/>
          <w:lang w:val="it-IT"/>
        </w:rPr>
        <w:instrText xml:space="preserve"> DOCVARIABLE VAULT_ND_ec858c3d-13a9-42e9-9ca5-2811608c244f \* MERGEFORMAT </w:instrText>
      </w:r>
      <w:r>
        <w:rPr>
          <w:b/>
          <w:noProof/>
          <w:lang w:val="it-IT"/>
        </w:rPr>
        <w:fldChar w:fldCharType="separate"/>
      </w:r>
      <w:r>
        <w:rPr>
          <w:b/>
          <w:noProof/>
          <w:lang w:val="it-IT"/>
        </w:rPr>
        <w:t xml:space="preserve"> </w:t>
      </w:r>
      <w:r>
        <w:rPr>
          <w:b/>
          <w:noProof/>
          <w:lang w:val="it-IT"/>
        </w:rPr>
        <w:fldChar w:fldCharType="end"/>
      </w:r>
    </w:p>
    <w:p w14:paraId="5B0E3161" w14:textId="77777777" w:rsidR="00CE3B2E" w:rsidRDefault="00CE3B2E">
      <w:pPr>
        <w:tabs>
          <w:tab w:val="clear" w:pos="567"/>
        </w:tabs>
        <w:spacing w:line="240" w:lineRule="auto"/>
        <w:rPr>
          <w:noProof/>
          <w:szCs w:val="22"/>
          <w:lang w:val="it-IT"/>
        </w:rPr>
      </w:pPr>
    </w:p>
    <w:p w14:paraId="5B0E3162" w14:textId="77777777" w:rsidR="00CE3B2E" w:rsidRDefault="00CE3B2E">
      <w:pPr>
        <w:tabs>
          <w:tab w:val="clear" w:pos="567"/>
          <w:tab w:val="left" w:pos="749"/>
        </w:tabs>
        <w:spacing w:line="240" w:lineRule="auto"/>
        <w:rPr>
          <w:noProof/>
          <w:szCs w:val="22"/>
          <w:lang w:val="it-IT"/>
        </w:rPr>
      </w:pPr>
    </w:p>
    <w:p w14:paraId="5B0E316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VAULT_ND_fae8ca77-010b-43c4-b17f-2e7e3292d91b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64" w14:textId="77777777" w:rsidR="00CE3B2E" w:rsidRDefault="00CE3B2E">
      <w:pPr>
        <w:tabs>
          <w:tab w:val="clear" w:pos="567"/>
        </w:tabs>
        <w:spacing w:line="240" w:lineRule="auto"/>
        <w:rPr>
          <w:i/>
          <w:noProof/>
          <w:szCs w:val="22"/>
          <w:lang w:val="it-IT"/>
        </w:rPr>
      </w:pPr>
    </w:p>
    <w:p w14:paraId="5B0E3165" w14:textId="77777777" w:rsidR="00CE3B2E" w:rsidRDefault="006C19E3">
      <w:pPr>
        <w:tabs>
          <w:tab w:val="clear" w:pos="567"/>
        </w:tabs>
        <w:spacing w:line="240" w:lineRule="auto"/>
        <w:rPr>
          <w:noProof/>
          <w:szCs w:val="22"/>
          <w:lang w:val="it-IT"/>
        </w:rPr>
      </w:pPr>
      <w:r>
        <w:rPr>
          <w:noProof/>
          <w:szCs w:val="22"/>
          <w:lang w:val="it-IT"/>
        </w:rPr>
        <w:t>Scad.</w:t>
      </w:r>
    </w:p>
    <w:p w14:paraId="5B0E3166" w14:textId="77777777" w:rsidR="00CE3B2E" w:rsidRDefault="00CE3B2E">
      <w:pPr>
        <w:tabs>
          <w:tab w:val="clear" w:pos="567"/>
        </w:tabs>
        <w:spacing w:line="240" w:lineRule="auto"/>
        <w:rPr>
          <w:noProof/>
          <w:szCs w:val="22"/>
          <w:lang w:val="it-IT"/>
        </w:rPr>
      </w:pPr>
    </w:p>
    <w:p w14:paraId="5B0E3167" w14:textId="77777777" w:rsidR="00CE3B2E" w:rsidRDefault="00CE3B2E">
      <w:pPr>
        <w:tabs>
          <w:tab w:val="clear" w:pos="567"/>
        </w:tabs>
        <w:spacing w:line="240" w:lineRule="auto"/>
        <w:rPr>
          <w:noProof/>
          <w:szCs w:val="22"/>
          <w:lang w:val="it-IT"/>
        </w:rPr>
      </w:pPr>
    </w:p>
    <w:p w14:paraId="5B0E3168"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VAULT_ND_5c0421a5-7fa5-47c4-a4da-33f60378258b \* MERGEFORMAT </w:instrText>
      </w:r>
      <w:r>
        <w:rPr>
          <w:b/>
          <w:noProof/>
          <w:lang w:val="it-IT"/>
        </w:rPr>
        <w:fldChar w:fldCharType="separate"/>
      </w:r>
      <w:r>
        <w:rPr>
          <w:b/>
          <w:noProof/>
          <w:lang w:val="it-IT"/>
        </w:rPr>
        <w:t xml:space="preserve"> </w:t>
      </w:r>
      <w:r>
        <w:rPr>
          <w:b/>
          <w:noProof/>
          <w:lang w:val="it-IT"/>
        </w:rPr>
        <w:fldChar w:fldCharType="end"/>
      </w:r>
    </w:p>
    <w:p w14:paraId="5B0E3169" w14:textId="77777777" w:rsidR="00CE3B2E" w:rsidRDefault="00CE3B2E">
      <w:pPr>
        <w:keepNext/>
        <w:keepLines/>
        <w:tabs>
          <w:tab w:val="clear" w:pos="567"/>
        </w:tabs>
        <w:spacing w:line="240" w:lineRule="auto"/>
        <w:rPr>
          <w:i/>
          <w:noProof/>
          <w:szCs w:val="22"/>
          <w:lang w:val="it-IT"/>
        </w:rPr>
      </w:pPr>
    </w:p>
    <w:p w14:paraId="5B0E316A" w14:textId="77777777" w:rsidR="00CE3B2E" w:rsidRDefault="006C19E3">
      <w:pPr>
        <w:keepNext/>
        <w:keepLines/>
        <w:ind w:right="11"/>
        <w:rPr>
          <w:szCs w:val="22"/>
          <w:lang w:val="it-IT"/>
        </w:rPr>
      </w:pPr>
      <w:r>
        <w:rPr>
          <w:szCs w:val="22"/>
          <w:lang w:val="it-IT"/>
        </w:rPr>
        <w:t>Conservare in frigorifero.</w:t>
      </w:r>
    </w:p>
    <w:p w14:paraId="5B0E316B"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16C" w14:textId="77777777" w:rsidR="00CE3B2E" w:rsidRDefault="006C19E3">
      <w:pPr>
        <w:ind w:right="11"/>
        <w:rPr>
          <w:szCs w:val="22"/>
          <w:lang w:val="it-IT"/>
        </w:rPr>
      </w:pPr>
      <w:r>
        <w:rPr>
          <w:szCs w:val="22"/>
          <w:lang w:val="it-IT"/>
        </w:rPr>
        <w:t>Non congelare.</w:t>
      </w:r>
    </w:p>
    <w:p w14:paraId="5B0E316D" w14:textId="77777777" w:rsidR="00CE3B2E" w:rsidRDefault="006C19E3">
      <w:pPr>
        <w:ind w:right="11"/>
        <w:rPr>
          <w:szCs w:val="22"/>
          <w:lang w:val="it-IT"/>
        </w:rPr>
      </w:pPr>
      <w:r>
        <w:rPr>
          <w:szCs w:val="22"/>
          <w:lang w:val="it-IT"/>
        </w:rPr>
        <w:t>Conservare nella confezione originale per proteggere il medicinale dalla luce.</w:t>
      </w:r>
    </w:p>
    <w:p w14:paraId="5B0E316E" w14:textId="77777777" w:rsidR="00CE3B2E" w:rsidRDefault="00CE3B2E">
      <w:pPr>
        <w:tabs>
          <w:tab w:val="clear" w:pos="567"/>
        </w:tabs>
        <w:spacing w:line="240" w:lineRule="auto"/>
        <w:ind w:left="567" w:hanging="567"/>
        <w:rPr>
          <w:noProof/>
          <w:szCs w:val="22"/>
          <w:lang w:val="it-IT"/>
        </w:rPr>
      </w:pPr>
    </w:p>
    <w:p w14:paraId="5B0E316F" w14:textId="77777777" w:rsidR="00CE3B2E" w:rsidRDefault="00CE3B2E">
      <w:pPr>
        <w:tabs>
          <w:tab w:val="clear" w:pos="567"/>
        </w:tabs>
        <w:spacing w:line="240" w:lineRule="auto"/>
        <w:ind w:left="567" w:hanging="567"/>
        <w:rPr>
          <w:noProof/>
          <w:szCs w:val="22"/>
          <w:lang w:val="it-IT"/>
        </w:rPr>
      </w:pPr>
    </w:p>
    <w:p w14:paraId="5B0E3170"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VAULT_ND_0f3ac8b4-5dd8-4df9-bd40-91f424aa12c6 \* MERGEFORMAT </w:instrText>
      </w:r>
      <w:r>
        <w:rPr>
          <w:b/>
          <w:noProof/>
          <w:lang w:val="it-IT"/>
        </w:rPr>
        <w:fldChar w:fldCharType="separate"/>
      </w:r>
      <w:r>
        <w:rPr>
          <w:b/>
          <w:noProof/>
          <w:lang w:val="it-IT"/>
        </w:rPr>
        <w:t xml:space="preserve"> </w:t>
      </w:r>
      <w:r>
        <w:rPr>
          <w:b/>
          <w:noProof/>
          <w:lang w:val="it-IT"/>
        </w:rPr>
        <w:fldChar w:fldCharType="end"/>
      </w:r>
    </w:p>
    <w:p w14:paraId="5B0E3171" w14:textId="77777777" w:rsidR="00CE3B2E" w:rsidRDefault="00CE3B2E">
      <w:pPr>
        <w:tabs>
          <w:tab w:val="clear" w:pos="567"/>
        </w:tabs>
        <w:spacing w:line="240" w:lineRule="auto"/>
        <w:rPr>
          <w:i/>
          <w:noProof/>
          <w:szCs w:val="22"/>
          <w:lang w:val="it-IT"/>
        </w:rPr>
      </w:pPr>
    </w:p>
    <w:p w14:paraId="5B0E3172" w14:textId="77777777" w:rsidR="00CE3B2E" w:rsidRDefault="00CE3B2E">
      <w:pPr>
        <w:tabs>
          <w:tab w:val="clear" w:pos="567"/>
        </w:tabs>
        <w:spacing w:line="240" w:lineRule="auto"/>
        <w:rPr>
          <w:noProof/>
          <w:szCs w:val="22"/>
          <w:lang w:val="it-IT"/>
        </w:rPr>
      </w:pPr>
    </w:p>
    <w:p w14:paraId="5B0E3173"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VAULT_ND_fc050a9f-db41-463a-89f0-9bb75393fc04 \* MERGEFORMAT </w:instrText>
      </w:r>
      <w:r>
        <w:rPr>
          <w:b/>
          <w:noProof/>
          <w:lang w:val="it-IT"/>
        </w:rPr>
        <w:fldChar w:fldCharType="separate"/>
      </w:r>
      <w:r>
        <w:rPr>
          <w:b/>
          <w:noProof/>
          <w:lang w:val="it-IT"/>
        </w:rPr>
        <w:t xml:space="preserve"> </w:t>
      </w:r>
      <w:r>
        <w:rPr>
          <w:b/>
          <w:noProof/>
          <w:lang w:val="it-IT"/>
        </w:rPr>
        <w:fldChar w:fldCharType="end"/>
      </w:r>
    </w:p>
    <w:p w14:paraId="5B0E3174" w14:textId="77777777" w:rsidR="00CE3B2E" w:rsidRDefault="00CE3B2E">
      <w:pPr>
        <w:tabs>
          <w:tab w:val="clear" w:pos="567"/>
        </w:tabs>
        <w:spacing w:line="240" w:lineRule="auto"/>
        <w:rPr>
          <w:i/>
          <w:noProof/>
          <w:szCs w:val="22"/>
          <w:lang w:val="it-IT"/>
        </w:rPr>
      </w:pPr>
    </w:p>
    <w:p w14:paraId="5B0E3175"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176"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177" w14:textId="77777777" w:rsidR="00CE3B2E" w:rsidRDefault="006C19E3">
      <w:pPr>
        <w:tabs>
          <w:tab w:val="clear" w:pos="567"/>
        </w:tabs>
        <w:spacing w:line="240" w:lineRule="auto"/>
        <w:rPr>
          <w:noProof/>
          <w:szCs w:val="22"/>
          <w:lang w:val="it-IT"/>
        </w:rPr>
      </w:pPr>
      <w:r>
        <w:rPr>
          <w:szCs w:val="22"/>
          <w:lang w:val="it-IT"/>
        </w:rPr>
        <w:t>Paesi Bassi</w:t>
      </w:r>
    </w:p>
    <w:p w14:paraId="5B0E3178" w14:textId="77777777" w:rsidR="00CE3B2E" w:rsidRDefault="00CE3B2E">
      <w:pPr>
        <w:tabs>
          <w:tab w:val="clear" w:pos="567"/>
        </w:tabs>
        <w:spacing w:line="240" w:lineRule="auto"/>
        <w:rPr>
          <w:noProof/>
          <w:szCs w:val="22"/>
          <w:lang w:val="it-IT"/>
        </w:rPr>
      </w:pPr>
    </w:p>
    <w:p w14:paraId="5B0E3179" w14:textId="77777777" w:rsidR="00CE3B2E" w:rsidRDefault="00CE3B2E">
      <w:pPr>
        <w:tabs>
          <w:tab w:val="clear" w:pos="567"/>
        </w:tabs>
        <w:spacing w:line="240" w:lineRule="auto"/>
        <w:rPr>
          <w:noProof/>
          <w:szCs w:val="22"/>
          <w:lang w:val="it-IT"/>
        </w:rPr>
      </w:pPr>
    </w:p>
    <w:p w14:paraId="5B0E317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VAULT_ND_e58d8713-d56b-439e-bc73-49b824920014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7B" w14:textId="77777777" w:rsidR="00CE3B2E" w:rsidRDefault="00CE3B2E">
      <w:pPr>
        <w:tabs>
          <w:tab w:val="clear" w:pos="567"/>
        </w:tabs>
        <w:spacing w:line="240" w:lineRule="auto"/>
        <w:rPr>
          <w:noProof/>
          <w:szCs w:val="22"/>
          <w:lang w:val="it-IT"/>
        </w:rPr>
      </w:pPr>
    </w:p>
    <w:p w14:paraId="5B0E317C" w14:textId="77777777" w:rsidR="00CE3B2E" w:rsidRDefault="006C19E3">
      <w:pPr>
        <w:tabs>
          <w:tab w:val="clear" w:pos="567"/>
        </w:tabs>
        <w:spacing w:line="240" w:lineRule="auto"/>
        <w:outlineLvl w:val="0"/>
        <w:rPr>
          <w:noProof/>
          <w:highlight w:val="lightGray"/>
          <w:lang w:val="es-ES_tradnl"/>
        </w:rPr>
      </w:pPr>
      <w:r>
        <w:rPr>
          <w:szCs w:val="22"/>
          <w:lang w:val="it-IT"/>
        </w:rPr>
        <w:t>EU/1/22/1685</w:t>
      </w:r>
      <w:r>
        <w:rPr>
          <w:rFonts w:cs="Verdana"/>
          <w:lang w:val="es-ES_tradnl"/>
        </w:rPr>
        <w:t>/031</w:t>
      </w:r>
      <w:r>
        <w:rPr>
          <w:rFonts w:cs="Verdana"/>
          <w:lang w:val="es-ES_tradnl"/>
        </w:rPr>
        <w:fldChar w:fldCharType="begin"/>
      </w:r>
      <w:r>
        <w:rPr>
          <w:rFonts w:cs="Verdana"/>
          <w:lang w:val="es-ES_tradnl"/>
        </w:rPr>
        <w:instrText xml:space="preserve"> DOCVARIABLE VAULT_ND_70177923-d9bc-4480-a092-ad246cf56844 \* MERGEFORMAT </w:instrText>
      </w:r>
      <w:r>
        <w:rPr>
          <w:rFonts w:cs="Verdana"/>
          <w:lang w:val="es-ES_tradnl"/>
        </w:rPr>
        <w:fldChar w:fldCharType="separate"/>
      </w:r>
      <w:r>
        <w:rPr>
          <w:rFonts w:cs="Verdana"/>
          <w:lang w:val="es-ES_tradnl"/>
        </w:rPr>
        <w:t xml:space="preserve"> </w:t>
      </w:r>
      <w:r>
        <w:rPr>
          <w:rFonts w:cs="Verdana"/>
          <w:lang w:val="es-ES_tradnl"/>
        </w:rPr>
        <w:fldChar w:fldCharType="end"/>
      </w:r>
    </w:p>
    <w:p w14:paraId="5B0E317D" w14:textId="77777777" w:rsidR="00CE3B2E" w:rsidRDefault="006C19E3">
      <w:pPr>
        <w:tabs>
          <w:tab w:val="clear" w:pos="567"/>
        </w:tabs>
        <w:spacing w:line="240" w:lineRule="auto"/>
        <w:outlineLvl w:val="0"/>
        <w:rPr>
          <w:noProof/>
          <w:highlight w:val="lightGray"/>
          <w:lang w:val="es-ES_tradnl"/>
        </w:rPr>
      </w:pPr>
      <w:r>
        <w:rPr>
          <w:szCs w:val="22"/>
          <w:highlight w:val="lightGray"/>
          <w:lang w:val="it-IT"/>
        </w:rPr>
        <w:t>EU/1/22/1685</w:t>
      </w:r>
      <w:r>
        <w:rPr>
          <w:rFonts w:cs="Verdana"/>
          <w:highlight w:val="lightGray"/>
          <w:lang w:val="es-ES_tradnl"/>
        </w:rPr>
        <w:t>/032</w:t>
      </w:r>
      <w:r>
        <w:rPr>
          <w:rFonts w:cs="Verdana"/>
          <w:highlight w:val="lightGray"/>
          <w:lang w:val="es-ES_tradnl"/>
        </w:rPr>
        <w:fldChar w:fldCharType="begin"/>
      </w:r>
      <w:r>
        <w:rPr>
          <w:rFonts w:cs="Verdana"/>
          <w:highlight w:val="lightGray"/>
          <w:lang w:val="es-ES_tradnl"/>
        </w:rPr>
        <w:instrText xml:space="preserve"> DOCVARIABLE VAULT_ND_a2ef9e10-ca85-49e9-9ca2-b35bc76a9f00 \* MERGEFORMAT </w:instrText>
      </w:r>
      <w:r>
        <w:rPr>
          <w:rFonts w:cs="Verdana"/>
          <w:highlight w:val="lightGray"/>
          <w:lang w:val="es-ES_tradnl"/>
        </w:rPr>
        <w:fldChar w:fldCharType="separate"/>
      </w:r>
      <w:r>
        <w:rPr>
          <w:rFonts w:cs="Verdana"/>
          <w:highlight w:val="lightGray"/>
          <w:lang w:val="es-ES_tradnl"/>
        </w:rPr>
        <w:t xml:space="preserve"> </w:t>
      </w:r>
      <w:r>
        <w:rPr>
          <w:rFonts w:cs="Verdana"/>
          <w:highlight w:val="lightGray"/>
          <w:lang w:val="es-ES_tradnl"/>
        </w:rPr>
        <w:fldChar w:fldCharType="end"/>
      </w:r>
    </w:p>
    <w:p w14:paraId="5B0E317E" w14:textId="77777777" w:rsidR="00CE3B2E" w:rsidRDefault="00CE3B2E">
      <w:pPr>
        <w:tabs>
          <w:tab w:val="clear" w:pos="567"/>
        </w:tabs>
        <w:spacing w:line="240" w:lineRule="auto"/>
        <w:outlineLvl w:val="0"/>
        <w:rPr>
          <w:noProof/>
          <w:lang w:val="es-ES_tradnl"/>
        </w:rPr>
      </w:pPr>
    </w:p>
    <w:p w14:paraId="5B0E317F" w14:textId="77777777" w:rsidR="00CE3B2E" w:rsidRDefault="00CE3B2E">
      <w:pPr>
        <w:tabs>
          <w:tab w:val="clear" w:pos="567"/>
        </w:tabs>
        <w:spacing w:line="240" w:lineRule="auto"/>
        <w:rPr>
          <w:noProof/>
          <w:lang w:val="es-ES_tradnl"/>
        </w:rPr>
      </w:pPr>
    </w:p>
    <w:p w14:paraId="5B0E318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VAULT_ND_cdfa5d5b-71fe-40a2-8561-1f8ad3b314b9 \* MERGEFORMAT </w:instrText>
      </w:r>
      <w:r>
        <w:rPr>
          <w:b/>
          <w:noProof/>
          <w:lang w:val="it-IT"/>
        </w:rPr>
        <w:fldChar w:fldCharType="separate"/>
      </w:r>
      <w:r>
        <w:rPr>
          <w:b/>
          <w:noProof/>
          <w:lang w:val="it-IT"/>
        </w:rPr>
        <w:t xml:space="preserve"> </w:t>
      </w:r>
      <w:r>
        <w:rPr>
          <w:b/>
          <w:noProof/>
          <w:lang w:val="it-IT"/>
        </w:rPr>
        <w:fldChar w:fldCharType="end"/>
      </w:r>
    </w:p>
    <w:p w14:paraId="5B0E3181" w14:textId="77777777" w:rsidR="00CE3B2E" w:rsidRDefault="00CE3B2E">
      <w:pPr>
        <w:tabs>
          <w:tab w:val="clear" w:pos="567"/>
        </w:tabs>
        <w:spacing w:line="240" w:lineRule="auto"/>
        <w:rPr>
          <w:noProof/>
          <w:szCs w:val="22"/>
          <w:lang w:val="it-IT"/>
        </w:rPr>
      </w:pPr>
    </w:p>
    <w:p w14:paraId="5B0E3182" w14:textId="77777777" w:rsidR="00CE3B2E" w:rsidRDefault="006C19E3">
      <w:pPr>
        <w:tabs>
          <w:tab w:val="clear" w:pos="567"/>
        </w:tabs>
        <w:spacing w:line="240" w:lineRule="auto"/>
        <w:rPr>
          <w:noProof/>
          <w:szCs w:val="22"/>
          <w:lang w:val="it-IT"/>
        </w:rPr>
      </w:pPr>
      <w:r>
        <w:rPr>
          <w:noProof/>
          <w:szCs w:val="22"/>
          <w:lang w:val="it-IT"/>
        </w:rPr>
        <w:t>Lotto</w:t>
      </w:r>
    </w:p>
    <w:p w14:paraId="5B0E3183" w14:textId="77777777" w:rsidR="00CE3B2E" w:rsidRDefault="00CE3B2E">
      <w:pPr>
        <w:tabs>
          <w:tab w:val="clear" w:pos="567"/>
        </w:tabs>
        <w:spacing w:line="240" w:lineRule="auto"/>
        <w:rPr>
          <w:noProof/>
          <w:szCs w:val="22"/>
          <w:lang w:val="it-IT"/>
        </w:rPr>
      </w:pPr>
    </w:p>
    <w:p w14:paraId="5B0E3184" w14:textId="77777777" w:rsidR="00CE3B2E" w:rsidRDefault="00CE3B2E">
      <w:pPr>
        <w:tabs>
          <w:tab w:val="clear" w:pos="567"/>
        </w:tabs>
        <w:spacing w:line="240" w:lineRule="auto"/>
        <w:rPr>
          <w:noProof/>
          <w:szCs w:val="22"/>
          <w:lang w:val="it-IT"/>
        </w:rPr>
      </w:pPr>
    </w:p>
    <w:p w14:paraId="5B0E318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VAULT_ND_3977511e-1ab2-4892-95fb-e17fdab604f5 \* MERGEFORMAT </w:instrText>
      </w:r>
      <w:r>
        <w:rPr>
          <w:b/>
          <w:noProof/>
          <w:lang w:val="it-IT"/>
        </w:rPr>
        <w:fldChar w:fldCharType="separate"/>
      </w:r>
      <w:r>
        <w:rPr>
          <w:b/>
          <w:noProof/>
          <w:lang w:val="it-IT"/>
        </w:rPr>
        <w:t xml:space="preserve"> </w:t>
      </w:r>
      <w:r>
        <w:rPr>
          <w:b/>
          <w:noProof/>
          <w:lang w:val="it-IT"/>
        </w:rPr>
        <w:fldChar w:fldCharType="end"/>
      </w:r>
    </w:p>
    <w:p w14:paraId="5B0E3186" w14:textId="77777777" w:rsidR="00CE3B2E" w:rsidRDefault="00CE3B2E">
      <w:pPr>
        <w:tabs>
          <w:tab w:val="clear" w:pos="567"/>
        </w:tabs>
        <w:spacing w:line="240" w:lineRule="auto"/>
        <w:rPr>
          <w:noProof/>
          <w:szCs w:val="22"/>
          <w:lang w:val="it-IT"/>
        </w:rPr>
      </w:pPr>
    </w:p>
    <w:p w14:paraId="5B0E3187" w14:textId="77777777" w:rsidR="00CE3B2E" w:rsidRDefault="00CE3B2E">
      <w:pPr>
        <w:tabs>
          <w:tab w:val="clear" w:pos="567"/>
        </w:tabs>
        <w:spacing w:line="240" w:lineRule="auto"/>
        <w:rPr>
          <w:noProof/>
          <w:szCs w:val="22"/>
          <w:lang w:val="it-IT"/>
        </w:rPr>
      </w:pPr>
    </w:p>
    <w:p w14:paraId="5B0E3188"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VAULT_ND_9b7a88f1-7e35-42ad-a934-2904f6ef1ed8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89" w14:textId="77777777" w:rsidR="00CE3B2E" w:rsidRDefault="00CE3B2E">
      <w:pPr>
        <w:tabs>
          <w:tab w:val="clear" w:pos="567"/>
        </w:tabs>
        <w:spacing w:line="240" w:lineRule="auto"/>
        <w:rPr>
          <w:noProof/>
          <w:szCs w:val="22"/>
          <w:lang w:val="it-IT"/>
        </w:rPr>
      </w:pPr>
    </w:p>
    <w:p w14:paraId="5B0E318A" w14:textId="77777777" w:rsidR="00CE3B2E" w:rsidRDefault="00CE3B2E">
      <w:pPr>
        <w:tabs>
          <w:tab w:val="clear" w:pos="567"/>
        </w:tabs>
        <w:spacing w:line="240" w:lineRule="auto"/>
        <w:rPr>
          <w:noProof/>
          <w:szCs w:val="22"/>
          <w:lang w:val="it-IT"/>
        </w:rPr>
      </w:pPr>
    </w:p>
    <w:p w14:paraId="5B0E318B"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18C" w14:textId="77777777" w:rsidR="00CE3B2E" w:rsidRDefault="00CE3B2E">
      <w:pPr>
        <w:tabs>
          <w:tab w:val="clear" w:pos="567"/>
        </w:tabs>
        <w:spacing w:line="240" w:lineRule="auto"/>
        <w:rPr>
          <w:noProof/>
          <w:szCs w:val="22"/>
          <w:lang w:val="it-IT"/>
        </w:rPr>
      </w:pPr>
    </w:p>
    <w:p w14:paraId="5B0E318D" w14:textId="77777777" w:rsidR="00CE3B2E" w:rsidRDefault="006C19E3">
      <w:pPr>
        <w:pStyle w:val="Testocommento"/>
        <w:spacing w:line="240" w:lineRule="auto"/>
        <w:rPr>
          <w:color w:val="000000"/>
          <w:sz w:val="22"/>
          <w:szCs w:val="22"/>
        </w:rPr>
      </w:pPr>
      <w:r>
        <w:rPr>
          <w:color w:val="000000"/>
          <w:sz w:val="22"/>
          <w:szCs w:val="22"/>
          <w:highlight w:val="lightGray"/>
        </w:rPr>
        <w:t>Giustificazione per non apporre il Braille accettata.</w:t>
      </w:r>
    </w:p>
    <w:p w14:paraId="5B0E318E" w14:textId="77777777" w:rsidR="00CE3B2E" w:rsidRDefault="00CE3B2E">
      <w:pPr>
        <w:pStyle w:val="Testocommento"/>
        <w:spacing w:line="240" w:lineRule="auto"/>
        <w:rPr>
          <w:sz w:val="22"/>
          <w:szCs w:val="22"/>
          <w:lang w:val="it-IT"/>
        </w:rPr>
      </w:pPr>
    </w:p>
    <w:p w14:paraId="5B0E318F" w14:textId="77777777" w:rsidR="00CE3B2E" w:rsidRDefault="00CE3B2E">
      <w:pPr>
        <w:spacing w:line="240" w:lineRule="auto"/>
        <w:rPr>
          <w:noProof/>
          <w:szCs w:val="22"/>
          <w:shd w:val="clear" w:color="auto" w:fill="CCCCCC"/>
          <w:lang w:val="it-IT"/>
        </w:rPr>
      </w:pPr>
    </w:p>
    <w:p w14:paraId="5B0E3190"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191" w14:textId="77777777" w:rsidR="00CE3B2E" w:rsidRDefault="00CE3B2E">
      <w:pPr>
        <w:tabs>
          <w:tab w:val="clear" w:pos="567"/>
        </w:tabs>
        <w:spacing w:line="240" w:lineRule="auto"/>
        <w:rPr>
          <w:noProof/>
          <w:szCs w:val="22"/>
          <w:lang w:val="it-IT"/>
        </w:rPr>
      </w:pPr>
    </w:p>
    <w:p w14:paraId="5B0E3192"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193" w14:textId="77777777" w:rsidR="00CE3B2E" w:rsidRDefault="00CE3B2E">
      <w:pPr>
        <w:tabs>
          <w:tab w:val="clear" w:pos="567"/>
        </w:tabs>
        <w:spacing w:line="240" w:lineRule="auto"/>
        <w:rPr>
          <w:noProof/>
          <w:szCs w:val="22"/>
          <w:lang w:val="it-IT"/>
        </w:rPr>
      </w:pPr>
    </w:p>
    <w:p w14:paraId="5B0E3194" w14:textId="77777777" w:rsidR="00CE3B2E" w:rsidRDefault="00CE3B2E">
      <w:pPr>
        <w:tabs>
          <w:tab w:val="clear" w:pos="567"/>
        </w:tabs>
        <w:spacing w:line="240" w:lineRule="auto"/>
        <w:rPr>
          <w:noProof/>
          <w:szCs w:val="22"/>
          <w:lang w:val="it-IT"/>
        </w:rPr>
      </w:pPr>
    </w:p>
    <w:p w14:paraId="5B0E3195"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196" w14:textId="77777777" w:rsidR="00CE3B2E" w:rsidRDefault="00CE3B2E">
      <w:pPr>
        <w:tabs>
          <w:tab w:val="clear" w:pos="567"/>
        </w:tabs>
        <w:spacing w:line="240" w:lineRule="auto"/>
        <w:rPr>
          <w:noProof/>
          <w:szCs w:val="22"/>
          <w:lang w:val="it-IT"/>
        </w:rPr>
      </w:pPr>
    </w:p>
    <w:p w14:paraId="5B0E3197" w14:textId="77777777" w:rsidR="00CE3B2E" w:rsidRDefault="006C19E3">
      <w:pPr>
        <w:spacing w:line="240" w:lineRule="auto"/>
        <w:rPr>
          <w:szCs w:val="22"/>
          <w:lang w:val="it-IT"/>
        </w:rPr>
      </w:pPr>
      <w:r>
        <w:rPr>
          <w:szCs w:val="22"/>
          <w:lang w:val="it-IT"/>
        </w:rPr>
        <w:t>PC</w:t>
      </w:r>
    </w:p>
    <w:p w14:paraId="5B0E3198" w14:textId="77777777" w:rsidR="00CE3B2E" w:rsidRDefault="006C19E3">
      <w:pPr>
        <w:spacing w:line="240" w:lineRule="auto"/>
        <w:rPr>
          <w:szCs w:val="22"/>
          <w:lang w:val="it-IT"/>
        </w:rPr>
      </w:pPr>
      <w:r>
        <w:rPr>
          <w:szCs w:val="22"/>
          <w:lang w:val="it-IT"/>
        </w:rPr>
        <w:t>SN</w:t>
      </w:r>
    </w:p>
    <w:p w14:paraId="5B0E3199" w14:textId="77777777" w:rsidR="00CE3B2E" w:rsidRDefault="006C19E3">
      <w:pPr>
        <w:pStyle w:val="Testocommento"/>
        <w:spacing w:line="240" w:lineRule="auto"/>
        <w:rPr>
          <w:noProof/>
          <w:szCs w:val="22"/>
          <w:lang w:val="it-IT"/>
        </w:rPr>
      </w:pPr>
      <w:r>
        <w:rPr>
          <w:sz w:val="22"/>
          <w:szCs w:val="22"/>
        </w:rPr>
        <w:t>NN</w:t>
      </w:r>
      <w:r>
        <w:rPr>
          <w:szCs w:val="22"/>
          <w:lang w:val="it-IT"/>
        </w:rPr>
        <w:br w:type="page"/>
      </w:r>
    </w:p>
    <w:p w14:paraId="5B0E319A" w14:textId="77777777" w:rsidR="00CE3B2E" w:rsidRDefault="006C19E3">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 xml:space="preserve">INFORMAZIONI DA APPORRE SUL CONFEZIONAMENTO ESTERNO </w:t>
      </w:r>
    </w:p>
    <w:p w14:paraId="5B0E319B" w14:textId="77777777" w:rsidR="00CE3B2E" w:rsidRDefault="00CE3B2E">
      <w:pPr>
        <w:pBdr>
          <w:top w:val="single" w:sz="4" w:space="1" w:color="auto"/>
          <w:left w:val="single" w:sz="4" w:space="4" w:color="auto"/>
          <w:bottom w:val="single" w:sz="4" w:space="1" w:color="auto"/>
          <w:right w:val="single" w:sz="4" w:space="4" w:color="auto"/>
        </w:pBdr>
        <w:ind w:left="567" w:hanging="567"/>
        <w:rPr>
          <w:bCs/>
          <w:noProof/>
          <w:szCs w:val="22"/>
          <w:lang w:val="it-IT"/>
        </w:rPr>
      </w:pPr>
    </w:p>
    <w:p w14:paraId="5B0E319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t-IT"/>
        </w:rPr>
      </w:pPr>
      <w:r>
        <w:rPr>
          <w:b/>
          <w:szCs w:val="22"/>
          <w:lang w:val="it-IT"/>
        </w:rPr>
        <w:t xml:space="preserve">ASTUCCIO INTERNO </w:t>
      </w:r>
      <w:r>
        <w:rPr>
          <w:b/>
          <w:bCs/>
          <w:szCs w:val="22"/>
          <w:lang w:val="it-IT"/>
        </w:rPr>
        <w:t xml:space="preserve">(privo di blue-box) confezione multipla </w:t>
      </w:r>
      <w:r>
        <w:rPr>
          <w:b/>
          <w:szCs w:val="22"/>
          <w:lang w:val="it-IT"/>
        </w:rPr>
        <w:t xml:space="preserve">– </w:t>
      </w:r>
      <w:r>
        <w:rPr>
          <w:b/>
          <w:bCs/>
          <w:szCs w:val="22"/>
          <w:lang w:val="it-IT"/>
        </w:rPr>
        <w:t>FLACONCINO MONODOSE</w:t>
      </w:r>
    </w:p>
    <w:p w14:paraId="5B0E319D"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19E" w14:textId="77777777" w:rsidR="00CE3B2E" w:rsidRDefault="00CE3B2E">
      <w:pPr>
        <w:tabs>
          <w:tab w:val="clear" w:pos="567"/>
        </w:tabs>
        <w:spacing w:line="240" w:lineRule="auto"/>
        <w:rPr>
          <w:noProof/>
          <w:szCs w:val="22"/>
          <w:lang w:val="it-IT"/>
        </w:rPr>
      </w:pPr>
    </w:p>
    <w:p w14:paraId="5B0E319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w:t>
      </w:r>
      <w:r>
        <w:rPr>
          <w:b/>
          <w:lang w:val="it-IT"/>
        </w:rPr>
        <w:t>ENOMINAZIONE DEL MEDICINALE</w:t>
      </w:r>
      <w:r>
        <w:rPr>
          <w:b/>
          <w:lang w:val="it-IT"/>
        </w:rPr>
        <w:fldChar w:fldCharType="begin"/>
      </w:r>
      <w:r>
        <w:rPr>
          <w:b/>
          <w:lang w:val="it-IT"/>
        </w:rPr>
        <w:instrText xml:space="preserve"> DOCVARIABLE VAULT_ND_436da64a-f9bd-46f0-a901-bc835f219654 \* MERGEFORMAT </w:instrText>
      </w:r>
      <w:r>
        <w:rPr>
          <w:b/>
          <w:lang w:val="it-IT"/>
        </w:rPr>
        <w:fldChar w:fldCharType="separate"/>
      </w:r>
      <w:r>
        <w:rPr>
          <w:b/>
          <w:lang w:val="it-IT"/>
        </w:rPr>
        <w:t xml:space="preserve"> </w:t>
      </w:r>
      <w:r>
        <w:rPr>
          <w:b/>
          <w:lang w:val="it-IT"/>
        </w:rPr>
        <w:fldChar w:fldCharType="end"/>
      </w:r>
    </w:p>
    <w:p w14:paraId="5B0E31A0" w14:textId="77777777" w:rsidR="00CE3B2E" w:rsidRDefault="00CE3B2E">
      <w:pPr>
        <w:tabs>
          <w:tab w:val="clear" w:pos="567"/>
        </w:tabs>
        <w:spacing w:line="240" w:lineRule="auto"/>
        <w:rPr>
          <w:noProof/>
          <w:szCs w:val="22"/>
          <w:lang w:val="it-IT"/>
        </w:rPr>
      </w:pPr>
    </w:p>
    <w:p w14:paraId="5B0E31A1" w14:textId="77777777" w:rsidR="00CE3B2E" w:rsidRDefault="006C19E3">
      <w:pPr>
        <w:tabs>
          <w:tab w:val="clear" w:pos="567"/>
        </w:tabs>
        <w:spacing w:line="240" w:lineRule="auto"/>
        <w:rPr>
          <w:noProof/>
          <w:szCs w:val="22"/>
          <w:lang w:val="it-IT"/>
        </w:rPr>
      </w:pPr>
      <w:r>
        <w:rPr>
          <w:noProof/>
          <w:szCs w:val="22"/>
          <w:lang w:val="it-IT"/>
        </w:rPr>
        <w:t>Mounjaro 5 mg soluzione iniettabile in flaconcino</w:t>
      </w:r>
    </w:p>
    <w:p w14:paraId="5B0E31A2" w14:textId="77777777" w:rsidR="00CE3B2E" w:rsidRDefault="00CE3B2E">
      <w:pPr>
        <w:tabs>
          <w:tab w:val="clear" w:pos="567"/>
        </w:tabs>
        <w:spacing w:line="240" w:lineRule="auto"/>
        <w:rPr>
          <w:noProof/>
          <w:szCs w:val="22"/>
          <w:lang w:val="it-IT"/>
        </w:rPr>
      </w:pPr>
    </w:p>
    <w:p w14:paraId="5B0E31A3" w14:textId="77777777" w:rsidR="00CE3B2E" w:rsidRDefault="006C19E3">
      <w:pPr>
        <w:tabs>
          <w:tab w:val="clear" w:pos="567"/>
        </w:tabs>
        <w:spacing w:line="240" w:lineRule="auto"/>
        <w:rPr>
          <w:noProof/>
          <w:szCs w:val="22"/>
          <w:lang w:val="it-IT"/>
        </w:rPr>
      </w:pPr>
      <w:r>
        <w:rPr>
          <w:noProof/>
          <w:szCs w:val="22"/>
          <w:lang w:val="it-IT"/>
        </w:rPr>
        <w:t>tirzepatide</w:t>
      </w:r>
    </w:p>
    <w:p w14:paraId="5B0E31A4" w14:textId="77777777" w:rsidR="00CE3B2E" w:rsidRDefault="00CE3B2E">
      <w:pPr>
        <w:tabs>
          <w:tab w:val="clear" w:pos="567"/>
        </w:tabs>
        <w:spacing w:line="240" w:lineRule="auto"/>
        <w:rPr>
          <w:noProof/>
          <w:szCs w:val="22"/>
          <w:lang w:val="it-IT"/>
        </w:rPr>
      </w:pPr>
    </w:p>
    <w:p w14:paraId="5B0E31A5" w14:textId="77777777" w:rsidR="00CE3B2E" w:rsidRDefault="00CE3B2E">
      <w:pPr>
        <w:tabs>
          <w:tab w:val="clear" w:pos="567"/>
        </w:tabs>
        <w:spacing w:line="240" w:lineRule="auto"/>
        <w:rPr>
          <w:noProof/>
          <w:szCs w:val="22"/>
          <w:lang w:val="it-IT"/>
        </w:rPr>
      </w:pPr>
    </w:p>
    <w:p w14:paraId="5B0E31A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szCs w:val="22"/>
          <w:lang w:val="it-IT"/>
        </w:rPr>
        <w:t>(I)</w:t>
      </w:r>
      <w:r>
        <w:rPr>
          <w:b/>
          <w:noProof/>
          <w:szCs w:val="22"/>
          <w:lang w:val="it-IT"/>
        </w:rPr>
        <w:fldChar w:fldCharType="begin"/>
      </w:r>
      <w:r>
        <w:rPr>
          <w:b/>
          <w:noProof/>
          <w:szCs w:val="22"/>
          <w:lang w:val="it-IT"/>
        </w:rPr>
        <w:instrText xml:space="preserve"> DOCVARIABLE VAULT_ND_63903a6c-a553-4726-8ad1-2e6bff2dbd7a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A7" w14:textId="77777777" w:rsidR="00CE3B2E" w:rsidRDefault="00CE3B2E">
      <w:pPr>
        <w:tabs>
          <w:tab w:val="clear" w:pos="567"/>
        </w:tabs>
        <w:spacing w:line="240" w:lineRule="auto"/>
        <w:rPr>
          <w:noProof/>
          <w:szCs w:val="22"/>
          <w:lang w:val="it-IT"/>
        </w:rPr>
      </w:pPr>
    </w:p>
    <w:p w14:paraId="5B0E31A8" w14:textId="77777777" w:rsidR="00CE3B2E" w:rsidRDefault="006C19E3">
      <w:pPr>
        <w:tabs>
          <w:tab w:val="clear" w:pos="567"/>
        </w:tabs>
        <w:spacing w:line="240" w:lineRule="auto"/>
        <w:rPr>
          <w:noProof/>
          <w:szCs w:val="22"/>
          <w:lang w:val="it-IT"/>
        </w:rPr>
      </w:pPr>
      <w:r>
        <w:rPr>
          <w:noProof/>
          <w:szCs w:val="22"/>
          <w:lang w:val="it-IT"/>
        </w:rPr>
        <w:t>Ogni flaconcino contiene 5 mg di tirzepatide in 0,5 mL di soluzione (10 mg/mL)</w:t>
      </w:r>
    </w:p>
    <w:p w14:paraId="5B0E31A9" w14:textId="77777777" w:rsidR="00CE3B2E" w:rsidRDefault="00CE3B2E">
      <w:pPr>
        <w:tabs>
          <w:tab w:val="clear" w:pos="567"/>
        </w:tabs>
        <w:spacing w:line="240" w:lineRule="auto"/>
        <w:rPr>
          <w:noProof/>
          <w:szCs w:val="22"/>
          <w:lang w:val="it-IT"/>
        </w:rPr>
      </w:pPr>
    </w:p>
    <w:p w14:paraId="5B0E31AA" w14:textId="77777777" w:rsidR="00CE3B2E" w:rsidRDefault="00CE3B2E">
      <w:pPr>
        <w:tabs>
          <w:tab w:val="clear" w:pos="567"/>
        </w:tabs>
        <w:spacing w:line="240" w:lineRule="auto"/>
        <w:rPr>
          <w:noProof/>
          <w:szCs w:val="22"/>
          <w:lang w:val="it-IT"/>
        </w:rPr>
      </w:pPr>
    </w:p>
    <w:p w14:paraId="5B0E31A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VAULT_ND_cd1bb947-6db8-45be-a186-5d3e244f5459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AC" w14:textId="77777777" w:rsidR="00CE3B2E" w:rsidRDefault="00CE3B2E">
      <w:pPr>
        <w:tabs>
          <w:tab w:val="clear" w:pos="567"/>
        </w:tabs>
        <w:spacing w:line="240" w:lineRule="auto"/>
        <w:rPr>
          <w:i/>
          <w:noProof/>
          <w:szCs w:val="22"/>
          <w:lang w:val="it-IT"/>
        </w:rPr>
      </w:pPr>
    </w:p>
    <w:p w14:paraId="5B0E31AD"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1AE" w14:textId="77777777" w:rsidR="00CE3B2E" w:rsidRDefault="00CE3B2E">
      <w:pPr>
        <w:tabs>
          <w:tab w:val="clear" w:pos="567"/>
        </w:tabs>
        <w:spacing w:line="240" w:lineRule="auto"/>
        <w:rPr>
          <w:noProof/>
          <w:szCs w:val="22"/>
          <w:lang w:val="it-IT"/>
        </w:rPr>
      </w:pPr>
    </w:p>
    <w:p w14:paraId="5B0E31AF" w14:textId="77777777" w:rsidR="00CE3B2E" w:rsidRDefault="00CE3B2E">
      <w:pPr>
        <w:tabs>
          <w:tab w:val="clear" w:pos="567"/>
        </w:tabs>
        <w:spacing w:line="240" w:lineRule="auto"/>
        <w:rPr>
          <w:noProof/>
          <w:szCs w:val="22"/>
          <w:lang w:val="it-IT"/>
        </w:rPr>
      </w:pPr>
    </w:p>
    <w:p w14:paraId="5B0E31B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r>
      <w:r>
        <w:rPr>
          <w:b/>
          <w:noProof/>
          <w:lang w:val="it-IT"/>
        </w:rPr>
        <w:t>FORMA FARMACEUTICA E CONTENUTO</w:t>
      </w:r>
      <w:r>
        <w:rPr>
          <w:b/>
          <w:noProof/>
          <w:lang w:val="it-IT"/>
        </w:rPr>
        <w:fldChar w:fldCharType="begin"/>
      </w:r>
      <w:r>
        <w:rPr>
          <w:b/>
          <w:noProof/>
          <w:lang w:val="it-IT"/>
        </w:rPr>
        <w:instrText xml:space="preserve"> DOCVARIABLE VAULT_ND_cddd183b-e4e3-47d0-a885-8030bbd8f3f0 \* MERGEFORMAT </w:instrText>
      </w:r>
      <w:r>
        <w:rPr>
          <w:b/>
          <w:noProof/>
          <w:lang w:val="it-IT"/>
        </w:rPr>
        <w:fldChar w:fldCharType="separate"/>
      </w:r>
      <w:r>
        <w:rPr>
          <w:b/>
          <w:noProof/>
          <w:lang w:val="it-IT"/>
        </w:rPr>
        <w:t xml:space="preserve"> </w:t>
      </w:r>
      <w:r>
        <w:rPr>
          <w:b/>
          <w:noProof/>
          <w:lang w:val="it-IT"/>
        </w:rPr>
        <w:fldChar w:fldCharType="end"/>
      </w:r>
    </w:p>
    <w:p w14:paraId="5B0E31B1" w14:textId="77777777" w:rsidR="00CE3B2E" w:rsidRDefault="00CE3B2E">
      <w:pPr>
        <w:tabs>
          <w:tab w:val="clear" w:pos="567"/>
        </w:tabs>
        <w:spacing w:line="240" w:lineRule="auto"/>
        <w:rPr>
          <w:i/>
          <w:noProof/>
          <w:szCs w:val="22"/>
          <w:lang w:val="it-IT"/>
        </w:rPr>
      </w:pPr>
    </w:p>
    <w:p w14:paraId="5B0E31B2" w14:textId="77777777" w:rsidR="00CE3B2E" w:rsidRDefault="006C19E3">
      <w:pPr>
        <w:tabs>
          <w:tab w:val="clear" w:pos="567"/>
        </w:tabs>
        <w:spacing w:line="240" w:lineRule="auto"/>
        <w:rPr>
          <w:szCs w:val="22"/>
          <w:lang w:val="it-IT"/>
        </w:rPr>
      </w:pPr>
      <w:r>
        <w:rPr>
          <w:szCs w:val="22"/>
          <w:highlight w:val="lightGray"/>
          <w:lang w:val="it-IT"/>
        </w:rPr>
        <w:t>Soluzione iniettabile</w:t>
      </w:r>
    </w:p>
    <w:p w14:paraId="5B0E31B3" w14:textId="77777777" w:rsidR="00CE3B2E" w:rsidRDefault="00CE3B2E">
      <w:pPr>
        <w:tabs>
          <w:tab w:val="clear" w:pos="567"/>
        </w:tabs>
        <w:spacing w:line="240" w:lineRule="auto"/>
        <w:rPr>
          <w:noProof/>
          <w:szCs w:val="22"/>
          <w:lang w:val="it-IT"/>
        </w:rPr>
      </w:pPr>
    </w:p>
    <w:p w14:paraId="5B0E31B4" w14:textId="77777777" w:rsidR="00CE3B2E" w:rsidRDefault="006C19E3">
      <w:pPr>
        <w:suppressAutoHyphens/>
        <w:rPr>
          <w:szCs w:val="22"/>
          <w:lang w:val="it-IT"/>
        </w:rPr>
      </w:pPr>
      <w:r>
        <w:rPr>
          <w:noProof/>
          <w:szCs w:val="22"/>
          <w:lang w:val="it-IT"/>
        </w:rPr>
        <w:t xml:space="preserve">1 flaconcino. </w:t>
      </w:r>
      <w:r>
        <w:rPr>
          <w:szCs w:val="22"/>
          <w:lang w:val="it-IT"/>
        </w:rPr>
        <w:t xml:space="preserve">Il componente di una confezione multipla non può essere venduto separatamente. </w:t>
      </w:r>
    </w:p>
    <w:p w14:paraId="5B0E31B5" w14:textId="77777777" w:rsidR="00CE3B2E" w:rsidRDefault="00CE3B2E">
      <w:pPr>
        <w:tabs>
          <w:tab w:val="clear" w:pos="567"/>
        </w:tabs>
        <w:spacing w:line="240" w:lineRule="auto"/>
        <w:rPr>
          <w:noProof/>
          <w:szCs w:val="22"/>
          <w:lang w:val="it-IT"/>
        </w:rPr>
      </w:pPr>
    </w:p>
    <w:p w14:paraId="5B0E31B6" w14:textId="77777777" w:rsidR="00CE3B2E" w:rsidRDefault="00CE3B2E">
      <w:pPr>
        <w:tabs>
          <w:tab w:val="clear" w:pos="567"/>
        </w:tabs>
        <w:spacing w:line="240" w:lineRule="auto"/>
        <w:rPr>
          <w:noProof/>
          <w:szCs w:val="22"/>
          <w:lang w:val="it-IT"/>
        </w:rPr>
      </w:pPr>
    </w:p>
    <w:p w14:paraId="5B0E31B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r>
      <w:r>
        <w:rPr>
          <w:b/>
          <w:szCs w:val="22"/>
          <w:lang w:val="it-IT"/>
        </w:rPr>
        <w:t>MODO E VIA(E) DI SOMMINISTRAZIONE</w:t>
      </w:r>
      <w:r>
        <w:rPr>
          <w:b/>
          <w:szCs w:val="22"/>
          <w:lang w:val="it-IT"/>
        </w:rPr>
        <w:fldChar w:fldCharType="begin"/>
      </w:r>
      <w:r>
        <w:rPr>
          <w:b/>
          <w:szCs w:val="22"/>
          <w:lang w:val="it-IT"/>
        </w:rPr>
        <w:instrText xml:space="preserve"> DOCVARIABLE VAULT_ND_97df183b-4748-45e0-aa6d-f0e343ae0437 \* MERGEFORMAT </w:instrText>
      </w:r>
      <w:r>
        <w:rPr>
          <w:b/>
          <w:szCs w:val="22"/>
          <w:lang w:val="it-IT"/>
        </w:rPr>
        <w:fldChar w:fldCharType="separate"/>
      </w:r>
      <w:r>
        <w:rPr>
          <w:b/>
          <w:szCs w:val="22"/>
          <w:lang w:val="it-IT"/>
        </w:rPr>
        <w:t xml:space="preserve"> </w:t>
      </w:r>
      <w:r>
        <w:rPr>
          <w:b/>
          <w:szCs w:val="22"/>
          <w:lang w:val="it-IT"/>
        </w:rPr>
        <w:fldChar w:fldCharType="end"/>
      </w:r>
    </w:p>
    <w:p w14:paraId="5B0E31B8" w14:textId="77777777" w:rsidR="00CE3B2E" w:rsidRDefault="00CE3B2E">
      <w:pPr>
        <w:tabs>
          <w:tab w:val="clear" w:pos="567"/>
        </w:tabs>
        <w:spacing w:line="240" w:lineRule="auto"/>
        <w:rPr>
          <w:i/>
          <w:noProof/>
          <w:szCs w:val="22"/>
          <w:lang w:val="it-IT"/>
        </w:rPr>
      </w:pPr>
    </w:p>
    <w:p w14:paraId="5B0E31B9" w14:textId="77777777" w:rsidR="00CE3B2E" w:rsidRDefault="006C19E3">
      <w:pPr>
        <w:ind w:right="11"/>
        <w:rPr>
          <w:szCs w:val="22"/>
          <w:lang w:val="it-IT"/>
        </w:rPr>
      </w:pPr>
      <w:r>
        <w:rPr>
          <w:szCs w:val="22"/>
          <w:lang w:val="it-IT"/>
        </w:rPr>
        <w:t>Solo monouso</w:t>
      </w:r>
    </w:p>
    <w:p w14:paraId="5B0E31BA" w14:textId="77777777" w:rsidR="00CE3B2E" w:rsidRDefault="006C19E3">
      <w:pPr>
        <w:ind w:right="11"/>
        <w:rPr>
          <w:noProof/>
          <w:szCs w:val="22"/>
          <w:lang w:val="it-IT"/>
        </w:rPr>
      </w:pPr>
      <w:r>
        <w:rPr>
          <w:noProof/>
          <w:szCs w:val="22"/>
          <w:lang w:val="it-IT"/>
        </w:rPr>
        <w:t>Una volta a settimana</w:t>
      </w:r>
    </w:p>
    <w:p w14:paraId="5B0E31BB" w14:textId="77777777" w:rsidR="00CE3B2E" w:rsidRDefault="006C19E3">
      <w:pPr>
        <w:ind w:right="11"/>
        <w:rPr>
          <w:szCs w:val="22"/>
          <w:lang w:val="it-IT"/>
        </w:rPr>
      </w:pPr>
      <w:r>
        <w:rPr>
          <w:szCs w:val="22"/>
          <w:lang w:val="it-IT"/>
        </w:rPr>
        <w:t>Leggere il foglio illustrativo prima dell’uso.</w:t>
      </w:r>
    </w:p>
    <w:p w14:paraId="5B0E31BC" w14:textId="77777777" w:rsidR="00CE3B2E" w:rsidRDefault="006C19E3">
      <w:pPr>
        <w:suppressAutoHyphens/>
        <w:rPr>
          <w:szCs w:val="22"/>
          <w:lang w:val="it-IT"/>
        </w:rPr>
      </w:pPr>
      <w:r>
        <w:rPr>
          <w:szCs w:val="22"/>
          <w:lang w:val="it-IT"/>
        </w:rPr>
        <w:t>Uso sottocutaneo</w:t>
      </w:r>
    </w:p>
    <w:p w14:paraId="5B0E31BD"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31BE"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1BF"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AVVER</w:t>
      </w:r>
      <w:r>
        <w:rPr>
          <w:b/>
          <w:noProof/>
          <w:lang w:val="it-IT"/>
        </w:rPr>
        <w:t>TENZA PARTICOLARE CHE PRESCRIVA DI TENERE IL MEDICINALE FUORI DALLA VISTA E DALLA PORTATA DEI BAMBINI</w:t>
      </w:r>
      <w:r>
        <w:rPr>
          <w:b/>
          <w:noProof/>
          <w:lang w:val="it-IT"/>
        </w:rPr>
        <w:fldChar w:fldCharType="begin"/>
      </w:r>
      <w:r>
        <w:rPr>
          <w:b/>
          <w:noProof/>
          <w:lang w:val="it-IT"/>
        </w:rPr>
        <w:instrText xml:space="preserve"> DOCVARIABLE VAULT_ND_ab9304f0-60c9-485e-b37b-aee95fc62b23 \* MERGEFORMAT </w:instrText>
      </w:r>
      <w:r>
        <w:rPr>
          <w:b/>
          <w:noProof/>
          <w:lang w:val="it-IT"/>
        </w:rPr>
        <w:fldChar w:fldCharType="separate"/>
      </w:r>
      <w:r>
        <w:rPr>
          <w:b/>
          <w:noProof/>
          <w:lang w:val="it-IT"/>
        </w:rPr>
        <w:t xml:space="preserve"> </w:t>
      </w:r>
      <w:r>
        <w:rPr>
          <w:b/>
          <w:noProof/>
          <w:lang w:val="it-IT"/>
        </w:rPr>
        <w:fldChar w:fldCharType="end"/>
      </w:r>
    </w:p>
    <w:p w14:paraId="5B0E31C0" w14:textId="77777777" w:rsidR="00CE3B2E" w:rsidRDefault="00CE3B2E">
      <w:pPr>
        <w:keepNext/>
        <w:tabs>
          <w:tab w:val="clear" w:pos="567"/>
        </w:tabs>
        <w:spacing w:line="240" w:lineRule="auto"/>
        <w:rPr>
          <w:noProof/>
          <w:szCs w:val="22"/>
          <w:lang w:val="it-IT"/>
        </w:rPr>
      </w:pPr>
    </w:p>
    <w:p w14:paraId="5B0E31C1"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vault_nd_7826a32b-c580-4a17-9ab8-9e74ab587681 \* MERGEFORMAT </w:instrText>
      </w:r>
      <w:r>
        <w:rPr>
          <w:lang w:val="it-IT"/>
        </w:rPr>
        <w:fldChar w:fldCharType="separate"/>
      </w:r>
      <w:r>
        <w:rPr>
          <w:lang w:val="it-IT"/>
        </w:rPr>
        <w:t xml:space="preserve"> </w:t>
      </w:r>
      <w:r>
        <w:rPr>
          <w:lang w:val="it-IT"/>
        </w:rPr>
        <w:fldChar w:fldCharType="end"/>
      </w:r>
    </w:p>
    <w:p w14:paraId="5B0E31C2" w14:textId="77777777" w:rsidR="00CE3B2E" w:rsidRDefault="00CE3B2E">
      <w:pPr>
        <w:tabs>
          <w:tab w:val="clear" w:pos="567"/>
        </w:tabs>
        <w:spacing w:line="240" w:lineRule="auto"/>
        <w:rPr>
          <w:noProof/>
          <w:szCs w:val="22"/>
          <w:lang w:val="it-IT"/>
        </w:rPr>
      </w:pPr>
    </w:p>
    <w:p w14:paraId="5B0E31C3" w14:textId="77777777" w:rsidR="00CE3B2E" w:rsidRDefault="00CE3B2E">
      <w:pPr>
        <w:tabs>
          <w:tab w:val="clear" w:pos="567"/>
        </w:tabs>
        <w:spacing w:line="240" w:lineRule="auto"/>
        <w:rPr>
          <w:noProof/>
          <w:szCs w:val="22"/>
          <w:lang w:val="it-IT"/>
        </w:rPr>
      </w:pPr>
    </w:p>
    <w:p w14:paraId="5B0E31C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VAULT_ND_779dd81d-6f1d-4cbc-b368-5bc2c9eaf9e5 \* MERGEFORMAT </w:instrText>
      </w:r>
      <w:r>
        <w:rPr>
          <w:b/>
          <w:noProof/>
          <w:lang w:val="it-IT"/>
        </w:rPr>
        <w:fldChar w:fldCharType="separate"/>
      </w:r>
      <w:r>
        <w:rPr>
          <w:b/>
          <w:noProof/>
          <w:lang w:val="it-IT"/>
        </w:rPr>
        <w:t xml:space="preserve"> </w:t>
      </w:r>
      <w:r>
        <w:rPr>
          <w:b/>
          <w:noProof/>
          <w:lang w:val="it-IT"/>
        </w:rPr>
        <w:fldChar w:fldCharType="end"/>
      </w:r>
    </w:p>
    <w:p w14:paraId="5B0E31C5" w14:textId="77777777" w:rsidR="00CE3B2E" w:rsidRDefault="00CE3B2E">
      <w:pPr>
        <w:tabs>
          <w:tab w:val="clear" w:pos="567"/>
        </w:tabs>
        <w:spacing w:line="240" w:lineRule="auto"/>
        <w:rPr>
          <w:noProof/>
          <w:szCs w:val="22"/>
          <w:lang w:val="it-IT"/>
        </w:rPr>
      </w:pPr>
    </w:p>
    <w:p w14:paraId="5B0E31C6" w14:textId="77777777" w:rsidR="00CE3B2E" w:rsidRDefault="00CE3B2E">
      <w:pPr>
        <w:tabs>
          <w:tab w:val="clear" w:pos="567"/>
          <w:tab w:val="left" w:pos="749"/>
        </w:tabs>
        <w:spacing w:line="240" w:lineRule="auto"/>
        <w:rPr>
          <w:noProof/>
          <w:szCs w:val="22"/>
          <w:lang w:val="it-IT"/>
        </w:rPr>
      </w:pPr>
    </w:p>
    <w:p w14:paraId="5B0E31C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VAULT_ND_417981ea-8fc6-4f37-8227-75ce79cfb084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C8" w14:textId="77777777" w:rsidR="00CE3B2E" w:rsidRDefault="00CE3B2E">
      <w:pPr>
        <w:tabs>
          <w:tab w:val="clear" w:pos="567"/>
        </w:tabs>
        <w:spacing w:line="240" w:lineRule="auto"/>
        <w:rPr>
          <w:i/>
          <w:noProof/>
          <w:szCs w:val="22"/>
          <w:lang w:val="it-IT"/>
        </w:rPr>
      </w:pPr>
    </w:p>
    <w:p w14:paraId="5B0E31C9" w14:textId="77777777" w:rsidR="00CE3B2E" w:rsidRDefault="006C19E3">
      <w:pPr>
        <w:tabs>
          <w:tab w:val="clear" w:pos="567"/>
        </w:tabs>
        <w:spacing w:line="240" w:lineRule="auto"/>
        <w:rPr>
          <w:noProof/>
          <w:szCs w:val="22"/>
          <w:lang w:val="it-IT"/>
        </w:rPr>
      </w:pPr>
      <w:r>
        <w:rPr>
          <w:noProof/>
          <w:szCs w:val="22"/>
          <w:lang w:val="it-IT"/>
        </w:rPr>
        <w:t>Scad.</w:t>
      </w:r>
    </w:p>
    <w:p w14:paraId="5B0E31CA" w14:textId="77777777" w:rsidR="00CE3B2E" w:rsidRDefault="00CE3B2E">
      <w:pPr>
        <w:tabs>
          <w:tab w:val="clear" w:pos="567"/>
        </w:tabs>
        <w:spacing w:line="240" w:lineRule="auto"/>
        <w:rPr>
          <w:noProof/>
          <w:szCs w:val="22"/>
          <w:lang w:val="it-IT"/>
        </w:rPr>
      </w:pPr>
    </w:p>
    <w:p w14:paraId="5B0E31CB" w14:textId="77777777" w:rsidR="00CE3B2E" w:rsidRDefault="00CE3B2E">
      <w:pPr>
        <w:tabs>
          <w:tab w:val="clear" w:pos="567"/>
        </w:tabs>
        <w:spacing w:line="240" w:lineRule="auto"/>
        <w:rPr>
          <w:noProof/>
          <w:szCs w:val="22"/>
          <w:lang w:val="it-IT"/>
        </w:rPr>
      </w:pPr>
    </w:p>
    <w:p w14:paraId="5B0E31CC"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VAULT_ND_95a8e038-b408-4111-94d8-59a0c2420bfe \* MERGEFORMAT </w:instrText>
      </w:r>
      <w:r>
        <w:rPr>
          <w:b/>
          <w:noProof/>
          <w:lang w:val="it-IT"/>
        </w:rPr>
        <w:fldChar w:fldCharType="separate"/>
      </w:r>
      <w:r>
        <w:rPr>
          <w:b/>
          <w:noProof/>
          <w:lang w:val="it-IT"/>
        </w:rPr>
        <w:t xml:space="preserve"> </w:t>
      </w:r>
      <w:r>
        <w:rPr>
          <w:b/>
          <w:noProof/>
          <w:lang w:val="it-IT"/>
        </w:rPr>
        <w:fldChar w:fldCharType="end"/>
      </w:r>
    </w:p>
    <w:p w14:paraId="5B0E31CD" w14:textId="77777777" w:rsidR="00CE3B2E" w:rsidRDefault="00CE3B2E">
      <w:pPr>
        <w:keepNext/>
        <w:keepLines/>
        <w:tabs>
          <w:tab w:val="clear" w:pos="567"/>
        </w:tabs>
        <w:spacing w:line="240" w:lineRule="auto"/>
        <w:rPr>
          <w:i/>
          <w:noProof/>
          <w:szCs w:val="22"/>
          <w:lang w:val="it-IT"/>
        </w:rPr>
      </w:pPr>
    </w:p>
    <w:p w14:paraId="5B0E31CE" w14:textId="77777777" w:rsidR="00CE3B2E" w:rsidRDefault="006C19E3">
      <w:pPr>
        <w:keepNext/>
        <w:keepLines/>
        <w:ind w:right="11"/>
        <w:rPr>
          <w:szCs w:val="22"/>
          <w:lang w:val="it-IT"/>
        </w:rPr>
      </w:pPr>
      <w:r>
        <w:rPr>
          <w:szCs w:val="22"/>
          <w:lang w:val="it-IT"/>
        </w:rPr>
        <w:t>Conservare in frigorifero.</w:t>
      </w:r>
    </w:p>
    <w:p w14:paraId="5B0E31CF"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1D0" w14:textId="77777777" w:rsidR="00CE3B2E" w:rsidRDefault="006C19E3">
      <w:pPr>
        <w:keepNext/>
        <w:keepLines/>
        <w:ind w:right="11"/>
        <w:rPr>
          <w:szCs w:val="22"/>
          <w:lang w:val="it-IT"/>
        </w:rPr>
      </w:pPr>
      <w:r>
        <w:rPr>
          <w:szCs w:val="22"/>
          <w:lang w:val="it-IT"/>
        </w:rPr>
        <w:t>Non congelare.</w:t>
      </w:r>
    </w:p>
    <w:p w14:paraId="5B0E31D1" w14:textId="77777777" w:rsidR="00CE3B2E" w:rsidRDefault="006C19E3">
      <w:pPr>
        <w:keepNext/>
        <w:keepLines/>
        <w:ind w:right="11"/>
        <w:rPr>
          <w:szCs w:val="22"/>
          <w:lang w:val="it-IT"/>
        </w:rPr>
      </w:pPr>
      <w:r>
        <w:rPr>
          <w:szCs w:val="22"/>
          <w:lang w:val="it-IT"/>
        </w:rPr>
        <w:t>Conservare nella confezione originale per proteggere il medicinale dalla luce.</w:t>
      </w:r>
    </w:p>
    <w:p w14:paraId="5B0E31D2" w14:textId="77777777" w:rsidR="00CE3B2E" w:rsidRDefault="00CE3B2E">
      <w:pPr>
        <w:tabs>
          <w:tab w:val="clear" w:pos="567"/>
        </w:tabs>
        <w:spacing w:line="240" w:lineRule="auto"/>
        <w:ind w:left="567" w:hanging="567"/>
        <w:rPr>
          <w:noProof/>
          <w:szCs w:val="22"/>
          <w:lang w:val="it-IT"/>
        </w:rPr>
      </w:pPr>
    </w:p>
    <w:p w14:paraId="5B0E31D3" w14:textId="77777777" w:rsidR="00CE3B2E" w:rsidRDefault="00CE3B2E">
      <w:pPr>
        <w:tabs>
          <w:tab w:val="clear" w:pos="567"/>
        </w:tabs>
        <w:spacing w:line="240" w:lineRule="auto"/>
        <w:ind w:left="567" w:hanging="567"/>
        <w:rPr>
          <w:noProof/>
          <w:szCs w:val="22"/>
          <w:lang w:val="it-IT"/>
        </w:rPr>
      </w:pPr>
    </w:p>
    <w:p w14:paraId="5B0E31D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VAULT_ND_4559d5aa-66ad-4f3b-a06e-c785dcb087d0 \* MERGEFORMAT </w:instrText>
      </w:r>
      <w:r>
        <w:rPr>
          <w:b/>
          <w:noProof/>
          <w:lang w:val="it-IT"/>
        </w:rPr>
        <w:fldChar w:fldCharType="separate"/>
      </w:r>
      <w:r>
        <w:rPr>
          <w:b/>
          <w:noProof/>
          <w:lang w:val="it-IT"/>
        </w:rPr>
        <w:t xml:space="preserve"> </w:t>
      </w:r>
      <w:r>
        <w:rPr>
          <w:b/>
          <w:noProof/>
          <w:lang w:val="it-IT"/>
        </w:rPr>
        <w:fldChar w:fldCharType="end"/>
      </w:r>
    </w:p>
    <w:p w14:paraId="5B0E31D5" w14:textId="77777777" w:rsidR="00CE3B2E" w:rsidRDefault="00CE3B2E">
      <w:pPr>
        <w:tabs>
          <w:tab w:val="clear" w:pos="567"/>
        </w:tabs>
        <w:spacing w:line="240" w:lineRule="auto"/>
        <w:rPr>
          <w:i/>
          <w:noProof/>
          <w:szCs w:val="22"/>
          <w:lang w:val="it-IT"/>
        </w:rPr>
      </w:pPr>
    </w:p>
    <w:p w14:paraId="5B0E31D6" w14:textId="77777777" w:rsidR="00CE3B2E" w:rsidRDefault="00CE3B2E">
      <w:pPr>
        <w:tabs>
          <w:tab w:val="clear" w:pos="567"/>
        </w:tabs>
        <w:spacing w:line="240" w:lineRule="auto"/>
        <w:rPr>
          <w:noProof/>
          <w:szCs w:val="22"/>
          <w:lang w:val="it-IT"/>
        </w:rPr>
      </w:pPr>
    </w:p>
    <w:p w14:paraId="5B0E31D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VAULT_ND_b95977f8-1930-46ee-b04c-4b94c3712619 \* MERGEFORMAT </w:instrText>
      </w:r>
      <w:r>
        <w:rPr>
          <w:b/>
          <w:noProof/>
          <w:lang w:val="it-IT"/>
        </w:rPr>
        <w:fldChar w:fldCharType="separate"/>
      </w:r>
      <w:r>
        <w:rPr>
          <w:b/>
          <w:noProof/>
          <w:lang w:val="it-IT"/>
        </w:rPr>
        <w:t xml:space="preserve"> </w:t>
      </w:r>
      <w:r>
        <w:rPr>
          <w:b/>
          <w:noProof/>
          <w:lang w:val="it-IT"/>
        </w:rPr>
        <w:fldChar w:fldCharType="end"/>
      </w:r>
    </w:p>
    <w:p w14:paraId="5B0E31D8" w14:textId="77777777" w:rsidR="00CE3B2E" w:rsidRDefault="00CE3B2E">
      <w:pPr>
        <w:tabs>
          <w:tab w:val="clear" w:pos="567"/>
        </w:tabs>
        <w:spacing w:line="240" w:lineRule="auto"/>
        <w:rPr>
          <w:i/>
          <w:noProof/>
          <w:szCs w:val="22"/>
          <w:lang w:val="it-IT"/>
        </w:rPr>
      </w:pPr>
    </w:p>
    <w:p w14:paraId="5B0E31D9"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1DA"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1DB" w14:textId="77777777" w:rsidR="00CE3B2E" w:rsidRDefault="006C19E3">
      <w:pPr>
        <w:tabs>
          <w:tab w:val="clear" w:pos="567"/>
        </w:tabs>
        <w:spacing w:line="240" w:lineRule="auto"/>
        <w:rPr>
          <w:noProof/>
          <w:szCs w:val="22"/>
          <w:lang w:val="it-IT"/>
        </w:rPr>
      </w:pPr>
      <w:r>
        <w:rPr>
          <w:szCs w:val="22"/>
          <w:lang w:val="it-IT"/>
        </w:rPr>
        <w:t>Paesi Bassi</w:t>
      </w:r>
    </w:p>
    <w:p w14:paraId="5B0E31DC" w14:textId="77777777" w:rsidR="00CE3B2E" w:rsidRDefault="00CE3B2E">
      <w:pPr>
        <w:tabs>
          <w:tab w:val="clear" w:pos="567"/>
        </w:tabs>
        <w:spacing w:line="240" w:lineRule="auto"/>
        <w:rPr>
          <w:noProof/>
          <w:szCs w:val="22"/>
          <w:lang w:val="it-IT"/>
        </w:rPr>
      </w:pPr>
    </w:p>
    <w:p w14:paraId="5B0E31DD" w14:textId="77777777" w:rsidR="00CE3B2E" w:rsidRDefault="00CE3B2E">
      <w:pPr>
        <w:tabs>
          <w:tab w:val="clear" w:pos="567"/>
        </w:tabs>
        <w:spacing w:line="240" w:lineRule="auto"/>
        <w:rPr>
          <w:noProof/>
          <w:szCs w:val="22"/>
          <w:lang w:val="it-IT"/>
        </w:rPr>
      </w:pPr>
    </w:p>
    <w:p w14:paraId="5B0E31D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VAULT_ND_904c348c-d4be-4bd4-b2ff-8d132ba506c8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DF" w14:textId="77777777" w:rsidR="00CE3B2E" w:rsidRDefault="00CE3B2E">
      <w:pPr>
        <w:tabs>
          <w:tab w:val="clear" w:pos="567"/>
        </w:tabs>
        <w:spacing w:line="240" w:lineRule="auto"/>
        <w:rPr>
          <w:noProof/>
          <w:szCs w:val="22"/>
          <w:lang w:val="it-IT"/>
        </w:rPr>
      </w:pPr>
    </w:p>
    <w:p w14:paraId="5B0E31E0" w14:textId="77777777" w:rsidR="00CE3B2E" w:rsidRDefault="006C19E3">
      <w:pPr>
        <w:tabs>
          <w:tab w:val="clear" w:pos="567"/>
        </w:tabs>
        <w:spacing w:line="240" w:lineRule="auto"/>
        <w:outlineLvl w:val="0"/>
        <w:rPr>
          <w:lang w:val="it-IT"/>
        </w:rPr>
      </w:pPr>
      <w:r>
        <w:rPr>
          <w:lang w:val="it-IT"/>
        </w:rPr>
        <w:t>EU/1/22/1685/031</w:t>
      </w:r>
      <w:r>
        <w:rPr>
          <w:lang w:val="de-DE"/>
        </w:rPr>
        <w:fldChar w:fldCharType="begin"/>
      </w:r>
      <w:r>
        <w:rPr>
          <w:lang w:val="it-IT"/>
        </w:rPr>
        <w:instrText xml:space="preserve"> DOCVARIABLE VAULT_ND_0475f64f-8f05-4f43-a639-928b7a17fe14 \* MERGEFORMAT </w:instrText>
      </w:r>
      <w:r>
        <w:rPr>
          <w:lang w:val="de-DE"/>
        </w:rPr>
        <w:fldChar w:fldCharType="separate"/>
      </w:r>
      <w:r>
        <w:rPr>
          <w:lang w:val="it-IT"/>
        </w:rPr>
        <w:t xml:space="preserve"> </w:t>
      </w:r>
      <w:r>
        <w:rPr>
          <w:lang w:val="de-DE"/>
        </w:rPr>
        <w:fldChar w:fldCharType="end"/>
      </w:r>
    </w:p>
    <w:p w14:paraId="5B0E31E1" w14:textId="77777777" w:rsidR="00CE3B2E" w:rsidRDefault="006C19E3">
      <w:pPr>
        <w:tabs>
          <w:tab w:val="clear" w:pos="567"/>
        </w:tabs>
        <w:spacing w:line="240" w:lineRule="auto"/>
        <w:outlineLvl w:val="0"/>
        <w:rPr>
          <w:highlight w:val="lightGray"/>
          <w:lang w:val="it-IT"/>
        </w:rPr>
      </w:pPr>
      <w:r>
        <w:rPr>
          <w:highlight w:val="lightGray"/>
          <w:lang w:val="it-IT"/>
        </w:rPr>
        <w:t>EU/1/22/1685/032</w:t>
      </w:r>
      <w:r>
        <w:rPr>
          <w:highlight w:val="lightGray"/>
          <w:lang w:val="de-DE"/>
        </w:rPr>
        <w:fldChar w:fldCharType="begin"/>
      </w:r>
      <w:r>
        <w:rPr>
          <w:highlight w:val="lightGray"/>
          <w:lang w:val="it-IT"/>
        </w:rPr>
        <w:instrText xml:space="preserve"> DOCVARIABLE VAULT_ND_70af358a-be7d-4eb3-848d-eaf6ba053bf7 \* MERGEFORMAT </w:instrText>
      </w:r>
      <w:r>
        <w:rPr>
          <w:highlight w:val="lightGray"/>
          <w:lang w:val="de-DE"/>
        </w:rPr>
        <w:fldChar w:fldCharType="separate"/>
      </w:r>
      <w:r>
        <w:rPr>
          <w:highlight w:val="lightGray"/>
          <w:lang w:val="it-IT"/>
        </w:rPr>
        <w:t xml:space="preserve"> </w:t>
      </w:r>
      <w:r>
        <w:rPr>
          <w:highlight w:val="lightGray"/>
          <w:lang w:val="de-DE"/>
        </w:rPr>
        <w:fldChar w:fldCharType="end"/>
      </w:r>
    </w:p>
    <w:p w14:paraId="5B0E31E2" w14:textId="77777777" w:rsidR="00CE3B2E" w:rsidRDefault="00CE3B2E">
      <w:pPr>
        <w:tabs>
          <w:tab w:val="clear" w:pos="567"/>
        </w:tabs>
        <w:spacing w:line="240" w:lineRule="auto"/>
        <w:outlineLvl w:val="0"/>
        <w:rPr>
          <w:noProof/>
          <w:szCs w:val="22"/>
          <w:lang w:val="es-ES_tradnl"/>
        </w:rPr>
      </w:pPr>
    </w:p>
    <w:p w14:paraId="5B0E31E3" w14:textId="77777777" w:rsidR="00CE3B2E" w:rsidRDefault="00CE3B2E">
      <w:pPr>
        <w:tabs>
          <w:tab w:val="clear" w:pos="567"/>
        </w:tabs>
        <w:spacing w:line="240" w:lineRule="auto"/>
        <w:rPr>
          <w:noProof/>
          <w:szCs w:val="22"/>
          <w:lang w:val="es-ES_tradnl"/>
        </w:rPr>
      </w:pPr>
    </w:p>
    <w:p w14:paraId="5B0E31E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t>NUMERO DI LOTTO</w:t>
      </w:r>
      <w:r>
        <w:rPr>
          <w:b/>
          <w:noProof/>
          <w:szCs w:val="22"/>
          <w:lang w:val="it-IT"/>
        </w:rPr>
        <w:fldChar w:fldCharType="begin"/>
      </w:r>
      <w:r>
        <w:rPr>
          <w:b/>
          <w:noProof/>
          <w:szCs w:val="22"/>
          <w:lang w:val="it-IT"/>
        </w:rPr>
        <w:instrText xml:space="preserve"> DOCVARIABLE VAULT_ND_7d8fcbf4-dff5-4e73-9c2c-99e0edfe7096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E5" w14:textId="77777777" w:rsidR="00CE3B2E" w:rsidRDefault="00CE3B2E">
      <w:pPr>
        <w:tabs>
          <w:tab w:val="clear" w:pos="567"/>
        </w:tabs>
        <w:spacing w:line="240" w:lineRule="auto"/>
        <w:rPr>
          <w:noProof/>
          <w:szCs w:val="22"/>
          <w:lang w:val="it-IT"/>
        </w:rPr>
      </w:pPr>
    </w:p>
    <w:p w14:paraId="5B0E31E6" w14:textId="77777777" w:rsidR="00CE3B2E" w:rsidRDefault="006C19E3">
      <w:pPr>
        <w:tabs>
          <w:tab w:val="clear" w:pos="567"/>
        </w:tabs>
        <w:spacing w:line="240" w:lineRule="auto"/>
        <w:rPr>
          <w:noProof/>
          <w:szCs w:val="22"/>
          <w:lang w:val="it-IT"/>
        </w:rPr>
      </w:pPr>
      <w:r>
        <w:rPr>
          <w:noProof/>
          <w:szCs w:val="22"/>
          <w:lang w:val="it-IT"/>
        </w:rPr>
        <w:t>Lotto</w:t>
      </w:r>
    </w:p>
    <w:p w14:paraId="5B0E31E7" w14:textId="77777777" w:rsidR="00CE3B2E" w:rsidRDefault="00CE3B2E">
      <w:pPr>
        <w:tabs>
          <w:tab w:val="clear" w:pos="567"/>
        </w:tabs>
        <w:spacing w:line="240" w:lineRule="auto"/>
        <w:rPr>
          <w:noProof/>
          <w:szCs w:val="22"/>
          <w:lang w:val="it-IT"/>
        </w:rPr>
      </w:pPr>
    </w:p>
    <w:p w14:paraId="5B0E31E8" w14:textId="77777777" w:rsidR="00CE3B2E" w:rsidRDefault="00CE3B2E">
      <w:pPr>
        <w:tabs>
          <w:tab w:val="clear" w:pos="567"/>
        </w:tabs>
        <w:spacing w:line="240" w:lineRule="auto"/>
        <w:rPr>
          <w:noProof/>
          <w:szCs w:val="22"/>
          <w:lang w:val="it-IT"/>
        </w:rPr>
      </w:pPr>
    </w:p>
    <w:p w14:paraId="5B0E31E9"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VAULT_ND_a2da217a-9d7d-4100-b55d-4d36b59f7a12 \* MERGEFORMAT </w:instrText>
      </w:r>
      <w:r>
        <w:rPr>
          <w:b/>
          <w:noProof/>
          <w:lang w:val="it-IT"/>
        </w:rPr>
        <w:fldChar w:fldCharType="separate"/>
      </w:r>
      <w:r>
        <w:rPr>
          <w:b/>
          <w:noProof/>
          <w:lang w:val="it-IT"/>
        </w:rPr>
        <w:t xml:space="preserve"> </w:t>
      </w:r>
      <w:r>
        <w:rPr>
          <w:b/>
          <w:noProof/>
          <w:lang w:val="it-IT"/>
        </w:rPr>
        <w:fldChar w:fldCharType="end"/>
      </w:r>
    </w:p>
    <w:p w14:paraId="5B0E31EA" w14:textId="77777777" w:rsidR="00CE3B2E" w:rsidRDefault="00CE3B2E">
      <w:pPr>
        <w:suppressLineNumbers/>
        <w:spacing w:line="240" w:lineRule="auto"/>
        <w:rPr>
          <w:noProof/>
          <w:szCs w:val="22"/>
          <w:lang w:val="it-IT"/>
        </w:rPr>
      </w:pPr>
    </w:p>
    <w:p w14:paraId="5B0E31EB" w14:textId="77777777" w:rsidR="00CE3B2E" w:rsidRDefault="00CE3B2E">
      <w:pPr>
        <w:tabs>
          <w:tab w:val="clear" w:pos="567"/>
        </w:tabs>
        <w:spacing w:line="240" w:lineRule="auto"/>
        <w:rPr>
          <w:noProof/>
          <w:szCs w:val="22"/>
          <w:lang w:val="it-IT"/>
        </w:rPr>
      </w:pPr>
    </w:p>
    <w:p w14:paraId="5B0E31EC"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VAULT_ND_347eea04-9ebe-4f68-8d1e-4a00294e7078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1ED" w14:textId="77777777" w:rsidR="00CE3B2E" w:rsidRDefault="00CE3B2E">
      <w:pPr>
        <w:tabs>
          <w:tab w:val="clear" w:pos="567"/>
        </w:tabs>
        <w:spacing w:line="240" w:lineRule="auto"/>
        <w:rPr>
          <w:noProof/>
          <w:szCs w:val="22"/>
          <w:lang w:val="it-IT"/>
        </w:rPr>
      </w:pPr>
    </w:p>
    <w:p w14:paraId="5B0E31EE" w14:textId="77777777" w:rsidR="00CE3B2E" w:rsidRDefault="00CE3B2E">
      <w:pPr>
        <w:tabs>
          <w:tab w:val="clear" w:pos="567"/>
        </w:tabs>
        <w:spacing w:line="240" w:lineRule="auto"/>
        <w:rPr>
          <w:i/>
          <w:noProof/>
          <w:szCs w:val="22"/>
          <w:lang w:val="it-IT"/>
        </w:rPr>
      </w:pPr>
    </w:p>
    <w:p w14:paraId="5B0E31EF"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1F0" w14:textId="77777777" w:rsidR="00CE3B2E" w:rsidRDefault="00CE3B2E">
      <w:pPr>
        <w:tabs>
          <w:tab w:val="clear" w:pos="567"/>
        </w:tabs>
        <w:spacing w:line="240" w:lineRule="auto"/>
        <w:rPr>
          <w:noProof/>
          <w:szCs w:val="22"/>
          <w:lang w:val="it-IT"/>
        </w:rPr>
      </w:pPr>
    </w:p>
    <w:p w14:paraId="5B0E31F1" w14:textId="77777777" w:rsidR="00CE3B2E" w:rsidRDefault="006C19E3">
      <w:pPr>
        <w:pStyle w:val="Testocommento"/>
        <w:spacing w:line="240" w:lineRule="auto"/>
        <w:rPr>
          <w:color w:val="000000"/>
          <w:sz w:val="22"/>
          <w:szCs w:val="22"/>
        </w:rPr>
      </w:pPr>
      <w:r>
        <w:rPr>
          <w:color w:val="000000"/>
          <w:sz w:val="22"/>
          <w:szCs w:val="22"/>
          <w:highlight w:val="lightGray"/>
        </w:rPr>
        <w:t>Giustificazione per non apporre il Braille accettata.</w:t>
      </w:r>
    </w:p>
    <w:p w14:paraId="5B0E31F2" w14:textId="77777777" w:rsidR="00CE3B2E" w:rsidRDefault="00CE3B2E">
      <w:pPr>
        <w:pStyle w:val="Testocommento"/>
        <w:spacing w:line="240" w:lineRule="auto"/>
        <w:rPr>
          <w:sz w:val="22"/>
          <w:szCs w:val="22"/>
        </w:rPr>
      </w:pPr>
    </w:p>
    <w:p w14:paraId="5B0E31F3" w14:textId="77777777" w:rsidR="00CE3B2E" w:rsidRDefault="00CE3B2E">
      <w:pPr>
        <w:pStyle w:val="Testocommento"/>
        <w:spacing w:line="240" w:lineRule="auto"/>
        <w:rPr>
          <w:sz w:val="22"/>
          <w:szCs w:val="22"/>
          <w:lang w:val="it-IT"/>
        </w:rPr>
      </w:pPr>
    </w:p>
    <w:p w14:paraId="5B0E31F4"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1F5" w14:textId="77777777" w:rsidR="00CE3B2E" w:rsidRDefault="00CE3B2E">
      <w:pPr>
        <w:tabs>
          <w:tab w:val="clear" w:pos="567"/>
        </w:tabs>
        <w:spacing w:line="240" w:lineRule="auto"/>
        <w:rPr>
          <w:noProof/>
          <w:szCs w:val="22"/>
          <w:lang w:val="it-IT"/>
        </w:rPr>
      </w:pPr>
    </w:p>
    <w:p w14:paraId="5B0E31F6" w14:textId="77777777" w:rsidR="00CE3B2E" w:rsidRDefault="00CE3B2E">
      <w:pPr>
        <w:tabs>
          <w:tab w:val="clear" w:pos="567"/>
        </w:tabs>
        <w:spacing w:line="240" w:lineRule="auto"/>
        <w:rPr>
          <w:noProof/>
          <w:szCs w:val="22"/>
          <w:lang w:val="it-IT"/>
        </w:rPr>
      </w:pPr>
    </w:p>
    <w:p w14:paraId="5B0E31F7"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18.</w:t>
      </w:r>
      <w:r>
        <w:rPr>
          <w:b/>
          <w:noProof/>
          <w:szCs w:val="22"/>
          <w:lang w:val="it-IT"/>
        </w:rPr>
        <w:tab/>
      </w:r>
      <w:r>
        <w:rPr>
          <w:b/>
          <w:noProof/>
          <w:lang w:val="it-IT"/>
        </w:rPr>
        <w:t>IDENTIFICATIVO UNICO</w:t>
      </w:r>
      <w:r>
        <w:rPr>
          <w:b/>
          <w:noProof/>
          <w:szCs w:val="22"/>
          <w:lang w:val="it-IT"/>
        </w:rPr>
        <w:t xml:space="preserve"> – DATI LEGGIBILI</w:t>
      </w:r>
    </w:p>
    <w:p w14:paraId="5B0E31F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r>
        <w:rPr>
          <w:szCs w:val="22"/>
          <w:lang w:val="it-IT"/>
        </w:rPr>
        <w:br w:type="page"/>
      </w:r>
    </w:p>
    <w:p w14:paraId="5B0E31F9" w14:textId="77777777" w:rsidR="00CE3B2E" w:rsidRDefault="00CE3B2E">
      <w:pPr>
        <w:tabs>
          <w:tab w:val="clear" w:pos="567"/>
        </w:tabs>
        <w:spacing w:line="240" w:lineRule="auto"/>
        <w:rPr>
          <w:szCs w:val="22"/>
          <w:lang w:val="it-IT"/>
        </w:rPr>
      </w:pPr>
    </w:p>
    <w:p w14:paraId="5B0E31FA"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31FB"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31F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Pr>
          <w:b/>
          <w:szCs w:val="22"/>
          <w:lang w:val="it-IT"/>
        </w:rPr>
        <w:t>ETICHETTA FLACONCINO MONODOSE</w:t>
      </w:r>
    </w:p>
    <w:p w14:paraId="5B0E31FD"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p>
    <w:p w14:paraId="5B0E31FE" w14:textId="77777777" w:rsidR="00CE3B2E" w:rsidRDefault="00CE3B2E">
      <w:pPr>
        <w:tabs>
          <w:tab w:val="clear" w:pos="567"/>
        </w:tabs>
        <w:spacing w:line="240" w:lineRule="auto"/>
        <w:rPr>
          <w:szCs w:val="22"/>
          <w:lang w:val="it-IT"/>
        </w:rPr>
      </w:pPr>
    </w:p>
    <w:p w14:paraId="5B0E31FF" w14:textId="77777777" w:rsidR="00CE3B2E" w:rsidRDefault="00CE3B2E">
      <w:pPr>
        <w:tabs>
          <w:tab w:val="clear" w:pos="567"/>
        </w:tabs>
        <w:spacing w:line="240" w:lineRule="auto"/>
        <w:rPr>
          <w:szCs w:val="22"/>
          <w:lang w:val="it-IT"/>
        </w:rPr>
      </w:pPr>
    </w:p>
    <w:p w14:paraId="5B0E320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lang w:val="it-IT"/>
        </w:rPr>
      </w:pPr>
      <w:r>
        <w:rPr>
          <w:b/>
          <w:lang w:val="it-IT"/>
        </w:rPr>
        <w:t>1.</w:t>
      </w:r>
      <w:r>
        <w:rPr>
          <w:b/>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VAULT_ND_d137895d-2292-40df-95b6-95e1d45de797 \* MERGEFORMAT </w:instrText>
      </w:r>
      <w:r>
        <w:rPr>
          <w:b/>
          <w:noProof/>
          <w:lang w:val="it-IT"/>
        </w:rPr>
        <w:fldChar w:fldCharType="separate"/>
      </w:r>
      <w:r>
        <w:rPr>
          <w:b/>
          <w:noProof/>
          <w:lang w:val="it-IT"/>
        </w:rPr>
        <w:t xml:space="preserve"> </w:t>
      </w:r>
      <w:r>
        <w:rPr>
          <w:b/>
          <w:noProof/>
          <w:lang w:val="it-IT"/>
        </w:rPr>
        <w:fldChar w:fldCharType="end"/>
      </w:r>
    </w:p>
    <w:p w14:paraId="5B0E3201" w14:textId="77777777" w:rsidR="00CE3B2E" w:rsidRDefault="00CE3B2E">
      <w:pPr>
        <w:tabs>
          <w:tab w:val="clear" w:pos="567"/>
        </w:tabs>
        <w:spacing w:line="240" w:lineRule="auto"/>
        <w:rPr>
          <w:szCs w:val="22"/>
          <w:lang w:val="it-IT"/>
        </w:rPr>
      </w:pPr>
    </w:p>
    <w:p w14:paraId="5B0E3202" w14:textId="77777777" w:rsidR="00CE3B2E" w:rsidRDefault="006C19E3">
      <w:pPr>
        <w:tabs>
          <w:tab w:val="clear" w:pos="567"/>
        </w:tabs>
        <w:spacing w:line="240" w:lineRule="auto"/>
        <w:rPr>
          <w:szCs w:val="22"/>
          <w:lang w:val="it-IT"/>
        </w:rPr>
      </w:pPr>
      <w:r>
        <w:rPr>
          <w:szCs w:val="22"/>
          <w:lang w:val="it-IT"/>
        </w:rPr>
        <w:t xml:space="preserve">Mounjaro 5 mg iniezione </w:t>
      </w:r>
    </w:p>
    <w:p w14:paraId="5B0E3203" w14:textId="77777777" w:rsidR="00CE3B2E" w:rsidRDefault="00CE3B2E">
      <w:pPr>
        <w:tabs>
          <w:tab w:val="clear" w:pos="567"/>
        </w:tabs>
        <w:spacing w:line="240" w:lineRule="auto"/>
        <w:rPr>
          <w:szCs w:val="22"/>
          <w:lang w:val="it-IT"/>
        </w:rPr>
      </w:pPr>
    </w:p>
    <w:p w14:paraId="5B0E3204" w14:textId="77777777" w:rsidR="00CE3B2E" w:rsidRDefault="006C19E3">
      <w:pPr>
        <w:tabs>
          <w:tab w:val="clear" w:pos="567"/>
        </w:tabs>
        <w:spacing w:line="240" w:lineRule="auto"/>
        <w:rPr>
          <w:szCs w:val="22"/>
          <w:lang w:val="it-IT"/>
        </w:rPr>
      </w:pPr>
      <w:r>
        <w:rPr>
          <w:szCs w:val="22"/>
          <w:lang w:val="it-IT"/>
        </w:rPr>
        <w:t>tirzepatide</w:t>
      </w:r>
    </w:p>
    <w:p w14:paraId="5B0E3205" w14:textId="77777777" w:rsidR="00CE3B2E" w:rsidRDefault="006C19E3">
      <w:pPr>
        <w:tabs>
          <w:tab w:val="clear" w:pos="567"/>
        </w:tabs>
        <w:spacing w:line="240" w:lineRule="auto"/>
        <w:rPr>
          <w:szCs w:val="22"/>
          <w:lang w:val="it-IT"/>
        </w:rPr>
      </w:pPr>
      <w:r>
        <w:rPr>
          <w:szCs w:val="22"/>
          <w:lang w:val="it-IT"/>
        </w:rPr>
        <w:t>Uso sottocutaneo</w:t>
      </w:r>
    </w:p>
    <w:p w14:paraId="5B0E3206" w14:textId="77777777" w:rsidR="00CE3B2E" w:rsidRDefault="00CE3B2E">
      <w:pPr>
        <w:tabs>
          <w:tab w:val="clear" w:pos="567"/>
        </w:tabs>
        <w:spacing w:line="240" w:lineRule="auto"/>
        <w:rPr>
          <w:szCs w:val="22"/>
          <w:lang w:val="it-IT"/>
        </w:rPr>
      </w:pPr>
    </w:p>
    <w:p w14:paraId="5B0E3207" w14:textId="77777777" w:rsidR="00CE3B2E" w:rsidRDefault="00CE3B2E">
      <w:pPr>
        <w:tabs>
          <w:tab w:val="clear" w:pos="567"/>
        </w:tabs>
        <w:spacing w:line="240" w:lineRule="auto"/>
        <w:rPr>
          <w:szCs w:val="22"/>
          <w:lang w:val="it-IT"/>
        </w:rPr>
      </w:pPr>
    </w:p>
    <w:p w14:paraId="5B0E320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2.</w:t>
      </w:r>
      <w:r>
        <w:rPr>
          <w:b/>
          <w:szCs w:val="22"/>
          <w:lang w:val="it-IT"/>
        </w:rPr>
        <w:tab/>
      </w:r>
      <w:r>
        <w:rPr>
          <w:b/>
          <w:noProof/>
          <w:szCs w:val="22"/>
          <w:lang w:val="it-IT"/>
        </w:rPr>
        <w:t>MODO DI SOMMINISTRAZIONE</w:t>
      </w:r>
      <w:r>
        <w:rPr>
          <w:b/>
          <w:noProof/>
          <w:szCs w:val="22"/>
          <w:lang w:val="it-IT"/>
        </w:rPr>
        <w:fldChar w:fldCharType="begin"/>
      </w:r>
      <w:r>
        <w:rPr>
          <w:b/>
          <w:noProof/>
          <w:szCs w:val="22"/>
          <w:lang w:val="it-IT"/>
        </w:rPr>
        <w:instrText xml:space="preserve"> DOCVARIABLE VAULT_ND_89ba5812-eab2-4c7b-bc8e-261082831f90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09" w14:textId="77777777" w:rsidR="00CE3B2E" w:rsidRDefault="00CE3B2E">
      <w:pPr>
        <w:tabs>
          <w:tab w:val="clear" w:pos="567"/>
        </w:tabs>
        <w:spacing w:line="240" w:lineRule="auto"/>
        <w:rPr>
          <w:i/>
          <w:szCs w:val="22"/>
          <w:lang w:val="it-IT"/>
        </w:rPr>
      </w:pPr>
    </w:p>
    <w:p w14:paraId="5B0E320A" w14:textId="77777777" w:rsidR="00CE3B2E" w:rsidRDefault="00CE3B2E">
      <w:pPr>
        <w:tabs>
          <w:tab w:val="clear" w:pos="567"/>
        </w:tabs>
        <w:spacing w:line="240" w:lineRule="auto"/>
        <w:rPr>
          <w:szCs w:val="22"/>
          <w:lang w:val="it-IT"/>
        </w:rPr>
      </w:pPr>
    </w:p>
    <w:p w14:paraId="5B0E320B" w14:textId="77777777" w:rsidR="00CE3B2E" w:rsidRDefault="00CE3B2E">
      <w:pPr>
        <w:tabs>
          <w:tab w:val="clear" w:pos="567"/>
        </w:tabs>
        <w:spacing w:line="240" w:lineRule="auto"/>
        <w:rPr>
          <w:szCs w:val="22"/>
          <w:lang w:val="it-IT"/>
        </w:rPr>
      </w:pPr>
    </w:p>
    <w:p w14:paraId="5B0E320C"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3.</w:t>
      </w:r>
      <w:r>
        <w:rPr>
          <w:b/>
          <w:szCs w:val="22"/>
          <w:lang w:val="it-IT"/>
        </w:rPr>
        <w:tab/>
      </w:r>
      <w:r>
        <w:rPr>
          <w:b/>
          <w:noProof/>
          <w:szCs w:val="22"/>
          <w:lang w:val="it-IT"/>
        </w:rPr>
        <w:t>DATA DI SCADENZA</w:t>
      </w:r>
      <w:r>
        <w:rPr>
          <w:b/>
          <w:noProof/>
          <w:szCs w:val="22"/>
          <w:lang w:val="it-IT"/>
        </w:rPr>
        <w:fldChar w:fldCharType="begin"/>
      </w:r>
      <w:r>
        <w:rPr>
          <w:b/>
          <w:noProof/>
          <w:szCs w:val="22"/>
          <w:lang w:val="it-IT"/>
        </w:rPr>
        <w:instrText xml:space="preserve"> DOCVARIABLE VAULT_ND_5bb7f7a7-8fc7-46a0-aab8-50399efcb71a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0D" w14:textId="77777777" w:rsidR="00CE3B2E" w:rsidRDefault="00CE3B2E">
      <w:pPr>
        <w:tabs>
          <w:tab w:val="clear" w:pos="567"/>
        </w:tabs>
        <w:spacing w:line="240" w:lineRule="auto"/>
        <w:rPr>
          <w:szCs w:val="22"/>
          <w:lang w:val="it-IT"/>
        </w:rPr>
      </w:pPr>
    </w:p>
    <w:p w14:paraId="5B0E320E" w14:textId="77777777" w:rsidR="00CE3B2E" w:rsidRDefault="006C19E3">
      <w:pPr>
        <w:tabs>
          <w:tab w:val="clear" w:pos="567"/>
        </w:tabs>
        <w:spacing w:line="240" w:lineRule="auto"/>
        <w:rPr>
          <w:szCs w:val="22"/>
          <w:lang w:val="it-IT"/>
        </w:rPr>
      </w:pPr>
      <w:r>
        <w:rPr>
          <w:szCs w:val="22"/>
          <w:lang w:val="it-IT"/>
        </w:rPr>
        <w:t>Scad.</w:t>
      </w:r>
    </w:p>
    <w:p w14:paraId="5B0E320F" w14:textId="77777777" w:rsidR="00CE3B2E" w:rsidRDefault="00CE3B2E">
      <w:pPr>
        <w:tabs>
          <w:tab w:val="clear" w:pos="567"/>
        </w:tabs>
        <w:spacing w:line="240" w:lineRule="auto"/>
        <w:rPr>
          <w:szCs w:val="22"/>
          <w:lang w:val="it-IT"/>
        </w:rPr>
      </w:pPr>
    </w:p>
    <w:p w14:paraId="5B0E3210" w14:textId="77777777" w:rsidR="00CE3B2E" w:rsidRDefault="00CE3B2E">
      <w:pPr>
        <w:tabs>
          <w:tab w:val="clear" w:pos="567"/>
        </w:tabs>
        <w:spacing w:line="240" w:lineRule="auto"/>
        <w:rPr>
          <w:szCs w:val="22"/>
          <w:lang w:val="it-IT"/>
        </w:rPr>
      </w:pPr>
    </w:p>
    <w:p w14:paraId="5B0E321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4.</w:t>
      </w:r>
      <w:r>
        <w:rPr>
          <w:b/>
          <w:szCs w:val="22"/>
          <w:lang w:val="it-IT"/>
        </w:rPr>
        <w:tab/>
      </w:r>
      <w:r>
        <w:rPr>
          <w:b/>
          <w:noProof/>
          <w:szCs w:val="22"/>
          <w:lang w:val="it-IT"/>
        </w:rPr>
        <w:t>NUMERO DI LOTTO</w:t>
      </w:r>
      <w:r>
        <w:rPr>
          <w:b/>
          <w:szCs w:val="22"/>
          <w:lang w:val="it-IT"/>
        </w:rPr>
        <w:fldChar w:fldCharType="begin"/>
      </w:r>
      <w:r>
        <w:rPr>
          <w:b/>
          <w:szCs w:val="22"/>
          <w:lang w:val="it-IT"/>
        </w:rPr>
        <w:instrText xml:space="preserve"> DOCVARIABLE VAULT_ND_53f8a811-e1f8-4940-abdc-01d1f60e39fa \* MERGEFORMAT </w:instrText>
      </w:r>
      <w:r>
        <w:rPr>
          <w:b/>
          <w:szCs w:val="22"/>
          <w:lang w:val="it-IT"/>
        </w:rPr>
        <w:fldChar w:fldCharType="separate"/>
      </w:r>
      <w:r>
        <w:rPr>
          <w:b/>
          <w:szCs w:val="22"/>
          <w:lang w:val="it-IT"/>
        </w:rPr>
        <w:t xml:space="preserve"> </w:t>
      </w:r>
      <w:r>
        <w:rPr>
          <w:b/>
          <w:szCs w:val="22"/>
          <w:lang w:val="it-IT"/>
        </w:rPr>
        <w:fldChar w:fldCharType="end"/>
      </w:r>
    </w:p>
    <w:p w14:paraId="5B0E3212" w14:textId="77777777" w:rsidR="00CE3B2E" w:rsidRDefault="00CE3B2E">
      <w:pPr>
        <w:tabs>
          <w:tab w:val="clear" w:pos="567"/>
        </w:tabs>
        <w:spacing w:line="240" w:lineRule="auto"/>
        <w:ind w:right="113"/>
        <w:rPr>
          <w:i/>
          <w:szCs w:val="22"/>
          <w:lang w:val="it-IT"/>
        </w:rPr>
      </w:pPr>
    </w:p>
    <w:p w14:paraId="5B0E3213" w14:textId="77777777" w:rsidR="00CE3B2E" w:rsidRDefault="006C19E3">
      <w:pPr>
        <w:tabs>
          <w:tab w:val="clear" w:pos="567"/>
        </w:tabs>
        <w:spacing w:line="240" w:lineRule="auto"/>
        <w:ind w:right="113"/>
        <w:rPr>
          <w:szCs w:val="22"/>
          <w:lang w:val="it-IT"/>
        </w:rPr>
      </w:pPr>
      <w:r>
        <w:rPr>
          <w:szCs w:val="22"/>
          <w:lang w:val="it-IT"/>
        </w:rPr>
        <w:t>Lotto</w:t>
      </w:r>
    </w:p>
    <w:p w14:paraId="5B0E3214" w14:textId="77777777" w:rsidR="00CE3B2E" w:rsidRDefault="00CE3B2E">
      <w:pPr>
        <w:tabs>
          <w:tab w:val="clear" w:pos="567"/>
        </w:tabs>
        <w:spacing w:line="240" w:lineRule="auto"/>
        <w:ind w:right="113"/>
        <w:rPr>
          <w:szCs w:val="22"/>
          <w:lang w:val="it-IT"/>
        </w:rPr>
      </w:pPr>
    </w:p>
    <w:p w14:paraId="5B0E3215" w14:textId="77777777" w:rsidR="00CE3B2E" w:rsidRDefault="00CE3B2E">
      <w:pPr>
        <w:tabs>
          <w:tab w:val="clear" w:pos="567"/>
        </w:tabs>
        <w:spacing w:line="240" w:lineRule="auto"/>
        <w:ind w:right="113"/>
        <w:rPr>
          <w:szCs w:val="22"/>
          <w:lang w:val="it-IT"/>
        </w:rPr>
      </w:pPr>
    </w:p>
    <w:p w14:paraId="5B0E321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5.</w:t>
      </w:r>
      <w:r>
        <w:rPr>
          <w:b/>
          <w:szCs w:val="22"/>
          <w:lang w:val="it-IT"/>
        </w:rPr>
        <w:tab/>
      </w:r>
      <w:r>
        <w:rPr>
          <w:b/>
          <w:noProof/>
          <w:szCs w:val="22"/>
          <w:lang w:val="it-IT"/>
        </w:rPr>
        <w:t>C</w:t>
      </w:r>
      <w:r>
        <w:rPr>
          <w:b/>
          <w:noProof/>
          <w:lang w:val="it-IT"/>
        </w:rPr>
        <w:t>ONTENUTO IN PESO, VOLUME O UNITÀ</w:t>
      </w:r>
      <w:r>
        <w:rPr>
          <w:b/>
          <w:noProof/>
          <w:lang w:val="it-IT"/>
        </w:rPr>
        <w:fldChar w:fldCharType="begin"/>
      </w:r>
      <w:r>
        <w:rPr>
          <w:b/>
          <w:noProof/>
          <w:lang w:val="it-IT"/>
        </w:rPr>
        <w:instrText xml:space="preserve"> DOCVARIABLE VAULT_ND_f8be78bd-55b7-4205-8ef8-a9ba9de22e20 \* MERGEFORMAT </w:instrText>
      </w:r>
      <w:r>
        <w:rPr>
          <w:b/>
          <w:noProof/>
          <w:lang w:val="it-IT"/>
        </w:rPr>
        <w:fldChar w:fldCharType="separate"/>
      </w:r>
      <w:r>
        <w:rPr>
          <w:b/>
          <w:noProof/>
          <w:lang w:val="it-IT"/>
        </w:rPr>
        <w:t xml:space="preserve"> </w:t>
      </w:r>
      <w:r>
        <w:rPr>
          <w:b/>
          <w:noProof/>
          <w:lang w:val="it-IT"/>
        </w:rPr>
        <w:fldChar w:fldCharType="end"/>
      </w:r>
    </w:p>
    <w:p w14:paraId="5B0E3217" w14:textId="77777777" w:rsidR="00CE3B2E" w:rsidRDefault="00CE3B2E">
      <w:pPr>
        <w:tabs>
          <w:tab w:val="clear" w:pos="567"/>
        </w:tabs>
        <w:spacing w:line="240" w:lineRule="auto"/>
        <w:ind w:right="113"/>
        <w:rPr>
          <w:szCs w:val="22"/>
          <w:lang w:val="it-IT"/>
        </w:rPr>
      </w:pPr>
    </w:p>
    <w:p w14:paraId="5B0E3218" w14:textId="77777777" w:rsidR="00CE3B2E" w:rsidRDefault="006C19E3">
      <w:pPr>
        <w:tabs>
          <w:tab w:val="clear" w:pos="567"/>
        </w:tabs>
        <w:spacing w:line="240" w:lineRule="auto"/>
        <w:ind w:right="113"/>
        <w:rPr>
          <w:szCs w:val="22"/>
          <w:lang w:val="it-IT"/>
        </w:rPr>
      </w:pPr>
      <w:r>
        <w:rPr>
          <w:szCs w:val="22"/>
          <w:lang w:val="it-IT"/>
        </w:rPr>
        <w:t>0,5 mL</w:t>
      </w:r>
    </w:p>
    <w:p w14:paraId="5B0E3219" w14:textId="77777777" w:rsidR="00CE3B2E" w:rsidRDefault="00CE3B2E">
      <w:pPr>
        <w:tabs>
          <w:tab w:val="clear" w:pos="567"/>
        </w:tabs>
        <w:spacing w:line="240" w:lineRule="auto"/>
        <w:ind w:right="113"/>
        <w:rPr>
          <w:szCs w:val="22"/>
          <w:lang w:val="it-IT"/>
        </w:rPr>
      </w:pPr>
    </w:p>
    <w:p w14:paraId="5B0E321A" w14:textId="77777777" w:rsidR="00CE3B2E" w:rsidRDefault="00CE3B2E">
      <w:pPr>
        <w:tabs>
          <w:tab w:val="clear" w:pos="567"/>
        </w:tabs>
        <w:spacing w:line="240" w:lineRule="auto"/>
        <w:ind w:right="113"/>
        <w:rPr>
          <w:szCs w:val="22"/>
          <w:lang w:val="it-IT"/>
        </w:rPr>
      </w:pPr>
    </w:p>
    <w:p w14:paraId="5B0E321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6.</w:t>
      </w:r>
      <w:r>
        <w:rPr>
          <w:b/>
          <w:szCs w:val="22"/>
          <w:lang w:val="it-IT"/>
        </w:rPr>
        <w:tab/>
      </w:r>
      <w:r>
        <w:rPr>
          <w:b/>
          <w:noProof/>
          <w:szCs w:val="22"/>
          <w:lang w:val="it-IT"/>
        </w:rPr>
        <w:t>ALTRO</w:t>
      </w:r>
      <w:r>
        <w:rPr>
          <w:b/>
          <w:noProof/>
          <w:szCs w:val="22"/>
          <w:lang w:val="it-IT"/>
        </w:rPr>
        <w:fldChar w:fldCharType="begin"/>
      </w:r>
      <w:r>
        <w:rPr>
          <w:b/>
          <w:noProof/>
          <w:szCs w:val="22"/>
          <w:lang w:val="it-IT"/>
        </w:rPr>
        <w:instrText xml:space="preserve"> DOCVARIABLE VAULT_ND_2b54ab00-54bd-4615-83db-b28acbaee0bb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1C" w14:textId="77777777" w:rsidR="00CE3B2E" w:rsidRDefault="00CE3B2E">
      <w:pPr>
        <w:tabs>
          <w:tab w:val="clear" w:pos="567"/>
        </w:tabs>
        <w:spacing w:line="240" w:lineRule="auto"/>
        <w:rPr>
          <w:szCs w:val="22"/>
          <w:lang w:val="it-IT"/>
        </w:rPr>
      </w:pPr>
    </w:p>
    <w:p w14:paraId="5B0E321D" w14:textId="77777777" w:rsidR="00CE3B2E" w:rsidRDefault="006C19E3">
      <w:pPr>
        <w:tabs>
          <w:tab w:val="clear" w:pos="567"/>
        </w:tabs>
        <w:spacing w:line="240" w:lineRule="auto"/>
        <w:rPr>
          <w:szCs w:val="22"/>
          <w:lang w:val="it-IT"/>
        </w:rPr>
      </w:pPr>
      <w:r>
        <w:rPr>
          <w:szCs w:val="22"/>
          <w:lang w:val="it-IT"/>
        </w:rPr>
        <w:br w:type="page"/>
      </w:r>
    </w:p>
    <w:p w14:paraId="5B0E321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SECONDARIO</w:t>
      </w:r>
    </w:p>
    <w:p w14:paraId="5B0E321F"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22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FLACONCINO MONODOSE</w:t>
      </w:r>
    </w:p>
    <w:p w14:paraId="5B0E3221"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p>
    <w:p w14:paraId="5B0E3222" w14:textId="77777777" w:rsidR="00CE3B2E" w:rsidRDefault="00CE3B2E">
      <w:pPr>
        <w:tabs>
          <w:tab w:val="clear" w:pos="567"/>
        </w:tabs>
        <w:spacing w:line="240" w:lineRule="auto"/>
        <w:rPr>
          <w:szCs w:val="22"/>
          <w:lang w:val="it-IT"/>
        </w:rPr>
      </w:pPr>
    </w:p>
    <w:p w14:paraId="5B0E322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lang w:val="it-IT"/>
        </w:rPr>
      </w:pPr>
      <w:r>
        <w:rPr>
          <w:b/>
          <w:lang w:val="it-IT"/>
        </w:rPr>
        <w:t>1.</w:t>
      </w:r>
      <w:r>
        <w:rPr>
          <w:b/>
          <w:lang w:val="it-IT"/>
        </w:rPr>
        <w:tab/>
      </w:r>
      <w:r>
        <w:rPr>
          <w:b/>
          <w:noProof/>
          <w:szCs w:val="22"/>
          <w:lang w:val="it-IT"/>
        </w:rPr>
        <w:t>D</w:t>
      </w:r>
      <w:r>
        <w:rPr>
          <w:b/>
          <w:lang w:val="it-IT"/>
        </w:rPr>
        <w:t>ENOMINAZIONE DEL MEDICINALE</w:t>
      </w:r>
      <w:r>
        <w:rPr>
          <w:b/>
          <w:lang w:val="it-IT"/>
        </w:rPr>
        <w:fldChar w:fldCharType="begin"/>
      </w:r>
      <w:r>
        <w:rPr>
          <w:b/>
          <w:lang w:val="it-IT"/>
        </w:rPr>
        <w:instrText xml:space="preserve"> DOCVARIABLE VAULT_ND_eddbab5d-8a6e-4484-914c-55407b3dd449 \* MERGEFORMAT </w:instrText>
      </w:r>
      <w:r>
        <w:rPr>
          <w:b/>
          <w:lang w:val="it-IT"/>
        </w:rPr>
        <w:fldChar w:fldCharType="separate"/>
      </w:r>
      <w:r>
        <w:rPr>
          <w:b/>
          <w:lang w:val="it-IT"/>
        </w:rPr>
        <w:t xml:space="preserve"> </w:t>
      </w:r>
      <w:r>
        <w:rPr>
          <w:b/>
          <w:lang w:val="it-IT"/>
        </w:rPr>
        <w:fldChar w:fldCharType="end"/>
      </w:r>
    </w:p>
    <w:p w14:paraId="5B0E3224" w14:textId="77777777" w:rsidR="00CE3B2E" w:rsidRDefault="00CE3B2E">
      <w:pPr>
        <w:tabs>
          <w:tab w:val="clear" w:pos="567"/>
        </w:tabs>
        <w:spacing w:line="240" w:lineRule="auto"/>
        <w:rPr>
          <w:szCs w:val="22"/>
          <w:lang w:val="it-IT"/>
        </w:rPr>
      </w:pPr>
    </w:p>
    <w:p w14:paraId="5B0E3225" w14:textId="77777777" w:rsidR="00CE3B2E" w:rsidRDefault="006C19E3">
      <w:pPr>
        <w:tabs>
          <w:tab w:val="clear" w:pos="567"/>
        </w:tabs>
        <w:spacing w:line="240" w:lineRule="auto"/>
        <w:rPr>
          <w:szCs w:val="22"/>
          <w:lang w:val="it-IT"/>
        </w:rPr>
      </w:pPr>
      <w:r>
        <w:rPr>
          <w:szCs w:val="22"/>
          <w:lang w:val="it-IT"/>
        </w:rPr>
        <w:t xml:space="preserve">Mounjaro 7,5 mg </w:t>
      </w:r>
      <w:r>
        <w:rPr>
          <w:noProof/>
          <w:szCs w:val="22"/>
          <w:lang w:val="it-IT"/>
        </w:rPr>
        <w:t>soluzione iniettabile in flaconcino</w:t>
      </w:r>
    </w:p>
    <w:p w14:paraId="5B0E3226" w14:textId="77777777" w:rsidR="00CE3B2E" w:rsidRDefault="00CE3B2E">
      <w:pPr>
        <w:tabs>
          <w:tab w:val="clear" w:pos="567"/>
        </w:tabs>
        <w:spacing w:line="240" w:lineRule="auto"/>
        <w:rPr>
          <w:szCs w:val="22"/>
          <w:lang w:val="it-IT"/>
        </w:rPr>
      </w:pPr>
    </w:p>
    <w:p w14:paraId="5B0E3227" w14:textId="77777777" w:rsidR="00CE3B2E" w:rsidRDefault="006C19E3">
      <w:pPr>
        <w:tabs>
          <w:tab w:val="clear" w:pos="567"/>
        </w:tabs>
        <w:spacing w:line="240" w:lineRule="auto"/>
        <w:rPr>
          <w:szCs w:val="22"/>
          <w:lang w:val="it-IT"/>
        </w:rPr>
      </w:pPr>
      <w:r>
        <w:rPr>
          <w:szCs w:val="22"/>
          <w:lang w:val="it-IT"/>
        </w:rPr>
        <w:t>tirzepatide</w:t>
      </w:r>
    </w:p>
    <w:p w14:paraId="5B0E3228" w14:textId="77777777" w:rsidR="00CE3B2E" w:rsidRDefault="00CE3B2E">
      <w:pPr>
        <w:tabs>
          <w:tab w:val="clear" w:pos="567"/>
        </w:tabs>
        <w:spacing w:line="240" w:lineRule="auto"/>
        <w:rPr>
          <w:szCs w:val="22"/>
          <w:lang w:val="it-IT"/>
        </w:rPr>
      </w:pPr>
    </w:p>
    <w:p w14:paraId="5B0E3229" w14:textId="77777777" w:rsidR="00CE3B2E" w:rsidRDefault="00CE3B2E">
      <w:pPr>
        <w:tabs>
          <w:tab w:val="clear" w:pos="567"/>
        </w:tabs>
        <w:spacing w:line="240" w:lineRule="auto"/>
        <w:rPr>
          <w:szCs w:val="22"/>
          <w:lang w:val="it-IT"/>
        </w:rPr>
      </w:pPr>
    </w:p>
    <w:p w14:paraId="5B0E322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it-IT"/>
        </w:rPr>
      </w:pPr>
      <w:r>
        <w:rPr>
          <w:b/>
          <w:szCs w:val="22"/>
          <w:lang w:val="it-IT"/>
        </w:rPr>
        <w:t>2.</w:t>
      </w:r>
      <w:r>
        <w:rPr>
          <w:b/>
          <w:szCs w:val="22"/>
          <w:lang w:val="it-IT"/>
        </w:rPr>
        <w:tab/>
      </w:r>
      <w:r>
        <w:rPr>
          <w:b/>
          <w:noProof/>
          <w:lang w:val="it-IT"/>
        </w:rPr>
        <w:t>COMPOSIZIONE QUALITATIVA E QUANTITATIVA IN TERMINI DI PRINCIPIO ATTIVO</w:t>
      </w:r>
      <w:r>
        <w:rPr>
          <w:b/>
          <w:szCs w:val="22"/>
          <w:lang w:val="it-IT"/>
        </w:rPr>
        <w:fldChar w:fldCharType="begin"/>
      </w:r>
      <w:r>
        <w:rPr>
          <w:b/>
          <w:szCs w:val="22"/>
          <w:lang w:val="it-IT"/>
        </w:rPr>
        <w:instrText xml:space="preserve"> DOCVARIABLE VAULT_ND_b3890c13-b926-4473-858c-8a74f7a12b1a \* MERGEFORMAT </w:instrText>
      </w:r>
      <w:r>
        <w:rPr>
          <w:b/>
          <w:szCs w:val="22"/>
          <w:lang w:val="it-IT"/>
        </w:rPr>
        <w:fldChar w:fldCharType="separate"/>
      </w:r>
      <w:r>
        <w:rPr>
          <w:b/>
          <w:szCs w:val="22"/>
          <w:lang w:val="it-IT"/>
        </w:rPr>
        <w:t xml:space="preserve"> </w:t>
      </w:r>
      <w:r>
        <w:rPr>
          <w:b/>
          <w:szCs w:val="22"/>
          <w:lang w:val="it-IT"/>
        </w:rPr>
        <w:fldChar w:fldCharType="end"/>
      </w:r>
    </w:p>
    <w:p w14:paraId="5B0E322B" w14:textId="77777777" w:rsidR="00CE3B2E" w:rsidRDefault="00CE3B2E">
      <w:pPr>
        <w:tabs>
          <w:tab w:val="clear" w:pos="567"/>
        </w:tabs>
        <w:spacing w:line="240" w:lineRule="auto"/>
        <w:rPr>
          <w:szCs w:val="22"/>
          <w:lang w:val="it-IT"/>
        </w:rPr>
      </w:pPr>
    </w:p>
    <w:p w14:paraId="5B0E322C" w14:textId="77777777" w:rsidR="00CE3B2E" w:rsidRDefault="006C19E3">
      <w:pPr>
        <w:tabs>
          <w:tab w:val="clear" w:pos="567"/>
        </w:tabs>
        <w:spacing w:line="240" w:lineRule="auto"/>
        <w:rPr>
          <w:szCs w:val="22"/>
          <w:lang w:val="it-IT"/>
        </w:rPr>
      </w:pPr>
      <w:r>
        <w:rPr>
          <w:szCs w:val="22"/>
          <w:lang w:val="it-IT"/>
        </w:rPr>
        <w:t>Ogni flaconcino contiene 7,5 mg di tirzepatide in 0,5 mL di soluzione (15 mg/mL)</w:t>
      </w:r>
    </w:p>
    <w:p w14:paraId="5B0E322D" w14:textId="77777777" w:rsidR="00CE3B2E" w:rsidRDefault="00CE3B2E">
      <w:pPr>
        <w:tabs>
          <w:tab w:val="clear" w:pos="567"/>
        </w:tabs>
        <w:spacing w:line="240" w:lineRule="auto"/>
        <w:rPr>
          <w:szCs w:val="22"/>
          <w:lang w:val="it-IT"/>
        </w:rPr>
      </w:pPr>
    </w:p>
    <w:p w14:paraId="5B0E322E" w14:textId="77777777" w:rsidR="00CE3B2E" w:rsidRDefault="00CE3B2E">
      <w:pPr>
        <w:tabs>
          <w:tab w:val="clear" w:pos="567"/>
        </w:tabs>
        <w:spacing w:line="240" w:lineRule="auto"/>
        <w:rPr>
          <w:szCs w:val="22"/>
          <w:lang w:val="it-IT"/>
        </w:rPr>
      </w:pPr>
    </w:p>
    <w:p w14:paraId="5B0E322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3.</w:t>
      </w:r>
      <w:r>
        <w:rPr>
          <w:b/>
          <w:szCs w:val="22"/>
          <w:lang w:val="it-IT"/>
        </w:rPr>
        <w:tab/>
        <w:t>ELENCO DEGLI ECCIPIENTI</w:t>
      </w:r>
      <w:r>
        <w:rPr>
          <w:b/>
          <w:szCs w:val="22"/>
          <w:lang w:val="it-IT"/>
        </w:rPr>
        <w:fldChar w:fldCharType="begin"/>
      </w:r>
      <w:r>
        <w:rPr>
          <w:b/>
          <w:szCs w:val="22"/>
          <w:lang w:val="it-IT"/>
        </w:rPr>
        <w:instrText xml:space="preserve"> DOCVARIABLE VAULT_ND_0bf12eff-899f-4f32-a5f4-8e1e91f3674a \* MERGEFORMAT </w:instrText>
      </w:r>
      <w:r>
        <w:rPr>
          <w:b/>
          <w:szCs w:val="22"/>
          <w:lang w:val="it-IT"/>
        </w:rPr>
        <w:fldChar w:fldCharType="separate"/>
      </w:r>
      <w:r>
        <w:rPr>
          <w:b/>
          <w:szCs w:val="22"/>
          <w:lang w:val="it-IT"/>
        </w:rPr>
        <w:t xml:space="preserve"> </w:t>
      </w:r>
      <w:r>
        <w:rPr>
          <w:b/>
          <w:szCs w:val="22"/>
          <w:lang w:val="it-IT"/>
        </w:rPr>
        <w:fldChar w:fldCharType="end"/>
      </w:r>
    </w:p>
    <w:p w14:paraId="5B0E3230" w14:textId="77777777" w:rsidR="00CE3B2E" w:rsidRDefault="00CE3B2E">
      <w:pPr>
        <w:tabs>
          <w:tab w:val="clear" w:pos="567"/>
        </w:tabs>
        <w:spacing w:line="240" w:lineRule="auto"/>
        <w:rPr>
          <w:i/>
          <w:szCs w:val="22"/>
          <w:lang w:val="it-IT"/>
        </w:rPr>
      </w:pPr>
    </w:p>
    <w:p w14:paraId="5B0E3231"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232" w14:textId="77777777" w:rsidR="00CE3B2E" w:rsidRDefault="00CE3B2E">
      <w:pPr>
        <w:tabs>
          <w:tab w:val="clear" w:pos="567"/>
        </w:tabs>
        <w:spacing w:line="240" w:lineRule="auto"/>
        <w:rPr>
          <w:szCs w:val="22"/>
          <w:lang w:val="it-IT"/>
        </w:rPr>
      </w:pPr>
    </w:p>
    <w:p w14:paraId="5B0E3233" w14:textId="77777777" w:rsidR="00CE3B2E" w:rsidRDefault="00CE3B2E">
      <w:pPr>
        <w:tabs>
          <w:tab w:val="clear" w:pos="567"/>
        </w:tabs>
        <w:spacing w:line="240" w:lineRule="auto"/>
        <w:rPr>
          <w:szCs w:val="22"/>
          <w:lang w:val="it-IT"/>
        </w:rPr>
      </w:pPr>
    </w:p>
    <w:p w14:paraId="5B0E323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t>4.</w:t>
      </w:r>
      <w:r>
        <w:rPr>
          <w:b/>
          <w:szCs w:val="22"/>
          <w:lang w:val="it-IT"/>
        </w:rPr>
        <w:tab/>
      </w:r>
      <w:r>
        <w:rPr>
          <w:b/>
          <w:noProof/>
          <w:szCs w:val="22"/>
          <w:lang w:val="it-IT"/>
        </w:rPr>
        <w:t>FORMA FARMACEUTICA E CONTENUTO</w:t>
      </w:r>
      <w:r>
        <w:rPr>
          <w:b/>
          <w:noProof/>
          <w:szCs w:val="22"/>
          <w:lang w:val="it-IT"/>
        </w:rPr>
        <w:fldChar w:fldCharType="begin"/>
      </w:r>
      <w:r>
        <w:rPr>
          <w:b/>
          <w:noProof/>
          <w:szCs w:val="22"/>
          <w:lang w:val="it-IT"/>
        </w:rPr>
        <w:instrText xml:space="preserve"> DOCVARIABLE VAULT_ND_bf997c45-09f5-484c-a66f-b3029d0e0a74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35" w14:textId="77777777" w:rsidR="00CE3B2E" w:rsidRDefault="00CE3B2E">
      <w:pPr>
        <w:tabs>
          <w:tab w:val="clear" w:pos="567"/>
        </w:tabs>
        <w:spacing w:line="240" w:lineRule="auto"/>
        <w:rPr>
          <w:i/>
          <w:szCs w:val="22"/>
          <w:lang w:val="it-IT"/>
        </w:rPr>
      </w:pPr>
    </w:p>
    <w:p w14:paraId="5B0E3236" w14:textId="77777777" w:rsidR="00CE3B2E" w:rsidRDefault="006C19E3">
      <w:pPr>
        <w:tabs>
          <w:tab w:val="clear" w:pos="567"/>
        </w:tabs>
        <w:spacing w:line="240" w:lineRule="auto"/>
        <w:rPr>
          <w:szCs w:val="22"/>
          <w:highlight w:val="lightGray"/>
          <w:lang w:val="it-IT"/>
        </w:rPr>
      </w:pPr>
      <w:r>
        <w:rPr>
          <w:szCs w:val="22"/>
          <w:highlight w:val="lightGray"/>
          <w:lang w:val="it-IT"/>
        </w:rPr>
        <w:t>Soluzione iniettabile</w:t>
      </w:r>
    </w:p>
    <w:p w14:paraId="5B0E3237" w14:textId="77777777" w:rsidR="00CE3B2E" w:rsidRDefault="006C19E3">
      <w:pPr>
        <w:tabs>
          <w:tab w:val="clear" w:pos="567"/>
        </w:tabs>
        <w:spacing w:line="240" w:lineRule="auto"/>
        <w:rPr>
          <w:szCs w:val="22"/>
          <w:lang w:val="it-IT"/>
        </w:rPr>
      </w:pPr>
      <w:r>
        <w:rPr>
          <w:szCs w:val="22"/>
          <w:lang w:val="it-IT"/>
        </w:rPr>
        <w:t>1 flaconcino</w:t>
      </w:r>
    </w:p>
    <w:p w14:paraId="5B0E3238" w14:textId="77777777" w:rsidR="00CE3B2E" w:rsidRDefault="006C19E3">
      <w:pPr>
        <w:tabs>
          <w:tab w:val="clear" w:pos="567"/>
        </w:tabs>
        <w:spacing w:line="240" w:lineRule="auto"/>
        <w:rPr>
          <w:szCs w:val="22"/>
          <w:highlight w:val="lightGray"/>
          <w:lang w:val="it-IT"/>
        </w:rPr>
      </w:pPr>
      <w:r>
        <w:rPr>
          <w:szCs w:val="22"/>
          <w:highlight w:val="lightGray"/>
          <w:lang w:val="it-IT"/>
        </w:rPr>
        <w:t>4 flaconcini</w:t>
      </w:r>
    </w:p>
    <w:p w14:paraId="5B0E3239" w14:textId="77777777" w:rsidR="00CE3B2E" w:rsidRDefault="006C19E3">
      <w:pPr>
        <w:tabs>
          <w:tab w:val="clear" w:pos="567"/>
        </w:tabs>
        <w:spacing w:line="240" w:lineRule="auto"/>
        <w:rPr>
          <w:szCs w:val="22"/>
          <w:lang w:val="it-IT"/>
        </w:rPr>
      </w:pPr>
      <w:r>
        <w:rPr>
          <w:szCs w:val="22"/>
          <w:highlight w:val="lightGray"/>
          <w:lang w:val="it-IT"/>
        </w:rPr>
        <w:t>12 flaconcini</w:t>
      </w:r>
    </w:p>
    <w:p w14:paraId="5B0E323A" w14:textId="77777777" w:rsidR="00CE3B2E" w:rsidRDefault="00CE3B2E">
      <w:pPr>
        <w:tabs>
          <w:tab w:val="clear" w:pos="567"/>
        </w:tabs>
        <w:spacing w:line="240" w:lineRule="auto"/>
        <w:rPr>
          <w:szCs w:val="22"/>
          <w:lang w:val="it-IT"/>
        </w:rPr>
      </w:pPr>
    </w:p>
    <w:p w14:paraId="5B0E323B" w14:textId="77777777" w:rsidR="00CE3B2E" w:rsidRDefault="00CE3B2E">
      <w:pPr>
        <w:tabs>
          <w:tab w:val="clear" w:pos="567"/>
        </w:tabs>
        <w:spacing w:line="240" w:lineRule="auto"/>
        <w:rPr>
          <w:szCs w:val="22"/>
          <w:lang w:val="it-IT"/>
        </w:rPr>
      </w:pPr>
    </w:p>
    <w:p w14:paraId="5B0E323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5.</w:t>
      </w:r>
      <w:r>
        <w:rPr>
          <w:b/>
          <w:szCs w:val="22"/>
          <w:lang w:val="it-IT"/>
        </w:rPr>
        <w:tab/>
      </w:r>
      <w:r>
        <w:rPr>
          <w:b/>
          <w:noProof/>
          <w:szCs w:val="22"/>
          <w:lang w:val="it-IT"/>
        </w:rPr>
        <w:t>MODO E VIA(E) DI SOMMINISTRAZIONE</w:t>
      </w:r>
      <w:r>
        <w:rPr>
          <w:b/>
          <w:szCs w:val="22"/>
          <w:lang w:val="it-IT"/>
        </w:rPr>
        <w:fldChar w:fldCharType="begin"/>
      </w:r>
      <w:r>
        <w:rPr>
          <w:b/>
          <w:szCs w:val="22"/>
          <w:lang w:val="it-IT"/>
        </w:rPr>
        <w:instrText xml:space="preserve"> DOCVARIABLE VAULT_ND_779bcddf-077c-4b80-b3f2-c8397d34cc1d \* MERGEFORMAT </w:instrText>
      </w:r>
      <w:r>
        <w:rPr>
          <w:b/>
          <w:szCs w:val="22"/>
          <w:lang w:val="it-IT"/>
        </w:rPr>
        <w:fldChar w:fldCharType="separate"/>
      </w:r>
      <w:r>
        <w:rPr>
          <w:b/>
          <w:szCs w:val="22"/>
          <w:lang w:val="it-IT"/>
        </w:rPr>
        <w:t xml:space="preserve"> </w:t>
      </w:r>
      <w:r>
        <w:rPr>
          <w:b/>
          <w:szCs w:val="22"/>
          <w:lang w:val="it-IT"/>
        </w:rPr>
        <w:fldChar w:fldCharType="end"/>
      </w:r>
    </w:p>
    <w:p w14:paraId="5B0E323D" w14:textId="77777777" w:rsidR="00CE3B2E" w:rsidRDefault="00CE3B2E">
      <w:pPr>
        <w:tabs>
          <w:tab w:val="clear" w:pos="567"/>
        </w:tabs>
        <w:spacing w:line="240" w:lineRule="auto"/>
        <w:rPr>
          <w:i/>
          <w:szCs w:val="22"/>
          <w:lang w:val="it-IT"/>
        </w:rPr>
      </w:pPr>
    </w:p>
    <w:p w14:paraId="5B0E323E" w14:textId="77777777" w:rsidR="00CE3B2E" w:rsidRDefault="006C19E3">
      <w:pPr>
        <w:ind w:right="11"/>
        <w:rPr>
          <w:szCs w:val="22"/>
          <w:lang w:val="it-IT"/>
        </w:rPr>
      </w:pPr>
      <w:r>
        <w:rPr>
          <w:szCs w:val="22"/>
          <w:lang w:val="it-IT"/>
        </w:rPr>
        <w:t>Solo monouso</w:t>
      </w:r>
    </w:p>
    <w:p w14:paraId="5B0E323F" w14:textId="77777777" w:rsidR="00CE3B2E" w:rsidRDefault="006C19E3">
      <w:pPr>
        <w:ind w:right="11"/>
        <w:rPr>
          <w:noProof/>
          <w:szCs w:val="22"/>
          <w:lang w:val="it-IT"/>
        </w:rPr>
      </w:pPr>
      <w:r>
        <w:rPr>
          <w:noProof/>
          <w:szCs w:val="22"/>
          <w:lang w:val="it-IT"/>
        </w:rPr>
        <w:t>Una volta a settimana</w:t>
      </w:r>
    </w:p>
    <w:p w14:paraId="5B0E3240" w14:textId="77777777" w:rsidR="00CE3B2E" w:rsidRDefault="006C19E3">
      <w:pPr>
        <w:ind w:right="11"/>
        <w:rPr>
          <w:szCs w:val="22"/>
          <w:lang w:val="it-IT"/>
        </w:rPr>
      </w:pPr>
      <w:r>
        <w:rPr>
          <w:szCs w:val="22"/>
          <w:lang w:val="it-IT"/>
        </w:rPr>
        <w:t>Leggere il foglio illustrativo prima dell’uso.</w:t>
      </w:r>
    </w:p>
    <w:p w14:paraId="5B0E3241" w14:textId="77777777" w:rsidR="00CE3B2E" w:rsidRDefault="006C19E3">
      <w:pPr>
        <w:suppressAutoHyphens/>
        <w:rPr>
          <w:szCs w:val="22"/>
          <w:lang w:val="it-IT"/>
        </w:rPr>
      </w:pPr>
      <w:r>
        <w:rPr>
          <w:szCs w:val="22"/>
          <w:lang w:val="it-IT"/>
        </w:rPr>
        <w:t>Uso sottocutaneo</w:t>
      </w:r>
    </w:p>
    <w:p w14:paraId="5B0E3242"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243"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244"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t>6.</w:t>
      </w:r>
      <w:r>
        <w:rPr>
          <w:b/>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VAULT_ND_a6aab96f-ddf3-46cb-b81c-eefe80b698b1 \* MERGEFORMAT </w:instrText>
      </w:r>
      <w:r>
        <w:rPr>
          <w:b/>
          <w:noProof/>
          <w:lang w:val="it-IT"/>
        </w:rPr>
        <w:fldChar w:fldCharType="separate"/>
      </w:r>
      <w:r>
        <w:rPr>
          <w:b/>
          <w:noProof/>
          <w:lang w:val="it-IT"/>
        </w:rPr>
        <w:t xml:space="preserve"> </w:t>
      </w:r>
      <w:r>
        <w:rPr>
          <w:b/>
          <w:noProof/>
          <w:lang w:val="it-IT"/>
        </w:rPr>
        <w:fldChar w:fldCharType="end"/>
      </w:r>
    </w:p>
    <w:p w14:paraId="5B0E3245" w14:textId="77777777" w:rsidR="00CE3B2E" w:rsidRDefault="00CE3B2E">
      <w:pPr>
        <w:keepNext/>
        <w:tabs>
          <w:tab w:val="clear" w:pos="567"/>
        </w:tabs>
        <w:spacing w:line="240" w:lineRule="auto"/>
        <w:rPr>
          <w:szCs w:val="22"/>
          <w:lang w:val="it-IT"/>
        </w:rPr>
      </w:pPr>
    </w:p>
    <w:p w14:paraId="5B0E3246"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vault_nd_34274cec-3484-48cc-8521-7e811b9c088c \* MERGEFORMAT </w:instrText>
      </w:r>
      <w:r>
        <w:rPr>
          <w:lang w:val="it-IT"/>
        </w:rPr>
        <w:fldChar w:fldCharType="separate"/>
      </w:r>
      <w:r>
        <w:rPr>
          <w:lang w:val="it-IT"/>
        </w:rPr>
        <w:t xml:space="preserve"> </w:t>
      </w:r>
      <w:r>
        <w:rPr>
          <w:lang w:val="it-IT"/>
        </w:rPr>
        <w:fldChar w:fldCharType="end"/>
      </w:r>
    </w:p>
    <w:p w14:paraId="5B0E3247" w14:textId="77777777" w:rsidR="00CE3B2E" w:rsidRDefault="00CE3B2E">
      <w:pPr>
        <w:keepNext/>
        <w:tabs>
          <w:tab w:val="clear" w:pos="567"/>
        </w:tabs>
        <w:spacing w:line="240" w:lineRule="auto"/>
        <w:outlineLvl w:val="0"/>
        <w:rPr>
          <w:szCs w:val="22"/>
          <w:lang w:val="it-IT"/>
        </w:rPr>
      </w:pPr>
    </w:p>
    <w:p w14:paraId="5B0E3248" w14:textId="77777777" w:rsidR="00CE3B2E" w:rsidRDefault="00CE3B2E">
      <w:pPr>
        <w:tabs>
          <w:tab w:val="clear" w:pos="567"/>
        </w:tabs>
        <w:spacing w:line="240" w:lineRule="auto"/>
        <w:rPr>
          <w:szCs w:val="22"/>
          <w:lang w:val="it-IT"/>
        </w:rPr>
      </w:pPr>
    </w:p>
    <w:p w14:paraId="5B0E324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7.</w:t>
      </w:r>
      <w:r>
        <w:rPr>
          <w:b/>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VAULT_ND_f6eed685-0453-4dcb-b9dc-54ae02ee85a4 \* MERGEFORMAT </w:instrText>
      </w:r>
      <w:r>
        <w:rPr>
          <w:b/>
          <w:noProof/>
          <w:lang w:val="it-IT"/>
        </w:rPr>
        <w:fldChar w:fldCharType="separate"/>
      </w:r>
      <w:r>
        <w:rPr>
          <w:b/>
          <w:noProof/>
          <w:lang w:val="it-IT"/>
        </w:rPr>
        <w:t xml:space="preserve"> </w:t>
      </w:r>
      <w:r>
        <w:rPr>
          <w:b/>
          <w:noProof/>
          <w:lang w:val="it-IT"/>
        </w:rPr>
        <w:fldChar w:fldCharType="end"/>
      </w:r>
    </w:p>
    <w:p w14:paraId="5B0E324A" w14:textId="77777777" w:rsidR="00CE3B2E" w:rsidRDefault="00CE3B2E">
      <w:pPr>
        <w:tabs>
          <w:tab w:val="clear" w:pos="567"/>
        </w:tabs>
        <w:spacing w:line="240" w:lineRule="auto"/>
        <w:rPr>
          <w:szCs w:val="22"/>
          <w:lang w:val="it-IT"/>
        </w:rPr>
      </w:pPr>
    </w:p>
    <w:p w14:paraId="5B0E324B" w14:textId="77777777" w:rsidR="00CE3B2E" w:rsidRDefault="00CE3B2E">
      <w:pPr>
        <w:tabs>
          <w:tab w:val="clear" w:pos="567"/>
          <w:tab w:val="left" w:pos="749"/>
        </w:tabs>
        <w:spacing w:line="240" w:lineRule="auto"/>
        <w:rPr>
          <w:szCs w:val="22"/>
          <w:lang w:val="it-IT"/>
        </w:rPr>
      </w:pPr>
    </w:p>
    <w:p w14:paraId="5B0E324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8.</w:t>
      </w:r>
      <w:r>
        <w:rPr>
          <w:b/>
          <w:szCs w:val="22"/>
          <w:lang w:val="it-IT"/>
        </w:rPr>
        <w:tab/>
      </w:r>
      <w:r>
        <w:rPr>
          <w:b/>
          <w:noProof/>
          <w:szCs w:val="22"/>
          <w:lang w:val="it-IT"/>
        </w:rPr>
        <w:t>DATA DI SCADENZA</w:t>
      </w:r>
      <w:r>
        <w:rPr>
          <w:b/>
          <w:szCs w:val="22"/>
          <w:lang w:val="it-IT"/>
        </w:rPr>
        <w:fldChar w:fldCharType="begin"/>
      </w:r>
      <w:r>
        <w:rPr>
          <w:b/>
          <w:szCs w:val="22"/>
          <w:lang w:val="it-IT"/>
        </w:rPr>
        <w:instrText xml:space="preserve"> DOCVARIABLE VAULT_ND_a35d096a-b43f-4140-834f-526ba08b8b7c \* MERGEFORMAT </w:instrText>
      </w:r>
      <w:r>
        <w:rPr>
          <w:b/>
          <w:szCs w:val="22"/>
          <w:lang w:val="it-IT"/>
        </w:rPr>
        <w:fldChar w:fldCharType="separate"/>
      </w:r>
      <w:r>
        <w:rPr>
          <w:b/>
          <w:szCs w:val="22"/>
          <w:lang w:val="it-IT"/>
        </w:rPr>
        <w:t xml:space="preserve"> </w:t>
      </w:r>
      <w:r>
        <w:rPr>
          <w:b/>
          <w:szCs w:val="22"/>
          <w:lang w:val="it-IT"/>
        </w:rPr>
        <w:fldChar w:fldCharType="end"/>
      </w:r>
    </w:p>
    <w:p w14:paraId="5B0E324D" w14:textId="77777777" w:rsidR="00CE3B2E" w:rsidRDefault="00CE3B2E">
      <w:pPr>
        <w:tabs>
          <w:tab w:val="clear" w:pos="567"/>
        </w:tabs>
        <w:spacing w:line="240" w:lineRule="auto"/>
        <w:rPr>
          <w:i/>
          <w:szCs w:val="22"/>
          <w:lang w:val="it-IT"/>
        </w:rPr>
      </w:pPr>
    </w:p>
    <w:p w14:paraId="5B0E324E" w14:textId="77777777" w:rsidR="00CE3B2E" w:rsidRDefault="006C19E3">
      <w:pPr>
        <w:tabs>
          <w:tab w:val="clear" w:pos="567"/>
        </w:tabs>
        <w:spacing w:line="240" w:lineRule="auto"/>
        <w:rPr>
          <w:noProof/>
          <w:szCs w:val="22"/>
          <w:lang w:val="it-IT"/>
        </w:rPr>
      </w:pPr>
      <w:r>
        <w:rPr>
          <w:noProof/>
          <w:szCs w:val="22"/>
          <w:lang w:val="it-IT"/>
        </w:rPr>
        <w:t>Scad.</w:t>
      </w:r>
    </w:p>
    <w:p w14:paraId="5B0E324F" w14:textId="77777777" w:rsidR="00CE3B2E" w:rsidRDefault="00CE3B2E">
      <w:pPr>
        <w:tabs>
          <w:tab w:val="clear" w:pos="567"/>
        </w:tabs>
        <w:spacing w:line="240" w:lineRule="auto"/>
        <w:rPr>
          <w:szCs w:val="22"/>
          <w:lang w:val="it-IT"/>
        </w:rPr>
      </w:pPr>
    </w:p>
    <w:p w14:paraId="5B0E3250" w14:textId="77777777" w:rsidR="00CE3B2E" w:rsidRDefault="00CE3B2E">
      <w:pPr>
        <w:tabs>
          <w:tab w:val="clear" w:pos="567"/>
        </w:tabs>
        <w:spacing w:line="240" w:lineRule="auto"/>
        <w:rPr>
          <w:szCs w:val="22"/>
          <w:lang w:val="it-IT"/>
        </w:rPr>
      </w:pPr>
    </w:p>
    <w:p w14:paraId="5B0E3251"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lastRenderedPageBreak/>
        <w:t>9.</w:t>
      </w:r>
      <w:r>
        <w:rPr>
          <w:b/>
          <w:szCs w:val="22"/>
          <w:lang w:val="it-IT"/>
        </w:rPr>
        <w:tab/>
      </w:r>
      <w:r>
        <w:rPr>
          <w:b/>
          <w:noProof/>
          <w:szCs w:val="22"/>
          <w:lang w:val="it-IT"/>
        </w:rPr>
        <w:t>PRECAUZIONI PARTICOLARI PER LA CONSERVAZIONE</w:t>
      </w:r>
      <w:r>
        <w:rPr>
          <w:b/>
          <w:szCs w:val="22"/>
          <w:lang w:val="it-IT"/>
        </w:rPr>
        <w:fldChar w:fldCharType="begin"/>
      </w:r>
      <w:r>
        <w:rPr>
          <w:b/>
          <w:szCs w:val="22"/>
          <w:lang w:val="it-IT"/>
        </w:rPr>
        <w:instrText xml:space="preserve"> DOCVARIABLE VAULT_ND_63c089ea-5a45-4a15-8039-f6c7768f0ca0 \* MERGEFORMAT </w:instrText>
      </w:r>
      <w:r>
        <w:rPr>
          <w:b/>
          <w:szCs w:val="22"/>
          <w:lang w:val="it-IT"/>
        </w:rPr>
        <w:fldChar w:fldCharType="separate"/>
      </w:r>
      <w:r>
        <w:rPr>
          <w:b/>
          <w:szCs w:val="22"/>
          <w:lang w:val="it-IT"/>
        </w:rPr>
        <w:t xml:space="preserve"> </w:t>
      </w:r>
      <w:r>
        <w:rPr>
          <w:b/>
          <w:szCs w:val="22"/>
          <w:lang w:val="it-IT"/>
        </w:rPr>
        <w:fldChar w:fldCharType="end"/>
      </w:r>
    </w:p>
    <w:p w14:paraId="5B0E3252" w14:textId="77777777" w:rsidR="00CE3B2E" w:rsidRDefault="00CE3B2E">
      <w:pPr>
        <w:tabs>
          <w:tab w:val="clear" w:pos="567"/>
        </w:tabs>
        <w:spacing w:line="240" w:lineRule="auto"/>
        <w:rPr>
          <w:i/>
          <w:szCs w:val="22"/>
          <w:lang w:val="it-IT"/>
        </w:rPr>
      </w:pPr>
    </w:p>
    <w:p w14:paraId="5B0E3253" w14:textId="77777777" w:rsidR="00CE3B2E" w:rsidRDefault="006C19E3">
      <w:pPr>
        <w:ind w:right="11"/>
        <w:rPr>
          <w:szCs w:val="22"/>
          <w:lang w:val="it-IT"/>
        </w:rPr>
      </w:pPr>
      <w:r>
        <w:rPr>
          <w:szCs w:val="22"/>
          <w:lang w:val="it-IT"/>
        </w:rPr>
        <w:t>Conservare in frigorifero.</w:t>
      </w:r>
    </w:p>
    <w:p w14:paraId="5B0E3254" w14:textId="77777777" w:rsidR="00CE3B2E" w:rsidRDefault="006C19E3">
      <w:pPr>
        <w:pStyle w:val="Default"/>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255" w14:textId="77777777" w:rsidR="00CE3B2E" w:rsidRDefault="006C19E3">
      <w:pPr>
        <w:ind w:right="11"/>
        <w:rPr>
          <w:szCs w:val="22"/>
          <w:lang w:val="it-IT"/>
        </w:rPr>
      </w:pPr>
      <w:r>
        <w:rPr>
          <w:szCs w:val="22"/>
          <w:lang w:val="it-IT"/>
        </w:rPr>
        <w:t>Non congelare.</w:t>
      </w:r>
    </w:p>
    <w:p w14:paraId="5B0E3256" w14:textId="77777777" w:rsidR="00CE3B2E" w:rsidRDefault="006C19E3">
      <w:pPr>
        <w:ind w:right="11"/>
        <w:rPr>
          <w:szCs w:val="22"/>
          <w:lang w:val="it-IT"/>
        </w:rPr>
      </w:pPr>
      <w:r>
        <w:rPr>
          <w:szCs w:val="22"/>
          <w:lang w:val="it-IT"/>
        </w:rPr>
        <w:t>Conservare nella confezione originale per proteggere il medicinale dalla luce.</w:t>
      </w:r>
    </w:p>
    <w:p w14:paraId="5B0E3257" w14:textId="77777777" w:rsidR="00CE3B2E" w:rsidRDefault="00CE3B2E">
      <w:pPr>
        <w:tabs>
          <w:tab w:val="clear" w:pos="567"/>
        </w:tabs>
        <w:spacing w:line="240" w:lineRule="auto"/>
        <w:ind w:left="567" w:hanging="567"/>
        <w:rPr>
          <w:szCs w:val="22"/>
          <w:lang w:val="it-IT"/>
        </w:rPr>
      </w:pPr>
    </w:p>
    <w:p w14:paraId="5B0E3258" w14:textId="77777777" w:rsidR="00CE3B2E" w:rsidRDefault="00CE3B2E">
      <w:pPr>
        <w:tabs>
          <w:tab w:val="clear" w:pos="567"/>
        </w:tabs>
        <w:spacing w:line="240" w:lineRule="auto"/>
        <w:ind w:left="567" w:hanging="567"/>
        <w:rPr>
          <w:noProof/>
          <w:szCs w:val="22"/>
          <w:lang w:val="it-IT"/>
        </w:rPr>
      </w:pPr>
    </w:p>
    <w:p w14:paraId="5B0E3259"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VAULT_ND_64485a3f-1024-43ba-b8a5-b6c326932c3f \* MERGEFORMAT </w:instrText>
      </w:r>
      <w:r>
        <w:rPr>
          <w:b/>
          <w:noProof/>
          <w:lang w:val="it-IT"/>
        </w:rPr>
        <w:fldChar w:fldCharType="separate"/>
      </w:r>
      <w:r>
        <w:rPr>
          <w:b/>
          <w:noProof/>
          <w:lang w:val="it-IT"/>
        </w:rPr>
        <w:t xml:space="preserve"> </w:t>
      </w:r>
      <w:r>
        <w:rPr>
          <w:b/>
          <w:noProof/>
          <w:lang w:val="it-IT"/>
        </w:rPr>
        <w:fldChar w:fldCharType="end"/>
      </w:r>
    </w:p>
    <w:p w14:paraId="5B0E325A" w14:textId="77777777" w:rsidR="00CE3B2E" w:rsidRDefault="00CE3B2E">
      <w:pPr>
        <w:tabs>
          <w:tab w:val="clear" w:pos="567"/>
        </w:tabs>
        <w:spacing w:line="240" w:lineRule="auto"/>
        <w:rPr>
          <w:i/>
          <w:noProof/>
          <w:szCs w:val="22"/>
          <w:lang w:val="it-IT"/>
        </w:rPr>
      </w:pPr>
    </w:p>
    <w:p w14:paraId="5B0E325B" w14:textId="77777777" w:rsidR="00CE3B2E" w:rsidRDefault="00CE3B2E">
      <w:pPr>
        <w:tabs>
          <w:tab w:val="clear" w:pos="567"/>
        </w:tabs>
        <w:spacing w:line="240" w:lineRule="auto"/>
        <w:rPr>
          <w:noProof/>
          <w:szCs w:val="22"/>
          <w:lang w:val="it-IT"/>
        </w:rPr>
      </w:pPr>
    </w:p>
    <w:p w14:paraId="5B0E325C"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VAULT_ND_e3d95071-a9cf-4a76-92c7-bd2e2b234ddd \* MERGEFORMAT </w:instrText>
      </w:r>
      <w:r>
        <w:rPr>
          <w:b/>
          <w:noProof/>
          <w:lang w:val="it-IT"/>
        </w:rPr>
        <w:fldChar w:fldCharType="separate"/>
      </w:r>
      <w:r>
        <w:rPr>
          <w:b/>
          <w:noProof/>
          <w:lang w:val="it-IT"/>
        </w:rPr>
        <w:t xml:space="preserve"> </w:t>
      </w:r>
      <w:r>
        <w:rPr>
          <w:b/>
          <w:noProof/>
          <w:lang w:val="it-IT"/>
        </w:rPr>
        <w:fldChar w:fldCharType="end"/>
      </w:r>
    </w:p>
    <w:p w14:paraId="5B0E325D" w14:textId="77777777" w:rsidR="00CE3B2E" w:rsidRDefault="00CE3B2E">
      <w:pPr>
        <w:tabs>
          <w:tab w:val="clear" w:pos="567"/>
        </w:tabs>
        <w:spacing w:line="240" w:lineRule="auto"/>
        <w:rPr>
          <w:i/>
          <w:noProof/>
          <w:szCs w:val="22"/>
          <w:lang w:val="it-IT"/>
        </w:rPr>
      </w:pPr>
    </w:p>
    <w:p w14:paraId="5B0E325E"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25F"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260" w14:textId="77777777" w:rsidR="00CE3B2E" w:rsidRDefault="006C19E3">
      <w:pPr>
        <w:tabs>
          <w:tab w:val="clear" w:pos="567"/>
        </w:tabs>
        <w:spacing w:line="240" w:lineRule="auto"/>
        <w:rPr>
          <w:noProof/>
          <w:szCs w:val="22"/>
          <w:lang w:val="it-IT"/>
        </w:rPr>
      </w:pPr>
      <w:r>
        <w:rPr>
          <w:szCs w:val="22"/>
          <w:lang w:val="it-IT"/>
        </w:rPr>
        <w:t>Paesi Bassi</w:t>
      </w:r>
    </w:p>
    <w:p w14:paraId="5B0E3261" w14:textId="77777777" w:rsidR="00CE3B2E" w:rsidRDefault="00CE3B2E">
      <w:pPr>
        <w:tabs>
          <w:tab w:val="clear" w:pos="567"/>
        </w:tabs>
        <w:spacing w:line="240" w:lineRule="auto"/>
        <w:rPr>
          <w:noProof/>
          <w:szCs w:val="22"/>
          <w:lang w:val="it-IT"/>
        </w:rPr>
      </w:pPr>
    </w:p>
    <w:p w14:paraId="5B0E3262" w14:textId="77777777" w:rsidR="00CE3B2E" w:rsidRDefault="00CE3B2E">
      <w:pPr>
        <w:tabs>
          <w:tab w:val="clear" w:pos="567"/>
        </w:tabs>
        <w:spacing w:line="240" w:lineRule="auto"/>
        <w:rPr>
          <w:noProof/>
          <w:szCs w:val="22"/>
          <w:lang w:val="it-IT"/>
        </w:rPr>
      </w:pPr>
    </w:p>
    <w:p w14:paraId="5B0E326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VAULT_ND_8240aa75-d64b-410e-9e8e-df0e524d8ad3 \* MERGEFORMAT </w:instrText>
      </w:r>
      <w:r>
        <w:rPr>
          <w:b/>
          <w:noProof/>
          <w:lang w:val="it-IT"/>
        </w:rPr>
        <w:fldChar w:fldCharType="separate"/>
      </w:r>
      <w:r>
        <w:rPr>
          <w:b/>
          <w:noProof/>
          <w:lang w:val="it-IT"/>
        </w:rPr>
        <w:t xml:space="preserve"> </w:t>
      </w:r>
      <w:r>
        <w:rPr>
          <w:b/>
          <w:noProof/>
          <w:lang w:val="it-IT"/>
        </w:rPr>
        <w:fldChar w:fldCharType="end"/>
      </w:r>
    </w:p>
    <w:p w14:paraId="5B0E3264" w14:textId="77777777" w:rsidR="00CE3B2E" w:rsidRDefault="00CE3B2E">
      <w:pPr>
        <w:tabs>
          <w:tab w:val="clear" w:pos="567"/>
        </w:tabs>
        <w:spacing w:line="240" w:lineRule="auto"/>
        <w:rPr>
          <w:noProof/>
          <w:szCs w:val="22"/>
          <w:lang w:val="it-IT"/>
        </w:rPr>
      </w:pPr>
    </w:p>
    <w:p w14:paraId="5B0E3265" w14:textId="77777777" w:rsidR="00CE3B2E" w:rsidRDefault="006C19E3">
      <w:pPr>
        <w:tabs>
          <w:tab w:val="clear" w:pos="567"/>
        </w:tabs>
        <w:spacing w:line="240" w:lineRule="auto"/>
        <w:outlineLvl w:val="0"/>
        <w:rPr>
          <w:szCs w:val="22"/>
          <w:lang w:val="it-IT"/>
        </w:rPr>
      </w:pPr>
      <w:r>
        <w:rPr>
          <w:szCs w:val="22"/>
          <w:lang w:val="it-IT"/>
        </w:rPr>
        <w:t>EU/1/22/1685/021</w:t>
      </w:r>
      <w:r>
        <w:rPr>
          <w:szCs w:val="22"/>
          <w:lang w:val="it-IT"/>
        </w:rPr>
        <w:fldChar w:fldCharType="begin"/>
      </w:r>
      <w:r>
        <w:rPr>
          <w:szCs w:val="22"/>
          <w:lang w:val="it-IT"/>
        </w:rPr>
        <w:instrText xml:space="preserve"> DOCVARIABLE VAULT_ND_3f7ac4f9-1217-47e1-b76d-f55b56b947a7 \* MERGEFORMAT </w:instrText>
      </w:r>
      <w:r>
        <w:rPr>
          <w:szCs w:val="22"/>
          <w:lang w:val="it-IT"/>
        </w:rPr>
        <w:fldChar w:fldCharType="separate"/>
      </w:r>
      <w:r>
        <w:rPr>
          <w:szCs w:val="22"/>
          <w:lang w:val="it-IT"/>
        </w:rPr>
        <w:t xml:space="preserve"> </w:t>
      </w:r>
      <w:r>
        <w:rPr>
          <w:szCs w:val="22"/>
          <w:lang w:val="it-IT"/>
        </w:rPr>
        <w:fldChar w:fldCharType="end"/>
      </w:r>
    </w:p>
    <w:p w14:paraId="5B0E3266" w14:textId="77777777" w:rsidR="00CE3B2E" w:rsidRDefault="006C19E3">
      <w:pPr>
        <w:tabs>
          <w:tab w:val="clear" w:pos="567"/>
        </w:tabs>
        <w:spacing w:line="240" w:lineRule="auto"/>
        <w:outlineLvl w:val="0"/>
        <w:rPr>
          <w:lang w:val="it-IT"/>
        </w:rPr>
      </w:pPr>
      <w:r>
        <w:rPr>
          <w:szCs w:val="22"/>
          <w:highlight w:val="lightGray"/>
          <w:lang w:val="es-ES"/>
        </w:rPr>
        <w:t>EU/1/22/1685/033</w:t>
      </w:r>
      <w:r>
        <w:rPr>
          <w:highlight w:val="lightGray"/>
          <w:lang w:val="de-DE"/>
        </w:rPr>
        <w:fldChar w:fldCharType="begin"/>
      </w:r>
      <w:r>
        <w:rPr>
          <w:highlight w:val="lightGray"/>
          <w:lang w:val="it-IT"/>
        </w:rPr>
        <w:instrText xml:space="preserve"> DOCVARIABLE VAULT_ND_4dddbcda-a940-4c5e-8195-ca8785e46787 \* MERGEFORMAT </w:instrText>
      </w:r>
      <w:r>
        <w:rPr>
          <w:highlight w:val="lightGray"/>
          <w:lang w:val="de-DE"/>
        </w:rPr>
        <w:fldChar w:fldCharType="separate"/>
      </w:r>
      <w:r>
        <w:rPr>
          <w:highlight w:val="lightGray"/>
          <w:lang w:val="it-IT"/>
        </w:rPr>
        <w:t xml:space="preserve"> </w:t>
      </w:r>
      <w:r>
        <w:rPr>
          <w:highlight w:val="lightGray"/>
          <w:lang w:val="de-DE"/>
        </w:rPr>
        <w:fldChar w:fldCharType="end"/>
      </w:r>
    </w:p>
    <w:p w14:paraId="5B0E3267" w14:textId="77777777" w:rsidR="00CE3B2E" w:rsidRDefault="006C19E3">
      <w:pPr>
        <w:tabs>
          <w:tab w:val="clear" w:pos="567"/>
        </w:tabs>
        <w:spacing w:line="240" w:lineRule="auto"/>
        <w:outlineLvl w:val="0"/>
        <w:rPr>
          <w:szCs w:val="22"/>
          <w:lang w:val="es-ES"/>
        </w:rPr>
      </w:pPr>
      <w:r>
        <w:rPr>
          <w:szCs w:val="22"/>
          <w:highlight w:val="lightGray"/>
          <w:lang w:val="es-ES"/>
        </w:rPr>
        <w:t>EU/1/22/1685/034</w:t>
      </w:r>
      <w:r>
        <w:rPr>
          <w:szCs w:val="22"/>
          <w:highlight w:val="lightGray"/>
          <w:lang w:val="es-ES"/>
        </w:rPr>
        <w:fldChar w:fldCharType="begin"/>
      </w:r>
      <w:r>
        <w:rPr>
          <w:szCs w:val="22"/>
          <w:highlight w:val="lightGray"/>
          <w:lang w:val="es-ES"/>
        </w:rPr>
        <w:instrText xml:space="preserve"> DOCVARIABLE VAULT_ND_3caeb040-de4b-497c-b913-65d0390916bf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5B0E3268" w14:textId="77777777" w:rsidR="00CE3B2E" w:rsidRDefault="00CE3B2E">
      <w:pPr>
        <w:tabs>
          <w:tab w:val="clear" w:pos="567"/>
        </w:tabs>
        <w:spacing w:line="240" w:lineRule="auto"/>
        <w:rPr>
          <w:szCs w:val="22"/>
          <w:lang w:val="it-IT"/>
        </w:rPr>
      </w:pPr>
    </w:p>
    <w:p w14:paraId="5B0E3269" w14:textId="77777777" w:rsidR="00CE3B2E" w:rsidRDefault="00CE3B2E">
      <w:pPr>
        <w:tabs>
          <w:tab w:val="clear" w:pos="567"/>
        </w:tabs>
        <w:spacing w:line="240" w:lineRule="auto"/>
        <w:rPr>
          <w:noProof/>
          <w:szCs w:val="22"/>
          <w:lang w:val="it-IT"/>
        </w:rPr>
      </w:pPr>
    </w:p>
    <w:p w14:paraId="5B0E326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VAULT_ND_e47a12a4-573b-47cf-8af6-a7955a12dc64 \* MERGEFORMAT </w:instrText>
      </w:r>
      <w:r>
        <w:rPr>
          <w:b/>
          <w:noProof/>
          <w:lang w:val="it-IT"/>
        </w:rPr>
        <w:fldChar w:fldCharType="separate"/>
      </w:r>
      <w:r>
        <w:rPr>
          <w:b/>
          <w:noProof/>
          <w:lang w:val="it-IT"/>
        </w:rPr>
        <w:t xml:space="preserve"> </w:t>
      </w:r>
      <w:r>
        <w:rPr>
          <w:b/>
          <w:noProof/>
          <w:lang w:val="it-IT"/>
        </w:rPr>
        <w:fldChar w:fldCharType="end"/>
      </w:r>
    </w:p>
    <w:p w14:paraId="5B0E326B" w14:textId="77777777" w:rsidR="00CE3B2E" w:rsidRDefault="00CE3B2E">
      <w:pPr>
        <w:tabs>
          <w:tab w:val="clear" w:pos="567"/>
        </w:tabs>
        <w:spacing w:line="240" w:lineRule="auto"/>
        <w:rPr>
          <w:noProof/>
          <w:szCs w:val="22"/>
          <w:lang w:val="it-IT"/>
        </w:rPr>
      </w:pPr>
    </w:p>
    <w:p w14:paraId="5B0E326C" w14:textId="77777777" w:rsidR="00CE3B2E" w:rsidRDefault="006C19E3">
      <w:pPr>
        <w:tabs>
          <w:tab w:val="clear" w:pos="567"/>
        </w:tabs>
        <w:spacing w:line="240" w:lineRule="auto"/>
        <w:rPr>
          <w:noProof/>
          <w:szCs w:val="22"/>
          <w:lang w:val="it-IT"/>
        </w:rPr>
      </w:pPr>
      <w:r>
        <w:rPr>
          <w:noProof/>
          <w:szCs w:val="22"/>
          <w:lang w:val="it-IT"/>
        </w:rPr>
        <w:t>Lotto</w:t>
      </w:r>
    </w:p>
    <w:p w14:paraId="5B0E326D" w14:textId="77777777" w:rsidR="00CE3B2E" w:rsidRDefault="00CE3B2E">
      <w:pPr>
        <w:tabs>
          <w:tab w:val="clear" w:pos="567"/>
        </w:tabs>
        <w:spacing w:line="240" w:lineRule="auto"/>
        <w:rPr>
          <w:noProof/>
          <w:szCs w:val="22"/>
          <w:lang w:val="it-IT"/>
        </w:rPr>
      </w:pPr>
    </w:p>
    <w:p w14:paraId="5B0E326E" w14:textId="77777777" w:rsidR="00CE3B2E" w:rsidRDefault="00CE3B2E">
      <w:pPr>
        <w:tabs>
          <w:tab w:val="clear" w:pos="567"/>
        </w:tabs>
        <w:spacing w:line="240" w:lineRule="auto"/>
        <w:rPr>
          <w:noProof/>
          <w:szCs w:val="22"/>
          <w:lang w:val="it-IT"/>
        </w:rPr>
      </w:pPr>
    </w:p>
    <w:p w14:paraId="5B0E326F"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VAULT_ND_1e39a64f-2d4b-42c8-b2e2-05e8175332ce \* MERGEFORMAT </w:instrText>
      </w:r>
      <w:r>
        <w:rPr>
          <w:b/>
          <w:noProof/>
          <w:lang w:val="it-IT"/>
        </w:rPr>
        <w:fldChar w:fldCharType="separate"/>
      </w:r>
      <w:r>
        <w:rPr>
          <w:b/>
          <w:noProof/>
          <w:lang w:val="it-IT"/>
        </w:rPr>
        <w:t xml:space="preserve"> </w:t>
      </w:r>
      <w:r>
        <w:rPr>
          <w:b/>
          <w:noProof/>
          <w:lang w:val="it-IT"/>
        </w:rPr>
        <w:fldChar w:fldCharType="end"/>
      </w:r>
    </w:p>
    <w:p w14:paraId="5B0E3270" w14:textId="77777777" w:rsidR="00CE3B2E" w:rsidRDefault="00CE3B2E">
      <w:pPr>
        <w:suppressLineNumbers/>
        <w:spacing w:line="240" w:lineRule="auto"/>
        <w:rPr>
          <w:noProof/>
          <w:szCs w:val="22"/>
          <w:lang w:val="it-IT"/>
        </w:rPr>
      </w:pPr>
    </w:p>
    <w:p w14:paraId="5B0E3271" w14:textId="77777777" w:rsidR="00CE3B2E" w:rsidRDefault="00CE3B2E">
      <w:pPr>
        <w:tabs>
          <w:tab w:val="clear" w:pos="567"/>
        </w:tabs>
        <w:spacing w:line="240" w:lineRule="auto"/>
        <w:rPr>
          <w:noProof/>
          <w:szCs w:val="22"/>
          <w:lang w:val="it-IT"/>
        </w:rPr>
      </w:pPr>
    </w:p>
    <w:p w14:paraId="5B0E3272"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VAULT_ND_d5408831-4803-498a-b26a-dc18508daebd \* MERGEFORMAT </w:instrText>
      </w:r>
      <w:r>
        <w:rPr>
          <w:b/>
          <w:noProof/>
          <w:lang w:val="it-IT"/>
        </w:rPr>
        <w:fldChar w:fldCharType="separate"/>
      </w:r>
      <w:r>
        <w:rPr>
          <w:b/>
          <w:noProof/>
          <w:lang w:val="it-IT"/>
        </w:rPr>
        <w:t xml:space="preserve"> </w:t>
      </w:r>
      <w:r>
        <w:rPr>
          <w:b/>
          <w:noProof/>
          <w:lang w:val="it-IT"/>
        </w:rPr>
        <w:fldChar w:fldCharType="end"/>
      </w:r>
    </w:p>
    <w:p w14:paraId="5B0E3273" w14:textId="77777777" w:rsidR="00CE3B2E" w:rsidRDefault="00CE3B2E">
      <w:pPr>
        <w:tabs>
          <w:tab w:val="clear" w:pos="567"/>
        </w:tabs>
        <w:spacing w:line="240" w:lineRule="auto"/>
        <w:rPr>
          <w:noProof/>
          <w:szCs w:val="22"/>
          <w:lang w:val="it-IT"/>
        </w:rPr>
      </w:pPr>
    </w:p>
    <w:p w14:paraId="5B0E3274" w14:textId="77777777" w:rsidR="00CE3B2E" w:rsidRDefault="00CE3B2E">
      <w:pPr>
        <w:tabs>
          <w:tab w:val="clear" w:pos="567"/>
        </w:tabs>
        <w:spacing w:line="240" w:lineRule="auto"/>
        <w:rPr>
          <w:i/>
          <w:noProof/>
          <w:szCs w:val="22"/>
          <w:lang w:val="it-IT"/>
        </w:rPr>
      </w:pPr>
    </w:p>
    <w:p w14:paraId="5B0E3275"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276" w14:textId="77777777" w:rsidR="00CE3B2E" w:rsidRDefault="00CE3B2E">
      <w:pPr>
        <w:tabs>
          <w:tab w:val="clear" w:pos="567"/>
        </w:tabs>
        <w:spacing w:line="240" w:lineRule="auto"/>
        <w:rPr>
          <w:noProof/>
          <w:szCs w:val="22"/>
          <w:lang w:val="it-IT"/>
        </w:rPr>
      </w:pPr>
    </w:p>
    <w:p w14:paraId="5B0E3277" w14:textId="77777777" w:rsidR="00CE3B2E" w:rsidRDefault="006C19E3">
      <w:pPr>
        <w:tabs>
          <w:tab w:val="clear" w:pos="567"/>
        </w:tabs>
        <w:spacing w:line="240" w:lineRule="auto"/>
        <w:rPr>
          <w:lang w:val="it-IT"/>
        </w:rPr>
      </w:pPr>
      <w:r>
        <w:rPr>
          <w:highlight w:val="lightGray"/>
          <w:lang w:val="it-IT"/>
        </w:rPr>
        <w:t>Gi</w:t>
      </w:r>
      <w:r>
        <w:rPr>
          <w:highlight w:val="lightGray"/>
          <w:lang w:val="bg-BG"/>
        </w:rPr>
        <w:t>ustifica</w:t>
      </w:r>
      <w:r>
        <w:rPr>
          <w:highlight w:val="lightGray"/>
          <w:lang w:val="it-IT"/>
        </w:rPr>
        <w:t xml:space="preserve">zione per non apporre il </w:t>
      </w:r>
      <w:r>
        <w:rPr>
          <w:highlight w:val="lightGray"/>
          <w:lang w:val="bg-BG"/>
        </w:rPr>
        <w:t>Braille acce</w:t>
      </w:r>
      <w:r>
        <w:rPr>
          <w:highlight w:val="lightGray"/>
          <w:lang w:val="it-IT"/>
        </w:rPr>
        <w:t>ttata.</w:t>
      </w:r>
    </w:p>
    <w:p w14:paraId="5B0E3278" w14:textId="77777777" w:rsidR="00CE3B2E" w:rsidRDefault="00CE3B2E">
      <w:pPr>
        <w:pStyle w:val="Testocommento"/>
        <w:spacing w:line="240" w:lineRule="auto"/>
        <w:rPr>
          <w:sz w:val="22"/>
          <w:szCs w:val="22"/>
          <w:lang w:val="it-IT"/>
        </w:rPr>
      </w:pPr>
    </w:p>
    <w:p w14:paraId="5B0E3279" w14:textId="77777777" w:rsidR="00CE3B2E" w:rsidRDefault="00CE3B2E">
      <w:pPr>
        <w:spacing w:line="240" w:lineRule="auto"/>
        <w:rPr>
          <w:noProof/>
          <w:szCs w:val="22"/>
          <w:shd w:val="clear" w:color="auto" w:fill="CCCCCC"/>
          <w:lang w:val="it-IT"/>
        </w:rPr>
      </w:pPr>
    </w:p>
    <w:p w14:paraId="5B0E327A"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27B" w14:textId="77777777" w:rsidR="00CE3B2E" w:rsidRDefault="00CE3B2E">
      <w:pPr>
        <w:tabs>
          <w:tab w:val="clear" w:pos="567"/>
        </w:tabs>
        <w:spacing w:line="240" w:lineRule="auto"/>
        <w:rPr>
          <w:noProof/>
          <w:szCs w:val="22"/>
          <w:lang w:val="it-IT"/>
        </w:rPr>
      </w:pPr>
    </w:p>
    <w:p w14:paraId="5B0E327C"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27D" w14:textId="77777777" w:rsidR="00CE3B2E" w:rsidRDefault="00CE3B2E">
      <w:pPr>
        <w:tabs>
          <w:tab w:val="clear" w:pos="567"/>
        </w:tabs>
        <w:spacing w:line="240" w:lineRule="auto"/>
        <w:rPr>
          <w:noProof/>
          <w:szCs w:val="22"/>
          <w:lang w:val="it-IT"/>
        </w:rPr>
      </w:pPr>
    </w:p>
    <w:p w14:paraId="5B0E327E" w14:textId="77777777" w:rsidR="00CE3B2E" w:rsidRDefault="00CE3B2E">
      <w:pPr>
        <w:tabs>
          <w:tab w:val="clear" w:pos="567"/>
        </w:tabs>
        <w:spacing w:line="240" w:lineRule="auto"/>
        <w:rPr>
          <w:noProof/>
          <w:szCs w:val="22"/>
          <w:lang w:val="it-IT"/>
        </w:rPr>
      </w:pPr>
    </w:p>
    <w:p w14:paraId="5B0E327F"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280" w14:textId="77777777" w:rsidR="00CE3B2E" w:rsidRDefault="00CE3B2E">
      <w:pPr>
        <w:tabs>
          <w:tab w:val="clear" w:pos="567"/>
        </w:tabs>
        <w:spacing w:line="240" w:lineRule="auto"/>
        <w:rPr>
          <w:noProof/>
          <w:szCs w:val="22"/>
          <w:lang w:val="it-IT"/>
        </w:rPr>
      </w:pPr>
    </w:p>
    <w:p w14:paraId="5B0E3281" w14:textId="77777777" w:rsidR="00CE3B2E" w:rsidRDefault="006C19E3">
      <w:pPr>
        <w:spacing w:line="240" w:lineRule="auto"/>
        <w:rPr>
          <w:szCs w:val="22"/>
          <w:lang w:val="it-IT"/>
        </w:rPr>
      </w:pPr>
      <w:r>
        <w:rPr>
          <w:szCs w:val="22"/>
          <w:lang w:val="it-IT"/>
        </w:rPr>
        <w:t>PC</w:t>
      </w:r>
    </w:p>
    <w:p w14:paraId="5B0E3282" w14:textId="77777777" w:rsidR="00CE3B2E" w:rsidRDefault="006C19E3">
      <w:pPr>
        <w:spacing w:line="240" w:lineRule="auto"/>
        <w:rPr>
          <w:szCs w:val="22"/>
          <w:lang w:val="it-IT"/>
        </w:rPr>
      </w:pPr>
      <w:r>
        <w:rPr>
          <w:szCs w:val="22"/>
          <w:lang w:val="it-IT"/>
        </w:rPr>
        <w:t>SN</w:t>
      </w:r>
    </w:p>
    <w:p w14:paraId="5B0E3283" w14:textId="77777777" w:rsidR="00CE3B2E" w:rsidRDefault="006C19E3">
      <w:pPr>
        <w:pStyle w:val="Testocommento"/>
        <w:spacing w:line="240" w:lineRule="auto"/>
        <w:rPr>
          <w:szCs w:val="22"/>
          <w:lang w:val="it-IT"/>
        </w:rPr>
      </w:pPr>
      <w:r>
        <w:rPr>
          <w:sz w:val="22"/>
          <w:szCs w:val="22"/>
        </w:rPr>
        <w:t>NN</w:t>
      </w:r>
      <w:r>
        <w:rPr>
          <w:szCs w:val="22"/>
          <w:lang w:val="it-IT"/>
        </w:rPr>
        <w:br w:type="page"/>
      </w:r>
    </w:p>
    <w:p w14:paraId="5B0E328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ESTERNO</w:t>
      </w:r>
    </w:p>
    <w:p w14:paraId="5B0E3285"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28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ASTUCCIO ESTERNO (con blue-box) - confezione multipla – FLACONCINO MONODOSE</w:t>
      </w:r>
    </w:p>
    <w:p w14:paraId="5B0E3287"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288" w14:textId="77777777" w:rsidR="00CE3B2E" w:rsidRDefault="00CE3B2E">
      <w:pPr>
        <w:tabs>
          <w:tab w:val="clear" w:pos="567"/>
        </w:tabs>
        <w:spacing w:line="240" w:lineRule="auto"/>
        <w:rPr>
          <w:noProof/>
          <w:szCs w:val="22"/>
          <w:lang w:val="it-IT"/>
        </w:rPr>
      </w:pPr>
    </w:p>
    <w:p w14:paraId="5B0E3289" w14:textId="77777777" w:rsidR="00CE3B2E" w:rsidRDefault="00CE3B2E">
      <w:pPr>
        <w:tabs>
          <w:tab w:val="clear" w:pos="567"/>
        </w:tabs>
        <w:spacing w:line="240" w:lineRule="auto"/>
        <w:rPr>
          <w:noProof/>
          <w:szCs w:val="22"/>
          <w:lang w:val="it-IT"/>
        </w:rPr>
      </w:pPr>
    </w:p>
    <w:p w14:paraId="5B0E328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VAULT_ND_8f5b3c39-ba7a-4dea-93d0-d368c8e98231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8B" w14:textId="77777777" w:rsidR="00CE3B2E" w:rsidRDefault="00CE3B2E">
      <w:pPr>
        <w:tabs>
          <w:tab w:val="clear" w:pos="567"/>
        </w:tabs>
        <w:spacing w:line="240" w:lineRule="auto"/>
        <w:rPr>
          <w:noProof/>
          <w:szCs w:val="22"/>
          <w:lang w:val="it-IT"/>
        </w:rPr>
      </w:pPr>
    </w:p>
    <w:p w14:paraId="5B0E328C" w14:textId="77777777" w:rsidR="00CE3B2E" w:rsidRDefault="006C19E3">
      <w:pPr>
        <w:tabs>
          <w:tab w:val="clear" w:pos="567"/>
        </w:tabs>
        <w:spacing w:line="240" w:lineRule="auto"/>
        <w:rPr>
          <w:noProof/>
          <w:szCs w:val="22"/>
          <w:lang w:val="it-IT"/>
        </w:rPr>
      </w:pPr>
      <w:r>
        <w:rPr>
          <w:noProof/>
          <w:szCs w:val="22"/>
          <w:lang w:val="it-IT"/>
        </w:rPr>
        <w:t>Mounjaro 7,5 mg soluzione iniettabile in flaconcino</w:t>
      </w:r>
    </w:p>
    <w:p w14:paraId="5B0E328D" w14:textId="77777777" w:rsidR="00CE3B2E" w:rsidRDefault="00CE3B2E">
      <w:pPr>
        <w:tabs>
          <w:tab w:val="clear" w:pos="567"/>
        </w:tabs>
        <w:spacing w:line="240" w:lineRule="auto"/>
        <w:rPr>
          <w:noProof/>
          <w:szCs w:val="22"/>
          <w:lang w:val="it-IT"/>
        </w:rPr>
      </w:pPr>
    </w:p>
    <w:p w14:paraId="5B0E328E" w14:textId="77777777" w:rsidR="00CE3B2E" w:rsidRDefault="006C19E3">
      <w:pPr>
        <w:tabs>
          <w:tab w:val="clear" w:pos="567"/>
        </w:tabs>
        <w:spacing w:line="240" w:lineRule="auto"/>
        <w:rPr>
          <w:noProof/>
          <w:szCs w:val="22"/>
          <w:lang w:val="it-IT"/>
        </w:rPr>
      </w:pPr>
      <w:r>
        <w:rPr>
          <w:noProof/>
          <w:szCs w:val="22"/>
          <w:lang w:val="it-IT"/>
        </w:rPr>
        <w:t>tirzepatide</w:t>
      </w:r>
    </w:p>
    <w:p w14:paraId="5B0E328F" w14:textId="77777777" w:rsidR="00CE3B2E" w:rsidRDefault="00CE3B2E">
      <w:pPr>
        <w:tabs>
          <w:tab w:val="clear" w:pos="567"/>
        </w:tabs>
        <w:spacing w:line="240" w:lineRule="auto"/>
        <w:rPr>
          <w:noProof/>
          <w:szCs w:val="22"/>
          <w:lang w:val="it-IT"/>
        </w:rPr>
      </w:pPr>
    </w:p>
    <w:p w14:paraId="5B0E3290" w14:textId="77777777" w:rsidR="00CE3B2E" w:rsidRDefault="00CE3B2E">
      <w:pPr>
        <w:tabs>
          <w:tab w:val="clear" w:pos="567"/>
        </w:tabs>
        <w:spacing w:line="240" w:lineRule="auto"/>
        <w:rPr>
          <w:noProof/>
          <w:szCs w:val="22"/>
          <w:lang w:val="it-IT"/>
        </w:rPr>
      </w:pPr>
    </w:p>
    <w:p w14:paraId="5B0E329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lang w:val="it-IT"/>
        </w:rPr>
        <w:fldChar w:fldCharType="begin"/>
      </w:r>
      <w:r>
        <w:rPr>
          <w:b/>
          <w:noProof/>
          <w:lang w:val="it-IT"/>
        </w:rPr>
        <w:instrText xml:space="preserve"> DOCVARIABLE VAULT_ND_32b27b00-f0a1-4f71-943a-3924380246a0 \* MERGEFORMAT </w:instrText>
      </w:r>
      <w:r>
        <w:rPr>
          <w:b/>
          <w:noProof/>
          <w:lang w:val="it-IT"/>
        </w:rPr>
        <w:fldChar w:fldCharType="separate"/>
      </w:r>
      <w:r>
        <w:rPr>
          <w:b/>
          <w:noProof/>
          <w:lang w:val="it-IT"/>
        </w:rPr>
        <w:t xml:space="preserve"> </w:t>
      </w:r>
      <w:r>
        <w:rPr>
          <w:b/>
          <w:noProof/>
          <w:lang w:val="it-IT"/>
        </w:rPr>
        <w:fldChar w:fldCharType="end"/>
      </w:r>
    </w:p>
    <w:p w14:paraId="5B0E3292" w14:textId="77777777" w:rsidR="00CE3B2E" w:rsidRDefault="00CE3B2E">
      <w:pPr>
        <w:tabs>
          <w:tab w:val="clear" w:pos="567"/>
        </w:tabs>
        <w:spacing w:line="240" w:lineRule="auto"/>
        <w:rPr>
          <w:noProof/>
          <w:szCs w:val="22"/>
          <w:lang w:val="it-IT"/>
        </w:rPr>
      </w:pPr>
    </w:p>
    <w:p w14:paraId="5B0E3293" w14:textId="77777777" w:rsidR="00CE3B2E" w:rsidRDefault="006C19E3">
      <w:pPr>
        <w:tabs>
          <w:tab w:val="clear" w:pos="567"/>
        </w:tabs>
        <w:spacing w:line="240" w:lineRule="auto"/>
        <w:rPr>
          <w:noProof/>
          <w:szCs w:val="22"/>
          <w:lang w:val="it-IT"/>
        </w:rPr>
      </w:pPr>
      <w:r>
        <w:rPr>
          <w:noProof/>
          <w:szCs w:val="22"/>
          <w:lang w:val="it-IT"/>
        </w:rPr>
        <w:t>Ogni flaconcino contiene 7,5 mg di tirzepatide in 0,5 mL di soluzione (15 mg/mL)</w:t>
      </w:r>
    </w:p>
    <w:p w14:paraId="5B0E3294" w14:textId="77777777" w:rsidR="00CE3B2E" w:rsidRDefault="00CE3B2E">
      <w:pPr>
        <w:tabs>
          <w:tab w:val="clear" w:pos="567"/>
        </w:tabs>
        <w:spacing w:line="240" w:lineRule="auto"/>
        <w:rPr>
          <w:noProof/>
          <w:szCs w:val="22"/>
          <w:lang w:val="it-IT"/>
        </w:rPr>
      </w:pPr>
    </w:p>
    <w:p w14:paraId="5B0E3295" w14:textId="77777777" w:rsidR="00CE3B2E" w:rsidRDefault="00CE3B2E">
      <w:pPr>
        <w:tabs>
          <w:tab w:val="clear" w:pos="567"/>
        </w:tabs>
        <w:spacing w:line="240" w:lineRule="auto"/>
        <w:rPr>
          <w:noProof/>
          <w:szCs w:val="22"/>
          <w:lang w:val="it-IT"/>
        </w:rPr>
      </w:pPr>
    </w:p>
    <w:p w14:paraId="5B0E329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VAULT_ND_ca0faaf7-936c-4312-85ef-30976b63b00e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97" w14:textId="77777777" w:rsidR="00CE3B2E" w:rsidRDefault="00CE3B2E">
      <w:pPr>
        <w:tabs>
          <w:tab w:val="clear" w:pos="567"/>
        </w:tabs>
        <w:spacing w:line="240" w:lineRule="auto"/>
        <w:rPr>
          <w:i/>
          <w:noProof/>
          <w:szCs w:val="22"/>
          <w:lang w:val="it-IT"/>
        </w:rPr>
      </w:pPr>
    </w:p>
    <w:p w14:paraId="5B0E3298"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299" w14:textId="77777777" w:rsidR="00CE3B2E" w:rsidRDefault="00CE3B2E">
      <w:pPr>
        <w:tabs>
          <w:tab w:val="clear" w:pos="567"/>
        </w:tabs>
        <w:spacing w:line="240" w:lineRule="auto"/>
        <w:rPr>
          <w:noProof/>
          <w:szCs w:val="22"/>
          <w:lang w:val="it-IT"/>
        </w:rPr>
      </w:pPr>
    </w:p>
    <w:p w14:paraId="5B0E329A" w14:textId="77777777" w:rsidR="00CE3B2E" w:rsidRDefault="00CE3B2E">
      <w:pPr>
        <w:tabs>
          <w:tab w:val="clear" w:pos="567"/>
        </w:tabs>
        <w:spacing w:line="240" w:lineRule="auto"/>
        <w:rPr>
          <w:noProof/>
          <w:szCs w:val="22"/>
          <w:lang w:val="it-IT"/>
        </w:rPr>
      </w:pPr>
    </w:p>
    <w:p w14:paraId="5B0E329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VAULT_ND_eacadbef-80c6-46f2-984c-d451a9459fe0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9C" w14:textId="77777777" w:rsidR="00CE3B2E" w:rsidRDefault="00CE3B2E">
      <w:pPr>
        <w:tabs>
          <w:tab w:val="clear" w:pos="567"/>
        </w:tabs>
        <w:spacing w:line="240" w:lineRule="auto"/>
        <w:rPr>
          <w:i/>
          <w:noProof/>
          <w:szCs w:val="22"/>
          <w:lang w:val="it-IT"/>
        </w:rPr>
      </w:pPr>
    </w:p>
    <w:p w14:paraId="5B0E329D" w14:textId="77777777" w:rsidR="00CE3B2E" w:rsidRDefault="006C19E3">
      <w:pPr>
        <w:spacing w:line="240" w:lineRule="auto"/>
        <w:rPr>
          <w:noProof/>
          <w:szCs w:val="22"/>
          <w:lang w:val="it-IT"/>
        </w:rPr>
      </w:pPr>
      <w:r>
        <w:rPr>
          <w:szCs w:val="22"/>
          <w:highlight w:val="lightGray"/>
          <w:lang w:val="it-IT"/>
        </w:rPr>
        <w:t>Soluzione iniettabile</w:t>
      </w:r>
    </w:p>
    <w:p w14:paraId="5B0E329E" w14:textId="77777777" w:rsidR="00CE3B2E" w:rsidRDefault="00CE3B2E">
      <w:pPr>
        <w:spacing w:line="240" w:lineRule="auto"/>
        <w:rPr>
          <w:noProof/>
          <w:szCs w:val="22"/>
          <w:lang w:val="it-IT"/>
        </w:rPr>
      </w:pPr>
    </w:p>
    <w:p w14:paraId="5B0E329F" w14:textId="77777777" w:rsidR="00CE3B2E" w:rsidRDefault="006C19E3">
      <w:pPr>
        <w:spacing w:line="240" w:lineRule="auto"/>
        <w:rPr>
          <w:noProof/>
          <w:szCs w:val="22"/>
          <w:lang w:val="it-IT"/>
        </w:rPr>
      </w:pPr>
      <w:r>
        <w:rPr>
          <w:noProof/>
          <w:szCs w:val="22"/>
          <w:lang w:val="it-IT"/>
        </w:rPr>
        <w:t>Confezione multipla: 4 (4 confezioni da 1) flaconcini da 0,5 </w:t>
      </w:r>
      <w:r>
        <w:rPr>
          <w:lang w:val="it-IT"/>
        </w:rPr>
        <w:t>mL di soluzione</w:t>
      </w:r>
      <w:r>
        <w:rPr>
          <w:noProof/>
          <w:szCs w:val="22"/>
          <w:lang w:val="it-IT"/>
        </w:rPr>
        <w:t>.</w:t>
      </w:r>
    </w:p>
    <w:p w14:paraId="5B0E32A0" w14:textId="77777777" w:rsidR="00CE3B2E" w:rsidRDefault="006C19E3">
      <w:pPr>
        <w:spacing w:line="240" w:lineRule="auto"/>
        <w:rPr>
          <w:noProof/>
          <w:szCs w:val="22"/>
          <w:lang w:val="it-IT"/>
        </w:rPr>
      </w:pPr>
      <w:r>
        <w:rPr>
          <w:noProof/>
          <w:szCs w:val="22"/>
          <w:highlight w:val="lightGray"/>
          <w:lang w:val="it-IT"/>
        </w:rPr>
        <w:t>Confezione multipla: 12 (12 confezioni da 1) flaconcini da 0,5 </w:t>
      </w:r>
      <w:r>
        <w:rPr>
          <w:highlight w:val="lightGray"/>
          <w:lang w:val="it-IT"/>
        </w:rPr>
        <w:t>mL di soluzione</w:t>
      </w:r>
      <w:r>
        <w:rPr>
          <w:noProof/>
          <w:szCs w:val="22"/>
          <w:highlight w:val="lightGray"/>
          <w:lang w:val="it-IT"/>
        </w:rPr>
        <w:t>.</w:t>
      </w:r>
    </w:p>
    <w:p w14:paraId="5B0E32A1" w14:textId="77777777" w:rsidR="00CE3B2E" w:rsidRDefault="00CE3B2E">
      <w:pPr>
        <w:tabs>
          <w:tab w:val="clear" w:pos="567"/>
        </w:tabs>
        <w:spacing w:line="240" w:lineRule="auto"/>
        <w:rPr>
          <w:noProof/>
          <w:szCs w:val="22"/>
          <w:lang w:val="it-IT"/>
        </w:rPr>
      </w:pPr>
    </w:p>
    <w:p w14:paraId="5B0E32A2" w14:textId="77777777" w:rsidR="00CE3B2E" w:rsidRDefault="00CE3B2E">
      <w:pPr>
        <w:tabs>
          <w:tab w:val="clear" w:pos="567"/>
        </w:tabs>
        <w:spacing w:line="240" w:lineRule="auto"/>
        <w:rPr>
          <w:noProof/>
          <w:szCs w:val="22"/>
          <w:lang w:val="it-IT"/>
        </w:rPr>
      </w:pPr>
    </w:p>
    <w:p w14:paraId="5B0E32A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 xml:space="preserve">MODO E </w:t>
      </w:r>
      <w:r>
        <w:rPr>
          <w:b/>
          <w:noProof/>
          <w:lang w:val="it-IT"/>
        </w:rPr>
        <w:t>VIA(E)</w:t>
      </w:r>
      <w:r>
        <w:rPr>
          <w:b/>
          <w:noProof/>
          <w:szCs w:val="22"/>
          <w:lang w:val="it-IT"/>
        </w:rPr>
        <w:t xml:space="preserve"> DI SOMMINISTRAZIONE</w:t>
      </w:r>
      <w:r>
        <w:rPr>
          <w:b/>
          <w:noProof/>
          <w:szCs w:val="22"/>
          <w:lang w:val="it-IT"/>
        </w:rPr>
        <w:fldChar w:fldCharType="begin"/>
      </w:r>
      <w:r>
        <w:rPr>
          <w:b/>
          <w:noProof/>
          <w:szCs w:val="22"/>
          <w:lang w:val="it-IT"/>
        </w:rPr>
        <w:instrText xml:space="preserve"> DOCVARIABLE VAULT_ND_9c0eaa90-0654-4bc7-bdaf-f5ca82b0e66e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A4" w14:textId="77777777" w:rsidR="00CE3B2E" w:rsidRDefault="00CE3B2E">
      <w:pPr>
        <w:tabs>
          <w:tab w:val="clear" w:pos="567"/>
        </w:tabs>
        <w:spacing w:line="240" w:lineRule="auto"/>
        <w:rPr>
          <w:i/>
          <w:noProof/>
          <w:szCs w:val="22"/>
          <w:lang w:val="it-IT"/>
        </w:rPr>
      </w:pPr>
    </w:p>
    <w:p w14:paraId="5B0E32A5" w14:textId="77777777" w:rsidR="00CE3B2E" w:rsidRDefault="006C19E3">
      <w:pPr>
        <w:ind w:right="11"/>
        <w:rPr>
          <w:szCs w:val="22"/>
          <w:lang w:val="it-IT"/>
        </w:rPr>
      </w:pPr>
      <w:r>
        <w:rPr>
          <w:szCs w:val="22"/>
          <w:lang w:val="it-IT"/>
        </w:rPr>
        <w:t>Solo monouso</w:t>
      </w:r>
    </w:p>
    <w:p w14:paraId="5B0E32A6" w14:textId="77777777" w:rsidR="00CE3B2E" w:rsidRDefault="006C19E3">
      <w:pPr>
        <w:ind w:right="11"/>
        <w:rPr>
          <w:noProof/>
          <w:szCs w:val="22"/>
          <w:lang w:val="it-IT"/>
        </w:rPr>
      </w:pPr>
      <w:r>
        <w:rPr>
          <w:noProof/>
          <w:szCs w:val="22"/>
          <w:lang w:val="it-IT"/>
        </w:rPr>
        <w:t>Una volta a settimana</w:t>
      </w:r>
    </w:p>
    <w:p w14:paraId="5B0E32A7" w14:textId="77777777" w:rsidR="00CE3B2E" w:rsidRDefault="006C19E3">
      <w:pPr>
        <w:ind w:right="11"/>
        <w:rPr>
          <w:szCs w:val="22"/>
          <w:lang w:val="it-IT"/>
        </w:rPr>
      </w:pPr>
      <w:r>
        <w:rPr>
          <w:szCs w:val="22"/>
          <w:lang w:val="it-IT"/>
        </w:rPr>
        <w:t>Leggere il foglio illustrativo prima dell’uso.</w:t>
      </w:r>
    </w:p>
    <w:p w14:paraId="5B0E32A8" w14:textId="77777777" w:rsidR="00CE3B2E" w:rsidRDefault="006C19E3">
      <w:pPr>
        <w:suppressAutoHyphens/>
        <w:rPr>
          <w:szCs w:val="22"/>
          <w:lang w:val="it-IT"/>
        </w:rPr>
      </w:pPr>
      <w:r>
        <w:rPr>
          <w:szCs w:val="22"/>
          <w:lang w:val="it-IT"/>
        </w:rPr>
        <w:t>Uso sottocutaneo</w:t>
      </w:r>
    </w:p>
    <w:p w14:paraId="5B0E32A9"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32AA"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2AB"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w:t>
      </w:r>
      <w:r>
        <w:rPr>
          <w:b/>
          <w:noProof/>
          <w:lang w:val="it-IT"/>
        </w:rPr>
        <w:t>VERTENZA PARTICOLARE CHE PRESCRIVA DI TENERE IL MEDICINALE FUORI DALLA VISTA E DALLA PORTATA DEI BAMBINI</w:t>
      </w:r>
      <w:r>
        <w:rPr>
          <w:b/>
          <w:noProof/>
          <w:lang w:val="it-IT"/>
        </w:rPr>
        <w:fldChar w:fldCharType="begin"/>
      </w:r>
      <w:r>
        <w:rPr>
          <w:b/>
          <w:noProof/>
          <w:lang w:val="it-IT"/>
        </w:rPr>
        <w:instrText xml:space="preserve"> DOCVARIABLE VAULT_ND_af4b1dcd-d395-4006-8783-03ed1754c3e5 \* MERGEFORMAT </w:instrText>
      </w:r>
      <w:r>
        <w:rPr>
          <w:b/>
          <w:noProof/>
          <w:lang w:val="it-IT"/>
        </w:rPr>
        <w:fldChar w:fldCharType="separate"/>
      </w:r>
      <w:r>
        <w:rPr>
          <w:b/>
          <w:noProof/>
          <w:lang w:val="it-IT"/>
        </w:rPr>
        <w:t xml:space="preserve"> </w:t>
      </w:r>
      <w:r>
        <w:rPr>
          <w:b/>
          <w:noProof/>
          <w:lang w:val="it-IT"/>
        </w:rPr>
        <w:fldChar w:fldCharType="end"/>
      </w:r>
    </w:p>
    <w:p w14:paraId="5B0E32AC" w14:textId="77777777" w:rsidR="00CE3B2E" w:rsidRDefault="00CE3B2E">
      <w:pPr>
        <w:keepNext/>
        <w:spacing w:line="240" w:lineRule="auto"/>
        <w:rPr>
          <w:lang w:val="it-IT"/>
        </w:rPr>
      </w:pPr>
    </w:p>
    <w:p w14:paraId="5B0E32AD"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vault_nd_cbc9df1c-9303-46c1-b43c-8d424c19e97a \* MERGEFORMAT </w:instrText>
      </w:r>
      <w:r>
        <w:rPr>
          <w:lang w:val="it-IT"/>
        </w:rPr>
        <w:fldChar w:fldCharType="separate"/>
      </w:r>
      <w:r>
        <w:rPr>
          <w:lang w:val="it-IT"/>
        </w:rPr>
        <w:t xml:space="preserve"> </w:t>
      </w:r>
      <w:r>
        <w:rPr>
          <w:lang w:val="it-IT"/>
        </w:rPr>
        <w:fldChar w:fldCharType="end"/>
      </w:r>
    </w:p>
    <w:p w14:paraId="5B0E32AE" w14:textId="77777777" w:rsidR="00CE3B2E" w:rsidRDefault="00CE3B2E">
      <w:pPr>
        <w:spacing w:line="240" w:lineRule="auto"/>
        <w:rPr>
          <w:lang w:val="it-IT"/>
        </w:rPr>
      </w:pPr>
    </w:p>
    <w:p w14:paraId="5B0E32AF" w14:textId="77777777" w:rsidR="00CE3B2E" w:rsidRDefault="00CE3B2E">
      <w:pPr>
        <w:tabs>
          <w:tab w:val="clear" w:pos="567"/>
        </w:tabs>
        <w:spacing w:line="240" w:lineRule="auto"/>
        <w:rPr>
          <w:noProof/>
          <w:szCs w:val="22"/>
          <w:lang w:val="it-IT"/>
        </w:rPr>
      </w:pPr>
    </w:p>
    <w:p w14:paraId="5B0E32B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t>A</w:t>
      </w:r>
      <w:r>
        <w:rPr>
          <w:b/>
          <w:noProof/>
          <w:lang w:val="it-IT"/>
        </w:rPr>
        <w:t>LTRA(E) AVVERTENZA(E) PARTICOLARE(I), SE NECESSARIO</w:t>
      </w:r>
      <w:r>
        <w:rPr>
          <w:b/>
          <w:noProof/>
          <w:lang w:val="it-IT"/>
        </w:rPr>
        <w:fldChar w:fldCharType="begin"/>
      </w:r>
      <w:r>
        <w:rPr>
          <w:b/>
          <w:noProof/>
          <w:lang w:val="it-IT"/>
        </w:rPr>
        <w:instrText xml:space="preserve"> DOCVARIABLE VAULT_ND_e6186327-8c9e-4a74-b597-eb4801f7f8c0 \* MERGEFORMAT </w:instrText>
      </w:r>
      <w:r>
        <w:rPr>
          <w:b/>
          <w:noProof/>
          <w:lang w:val="it-IT"/>
        </w:rPr>
        <w:fldChar w:fldCharType="separate"/>
      </w:r>
      <w:r>
        <w:rPr>
          <w:b/>
          <w:noProof/>
          <w:lang w:val="it-IT"/>
        </w:rPr>
        <w:t xml:space="preserve"> </w:t>
      </w:r>
      <w:r>
        <w:rPr>
          <w:b/>
          <w:noProof/>
          <w:lang w:val="it-IT"/>
        </w:rPr>
        <w:fldChar w:fldCharType="end"/>
      </w:r>
    </w:p>
    <w:p w14:paraId="5B0E32B1" w14:textId="77777777" w:rsidR="00CE3B2E" w:rsidRDefault="00CE3B2E">
      <w:pPr>
        <w:tabs>
          <w:tab w:val="clear" w:pos="567"/>
        </w:tabs>
        <w:spacing w:line="240" w:lineRule="auto"/>
        <w:rPr>
          <w:noProof/>
          <w:szCs w:val="22"/>
          <w:lang w:val="it-IT"/>
        </w:rPr>
      </w:pPr>
    </w:p>
    <w:p w14:paraId="5B0E32B2" w14:textId="77777777" w:rsidR="00CE3B2E" w:rsidRDefault="00CE3B2E">
      <w:pPr>
        <w:tabs>
          <w:tab w:val="clear" w:pos="567"/>
          <w:tab w:val="left" w:pos="749"/>
        </w:tabs>
        <w:spacing w:line="240" w:lineRule="auto"/>
        <w:rPr>
          <w:noProof/>
          <w:szCs w:val="22"/>
          <w:lang w:val="it-IT"/>
        </w:rPr>
      </w:pPr>
    </w:p>
    <w:p w14:paraId="5B0E32B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VAULT_ND_604fb4a0-133f-431c-9597-da1bb1aece00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B4" w14:textId="77777777" w:rsidR="00CE3B2E" w:rsidRDefault="00CE3B2E">
      <w:pPr>
        <w:tabs>
          <w:tab w:val="clear" w:pos="567"/>
        </w:tabs>
        <w:spacing w:line="240" w:lineRule="auto"/>
        <w:rPr>
          <w:i/>
          <w:noProof/>
          <w:szCs w:val="22"/>
          <w:lang w:val="it-IT"/>
        </w:rPr>
      </w:pPr>
    </w:p>
    <w:p w14:paraId="5B0E32B5" w14:textId="77777777" w:rsidR="00CE3B2E" w:rsidRDefault="006C19E3">
      <w:pPr>
        <w:tabs>
          <w:tab w:val="clear" w:pos="567"/>
        </w:tabs>
        <w:spacing w:line="240" w:lineRule="auto"/>
        <w:rPr>
          <w:noProof/>
          <w:szCs w:val="22"/>
          <w:lang w:val="it-IT"/>
        </w:rPr>
      </w:pPr>
      <w:r>
        <w:rPr>
          <w:noProof/>
          <w:szCs w:val="22"/>
          <w:lang w:val="it-IT"/>
        </w:rPr>
        <w:t>Scad.</w:t>
      </w:r>
    </w:p>
    <w:p w14:paraId="5B0E32B6" w14:textId="77777777" w:rsidR="00CE3B2E" w:rsidRDefault="00CE3B2E">
      <w:pPr>
        <w:tabs>
          <w:tab w:val="clear" w:pos="567"/>
        </w:tabs>
        <w:spacing w:line="240" w:lineRule="auto"/>
        <w:rPr>
          <w:noProof/>
          <w:szCs w:val="22"/>
          <w:lang w:val="it-IT"/>
        </w:rPr>
      </w:pPr>
    </w:p>
    <w:p w14:paraId="5B0E32B7" w14:textId="77777777" w:rsidR="00CE3B2E" w:rsidRDefault="00CE3B2E">
      <w:pPr>
        <w:tabs>
          <w:tab w:val="clear" w:pos="567"/>
        </w:tabs>
        <w:spacing w:line="240" w:lineRule="auto"/>
        <w:rPr>
          <w:noProof/>
          <w:szCs w:val="22"/>
          <w:lang w:val="it-IT"/>
        </w:rPr>
      </w:pPr>
    </w:p>
    <w:p w14:paraId="5B0E32B8"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VAULT_ND_8ac1d6e0-ca59-476e-8260-e1d88d2b95ce \* MERGEFORMAT </w:instrText>
      </w:r>
      <w:r>
        <w:rPr>
          <w:b/>
          <w:noProof/>
          <w:lang w:val="it-IT"/>
        </w:rPr>
        <w:fldChar w:fldCharType="separate"/>
      </w:r>
      <w:r>
        <w:rPr>
          <w:b/>
          <w:noProof/>
          <w:lang w:val="it-IT"/>
        </w:rPr>
        <w:t xml:space="preserve"> </w:t>
      </w:r>
      <w:r>
        <w:rPr>
          <w:b/>
          <w:noProof/>
          <w:lang w:val="it-IT"/>
        </w:rPr>
        <w:fldChar w:fldCharType="end"/>
      </w:r>
    </w:p>
    <w:p w14:paraId="5B0E32B9" w14:textId="77777777" w:rsidR="00CE3B2E" w:rsidRDefault="00CE3B2E">
      <w:pPr>
        <w:keepNext/>
        <w:keepLines/>
        <w:tabs>
          <w:tab w:val="clear" w:pos="567"/>
        </w:tabs>
        <w:spacing w:line="240" w:lineRule="auto"/>
        <w:rPr>
          <w:i/>
          <w:noProof/>
          <w:szCs w:val="22"/>
          <w:lang w:val="it-IT"/>
        </w:rPr>
      </w:pPr>
    </w:p>
    <w:p w14:paraId="5B0E32BA" w14:textId="77777777" w:rsidR="00CE3B2E" w:rsidRDefault="006C19E3">
      <w:pPr>
        <w:keepNext/>
        <w:keepLines/>
        <w:ind w:right="11"/>
        <w:rPr>
          <w:szCs w:val="22"/>
          <w:lang w:val="it-IT"/>
        </w:rPr>
      </w:pPr>
      <w:r>
        <w:rPr>
          <w:szCs w:val="22"/>
          <w:lang w:val="it-IT"/>
        </w:rPr>
        <w:t>Conservare in frigorifero.</w:t>
      </w:r>
    </w:p>
    <w:p w14:paraId="5B0E32BB"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2BC" w14:textId="77777777" w:rsidR="00CE3B2E" w:rsidRDefault="006C19E3">
      <w:pPr>
        <w:ind w:right="11"/>
        <w:rPr>
          <w:szCs w:val="22"/>
          <w:lang w:val="it-IT"/>
        </w:rPr>
      </w:pPr>
      <w:r>
        <w:rPr>
          <w:szCs w:val="22"/>
          <w:lang w:val="it-IT"/>
        </w:rPr>
        <w:t>Non congelare.</w:t>
      </w:r>
    </w:p>
    <w:p w14:paraId="5B0E32BD" w14:textId="77777777" w:rsidR="00CE3B2E" w:rsidRDefault="006C19E3">
      <w:pPr>
        <w:ind w:right="11"/>
        <w:rPr>
          <w:szCs w:val="22"/>
          <w:lang w:val="it-IT"/>
        </w:rPr>
      </w:pPr>
      <w:r>
        <w:rPr>
          <w:szCs w:val="22"/>
          <w:lang w:val="it-IT"/>
        </w:rPr>
        <w:t>Conservare nella confezione originale per proteggere il medicinale dalla luce.</w:t>
      </w:r>
    </w:p>
    <w:p w14:paraId="5B0E32BE" w14:textId="77777777" w:rsidR="00CE3B2E" w:rsidRDefault="00CE3B2E">
      <w:pPr>
        <w:tabs>
          <w:tab w:val="clear" w:pos="567"/>
        </w:tabs>
        <w:spacing w:line="240" w:lineRule="auto"/>
        <w:ind w:left="567" w:hanging="567"/>
        <w:rPr>
          <w:noProof/>
          <w:szCs w:val="22"/>
          <w:lang w:val="it-IT"/>
        </w:rPr>
      </w:pPr>
    </w:p>
    <w:p w14:paraId="5B0E32BF" w14:textId="77777777" w:rsidR="00CE3B2E" w:rsidRDefault="00CE3B2E">
      <w:pPr>
        <w:tabs>
          <w:tab w:val="clear" w:pos="567"/>
        </w:tabs>
        <w:spacing w:line="240" w:lineRule="auto"/>
        <w:ind w:left="567" w:hanging="567"/>
        <w:rPr>
          <w:noProof/>
          <w:szCs w:val="22"/>
          <w:lang w:val="it-IT"/>
        </w:rPr>
      </w:pPr>
    </w:p>
    <w:p w14:paraId="5B0E32C0"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VAULT_ND_0e74cd7a-0191-4862-9360-b616a5929939 \* MERGEFORMAT </w:instrText>
      </w:r>
      <w:r>
        <w:rPr>
          <w:b/>
          <w:noProof/>
          <w:lang w:val="it-IT"/>
        </w:rPr>
        <w:fldChar w:fldCharType="separate"/>
      </w:r>
      <w:r>
        <w:rPr>
          <w:b/>
          <w:noProof/>
          <w:lang w:val="it-IT"/>
        </w:rPr>
        <w:t xml:space="preserve"> </w:t>
      </w:r>
      <w:r>
        <w:rPr>
          <w:b/>
          <w:noProof/>
          <w:lang w:val="it-IT"/>
        </w:rPr>
        <w:fldChar w:fldCharType="end"/>
      </w:r>
    </w:p>
    <w:p w14:paraId="5B0E32C1" w14:textId="77777777" w:rsidR="00CE3B2E" w:rsidRDefault="00CE3B2E">
      <w:pPr>
        <w:tabs>
          <w:tab w:val="clear" w:pos="567"/>
        </w:tabs>
        <w:spacing w:line="240" w:lineRule="auto"/>
        <w:rPr>
          <w:i/>
          <w:noProof/>
          <w:szCs w:val="22"/>
          <w:lang w:val="it-IT"/>
        </w:rPr>
      </w:pPr>
    </w:p>
    <w:p w14:paraId="5B0E32C2" w14:textId="77777777" w:rsidR="00CE3B2E" w:rsidRDefault="00CE3B2E">
      <w:pPr>
        <w:tabs>
          <w:tab w:val="clear" w:pos="567"/>
        </w:tabs>
        <w:spacing w:line="240" w:lineRule="auto"/>
        <w:rPr>
          <w:noProof/>
          <w:szCs w:val="22"/>
          <w:lang w:val="it-IT"/>
        </w:rPr>
      </w:pPr>
    </w:p>
    <w:p w14:paraId="5B0E32C3"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VAULT_ND_f263fcbe-cecb-4aa9-b679-3520a3a2a0d0 \* MERGEFORMAT </w:instrText>
      </w:r>
      <w:r>
        <w:rPr>
          <w:b/>
          <w:noProof/>
          <w:lang w:val="it-IT"/>
        </w:rPr>
        <w:fldChar w:fldCharType="separate"/>
      </w:r>
      <w:r>
        <w:rPr>
          <w:b/>
          <w:noProof/>
          <w:lang w:val="it-IT"/>
        </w:rPr>
        <w:t xml:space="preserve"> </w:t>
      </w:r>
      <w:r>
        <w:rPr>
          <w:b/>
          <w:noProof/>
          <w:lang w:val="it-IT"/>
        </w:rPr>
        <w:fldChar w:fldCharType="end"/>
      </w:r>
    </w:p>
    <w:p w14:paraId="5B0E32C4" w14:textId="77777777" w:rsidR="00CE3B2E" w:rsidRDefault="00CE3B2E">
      <w:pPr>
        <w:tabs>
          <w:tab w:val="clear" w:pos="567"/>
        </w:tabs>
        <w:spacing w:line="240" w:lineRule="auto"/>
        <w:rPr>
          <w:i/>
          <w:noProof/>
          <w:szCs w:val="22"/>
          <w:lang w:val="it-IT"/>
        </w:rPr>
      </w:pPr>
    </w:p>
    <w:p w14:paraId="5B0E32C5"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2C6"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2C7" w14:textId="77777777" w:rsidR="00CE3B2E" w:rsidRDefault="006C19E3">
      <w:pPr>
        <w:tabs>
          <w:tab w:val="clear" w:pos="567"/>
        </w:tabs>
        <w:spacing w:line="240" w:lineRule="auto"/>
        <w:rPr>
          <w:noProof/>
          <w:szCs w:val="22"/>
          <w:lang w:val="it-IT"/>
        </w:rPr>
      </w:pPr>
      <w:r>
        <w:rPr>
          <w:szCs w:val="22"/>
          <w:lang w:val="it-IT"/>
        </w:rPr>
        <w:t>Paesi Bassi</w:t>
      </w:r>
    </w:p>
    <w:p w14:paraId="5B0E32C8" w14:textId="77777777" w:rsidR="00CE3B2E" w:rsidRDefault="00CE3B2E">
      <w:pPr>
        <w:tabs>
          <w:tab w:val="clear" w:pos="567"/>
        </w:tabs>
        <w:spacing w:line="240" w:lineRule="auto"/>
        <w:rPr>
          <w:noProof/>
          <w:szCs w:val="22"/>
          <w:lang w:val="it-IT"/>
        </w:rPr>
      </w:pPr>
    </w:p>
    <w:p w14:paraId="5B0E32C9" w14:textId="77777777" w:rsidR="00CE3B2E" w:rsidRDefault="00CE3B2E">
      <w:pPr>
        <w:tabs>
          <w:tab w:val="clear" w:pos="567"/>
        </w:tabs>
        <w:spacing w:line="240" w:lineRule="auto"/>
        <w:rPr>
          <w:noProof/>
          <w:szCs w:val="22"/>
          <w:lang w:val="it-IT"/>
        </w:rPr>
      </w:pPr>
    </w:p>
    <w:p w14:paraId="5B0E32C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VAULT_ND_10ae2b2f-22d2-4086-89a2-d0a4e499b4f8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CB" w14:textId="77777777" w:rsidR="00CE3B2E" w:rsidRDefault="00CE3B2E">
      <w:pPr>
        <w:tabs>
          <w:tab w:val="clear" w:pos="567"/>
        </w:tabs>
        <w:spacing w:line="240" w:lineRule="auto"/>
        <w:rPr>
          <w:noProof/>
          <w:szCs w:val="22"/>
          <w:lang w:val="it-IT"/>
        </w:rPr>
      </w:pPr>
    </w:p>
    <w:p w14:paraId="5B0E32CC" w14:textId="77777777" w:rsidR="00CE3B2E" w:rsidRDefault="006C19E3">
      <w:pPr>
        <w:tabs>
          <w:tab w:val="clear" w:pos="567"/>
        </w:tabs>
        <w:spacing w:line="240" w:lineRule="auto"/>
        <w:outlineLvl w:val="0"/>
        <w:rPr>
          <w:noProof/>
          <w:highlight w:val="lightGray"/>
          <w:lang w:val="es-ES_tradnl"/>
        </w:rPr>
      </w:pPr>
      <w:r>
        <w:rPr>
          <w:szCs w:val="22"/>
          <w:lang w:val="it-IT"/>
        </w:rPr>
        <w:t>EU/1/22/1685</w:t>
      </w:r>
      <w:r>
        <w:rPr>
          <w:rFonts w:cs="Verdana"/>
          <w:lang w:val="es-ES_tradnl"/>
        </w:rPr>
        <w:t>/035</w:t>
      </w:r>
      <w:r>
        <w:rPr>
          <w:rFonts w:cs="Verdana"/>
          <w:lang w:val="es-ES_tradnl"/>
        </w:rPr>
        <w:fldChar w:fldCharType="begin"/>
      </w:r>
      <w:r>
        <w:rPr>
          <w:rFonts w:cs="Verdana"/>
          <w:lang w:val="es-ES_tradnl"/>
        </w:rPr>
        <w:instrText xml:space="preserve"> DOCVARIABLE VAULT_ND_86e5d8ad-2090-49d7-8973-ce873798ac31 \* MERGEFORMAT </w:instrText>
      </w:r>
      <w:r>
        <w:rPr>
          <w:rFonts w:cs="Verdana"/>
          <w:lang w:val="es-ES_tradnl"/>
        </w:rPr>
        <w:fldChar w:fldCharType="separate"/>
      </w:r>
      <w:r>
        <w:rPr>
          <w:rFonts w:cs="Verdana"/>
          <w:lang w:val="es-ES_tradnl"/>
        </w:rPr>
        <w:t xml:space="preserve"> </w:t>
      </w:r>
      <w:r>
        <w:rPr>
          <w:rFonts w:cs="Verdana"/>
          <w:lang w:val="es-ES_tradnl"/>
        </w:rPr>
        <w:fldChar w:fldCharType="end"/>
      </w:r>
    </w:p>
    <w:p w14:paraId="5B0E32CD" w14:textId="77777777" w:rsidR="00CE3B2E" w:rsidRDefault="006C19E3">
      <w:pPr>
        <w:tabs>
          <w:tab w:val="clear" w:pos="567"/>
        </w:tabs>
        <w:spacing w:line="240" w:lineRule="auto"/>
        <w:outlineLvl w:val="0"/>
        <w:rPr>
          <w:noProof/>
          <w:highlight w:val="lightGray"/>
          <w:lang w:val="es-ES_tradnl"/>
        </w:rPr>
      </w:pPr>
      <w:r>
        <w:rPr>
          <w:szCs w:val="22"/>
          <w:highlight w:val="lightGray"/>
          <w:lang w:val="it-IT"/>
        </w:rPr>
        <w:t>EU/1/22/1685</w:t>
      </w:r>
      <w:r>
        <w:rPr>
          <w:rFonts w:cs="Verdana"/>
          <w:highlight w:val="lightGray"/>
          <w:lang w:val="es-ES_tradnl"/>
        </w:rPr>
        <w:t>/036</w:t>
      </w:r>
      <w:r>
        <w:rPr>
          <w:rFonts w:cs="Verdana"/>
          <w:highlight w:val="lightGray"/>
          <w:lang w:val="es-ES_tradnl"/>
        </w:rPr>
        <w:fldChar w:fldCharType="begin"/>
      </w:r>
      <w:r>
        <w:rPr>
          <w:rFonts w:cs="Verdana"/>
          <w:highlight w:val="lightGray"/>
          <w:lang w:val="es-ES_tradnl"/>
        </w:rPr>
        <w:instrText xml:space="preserve"> DOCVARIABLE VAULT_ND_7a41c081-8e42-454d-8709-799fe7d1bb26 \* MERGEFORMAT </w:instrText>
      </w:r>
      <w:r>
        <w:rPr>
          <w:rFonts w:cs="Verdana"/>
          <w:highlight w:val="lightGray"/>
          <w:lang w:val="es-ES_tradnl"/>
        </w:rPr>
        <w:fldChar w:fldCharType="separate"/>
      </w:r>
      <w:r>
        <w:rPr>
          <w:rFonts w:cs="Verdana"/>
          <w:highlight w:val="lightGray"/>
          <w:lang w:val="es-ES_tradnl"/>
        </w:rPr>
        <w:t xml:space="preserve"> </w:t>
      </w:r>
      <w:r>
        <w:rPr>
          <w:rFonts w:cs="Verdana"/>
          <w:highlight w:val="lightGray"/>
          <w:lang w:val="es-ES_tradnl"/>
        </w:rPr>
        <w:fldChar w:fldCharType="end"/>
      </w:r>
    </w:p>
    <w:p w14:paraId="5B0E32CE" w14:textId="77777777" w:rsidR="00CE3B2E" w:rsidRDefault="00CE3B2E">
      <w:pPr>
        <w:tabs>
          <w:tab w:val="clear" w:pos="567"/>
        </w:tabs>
        <w:spacing w:line="240" w:lineRule="auto"/>
        <w:outlineLvl w:val="0"/>
        <w:rPr>
          <w:noProof/>
          <w:lang w:val="es-ES_tradnl"/>
        </w:rPr>
      </w:pPr>
    </w:p>
    <w:p w14:paraId="5B0E32CF" w14:textId="77777777" w:rsidR="00CE3B2E" w:rsidRDefault="00CE3B2E">
      <w:pPr>
        <w:tabs>
          <w:tab w:val="clear" w:pos="567"/>
        </w:tabs>
        <w:spacing w:line="240" w:lineRule="auto"/>
        <w:rPr>
          <w:noProof/>
          <w:lang w:val="es-ES_tradnl"/>
        </w:rPr>
      </w:pPr>
    </w:p>
    <w:p w14:paraId="5B0E32D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VAULT_ND_d42486d0-ea6d-4256-a7d6-7be0b4f3aebd \* MERGEFORMAT </w:instrText>
      </w:r>
      <w:r>
        <w:rPr>
          <w:b/>
          <w:noProof/>
          <w:lang w:val="it-IT"/>
        </w:rPr>
        <w:fldChar w:fldCharType="separate"/>
      </w:r>
      <w:r>
        <w:rPr>
          <w:b/>
          <w:noProof/>
          <w:lang w:val="it-IT"/>
        </w:rPr>
        <w:t xml:space="preserve"> </w:t>
      </w:r>
      <w:r>
        <w:rPr>
          <w:b/>
          <w:noProof/>
          <w:lang w:val="it-IT"/>
        </w:rPr>
        <w:fldChar w:fldCharType="end"/>
      </w:r>
    </w:p>
    <w:p w14:paraId="5B0E32D1" w14:textId="77777777" w:rsidR="00CE3B2E" w:rsidRDefault="00CE3B2E">
      <w:pPr>
        <w:tabs>
          <w:tab w:val="clear" w:pos="567"/>
        </w:tabs>
        <w:spacing w:line="240" w:lineRule="auto"/>
        <w:rPr>
          <w:noProof/>
          <w:szCs w:val="22"/>
          <w:lang w:val="it-IT"/>
        </w:rPr>
      </w:pPr>
    </w:p>
    <w:p w14:paraId="5B0E32D2" w14:textId="77777777" w:rsidR="00CE3B2E" w:rsidRDefault="006C19E3">
      <w:pPr>
        <w:tabs>
          <w:tab w:val="clear" w:pos="567"/>
        </w:tabs>
        <w:spacing w:line="240" w:lineRule="auto"/>
        <w:rPr>
          <w:noProof/>
          <w:szCs w:val="22"/>
          <w:lang w:val="it-IT"/>
        </w:rPr>
      </w:pPr>
      <w:r>
        <w:rPr>
          <w:noProof/>
          <w:szCs w:val="22"/>
          <w:lang w:val="it-IT"/>
        </w:rPr>
        <w:t>Lotto</w:t>
      </w:r>
    </w:p>
    <w:p w14:paraId="5B0E32D3" w14:textId="77777777" w:rsidR="00CE3B2E" w:rsidRDefault="00CE3B2E">
      <w:pPr>
        <w:tabs>
          <w:tab w:val="clear" w:pos="567"/>
        </w:tabs>
        <w:spacing w:line="240" w:lineRule="auto"/>
        <w:rPr>
          <w:noProof/>
          <w:szCs w:val="22"/>
          <w:lang w:val="it-IT"/>
        </w:rPr>
      </w:pPr>
    </w:p>
    <w:p w14:paraId="5B0E32D4" w14:textId="77777777" w:rsidR="00CE3B2E" w:rsidRDefault="00CE3B2E">
      <w:pPr>
        <w:tabs>
          <w:tab w:val="clear" w:pos="567"/>
        </w:tabs>
        <w:spacing w:line="240" w:lineRule="auto"/>
        <w:rPr>
          <w:noProof/>
          <w:szCs w:val="22"/>
          <w:lang w:val="it-IT"/>
        </w:rPr>
      </w:pPr>
    </w:p>
    <w:p w14:paraId="5B0E32D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VAULT_ND_3c616653-2da5-425d-913d-d2dac1fb127b \* MERGEFORMAT </w:instrText>
      </w:r>
      <w:r>
        <w:rPr>
          <w:b/>
          <w:noProof/>
          <w:lang w:val="it-IT"/>
        </w:rPr>
        <w:fldChar w:fldCharType="separate"/>
      </w:r>
      <w:r>
        <w:rPr>
          <w:b/>
          <w:noProof/>
          <w:lang w:val="it-IT"/>
        </w:rPr>
        <w:t xml:space="preserve"> </w:t>
      </w:r>
      <w:r>
        <w:rPr>
          <w:b/>
          <w:noProof/>
          <w:lang w:val="it-IT"/>
        </w:rPr>
        <w:fldChar w:fldCharType="end"/>
      </w:r>
    </w:p>
    <w:p w14:paraId="5B0E32D6" w14:textId="77777777" w:rsidR="00CE3B2E" w:rsidRDefault="00CE3B2E">
      <w:pPr>
        <w:tabs>
          <w:tab w:val="clear" w:pos="567"/>
        </w:tabs>
        <w:spacing w:line="240" w:lineRule="auto"/>
        <w:rPr>
          <w:noProof/>
          <w:szCs w:val="22"/>
          <w:lang w:val="it-IT"/>
        </w:rPr>
      </w:pPr>
    </w:p>
    <w:p w14:paraId="5B0E32D7" w14:textId="77777777" w:rsidR="00CE3B2E" w:rsidRDefault="00CE3B2E">
      <w:pPr>
        <w:tabs>
          <w:tab w:val="clear" w:pos="567"/>
        </w:tabs>
        <w:spacing w:line="240" w:lineRule="auto"/>
        <w:rPr>
          <w:noProof/>
          <w:szCs w:val="22"/>
          <w:lang w:val="it-IT"/>
        </w:rPr>
      </w:pPr>
    </w:p>
    <w:p w14:paraId="5B0E32D8"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VAULT_ND_7e44a629-6b04-467c-9cb8-ffcf122cb1c9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D9" w14:textId="77777777" w:rsidR="00CE3B2E" w:rsidRDefault="00CE3B2E">
      <w:pPr>
        <w:tabs>
          <w:tab w:val="clear" w:pos="567"/>
        </w:tabs>
        <w:spacing w:line="240" w:lineRule="auto"/>
        <w:rPr>
          <w:noProof/>
          <w:szCs w:val="22"/>
          <w:lang w:val="it-IT"/>
        </w:rPr>
      </w:pPr>
    </w:p>
    <w:p w14:paraId="5B0E32DA" w14:textId="77777777" w:rsidR="00CE3B2E" w:rsidRDefault="00CE3B2E">
      <w:pPr>
        <w:tabs>
          <w:tab w:val="clear" w:pos="567"/>
        </w:tabs>
        <w:spacing w:line="240" w:lineRule="auto"/>
        <w:rPr>
          <w:noProof/>
          <w:szCs w:val="22"/>
          <w:lang w:val="it-IT"/>
        </w:rPr>
      </w:pPr>
    </w:p>
    <w:p w14:paraId="5B0E32DB"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2DC" w14:textId="77777777" w:rsidR="00CE3B2E" w:rsidRDefault="00CE3B2E">
      <w:pPr>
        <w:tabs>
          <w:tab w:val="clear" w:pos="567"/>
        </w:tabs>
        <w:spacing w:line="240" w:lineRule="auto"/>
        <w:rPr>
          <w:noProof/>
          <w:szCs w:val="22"/>
          <w:lang w:val="it-IT"/>
        </w:rPr>
      </w:pPr>
    </w:p>
    <w:p w14:paraId="5B0E32DD" w14:textId="77777777" w:rsidR="00CE3B2E" w:rsidRDefault="006C19E3">
      <w:pPr>
        <w:pStyle w:val="Testocommento"/>
        <w:spacing w:line="240" w:lineRule="auto"/>
        <w:rPr>
          <w:color w:val="000000"/>
          <w:sz w:val="22"/>
          <w:szCs w:val="22"/>
        </w:rPr>
      </w:pPr>
      <w:r>
        <w:rPr>
          <w:color w:val="000000"/>
          <w:sz w:val="22"/>
          <w:szCs w:val="22"/>
          <w:highlight w:val="lightGray"/>
        </w:rPr>
        <w:t>Giustificazione per non apporre il Braille accettata.</w:t>
      </w:r>
    </w:p>
    <w:p w14:paraId="5B0E32DE" w14:textId="77777777" w:rsidR="00CE3B2E" w:rsidRDefault="00CE3B2E">
      <w:pPr>
        <w:pStyle w:val="Testocommento"/>
        <w:spacing w:line="240" w:lineRule="auto"/>
        <w:rPr>
          <w:sz w:val="22"/>
          <w:szCs w:val="22"/>
          <w:lang w:val="it-IT"/>
        </w:rPr>
      </w:pPr>
    </w:p>
    <w:p w14:paraId="5B0E32DF" w14:textId="77777777" w:rsidR="00CE3B2E" w:rsidRDefault="00CE3B2E">
      <w:pPr>
        <w:spacing w:line="240" w:lineRule="auto"/>
        <w:rPr>
          <w:noProof/>
          <w:szCs w:val="22"/>
          <w:shd w:val="clear" w:color="auto" w:fill="CCCCCC"/>
          <w:lang w:val="it-IT"/>
        </w:rPr>
      </w:pPr>
    </w:p>
    <w:p w14:paraId="5B0E32E0"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2E1" w14:textId="77777777" w:rsidR="00CE3B2E" w:rsidRDefault="00CE3B2E">
      <w:pPr>
        <w:tabs>
          <w:tab w:val="clear" w:pos="567"/>
        </w:tabs>
        <w:spacing w:line="240" w:lineRule="auto"/>
        <w:rPr>
          <w:noProof/>
          <w:szCs w:val="22"/>
          <w:lang w:val="it-IT"/>
        </w:rPr>
      </w:pPr>
    </w:p>
    <w:p w14:paraId="5B0E32E2"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2E3" w14:textId="77777777" w:rsidR="00CE3B2E" w:rsidRDefault="00CE3B2E">
      <w:pPr>
        <w:tabs>
          <w:tab w:val="clear" w:pos="567"/>
        </w:tabs>
        <w:spacing w:line="240" w:lineRule="auto"/>
        <w:rPr>
          <w:noProof/>
          <w:szCs w:val="22"/>
          <w:lang w:val="it-IT"/>
        </w:rPr>
      </w:pPr>
    </w:p>
    <w:p w14:paraId="5B0E32E4" w14:textId="77777777" w:rsidR="00CE3B2E" w:rsidRDefault="00CE3B2E">
      <w:pPr>
        <w:tabs>
          <w:tab w:val="clear" w:pos="567"/>
        </w:tabs>
        <w:spacing w:line="240" w:lineRule="auto"/>
        <w:rPr>
          <w:noProof/>
          <w:szCs w:val="22"/>
          <w:lang w:val="it-IT"/>
        </w:rPr>
      </w:pPr>
    </w:p>
    <w:p w14:paraId="5B0E32E5"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2E6" w14:textId="77777777" w:rsidR="00CE3B2E" w:rsidRDefault="00CE3B2E">
      <w:pPr>
        <w:tabs>
          <w:tab w:val="clear" w:pos="567"/>
        </w:tabs>
        <w:spacing w:line="240" w:lineRule="auto"/>
        <w:rPr>
          <w:noProof/>
          <w:szCs w:val="22"/>
          <w:lang w:val="it-IT"/>
        </w:rPr>
      </w:pPr>
    </w:p>
    <w:p w14:paraId="5B0E32E7" w14:textId="77777777" w:rsidR="00CE3B2E" w:rsidRDefault="006C19E3">
      <w:pPr>
        <w:spacing w:line="240" w:lineRule="auto"/>
        <w:rPr>
          <w:szCs w:val="22"/>
          <w:lang w:val="it-IT"/>
        </w:rPr>
      </w:pPr>
      <w:r>
        <w:rPr>
          <w:szCs w:val="22"/>
          <w:lang w:val="it-IT"/>
        </w:rPr>
        <w:t>PC</w:t>
      </w:r>
    </w:p>
    <w:p w14:paraId="5B0E32E8" w14:textId="77777777" w:rsidR="00CE3B2E" w:rsidRDefault="006C19E3">
      <w:pPr>
        <w:spacing w:line="240" w:lineRule="auto"/>
        <w:rPr>
          <w:szCs w:val="22"/>
          <w:lang w:val="it-IT"/>
        </w:rPr>
      </w:pPr>
      <w:r>
        <w:rPr>
          <w:szCs w:val="22"/>
          <w:lang w:val="it-IT"/>
        </w:rPr>
        <w:t>SN</w:t>
      </w:r>
    </w:p>
    <w:p w14:paraId="5B0E32E9" w14:textId="77777777" w:rsidR="00CE3B2E" w:rsidRDefault="006C19E3">
      <w:pPr>
        <w:pStyle w:val="Testocommento"/>
        <w:spacing w:line="240" w:lineRule="auto"/>
        <w:rPr>
          <w:noProof/>
          <w:szCs w:val="22"/>
          <w:lang w:val="it-IT"/>
        </w:rPr>
      </w:pPr>
      <w:r>
        <w:rPr>
          <w:sz w:val="22"/>
          <w:szCs w:val="22"/>
        </w:rPr>
        <w:t>NN</w:t>
      </w:r>
      <w:r>
        <w:rPr>
          <w:szCs w:val="22"/>
          <w:lang w:val="it-IT"/>
        </w:rPr>
        <w:br w:type="page"/>
      </w:r>
    </w:p>
    <w:p w14:paraId="5B0E32EA" w14:textId="77777777" w:rsidR="00CE3B2E" w:rsidRDefault="006C19E3">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 xml:space="preserve">INFORMAZIONI DA APPORRE SUL CONFEZIONAMENTO ESTERNO </w:t>
      </w:r>
    </w:p>
    <w:p w14:paraId="5B0E32EB" w14:textId="77777777" w:rsidR="00CE3B2E" w:rsidRDefault="00CE3B2E">
      <w:pPr>
        <w:pBdr>
          <w:top w:val="single" w:sz="4" w:space="1" w:color="auto"/>
          <w:left w:val="single" w:sz="4" w:space="4" w:color="auto"/>
          <w:bottom w:val="single" w:sz="4" w:space="1" w:color="auto"/>
          <w:right w:val="single" w:sz="4" w:space="4" w:color="auto"/>
        </w:pBdr>
        <w:ind w:left="567" w:hanging="567"/>
        <w:rPr>
          <w:bCs/>
          <w:noProof/>
          <w:szCs w:val="22"/>
          <w:lang w:val="it-IT"/>
        </w:rPr>
      </w:pPr>
    </w:p>
    <w:p w14:paraId="5B0E32E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t-IT"/>
        </w:rPr>
      </w:pPr>
      <w:r>
        <w:rPr>
          <w:b/>
          <w:szCs w:val="22"/>
          <w:lang w:val="it-IT"/>
        </w:rPr>
        <w:t xml:space="preserve">ASTUCCIO INTERNO </w:t>
      </w:r>
      <w:r>
        <w:rPr>
          <w:b/>
          <w:bCs/>
          <w:szCs w:val="22"/>
          <w:lang w:val="it-IT"/>
        </w:rPr>
        <w:t xml:space="preserve">(privo di blue-box) confezione multipla </w:t>
      </w:r>
      <w:r>
        <w:rPr>
          <w:b/>
          <w:szCs w:val="22"/>
          <w:lang w:val="it-IT"/>
        </w:rPr>
        <w:t xml:space="preserve">– </w:t>
      </w:r>
      <w:r>
        <w:rPr>
          <w:b/>
          <w:bCs/>
          <w:szCs w:val="22"/>
          <w:lang w:val="it-IT"/>
        </w:rPr>
        <w:t>FLACONCINO MONODOSE</w:t>
      </w:r>
    </w:p>
    <w:p w14:paraId="5B0E32ED"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2EE" w14:textId="77777777" w:rsidR="00CE3B2E" w:rsidRDefault="00CE3B2E">
      <w:pPr>
        <w:tabs>
          <w:tab w:val="clear" w:pos="567"/>
        </w:tabs>
        <w:spacing w:line="240" w:lineRule="auto"/>
        <w:rPr>
          <w:noProof/>
          <w:szCs w:val="22"/>
          <w:lang w:val="it-IT"/>
        </w:rPr>
      </w:pPr>
    </w:p>
    <w:p w14:paraId="5B0E32E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w:t>
      </w:r>
      <w:r>
        <w:rPr>
          <w:b/>
          <w:lang w:val="it-IT"/>
        </w:rPr>
        <w:t>ENOMINAZIONE DEL MEDICINALE</w:t>
      </w:r>
      <w:r>
        <w:rPr>
          <w:b/>
          <w:lang w:val="it-IT"/>
        </w:rPr>
        <w:fldChar w:fldCharType="begin"/>
      </w:r>
      <w:r>
        <w:rPr>
          <w:b/>
          <w:lang w:val="it-IT"/>
        </w:rPr>
        <w:instrText xml:space="preserve"> DOCVARIABLE VAULT_ND_d7e5df86-95dc-4c93-8b37-969eeb0eb791 \* MERGEFORMAT </w:instrText>
      </w:r>
      <w:r>
        <w:rPr>
          <w:b/>
          <w:lang w:val="it-IT"/>
        </w:rPr>
        <w:fldChar w:fldCharType="separate"/>
      </w:r>
      <w:r>
        <w:rPr>
          <w:b/>
          <w:lang w:val="it-IT"/>
        </w:rPr>
        <w:t xml:space="preserve"> </w:t>
      </w:r>
      <w:r>
        <w:rPr>
          <w:b/>
          <w:lang w:val="it-IT"/>
        </w:rPr>
        <w:fldChar w:fldCharType="end"/>
      </w:r>
    </w:p>
    <w:p w14:paraId="5B0E32F0" w14:textId="77777777" w:rsidR="00CE3B2E" w:rsidRDefault="00CE3B2E">
      <w:pPr>
        <w:tabs>
          <w:tab w:val="clear" w:pos="567"/>
        </w:tabs>
        <w:spacing w:line="240" w:lineRule="auto"/>
        <w:rPr>
          <w:noProof/>
          <w:szCs w:val="22"/>
          <w:lang w:val="it-IT"/>
        </w:rPr>
      </w:pPr>
    </w:p>
    <w:p w14:paraId="5B0E32F1" w14:textId="77777777" w:rsidR="00CE3B2E" w:rsidRDefault="006C19E3">
      <w:pPr>
        <w:tabs>
          <w:tab w:val="clear" w:pos="567"/>
        </w:tabs>
        <w:spacing w:line="240" w:lineRule="auto"/>
        <w:rPr>
          <w:noProof/>
          <w:szCs w:val="22"/>
          <w:lang w:val="it-IT"/>
        </w:rPr>
      </w:pPr>
      <w:r>
        <w:rPr>
          <w:noProof/>
          <w:szCs w:val="22"/>
          <w:lang w:val="it-IT"/>
        </w:rPr>
        <w:t>Mounjaro 7,5 mg soluzione iniettabile in flaconcino</w:t>
      </w:r>
    </w:p>
    <w:p w14:paraId="5B0E32F2" w14:textId="77777777" w:rsidR="00CE3B2E" w:rsidRDefault="00CE3B2E">
      <w:pPr>
        <w:tabs>
          <w:tab w:val="clear" w:pos="567"/>
        </w:tabs>
        <w:spacing w:line="240" w:lineRule="auto"/>
        <w:rPr>
          <w:noProof/>
          <w:szCs w:val="22"/>
          <w:lang w:val="it-IT"/>
        </w:rPr>
      </w:pPr>
    </w:p>
    <w:p w14:paraId="5B0E32F3" w14:textId="77777777" w:rsidR="00CE3B2E" w:rsidRDefault="006C19E3">
      <w:pPr>
        <w:tabs>
          <w:tab w:val="clear" w:pos="567"/>
        </w:tabs>
        <w:spacing w:line="240" w:lineRule="auto"/>
        <w:rPr>
          <w:noProof/>
          <w:szCs w:val="22"/>
          <w:lang w:val="it-IT"/>
        </w:rPr>
      </w:pPr>
      <w:r>
        <w:rPr>
          <w:noProof/>
          <w:szCs w:val="22"/>
          <w:lang w:val="it-IT"/>
        </w:rPr>
        <w:t>tirzepatide</w:t>
      </w:r>
    </w:p>
    <w:p w14:paraId="5B0E32F4" w14:textId="77777777" w:rsidR="00CE3B2E" w:rsidRDefault="00CE3B2E">
      <w:pPr>
        <w:tabs>
          <w:tab w:val="clear" w:pos="567"/>
        </w:tabs>
        <w:spacing w:line="240" w:lineRule="auto"/>
        <w:rPr>
          <w:noProof/>
          <w:szCs w:val="22"/>
          <w:lang w:val="it-IT"/>
        </w:rPr>
      </w:pPr>
    </w:p>
    <w:p w14:paraId="5B0E32F5" w14:textId="77777777" w:rsidR="00CE3B2E" w:rsidRDefault="00CE3B2E">
      <w:pPr>
        <w:tabs>
          <w:tab w:val="clear" w:pos="567"/>
        </w:tabs>
        <w:spacing w:line="240" w:lineRule="auto"/>
        <w:rPr>
          <w:noProof/>
          <w:szCs w:val="22"/>
          <w:lang w:val="it-IT"/>
        </w:rPr>
      </w:pPr>
    </w:p>
    <w:p w14:paraId="5B0E32F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szCs w:val="22"/>
          <w:lang w:val="it-IT"/>
        </w:rPr>
        <w:t>(I)</w:t>
      </w:r>
      <w:r>
        <w:rPr>
          <w:b/>
          <w:noProof/>
          <w:szCs w:val="22"/>
          <w:lang w:val="it-IT"/>
        </w:rPr>
        <w:fldChar w:fldCharType="begin"/>
      </w:r>
      <w:r>
        <w:rPr>
          <w:b/>
          <w:noProof/>
          <w:szCs w:val="22"/>
          <w:lang w:val="it-IT"/>
        </w:rPr>
        <w:instrText xml:space="preserve"> DOCVARIABLE VAULT_ND_ceb99012-26c6-4af8-81e9-12726c2b60df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F7" w14:textId="77777777" w:rsidR="00CE3B2E" w:rsidRDefault="00CE3B2E">
      <w:pPr>
        <w:tabs>
          <w:tab w:val="clear" w:pos="567"/>
        </w:tabs>
        <w:spacing w:line="240" w:lineRule="auto"/>
        <w:rPr>
          <w:noProof/>
          <w:szCs w:val="22"/>
          <w:lang w:val="it-IT"/>
        </w:rPr>
      </w:pPr>
    </w:p>
    <w:p w14:paraId="5B0E32F8" w14:textId="77777777" w:rsidR="00CE3B2E" w:rsidRDefault="006C19E3">
      <w:pPr>
        <w:tabs>
          <w:tab w:val="clear" w:pos="567"/>
        </w:tabs>
        <w:spacing w:line="240" w:lineRule="auto"/>
        <w:rPr>
          <w:noProof/>
          <w:szCs w:val="22"/>
          <w:lang w:val="it-IT"/>
        </w:rPr>
      </w:pPr>
      <w:r>
        <w:rPr>
          <w:noProof/>
          <w:szCs w:val="22"/>
          <w:lang w:val="it-IT"/>
        </w:rPr>
        <w:t>Ogni flaconcino contiene 7,5 mg di tirzepatide in 0,5 mL di soluzione (15 mg/mL)</w:t>
      </w:r>
    </w:p>
    <w:p w14:paraId="5B0E32F9" w14:textId="77777777" w:rsidR="00CE3B2E" w:rsidRDefault="00CE3B2E">
      <w:pPr>
        <w:tabs>
          <w:tab w:val="clear" w:pos="567"/>
        </w:tabs>
        <w:spacing w:line="240" w:lineRule="auto"/>
        <w:rPr>
          <w:noProof/>
          <w:szCs w:val="22"/>
          <w:lang w:val="it-IT"/>
        </w:rPr>
      </w:pPr>
    </w:p>
    <w:p w14:paraId="5B0E32FA" w14:textId="77777777" w:rsidR="00CE3B2E" w:rsidRDefault="00CE3B2E">
      <w:pPr>
        <w:tabs>
          <w:tab w:val="clear" w:pos="567"/>
        </w:tabs>
        <w:spacing w:line="240" w:lineRule="auto"/>
        <w:rPr>
          <w:noProof/>
          <w:szCs w:val="22"/>
          <w:lang w:val="it-IT"/>
        </w:rPr>
      </w:pPr>
    </w:p>
    <w:p w14:paraId="5B0E32F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VAULT_ND_4d7e2fa8-c9bd-4fc3-9435-a9769eb94ed3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2FC" w14:textId="77777777" w:rsidR="00CE3B2E" w:rsidRDefault="00CE3B2E">
      <w:pPr>
        <w:tabs>
          <w:tab w:val="clear" w:pos="567"/>
        </w:tabs>
        <w:spacing w:line="240" w:lineRule="auto"/>
        <w:rPr>
          <w:i/>
          <w:noProof/>
          <w:szCs w:val="22"/>
          <w:lang w:val="it-IT"/>
        </w:rPr>
      </w:pPr>
    </w:p>
    <w:p w14:paraId="5B0E32FD"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2FE" w14:textId="77777777" w:rsidR="00CE3B2E" w:rsidRDefault="00CE3B2E">
      <w:pPr>
        <w:tabs>
          <w:tab w:val="clear" w:pos="567"/>
        </w:tabs>
        <w:spacing w:line="240" w:lineRule="auto"/>
        <w:rPr>
          <w:noProof/>
          <w:szCs w:val="22"/>
          <w:lang w:val="it-IT"/>
        </w:rPr>
      </w:pPr>
    </w:p>
    <w:p w14:paraId="5B0E32FF" w14:textId="77777777" w:rsidR="00CE3B2E" w:rsidRDefault="00CE3B2E">
      <w:pPr>
        <w:tabs>
          <w:tab w:val="clear" w:pos="567"/>
        </w:tabs>
        <w:spacing w:line="240" w:lineRule="auto"/>
        <w:rPr>
          <w:noProof/>
          <w:szCs w:val="22"/>
          <w:lang w:val="it-IT"/>
        </w:rPr>
      </w:pPr>
    </w:p>
    <w:p w14:paraId="5B0E330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r>
      <w:r>
        <w:rPr>
          <w:b/>
          <w:noProof/>
          <w:lang w:val="it-IT"/>
        </w:rPr>
        <w:t>FORMA FARMACEUTICA E CONTENUTO</w:t>
      </w:r>
      <w:r>
        <w:rPr>
          <w:b/>
          <w:noProof/>
          <w:lang w:val="it-IT"/>
        </w:rPr>
        <w:fldChar w:fldCharType="begin"/>
      </w:r>
      <w:r>
        <w:rPr>
          <w:b/>
          <w:noProof/>
          <w:lang w:val="it-IT"/>
        </w:rPr>
        <w:instrText xml:space="preserve"> DOCVARIABLE VAULT_ND_d86e0a4b-89e2-48a3-88cc-784921c18f6e \* MERGEFORMAT </w:instrText>
      </w:r>
      <w:r>
        <w:rPr>
          <w:b/>
          <w:noProof/>
          <w:lang w:val="it-IT"/>
        </w:rPr>
        <w:fldChar w:fldCharType="separate"/>
      </w:r>
      <w:r>
        <w:rPr>
          <w:b/>
          <w:noProof/>
          <w:lang w:val="it-IT"/>
        </w:rPr>
        <w:t xml:space="preserve"> </w:t>
      </w:r>
      <w:r>
        <w:rPr>
          <w:b/>
          <w:noProof/>
          <w:lang w:val="it-IT"/>
        </w:rPr>
        <w:fldChar w:fldCharType="end"/>
      </w:r>
    </w:p>
    <w:p w14:paraId="5B0E3301" w14:textId="77777777" w:rsidR="00CE3B2E" w:rsidRDefault="00CE3B2E">
      <w:pPr>
        <w:tabs>
          <w:tab w:val="clear" w:pos="567"/>
        </w:tabs>
        <w:spacing w:line="240" w:lineRule="auto"/>
        <w:rPr>
          <w:i/>
          <w:noProof/>
          <w:szCs w:val="22"/>
          <w:lang w:val="it-IT"/>
        </w:rPr>
      </w:pPr>
    </w:p>
    <w:p w14:paraId="5B0E3302" w14:textId="77777777" w:rsidR="00CE3B2E" w:rsidRDefault="006C19E3">
      <w:pPr>
        <w:tabs>
          <w:tab w:val="clear" w:pos="567"/>
        </w:tabs>
        <w:spacing w:line="240" w:lineRule="auto"/>
        <w:rPr>
          <w:szCs w:val="22"/>
          <w:lang w:val="it-IT"/>
        </w:rPr>
      </w:pPr>
      <w:r>
        <w:rPr>
          <w:szCs w:val="22"/>
          <w:highlight w:val="lightGray"/>
          <w:lang w:val="it-IT"/>
        </w:rPr>
        <w:t>Soluzione iniettabile</w:t>
      </w:r>
    </w:p>
    <w:p w14:paraId="5B0E3303" w14:textId="77777777" w:rsidR="00CE3B2E" w:rsidRDefault="00CE3B2E">
      <w:pPr>
        <w:tabs>
          <w:tab w:val="clear" w:pos="567"/>
        </w:tabs>
        <w:spacing w:line="240" w:lineRule="auto"/>
        <w:rPr>
          <w:noProof/>
          <w:szCs w:val="22"/>
          <w:lang w:val="it-IT"/>
        </w:rPr>
      </w:pPr>
    </w:p>
    <w:p w14:paraId="5B0E3304" w14:textId="77777777" w:rsidR="00CE3B2E" w:rsidRDefault="006C19E3">
      <w:pPr>
        <w:suppressAutoHyphens/>
        <w:rPr>
          <w:szCs w:val="22"/>
          <w:lang w:val="it-IT"/>
        </w:rPr>
      </w:pPr>
      <w:r>
        <w:rPr>
          <w:noProof/>
          <w:szCs w:val="22"/>
          <w:lang w:val="it-IT"/>
        </w:rPr>
        <w:t xml:space="preserve">1 flaconcino. </w:t>
      </w:r>
      <w:r>
        <w:rPr>
          <w:szCs w:val="22"/>
          <w:lang w:val="it-IT"/>
        </w:rPr>
        <w:t xml:space="preserve">Il componente di una confezione multipla non può essere venduto separatamente. </w:t>
      </w:r>
    </w:p>
    <w:p w14:paraId="5B0E3305" w14:textId="77777777" w:rsidR="00CE3B2E" w:rsidRDefault="00CE3B2E">
      <w:pPr>
        <w:tabs>
          <w:tab w:val="clear" w:pos="567"/>
        </w:tabs>
        <w:spacing w:line="240" w:lineRule="auto"/>
        <w:rPr>
          <w:noProof/>
          <w:szCs w:val="22"/>
          <w:lang w:val="it-IT"/>
        </w:rPr>
      </w:pPr>
    </w:p>
    <w:p w14:paraId="5B0E3306" w14:textId="77777777" w:rsidR="00CE3B2E" w:rsidRDefault="00CE3B2E">
      <w:pPr>
        <w:tabs>
          <w:tab w:val="clear" w:pos="567"/>
        </w:tabs>
        <w:spacing w:line="240" w:lineRule="auto"/>
        <w:rPr>
          <w:noProof/>
          <w:szCs w:val="22"/>
          <w:lang w:val="it-IT"/>
        </w:rPr>
      </w:pPr>
    </w:p>
    <w:p w14:paraId="5B0E330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r>
      <w:r>
        <w:rPr>
          <w:b/>
          <w:szCs w:val="22"/>
          <w:lang w:val="it-IT"/>
        </w:rPr>
        <w:t>MODO E VIA(E) DI SOMMINISTRAZIONE</w:t>
      </w:r>
      <w:r>
        <w:rPr>
          <w:b/>
          <w:szCs w:val="22"/>
          <w:lang w:val="it-IT"/>
        </w:rPr>
        <w:fldChar w:fldCharType="begin"/>
      </w:r>
      <w:r>
        <w:rPr>
          <w:b/>
          <w:szCs w:val="22"/>
          <w:lang w:val="it-IT"/>
        </w:rPr>
        <w:instrText xml:space="preserve"> DOCVARIABLE VAULT_ND_088f154e-c863-4348-b036-19bfb81a5f76 \* MERGEFORMAT </w:instrText>
      </w:r>
      <w:r>
        <w:rPr>
          <w:b/>
          <w:szCs w:val="22"/>
          <w:lang w:val="it-IT"/>
        </w:rPr>
        <w:fldChar w:fldCharType="separate"/>
      </w:r>
      <w:r>
        <w:rPr>
          <w:b/>
          <w:szCs w:val="22"/>
          <w:lang w:val="it-IT"/>
        </w:rPr>
        <w:t xml:space="preserve"> </w:t>
      </w:r>
      <w:r>
        <w:rPr>
          <w:b/>
          <w:szCs w:val="22"/>
          <w:lang w:val="it-IT"/>
        </w:rPr>
        <w:fldChar w:fldCharType="end"/>
      </w:r>
    </w:p>
    <w:p w14:paraId="5B0E3308" w14:textId="77777777" w:rsidR="00CE3B2E" w:rsidRDefault="00CE3B2E">
      <w:pPr>
        <w:tabs>
          <w:tab w:val="clear" w:pos="567"/>
        </w:tabs>
        <w:spacing w:line="240" w:lineRule="auto"/>
        <w:rPr>
          <w:i/>
          <w:noProof/>
          <w:szCs w:val="22"/>
          <w:lang w:val="it-IT"/>
        </w:rPr>
      </w:pPr>
    </w:p>
    <w:p w14:paraId="5B0E3309" w14:textId="77777777" w:rsidR="00CE3B2E" w:rsidRDefault="006C19E3">
      <w:pPr>
        <w:ind w:right="11"/>
        <w:rPr>
          <w:szCs w:val="22"/>
          <w:lang w:val="it-IT"/>
        </w:rPr>
      </w:pPr>
      <w:r>
        <w:rPr>
          <w:szCs w:val="22"/>
          <w:lang w:val="it-IT"/>
        </w:rPr>
        <w:t>Solo monouso</w:t>
      </w:r>
    </w:p>
    <w:p w14:paraId="5B0E330A" w14:textId="77777777" w:rsidR="00CE3B2E" w:rsidRDefault="006C19E3">
      <w:pPr>
        <w:ind w:right="11"/>
        <w:rPr>
          <w:noProof/>
          <w:szCs w:val="22"/>
          <w:lang w:val="it-IT"/>
        </w:rPr>
      </w:pPr>
      <w:r>
        <w:rPr>
          <w:noProof/>
          <w:szCs w:val="22"/>
          <w:lang w:val="it-IT"/>
        </w:rPr>
        <w:t>Una volta a settimana</w:t>
      </w:r>
    </w:p>
    <w:p w14:paraId="5B0E330B" w14:textId="77777777" w:rsidR="00CE3B2E" w:rsidRDefault="006C19E3">
      <w:pPr>
        <w:ind w:right="11"/>
        <w:rPr>
          <w:szCs w:val="22"/>
          <w:lang w:val="it-IT"/>
        </w:rPr>
      </w:pPr>
      <w:r>
        <w:rPr>
          <w:szCs w:val="22"/>
          <w:lang w:val="it-IT"/>
        </w:rPr>
        <w:t>Leggere il foglio illustrativo prima dell’uso.</w:t>
      </w:r>
    </w:p>
    <w:p w14:paraId="5B0E330C" w14:textId="77777777" w:rsidR="00CE3B2E" w:rsidRDefault="006C19E3">
      <w:pPr>
        <w:suppressAutoHyphens/>
        <w:rPr>
          <w:szCs w:val="22"/>
          <w:lang w:val="it-IT"/>
        </w:rPr>
      </w:pPr>
      <w:r>
        <w:rPr>
          <w:szCs w:val="22"/>
          <w:lang w:val="it-IT"/>
        </w:rPr>
        <w:t>Uso sottocutaneo</w:t>
      </w:r>
    </w:p>
    <w:p w14:paraId="5B0E330D"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330E"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30F"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AVVER</w:t>
      </w:r>
      <w:r>
        <w:rPr>
          <w:b/>
          <w:noProof/>
          <w:lang w:val="it-IT"/>
        </w:rPr>
        <w:t>TENZA PARTICOLARE CHE PRESCRIVA DI TENERE IL MEDICINALE FUORI DALLA VISTA E DALLA PORTATA DEI BAMBINI</w:t>
      </w:r>
      <w:r>
        <w:rPr>
          <w:b/>
          <w:noProof/>
          <w:lang w:val="it-IT"/>
        </w:rPr>
        <w:fldChar w:fldCharType="begin"/>
      </w:r>
      <w:r>
        <w:rPr>
          <w:b/>
          <w:noProof/>
          <w:lang w:val="it-IT"/>
        </w:rPr>
        <w:instrText xml:space="preserve"> DOCVARIABLE VAULT_ND_0f89dec5-c770-4b8b-9db8-1c52dc1990e0 \* MERGEFORMAT </w:instrText>
      </w:r>
      <w:r>
        <w:rPr>
          <w:b/>
          <w:noProof/>
          <w:lang w:val="it-IT"/>
        </w:rPr>
        <w:fldChar w:fldCharType="separate"/>
      </w:r>
      <w:r>
        <w:rPr>
          <w:b/>
          <w:noProof/>
          <w:lang w:val="it-IT"/>
        </w:rPr>
        <w:t xml:space="preserve"> </w:t>
      </w:r>
      <w:r>
        <w:rPr>
          <w:b/>
          <w:noProof/>
          <w:lang w:val="it-IT"/>
        </w:rPr>
        <w:fldChar w:fldCharType="end"/>
      </w:r>
    </w:p>
    <w:p w14:paraId="5B0E3310" w14:textId="77777777" w:rsidR="00CE3B2E" w:rsidRDefault="00CE3B2E">
      <w:pPr>
        <w:keepNext/>
        <w:tabs>
          <w:tab w:val="clear" w:pos="567"/>
        </w:tabs>
        <w:spacing w:line="240" w:lineRule="auto"/>
        <w:rPr>
          <w:noProof/>
          <w:szCs w:val="22"/>
          <w:lang w:val="it-IT"/>
        </w:rPr>
      </w:pPr>
    </w:p>
    <w:p w14:paraId="5B0E3311"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vault_nd_65c27c81-e0f0-4e1e-b0cb-e620b7d1fac1 \* MERGEFORMAT </w:instrText>
      </w:r>
      <w:r>
        <w:rPr>
          <w:lang w:val="it-IT"/>
        </w:rPr>
        <w:fldChar w:fldCharType="separate"/>
      </w:r>
      <w:r>
        <w:rPr>
          <w:lang w:val="it-IT"/>
        </w:rPr>
        <w:t xml:space="preserve"> </w:t>
      </w:r>
      <w:r>
        <w:rPr>
          <w:lang w:val="it-IT"/>
        </w:rPr>
        <w:fldChar w:fldCharType="end"/>
      </w:r>
    </w:p>
    <w:p w14:paraId="5B0E3312" w14:textId="77777777" w:rsidR="00CE3B2E" w:rsidRDefault="00CE3B2E">
      <w:pPr>
        <w:tabs>
          <w:tab w:val="clear" w:pos="567"/>
        </w:tabs>
        <w:spacing w:line="240" w:lineRule="auto"/>
        <w:rPr>
          <w:noProof/>
          <w:szCs w:val="22"/>
          <w:lang w:val="it-IT"/>
        </w:rPr>
      </w:pPr>
    </w:p>
    <w:p w14:paraId="5B0E3313" w14:textId="77777777" w:rsidR="00CE3B2E" w:rsidRDefault="00CE3B2E">
      <w:pPr>
        <w:tabs>
          <w:tab w:val="clear" w:pos="567"/>
        </w:tabs>
        <w:spacing w:line="240" w:lineRule="auto"/>
        <w:rPr>
          <w:noProof/>
          <w:szCs w:val="22"/>
          <w:lang w:val="it-IT"/>
        </w:rPr>
      </w:pPr>
    </w:p>
    <w:p w14:paraId="5B0E331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VAULT_ND_07590073-e1dd-402e-a02a-6877cef6cebf \* MERGEFORMAT </w:instrText>
      </w:r>
      <w:r>
        <w:rPr>
          <w:b/>
          <w:noProof/>
          <w:lang w:val="it-IT"/>
        </w:rPr>
        <w:fldChar w:fldCharType="separate"/>
      </w:r>
      <w:r>
        <w:rPr>
          <w:b/>
          <w:noProof/>
          <w:lang w:val="it-IT"/>
        </w:rPr>
        <w:t xml:space="preserve"> </w:t>
      </w:r>
      <w:r>
        <w:rPr>
          <w:b/>
          <w:noProof/>
          <w:lang w:val="it-IT"/>
        </w:rPr>
        <w:fldChar w:fldCharType="end"/>
      </w:r>
    </w:p>
    <w:p w14:paraId="5B0E3315" w14:textId="77777777" w:rsidR="00CE3B2E" w:rsidRDefault="00CE3B2E">
      <w:pPr>
        <w:tabs>
          <w:tab w:val="clear" w:pos="567"/>
        </w:tabs>
        <w:spacing w:line="240" w:lineRule="auto"/>
        <w:rPr>
          <w:noProof/>
          <w:szCs w:val="22"/>
          <w:lang w:val="it-IT"/>
        </w:rPr>
      </w:pPr>
    </w:p>
    <w:p w14:paraId="5B0E3316" w14:textId="77777777" w:rsidR="00CE3B2E" w:rsidRDefault="00CE3B2E">
      <w:pPr>
        <w:tabs>
          <w:tab w:val="clear" w:pos="567"/>
          <w:tab w:val="left" w:pos="749"/>
        </w:tabs>
        <w:spacing w:line="240" w:lineRule="auto"/>
        <w:rPr>
          <w:noProof/>
          <w:szCs w:val="22"/>
          <w:lang w:val="it-IT"/>
        </w:rPr>
      </w:pPr>
    </w:p>
    <w:p w14:paraId="5B0E331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VAULT_ND_0c4f1769-91b7-4b82-80a8-2744e6b5d4ad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318" w14:textId="77777777" w:rsidR="00CE3B2E" w:rsidRDefault="00CE3B2E">
      <w:pPr>
        <w:tabs>
          <w:tab w:val="clear" w:pos="567"/>
        </w:tabs>
        <w:spacing w:line="240" w:lineRule="auto"/>
        <w:rPr>
          <w:i/>
          <w:noProof/>
          <w:szCs w:val="22"/>
          <w:lang w:val="it-IT"/>
        </w:rPr>
      </w:pPr>
    </w:p>
    <w:p w14:paraId="5B0E3319" w14:textId="77777777" w:rsidR="00CE3B2E" w:rsidRDefault="006C19E3">
      <w:pPr>
        <w:tabs>
          <w:tab w:val="clear" w:pos="567"/>
        </w:tabs>
        <w:spacing w:line="240" w:lineRule="auto"/>
        <w:rPr>
          <w:noProof/>
          <w:szCs w:val="22"/>
          <w:lang w:val="it-IT"/>
        </w:rPr>
      </w:pPr>
      <w:r>
        <w:rPr>
          <w:noProof/>
          <w:szCs w:val="22"/>
          <w:lang w:val="it-IT"/>
        </w:rPr>
        <w:t>Scad.</w:t>
      </w:r>
    </w:p>
    <w:p w14:paraId="5B0E331A" w14:textId="77777777" w:rsidR="00CE3B2E" w:rsidRDefault="00CE3B2E">
      <w:pPr>
        <w:tabs>
          <w:tab w:val="clear" w:pos="567"/>
        </w:tabs>
        <w:spacing w:line="240" w:lineRule="auto"/>
        <w:rPr>
          <w:noProof/>
          <w:szCs w:val="22"/>
          <w:lang w:val="it-IT"/>
        </w:rPr>
      </w:pPr>
    </w:p>
    <w:p w14:paraId="5B0E331B" w14:textId="77777777" w:rsidR="00CE3B2E" w:rsidRDefault="00CE3B2E">
      <w:pPr>
        <w:tabs>
          <w:tab w:val="clear" w:pos="567"/>
        </w:tabs>
        <w:spacing w:line="240" w:lineRule="auto"/>
        <w:rPr>
          <w:noProof/>
          <w:szCs w:val="22"/>
          <w:lang w:val="it-IT"/>
        </w:rPr>
      </w:pPr>
    </w:p>
    <w:p w14:paraId="5B0E331C"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VAULT_ND_b59eb53e-5505-4274-996c-839f02c9eeef \* MERGEFORMAT </w:instrText>
      </w:r>
      <w:r>
        <w:rPr>
          <w:b/>
          <w:noProof/>
          <w:lang w:val="it-IT"/>
        </w:rPr>
        <w:fldChar w:fldCharType="separate"/>
      </w:r>
      <w:r>
        <w:rPr>
          <w:b/>
          <w:noProof/>
          <w:lang w:val="it-IT"/>
        </w:rPr>
        <w:t xml:space="preserve"> </w:t>
      </w:r>
      <w:r>
        <w:rPr>
          <w:b/>
          <w:noProof/>
          <w:lang w:val="it-IT"/>
        </w:rPr>
        <w:fldChar w:fldCharType="end"/>
      </w:r>
    </w:p>
    <w:p w14:paraId="5B0E331D" w14:textId="77777777" w:rsidR="00CE3B2E" w:rsidRDefault="00CE3B2E">
      <w:pPr>
        <w:keepNext/>
        <w:keepLines/>
        <w:tabs>
          <w:tab w:val="clear" w:pos="567"/>
        </w:tabs>
        <w:spacing w:line="240" w:lineRule="auto"/>
        <w:rPr>
          <w:i/>
          <w:noProof/>
          <w:szCs w:val="22"/>
          <w:lang w:val="it-IT"/>
        </w:rPr>
      </w:pPr>
    </w:p>
    <w:p w14:paraId="5B0E331E" w14:textId="77777777" w:rsidR="00CE3B2E" w:rsidRDefault="006C19E3">
      <w:pPr>
        <w:keepNext/>
        <w:keepLines/>
        <w:ind w:right="11"/>
        <w:rPr>
          <w:szCs w:val="22"/>
          <w:lang w:val="it-IT"/>
        </w:rPr>
      </w:pPr>
      <w:r>
        <w:rPr>
          <w:szCs w:val="22"/>
          <w:lang w:val="it-IT"/>
        </w:rPr>
        <w:t>Conservare in frigorifero.</w:t>
      </w:r>
    </w:p>
    <w:p w14:paraId="5B0E331F"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320" w14:textId="77777777" w:rsidR="00CE3B2E" w:rsidRDefault="006C19E3">
      <w:pPr>
        <w:keepNext/>
        <w:keepLines/>
        <w:ind w:right="11"/>
        <w:rPr>
          <w:szCs w:val="22"/>
          <w:lang w:val="it-IT"/>
        </w:rPr>
      </w:pPr>
      <w:r>
        <w:rPr>
          <w:szCs w:val="22"/>
          <w:lang w:val="it-IT"/>
        </w:rPr>
        <w:t>Non congelare.</w:t>
      </w:r>
    </w:p>
    <w:p w14:paraId="5B0E3321" w14:textId="77777777" w:rsidR="00CE3B2E" w:rsidRDefault="006C19E3">
      <w:pPr>
        <w:keepNext/>
        <w:keepLines/>
        <w:ind w:right="11"/>
        <w:rPr>
          <w:szCs w:val="22"/>
          <w:lang w:val="it-IT"/>
        </w:rPr>
      </w:pPr>
      <w:r>
        <w:rPr>
          <w:szCs w:val="22"/>
          <w:lang w:val="it-IT"/>
        </w:rPr>
        <w:t>Conservare nella confezione originale per proteggere il medicinale dalla luce.</w:t>
      </w:r>
    </w:p>
    <w:p w14:paraId="5B0E3322" w14:textId="77777777" w:rsidR="00CE3B2E" w:rsidRDefault="00CE3B2E">
      <w:pPr>
        <w:tabs>
          <w:tab w:val="clear" w:pos="567"/>
        </w:tabs>
        <w:spacing w:line="240" w:lineRule="auto"/>
        <w:ind w:left="567" w:hanging="567"/>
        <w:rPr>
          <w:noProof/>
          <w:szCs w:val="22"/>
          <w:lang w:val="it-IT"/>
        </w:rPr>
      </w:pPr>
    </w:p>
    <w:p w14:paraId="5B0E3323" w14:textId="77777777" w:rsidR="00CE3B2E" w:rsidRDefault="00CE3B2E">
      <w:pPr>
        <w:tabs>
          <w:tab w:val="clear" w:pos="567"/>
        </w:tabs>
        <w:spacing w:line="240" w:lineRule="auto"/>
        <w:ind w:left="567" w:hanging="567"/>
        <w:rPr>
          <w:noProof/>
          <w:szCs w:val="22"/>
          <w:lang w:val="it-IT"/>
        </w:rPr>
      </w:pPr>
    </w:p>
    <w:p w14:paraId="5B0E332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VAULT_ND_8ab001c4-7921-40e0-9cbb-d5c2a922d752 \* MERGEFORMAT </w:instrText>
      </w:r>
      <w:r>
        <w:rPr>
          <w:b/>
          <w:noProof/>
          <w:lang w:val="it-IT"/>
        </w:rPr>
        <w:fldChar w:fldCharType="separate"/>
      </w:r>
      <w:r>
        <w:rPr>
          <w:b/>
          <w:noProof/>
          <w:lang w:val="it-IT"/>
        </w:rPr>
        <w:t xml:space="preserve"> </w:t>
      </w:r>
      <w:r>
        <w:rPr>
          <w:b/>
          <w:noProof/>
          <w:lang w:val="it-IT"/>
        </w:rPr>
        <w:fldChar w:fldCharType="end"/>
      </w:r>
    </w:p>
    <w:p w14:paraId="5B0E3325" w14:textId="77777777" w:rsidR="00CE3B2E" w:rsidRDefault="00CE3B2E">
      <w:pPr>
        <w:tabs>
          <w:tab w:val="clear" w:pos="567"/>
        </w:tabs>
        <w:spacing w:line="240" w:lineRule="auto"/>
        <w:rPr>
          <w:i/>
          <w:noProof/>
          <w:szCs w:val="22"/>
          <w:lang w:val="it-IT"/>
        </w:rPr>
      </w:pPr>
    </w:p>
    <w:p w14:paraId="5B0E3326" w14:textId="77777777" w:rsidR="00CE3B2E" w:rsidRDefault="00CE3B2E">
      <w:pPr>
        <w:tabs>
          <w:tab w:val="clear" w:pos="567"/>
        </w:tabs>
        <w:spacing w:line="240" w:lineRule="auto"/>
        <w:rPr>
          <w:noProof/>
          <w:szCs w:val="22"/>
          <w:lang w:val="it-IT"/>
        </w:rPr>
      </w:pPr>
    </w:p>
    <w:p w14:paraId="5B0E332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VAULT_ND_e328f289-1f54-45ec-8aff-26089067609d \* MERGEFORMAT </w:instrText>
      </w:r>
      <w:r>
        <w:rPr>
          <w:b/>
          <w:noProof/>
          <w:lang w:val="it-IT"/>
        </w:rPr>
        <w:fldChar w:fldCharType="separate"/>
      </w:r>
      <w:r>
        <w:rPr>
          <w:b/>
          <w:noProof/>
          <w:lang w:val="it-IT"/>
        </w:rPr>
        <w:t xml:space="preserve"> </w:t>
      </w:r>
      <w:r>
        <w:rPr>
          <w:b/>
          <w:noProof/>
          <w:lang w:val="it-IT"/>
        </w:rPr>
        <w:fldChar w:fldCharType="end"/>
      </w:r>
    </w:p>
    <w:p w14:paraId="5B0E3328" w14:textId="77777777" w:rsidR="00CE3B2E" w:rsidRDefault="00CE3B2E">
      <w:pPr>
        <w:tabs>
          <w:tab w:val="clear" w:pos="567"/>
        </w:tabs>
        <w:spacing w:line="240" w:lineRule="auto"/>
        <w:rPr>
          <w:i/>
          <w:noProof/>
          <w:szCs w:val="22"/>
          <w:lang w:val="it-IT"/>
        </w:rPr>
      </w:pPr>
    </w:p>
    <w:p w14:paraId="5B0E3329"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32A"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32B" w14:textId="77777777" w:rsidR="00CE3B2E" w:rsidRDefault="006C19E3">
      <w:pPr>
        <w:tabs>
          <w:tab w:val="clear" w:pos="567"/>
        </w:tabs>
        <w:spacing w:line="240" w:lineRule="auto"/>
        <w:rPr>
          <w:noProof/>
          <w:szCs w:val="22"/>
          <w:lang w:val="it-IT"/>
        </w:rPr>
      </w:pPr>
      <w:r>
        <w:rPr>
          <w:szCs w:val="22"/>
          <w:lang w:val="it-IT"/>
        </w:rPr>
        <w:t>Paesi Bassi</w:t>
      </w:r>
    </w:p>
    <w:p w14:paraId="5B0E332C" w14:textId="77777777" w:rsidR="00CE3B2E" w:rsidRDefault="00CE3B2E">
      <w:pPr>
        <w:tabs>
          <w:tab w:val="clear" w:pos="567"/>
        </w:tabs>
        <w:spacing w:line="240" w:lineRule="auto"/>
        <w:rPr>
          <w:noProof/>
          <w:szCs w:val="22"/>
          <w:lang w:val="it-IT"/>
        </w:rPr>
      </w:pPr>
    </w:p>
    <w:p w14:paraId="5B0E332D" w14:textId="77777777" w:rsidR="00CE3B2E" w:rsidRDefault="00CE3B2E">
      <w:pPr>
        <w:tabs>
          <w:tab w:val="clear" w:pos="567"/>
        </w:tabs>
        <w:spacing w:line="240" w:lineRule="auto"/>
        <w:rPr>
          <w:noProof/>
          <w:szCs w:val="22"/>
          <w:lang w:val="it-IT"/>
        </w:rPr>
      </w:pPr>
    </w:p>
    <w:p w14:paraId="5B0E332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VAULT_ND_efd85873-12df-4c17-9060-b479bea7338c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32F" w14:textId="77777777" w:rsidR="00CE3B2E" w:rsidRDefault="00CE3B2E">
      <w:pPr>
        <w:tabs>
          <w:tab w:val="clear" w:pos="567"/>
        </w:tabs>
        <w:spacing w:line="240" w:lineRule="auto"/>
        <w:rPr>
          <w:noProof/>
          <w:szCs w:val="22"/>
          <w:lang w:val="it-IT"/>
        </w:rPr>
      </w:pPr>
    </w:p>
    <w:p w14:paraId="5B0E3330" w14:textId="77777777" w:rsidR="00CE3B2E" w:rsidRDefault="006C19E3">
      <w:pPr>
        <w:tabs>
          <w:tab w:val="clear" w:pos="567"/>
        </w:tabs>
        <w:spacing w:line="240" w:lineRule="auto"/>
        <w:outlineLvl w:val="0"/>
        <w:rPr>
          <w:lang w:val="it-IT"/>
        </w:rPr>
      </w:pPr>
      <w:r>
        <w:rPr>
          <w:lang w:val="it-IT"/>
        </w:rPr>
        <w:t>EU/1/22/1685/035</w:t>
      </w:r>
      <w:r>
        <w:rPr>
          <w:lang w:val="de-DE"/>
        </w:rPr>
        <w:fldChar w:fldCharType="begin"/>
      </w:r>
      <w:r>
        <w:rPr>
          <w:lang w:val="it-IT"/>
        </w:rPr>
        <w:instrText xml:space="preserve"> DOCVARIABLE VAULT_ND_245c9379-3fdf-416d-a48a-1cfec509e2b4 \* MERGEFORMAT </w:instrText>
      </w:r>
      <w:r>
        <w:rPr>
          <w:lang w:val="de-DE"/>
        </w:rPr>
        <w:fldChar w:fldCharType="separate"/>
      </w:r>
      <w:r>
        <w:rPr>
          <w:lang w:val="it-IT"/>
        </w:rPr>
        <w:t xml:space="preserve"> </w:t>
      </w:r>
      <w:r>
        <w:rPr>
          <w:lang w:val="de-DE"/>
        </w:rPr>
        <w:fldChar w:fldCharType="end"/>
      </w:r>
    </w:p>
    <w:p w14:paraId="5B0E3331" w14:textId="77777777" w:rsidR="00CE3B2E" w:rsidRDefault="006C19E3">
      <w:pPr>
        <w:tabs>
          <w:tab w:val="clear" w:pos="567"/>
        </w:tabs>
        <w:spacing w:line="240" w:lineRule="auto"/>
        <w:outlineLvl w:val="0"/>
        <w:rPr>
          <w:highlight w:val="lightGray"/>
          <w:lang w:val="it-IT"/>
        </w:rPr>
      </w:pPr>
      <w:r>
        <w:rPr>
          <w:highlight w:val="lightGray"/>
          <w:lang w:val="it-IT"/>
        </w:rPr>
        <w:t>EU/1/22/1685/036</w:t>
      </w:r>
      <w:r>
        <w:rPr>
          <w:highlight w:val="lightGray"/>
          <w:lang w:val="de-DE"/>
        </w:rPr>
        <w:fldChar w:fldCharType="begin"/>
      </w:r>
      <w:r>
        <w:rPr>
          <w:highlight w:val="lightGray"/>
          <w:lang w:val="it-IT"/>
        </w:rPr>
        <w:instrText xml:space="preserve"> DOCVARIABLE VAULT_ND_2e8582b3-07d4-4d93-813b-81f567d7311f \* MERGEFORMAT </w:instrText>
      </w:r>
      <w:r>
        <w:rPr>
          <w:highlight w:val="lightGray"/>
          <w:lang w:val="de-DE"/>
        </w:rPr>
        <w:fldChar w:fldCharType="separate"/>
      </w:r>
      <w:r>
        <w:rPr>
          <w:highlight w:val="lightGray"/>
          <w:lang w:val="it-IT"/>
        </w:rPr>
        <w:t xml:space="preserve"> </w:t>
      </w:r>
      <w:r>
        <w:rPr>
          <w:highlight w:val="lightGray"/>
          <w:lang w:val="de-DE"/>
        </w:rPr>
        <w:fldChar w:fldCharType="end"/>
      </w:r>
    </w:p>
    <w:p w14:paraId="5B0E3332" w14:textId="77777777" w:rsidR="00CE3B2E" w:rsidRDefault="00CE3B2E">
      <w:pPr>
        <w:tabs>
          <w:tab w:val="clear" w:pos="567"/>
        </w:tabs>
        <w:spacing w:line="240" w:lineRule="auto"/>
        <w:outlineLvl w:val="0"/>
        <w:rPr>
          <w:noProof/>
          <w:szCs w:val="22"/>
          <w:lang w:val="es-ES_tradnl"/>
        </w:rPr>
      </w:pPr>
    </w:p>
    <w:p w14:paraId="5B0E3333" w14:textId="77777777" w:rsidR="00CE3B2E" w:rsidRDefault="00CE3B2E">
      <w:pPr>
        <w:tabs>
          <w:tab w:val="clear" w:pos="567"/>
        </w:tabs>
        <w:spacing w:line="240" w:lineRule="auto"/>
        <w:rPr>
          <w:noProof/>
          <w:szCs w:val="22"/>
          <w:lang w:val="es-ES_tradnl"/>
        </w:rPr>
      </w:pPr>
    </w:p>
    <w:p w14:paraId="5B0E333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t>NUMERO DI LOTTO</w:t>
      </w:r>
      <w:r>
        <w:rPr>
          <w:b/>
          <w:noProof/>
          <w:szCs w:val="22"/>
          <w:lang w:val="it-IT"/>
        </w:rPr>
        <w:fldChar w:fldCharType="begin"/>
      </w:r>
      <w:r>
        <w:rPr>
          <w:b/>
          <w:noProof/>
          <w:szCs w:val="22"/>
          <w:lang w:val="it-IT"/>
        </w:rPr>
        <w:instrText xml:space="preserve"> DOCVARIABLE VAULT_ND_37dcf036-e2a6-4225-bb39-b8b25608bde6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335" w14:textId="77777777" w:rsidR="00CE3B2E" w:rsidRDefault="00CE3B2E">
      <w:pPr>
        <w:tabs>
          <w:tab w:val="clear" w:pos="567"/>
        </w:tabs>
        <w:spacing w:line="240" w:lineRule="auto"/>
        <w:rPr>
          <w:noProof/>
          <w:szCs w:val="22"/>
          <w:lang w:val="it-IT"/>
        </w:rPr>
      </w:pPr>
    </w:p>
    <w:p w14:paraId="5B0E3336" w14:textId="77777777" w:rsidR="00CE3B2E" w:rsidRDefault="006C19E3">
      <w:pPr>
        <w:tabs>
          <w:tab w:val="clear" w:pos="567"/>
        </w:tabs>
        <w:spacing w:line="240" w:lineRule="auto"/>
        <w:rPr>
          <w:noProof/>
          <w:szCs w:val="22"/>
          <w:lang w:val="it-IT"/>
        </w:rPr>
      </w:pPr>
      <w:r>
        <w:rPr>
          <w:noProof/>
          <w:szCs w:val="22"/>
          <w:lang w:val="it-IT"/>
        </w:rPr>
        <w:t>Lotto</w:t>
      </w:r>
    </w:p>
    <w:p w14:paraId="5B0E3337" w14:textId="77777777" w:rsidR="00CE3B2E" w:rsidRDefault="00CE3B2E">
      <w:pPr>
        <w:tabs>
          <w:tab w:val="clear" w:pos="567"/>
        </w:tabs>
        <w:spacing w:line="240" w:lineRule="auto"/>
        <w:rPr>
          <w:noProof/>
          <w:szCs w:val="22"/>
          <w:lang w:val="it-IT"/>
        </w:rPr>
      </w:pPr>
    </w:p>
    <w:p w14:paraId="5B0E3338" w14:textId="77777777" w:rsidR="00CE3B2E" w:rsidRDefault="00CE3B2E">
      <w:pPr>
        <w:tabs>
          <w:tab w:val="clear" w:pos="567"/>
        </w:tabs>
        <w:spacing w:line="240" w:lineRule="auto"/>
        <w:rPr>
          <w:noProof/>
          <w:szCs w:val="22"/>
          <w:lang w:val="it-IT"/>
        </w:rPr>
      </w:pPr>
    </w:p>
    <w:p w14:paraId="5B0E3339"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VAULT_ND_4c99e2d1-759a-4409-9e92-e5dcdfd86d32 \* MERGEFORMAT </w:instrText>
      </w:r>
      <w:r>
        <w:rPr>
          <w:b/>
          <w:noProof/>
          <w:lang w:val="it-IT"/>
        </w:rPr>
        <w:fldChar w:fldCharType="separate"/>
      </w:r>
      <w:r>
        <w:rPr>
          <w:b/>
          <w:noProof/>
          <w:lang w:val="it-IT"/>
        </w:rPr>
        <w:t xml:space="preserve"> </w:t>
      </w:r>
      <w:r>
        <w:rPr>
          <w:b/>
          <w:noProof/>
          <w:lang w:val="it-IT"/>
        </w:rPr>
        <w:fldChar w:fldCharType="end"/>
      </w:r>
    </w:p>
    <w:p w14:paraId="5B0E333A" w14:textId="77777777" w:rsidR="00CE3B2E" w:rsidRDefault="00CE3B2E">
      <w:pPr>
        <w:suppressLineNumbers/>
        <w:spacing w:line="240" w:lineRule="auto"/>
        <w:rPr>
          <w:noProof/>
          <w:szCs w:val="22"/>
          <w:lang w:val="it-IT"/>
        </w:rPr>
      </w:pPr>
    </w:p>
    <w:p w14:paraId="5B0E333B" w14:textId="77777777" w:rsidR="00CE3B2E" w:rsidRDefault="00CE3B2E">
      <w:pPr>
        <w:tabs>
          <w:tab w:val="clear" w:pos="567"/>
        </w:tabs>
        <w:spacing w:line="240" w:lineRule="auto"/>
        <w:rPr>
          <w:noProof/>
          <w:szCs w:val="22"/>
          <w:lang w:val="it-IT"/>
        </w:rPr>
      </w:pPr>
    </w:p>
    <w:p w14:paraId="5B0E333C"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VAULT_ND_038ee3f6-ae37-444f-9ee6-b6093580344b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33D" w14:textId="77777777" w:rsidR="00CE3B2E" w:rsidRDefault="00CE3B2E">
      <w:pPr>
        <w:tabs>
          <w:tab w:val="clear" w:pos="567"/>
        </w:tabs>
        <w:spacing w:line="240" w:lineRule="auto"/>
        <w:rPr>
          <w:noProof/>
          <w:szCs w:val="22"/>
          <w:lang w:val="it-IT"/>
        </w:rPr>
      </w:pPr>
    </w:p>
    <w:p w14:paraId="5B0E333E" w14:textId="77777777" w:rsidR="00CE3B2E" w:rsidRDefault="00CE3B2E">
      <w:pPr>
        <w:tabs>
          <w:tab w:val="clear" w:pos="567"/>
        </w:tabs>
        <w:spacing w:line="240" w:lineRule="auto"/>
        <w:rPr>
          <w:i/>
          <w:noProof/>
          <w:szCs w:val="22"/>
          <w:lang w:val="it-IT"/>
        </w:rPr>
      </w:pPr>
    </w:p>
    <w:p w14:paraId="5B0E333F"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340" w14:textId="77777777" w:rsidR="00CE3B2E" w:rsidRDefault="00CE3B2E">
      <w:pPr>
        <w:tabs>
          <w:tab w:val="clear" w:pos="567"/>
        </w:tabs>
        <w:spacing w:line="240" w:lineRule="auto"/>
        <w:rPr>
          <w:noProof/>
          <w:szCs w:val="22"/>
          <w:lang w:val="it-IT"/>
        </w:rPr>
      </w:pPr>
    </w:p>
    <w:p w14:paraId="5B0E3341" w14:textId="77777777" w:rsidR="00CE3B2E" w:rsidRDefault="006C19E3">
      <w:pPr>
        <w:pStyle w:val="Testocommento"/>
        <w:spacing w:line="240" w:lineRule="auto"/>
        <w:rPr>
          <w:color w:val="000000"/>
          <w:sz w:val="22"/>
          <w:szCs w:val="22"/>
        </w:rPr>
      </w:pPr>
      <w:r>
        <w:rPr>
          <w:color w:val="000000"/>
          <w:sz w:val="22"/>
          <w:szCs w:val="22"/>
          <w:highlight w:val="lightGray"/>
        </w:rPr>
        <w:t>Giustificazione per non apporre il Braille accettata.</w:t>
      </w:r>
    </w:p>
    <w:p w14:paraId="5B0E3342" w14:textId="77777777" w:rsidR="00CE3B2E" w:rsidRDefault="00CE3B2E">
      <w:pPr>
        <w:pStyle w:val="Testocommento"/>
        <w:spacing w:line="240" w:lineRule="auto"/>
        <w:rPr>
          <w:sz w:val="22"/>
          <w:szCs w:val="22"/>
        </w:rPr>
      </w:pPr>
    </w:p>
    <w:p w14:paraId="5B0E3343" w14:textId="77777777" w:rsidR="00CE3B2E" w:rsidRDefault="00CE3B2E">
      <w:pPr>
        <w:pStyle w:val="Testocommento"/>
        <w:spacing w:line="240" w:lineRule="auto"/>
        <w:rPr>
          <w:sz w:val="22"/>
          <w:szCs w:val="22"/>
          <w:lang w:val="it-IT"/>
        </w:rPr>
      </w:pPr>
    </w:p>
    <w:p w14:paraId="5B0E3344"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345" w14:textId="77777777" w:rsidR="00CE3B2E" w:rsidRDefault="00CE3B2E">
      <w:pPr>
        <w:tabs>
          <w:tab w:val="clear" w:pos="567"/>
        </w:tabs>
        <w:spacing w:line="240" w:lineRule="auto"/>
        <w:rPr>
          <w:noProof/>
          <w:szCs w:val="22"/>
          <w:lang w:val="it-IT"/>
        </w:rPr>
      </w:pPr>
    </w:p>
    <w:p w14:paraId="5B0E3346" w14:textId="77777777" w:rsidR="00CE3B2E" w:rsidRDefault="00CE3B2E">
      <w:pPr>
        <w:tabs>
          <w:tab w:val="clear" w:pos="567"/>
        </w:tabs>
        <w:spacing w:line="240" w:lineRule="auto"/>
        <w:rPr>
          <w:noProof/>
          <w:szCs w:val="22"/>
          <w:lang w:val="it-IT"/>
        </w:rPr>
      </w:pPr>
    </w:p>
    <w:p w14:paraId="5B0E3347"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18.</w:t>
      </w:r>
      <w:r>
        <w:rPr>
          <w:b/>
          <w:noProof/>
          <w:szCs w:val="22"/>
          <w:lang w:val="it-IT"/>
        </w:rPr>
        <w:tab/>
      </w:r>
      <w:r>
        <w:rPr>
          <w:b/>
          <w:noProof/>
          <w:lang w:val="it-IT"/>
        </w:rPr>
        <w:t>IDENTIFICATIVO UNICO</w:t>
      </w:r>
      <w:r>
        <w:rPr>
          <w:b/>
          <w:noProof/>
          <w:szCs w:val="22"/>
          <w:lang w:val="it-IT"/>
        </w:rPr>
        <w:t xml:space="preserve"> – DATI LEGGIBILI</w:t>
      </w:r>
    </w:p>
    <w:p w14:paraId="5B0E334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r>
        <w:rPr>
          <w:szCs w:val="22"/>
          <w:lang w:val="it-IT"/>
        </w:rPr>
        <w:br w:type="page"/>
      </w:r>
    </w:p>
    <w:p w14:paraId="5B0E3349" w14:textId="77777777" w:rsidR="00CE3B2E" w:rsidRDefault="00CE3B2E">
      <w:pPr>
        <w:pStyle w:val="Testocommento"/>
        <w:spacing w:line="240" w:lineRule="auto"/>
        <w:rPr>
          <w:szCs w:val="22"/>
          <w:lang w:val="it-IT"/>
        </w:rPr>
      </w:pPr>
    </w:p>
    <w:p w14:paraId="5B0E334A"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334B"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334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Pr>
          <w:b/>
          <w:szCs w:val="22"/>
          <w:lang w:val="it-IT"/>
        </w:rPr>
        <w:t>ETICHETTA FLACONCINO MONODOSE</w:t>
      </w:r>
    </w:p>
    <w:p w14:paraId="5B0E334D" w14:textId="77777777" w:rsidR="00CE3B2E" w:rsidRDefault="00CE3B2E">
      <w:pPr>
        <w:tabs>
          <w:tab w:val="clear" w:pos="567"/>
        </w:tabs>
        <w:spacing w:line="240" w:lineRule="auto"/>
        <w:rPr>
          <w:szCs w:val="22"/>
          <w:lang w:val="it-IT"/>
        </w:rPr>
      </w:pPr>
    </w:p>
    <w:p w14:paraId="5B0E334E" w14:textId="77777777" w:rsidR="00CE3B2E" w:rsidRDefault="00CE3B2E">
      <w:pPr>
        <w:tabs>
          <w:tab w:val="clear" w:pos="567"/>
        </w:tabs>
        <w:spacing w:line="240" w:lineRule="auto"/>
        <w:rPr>
          <w:szCs w:val="22"/>
          <w:lang w:val="it-IT"/>
        </w:rPr>
      </w:pPr>
    </w:p>
    <w:p w14:paraId="5B0E334F"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lang w:val="it-IT"/>
        </w:rPr>
      </w:pPr>
      <w:r>
        <w:rPr>
          <w:b/>
          <w:lang w:val="it-IT"/>
        </w:rPr>
        <w:t>1.</w:t>
      </w:r>
      <w:r>
        <w:rPr>
          <w:b/>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VAULT_ND_7011ec45-f72e-4703-94b1-6367bac8bd90 \* MERGEFORMAT </w:instrText>
      </w:r>
      <w:r>
        <w:rPr>
          <w:b/>
          <w:noProof/>
          <w:lang w:val="it-IT"/>
        </w:rPr>
        <w:fldChar w:fldCharType="separate"/>
      </w:r>
      <w:r>
        <w:rPr>
          <w:b/>
          <w:noProof/>
          <w:lang w:val="it-IT"/>
        </w:rPr>
        <w:t xml:space="preserve"> </w:t>
      </w:r>
      <w:r>
        <w:rPr>
          <w:b/>
          <w:noProof/>
          <w:lang w:val="it-IT"/>
        </w:rPr>
        <w:fldChar w:fldCharType="end"/>
      </w:r>
    </w:p>
    <w:p w14:paraId="5B0E3350" w14:textId="77777777" w:rsidR="00CE3B2E" w:rsidRDefault="00CE3B2E">
      <w:pPr>
        <w:tabs>
          <w:tab w:val="clear" w:pos="567"/>
        </w:tabs>
        <w:spacing w:line="240" w:lineRule="auto"/>
        <w:rPr>
          <w:szCs w:val="22"/>
          <w:lang w:val="it-IT"/>
        </w:rPr>
      </w:pPr>
    </w:p>
    <w:p w14:paraId="5B0E3351" w14:textId="77777777" w:rsidR="00CE3B2E" w:rsidRDefault="006C19E3">
      <w:pPr>
        <w:tabs>
          <w:tab w:val="clear" w:pos="567"/>
        </w:tabs>
        <w:spacing w:line="240" w:lineRule="auto"/>
        <w:rPr>
          <w:szCs w:val="22"/>
          <w:lang w:val="it-IT"/>
        </w:rPr>
      </w:pPr>
      <w:r>
        <w:rPr>
          <w:szCs w:val="22"/>
          <w:lang w:val="it-IT"/>
        </w:rPr>
        <w:t xml:space="preserve">Mounjaro 7.5 mg iniezione </w:t>
      </w:r>
    </w:p>
    <w:p w14:paraId="5B0E3352" w14:textId="77777777" w:rsidR="00CE3B2E" w:rsidRDefault="00CE3B2E">
      <w:pPr>
        <w:tabs>
          <w:tab w:val="clear" w:pos="567"/>
        </w:tabs>
        <w:spacing w:line="240" w:lineRule="auto"/>
        <w:rPr>
          <w:szCs w:val="22"/>
          <w:lang w:val="it-IT"/>
        </w:rPr>
      </w:pPr>
    </w:p>
    <w:p w14:paraId="5B0E3353" w14:textId="77777777" w:rsidR="00CE3B2E" w:rsidRDefault="006C19E3">
      <w:pPr>
        <w:tabs>
          <w:tab w:val="clear" w:pos="567"/>
        </w:tabs>
        <w:spacing w:line="240" w:lineRule="auto"/>
        <w:rPr>
          <w:szCs w:val="22"/>
          <w:lang w:val="it-IT"/>
        </w:rPr>
      </w:pPr>
      <w:r>
        <w:rPr>
          <w:szCs w:val="22"/>
          <w:lang w:val="it-IT"/>
        </w:rPr>
        <w:t>tirzepatide</w:t>
      </w:r>
    </w:p>
    <w:p w14:paraId="5B0E3354" w14:textId="77777777" w:rsidR="00CE3B2E" w:rsidRDefault="006C19E3">
      <w:pPr>
        <w:tabs>
          <w:tab w:val="clear" w:pos="567"/>
        </w:tabs>
        <w:spacing w:line="240" w:lineRule="auto"/>
        <w:rPr>
          <w:szCs w:val="22"/>
          <w:lang w:val="it-IT"/>
        </w:rPr>
      </w:pPr>
      <w:r>
        <w:rPr>
          <w:szCs w:val="22"/>
          <w:lang w:val="it-IT"/>
        </w:rPr>
        <w:t>Uso sottocutaneo</w:t>
      </w:r>
    </w:p>
    <w:p w14:paraId="5B0E3355" w14:textId="77777777" w:rsidR="00CE3B2E" w:rsidRDefault="00CE3B2E">
      <w:pPr>
        <w:tabs>
          <w:tab w:val="clear" w:pos="567"/>
        </w:tabs>
        <w:spacing w:line="240" w:lineRule="auto"/>
        <w:rPr>
          <w:szCs w:val="22"/>
          <w:lang w:val="it-IT"/>
        </w:rPr>
      </w:pPr>
    </w:p>
    <w:p w14:paraId="5B0E3356" w14:textId="77777777" w:rsidR="00CE3B2E" w:rsidRDefault="00CE3B2E">
      <w:pPr>
        <w:tabs>
          <w:tab w:val="clear" w:pos="567"/>
        </w:tabs>
        <w:spacing w:line="240" w:lineRule="auto"/>
        <w:rPr>
          <w:szCs w:val="22"/>
          <w:lang w:val="it-IT"/>
        </w:rPr>
      </w:pPr>
    </w:p>
    <w:p w14:paraId="5B0E335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2.</w:t>
      </w:r>
      <w:r>
        <w:rPr>
          <w:b/>
          <w:szCs w:val="22"/>
          <w:lang w:val="it-IT"/>
        </w:rPr>
        <w:tab/>
      </w:r>
      <w:r>
        <w:rPr>
          <w:b/>
          <w:noProof/>
          <w:szCs w:val="22"/>
          <w:lang w:val="it-IT"/>
        </w:rPr>
        <w:t>MODO DI SOMMINISTRAZIONE</w:t>
      </w:r>
      <w:r>
        <w:rPr>
          <w:b/>
          <w:noProof/>
          <w:szCs w:val="22"/>
          <w:lang w:val="it-IT"/>
        </w:rPr>
        <w:fldChar w:fldCharType="begin"/>
      </w:r>
      <w:r>
        <w:rPr>
          <w:b/>
          <w:noProof/>
          <w:szCs w:val="22"/>
          <w:lang w:val="it-IT"/>
        </w:rPr>
        <w:instrText xml:space="preserve"> DOCVARIABLE VAULT_ND_d0c1cceb-0b1c-4e46-9810-3b69491de028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358" w14:textId="77777777" w:rsidR="00CE3B2E" w:rsidRDefault="00CE3B2E">
      <w:pPr>
        <w:tabs>
          <w:tab w:val="clear" w:pos="567"/>
        </w:tabs>
        <w:spacing w:line="240" w:lineRule="auto"/>
        <w:rPr>
          <w:i/>
          <w:szCs w:val="22"/>
          <w:lang w:val="it-IT"/>
        </w:rPr>
      </w:pPr>
    </w:p>
    <w:p w14:paraId="5B0E3359" w14:textId="77777777" w:rsidR="00CE3B2E" w:rsidRDefault="00CE3B2E">
      <w:pPr>
        <w:tabs>
          <w:tab w:val="clear" w:pos="567"/>
        </w:tabs>
        <w:spacing w:line="240" w:lineRule="auto"/>
        <w:rPr>
          <w:szCs w:val="22"/>
          <w:lang w:val="it-IT"/>
        </w:rPr>
      </w:pPr>
    </w:p>
    <w:p w14:paraId="5B0E335A" w14:textId="77777777" w:rsidR="00CE3B2E" w:rsidRDefault="00CE3B2E">
      <w:pPr>
        <w:tabs>
          <w:tab w:val="clear" w:pos="567"/>
        </w:tabs>
        <w:spacing w:line="240" w:lineRule="auto"/>
        <w:rPr>
          <w:szCs w:val="22"/>
          <w:lang w:val="it-IT"/>
        </w:rPr>
      </w:pPr>
    </w:p>
    <w:p w14:paraId="5B0E335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3.</w:t>
      </w:r>
      <w:r>
        <w:rPr>
          <w:b/>
          <w:szCs w:val="22"/>
          <w:lang w:val="it-IT"/>
        </w:rPr>
        <w:tab/>
      </w:r>
      <w:r>
        <w:rPr>
          <w:b/>
          <w:noProof/>
          <w:szCs w:val="22"/>
          <w:lang w:val="it-IT"/>
        </w:rPr>
        <w:t>DATA DI SCADENZA</w:t>
      </w:r>
      <w:r>
        <w:rPr>
          <w:b/>
          <w:noProof/>
          <w:szCs w:val="22"/>
          <w:lang w:val="it-IT"/>
        </w:rPr>
        <w:fldChar w:fldCharType="begin"/>
      </w:r>
      <w:r>
        <w:rPr>
          <w:b/>
          <w:noProof/>
          <w:szCs w:val="22"/>
          <w:lang w:val="it-IT"/>
        </w:rPr>
        <w:instrText xml:space="preserve"> DOCVARIABLE VAULT_ND_d4ff8215-9efa-4006-8033-c52520d59bf3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35C" w14:textId="77777777" w:rsidR="00CE3B2E" w:rsidRDefault="00CE3B2E">
      <w:pPr>
        <w:tabs>
          <w:tab w:val="clear" w:pos="567"/>
        </w:tabs>
        <w:spacing w:line="240" w:lineRule="auto"/>
        <w:rPr>
          <w:szCs w:val="22"/>
          <w:lang w:val="it-IT"/>
        </w:rPr>
      </w:pPr>
    </w:p>
    <w:p w14:paraId="5B0E335D" w14:textId="77777777" w:rsidR="00CE3B2E" w:rsidRDefault="006C19E3">
      <w:pPr>
        <w:tabs>
          <w:tab w:val="clear" w:pos="567"/>
        </w:tabs>
        <w:spacing w:line="240" w:lineRule="auto"/>
        <w:rPr>
          <w:szCs w:val="22"/>
          <w:lang w:val="it-IT"/>
        </w:rPr>
      </w:pPr>
      <w:r>
        <w:rPr>
          <w:szCs w:val="22"/>
          <w:lang w:val="it-IT"/>
        </w:rPr>
        <w:t>Scad.</w:t>
      </w:r>
    </w:p>
    <w:p w14:paraId="5B0E335E" w14:textId="77777777" w:rsidR="00CE3B2E" w:rsidRDefault="00CE3B2E">
      <w:pPr>
        <w:tabs>
          <w:tab w:val="clear" w:pos="567"/>
        </w:tabs>
        <w:spacing w:line="240" w:lineRule="auto"/>
        <w:rPr>
          <w:szCs w:val="22"/>
          <w:lang w:val="it-IT"/>
        </w:rPr>
      </w:pPr>
    </w:p>
    <w:p w14:paraId="5B0E335F" w14:textId="77777777" w:rsidR="00CE3B2E" w:rsidRDefault="00CE3B2E">
      <w:pPr>
        <w:tabs>
          <w:tab w:val="clear" w:pos="567"/>
        </w:tabs>
        <w:spacing w:line="240" w:lineRule="auto"/>
        <w:rPr>
          <w:szCs w:val="22"/>
          <w:lang w:val="it-IT"/>
        </w:rPr>
      </w:pPr>
    </w:p>
    <w:p w14:paraId="5B0E336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4.</w:t>
      </w:r>
      <w:r>
        <w:rPr>
          <w:b/>
          <w:szCs w:val="22"/>
          <w:lang w:val="it-IT"/>
        </w:rPr>
        <w:tab/>
      </w:r>
      <w:r>
        <w:rPr>
          <w:b/>
          <w:noProof/>
          <w:szCs w:val="22"/>
          <w:lang w:val="it-IT"/>
        </w:rPr>
        <w:t>NUMERO DI LOTTO</w:t>
      </w:r>
      <w:r>
        <w:rPr>
          <w:b/>
          <w:szCs w:val="22"/>
          <w:lang w:val="it-IT"/>
        </w:rPr>
        <w:fldChar w:fldCharType="begin"/>
      </w:r>
      <w:r>
        <w:rPr>
          <w:b/>
          <w:szCs w:val="22"/>
          <w:lang w:val="it-IT"/>
        </w:rPr>
        <w:instrText xml:space="preserve"> DOCVARIABLE VAULT_ND_8920d732-843f-464e-8d86-565cd58f48e6 \* MERGEFORMAT </w:instrText>
      </w:r>
      <w:r>
        <w:rPr>
          <w:b/>
          <w:szCs w:val="22"/>
          <w:lang w:val="it-IT"/>
        </w:rPr>
        <w:fldChar w:fldCharType="separate"/>
      </w:r>
      <w:r>
        <w:rPr>
          <w:b/>
          <w:szCs w:val="22"/>
          <w:lang w:val="it-IT"/>
        </w:rPr>
        <w:t xml:space="preserve"> </w:t>
      </w:r>
      <w:r>
        <w:rPr>
          <w:b/>
          <w:szCs w:val="22"/>
          <w:lang w:val="it-IT"/>
        </w:rPr>
        <w:fldChar w:fldCharType="end"/>
      </w:r>
    </w:p>
    <w:p w14:paraId="5B0E3361" w14:textId="77777777" w:rsidR="00CE3B2E" w:rsidRDefault="00CE3B2E">
      <w:pPr>
        <w:tabs>
          <w:tab w:val="clear" w:pos="567"/>
        </w:tabs>
        <w:spacing w:line="240" w:lineRule="auto"/>
        <w:ind w:right="113"/>
        <w:rPr>
          <w:i/>
          <w:szCs w:val="22"/>
          <w:lang w:val="it-IT"/>
        </w:rPr>
      </w:pPr>
    </w:p>
    <w:p w14:paraId="5B0E3362" w14:textId="77777777" w:rsidR="00CE3B2E" w:rsidRDefault="006C19E3">
      <w:pPr>
        <w:tabs>
          <w:tab w:val="clear" w:pos="567"/>
        </w:tabs>
        <w:spacing w:line="240" w:lineRule="auto"/>
        <w:ind w:right="113"/>
        <w:rPr>
          <w:szCs w:val="22"/>
          <w:lang w:val="it-IT"/>
        </w:rPr>
      </w:pPr>
      <w:r>
        <w:rPr>
          <w:szCs w:val="22"/>
          <w:lang w:val="it-IT"/>
        </w:rPr>
        <w:t>Lotto</w:t>
      </w:r>
    </w:p>
    <w:p w14:paraId="5B0E3363" w14:textId="77777777" w:rsidR="00CE3B2E" w:rsidRDefault="00CE3B2E">
      <w:pPr>
        <w:tabs>
          <w:tab w:val="clear" w:pos="567"/>
        </w:tabs>
        <w:spacing w:line="240" w:lineRule="auto"/>
        <w:ind w:right="113"/>
        <w:rPr>
          <w:szCs w:val="22"/>
          <w:lang w:val="it-IT"/>
        </w:rPr>
      </w:pPr>
    </w:p>
    <w:p w14:paraId="5B0E3364" w14:textId="77777777" w:rsidR="00CE3B2E" w:rsidRDefault="00CE3B2E">
      <w:pPr>
        <w:tabs>
          <w:tab w:val="clear" w:pos="567"/>
        </w:tabs>
        <w:spacing w:line="240" w:lineRule="auto"/>
        <w:ind w:right="113"/>
        <w:rPr>
          <w:szCs w:val="22"/>
          <w:lang w:val="it-IT"/>
        </w:rPr>
      </w:pPr>
    </w:p>
    <w:p w14:paraId="5B0E336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5.</w:t>
      </w:r>
      <w:r>
        <w:rPr>
          <w:b/>
          <w:szCs w:val="22"/>
          <w:lang w:val="it-IT"/>
        </w:rPr>
        <w:tab/>
      </w:r>
      <w:r>
        <w:rPr>
          <w:b/>
          <w:noProof/>
          <w:szCs w:val="22"/>
          <w:lang w:val="it-IT"/>
        </w:rPr>
        <w:t>C</w:t>
      </w:r>
      <w:r>
        <w:rPr>
          <w:b/>
          <w:noProof/>
          <w:lang w:val="it-IT"/>
        </w:rPr>
        <w:t>ONTENUTO IN PESO, VOLUME O UNITÀ</w:t>
      </w:r>
      <w:r>
        <w:rPr>
          <w:b/>
          <w:noProof/>
          <w:lang w:val="it-IT"/>
        </w:rPr>
        <w:fldChar w:fldCharType="begin"/>
      </w:r>
      <w:r>
        <w:rPr>
          <w:b/>
          <w:noProof/>
          <w:lang w:val="it-IT"/>
        </w:rPr>
        <w:instrText xml:space="preserve"> DOCVARIABLE VAULT_ND_10c672c0-1f81-4561-a42b-e4b95435adac \* MERGEFORMAT </w:instrText>
      </w:r>
      <w:r>
        <w:rPr>
          <w:b/>
          <w:noProof/>
          <w:lang w:val="it-IT"/>
        </w:rPr>
        <w:fldChar w:fldCharType="separate"/>
      </w:r>
      <w:r>
        <w:rPr>
          <w:b/>
          <w:noProof/>
          <w:lang w:val="it-IT"/>
        </w:rPr>
        <w:t xml:space="preserve"> </w:t>
      </w:r>
      <w:r>
        <w:rPr>
          <w:b/>
          <w:noProof/>
          <w:lang w:val="it-IT"/>
        </w:rPr>
        <w:fldChar w:fldCharType="end"/>
      </w:r>
    </w:p>
    <w:p w14:paraId="5B0E3366" w14:textId="77777777" w:rsidR="00CE3B2E" w:rsidRDefault="00CE3B2E">
      <w:pPr>
        <w:tabs>
          <w:tab w:val="clear" w:pos="567"/>
        </w:tabs>
        <w:spacing w:line="240" w:lineRule="auto"/>
        <w:ind w:right="113"/>
        <w:rPr>
          <w:szCs w:val="22"/>
          <w:lang w:val="it-IT"/>
        </w:rPr>
      </w:pPr>
    </w:p>
    <w:p w14:paraId="5B0E3367" w14:textId="77777777" w:rsidR="00CE3B2E" w:rsidRDefault="006C19E3">
      <w:pPr>
        <w:tabs>
          <w:tab w:val="clear" w:pos="567"/>
        </w:tabs>
        <w:spacing w:line="240" w:lineRule="auto"/>
        <w:ind w:right="113"/>
        <w:rPr>
          <w:szCs w:val="22"/>
          <w:lang w:val="it-IT"/>
        </w:rPr>
      </w:pPr>
      <w:r>
        <w:rPr>
          <w:szCs w:val="22"/>
          <w:lang w:val="it-IT"/>
        </w:rPr>
        <w:t>0,5 mL</w:t>
      </w:r>
    </w:p>
    <w:p w14:paraId="5B0E3368" w14:textId="77777777" w:rsidR="00CE3B2E" w:rsidRDefault="00CE3B2E">
      <w:pPr>
        <w:tabs>
          <w:tab w:val="clear" w:pos="567"/>
        </w:tabs>
        <w:spacing w:line="240" w:lineRule="auto"/>
        <w:ind w:right="113"/>
        <w:rPr>
          <w:szCs w:val="22"/>
          <w:lang w:val="it-IT"/>
        </w:rPr>
      </w:pPr>
    </w:p>
    <w:p w14:paraId="5B0E3369" w14:textId="77777777" w:rsidR="00CE3B2E" w:rsidRDefault="00CE3B2E">
      <w:pPr>
        <w:tabs>
          <w:tab w:val="clear" w:pos="567"/>
        </w:tabs>
        <w:spacing w:line="240" w:lineRule="auto"/>
        <w:ind w:right="113"/>
        <w:rPr>
          <w:szCs w:val="22"/>
          <w:lang w:val="it-IT"/>
        </w:rPr>
      </w:pPr>
    </w:p>
    <w:p w14:paraId="5B0E336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6.</w:t>
      </w:r>
      <w:r>
        <w:rPr>
          <w:b/>
          <w:szCs w:val="22"/>
          <w:lang w:val="it-IT"/>
        </w:rPr>
        <w:tab/>
      </w:r>
      <w:r>
        <w:rPr>
          <w:b/>
          <w:noProof/>
          <w:szCs w:val="22"/>
          <w:lang w:val="it-IT"/>
        </w:rPr>
        <w:t>ALTRO</w:t>
      </w:r>
      <w:r>
        <w:rPr>
          <w:b/>
          <w:noProof/>
          <w:szCs w:val="22"/>
          <w:lang w:val="it-IT"/>
        </w:rPr>
        <w:fldChar w:fldCharType="begin"/>
      </w:r>
      <w:r>
        <w:rPr>
          <w:b/>
          <w:noProof/>
          <w:szCs w:val="22"/>
          <w:lang w:val="it-IT"/>
        </w:rPr>
        <w:instrText xml:space="preserve"> DOCVARIABLE VAULT_ND_6bf1fd18-107f-4dd8-820f-35139ed7932e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36B" w14:textId="77777777" w:rsidR="00CE3B2E" w:rsidRDefault="00CE3B2E">
      <w:pPr>
        <w:tabs>
          <w:tab w:val="clear" w:pos="567"/>
        </w:tabs>
        <w:spacing w:line="240" w:lineRule="auto"/>
        <w:rPr>
          <w:szCs w:val="22"/>
          <w:lang w:val="it-IT"/>
        </w:rPr>
      </w:pPr>
    </w:p>
    <w:p w14:paraId="5B0E336C" w14:textId="77777777" w:rsidR="00CE3B2E" w:rsidRDefault="00CE3B2E">
      <w:pPr>
        <w:tabs>
          <w:tab w:val="clear" w:pos="567"/>
        </w:tabs>
        <w:spacing w:line="240" w:lineRule="auto"/>
        <w:rPr>
          <w:szCs w:val="22"/>
          <w:lang w:val="it-IT"/>
        </w:rPr>
      </w:pPr>
    </w:p>
    <w:p w14:paraId="5B0E336D" w14:textId="77777777" w:rsidR="00CE3B2E" w:rsidRDefault="00CE3B2E">
      <w:pPr>
        <w:tabs>
          <w:tab w:val="clear" w:pos="567"/>
        </w:tabs>
        <w:spacing w:line="240" w:lineRule="auto"/>
        <w:rPr>
          <w:szCs w:val="22"/>
          <w:lang w:val="it-IT"/>
        </w:rPr>
      </w:pPr>
    </w:p>
    <w:p w14:paraId="5B0E336E" w14:textId="77777777" w:rsidR="00CE3B2E" w:rsidRDefault="00CE3B2E">
      <w:pPr>
        <w:tabs>
          <w:tab w:val="clear" w:pos="567"/>
        </w:tabs>
        <w:spacing w:line="240" w:lineRule="auto"/>
        <w:rPr>
          <w:szCs w:val="22"/>
          <w:lang w:val="it-IT"/>
        </w:rPr>
      </w:pPr>
    </w:p>
    <w:p w14:paraId="5B0E336F" w14:textId="77777777" w:rsidR="00CE3B2E" w:rsidRDefault="00CE3B2E">
      <w:pPr>
        <w:tabs>
          <w:tab w:val="clear" w:pos="567"/>
        </w:tabs>
        <w:spacing w:line="240" w:lineRule="auto"/>
        <w:rPr>
          <w:szCs w:val="22"/>
          <w:lang w:val="it-IT"/>
        </w:rPr>
      </w:pPr>
    </w:p>
    <w:p w14:paraId="5B0E3370" w14:textId="77777777" w:rsidR="00CE3B2E" w:rsidRDefault="00CE3B2E">
      <w:pPr>
        <w:tabs>
          <w:tab w:val="clear" w:pos="567"/>
        </w:tabs>
        <w:spacing w:line="240" w:lineRule="auto"/>
        <w:rPr>
          <w:szCs w:val="22"/>
          <w:lang w:val="it-IT"/>
        </w:rPr>
      </w:pPr>
    </w:p>
    <w:p w14:paraId="5B0E3371" w14:textId="77777777" w:rsidR="00CE3B2E" w:rsidRDefault="00CE3B2E">
      <w:pPr>
        <w:tabs>
          <w:tab w:val="clear" w:pos="567"/>
        </w:tabs>
        <w:spacing w:line="240" w:lineRule="auto"/>
        <w:rPr>
          <w:szCs w:val="22"/>
          <w:lang w:val="it-IT"/>
        </w:rPr>
      </w:pPr>
    </w:p>
    <w:p w14:paraId="5B0E3372" w14:textId="77777777" w:rsidR="00CE3B2E" w:rsidRDefault="00CE3B2E">
      <w:pPr>
        <w:tabs>
          <w:tab w:val="clear" w:pos="567"/>
        </w:tabs>
        <w:spacing w:line="240" w:lineRule="auto"/>
        <w:rPr>
          <w:szCs w:val="22"/>
          <w:lang w:val="it-IT"/>
        </w:rPr>
      </w:pPr>
    </w:p>
    <w:p w14:paraId="5B0E3373" w14:textId="77777777" w:rsidR="00CE3B2E" w:rsidRDefault="00CE3B2E">
      <w:pPr>
        <w:tabs>
          <w:tab w:val="clear" w:pos="567"/>
        </w:tabs>
        <w:spacing w:line="240" w:lineRule="auto"/>
        <w:rPr>
          <w:szCs w:val="22"/>
          <w:lang w:val="it-IT"/>
        </w:rPr>
      </w:pPr>
    </w:p>
    <w:p w14:paraId="5B0E3374" w14:textId="77777777" w:rsidR="00CE3B2E" w:rsidRDefault="00CE3B2E">
      <w:pPr>
        <w:tabs>
          <w:tab w:val="clear" w:pos="567"/>
        </w:tabs>
        <w:spacing w:line="240" w:lineRule="auto"/>
        <w:rPr>
          <w:szCs w:val="22"/>
          <w:lang w:val="it-IT"/>
        </w:rPr>
      </w:pPr>
    </w:p>
    <w:p w14:paraId="5B0E3375" w14:textId="77777777" w:rsidR="00CE3B2E" w:rsidRDefault="00CE3B2E">
      <w:pPr>
        <w:tabs>
          <w:tab w:val="clear" w:pos="567"/>
        </w:tabs>
        <w:spacing w:line="240" w:lineRule="auto"/>
        <w:rPr>
          <w:szCs w:val="22"/>
          <w:lang w:val="it-IT"/>
        </w:rPr>
      </w:pPr>
    </w:p>
    <w:p w14:paraId="5B0E3376" w14:textId="77777777" w:rsidR="00CE3B2E" w:rsidRDefault="00CE3B2E">
      <w:pPr>
        <w:tabs>
          <w:tab w:val="clear" w:pos="567"/>
        </w:tabs>
        <w:spacing w:line="240" w:lineRule="auto"/>
        <w:rPr>
          <w:szCs w:val="22"/>
          <w:lang w:val="it-IT"/>
        </w:rPr>
      </w:pPr>
    </w:p>
    <w:p w14:paraId="5B0E3377" w14:textId="77777777" w:rsidR="00CE3B2E" w:rsidRDefault="00CE3B2E">
      <w:pPr>
        <w:tabs>
          <w:tab w:val="clear" w:pos="567"/>
        </w:tabs>
        <w:spacing w:line="240" w:lineRule="auto"/>
        <w:rPr>
          <w:szCs w:val="22"/>
          <w:lang w:val="it-IT"/>
        </w:rPr>
      </w:pPr>
    </w:p>
    <w:p w14:paraId="5B0E3378" w14:textId="77777777" w:rsidR="00CE3B2E" w:rsidRDefault="00CE3B2E">
      <w:pPr>
        <w:tabs>
          <w:tab w:val="clear" w:pos="567"/>
        </w:tabs>
        <w:spacing w:line="240" w:lineRule="auto"/>
        <w:rPr>
          <w:szCs w:val="22"/>
          <w:lang w:val="it-IT"/>
        </w:rPr>
      </w:pPr>
    </w:p>
    <w:p w14:paraId="5B0E3379" w14:textId="77777777" w:rsidR="00CE3B2E" w:rsidRDefault="00CE3B2E">
      <w:pPr>
        <w:tabs>
          <w:tab w:val="clear" w:pos="567"/>
        </w:tabs>
        <w:spacing w:line="240" w:lineRule="auto"/>
        <w:rPr>
          <w:szCs w:val="22"/>
          <w:lang w:val="it-IT"/>
        </w:rPr>
      </w:pPr>
    </w:p>
    <w:p w14:paraId="5B0E337A" w14:textId="77777777" w:rsidR="00CE3B2E" w:rsidRDefault="006C19E3">
      <w:pPr>
        <w:tabs>
          <w:tab w:val="clear" w:pos="567"/>
        </w:tabs>
        <w:spacing w:line="240" w:lineRule="auto"/>
        <w:rPr>
          <w:szCs w:val="22"/>
          <w:lang w:val="it-IT"/>
        </w:rPr>
      </w:pPr>
      <w:r>
        <w:rPr>
          <w:szCs w:val="22"/>
          <w:lang w:val="it-IT"/>
        </w:rPr>
        <w:br w:type="page"/>
      </w:r>
    </w:p>
    <w:p w14:paraId="5B0E337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SECONDARIO</w:t>
      </w:r>
    </w:p>
    <w:p w14:paraId="5B0E337C"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37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FLACONCINO MONODOSE</w:t>
      </w:r>
    </w:p>
    <w:p w14:paraId="5B0E337E"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p>
    <w:p w14:paraId="5B0E337F" w14:textId="77777777" w:rsidR="00CE3B2E" w:rsidRDefault="00CE3B2E">
      <w:pPr>
        <w:tabs>
          <w:tab w:val="clear" w:pos="567"/>
        </w:tabs>
        <w:spacing w:line="240" w:lineRule="auto"/>
        <w:rPr>
          <w:szCs w:val="22"/>
          <w:lang w:val="it-IT"/>
        </w:rPr>
      </w:pPr>
    </w:p>
    <w:p w14:paraId="5B0E338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lang w:val="it-IT"/>
        </w:rPr>
      </w:pPr>
      <w:r>
        <w:rPr>
          <w:b/>
          <w:lang w:val="it-IT"/>
        </w:rPr>
        <w:t>1.</w:t>
      </w:r>
      <w:r>
        <w:rPr>
          <w:b/>
          <w:lang w:val="it-IT"/>
        </w:rPr>
        <w:tab/>
      </w:r>
      <w:r>
        <w:rPr>
          <w:b/>
          <w:noProof/>
          <w:szCs w:val="22"/>
          <w:lang w:val="it-IT"/>
        </w:rPr>
        <w:t>D</w:t>
      </w:r>
      <w:r>
        <w:rPr>
          <w:b/>
          <w:lang w:val="it-IT"/>
        </w:rPr>
        <w:t>ENOMINAZIONE DEL MEDICINALE</w:t>
      </w:r>
      <w:r>
        <w:rPr>
          <w:b/>
          <w:lang w:val="it-IT"/>
        </w:rPr>
        <w:fldChar w:fldCharType="begin"/>
      </w:r>
      <w:r>
        <w:rPr>
          <w:b/>
          <w:lang w:val="it-IT"/>
        </w:rPr>
        <w:instrText xml:space="preserve"> DOCVARIABLE VAULT_ND_2f7ed4e7-2a8f-43d6-bd6a-d674c699e518 \* MERGEFORMAT </w:instrText>
      </w:r>
      <w:r>
        <w:rPr>
          <w:b/>
          <w:lang w:val="it-IT"/>
        </w:rPr>
        <w:fldChar w:fldCharType="separate"/>
      </w:r>
      <w:r>
        <w:rPr>
          <w:b/>
          <w:lang w:val="it-IT"/>
        </w:rPr>
        <w:t xml:space="preserve"> </w:t>
      </w:r>
      <w:r>
        <w:rPr>
          <w:b/>
          <w:lang w:val="it-IT"/>
        </w:rPr>
        <w:fldChar w:fldCharType="end"/>
      </w:r>
    </w:p>
    <w:p w14:paraId="5B0E3381" w14:textId="77777777" w:rsidR="00CE3B2E" w:rsidRDefault="00CE3B2E">
      <w:pPr>
        <w:tabs>
          <w:tab w:val="clear" w:pos="567"/>
        </w:tabs>
        <w:spacing w:line="240" w:lineRule="auto"/>
        <w:rPr>
          <w:szCs w:val="22"/>
          <w:lang w:val="it-IT"/>
        </w:rPr>
      </w:pPr>
    </w:p>
    <w:p w14:paraId="5B0E3382" w14:textId="77777777" w:rsidR="00CE3B2E" w:rsidRDefault="006C19E3">
      <w:pPr>
        <w:tabs>
          <w:tab w:val="clear" w:pos="567"/>
        </w:tabs>
        <w:spacing w:line="240" w:lineRule="auto"/>
        <w:rPr>
          <w:szCs w:val="22"/>
          <w:lang w:val="it-IT"/>
        </w:rPr>
      </w:pPr>
      <w:r>
        <w:rPr>
          <w:szCs w:val="22"/>
          <w:lang w:val="it-IT"/>
        </w:rPr>
        <w:t xml:space="preserve">Mounjaro 10 mg </w:t>
      </w:r>
      <w:r>
        <w:rPr>
          <w:noProof/>
          <w:szCs w:val="22"/>
          <w:lang w:val="it-IT"/>
        </w:rPr>
        <w:t>soluzione iniettabile in flaconcino</w:t>
      </w:r>
    </w:p>
    <w:p w14:paraId="5B0E3383" w14:textId="77777777" w:rsidR="00CE3B2E" w:rsidRDefault="00CE3B2E">
      <w:pPr>
        <w:tabs>
          <w:tab w:val="clear" w:pos="567"/>
        </w:tabs>
        <w:spacing w:line="240" w:lineRule="auto"/>
        <w:rPr>
          <w:szCs w:val="22"/>
          <w:lang w:val="it-IT"/>
        </w:rPr>
      </w:pPr>
    </w:p>
    <w:p w14:paraId="5B0E3384" w14:textId="77777777" w:rsidR="00CE3B2E" w:rsidRDefault="006C19E3">
      <w:pPr>
        <w:tabs>
          <w:tab w:val="clear" w:pos="567"/>
        </w:tabs>
        <w:spacing w:line="240" w:lineRule="auto"/>
        <w:rPr>
          <w:szCs w:val="22"/>
          <w:lang w:val="it-IT"/>
        </w:rPr>
      </w:pPr>
      <w:r>
        <w:rPr>
          <w:szCs w:val="22"/>
          <w:lang w:val="it-IT"/>
        </w:rPr>
        <w:t>tirzepatide</w:t>
      </w:r>
    </w:p>
    <w:p w14:paraId="5B0E3385" w14:textId="77777777" w:rsidR="00CE3B2E" w:rsidRDefault="00CE3B2E">
      <w:pPr>
        <w:tabs>
          <w:tab w:val="clear" w:pos="567"/>
        </w:tabs>
        <w:spacing w:line="240" w:lineRule="auto"/>
        <w:rPr>
          <w:szCs w:val="22"/>
          <w:lang w:val="it-IT"/>
        </w:rPr>
      </w:pPr>
    </w:p>
    <w:p w14:paraId="5B0E3386" w14:textId="77777777" w:rsidR="00CE3B2E" w:rsidRDefault="00CE3B2E">
      <w:pPr>
        <w:tabs>
          <w:tab w:val="clear" w:pos="567"/>
        </w:tabs>
        <w:spacing w:line="240" w:lineRule="auto"/>
        <w:rPr>
          <w:szCs w:val="22"/>
          <w:lang w:val="it-IT"/>
        </w:rPr>
      </w:pPr>
    </w:p>
    <w:p w14:paraId="5B0E338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it-IT"/>
        </w:rPr>
      </w:pPr>
      <w:r>
        <w:rPr>
          <w:b/>
          <w:szCs w:val="22"/>
          <w:lang w:val="it-IT"/>
        </w:rPr>
        <w:t>2.</w:t>
      </w:r>
      <w:r>
        <w:rPr>
          <w:b/>
          <w:szCs w:val="22"/>
          <w:lang w:val="it-IT"/>
        </w:rPr>
        <w:tab/>
      </w:r>
      <w:r>
        <w:rPr>
          <w:b/>
          <w:noProof/>
          <w:lang w:val="it-IT"/>
        </w:rPr>
        <w:t>COMPOSIZIONE QUALITATIVA E QUANTITATIVA IN TERMINI DI PRINCIPIO ATTIVO</w:t>
      </w:r>
      <w:r>
        <w:rPr>
          <w:b/>
          <w:szCs w:val="22"/>
          <w:lang w:val="it-IT"/>
        </w:rPr>
        <w:fldChar w:fldCharType="begin"/>
      </w:r>
      <w:r>
        <w:rPr>
          <w:b/>
          <w:szCs w:val="22"/>
          <w:lang w:val="it-IT"/>
        </w:rPr>
        <w:instrText xml:space="preserve"> DOCVARIABLE VAULT_ND_09f487f1-2b45-4dc4-b918-696222306831 \* MERGEFORMAT </w:instrText>
      </w:r>
      <w:r>
        <w:rPr>
          <w:b/>
          <w:szCs w:val="22"/>
          <w:lang w:val="it-IT"/>
        </w:rPr>
        <w:fldChar w:fldCharType="separate"/>
      </w:r>
      <w:r>
        <w:rPr>
          <w:b/>
          <w:szCs w:val="22"/>
          <w:lang w:val="it-IT"/>
        </w:rPr>
        <w:t xml:space="preserve"> </w:t>
      </w:r>
      <w:r>
        <w:rPr>
          <w:b/>
          <w:szCs w:val="22"/>
          <w:lang w:val="it-IT"/>
        </w:rPr>
        <w:fldChar w:fldCharType="end"/>
      </w:r>
    </w:p>
    <w:p w14:paraId="5B0E3388" w14:textId="77777777" w:rsidR="00CE3B2E" w:rsidRDefault="00CE3B2E">
      <w:pPr>
        <w:tabs>
          <w:tab w:val="clear" w:pos="567"/>
        </w:tabs>
        <w:spacing w:line="240" w:lineRule="auto"/>
        <w:rPr>
          <w:szCs w:val="22"/>
          <w:lang w:val="it-IT"/>
        </w:rPr>
      </w:pPr>
    </w:p>
    <w:p w14:paraId="5B0E3389" w14:textId="77777777" w:rsidR="00CE3B2E" w:rsidRDefault="006C19E3">
      <w:pPr>
        <w:tabs>
          <w:tab w:val="clear" w:pos="567"/>
        </w:tabs>
        <w:spacing w:line="240" w:lineRule="auto"/>
        <w:rPr>
          <w:szCs w:val="22"/>
          <w:lang w:val="it-IT"/>
        </w:rPr>
      </w:pPr>
      <w:r>
        <w:rPr>
          <w:szCs w:val="22"/>
          <w:lang w:val="it-IT"/>
        </w:rPr>
        <w:t>Ogni flaconcino contiene 10 mg di tirzepatide in 0,5 mL di soluzione (20 mg/mL)</w:t>
      </w:r>
    </w:p>
    <w:p w14:paraId="5B0E338A" w14:textId="77777777" w:rsidR="00CE3B2E" w:rsidRDefault="00CE3B2E">
      <w:pPr>
        <w:tabs>
          <w:tab w:val="clear" w:pos="567"/>
        </w:tabs>
        <w:spacing w:line="240" w:lineRule="auto"/>
        <w:rPr>
          <w:szCs w:val="22"/>
          <w:lang w:val="it-IT"/>
        </w:rPr>
      </w:pPr>
    </w:p>
    <w:p w14:paraId="5B0E338B" w14:textId="77777777" w:rsidR="00CE3B2E" w:rsidRDefault="00CE3B2E">
      <w:pPr>
        <w:tabs>
          <w:tab w:val="clear" w:pos="567"/>
        </w:tabs>
        <w:spacing w:line="240" w:lineRule="auto"/>
        <w:rPr>
          <w:szCs w:val="22"/>
          <w:lang w:val="it-IT"/>
        </w:rPr>
      </w:pPr>
    </w:p>
    <w:p w14:paraId="5B0E338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3.</w:t>
      </w:r>
      <w:r>
        <w:rPr>
          <w:b/>
          <w:szCs w:val="22"/>
          <w:lang w:val="it-IT"/>
        </w:rPr>
        <w:tab/>
        <w:t>ELENCO DEGLI ECCIPIENTI</w:t>
      </w:r>
      <w:r>
        <w:rPr>
          <w:b/>
          <w:szCs w:val="22"/>
          <w:lang w:val="it-IT"/>
        </w:rPr>
        <w:fldChar w:fldCharType="begin"/>
      </w:r>
      <w:r>
        <w:rPr>
          <w:b/>
          <w:szCs w:val="22"/>
          <w:lang w:val="it-IT"/>
        </w:rPr>
        <w:instrText xml:space="preserve"> DOCVARIABLE VAULT_ND_48d94775-28a4-4d8d-81d3-0af9dd732621 \* MERGEFORMAT </w:instrText>
      </w:r>
      <w:r>
        <w:rPr>
          <w:b/>
          <w:szCs w:val="22"/>
          <w:lang w:val="it-IT"/>
        </w:rPr>
        <w:fldChar w:fldCharType="separate"/>
      </w:r>
      <w:r>
        <w:rPr>
          <w:b/>
          <w:szCs w:val="22"/>
          <w:lang w:val="it-IT"/>
        </w:rPr>
        <w:t xml:space="preserve"> </w:t>
      </w:r>
      <w:r>
        <w:rPr>
          <w:b/>
          <w:szCs w:val="22"/>
          <w:lang w:val="it-IT"/>
        </w:rPr>
        <w:fldChar w:fldCharType="end"/>
      </w:r>
    </w:p>
    <w:p w14:paraId="5B0E338D" w14:textId="77777777" w:rsidR="00CE3B2E" w:rsidRDefault="00CE3B2E">
      <w:pPr>
        <w:tabs>
          <w:tab w:val="clear" w:pos="567"/>
        </w:tabs>
        <w:spacing w:line="240" w:lineRule="auto"/>
        <w:rPr>
          <w:i/>
          <w:szCs w:val="22"/>
          <w:lang w:val="it-IT"/>
        </w:rPr>
      </w:pPr>
    </w:p>
    <w:p w14:paraId="5B0E338E"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38F" w14:textId="77777777" w:rsidR="00CE3B2E" w:rsidRDefault="00CE3B2E">
      <w:pPr>
        <w:tabs>
          <w:tab w:val="clear" w:pos="567"/>
        </w:tabs>
        <w:spacing w:line="240" w:lineRule="auto"/>
        <w:rPr>
          <w:szCs w:val="22"/>
          <w:lang w:val="it-IT"/>
        </w:rPr>
      </w:pPr>
    </w:p>
    <w:p w14:paraId="5B0E3390" w14:textId="77777777" w:rsidR="00CE3B2E" w:rsidRDefault="00CE3B2E">
      <w:pPr>
        <w:tabs>
          <w:tab w:val="clear" w:pos="567"/>
        </w:tabs>
        <w:spacing w:line="240" w:lineRule="auto"/>
        <w:rPr>
          <w:szCs w:val="22"/>
          <w:lang w:val="it-IT"/>
        </w:rPr>
      </w:pPr>
    </w:p>
    <w:p w14:paraId="5B0E339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t>4.</w:t>
      </w:r>
      <w:r>
        <w:rPr>
          <w:b/>
          <w:szCs w:val="22"/>
          <w:lang w:val="it-IT"/>
        </w:rPr>
        <w:tab/>
      </w:r>
      <w:r>
        <w:rPr>
          <w:b/>
          <w:noProof/>
          <w:szCs w:val="22"/>
          <w:lang w:val="it-IT"/>
        </w:rPr>
        <w:t>FORMA FARMACEUTICA E CONTENUTO</w:t>
      </w:r>
      <w:r>
        <w:rPr>
          <w:b/>
          <w:noProof/>
          <w:szCs w:val="22"/>
          <w:lang w:val="it-IT"/>
        </w:rPr>
        <w:fldChar w:fldCharType="begin"/>
      </w:r>
      <w:r>
        <w:rPr>
          <w:b/>
          <w:noProof/>
          <w:szCs w:val="22"/>
          <w:lang w:val="it-IT"/>
        </w:rPr>
        <w:instrText xml:space="preserve"> DOCVARIABLE VAULT_ND_2f24ec46-e64c-4a03-854f-5eb0a12971e0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392" w14:textId="77777777" w:rsidR="00CE3B2E" w:rsidRDefault="00CE3B2E">
      <w:pPr>
        <w:tabs>
          <w:tab w:val="clear" w:pos="567"/>
        </w:tabs>
        <w:spacing w:line="240" w:lineRule="auto"/>
        <w:rPr>
          <w:i/>
          <w:szCs w:val="22"/>
          <w:lang w:val="it-IT"/>
        </w:rPr>
      </w:pPr>
    </w:p>
    <w:p w14:paraId="5B0E3393" w14:textId="77777777" w:rsidR="00CE3B2E" w:rsidRDefault="006C19E3">
      <w:pPr>
        <w:tabs>
          <w:tab w:val="clear" w:pos="567"/>
        </w:tabs>
        <w:spacing w:line="240" w:lineRule="auto"/>
        <w:rPr>
          <w:szCs w:val="22"/>
          <w:highlight w:val="lightGray"/>
          <w:lang w:val="it-IT"/>
        </w:rPr>
      </w:pPr>
      <w:r>
        <w:rPr>
          <w:szCs w:val="22"/>
          <w:highlight w:val="lightGray"/>
          <w:lang w:val="it-IT"/>
        </w:rPr>
        <w:t>Soluzione iniettabile</w:t>
      </w:r>
    </w:p>
    <w:p w14:paraId="5B0E3394" w14:textId="77777777" w:rsidR="00CE3B2E" w:rsidRDefault="006C19E3">
      <w:pPr>
        <w:tabs>
          <w:tab w:val="clear" w:pos="567"/>
        </w:tabs>
        <w:spacing w:line="240" w:lineRule="auto"/>
        <w:rPr>
          <w:szCs w:val="22"/>
          <w:lang w:val="it-IT"/>
        </w:rPr>
      </w:pPr>
      <w:r>
        <w:rPr>
          <w:szCs w:val="22"/>
          <w:lang w:val="it-IT"/>
        </w:rPr>
        <w:t>1 flaconcino</w:t>
      </w:r>
    </w:p>
    <w:p w14:paraId="5B0E3395" w14:textId="77777777" w:rsidR="00CE3B2E" w:rsidRDefault="006C19E3">
      <w:pPr>
        <w:tabs>
          <w:tab w:val="clear" w:pos="567"/>
        </w:tabs>
        <w:spacing w:line="240" w:lineRule="auto"/>
        <w:rPr>
          <w:szCs w:val="22"/>
          <w:highlight w:val="lightGray"/>
          <w:lang w:val="it-IT"/>
        </w:rPr>
      </w:pPr>
      <w:r>
        <w:rPr>
          <w:szCs w:val="22"/>
          <w:highlight w:val="lightGray"/>
          <w:lang w:val="it-IT"/>
        </w:rPr>
        <w:t>4 flaconcini</w:t>
      </w:r>
    </w:p>
    <w:p w14:paraId="5B0E3396" w14:textId="77777777" w:rsidR="00CE3B2E" w:rsidRDefault="006C19E3">
      <w:pPr>
        <w:tabs>
          <w:tab w:val="clear" w:pos="567"/>
        </w:tabs>
        <w:spacing w:line="240" w:lineRule="auto"/>
        <w:rPr>
          <w:szCs w:val="22"/>
          <w:lang w:val="it-IT"/>
        </w:rPr>
      </w:pPr>
      <w:r>
        <w:rPr>
          <w:szCs w:val="22"/>
          <w:highlight w:val="lightGray"/>
          <w:lang w:val="it-IT"/>
        </w:rPr>
        <w:t>12 flaconcini</w:t>
      </w:r>
    </w:p>
    <w:p w14:paraId="5B0E3397" w14:textId="77777777" w:rsidR="00CE3B2E" w:rsidRDefault="00CE3B2E">
      <w:pPr>
        <w:tabs>
          <w:tab w:val="clear" w:pos="567"/>
        </w:tabs>
        <w:spacing w:line="240" w:lineRule="auto"/>
        <w:rPr>
          <w:szCs w:val="22"/>
          <w:lang w:val="it-IT"/>
        </w:rPr>
      </w:pPr>
    </w:p>
    <w:p w14:paraId="5B0E3398" w14:textId="77777777" w:rsidR="00CE3B2E" w:rsidRDefault="00CE3B2E">
      <w:pPr>
        <w:tabs>
          <w:tab w:val="clear" w:pos="567"/>
        </w:tabs>
        <w:spacing w:line="240" w:lineRule="auto"/>
        <w:rPr>
          <w:szCs w:val="22"/>
          <w:lang w:val="it-IT"/>
        </w:rPr>
      </w:pPr>
    </w:p>
    <w:p w14:paraId="5B0E339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5.</w:t>
      </w:r>
      <w:r>
        <w:rPr>
          <w:b/>
          <w:szCs w:val="22"/>
          <w:lang w:val="it-IT"/>
        </w:rPr>
        <w:tab/>
      </w:r>
      <w:r>
        <w:rPr>
          <w:b/>
          <w:noProof/>
          <w:szCs w:val="22"/>
          <w:lang w:val="it-IT"/>
        </w:rPr>
        <w:t>MODO E VIA(E) DI SOMMINISTRAZIONE</w:t>
      </w:r>
      <w:r>
        <w:rPr>
          <w:b/>
          <w:szCs w:val="22"/>
          <w:lang w:val="it-IT"/>
        </w:rPr>
        <w:fldChar w:fldCharType="begin"/>
      </w:r>
      <w:r>
        <w:rPr>
          <w:b/>
          <w:szCs w:val="22"/>
          <w:lang w:val="it-IT"/>
        </w:rPr>
        <w:instrText xml:space="preserve"> DOCVARIABLE VAULT_ND_7edff69d-19c3-4ce2-aa2a-f58aab9d1a2e \* MERGEFORMAT </w:instrText>
      </w:r>
      <w:r>
        <w:rPr>
          <w:b/>
          <w:szCs w:val="22"/>
          <w:lang w:val="it-IT"/>
        </w:rPr>
        <w:fldChar w:fldCharType="separate"/>
      </w:r>
      <w:r>
        <w:rPr>
          <w:b/>
          <w:szCs w:val="22"/>
          <w:lang w:val="it-IT"/>
        </w:rPr>
        <w:t xml:space="preserve"> </w:t>
      </w:r>
      <w:r>
        <w:rPr>
          <w:b/>
          <w:szCs w:val="22"/>
          <w:lang w:val="it-IT"/>
        </w:rPr>
        <w:fldChar w:fldCharType="end"/>
      </w:r>
    </w:p>
    <w:p w14:paraId="5B0E339A" w14:textId="77777777" w:rsidR="00CE3B2E" w:rsidRDefault="00CE3B2E">
      <w:pPr>
        <w:tabs>
          <w:tab w:val="clear" w:pos="567"/>
        </w:tabs>
        <w:spacing w:line="240" w:lineRule="auto"/>
        <w:rPr>
          <w:i/>
          <w:szCs w:val="22"/>
          <w:lang w:val="it-IT"/>
        </w:rPr>
      </w:pPr>
    </w:p>
    <w:p w14:paraId="5B0E339B" w14:textId="77777777" w:rsidR="00CE3B2E" w:rsidRDefault="006C19E3">
      <w:pPr>
        <w:ind w:right="11"/>
        <w:rPr>
          <w:szCs w:val="22"/>
          <w:lang w:val="it-IT"/>
        </w:rPr>
      </w:pPr>
      <w:r>
        <w:rPr>
          <w:szCs w:val="22"/>
          <w:lang w:val="it-IT"/>
        </w:rPr>
        <w:t>Solo monouso</w:t>
      </w:r>
    </w:p>
    <w:p w14:paraId="5B0E339C" w14:textId="77777777" w:rsidR="00CE3B2E" w:rsidRDefault="006C19E3">
      <w:pPr>
        <w:ind w:right="11"/>
        <w:rPr>
          <w:noProof/>
          <w:szCs w:val="22"/>
          <w:lang w:val="it-IT"/>
        </w:rPr>
      </w:pPr>
      <w:r>
        <w:rPr>
          <w:noProof/>
          <w:szCs w:val="22"/>
          <w:lang w:val="it-IT"/>
        </w:rPr>
        <w:t>Una volta a settimana</w:t>
      </w:r>
    </w:p>
    <w:p w14:paraId="5B0E339D" w14:textId="77777777" w:rsidR="00CE3B2E" w:rsidRDefault="006C19E3">
      <w:pPr>
        <w:ind w:right="11"/>
        <w:rPr>
          <w:szCs w:val="22"/>
          <w:lang w:val="it-IT"/>
        </w:rPr>
      </w:pPr>
      <w:r>
        <w:rPr>
          <w:szCs w:val="22"/>
          <w:lang w:val="it-IT"/>
        </w:rPr>
        <w:t>Leggere il foglio illustrativo prima dell’uso.</w:t>
      </w:r>
    </w:p>
    <w:p w14:paraId="5B0E339E" w14:textId="77777777" w:rsidR="00CE3B2E" w:rsidRDefault="006C19E3">
      <w:pPr>
        <w:suppressAutoHyphens/>
        <w:rPr>
          <w:szCs w:val="22"/>
          <w:lang w:val="it-IT"/>
        </w:rPr>
      </w:pPr>
      <w:r>
        <w:rPr>
          <w:szCs w:val="22"/>
          <w:lang w:val="it-IT"/>
        </w:rPr>
        <w:t>Uso sottocutaneo</w:t>
      </w:r>
    </w:p>
    <w:p w14:paraId="5B0E339F"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3A0"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3A1"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t>6.</w:t>
      </w:r>
      <w:r>
        <w:rPr>
          <w:b/>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VAULT_ND_a6960e8f-b58c-432f-8a7b-637c4c36a129 \* MERGEFORMAT </w:instrText>
      </w:r>
      <w:r>
        <w:rPr>
          <w:b/>
          <w:noProof/>
          <w:lang w:val="it-IT"/>
        </w:rPr>
        <w:fldChar w:fldCharType="separate"/>
      </w:r>
      <w:r>
        <w:rPr>
          <w:b/>
          <w:noProof/>
          <w:lang w:val="it-IT"/>
        </w:rPr>
        <w:t xml:space="preserve"> </w:t>
      </w:r>
      <w:r>
        <w:rPr>
          <w:b/>
          <w:noProof/>
          <w:lang w:val="it-IT"/>
        </w:rPr>
        <w:fldChar w:fldCharType="end"/>
      </w:r>
    </w:p>
    <w:p w14:paraId="5B0E33A2" w14:textId="77777777" w:rsidR="00CE3B2E" w:rsidRDefault="00CE3B2E">
      <w:pPr>
        <w:keepNext/>
        <w:tabs>
          <w:tab w:val="clear" w:pos="567"/>
        </w:tabs>
        <w:spacing w:line="240" w:lineRule="auto"/>
        <w:rPr>
          <w:szCs w:val="22"/>
          <w:lang w:val="it-IT"/>
        </w:rPr>
      </w:pPr>
    </w:p>
    <w:p w14:paraId="5B0E33A3"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vault_nd_2973c53a-9a15-46c7-b942-3d3e978bb7bc \* MERGEFORMAT </w:instrText>
      </w:r>
      <w:r>
        <w:rPr>
          <w:lang w:val="it-IT"/>
        </w:rPr>
        <w:fldChar w:fldCharType="separate"/>
      </w:r>
      <w:r>
        <w:rPr>
          <w:lang w:val="it-IT"/>
        </w:rPr>
        <w:t xml:space="preserve"> </w:t>
      </w:r>
      <w:r>
        <w:rPr>
          <w:lang w:val="it-IT"/>
        </w:rPr>
        <w:fldChar w:fldCharType="end"/>
      </w:r>
    </w:p>
    <w:p w14:paraId="5B0E33A4" w14:textId="77777777" w:rsidR="00CE3B2E" w:rsidRDefault="00CE3B2E">
      <w:pPr>
        <w:keepNext/>
        <w:tabs>
          <w:tab w:val="clear" w:pos="567"/>
        </w:tabs>
        <w:spacing w:line="240" w:lineRule="auto"/>
        <w:outlineLvl w:val="0"/>
        <w:rPr>
          <w:szCs w:val="22"/>
          <w:lang w:val="it-IT"/>
        </w:rPr>
      </w:pPr>
    </w:p>
    <w:p w14:paraId="5B0E33A5" w14:textId="77777777" w:rsidR="00CE3B2E" w:rsidRDefault="00CE3B2E">
      <w:pPr>
        <w:tabs>
          <w:tab w:val="clear" w:pos="567"/>
        </w:tabs>
        <w:spacing w:line="240" w:lineRule="auto"/>
        <w:rPr>
          <w:szCs w:val="22"/>
          <w:lang w:val="it-IT"/>
        </w:rPr>
      </w:pPr>
    </w:p>
    <w:p w14:paraId="5B0E33A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7.</w:t>
      </w:r>
      <w:r>
        <w:rPr>
          <w:b/>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VAULT_ND_8ca063eb-98a1-4b67-8ccc-55dea0e44490 \* MERGEFORMAT </w:instrText>
      </w:r>
      <w:r>
        <w:rPr>
          <w:b/>
          <w:noProof/>
          <w:lang w:val="it-IT"/>
        </w:rPr>
        <w:fldChar w:fldCharType="separate"/>
      </w:r>
      <w:r>
        <w:rPr>
          <w:b/>
          <w:noProof/>
          <w:lang w:val="it-IT"/>
        </w:rPr>
        <w:t xml:space="preserve"> </w:t>
      </w:r>
      <w:r>
        <w:rPr>
          <w:b/>
          <w:noProof/>
          <w:lang w:val="it-IT"/>
        </w:rPr>
        <w:fldChar w:fldCharType="end"/>
      </w:r>
    </w:p>
    <w:p w14:paraId="5B0E33A7" w14:textId="77777777" w:rsidR="00CE3B2E" w:rsidRDefault="00CE3B2E">
      <w:pPr>
        <w:tabs>
          <w:tab w:val="clear" w:pos="567"/>
        </w:tabs>
        <w:spacing w:line="240" w:lineRule="auto"/>
        <w:rPr>
          <w:szCs w:val="22"/>
          <w:lang w:val="it-IT"/>
        </w:rPr>
      </w:pPr>
    </w:p>
    <w:p w14:paraId="5B0E33A8" w14:textId="77777777" w:rsidR="00CE3B2E" w:rsidRDefault="00CE3B2E">
      <w:pPr>
        <w:tabs>
          <w:tab w:val="clear" w:pos="567"/>
          <w:tab w:val="left" w:pos="749"/>
        </w:tabs>
        <w:spacing w:line="240" w:lineRule="auto"/>
        <w:rPr>
          <w:szCs w:val="22"/>
          <w:lang w:val="it-IT"/>
        </w:rPr>
      </w:pPr>
    </w:p>
    <w:p w14:paraId="5B0E33A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8.</w:t>
      </w:r>
      <w:r>
        <w:rPr>
          <w:b/>
          <w:szCs w:val="22"/>
          <w:lang w:val="it-IT"/>
        </w:rPr>
        <w:tab/>
      </w:r>
      <w:r>
        <w:rPr>
          <w:b/>
          <w:noProof/>
          <w:szCs w:val="22"/>
          <w:lang w:val="it-IT"/>
        </w:rPr>
        <w:t>DATA DI SCADENZA</w:t>
      </w:r>
      <w:r>
        <w:rPr>
          <w:b/>
          <w:szCs w:val="22"/>
          <w:lang w:val="it-IT"/>
        </w:rPr>
        <w:fldChar w:fldCharType="begin"/>
      </w:r>
      <w:r>
        <w:rPr>
          <w:b/>
          <w:szCs w:val="22"/>
          <w:lang w:val="it-IT"/>
        </w:rPr>
        <w:instrText xml:space="preserve"> DOCVARIABLE VAULT_ND_e6745a46-eeaf-4f2a-aabe-c88bdee856c2 \* MERGEFORMAT </w:instrText>
      </w:r>
      <w:r>
        <w:rPr>
          <w:b/>
          <w:szCs w:val="22"/>
          <w:lang w:val="it-IT"/>
        </w:rPr>
        <w:fldChar w:fldCharType="separate"/>
      </w:r>
      <w:r>
        <w:rPr>
          <w:b/>
          <w:szCs w:val="22"/>
          <w:lang w:val="it-IT"/>
        </w:rPr>
        <w:t xml:space="preserve"> </w:t>
      </w:r>
      <w:r>
        <w:rPr>
          <w:b/>
          <w:szCs w:val="22"/>
          <w:lang w:val="it-IT"/>
        </w:rPr>
        <w:fldChar w:fldCharType="end"/>
      </w:r>
    </w:p>
    <w:p w14:paraId="5B0E33AA" w14:textId="77777777" w:rsidR="00CE3B2E" w:rsidRDefault="00CE3B2E">
      <w:pPr>
        <w:tabs>
          <w:tab w:val="clear" w:pos="567"/>
        </w:tabs>
        <w:spacing w:line="240" w:lineRule="auto"/>
        <w:rPr>
          <w:i/>
          <w:szCs w:val="22"/>
          <w:lang w:val="it-IT"/>
        </w:rPr>
      </w:pPr>
    </w:p>
    <w:p w14:paraId="5B0E33AB" w14:textId="77777777" w:rsidR="00CE3B2E" w:rsidRDefault="006C19E3">
      <w:pPr>
        <w:tabs>
          <w:tab w:val="clear" w:pos="567"/>
        </w:tabs>
        <w:spacing w:line="240" w:lineRule="auto"/>
        <w:rPr>
          <w:noProof/>
          <w:szCs w:val="22"/>
          <w:lang w:val="it-IT"/>
        </w:rPr>
      </w:pPr>
      <w:r>
        <w:rPr>
          <w:noProof/>
          <w:szCs w:val="22"/>
          <w:lang w:val="it-IT"/>
        </w:rPr>
        <w:t>Scad.</w:t>
      </w:r>
    </w:p>
    <w:p w14:paraId="5B0E33AC" w14:textId="77777777" w:rsidR="00CE3B2E" w:rsidRDefault="00CE3B2E">
      <w:pPr>
        <w:tabs>
          <w:tab w:val="clear" w:pos="567"/>
        </w:tabs>
        <w:spacing w:line="240" w:lineRule="auto"/>
        <w:rPr>
          <w:szCs w:val="22"/>
          <w:lang w:val="it-IT"/>
        </w:rPr>
      </w:pPr>
    </w:p>
    <w:p w14:paraId="5B0E33AD" w14:textId="77777777" w:rsidR="00CE3B2E" w:rsidRDefault="00CE3B2E">
      <w:pPr>
        <w:tabs>
          <w:tab w:val="clear" w:pos="567"/>
        </w:tabs>
        <w:spacing w:line="240" w:lineRule="auto"/>
        <w:rPr>
          <w:szCs w:val="22"/>
          <w:lang w:val="it-IT"/>
        </w:rPr>
      </w:pPr>
    </w:p>
    <w:p w14:paraId="5B0E33AE"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lastRenderedPageBreak/>
        <w:t>9.</w:t>
      </w:r>
      <w:r>
        <w:rPr>
          <w:b/>
          <w:szCs w:val="22"/>
          <w:lang w:val="it-IT"/>
        </w:rPr>
        <w:tab/>
      </w:r>
      <w:r>
        <w:rPr>
          <w:b/>
          <w:noProof/>
          <w:szCs w:val="22"/>
          <w:lang w:val="it-IT"/>
        </w:rPr>
        <w:t>PRECAUZIONI PARTICOLARI PER LA CONSERVAZIONE</w:t>
      </w:r>
      <w:r>
        <w:rPr>
          <w:b/>
          <w:szCs w:val="22"/>
          <w:lang w:val="it-IT"/>
        </w:rPr>
        <w:fldChar w:fldCharType="begin"/>
      </w:r>
      <w:r>
        <w:rPr>
          <w:b/>
          <w:szCs w:val="22"/>
          <w:lang w:val="it-IT"/>
        </w:rPr>
        <w:instrText xml:space="preserve"> DOCVARIABLE VAULT_ND_49a801c6-fb40-4baf-8885-0f9dde612d13 \* MERGEFORMAT </w:instrText>
      </w:r>
      <w:r>
        <w:rPr>
          <w:b/>
          <w:szCs w:val="22"/>
          <w:lang w:val="it-IT"/>
        </w:rPr>
        <w:fldChar w:fldCharType="separate"/>
      </w:r>
      <w:r>
        <w:rPr>
          <w:b/>
          <w:szCs w:val="22"/>
          <w:lang w:val="it-IT"/>
        </w:rPr>
        <w:t xml:space="preserve"> </w:t>
      </w:r>
      <w:r>
        <w:rPr>
          <w:b/>
          <w:szCs w:val="22"/>
          <w:lang w:val="it-IT"/>
        </w:rPr>
        <w:fldChar w:fldCharType="end"/>
      </w:r>
    </w:p>
    <w:p w14:paraId="5B0E33AF" w14:textId="77777777" w:rsidR="00CE3B2E" w:rsidRDefault="00CE3B2E">
      <w:pPr>
        <w:tabs>
          <w:tab w:val="clear" w:pos="567"/>
        </w:tabs>
        <w:spacing w:line="240" w:lineRule="auto"/>
        <w:rPr>
          <w:i/>
          <w:szCs w:val="22"/>
          <w:lang w:val="it-IT"/>
        </w:rPr>
      </w:pPr>
    </w:p>
    <w:p w14:paraId="5B0E33B0" w14:textId="77777777" w:rsidR="00CE3B2E" w:rsidRDefault="006C19E3">
      <w:pPr>
        <w:ind w:right="11"/>
        <w:rPr>
          <w:szCs w:val="22"/>
          <w:lang w:val="it-IT"/>
        </w:rPr>
      </w:pPr>
      <w:r>
        <w:rPr>
          <w:szCs w:val="22"/>
          <w:lang w:val="it-IT"/>
        </w:rPr>
        <w:t>Conservare in frigorifero.</w:t>
      </w:r>
    </w:p>
    <w:p w14:paraId="5B0E33B1" w14:textId="77777777" w:rsidR="00CE3B2E" w:rsidRDefault="006C19E3">
      <w:pPr>
        <w:pStyle w:val="Default"/>
        <w:rPr>
          <w:b/>
          <w:szCs w:val="22"/>
          <w:lang w:val="it-IT"/>
        </w:rPr>
      </w:pPr>
      <w:r>
        <w:rPr>
          <w:color w:val="auto"/>
          <w:sz w:val="22"/>
          <w:szCs w:val="22"/>
          <w:lang w:val="it-IT"/>
        </w:rPr>
        <w:t xml:space="preserve">Può essere conservato fuori dal frigorifero ad una temperatura inferiore a 30 °C fino a un massimo di </w:t>
      </w:r>
      <w:r>
        <w:rPr>
          <w:sz w:val="22"/>
          <w:szCs w:val="20"/>
          <w:lang w:val="it-IT"/>
        </w:rPr>
        <w:t>21</w:t>
      </w:r>
      <w:r>
        <w:rPr>
          <w:color w:val="auto"/>
          <w:sz w:val="22"/>
          <w:szCs w:val="22"/>
          <w:lang w:val="it-IT"/>
        </w:rPr>
        <w:t> giorni</w:t>
      </w:r>
      <w:r>
        <w:rPr>
          <w:szCs w:val="22"/>
          <w:lang w:val="it-IT"/>
        </w:rPr>
        <w:t>.</w:t>
      </w:r>
    </w:p>
    <w:p w14:paraId="5B0E33B2" w14:textId="77777777" w:rsidR="00CE3B2E" w:rsidRDefault="006C19E3">
      <w:pPr>
        <w:ind w:right="11"/>
        <w:rPr>
          <w:szCs w:val="22"/>
          <w:lang w:val="it-IT"/>
        </w:rPr>
      </w:pPr>
      <w:r>
        <w:rPr>
          <w:szCs w:val="22"/>
          <w:lang w:val="it-IT"/>
        </w:rPr>
        <w:t>Non congelare.</w:t>
      </w:r>
    </w:p>
    <w:p w14:paraId="5B0E33B3" w14:textId="77777777" w:rsidR="00CE3B2E" w:rsidRDefault="006C19E3">
      <w:pPr>
        <w:ind w:right="11"/>
        <w:rPr>
          <w:szCs w:val="22"/>
          <w:lang w:val="it-IT"/>
        </w:rPr>
      </w:pPr>
      <w:r>
        <w:rPr>
          <w:szCs w:val="22"/>
          <w:lang w:val="it-IT"/>
        </w:rPr>
        <w:t>Conservare nella confezione originale per proteggere il medicinale dalla luce.</w:t>
      </w:r>
    </w:p>
    <w:p w14:paraId="5B0E33B4" w14:textId="77777777" w:rsidR="00CE3B2E" w:rsidRDefault="00CE3B2E">
      <w:pPr>
        <w:tabs>
          <w:tab w:val="clear" w:pos="567"/>
        </w:tabs>
        <w:spacing w:line="240" w:lineRule="auto"/>
        <w:ind w:left="567" w:hanging="567"/>
        <w:rPr>
          <w:szCs w:val="22"/>
          <w:lang w:val="it-IT"/>
        </w:rPr>
      </w:pPr>
    </w:p>
    <w:p w14:paraId="5B0E33B5" w14:textId="77777777" w:rsidR="00CE3B2E" w:rsidRDefault="00CE3B2E">
      <w:pPr>
        <w:tabs>
          <w:tab w:val="clear" w:pos="567"/>
        </w:tabs>
        <w:spacing w:line="240" w:lineRule="auto"/>
        <w:ind w:left="567" w:hanging="567"/>
        <w:rPr>
          <w:noProof/>
          <w:szCs w:val="22"/>
          <w:lang w:val="it-IT"/>
        </w:rPr>
      </w:pPr>
    </w:p>
    <w:p w14:paraId="5B0E33B6"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VAULT_ND_a0f2c230-7e21-464c-ba19-933bcd4fd70e \* MERGEFORMAT </w:instrText>
      </w:r>
      <w:r>
        <w:rPr>
          <w:b/>
          <w:noProof/>
          <w:lang w:val="it-IT"/>
        </w:rPr>
        <w:fldChar w:fldCharType="separate"/>
      </w:r>
      <w:r>
        <w:rPr>
          <w:b/>
          <w:noProof/>
          <w:lang w:val="it-IT"/>
        </w:rPr>
        <w:t xml:space="preserve"> </w:t>
      </w:r>
      <w:r>
        <w:rPr>
          <w:b/>
          <w:noProof/>
          <w:lang w:val="it-IT"/>
        </w:rPr>
        <w:fldChar w:fldCharType="end"/>
      </w:r>
    </w:p>
    <w:p w14:paraId="5B0E33B7" w14:textId="77777777" w:rsidR="00CE3B2E" w:rsidRDefault="00CE3B2E">
      <w:pPr>
        <w:tabs>
          <w:tab w:val="clear" w:pos="567"/>
        </w:tabs>
        <w:spacing w:line="240" w:lineRule="auto"/>
        <w:rPr>
          <w:i/>
          <w:noProof/>
          <w:szCs w:val="22"/>
          <w:lang w:val="it-IT"/>
        </w:rPr>
      </w:pPr>
    </w:p>
    <w:p w14:paraId="5B0E33B8" w14:textId="77777777" w:rsidR="00CE3B2E" w:rsidRDefault="00CE3B2E">
      <w:pPr>
        <w:tabs>
          <w:tab w:val="clear" w:pos="567"/>
        </w:tabs>
        <w:spacing w:line="240" w:lineRule="auto"/>
        <w:rPr>
          <w:noProof/>
          <w:szCs w:val="22"/>
          <w:lang w:val="it-IT"/>
        </w:rPr>
      </w:pPr>
    </w:p>
    <w:p w14:paraId="5B0E33B9"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VAULT_ND_b1899756-89f5-4323-9838-2d6512e5a6e2 \* MERGEFORMAT </w:instrText>
      </w:r>
      <w:r>
        <w:rPr>
          <w:b/>
          <w:noProof/>
          <w:lang w:val="it-IT"/>
        </w:rPr>
        <w:fldChar w:fldCharType="separate"/>
      </w:r>
      <w:r>
        <w:rPr>
          <w:b/>
          <w:noProof/>
          <w:lang w:val="it-IT"/>
        </w:rPr>
        <w:t xml:space="preserve"> </w:t>
      </w:r>
      <w:r>
        <w:rPr>
          <w:b/>
          <w:noProof/>
          <w:lang w:val="it-IT"/>
        </w:rPr>
        <w:fldChar w:fldCharType="end"/>
      </w:r>
    </w:p>
    <w:p w14:paraId="5B0E33BA" w14:textId="77777777" w:rsidR="00CE3B2E" w:rsidRDefault="00CE3B2E">
      <w:pPr>
        <w:tabs>
          <w:tab w:val="clear" w:pos="567"/>
        </w:tabs>
        <w:spacing w:line="240" w:lineRule="auto"/>
        <w:rPr>
          <w:i/>
          <w:noProof/>
          <w:szCs w:val="22"/>
          <w:lang w:val="it-IT"/>
        </w:rPr>
      </w:pPr>
    </w:p>
    <w:p w14:paraId="5B0E33BB"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3BC"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3BD" w14:textId="77777777" w:rsidR="00CE3B2E" w:rsidRDefault="006C19E3">
      <w:pPr>
        <w:tabs>
          <w:tab w:val="clear" w:pos="567"/>
        </w:tabs>
        <w:spacing w:line="240" w:lineRule="auto"/>
        <w:rPr>
          <w:noProof/>
          <w:szCs w:val="22"/>
          <w:lang w:val="it-IT"/>
        </w:rPr>
      </w:pPr>
      <w:r>
        <w:rPr>
          <w:szCs w:val="22"/>
          <w:lang w:val="it-IT"/>
        </w:rPr>
        <w:t>Paesi Bassi</w:t>
      </w:r>
    </w:p>
    <w:p w14:paraId="5B0E33BE" w14:textId="77777777" w:rsidR="00CE3B2E" w:rsidRDefault="00CE3B2E">
      <w:pPr>
        <w:tabs>
          <w:tab w:val="clear" w:pos="567"/>
        </w:tabs>
        <w:spacing w:line="240" w:lineRule="auto"/>
        <w:rPr>
          <w:noProof/>
          <w:szCs w:val="22"/>
          <w:lang w:val="it-IT"/>
        </w:rPr>
      </w:pPr>
    </w:p>
    <w:p w14:paraId="5B0E33BF" w14:textId="77777777" w:rsidR="00CE3B2E" w:rsidRDefault="00CE3B2E">
      <w:pPr>
        <w:tabs>
          <w:tab w:val="clear" w:pos="567"/>
        </w:tabs>
        <w:spacing w:line="240" w:lineRule="auto"/>
        <w:rPr>
          <w:noProof/>
          <w:szCs w:val="22"/>
          <w:lang w:val="it-IT"/>
        </w:rPr>
      </w:pPr>
    </w:p>
    <w:p w14:paraId="5B0E33C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VAULT_ND_b0bc1920-ef8c-4f5c-b853-6be44728c2b3 \* MERGEFORMAT </w:instrText>
      </w:r>
      <w:r>
        <w:rPr>
          <w:b/>
          <w:noProof/>
          <w:lang w:val="it-IT"/>
        </w:rPr>
        <w:fldChar w:fldCharType="separate"/>
      </w:r>
      <w:r>
        <w:rPr>
          <w:b/>
          <w:noProof/>
          <w:lang w:val="it-IT"/>
        </w:rPr>
        <w:t xml:space="preserve"> </w:t>
      </w:r>
      <w:r>
        <w:rPr>
          <w:b/>
          <w:noProof/>
          <w:lang w:val="it-IT"/>
        </w:rPr>
        <w:fldChar w:fldCharType="end"/>
      </w:r>
    </w:p>
    <w:p w14:paraId="5B0E33C1" w14:textId="77777777" w:rsidR="00CE3B2E" w:rsidRDefault="00CE3B2E">
      <w:pPr>
        <w:tabs>
          <w:tab w:val="clear" w:pos="567"/>
        </w:tabs>
        <w:spacing w:line="240" w:lineRule="auto"/>
        <w:rPr>
          <w:noProof/>
          <w:szCs w:val="22"/>
          <w:lang w:val="it-IT"/>
        </w:rPr>
      </w:pPr>
    </w:p>
    <w:p w14:paraId="5B0E33C2" w14:textId="77777777" w:rsidR="00CE3B2E" w:rsidRDefault="006C19E3">
      <w:pPr>
        <w:tabs>
          <w:tab w:val="clear" w:pos="567"/>
        </w:tabs>
        <w:spacing w:line="240" w:lineRule="auto"/>
        <w:outlineLvl w:val="0"/>
        <w:rPr>
          <w:szCs w:val="22"/>
          <w:lang w:val="it-IT"/>
        </w:rPr>
      </w:pPr>
      <w:r>
        <w:rPr>
          <w:szCs w:val="22"/>
          <w:lang w:val="it-IT"/>
        </w:rPr>
        <w:t>EU/1/22/1685/022</w:t>
      </w:r>
      <w:r>
        <w:rPr>
          <w:szCs w:val="22"/>
          <w:lang w:val="it-IT"/>
        </w:rPr>
        <w:fldChar w:fldCharType="begin"/>
      </w:r>
      <w:r>
        <w:rPr>
          <w:szCs w:val="22"/>
          <w:lang w:val="it-IT"/>
        </w:rPr>
        <w:instrText xml:space="preserve"> DOCVARIABLE VAULT_ND_30894828-3ded-4509-8590-f83ade499694 \* MERGEFORMAT </w:instrText>
      </w:r>
      <w:r>
        <w:rPr>
          <w:szCs w:val="22"/>
          <w:lang w:val="it-IT"/>
        </w:rPr>
        <w:fldChar w:fldCharType="separate"/>
      </w:r>
      <w:r>
        <w:rPr>
          <w:szCs w:val="22"/>
          <w:lang w:val="it-IT"/>
        </w:rPr>
        <w:t xml:space="preserve"> </w:t>
      </w:r>
      <w:r>
        <w:rPr>
          <w:szCs w:val="22"/>
          <w:lang w:val="it-IT"/>
        </w:rPr>
        <w:fldChar w:fldCharType="end"/>
      </w:r>
    </w:p>
    <w:p w14:paraId="5B0E33C3" w14:textId="77777777" w:rsidR="00CE3B2E" w:rsidRDefault="006C19E3">
      <w:pPr>
        <w:tabs>
          <w:tab w:val="clear" w:pos="567"/>
        </w:tabs>
        <w:spacing w:line="240" w:lineRule="auto"/>
        <w:outlineLvl w:val="0"/>
        <w:rPr>
          <w:szCs w:val="22"/>
          <w:highlight w:val="lightGray"/>
          <w:lang w:val="it-IT"/>
        </w:rPr>
      </w:pPr>
      <w:r>
        <w:rPr>
          <w:szCs w:val="22"/>
          <w:highlight w:val="lightGray"/>
          <w:lang w:val="it-IT"/>
        </w:rPr>
        <w:t>EU/1/22/1685/037</w:t>
      </w:r>
      <w:r>
        <w:rPr>
          <w:szCs w:val="22"/>
          <w:highlight w:val="lightGray"/>
          <w:lang w:val="it-IT"/>
        </w:rPr>
        <w:fldChar w:fldCharType="begin"/>
      </w:r>
      <w:r>
        <w:rPr>
          <w:szCs w:val="22"/>
          <w:highlight w:val="lightGray"/>
          <w:lang w:val="it-IT"/>
        </w:rPr>
        <w:instrText xml:space="preserve"> DOCVARIABLE VAULT_ND_4929089a-7f30-43f6-8b73-562143c4f6b6 \* MERGEFORMAT </w:instrText>
      </w:r>
      <w:r>
        <w:rPr>
          <w:szCs w:val="22"/>
          <w:highlight w:val="lightGray"/>
          <w:lang w:val="it-IT"/>
        </w:rPr>
        <w:fldChar w:fldCharType="separate"/>
      </w:r>
      <w:r>
        <w:rPr>
          <w:szCs w:val="22"/>
          <w:highlight w:val="lightGray"/>
          <w:lang w:val="it-IT"/>
        </w:rPr>
        <w:t xml:space="preserve"> </w:t>
      </w:r>
      <w:r>
        <w:rPr>
          <w:szCs w:val="22"/>
          <w:highlight w:val="lightGray"/>
          <w:lang w:val="it-IT"/>
        </w:rPr>
        <w:fldChar w:fldCharType="end"/>
      </w:r>
    </w:p>
    <w:p w14:paraId="5B0E33C4" w14:textId="77777777" w:rsidR="00CE3B2E" w:rsidRDefault="006C19E3">
      <w:pPr>
        <w:tabs>
          <w:tab w:val="clear" w:pos="567"/>
        </w:tabs>
        <w:spacing w:line="240" w:lineRule="auto"/>
        <w:outlineLvl w:val="0"/>
        <w:rPr>
          <w:szCs w:val="22"/>
          <w:lang w:val="it-IT"/>
        </w:rPr>
      </w:pPr>
      <w:r>
        <w:rPr>
          <w:szCs w:val="22"/>
          <w:highlight w:val="lightGray"/>
          <w:lang w:val="it-IT"/>
        </w:rPr>
        <w:t>EU/1/22/1685/038</w:t>
      </w:r>
      <w:r>
        <w:rPr>
          <w:szCs w:val="22"/>
          <w:highlight w:val="lightGray"/>
          <w:lang w:val="it-IT"/>
        </w:rPr>
        <w:fldChar w:fldCharType="begin"/>
      </w:r>
      <w:r>
        <w:rPr>
          <w:szCs w:val="22"/>
          <w:highlight w:val="lightGray"/>
          <w:lang w:val="it-IT"/>
        </w:rPr>
        <w:instrText xml:space="preserve"> DOCVARIABLE VAULT_ND_705edc5a-f3e6-41ae-a56c-5ecaf2cc2254 \* MERGEFORMAT </w:instrText>
      </w:r>
      <w:r>
        <w:rPr>
          <w:szCs w:val="22"/>
          <w:highlight w:val="lightGray"/>
          <w:lang w:val="it-IT"/>
        </w:rPr>
        <w:fldChar w:fldCharType="separate"/>
      </w:r>
      <w:r>
        <w:rPr>
          <w:szCs w:val="22"/>
          <w:highlight w:val="lightGray"/>
          <w:lang w:val="it-IT"/>
        </w:rPr>
        <w:t xml:space="preserve"> </w:t>
      </w:r>
      <w:r>
        <w:rPr>
          <w:szCs w:val="22"/>
          <w:highlight w:val="lightGray"/>
          <w:lang w:val="it-IT"/>
        </w:rPr>
        <w:fldChar w:fldCharType="end"/>
      </w:r>
    </w:p>
    <w:p w14:paraId="5B0E33C5" w14:textId="77777777" w:rsidR="00CE3B2E" w:rsidRDefault="00CE3B2E">
      <w:pPr>
        <w:tabs>
          <w:tab w:val="clear" w:pos="567"/>
        </w:tabs>
        <w:spacing w:line="240" w:lineRule="auto"/>
        <w:rPr>
          <w:szCs w:val="22"/>
          <w:lang w:val="it-IT"/>
        </w:rPr>
      </w:pPr>
    </w:p>
    <w:p w14:paraId="5B0E33C6" w14:textId="77777777" w:rsidR="00CE3B2E" w:rsidRDefault="00CE3B2E">
      <w:pPr>
        <w:tabs>
          <w:tab w:val="clear" w:pos="567"/>
        </w:tabs>
        <w:spacing w:line="240" w:lineRule="auto"/>
        <w:rPr>
          <w:noProof/>
          <w:szCs w:val="22"/>
          <w:lang w:val="it-IT"/>
        </w:rPr>
      </w:pPr>
    </w:p>
    <w:p w14:paraId="5B0E33C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VAULT_ND_a65c67f1-3ef3-466f-9c5e-20013e9318f8 \* MERGEFORMAT </w:instrText>
      </w:r>
      <w:r>
        <w:rPr>
          <w:b/>
          <w:noProof/>
          <w:lang w:val="it-IT"/>
        </w:rPr>
        <w:fldChar w:fldCharType="separate"/>
      </w:r>
      <w:r>
        <w:rPr>
          <w:b/>
          <w:noProof/>
          <w:lang w:val="it-IT"/>
        </w:rPr>
        <w:t xml:space="preserve"> </w:t>
      </w:r>
      <w:r>
        <w:rPr>
          <w:b/>
          <w:noProof/>
          <w:lang w:val="it-IT"/>
        </w:rPr>
        <w:fldChar w:fldCharType="end"/>
      </w:r>
    </w:p>
    <w:p w14:paraId="5B0E33C8" w14:textId="77777777" w:rsidR="00CE3B2E" w:rsidRDefault="00CE3B2E">
      <w:pPr>
        <w:tabs>
          <w:tab w:val="clear" w:pos="567"/>
        </w:tabs>
        <w:spacing w:line="240" w:lineRule="auto"/>
        <w:rPr>
          <w:noProof/>
          <w:szCs w:val="22"/>
          <w:lang w:val="it-IT"/>
        </w:rPr>
      </w:pPr>
    </w:p>
    <w:p w14:paraId="5B0E33C9" w14:textId="77777777" w:rsidR="00CE3B2E" w:rsidRDefault="006C19E3">
      <w:pPr>
        <w:tabs>
          <w:tab w:val="clear" w:pos="567"/>
        </w:tabs>
        <w:spacing w:line="240" w:lineRule="auto"/>
        <w:rPr>
          <w:noProof/>
          <w:szCs w:val="22"/>
          <w:lang w:val="it-IT"/>
        </w:rPr>
      </w:pPr>
      <w:r>
        <w:rPr>
          <w:noProof/>
          <w:szCs w:val="22"/>
          <w:lang w:val="it-IT"/>
        </w:rPr>
        <w:t>Lotto</w:t>
      </w:r>
    </w:p>
    <w:p w14:paraId="5B0E33CA" w14:textId="77777777" w:rsidR="00CE3B2E" w:rsidRDefault="00CE3B2E">
      <w:pPr>
        <w:tabs>
          <w:tab w:val="clear" w:pos="567"/>
        </w:tabs>
        <w:spacing w:line="240" w:lineRule="auto"/>
        <w:rPr>
          <w:noProof/>
          <w:szCs w:val="22"/>
          <w:lang w:val="it-IT"/>
        </w:rPr>
      </w:pPr>
    </w:p>
    <w:p w14:paraId="5B0E33CB" w14:textId="77777777" w:rsidR="00CE3B2E" w:rsidRDefault="00CE3B2E">
      <w:pPr>
        <w:tabs>
          <w:tab w:val="clear" w:pos="567"/>
        </w:tabs>
        <w:spacing w:line="240" w:lineRule="auto"/>
        <w:rPr>
          <w:noProof/>
          <w:szCs w:val="22"/>
          <w:lang w:val="it-IT"/>
        </w:rPr>
      </w:pPr>
    </w:p>
    <w:p w14:paraId="5B0E33CC"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VAULT_ND_b524ad57-a221-4f9e-81a0-f7ca72ab2bac \* MERGEFORMAT </w:instrText>
      </w:r>
      <w:r>
        <w:rPr>
          <w:b/>
          <w:noProof/>
          <w:lang w:val="it-IT"/>
        </w:rPr>
        <w:fldChar w:fldCharType="separate"/>
      </w:r>
      <w:r>
        <w:rPr>
          <w:b/>
          <w:noProof/>
          <w:lang w:val="it-IT"/>
        </w:rPr>
        <w:t xml:space="preserve"> </w:t>
      </w:r>
      <w:r>
        <w:rPr>
          <w:b/>
          <w:noProof/>
          <w:lang w:val="it-IT"/>
        </w:rPr>
        <w:fldChar w:fldCharType="end"/>
      </w:r>
    </w:p>
    <w:p w14:paraId="5B0E33CD" w14:textId="77777777" w:rsidR="00CE3B2E" w:rsidRDefault="00CE3B2E">
      <w:pPr>
        <w:suppressLineNumbers/>
        <w:spacing w:line="240" w:lineRule="auto"/>
        <w:rPr>
          <w:noProof/>
          <w:szCs w:val="22"/>
          <w:lang w:val="it-IT"/>
        </w:rPr>
      </w:pPr>
    </w:p>
    <w:p w14:paraId="5B0E33CE" w14:textId="77777777" w:rsidR="00CE3B2E" w:rsidRDefault="00CE3B2E">
      <w:pPr>
        <w:tabs>
          <w:tab w:val="clear" w:pos="567"/>
        </w:tabs>
        <w:spacing w:line="240" w:lineRule="auto"/>
        <w:rPr>
          <w:noProof/>
          <w:szCs w:val="22"/>
          <w:lang w:val="it-IT"/>
        </w:rPr>
      </w:pPr>
    </w:p>
    <w:p w14:paraId="5B0E33CF"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VAULT_ND_ce3f4a96-c7dc-4441-813d-1148c5c242c5 \* MERGEFORMAT </w:instrText>
      </w:r>
      <w:r>
        <w:rPr>
          <w:b/>
          <w:noProof/>
          <w:lang w:val="it-IT"/>
        </w:rPr>
        <w:fldChar w:fldCharType="separate"/>
      </w:r>
      <w:r>
        <w:rPr>
          <w:b/>
          <w:noProof/>
          <w:lang w:val="it-IT"/>
        </w:rPr>
        <w:t xml:space="preserve"> </w:t>
      </w:r>
      <w:r>
        <w:rPr>
          <w:b/>
          <w:noProof/>
          <w:lang w:val="it-IT"/>
        </w:rPr>
        <w:fldChar w:fldCharType="end"/>
      </w:r>
    </w:p>
    <w:p w14:paraId="5B0E33D0" w14:textId="77777777" w:rsidR="00CE3B2E" w:rsidRDefault="00CE3B2E">
      <w:pPr>
        <w:tabs>
          <w:tab w:val="clear" w:pos="567"/>
        </w:tabs>
        <w:spacing w:line="240" w:lineRule="auto"/>
        <w:rPr>
          <w:noProof/>
          <w:szCs w:val="22"/>
          <w:lang w:val="it-IT"/>
        </w:rPr>
      </w:pPr>
    </w:p>
    <w:p w14:paraId="5B0E33D1" w14:textId="77777777" w:rsidR="00CE3B2E" w:rsidRDefault="00CE3B2E">
      <w:pPr>
        <w:tabs>
          <w:tab w:val="clear" w:pos="567"/>
        </w:tabs>
        <w:spacing w:line="240" w:lineRule="auto"/>
        <w:rPr>
          <w:i/>
          <w:noProof/>
          <w:szCs w:val="22"/>
          <w:lang w:val="it-IT"/>
        </w:rPr>
      </w:pPr>
    </w:p>
    <w:p w14:paraId="5B0E33D2"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3D3" w14:textId="77777777" w:rsidR="00CE3B2E" w:rsidRDefault="00CE3B2E">
      <w:pPr>
        <w:tabs>
          <w:tab w:val="clear" w:pos="567"/>
        </w:tabs>
        <w:spacing w:line="240" w:lineRule="auto"/>
        <w:rPr>
          <w:noProof/>
          <w:szCs w:val="22"/>
          <w:lang w:val="it-IT"/>
        </w:rPr>
      </w:pPr>
    </w:p>
    <w:p w14:paraId="5B0E33D4" w14:textId="77777777" w:rsidR="00CE3B2E" w:rsidRDefault="006C19E3">
      <w:pPr>
        <w:tabs>
          <w:tab w:val="clear" w:pos="567"/>
        </w:tabs>
        <w:spacing w:line="240" w:lineRule="auto"/>
        <w:rPr>
          <w:lang w:val="it-IT"/>
        </w:rPr>
      </w:pPr>
      <w:r>
        <w:rPr>
          <w:highlight w:val="lightGray"/>
          <w:lang w:val="it-IT"/>
        </w:rPr>
        <w:t>Gi</w:t>
      </w:r>
      <w:r>
        <w:rPr>
          <w:highlight w:val="lightGray"/>
          <w:lang w:val="bg-BG"/>
        </w:rPr>
        <w:t>ustifica</w:t>
      </w:r>
      <w:r>
        <w:rPr>
          <w:highlight w:val="lightGray"/>
          <w:lang w:val="it-IT"/>
        </w:rPr>
        <w:t xml:space="preserve">zione per non apporre il </w:t>
      </w:r>
      <w:r>
        <w:rPr>
          <w:highlight w:val="lightGray"/>
          <w:lang w:val="bg-BG"/>
        </w:rPr>
        <w:t>Braille acce</w:t>
      </w:r>
      <w:r>
        <w:rPr>
          <w:highlight w:val="lightGray"/>
          <w:lang w:val="it-IT"/>
        </w:rPr>
        <w:t>ttata.</w:t>
      </w:r>
    </w:p>
    <w:p w14:paraId="5B0E33D5" w14:textId="77777777" w:rsidR="00CE3B2E" w:rsidRDefault="00CE3B2E">
      <w:pPr>
        <w:pStyle w:val="Testocommento"/>
        <w:spacing w:line="240" w:lineRule="auto"/>
        <w:rPr>
          <w:sz w:val="22"/>
          <w:szCs w:val="22"/>
          <w:lang w:val="it-IT"/>
        </w:rPr>
      </w:pPr>
    </w:p>
    <w:p w14:paraId="5B0E33D6" w14:textId="77777777" w:rsidR="00CE3B2E" w:rsidRDefault="00CE3B2E">
      <w:pPr>
        <w:spacing w:line="240" w:lineRule="auto"/>
        <w:rPr>
          <w:noProof/>
          <w:szCs w:val="22"/>
          <w:shd w:val="clear" w:color="auto" w:fill="CCCCCC"/>
          <w:lang w:val="it-IT"/>
        </w:rPr>
      </w:pPr>
    </w:p>
    <w:p w14:paraId="5B0E33D7"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3D8" w14:textId="77777777" w:rsidR="00CE3B2E" w:rsidRDefault="00CE3B2E">
      <w:pPr>
        <w:tabs>
          <w:tab w:val="clear" w:pos="567"/>
        </w:tabs>
        <w:spacing w:line="240" w:lineRule="auto"/>
        <w:rPr>
          <w:noProof/>
          <w:szCs w:val="22"/>
          <w:lang w:val="it-IT"/>
        </w:rPr>
      </w:pPr>
    </w:p>
    <w:p w14:paraId="5B0E33D9"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3DA" w14:textId="77777777" w:rsidR="00CE3B2E" w:rsidRDefault="00CE3B2E">
      <w:pPr>
        <w:tabs>
          <w:tab w:val="clear" w:pos="567"/>
        </w:tabs>
        <w:spacing w:line="240" w:lineRule="auto"/>
        <w:rPr>
          <w:noProof/>
          <w:szCs w:val="22"/>
          <w:lang w:val="it-IT"/>
        </w:rPr>
      </w:pPr>
    </w:p>
    <w:p w14:paraId="5B0E33DB" w14:textId="77777777" w:rsidR="00CE3B2E" w:rsidRDefault="00CE3B2E">
      <w:pPr>
        <w:tabs>
          <w:tab w:val="clear" w:pos="567"/>
        </w:tabs>
        <w:spacing w:line="240" w:lineRule="auto"/>
        <w:rPr>
          <w:noProof/>
          <w:szCs w:val="22"/>
          <w:lang w:val="it-IT"/>
        </w:rPr>
      </w:pPr>
    </w:p>
    <w:p w14:paraId="5B0E33DC"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3DD" w14:textId="77777777" w:rsidR="00CE3B2E" w:rsidRDefault="00CE3B2E">
      <w:pPr>
        <w:tabs>
          <w:tab w:val="clear" w:pos="567"/>
        </w:tabs>
        <w:spacing w:line="240" w:lineRule="auto"/>
        <w:rPr>
          <w:noProof/>
          <w:szCs w:val="22"/>
          <w:lang w:val="it-IT"/>
        </w:rPr>
      </w:pPr>
    </w:p>
    <w:p w14:paraId="5B0E33DE" w14:textId="77777777" w:rsidR="00CE3B2E" w:rsidRDefault="006C19E3">
      <w:pPr>
        <w:spacing w:line="240" w:lineRule="auto"/>
        <w:rPr>
          <w:szCs w:val="22"/>
          <w:lang w:val="it-IT"/>
        </w:rPr>
      </w:pPr>
      <w:r>
        <w:rPr>
          <w:szCs w:val="22"/>
          <w:lang w:val="it-IT"/>
        </w:rPr>
        <w:t>PC</w:t>
      </w:r>
    </w:p>
    <w:p w14:paraId="5B0E33DF" w14:textId="77777777" w:rsidR="00CE3B2E" w:rsidRDefault="006C19E3">
      <w:pPr>
        <w:spacing w:line="240" w:lineRule="auto"/>
        <w:rPr>
          <w:szCs w:val="22"/>
          <w:lang w:val="it-IT"/>
        </w:rPr>
      </w:pPr>
      <w:r>
        <w:rPr>
          <w:szCs w:val="22"/>
          <w:lang w:val="it-IT"/>
        </w:rPr>
        <w:t>SN</w:t>
      </w:r>
    </w:p>
    <w:p w14:paraId="5B0E33E0" w14:textId="77777777" w:rsidR="00CE3B2E" w:rsidRDefault="006C19E3">
      <w:pPr>
        <w:tabs>
          <w:tab w:val="clear" w:pos="567"/>
        </w:tabs>
        <w:spacing w:line="240" w:lineRule="auto"/>
        <w:rPr>
          <w:szCs w:val="22"/>
          <w:lang w:val="it-IT"/>
        </w:rPr>
      </w:pPr>
      <w:r>
        <w:rPr>
          <w:szCs w:val="22"/>
          <w:lang w:val="it-IT"/>
        </w:rPr>
        <w:t>NN</w:t>
      </w:r>
      <w:r>
        <w:rPr>
          <w:szCs w:val="22"/>
          <w:lang w:val="it-IT"/>
        </w:rPr>
        <w:br w:type="page"/>
      </w:r>
    </w:p>
    <w:p w14:paraId="5B0E33E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ESTERNO</w:t>
      </w:r>
    </w:p>
    <w:p w14:paraId="5B0E33E2"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3E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ASTUCCIO ESTERNO (con blue-box) - confezione multipla – FLACONCINO MONODOSE</w:t>
      </w:r>
    </w:p>
    <w:p w14:paraId="5B0E33E4"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3E5" w14:textId="77777777" w:rsidR="00CE3B2E" w:rsidRDefault="00CE3B2E">
      <w:pPr>
        <w:tabs>
          <w:tab w:val="clear" w:pos="567"/>
        </w:tabs>
        <w:spacing w:line="240" w:lineRule="auto"/>
        <w:rPr>
          <w:noProof/>
          <w:szCs w:val="22"/>
          <w:lang w:val="it-IT"/>
        </w:rPr>
      </w:pPr>
    </w:p>
    <w:p w14:paraId="5B0E33E6" w14:textId="77777777" w:rsidR="00CE3B2E" w:rsidRDefault="00CE3B2E">
      <w:pPr>
        <w:tabs>
          <w:tab w:val="clear" w:pos="567"/>
        </w:tabs>
        <w:spacing w:line="240" w:lineRule="auto"/>
        <w:rPr>
          <w:noProof/>
          <w:szCs w:val="22"/>
          <w:lang w:val="it-IT"/>
        </w:rPr>
      </w:pPr>
    </w:p>
    <w:p w14:paraId="5B0E33E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VAULT_ND_6d128181-a728-4d6a-a1cd-4528af428342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3E8" w14:textId="77777777" w:rsidR="00CE3B2E" w:rsidRDefault="00CE3B2E">
      <w:pPr>
        <w:tabs>
          <w:tab w:val="clear" w:pos="567"/>
        </w:tabs>
        <w:spacing w:line="240" w:lineRule="auto"/>
        <w:rPr>
          <w:noProof/>
          <w:szCs w:val="22"/>
          <w:lang w:val="it-IT"/>
        </w:rPr>
      </w:pPr>
    </w:p>
    <w:p w14:paraId="5B0E33E9" w14:textId="77777777" w:rsidR="00CE3B2E" w:rsidRDefault="006C19E3">
      <w:pPr>
        <w:tabs>
          <w:tab w:val="clear" w:pos="567"/>
        </w:tabs>
        <w:spacing w:line="240" w:lineRule="auto"/>
        <w:rPr>
          <w:noProof/>
          <w:szCs w:val="22"/>
          <w:lang w:val="it-IT"/>
        </w:rPr>
      </w:pPr>
      <w:r>
        <w:rPr>
          <w:noProof/>
          <w:szCs w:val="22"/>
          <w:lang w:val="it-IT"/>
        </w:rPr>
        <w:t>Mounjaro 10 mg soluzione iniettabile in flaconcino</w:t>
      </w:r>
    </w:p>
    <w:p w14:paraId="5B0E33EA" w14:textId="77777777" w:rsidR="00CE3B2E" w:rsidRDefault="00CE3B2E">
      <w:pPr>
        <w:tabs>
          <w:tab w:val="clear" w:pos="567"/>
        </w:tabs>
        <w:spacing w:line="240" w:lineRule="auto"/>
        <w:rPr>
          <w:noProof/>
          <w:szCs w:val="22"/>
          <w:lang w:val="it-IT"/>
        </w:rPr>
      </w:pPr>
    </w:p>
    <w:p w14:paraId="5B0E33EB" w14:textId="77777777" w:rsidR="00CE3B2E" w:rsidRDefault="006C19E3">
      <w:pPr>
        <w:tabs>
          <w:tab w:val="clear" w:pos="567"/>
        </w:tabs>
        <w:spacing w:line="240" w:lineRule="auto"/>
        <w:rPr>
          <w:noProof/>
          <w:szCs w:val="22"/>
          <w:lang w:val="it-IT"/>
        </w:rPr>
      </w:pPr>
      <w:r>
        <w:rPr>
          <w:noProof/>
          <w:szCs w:val="22"/>
          <w:lang w:val="it-IT"/>
        </w:rPr>
        <w:t>tirzepatide</w:t>
      </w:r>
    </w:p>
    <w:p w14:paraId="5B0E33EC" w14:textId="77777777" w:rsidR="00CE3B2E" w:rsidRDefault="00CE3B2E">
      <w:pPr>
        <w:tabs>
          <w:tab w:val="clear" w:pos="567"/>
        </w:tabs>
        <w:spacing w:line="240" w:lineRule="auto"/>
        <w:rPr>
          <w:noProof/>
          <w:szCs w:val="22"/>
          <w:lang w:val="it-IT"/>
        </w:rPr>
      </w:pPr>
    </w:p>
    <w:p w14:paraId="5B0E33ED" w14:textId="77777777" w:rsidR="00CE3B2E" w:rsidRDefault="00CE3B2E">
      <w:pPr>
        <w:tabs>
          <w:tab w:val="clear" w:pos="567"/>
        </w:tabs>
        <w:spacing w:line="240" w:lineRule="auto"/>
        <w:rPr>
          <w:noProof/>
          <w:szCs w:val="22"/>
          <w:lang w:val="it-IT"/>
        </w:rPr>
      </w:pPr>
    </w:p>
    <w:p w14:paraId="5B0E33E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lang w:val="it-IT"/>
        </w:rPr>
        <w:fldChar w:fldCharType="begin"/>
      </w:r>
      <w:r>
        <w:rPr>
          <w:b/>
          <w:noProof/>
          <w:lang w:val="it-IT"/>
        </w:rPr>
        <w:instrText xml:space="preserve"> DOCVARIABLE VAULT_ND_c1613df7-8329-44e3-ba5e-9b8bc0320324 \* MERGEFORMAT </w:instrText>
      </w:r>
      <w:r>
        <w:rPr>
          <w:b/>
          <w:noProof/>
          <w:lang w:val="it-IT"/>
        </w:rPr>
        <w:fldChar w:fldCharType="separate"/>
      </w:r>
      <w:r>
        <w:rPr>
          <w:b/>
          <w:noProof/>
          <w:lang w:val="it-IT"/>
        </w:rPr>
        <w:t xml:space="preserve"> </w:t>
      </w:r>
      <w:r>
        <w:rPr>
          <w:b/>
          <w:noProof/>
          <w:lang w:val="it-IT"/>
        </w:rPr>
        <w:fldChar w:fldCharType="end"/>
      </w:r>
    </w:p>
    <w:p w14:paraId="5B0E33EF" w14:textId="77777777" w:rsidR="00CE3B2E" w:rsidRDefault="00CE3B2E">
      <w:pPr>
        <w:tabs>
          <w:tab w:val="clear" w:pos="567"/>
        </w:tabs>
        <w:spacing w:line="240" w:lineRule="auto"/>
        <w:rPr>
          <w:noProof/>
          <w:szCs w:val="22"/>
          <w:lang w:val="it-IT"/>
        </w:rPr>
      </w:pPr>
    </w:p>
    <w:p w14:paraId="5B0E33F0" w14:textId="77777777" w:rsidR="00CE3B2E" w:rsidRDefault="006C19E3">
      <w:pPr>
        <w:tabs>
          <w:tab w:val="clear" w:pos="567"/>
        </w:tabs>
        <w:spacing w:line="240" w:lineRule="auto"/>
        <w:rPr>
          <w:noProof/>
          <w:szCs w:val="22"/>
          <w:lang w:val="it-IT"/>
        </w:rPr>
      </w:pPr>
      <w:r>
        <w:rPr>
          <w:noProof/>
          <w:szCs w:val="22"/>
          <w:lang w:val="it-IT"/>
        </w:rPr>
        <w:t>Ogni flaconcino contiene 10 mg di tirzepatide in 0,5 mL di soluzione (20 mg/mL)</w:t>
      </w:r>
    </w:p>
    <w:p w14:paraId="5B0E33F1" w14:textId="77777777" w:rsidR="00CE3B2E" w:rsidRDefault="00CE3B2E">
      <w:pPr>
        <w:tabs>
          <w:tab w:val="clear" w:pos="567"/>
        </w:tabs>
        <w:spacing w:line="240" w:lineRule="auto"/>
        <w:rPr>
          <w:noProof/>
          <w:szCs w:val="22"/>
          <w:lang w:val="it-IT"/>
        </w:rPr>
      </w:pPr>
    </w:p>
    <w:p w14:paraId="5B0E33F2" w14:textId="77777777" w:rsidR="00CE3B2E" w:rsidRDefault="00CE3B2E">
      <w:pPr>
        <w:tabs>
          <w:tab w:val="clear" w:pos="567"/>
        </w:tabs>
        <w:spacing w:line="240" w:lineRule="auto"/>
        <w:rPr>
          <w:noProof/>
          <w:szCs w:val="22"/>
          <w:lang w:val="it-IT"/>
        </w:rPr>
      </w:pPr>
    </w:p>
    <w:p w14:paraId="5B0E33F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VAULT_ND_869a9325-f4f5-44eb-bfff-1fb2b864af9d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3F4" w14:textId="77777777" w:rsidR="00CE3B2E" w:rsidRDefault="00CE3B2E">
      <w:pPr>
        <w:tabs>
          <w:tab w:val="clear" w:pos="567"/>
        </w:tabs>
        <w:spacing w:line="240" w:lineRule="auto"/>
        <w:rPr>
          <w:i/>
          <w:noProof/>
          <w:szCs w:val="22"/>
          <w:lang w:val="it-IT"/>
        </w:rPr>
      </w:pPr>
    </w:p>
    <w:p w14:paraId="5B0E33F5"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3F6" w14:textId="77777777" w:rsidR="00CE3B2E" w:rsidRDefault="00CE3B2E">
      <w:pPr>
        <w:tabs>
          <w:tab w:val="clear" w:pos="567"/>
        </w:tabs>
        <w:spacing w:line="240" w:lineRule="auto"/>
        <w:rPr>
          <w:noProof/>
          <w:szCs w:val="22"/>
          <w:lang w:val="it-IT"/>
        </w:rPr>
      </w:pPr>
    </w:p>
    <w:p w14:paraId="5B0E33F7" w14:textId="77777777" w:rsidR="00CE3B2E" w:rsidRDefault="00CE3B2E">
      <w:pPr>
        <w:tabs>
          <w:tab w:val="clear" w:pos="567"/>
        </w:tabs>
        <w:spacing w:line="240" w:lineRule="auto"/>
        <w:rPr>
          <w:noProof/>
          <w:szCs w:val="22"/>
          <w:lang w:val="it-IT"/>
        </w:rPr>
      </w:pPr>
    </w:p>
    <w:p w14:paraId="5B0E33F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VAULT_ND_3f145904-6451-4707-a4e2-9cb14b9e5821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3F9" w14:textId="77777777" w:rsidR="00CE3B2E" w:rsidRDefault="00CE3B2E">
      <w:pPr>
        <w:tabs>
          <w:tab w:val="clear" w:pos="567"/>
        </w:tabs>
        <w:spacing w:line="240" w:lineRule="auto"/>
        <w:rPr>
          <w:i/>
          <w:noProof/>
          <w:szCs w:val="22"/>
          <w:lang w:val="it-IT"/>
        </w:rPr>
      </w:pPr>
    </w:p>
    <w:p w14:paraId="5B0E33FA" w14:textId="77777777" w:rsidR="00CE3B2E" w:rsidRDefault="006C19E3">
      <w:pPr>
        <w:spacing w:line="240" w:lineRule="auto"/>
        <w:rPr>
          <w:noProof/>
          <w:szCs w:val="22"/>
          <w:lang w:val="it-IT"/>
        </w:rPr>
      </w:pPr>
      <w:r>
        <w:rPr>
          <w:szCs w:val="22"/>
          <w:highlight w:val="lightGray"/>
          <w:lang w:val="it-IT"/>
        </w:rPr>
        <w:t>Soluzione iniettabile</w:t>
      </w:r>
    </w:p>
    <w:p w14:paraId="5B0E33FB" w14:textId="77777777" w:rsidR="00CE3B2E" w:rsidRDefault="00CE3B2E">
      <w:pPr>
        <w:spacing w:line="240" w:lineRule="auto"/>
        <w:rPr>
          <w:noProof/>
          <w:szCs w:val="22"/>
          <w:lang w:val="it-IT"/>
        </w:rPr>
      </w:pPr>
    </w:p>
    <w:p w14:paraId="5B0E33FC" w14:textId="77777777" w:rsidR="00CE3B2E" w:rsidRDefault="006C19E3">
      <w:pPr>
        <w:spacing w:line="240" w:lineRule="auto"/>
        <w:rPr>
          <w:noProof/>
          <w:szCs w:val="22"/>
          <w:lang w:val="it-IT"/>
        </w:rPr>
      </w:pPr>
      <w:r>
        <w:rPr>
          <w:noProof/>
          <w:szCs w:val="22"/>
          <w:lang w:val="it-IT"/>
        </w:rPr>
        <w:t>Confezione multipla: 4 (4 confezioni da 1) flaconcini da 0,5 </w:t>
      </w:r>
      <w:r>
        <w:rPr>
          <w:lang w:val="it-IT"/>
        </w:rPr>
        <w:t>mL di soluzione</w:t>
      </w:r>
      <w:r>
        <w:rPr>
          <w:noProof/>
          <w:szCs w:val="22"/>
          <w:lang w:val="it-IT"/>
        </w:rPr>
        <w:t>.</w:t>
      </w:r>
    </w:p>
    <w:p w14:paraId="5B0E33FD" w14:textId="77777777" w:rsidR="00CE3B2E" w:rsidRDefault="006C19E3">
      <w:pPr>
        <w:spacing w:line="240" w:lineRule="auto"/>
        <w:rPr>
          <w:noProof/>
          <w:szCs w:val="22"/>
          <w:lang w:val="it-IT"/>
        </w:rPr>
      </w:pPr>
      <w:r>
        <w:rPr>
          <w:noProof/>
          <w:szCs w:val="22"/>
          <w:highlight w:val="lightGray"/>
          <w:lang w:val="it-IT"/>
        </w:rPr>
        <w:t>Confezione multipla: 12 (12 confezioni da 1) flaconcini da 0,5 </w:t>
      </w:r>
      <w:r>
        <w:rPr>
          <w:highlight w:val="lightGray"/>
          <w:lang w:val="it-IT"/>
        </w:rPr>
        <w:t>mL di soluzione</w:t>
      </w:r>
      <w:r>
        <w:rPr>
          <w:noProof/>
          <w:szCs w:val="22"/>
          <w:highlight w:val="lightGray"/>
          <w:lang w:val="it-IT"/>
        </w:rPr>
        <w:t>.</w:t>
      </w:r>
    </w:p>
    <w:p w14:paraId="5B0E33FE" w14:textId="77777777" w:rsidR="00CE3B2E" w:rsidRDefault="00CE3B2E">
      <w:pPr>
        <w:tabs>
          <w:tab w:val="clear" w:pos="567"/>
        </w:tabs>
        <w:spacing w:line="240" w:lineRule="auto"/>
        <w:rPr>
          <w:noProof/>
          <w:szCs w:val="22"/>
          <w:lang w:val="it-IT"/>
        </w:rPr>
      </w:pPr>
    </w:p>
    <w:p w14:paraId="5B0E33FF" w14:textId="77777777" w:rsidR="00CE3B2E" w:rsidRDefault="00CE3B2E">
      <w:pPr>
        <w:tabs>
          <w:tab w:val="clear" w:pos="567"/>
        </w:tabs>
        <w:spacing w:line="240" w:lineRule="auto"/>
        <w:rPr>
          <w:noProof/>
          <w:szCs w:val="22"/>
          <w:lang w:val="it-IT"/>
        </w:rPr>
      </w:pPr>
    </w:p>
    <w:p w14:paraId="5B0E340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 xml:space="preserve">MODO E </w:t>
      </w:r>
      <w:r>
        <w:rPr>
          <w:b/>
          <w:noProof/>
          <w:lang w:val="it-IT"/>
        </w:rPr>
        <w:t>VIA(E)</w:t>
      </w:r>
      <w:r>
        <w:rPr>
          <w:b/>
          <w:noProof/>
          <w:szCs w:val="22"/>
          <w:lang w:val="it-IT"/>
        </w:rPr>
        <w:t xml:space="preserve"> DI SOMMINISTRAZIONE</w:t>
      </w:r>
      <w:r>
        <w:rPr>
          <w:b/>
          <w:noProof/>
          <w:szCs w:val="22"/>
          <w:lang w:val="it-IT"/>
        </w:rPr>
        <w:fldChar w:fldCharType="begin"/>
      </w:r>
      <w:r>
        <w:rPr>
          <w:b/>
          <w:noProof/>
          <w:szCs w:val="22"/>
          <w:lang w:val="it-IT"/>
        </w:rPr>
        <w:instrText xml:space="preserve"> DOCVARIABLE VAULT_ND_f321becd-fd44-40de-bfc8-a5ec4d5d7e55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01" w14:textId="77777777" w:rsidR="00CE3B2E" w:rsidRDefault="00CE3B2E">
      <w:pPr>
        <w:tabs>
          <w:tab w:val="clear" w:pos="567"/>
        </w:tabs>
        <w:spacing w:line="240" w:lineRule="auto"/>
        <w:rPr>
          <w:i/>
          <w:noProof/>
          <w:szCs w:val="22"/>
          <w:lang w:val="it-IT"/>
        </w:rPr>
      </w:pPr>
    </w:p>
    <w:p w14:paraId="5B0E3402" w14:textId="77777777" w:rsidR="00CE3B2E" w:rsidRDefault="006C19E3">
      <w:pPr>
        <w:ind w:right="11"/>
        <w:rPr>
          <w:szCs w:val="22"/>
          <w:lang w:val="it-IT"/>
        </w:rPr>
      </w:pPr>
      <w:r>
        <w:rPr>
          <w:szCs w:val="22"/>
          <w:lang w:val="it-IT"/>
        </w:rPr>
        <w:t>Solo monouso</w:t>
      </w:r>
    </w:p>
    <w:p w14:paraId="5B0E3403" w14:textId="77777777" w:rsidR="00CE3B2E" w:rsidRDefault="006C19E3">
      <w:pPr>
        <w:ind w:right="11"/>
        <w:rPr>
          <w:noProof/>
          <w:szCs w:val="22"/>
          <w:lang w:val="it-IT"/>
        </w:rPr>
      </w:pPr>
      <w:r>
        <w:rPr>
          <w:noProof/>
          <w:szCs w:val="22"/>
          <w:lang w:val="it-IT"/>
        </w:rPr>
        <w:t>Una volta a settimana</w:t>
      </w:r>
    </w:p>
    <w:p w14:paraId="5B0E3404" w14:textId="77777777" w:rsidR="00CE3B2E" w:rsidRDefault="006C19E3">
      <w:pPr>
        <w:ind w:right="11"/>
        <w:rPr>
          <w:szCs w:val="22"/>
          <w:lang w:val="it-IT"/>
        </w:rPr>
      </w:pPr>
      <w:r>
        <w:rPr>
          <w:szCs w:val="22"/>
          <w:lang w:val="it-IT"/>
        </w:rPr>
        <w:t>Leggere il foglio illustrativo prima dell’uso.</w:t>
      </w:r>
    </w:p>
    <w:p w14:paraId="5B0E3405" w14:textId="77777777" w:rsidR="00CE3B2E" w:rsidRDefault="006C19E3">
      <w:pPr>
        <w:suppressAutoHyphens/>
        <w:rPr>
          <w:szCs w:val="22"/>
          <w:lang w:val="it-IT"/>
        </w:rPr>
      </w:pPr>
      <w:r>
        <w:rPr>
          <w:szCs w:val="22"/>
          <w:lang w:val="it-IT"/>
        </w:rPr>
        <w:t>Uso sottocutaneo</w:t>
      </w:r>
    </w:p>
    <w:p w14:paraId="5B0E3406"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3407"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408"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w:t>
      </w:r>
      <w:r>
        <w:rPr>
          <w:b/>
          <w:noProof/>
          <w:lang w:val="it-IT"/>
        </w:rPr>
        <w:t>VERTENZA PARTICOLARE CHE PRESCRIVA DI TENERE IL MEDICINALE FUORI DALLA VISTA E DALLA PORTATA DEI BAMBINI</w:t>
      </w:r>
      <w:r>
        <w:rPr>
          <w:b/>
          <w:noProof/>
          <w:lang w:val="it-IT"/>
        </w:rPr>
        <w:fldChar w:fldCharType="begin"/>
      </w:r>
      <w:r>
        <w:rPr>
          <w:b/>
          <w:noProof/>
          <w:lang w:val="it-IT"/>
        </w:rPr>
        <w:instrText xml:space="preserve"> DOCVARIABLE VAULT_ND_70e770ec-ba4b-47b5-ae10-a6c75a8776ff \* MERGEFORMAT </w:instrText>
      </w:r>
      <w:r>
        <w:rPr>
          <w:b/>
          <w:noProof/>
          <w:lang w:val="it-IT"/>
        </w:rPr>
        <w:fldChar w:fldCharType="separate"/>
      </w:r>
      <w:r>
        <w:rPr>
          <w:b/>
          <w:noProof/>
          <w:lang w:val="it-IT"/>
        </w:rPr>
        <w:t xml:space="preserve"> </w:t>
      </w:r>
      <w:r>
        <w:rPr>
          <w:b/>
          <w:noProof/>
          <w:lang w:val="it-IT"/>
        </w:rPr>
        <w:fldChar w:fldCharType="end"/>
      </w:r>
    </w:p>
    <w:p w14:paraId="5B0E3409" w14:textId="77777777" w:rsidR="00CE3B2E" w:rsidRDefault="00CE3B2E">
      <w:pPr>
        <w:keepNext/>
        <w:spacing w:line="240" w:lineRule="auto"/>
        <w:rPr>
          <w:lang w:val="it-IT"/>
        </w:rPr>
      </w:pPr>
    </w:p>
    <w:p w14:paraId="5B0E340A"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vault_nd_c02104d0-37af-4f36-8001-2248c20a397f \* MERGEFORMAT </w:instrText>
      </w:r>
      <w:r>
        <w:rPr>
          <w:lang w:val="it-IT"/>
        </w:rPr>
        <w:fldChar w:fldCharType="separate"/>
      </w:r>
      <w:r>
        <w:rPr>
          <w:lang w:val="it-IT"/>
        </w:rPr>
        <w:t xml:space="preserve"> </w:t>
      </w:r>
      <w:r>
        <w:rPr>
          <w:lang w:val="it-IT"/>
        </w:rPr>
        <w:fldChar w:fldCharType="end"/>
      </w:r>
    </w:p>
    <w:p w14:paraId="5B0E340B" w14:textId="77777777" w:rsidR="00CE3B2E" w:rsidRDefault="00CE3B2E">
      <w:pPr>
        <w:spacing w:line="240" w:lineRule="auto"/>
        <w:rPr>
          <w:lang w:val="it-IT"/>
        </w:rPr>
      </w:pPr>
    </w:p>
    <w:p w14:paraId="5B0E340C" w14:textId="77777777" w:rsidR="00CE3B2E" w:rsidRDefault="00CE3B2E">
      <w:pPr>
        <w:tabs>
          <w:tab w:val="clear" w:pos="567"/>
        </w:tabs>
        <w:spacing w:line="240" w:lineRule="auto"/>
        <w:rPr>
          <w:noProof/>
          <w:szCs w:val="22"/>
          <w:lang w:val="it-IT"/>
        </w:rPr>
      </w:pPr>
    </w:p>
    <w:p w14:paraId="5B0E340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t>A</w:t>
      </w:r>
      <w:r>
        <w:rPr>
          <w:b/>
          <w:noProof/>
          <w:lang w:val="it-IT"/>
        </w:rPr>
        <w:t>LTRA(E) AVVERTENZA(E) PARTICOLARE(I), SE NECESSARIO</w:t>
      </w:r>
      <w:r>
        <w:rPr>
          <w:b/>
          <w:noProof/>
          <w:lang w:val="it-IT"/>
        </w:rPr>
        <w:fldChar w:fldCharType="begin"/>
      </w:r>
      <w:r>
        <w:rPr>
          <w:b/>
          <w:noProof/>
          <w:lang w:val="it-IT"/>
        </w:rPr>
        <w:instrText xml:space="preserve"> DOCVARIABLE VAULT_ND_f405968f-792f-4c4b-ab62-272ba8232554 \* MERGEFORMAT </w:instrText>
      </w:r>
      <w:r>
        <w:rPr>
          <w:b/>
          <w:noProof/>
          <w:lang w:val="it-IT"/>
        </w:rPr>
        <w:fldChar w:fldCharType="separate"/>
      </w:r>
      <w:r>
        <w:rPr>
          <w:b/>
          <w:noProof/>
          <w:lang w:val="it-IT"/>
        </w:rPr>
        <w:t xml:space="preserve"> </w:t>
      </w:r>
      <w:r>
        <w:rPr>
          <w:b/>
          <w:noProof/>
          <w:lang w:val="it-IT"/>
        </w:rPr>
        <w:fldChar w:fldCharType="end"/>
      </w:r>
    </w:p>
    <w:p w14:paraId="5B0E340E" w14:textId="77777777" w:rsidR="00CE3B2E" w:rsidRDefault="00CE3B2E">
      <w:pPr>
        <w:tabs>
          <w:tab w:val="clear" w:pos="567"/>
        </w:tabs>
        <w:spacing w:line="240" w:lineRule="auto"/>
        <w:rPr>
          <w:noProof/>
          <w:szCs w:val="22"/>
          <w:lang w:val="it-IT"/>
        </w:rPr>
      </w:pPr>
    </w:p>
    <w:p w14:paraId="5B0E340F" w14:textId="77777777" w:rsidR="00CE3B2E" w:rsidRDefault="00CE3B2E">
      <w:pPr>
        <w:tabs>
          <w:tab w:val="clear" w:pos="567"/>
          <w:tab w:val="left" w:pos="749"/>
        </w:tabs>
        <w:spacing w:line="240" w:lineRule="auto"/>
        <w:rPr>
          <w:noProof/>
          <w:szCs w:val="22"/>
          <w:lang w:val="it-IT"/>
        </w:rPr>
      </w:pPr>
    </w:p>
    <w:p w14:paraId="5B0E341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VAULT_ND_5603d93b-82ff-486a-b901-7928201b038f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11" w14:textId="77777777" w:rsidR="00CE3B2E" w:rsidRDefault="00CE3B2E">
      <w:pPr>
        <w:tabs>
          <w:tab w:val="clear" w:pos="567"/>
        </w:tabs>
        <w:spacing w:line="240" w:lineRule="auto"/>
        <w:rPr>
          <w:i/>
          <w:noProof/>
          <w:szCs w:val="22"/>
          <w:lang w:val="it-IT"/>
        </w:rPr>
      </w:pPr>
    </w:p>
    <w:p w14:paraId="5B0E3412" w14:textId="77777777" w:rsidR="00CE3B2E" w:rsidRDefault="006C19E3">
      <w:pPr>
        <w:tabs>
          <w:tab w:val="clear" w:pos="567"/>
        </w:tabs>
        <w:spacing w:line="240" w:lineRule="auto"/>
        <w:rPr>
          <w:noProof/>
          <w:szCs w:val="22"/>
          <w:lang w:val="it-IT"/>
        </w:rPr>
      </w:pPr>
      <w:r>
        <w:rPr>
          <w:noProof/>
          <w:szCs w:val="22"/>
          <w:lang w:val="it-IT"/>
        </w:rPr>
        <w:t>Scad.</w:t>
      </w:r>
    </w:p>
    <w:p w14:paraId="5B0E3413" w14:textId="77777777" w:rsidR="00CE3B2E" w:rsidRDefault="00CE3B2E">
      <w:pPr>
        <w:tabs>
          <w:tab w:val="clear" w:pos="567"/>
        </w:tabs>
        <w:spacing w:line="240" w:lineRule="auto"/>
        <w:rPr>
          <w:noProof/>
          <w:szCs w:val="22"/>
          <w:lang w:val="it-IT"/>
        </w:rPr>
      </w:pPr>
    </w:p>
    <w:p w14:paraId="5B0E3414" w14:textId="77777777" w:rsidR="00CE3B2E" w:rsidRDefault="00CE3B2E">
      <w:pPr>
        <w:tabs>
          <w:tab w:val="clear" w:pos="567"/>
        </w:tabs>
        <w:spacing w:line="240" w:lineRule="auto"/>
        <w:rPr>
          <w:noProof/>
          <w:szCs w:val="22"/>
          <w:lang w:val="it-IT"/>
        </w:rPr>
      </w:pPr>
    </w:p>
    <w:p w14:paraId="5B0E3415"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VAULT_ND_a0f089d9-04f0-42d5-8e45-f0a78b959edf \* MERGEFORMAT </w:instrText>
      </w:r>
      <w:r>
        <w:rPr>
          <w:b/>
          <w:noProof/>
          <w:lang w:val="it-IT"/>
        </w:rPr>
        <w:fldChar w:fldCharType="separate"/>
      </w:r>
      <w:r>
        <w:rPr>
          <w:b/>
          <w:noProof/>
          <w:lang w:val="it-IT"/>
        </w:rPr>
        <w:t xml:space="preserve"> </w:t>
      </w:r>
      <w:r>
        <w:rPr>
          <w:b/>
          <w:noProof/>
          <w:lang w:val="it-IT"/>
        </w:rPr>
        <w:fldChar w:fldCharType="end"/>
      </w:r>
    </w:p>
    <w:p w14:paraId="5B0E3416" w14:textId="77777777" w:rsidR="00CE3B2E" w:rsidRDefault="00CE3B2E">
      <w:pPr>
        <w:keepNext/>
        <w:keepLines/>
        <w:tabs>
          <w:tab w:val="clear" w:pos="567"/>
        </w:tabs>
        <w:spacing w:line="240" w:lineRule="auto"/>
        <w:rPr>
          <w:i/>
          <w:noProof/>
          <w:szCs w:val="22"/>
          <w:lang w:val="it-IT"/>
        </w:rPr>
      </w:pPr>
    </w:p>
    <w:p w14:paraId="5B0E3417" w14:textId="77777777" w:rsidR="00CE3B2E" w:rsidRDefault="006C19E3">
      <w:pPr>
        <w:keepNext/>
        <w:keepLines/>
        <w:ind w:right="11"/>
        <w:rPr>
          <w:szCs w:val="22"/>
          <w:lang w:val="it-IT"/>
        </w:rPr>
      </w:pPr>
      <w:r>
        <w:rPr>
          <w:szCs w:val="22"/>
          <w:lang w:val="it-IT"/>
        </w:rPr>
        <w:t>Conservare in frigorifero.</w:t>
      </w:r>
    </w:p>
    <w:p w14:paraId="5B0E3418"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419" w14:textId="77777777" w:rsidR="00CE3B2E" w:rsidRDefault="006C19E3">
      <w:pPr>
        <w:ind w:right="11"/>
        <w:rPr>
          <w:szCs w:val="22"/>
          <w:lang w:val="it-IT"/>
        </w:rPr>
      </w:pPr>
      <w:r>
        <w:rPr>
          <w:szCs w:val="22"/>
          <w:lang w:val="it-IT"/>
        </w:rPr>
        <w:t>Non congelare.</w:t>
      </w:r>
    </w:p>
    <w:p w14:paraId="5B0E341A" w14:textId="77777777" w:rsidR="00CE3B2E" w:rsidRDefault="006C19E3">
      <w:pPr>
        <w:ind w:right="11"/>
        <w:rPr>
          <w:szCs w:val="22"/>
          <w:lang w:val="it-IT"/>
        </w:rPr>
      </w:pPr>
      <w:r>
        <w:rPr>
          <w:szCs w:val="22"/>
          <w:lang w:val="it-IT"/>
        </w:rPr>
        <w:t>Conservare nella confezione originale per proteggere il medicinale dalla luce.</w:t>
      </w:r>
    </w:p>
    <w:p w14:paraId="5B0E341B" w14:textId="77777777" w:rsidR="00CE3B2E" w:rsidRDefault="00CE3B2E">
      <w:pPr>
        <w:tabs>
          <w:tab w:val="clear" w:pos="567"/>
        </w:tabs>
        <w:spacing w:line="240" w:lineRule="auto"/>
        <w:ind w:left="567" w:hanging="567"/>
        <w:rPr>
          <w:noProof/>
          <w:szCs w:val="22"/>
          <w:lang w:val="it-IT"/>
        </w:rPr>
      </w:pPr>
    </w:p>
    <w:p w14:paraId="5B0E341C" w14:textId="77777777" w:rsidR="00CE3B2E" w:rsidRDefault="00CE3B2E">
      <w:pPr>
        <w:tabs>
          <w:tab w:val="clear" w:pos="567"/>
        </w:tabs>
        <w:spacing w:line="240" w:lineRule="auto"/>
        <w:ind w:left="567" w:hanging="567"/>
        <w:rPr>
          <w:noProof/>
          <w:szCs w:val="22"/>
          <w:lang w:val="it-IT"/>
        </w:rPr>
      </w:pPr>
    </w:p>
    <w:p w14:paraId="5B0E341D"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VAULT_ND_1dcd1ff5-d226-4349-900e-aee618ae89a3 \* MERGEFORMAT </w:instrText>
      </w:r>
      <w:r>
        <w:rPr>
          <w:b/>
          <w:noProof/>
          <w:lang w:val="it-IT"/>
        </w:rPr>
        <w:fldChar w:fldCharType="separate"/>
      </w:r>
      <w:r>
        <w:rPr>
          <w:b/>
          <w:noProof/>
          <w:lang w:val="it-IT"/>
        </w:rPr>
        <w:t xml:space="preserve"> </w:t>
      </w:r>
      <w:r>
        <w:rPr>
          <w:b/>
          <w:noProof/>
          <w:lang w:val="it-IT"/>
        </w:rPr>
        <w:fldChar w:fldCharType="end"/>
      </w:r>
    </w:p>
    <w:p w14:paraId="5B0E341E" w14:textId="77777777" w:rsidR="00CE3B2E" w:rsidRDefault="00CE3B2E">
      <w:pPr>
        <w:tabs>
          <w:tab w:val="clear" w:pos="567"/>
        </w:tabs>
        <w:spacing w:line="240" w:lineRule="auto"/>
        <w:rPr>
          <w:i/>
          <w:noProof/>
          <w:szCs w:val="22"/>
          <w:lang w:val="it-IT"/>
        </w:rPr>
      </w:pPr>
    </w:p>
    <w:p w14:paraId="5B0E341F" w14:textId="77777777" w:rsidR="00CE3B2E" w:rsidRDefault="00CE3B2E">
      <w:pPr>
        <w:tabs>
          <w:tab w:val="clear" w:pos="567"/>
        </w:tabs>
        <w:spacing w:line="240" w:lineRule="auto"/>
        <w:rPr>
          <w:noProof/>
          <w:szCs w:val="22"/>
          <w:lang w:val="it-IT"/>
        </w:rPr>
      </w:pPr>
    </w:p>
    <w:p w14:paraId="5B0E3420"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VAULT_ND_04b9f981-e5f6-4227-a8b1-08fa85b5c695 \* MERGEFORMAT </w:instrText>
      </w:r>
      <w:r>
        <w:rPr>
          <w:b/>
          <w:noProof/>
          <w:lang w:val="it-IT"/>
        </w:rPr>
        <w:fldChar w:fldCharType="separate"/>
      </w:r>
      <w:r>
        <w:rPr>
          <w:b/>
          <w:noProof/>
          <w:lang w:val="it-IT"/>
        </w:rPr>
        <w:t xml:space="preserve"> </w:t>
      </w:r>
      <w:r>
        <w:rPr>
          <w:b/>
          <w:noProof/>
          <w:lang w:val="it-IT"/>
        </w:rPr>
        <w:fldChar w:fldCharType="end"/>
      </w:r>
    </w:p>
    <w:p w14:paraId="5B0E3421" w14:textId="77777777" w:rsidR="00CE3B2E" w:rsidRDefault="00CE3B2E">
      <w:pPr>
        <w:tabs>
          <w:tab w:val="clear" w:pos="567"/>
        </w:tabs>
        <w:spacing w:line="240" w:lineRule="auto"/>
        <w:rPr>
          <w:i/>
          <w:noProof/>
          <w:szCs w:val="22"/>
          <w:lang w:val="it-IT"/>
        </w:rPr>
      </w:pPr>
    </w:p>
    <w:p w14:paraId="5B0E3422"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423"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424" w14:textId="77777777" w:rsidR="00CE3B2E" w:rsidRDefault="006C19E3">
      <w:pPr>
        <w:tabs>
          <w:tab w:val="clear" w:pos="567"/>
        </w:tabs>
        <w:spacing w:line="240" w:lineRule="auto"/>
        <w:rPr>
          <w:noProof/>
          <w:szCs w:val="22"/>
          <w:lang w:val="it-IT"/>
        </w:rPr>
      </w:pPr>
      <w:r>
        <w:rPr>
          <w:szCs w:val="22"/>
          <w:lang w:val="it-IT"/>
        </w:rPr>
        <w:t>Paesi Bassi</w:t>
      </w:r>
    </w:p>
    <w:p w14:paraId="5B0E3425" w14:textId="77777777" w:rsidR="00CE3B2E" w:rsidRDefault="00CE3B2E">
      <w:pPr>
        <w:tabs>
          <w:tab w:val="clear" w:pos="567"/>
        </w:tabs>
        <w:spacing w:line="240" w:lineRule="auto"/>
        <w:rPr>
          <w:noProof/>
          <w:szCs w:val="22"/>
          <w:lang w:val="it-IT"/>
        </w:rPr>
      </w:pPr>
    </w:p>
    <w:p w14:paraId="5B0E3426" w14:textId="77777777" w:rsidR="00CE3B2E" w:rsidRDefault="00CE3B2E">
      <w:pPr>
        <w:tabs>
          <w:tab w:val="clear" w:pos="567"/>
        </w:tabs>
        <w:spacing w:line="240" w:lineRule="auto"/>
        <w:rPr>
          <w:noProof/>
          <w:szCs w:val="22"/>
          <w:lang w:val="it-IT"/>
        </w:rPr>
      </w:pPr>
    </w:p>
    <w:p w14:paraId="5B0E342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VAULT_ND_0b10d83c-444b-44f6-b00c-1aa8ee9a47eb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28" w14:textId="77777777" w:rsidR="00CE3B2E" w:rsidRDefault="00CE3B2E">
      <w:pPr>
        <w:tabs>
          <w:tab w:val="clear" w:pos="567"/>
        </w:tabs>
        <w:spacing w:line="240" w:lineRule="auto"/>
        <w:rPr>
          <w:noProof/>
          <w:szCs w:val="22"/>
          <w:lang w:val="it-IT"/>
        </w:rPr>
      </w:pPr>
    </w:p>
    <w:p w14:paraId="5B0E3429" w14:textId="77777777" w:rsidR="00CE3B2E" w:rsidRDefault="006C19E3">
      <w:pPr>
        <w:tabs>
          <w:tab w:val="clear" w:pos="567"/>
        </w:tabs>
        <w:spacing w:line="240" w:lineRule="auto"/>
        <w:outlineLvl w:val="0"/>
        <w:rPr>
          <w:noProof/>
          <w:highlight w:val="lightGray"/>
          <w:lang w:val="es-ES_tradnl"/>
        </w:rPr>
      </w:pPr>
      <w:r>
        <w:rPr>
          <w:szCs w:val="22"/>
          <w:lang w:val="it-IT"/>
        </w:rPr>
        <w:t>EU/1/22/1685</w:t>
      </w:r>
      <w:r>
        <w:rPr>
          <w:rFonts w:cs="Verdana"/>
          <w:lang w:val="es-ES_tradnl"/>
        </w:rPr>
        <w:t>/039</w:t>
      </w:r>
      <w:r>
        <w:rPr>
          <w:rFonts w:cs="Verdana"/>
          <w:lang w:val="es-ES_tradnl"/>
        </w:rPr>
        <w:fldChar w:fldCharType="begin"/>
      </w:r>
      <w:r>
        <w:rPr>
          <w:rFonts w:cs="Verdana"/>
          <w:lang w:val="es-ES_tradnl"/>
        </w:rPr>
        <w:instrText xml:space="preserve"> DOCVARIABLE VAULT_ND_0b3ec990-205a-4383-815d-36b471b801da \* MERGEFORMAT </w:instrText>
      </w:r>
      <w:r>
        <w:rPr>
          <w:rFonts w:cs="Verdana"/>
          <w:lang w:val="es-ES_tradnl"/>
        </w:rPr>
        <w:fldChar w:fldCharType="separate"/>
      </w:r>
      <w:r>
        <w:rPr>
          <w:rFonts w:cs="Verdana"/>
          <w:lang w:val="es-ES_tradnl"/>
        </w:rPr>
        <w:t xml:space="preserve"> </w:t>
      </w:r>
      <w:r>
        <w:rPr>
          <w:rFonts w:cs="Verdana"/>
          <w:lang w:val="es-ES_tradnl"/>
        </w:rPr>
        <w:fldChar w:fldCharType="end"/>
      </w:r>
    </w:p>
    <w:p w14:paraId="5B0E342A" w14:textId="77777777" w:rsidR="00CE3B2E" w:rsidRDefault="006C19E3">
      <w:pPr>
        <w:tabs>
          <w:tab w:val="clear" w:pos="567"/>
        </w:tabs>
        <w:spacing w:line="240" w:lineRule="auto"/>
        <w:outlineLvl w:val="0"/>
        <w:rPr>
          <w:noProof/>
          <w:highlight w:val="lightGray"/>
          <w:lang w:val="es-ES_tradnl"/>
        </w:rPr>
      </w:pPr>
      <w:r>
        <w:rPr>
          <w:szCs w:val="22"/>
          <w:highlight w:val="lightGray"/>
          <w:lang w:val="it-IT"/>
        </w:rPr>
        <w:t>EU/1/22/1685</w:t>
      </w:r>
      <w:r>
        <w:rPr>
          <w:rFonts w:cs="Verdana"/>
          <w:highlight w:val="lightGray"/>
          <w:lang w:val="es-ES_tradnl"/>
        </w:rPr>
        <w:t>/040</w:t>
      </w:r>
      <w:r>
        <w:rPr>
          <w:rFonts w:cs="Verdana"/>
          <w:highlight w:val="lightGray"/>
          <w:lang w:val="es-ES_tradnl"/>
        </w:rPr>
        <w:fldChar w:fldCharType="begin"/>
      </w:r>
      <w:r>
        <w:rPr>
          <w:rFonts w:cs="Verdana"/>
          <w:highlight w:val="lightGray"/>
          <w:lang w:val="es-ES_tradnl"/>
        </w:rPr>
        <w:instrText xml:space="preserve"> DOCVARIABLE VAULT_ND_7403f73b-5aa4-4024-af93-51878bd2b5d1 \* MERGEFORMAT </w:instrText>
      </w:r>
      <w:r>
        <w:rPr>
          <w:rFonts w:cs="Verdana"/>
          <w:highlight w:val="lightGray"/>
          <w:lang w:val="es-ES_tradnl"/>
        </w:rPr>
        <w:fldChar w:fldCharType="separate"/>
      </w:r>
      <w:r>
        <w:rPr>
          <w:rFonts w:cs="Verdana"/>
          <w:highlight w:val="lightGray"/>
          <w:lang w:val="es-ES_tradnl"/>
        </w:rPr>
        <w:t xml:space="preserve"> </w:t>
      </w:r>
      <w:r>
        <w:rPr>
          <w:rFonts w:cs="Verdana"/>
          <w:highlight w:val="lightGray"/>
          <w:lang w:val="es-ES_tradnl"/>
        </w:rPr>
        <w:fldChar w:fldCharType="end"/>
      </w:r>
    </w:p>
    <w:p w14:paraId="5B0E342B" w14:textId="77777777" w:rsidR="00CE3B2E" w:rsidRDefault="00CE3B2E">
      <w:pPr>
        <w:tabs>
          <w:tab w:val="clear" w:pos="567"/>
        </w:tabs>
        <w:spacing w:line="240" w:lineRule="auto"/>
        <w:outlineLvl w:val="0"/>
        <w:rPr>
          <w:noProof/>
          <w:lang w:val="es-ES_tradnl"/>
        </w:rPr>
      </w:pPr>
    </w:p>
    <w:p w14:paraId="5B0E342C" w14:textId="77777777" w:rsidR="00CE3B2E" w:rsidRDefault="00CE3B2E">
      <w:pPr>
        <w:tabs>
          <w:tab w:val="clear" w:pos="567"/>
        </w:tabs>
        <w:spacing w:line="240" w:lineRule="auto"/>
        <w:rPr>
          <w:noProof/>
          <w:lang w:val="es-ES_tradnl"/>
        </w:rPr>
      </w:pPr>
    </w:p>
    <w:p w14:paraId="5B0E342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VAULT_ND_1792fa8f-8738-4835-ac9c-eb961044f7ae \* MERGEFORMAT </w:instrText>
      </w:r>
      <w:r>
        <w:rPr>
          <w:b/>
          <w:noProof/>
          <w:lang w:val="it-IT"/>
        </w:rPr>
        <w:fldChar w:fldCharType="separate"/>
      </w:r>
      <w:r>
        <w:rPr>
          <w:b/>
          <w:noProof/>
          <w:lang w:val="it-IT"/>
        </w:rPr>
        <w:t xml:space="preserve"> </w:t>
      </w:r>
      <w:r>
        <w:rPr>
          <w:b/>
          <w:noProof/>
          <w:lang w:val="it-IT"/>
        </w:rPr>
        <w:fldChar w:fldCharType="end"/>
      </w:r>
    </w:p>
    <w:p w14:paraId="5B0E342E" w14:textId="77777777" w:rsidR="00CE3B2E" w:rsidRDefault="00CE3B2E">
      <w:pPr>
        <w:tabs>
          <w:tab w:val="clear" w:pos="567"/>
        </w:tabs>
        <w:spacing w:line="240" w:lineRule="auto"/>
        <w:rPr>
          <w:noProof/>
          <w:szCs w:val="22"/>
          <w:lang w:val="it-IT"/>
        </w:rPr>
      </w:pPr>
    </w:p>
    <w:p w14:paraId="5B0E342F" w14:textId="77777777" w:rsidR="00CE3B2E" w:rsidRDefault="006C19E3">
      <w:pPr>
        <w:tabs>
          <w:tab w:val="clear" w:pos="567"/>
        </w:tabs>
        <w:spacing w:line="240" w:lineRule="auto"/>
        <w:rPr>
          <w:noProof/>
          <w:szCs w:val="22"/>
          <w:lang w:val="it-IT"/>
        </w:rPr>
      </w:pPr>
      <w:r>
        <w:rPr>
          <w:noProof/>
          <w:szCs w:val="22"/>
          <w:lang w:val="it-IT"/>
        </w:rPr>
        <w:t>Lotto</w:t>
      </w:r>
    </w:p>
    <w:p w14:paraId="5B0E3430" w14:textId="77777777" w:rsidR="00CE3B2E" w:rsidRDefault="00CE3B2E">
      <w:pPr>
        <w:tabs>
          <w:tab w:val="clear" w:pos="567"/>
        </w:tabs>
        <w:spacing w:line="240" w:lineRule="auto"/>
        <w:rPr>
          <w:noProof/>
          <w:szCs w:val="22"/>
          <w:lang w:val="it-IT"/>
        </w:rPr>
      </w:pPr>
    </w:p>
    <w:p w14:paraId="5B0E3431" w14:textId="77777777" w:rsidR="00CE3B2E" w:rsidRDefault="00CE3B2E">
      <w:pPr>
        <w:tabs>
          <w:tab w:val="clear" w:pos="567"/>
        </w:tabs>
        <w:spacing w:line="240" w:lineRule="auto"/>
        <w:rPr>
          <w:noProof/>
          <w:szCs w:val="22"/>
          <w:lang w:val="it-IT"/>
        </w:rPr>
      </w:pPr>
    </w:p>
    <w:p w14:paraId="5B0E343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VAULT_ND_e399db2f-f79e-4a2b-984b-90232f3ecb97 \* MERGEFORMAT </w:instrText>
      </w:r>
      <w:r>
        <w:rPr>
          <w:b/>
          <w:noProof/>
          <w:lang w:val="it-IT"/>
        </w:rPr>
        <w:fldChar w:fldCharType="separate"/>
      </w:r>
      <w:r>
        <w:rPr>
          <w:b/>
          <w:noProof/>
          <w:lang w:val="it-IT"/>
        </w:rPr>
        <w:t xml:space="preserve"> </w:t>
      </w:r>
      <w:r>
        <w:rPr>
          <w:b/>
          <w:noProof/>
          <w:lang w:val="it-IT"/>
        </w:rPr>
        <w:fldChar w:fldCharType="end"/>
      </w:r>
    </w:p>
    <w:p w14:paraId="5B0E3433" w14:textId="77777777" w:rsidR="00CE3B2E" w:rsidRDefault="00CE3B2E">
      <w:pPr>
        <w:tabs>
          <w:tab w:val="clear" w:pos="567"/>
        </w:tabs>
        <w:spacing w:line="240" w:lineRule="auto"/>
        <w:rPr>
          <w:noProof/>
          <w:szCs w:val="22"/>
          <w:lang w:val="it-IT"/>
        </w:rPr>
      </w:pPr>
    </w:p>
    <w:p w14:paraId="5B0E3434" w14:textId="77777777" w:rsidR="00CE3B2E" w:rsidRDefault="00CE3B2E">
      <w:pPr>
        <w:tabs>
          <w:tab w:val="clear" w:pos="567"/>
        </w:tabs>
        <w:spacing w:line="240" w:lineRule="auto"/>
        <w:rPr>
          <w:noProof/>
          <w:szCs w:val="22"/>
          <w:lang w:val="it-IT"/>
        </w:rPr>
      </w:pPr>
    </w:p>
    <w:p w14:paraId="5B0E3435"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VAULT_ND_8d05c7a4-e8bd-4d40-9332-a799d76a74ec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36" w14:textId="77777777" w:rsidR="00CE3B2E" w:rsidRDefault="00CE3B2E">
      <w:pPr>
        <w:tabs>
          <w:tab w:val="clear" w:pos="567"/>
        </w:tabs>
        <w:spacing w:line="240" w:lineRule="auto"/>
        <w:rPr>
          <w:noProof/>
          <w:szCs w:val="22"/>
          <w:lang w:val="it-IT"/>
        </w:rPr>
      </w:pPr>
    </w:p>
    <w:p w14:paraId="5B0E3437" w14:textId="77777777" w:rsidR="00CE3B2E" w:rsidRDefault="00CE3B2E">
      <w:pPr>
        <w:tabs>
          <w:tab w:val="clear" w:pos="567"/>
        </w:tabs>
        <w:spacing w:line="240" w:lineRule="auto"/>
        <w:rPr>
          <w:noProof/>
          <w:szCs w:val="22"/>
          <w:lang w:val="it-IT"/>
        </w:rPr>
      </w:pPr>
    </w:p>
    <w:p w14:paraId="5B0E3438"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439" w14:textId="77777777" w:rsidR="00CE3B2E" w:rsidRDefault="00CE3B2E">
      <w:pPr>
        <w:tabs>
          <w:tab w:val="clear" w:pos="567"/>
        </w:tabs>
        <w:spacing w:line="240" w:lineRule="auto"/>
        <w:rPr>
          <w:noProof/>
          <w:szCs w:val="22"/>
          <w:lang w:val="it-IT"/>
        </w:rPr>
      </w:pPr>
    </w:p>
    <w:p w14:paraId="5B0E343A" w14:textId="77777777" w:rsidR="00CE3B2E" w:rsidRDefault="006C19E3">
      <w:pPr>
        <w:pStyle w:val="Testocommento"/>
        <w:spacing w:line="240" w:lineRule="auto"/>
        <w:rPr>
          <w:color w:val="000000"/>
          <w:sz w:val="22"/>
          <w:szCs w:val="22"/>
        </w:rPr>
      </w:pPr>
      <w:r>
        <w:rPr>
          <w:color w:val="000000"/>
          <w:sz w:val="22"/>
          <w:szCs w:val="22"/>
          <w:highlight w:val="lightGray"/>
        </w:rPr>
        <w:t>Giustificazione per non apporre il Braille accettata.</w:t>
      </w:r>
    </w:p>
    <w:p w14:paraId="5B0E343B" w14:textId="77777777" w:rsidR="00CE3B2E" w:rsidRDefault="00CE3B2E">
      <w:pPr>
        <w:pStyle w:val="Testocommento"/>
        <w:spacing w:line="240" w:lineRule="auto"/>
        <w:rPr>
          <w:sz w:val="22"/>
          <w:szCs w:val="22"/>
          <w:lang w:val="it-IT"/>
        </w:rPr>
      </w:pPr>
    </w:p>
    <w:p w14:paraId="5B0E343C" w14:textId="77777777" w:rsidR="00CE3B2E" w:rsidRDefault="00CE3B2E">
      <w:pPr>
        <w:spacing w:line="240" w:lineRule="auto"/>
        <w:rPr>
          <w:noProof/>
          <w:szCs w:val="22"/>
          <w:shd w:val="clear" w:color="auto" w:fill="CCCCCC"/>
          <w:lang w:val="it-IT"/>
        </w:rPr>
      </w:pPr>
    </w:p>
    <w:p w14:paraId="5B0E343D"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43E" w14:textId="77777777" w:rsidR="00CE3B2E" w:rsidRDefault="00CE3B2E">
      <w:pPr>
        <w:tabs>
          <w:tab w:val="clear" w:pos="567"/>
        </w:tabs>
        <w:spacing w:line="240" w:lineRule="auto"/>
        <w:rPr>
          <w:noProof/>
          <w:szCs w:val="22"/>
          <w:lang w:val="it-IT"/>
        </w:rPr>
      </w:pPr>
    </w:p>
    <w:p w14:paraId="5B0E343F"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440" w14:textId="77777777" w:rsidR="00CE3B2E" w:rsidRDefault="00CE3B2E">
      <w:pPr>
        <w:tabs>
          <w:tab w:val="clear" w:pos="567"/>
        </w:tabs>
        <w:spacing w:line="240" w:lineRule="auto"/>
        <w:rPr>
          <w:noProof/>
          <w:szCs w:val="22"/>
          <w:lang w:val="it-IT"/>
        </w:rPr>
      </w:pPr>
    </w:p>
    <w:p w14:paraId="5B0E3441" w14:textId="77777777" w:rsidR="00CE3B2E" w:rsidRDefault="00CE3B2E">
      <w:pPr>
        <w:tabs>
          <w:tab w:val="clear" w:pos="567"/>
        </w:tabs>
        <w:spacing w:line="240" w:lineRule="auto"/>
        <w:rPr>
          <w:noProof/>
          <w:szCs w:val="22"/>
          <w:lang w:val="it-IT"/>
        </w:rPr>
      </w:pPr>
    </w:p>
    <w:p w14:paraId="5B0E3442"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443" w14:textId="77777777" w:rsidR="00CE3B2E" w:rsidRDefault="00CE3B2E">
      <w:pPr>
        <w:tabs>
          <w:tab w:val="clear" w:pos="567"/>
        </w:tabs>
        <w:spacing w:line="240" w:lineRule="auto"/>
        <w:rPr>
          <w:noProof/>
          <w:szCs w:val="22"/>
          <w:lang w:val="it-IT"/>
        </w:rPr>
      </w:pPr>
    </w:p>
    <w:p w14:paraId="5B0E3444" w14:textId="77777777" w:rsidR="00CE3B2E" w:rsidRDefault="006C19E3">
      <w:pPr>
        <w:spacing w:line="240" w:lineRule="auto"/>
        <w:rPr>
          <w:szCs w:val="22"/>
          <w:lang w:val="it-IT"/>
        </w:rPr>
      </w:pPr>
      <w:r>
        <w:rPr>
          <w:szCs w:val="22"/>
          <w:lang w:val="it-IT"/>
        </w:rPr>
        <w:t>PC</w:t>
      </w:r>
    </w:p>
    <w:p w14:paraId="5B0E3445" w14:textId="77777777" w:rsidR="00CE3B2E" w:rsidRDefault="006C19E3">
      <w:pPr>
        <w:spacing w:line="240" w:lineRule="auto"/>
        <w:rPr>
          <w:szCs w:val="22"/>
          <w:lang w:val="it-IT"/>
        </w:rPr>
      </w:pPr>
      <w:r>
        <w:rPr>
          <w:szCs w:val="22"/>
          <w:lang w:val="it-IT"/>
        </w:rPr>
        <w:t>SN</w:t>
      </w:r>
    </w:p>
    <w:p w14:paraId="5B0E3446" w14:textId="77777777" w:rsidR="00CE3B2E" w:rsidRDefault="006C19E3">
      <w:pPr>
        <w:pStyle w:val="Testocommento"/>
        <w:spacing w:line="240" w:lineRule="auto"/>
        <w:rPr>
          <w:noProof/>
          <w:szCs w:val="22"/>
          <w:lang w:val="it-IT"/>
        </w:rPr>
      </w:pPr>
      <w:r>
        <w:rPr>
          <w:sz w:val="22"/>
          <w:szCs w:val="22"/>
        </w:rPr>
        <w:t>NN</w:t>
      </w:r>
      <w:r>
        <w:rPr>
          <w:szCs w:val="22"/>
          <w:lang w:val="it-IT"/>
        </w:rPr>
        <w:br w:type="page"/>
      </w:r>
    </w:p>
    <w:p w14:paraId="5B0E3447" w14:textId="77777777" w:rsidR="00CE3B2E" w:rsidRDefault="006C19E3">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 xml:space="preserve">INFORMAZIONI DA APPORRE SUL CONFEZIONAMENTO ESTERNO </w:t>
      </w:r>
    </w:p>
    <w:p w14:paraId="5B0E3448" w14:textId="77777777" w:rsidR="00CE3B2E" w:rsidRDefault="00CE3B2E">
      <w:pPr>
        <w:pBdr>
          <w:top w:val="single" w:sz="4" w:space="1" w:color="auto"/>
          <w:left w:val="single" w:sz="4" w:space="4" w:color="auto"/>
          <w:bottom w:val="single" w:sz="4" w:space="1" w:color="auto"/>
          <w:right w:val="single" w:sz="4" w:space="4" w:color="auto"/>
        </w:pBdr>
        <w:ind w:left="567" w:hanging="567"/>
        <w:rPr>
          <w:bCs/>
          <w:noProof/>
          <w:szCs w:val="22"/>
          <w:lang w:val="it-IT"/>
        </w:rPr>
      </w:pPr>
    </w:p>
    <w:p w14:paraId="5B0E344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t-IT"/>
        </w:rPr>
      </w:pPr>
      <w:r>
        <w:rPr>
          <w:b/>
          <w:szCs w:val="22"/>
          <w:lang w:val="it-IT"/>
        </w:rPr>
        <w:t xml:space="preserve">ASTUCCIO INTERNO </w:t>
      </w:r>
      <w:r>
        <w:rPr>
          <w:b/>
          <w:bCs/>
          <w:szCs w:val="22"/>
          <w:lang w:val="it-IT"/>
        </w:rPr>
        <w:t xml:space="preserve">(privo di blue-box) confezione multipla </w:t>
      </w:r>
      <w:r>
        <w:rPr>
          <w:b/>
          <w:szCs w:val="22"/>
          <w:lang w:val="it-IT"/>
        </w:rPr>
        <w:t xml:space="preserve">– </w:t>
      </w:r>
      <w:r>
        <w:rPr>
          <w:b/>
          <w:bCs/>
          <w:szCs w:val="22"/>
          <w:lang w:val="it-IT"/>
        </w:rPr>
        <w:t>FLACONCINO MONODOSE</w:t>
      </w:r>
    </w:p>
    <w:p w14:paraId="5B0E344A"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44B" w14:textId="77777777" w:rsidR="00CE3B2E" w:rsidRDefault="00CE3B2E">
      <w:pPr>
        <w:tabs>
          <w:tab w:val="clear" w:pos="567"/>
        </w:tabs>
        <w:spacing w:line="240" w:lineRule="auto"/>
        <w:rPr>
          <w:noProof/>
          <w:szCs w:val="22"/>
          <w:lang w:val="it-IT"/>
        </w:rPr>
      </w:pPr>
    </w:p>
    <w:p w14:paraId="5B0E344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w:t>
      </w:r>
      <w:r>
        <w:rPr>
          <w:b/>
          <w:lang w:val="it-IT"/>
        </w:rPr>
        <w:t>ENOMINAZIONE DEL MEDICINALE</w:t>
      </w:r>
      <w:r>
        <w:rPr>
          <w:b/>
          <w:lang w:val="it-IT"/>
        </w:rPr>
        <w:fldChar w:fldCharType="begin"/>
      </w:r>
      <w:r>
        <w:rPr>
          <w:b/>
          <w:lang w:val="it-IT"/>
        </w:rPr>
        <w:instrText xml:space="preserve"> DOCVARIABLE VAULT_ND_e82f62eb-d227-4b9b-90a8-394203a5d120 \* MERGEFORMAT </w:instrText>
      </w:r>
      <w:r>
        <w:rPr>
          <w:b/>
          <w:lang w:val="it-IT"/>
        </w:rPr>
        <w:fldChar w:fldCharType="separate"/>
      </w:r>
      <w:r>
        <w:rPr>
          <w:b/>
          <w:lang w:val="it-IT"/>
        </w:rPr>
        <w:t xml:space="preserve"> </w:t>
      </w:r>
      <w:r>
        <w:rPr>
          <w:b/>
          <w:lang w:val="it-IT"/>
        </w:rPr>
        <w:fldChar w:fldCharType="end"/>
      </w:r>
    </w:p>
    <w:p w14:paraId="5B0E344D" w14:textId="77777777" w:rsidR="00CE3B2E" w:rsidRDefault="00CE3B2E">
      <w:pPr>
        <w:tabs>
          <w:tab w:val="clear" w:pos="567"/>
        </w:tabs>
        <w:spacing w:line="240" w:lineRule="auto"/>
        <w:rPr>
          <w:noProof/>
          <w:szCs w:val="22"/>
          <w:lang w:val="it-IT"/>
        </w:rPr>
      </w:pPr>
    </w:p>
    <w:p w14:paraId="5B0E344E" w14:textId="77777777" w:rsidR="00CE3B2E" w:rsidRDefault="006C19E3">
      <w:pPr>
        <w:tabs>
          <w:tab w:val="clear" w:pos="567"/>
        </w:tabs>
        <w:spacing w:line="240" w:lineRule="auto"/>
        <w:rPr>
          <w:noProof/>
          <w:szCs w:val="22"/>
          <w:lang w:val="it-IT"/>
        </w:rPr>
      </w:pPr>
      <w:r>
        <w:rPr>
          <w:noProof/>
          <w:szCs w:val="22"/>
          <w:lang w:val="it-IT"/>
        </w:rPr>
        <w:t>Mounjaro 10 mg soluzione iniettabile in flaconcino</w:t>
      </w:r>
    </w:p>
    <w:p w14:paraId="5B0E344F" w14:textId="77777777" w:rsidR="00CE3B2E" w:rsidRDefault="00CE3B2E">
      <w:pPr>
        <w:tabs>
          <w:tab w:val="clear" w:pos="567"/>
        </w:tabs>
        <w:spacing w:line="240" w:lineRule="auto"/>
        <w:rPr>
          <w:noProof/>
          <w:szCs w:val="22"/>
          <w:lang w:val="it-IT"/>
        </w:rPr>
      </w:pPr>
    </w:p>
    <w:p w14:paraId="5B0E3450" w14:textId="77777777" w:rsidR="00CE3B2E" w:rsidRDefault="006C19E3">
      <w:pPr>
        <w:tabs>
          <w:tab w:val="clear" w:pos="567"/>
        </w:tabs>
        <w:spacing w:line="240" w:lineRule="auto"/>
        <w:rPr>
          <w:noProof/>
          <w:szCs w:val="22"/>
          <w:lang w:val="it-IT"/>
        </w:rPr>
      </w:pPr>
      <w:r>
        <w:rPr>
          <w:noProof/>
          <w:szCs w:val="22"/>
          <w:lang w:val="it-IT"/>
        </w:rPr>
        <w:t>tirzepatide</w:t>
      </w:r>
    </w:p>
    <w:p w14:paraId="5B0E3451" w14:textId="77777777" w:rsidR="00CE3B2E" w:rsidRDefault="00CE3B2E">
      <w:pPr>
        <w:tabs>
          <w:tab w:val="clear" w:pos="567"/>
        </w:tabs>
        <w:spacing w:line="240" w:lineRule="auto"/>
        <w:rPr>
          <w:noProof/>
          <w:szCs w:val="22"/>
          <w:lang w:val="it-IT"/>
        </w:rPr>
      </w:pPr>
    </w:p>
    <w:p w14:paraId="5B0E3452" w14:textId="77777777" w:rsidR="00CE3B2E" w:rsidRDefault="00CE3B2E">
      <w:pPr>
        <w:tabs>
          <w:tab w:val="clear" w:pos="567"/>
        </w:tabs>
        <w:spacing w:line="240" w:lineRule="auto"/>
        <w:rPr>
          <w:noProof/>
          <w:szCs w:val="22"/>
          <w:lang w:val="it-IT"/>
        </w:rPr>
      </w:pPr>
    </w:p>
    <w:p w14:paraId="5B0E345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szCs w:val="22"/>
          <w:lang w:val="it-IT"/>
        </w:rPr>
        <w:t>(I)</w:t>
      </w:r>
      <w:r>
        <w:rPr>
          <w:b/>
          <w:noProof/>
          <w:szCs w:val="22"/>
          <w:lang w:val="it-IT"/>
        </w:rPr>
        <w:fldChar w:fldCharType="begin"/>
      </w:r>
      <w:r>
        <w:rPr>
          <w:b/>
          <w:noProof/>
          <w:szCs w:val="22"/>
          <w:lang w:val="it-IT"/>
        </w:rPr>
        <w:instrText xml:space="preserve"> DOCVARIABLE VAULT_ND_826045f4-d1bd-4242-9b8a-250c6c49c7e5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54" w14:textId="77777777" w:rsidR="00CE3B2E" w:rsidRDefault="00CE3B2E">
      <w:pPr>
        <w:tabs>
          <w:tab w:val="clear" w:pos="567"/>
        </w:tabs>
        <w:spacing w:line="240" w:lineRule="auto"/>
        <w:rPr>
          <w:noProof/>
          <w:szCs w:val="22"/>
          <w:lang w:val="it-IT"/>
        </w:rPr>
      </w:pPr>
    </w:p>
    <w:p w14:paraId="5B0E3455" w14:textId="77777777" w:rsidR="00CE3B2E" w:rsidRDefault="006C19E3">
      <w:pPr>
        <w:tabs>
          <w:tab w:val="clear" w:pos="567"/>
        </w:tabs>
        <w:spacing w:line="240" w:lineRule="auto"/>
        <w:rPr>
          <w:noProof/>
          <w:szCs w:val="22"/>
          <w:lang w:val="it-IT"/>
        </w:rPr>
      </w:pPr>
      <w:r>
        <w:rPr>
          <w:noProof/>
          <w:szCs w:val="22"/>
          <w:lang w:val="it-IT"/>
        </w:rPr>
        <w:t>Ogni flaconcino contiene 10 mg di tirzepatide in 0,5 mL di soluzione (20 mg/mL)</w:t>
      </w:r>
    </w:p>
    <w:p w14:paraId="5B0E3456" w14:textId="77777777" w:rsidR="00CE3B2E" w:rsidRDefault="00CE3B2E">
      <w:pPr>
        <w:tabs>
          <w:tab w:val="clear" w:pos="567"/>
        </w:tabs>
        <w:spacing w:line="240" w:lineRule="auto"/>
        <w:rPr>
          <w:noProof/>
          <w:szCs w:val="22"/>
          <w:lang w:val="it-IT"/>
        </w:rPr>
      </w:pPr>
    </w:p>
    <w:p w14:paraId="5B0E3457" w14:textId="77777777" w:rsidR="00CE3B2E" w:rsidRDefault="00CE3B2E">
      <w:pPr>
        <w:tabs>
          <w:tab w:val="clear" w:pos="567"/>
        </w:tabs>
        <w:spacing w:line="240" w:lineRule="auto"/>
        <w:rPr>
          <w:noProof/>
          <w:szCs w:val="22"/>
          <w:lang w:val="it-IT"/>
        </w:rPr>
      </w:pPr>
    </w:p>
    <w:p w14:paraId="5B0E345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VAULT_ND_2c4c49b1-abd4-4e2b-88d5-23c6a5352b22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59" w14:textId="77777777" w:rsidR="00CE3B2E" w:rsidRDefault="00CE3B2E">
      <w:pPr>
        <w:tabs>
          <w:tab w:val="clear" w:pos="567"/>
        </w:tabs>
        <w:spacing w:line="240" w:lineRule="auto"/>
        <w:rPr>
          <w:i/>
          <w:noProof/>
          <w:szCs w:val="22"/>
          <w:lang w:val="it-IT"/>
        </w:rPr>
      </w:pPr>
    </w:p>
    <w:p w14:paraId="5B0E345A" w14:textId="77777777" w:rsidR="00CE3B2E" w:rsidRDefault="006C19E3">
      <w:pPr>
        <w:tabs>
          <w:tab w:val="clear" w:pos="567"/>
        </w:tabs>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45B" w14:textId="77777777" w:rsidR="00CE3B2E" w:rsidRDefault="00CE3B2E">
      <w:pPr>
        <w:tabs>
          <w:tab w:val="clear" w:pos="567"/>
        </w:tabs>
        <w:spacing w:line="240" w:lineRule="auto"/>
        <w:rPr>
          <w:noProof/>
          <w:szCs w:val="22"/>
          <w:lang w:val="it-IT"/>
        </w:rPr>
      </w:pPr>
    </w:p>
    <w:p w14:paraId="5B0E345C" w14:textId="77777777" w:rsidR="00CE3B2E" w:rsidRDefault="00CE3B2E">
      <w:pPr>
        <w:tabs>
          <w:tab w:val="clear" w:pos="567"/>
        </w:tabs>
        <w:spacing w:line="240" w:lineRule="auto"/>
        <w:rPr>
          <w:noProof/>
          <w:szCs w:val="22"/>
          <w:lang w:val="it-IT"/>
        </w:rPr>
      </w:pPr>
    </w:p>
    <w:p w14:paraId="5B0E345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r>
      <w:r>
        <w:rPr>
          <w:b/>
          <w:noProof/>
          <w:lang w:val="it-IT"/>
        </w:rPr>
        <w:t>FORMA FARMACEUTICA E CONTENUTO</w:t>
      </w:r>
      <w:r>
        <w:rPr>
          <w:b/>
          <w:noProof/>
          <w:lang w:val="it-IT"/>
        </w:rPr>
        <w:fldChar w:fldCharType="begin"/>
      </w:r>
      <w:r>
        <w:rPr>
          <w:b/>
          <w:noProof/>
          <w:lang w:val="it-IT"/>
        </w:rPr>
        <w:instrText xml:space="preserve"> DOCVARIABLE VAULT_ND_a8d6a173-092f-4f66-affb-1965daf36b3e \* MERGEFORMAT </w:instrText>
      </w:r>
      <w:r>
        <w:rPr>
          <w:b/>
          <w:noProof/>
          <w:lang w:val="it-IT"/>
        </w:rPr>
        <w:fldChar w:fldCharType="separate"/>
      </w:r>
      <w:r>
        <w:rPr>
          <w:b/>
          <w:noProof/>
          <w:lang w:val="it-IT"/>
        </w:rPr>
        <w:t xml:space="preserve"> </w:t>
      </w:r>
      <w:r>
        <w:rPr>
          <w:b/>
          <w:noProof/>
          <w:lang w:val="it-IT"/>
        </w:rPr>
        <w:fldChar w:fldCharType="end"/>
      </w:r>
    </w:p>
    <w:p w14:paraId="5B0E345E" w14:textId="77777777" w:rsidR="00CE3B2E" w:rsidRDefault="00CE3B2E">
      <w:pPr>
        <w:tabs>
          <w:tab w:val="clear" w:pos="567"/>
        </w:tabs>
        <w:spacing w:line="240" w:lineRule="auto"/>
        <w:rPr>
          <w:i/>
          <w:noProof/>
          <w:szCs w:val="22"/>
          <w:lang w:val="it-IT"/>
        </w:rPr>
      </w:pPr>
    </w:p>
    <w:p w14:paraId="5B0E345F" w14:textId="77777777" w:rsidR="00CE3B2E" w:rsidRDefault="006C19E3">
      <w:pPr>
        <w:tabs>
          <w:tab w:val="clear" w:pos="567"/>
        </w:tabs>
        <w:spacing w:line="240" w:lineRule="auto"/>
        <w:rPr>
          <w:szCs w:val="22"/>
          <w:lang w:val="it-IT"/>
        </w:rPr>
      </w:pPr>
      <w:r>
        <w:rPr>
          <w:szCs w:val="22"/>
          <w:highlight w:val="lightGray"/>
          <w:lang w:val="it-IT"/>
        </w:rPr>
        <w:t>Soluzione iniettabile</w:t>
      </w:r>
    </w:p>
    <w:p w14:paraId="5B0E3460" w14:textId="77777777" w:rsidR="00CE3B2E" w:rsidRDefault="00CE3B2E">
      <w:pPr>
        <w:tabs>
          <w:tab w:val="clear" w:pos="567"/>
        </w:tabs>
        <w:spacing w:line="240" w:lineRule="auto"/>
        <w:rPr>
          <w:noProof/>
          <w:szCs w:val="22"/>
          <w:lang w:val="it-IT"/>
        </w:rPr>
      </w:pPr>
    </w:p>
    <w:p w14:paraId="5B0E3461" w14:textId="77777777" w:rsidR="00CE3B2E" w:rsidRDefault="006C19E3">
      <w:pPr>
        <w:suppressAutoHyphens/>
        <w:rPr>
          <w:szCs w:val="22"/>
          <w:lang w:val="it-IT"/>
        </w:rPr>
      </w:pPr>
      <w:r>
        <w:rPr>
          <w:noProof/>
          <w:szCs w:val="22"/>
          <w:lang w:val="it-IT"/>
        </w:rPr>
        <w:t xml:space="preserve">1 flaconcino. </w:t>
      </w:r>
      <w:r>
        <w:rPr>
          <w:szCs w:val="22"/>
          <w:lang w:val="it-IT"/>
        </w:rPr>
        <w:t xml:space="preserve">Il componente di una confezione multipla non può essere venduto separatamente. </w:t>
      </w:r>
    </w:p>
    <w:p w14:paraId="5B0E3462" w14:textId="77777777" w:rsidR="00CE3B2E" w:rsidRDefault="00CE3B2E">
      <w:pPr>
        <w:tabs>
          <w:tab w:val="clear" w:pos="567"/>
        </w:tabs>
        <w:spacing w:line="240" w:lineRule="auto"/>
        <w:rPr>
          <w:noProof/>
          <w:szCs w:val="22"/>
          <w:lang w:val="it-IT"/>
        </w:rPr>
      </w:pPr>
    </w:p>
    <w:p w14:paraId="5B0E3463" w14:textId="77777777" w:rsidR="00CE3B2E" w:rsidRDefault="00CE3B2E">
      <w:pPr>
        <w:tabs>
          <w:tab w:val="clear" w:pos="567"/>
        </w:tabs>
        <w:spacing w:line="240" w:lineRule="auto"/>
        <w:rPr>
          <w:noProof/>
          <w:szCs w:val="22"/>
          <w:lang w:val="it-IT"/>
        </w:rPr>
      </w:pPr>
    </w:p>
    <w:p w14:paraId="5B0E346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r>
      <w:r>
        <w:rPr>
          <w:b/>
          <w:szCs w:val="22"/>
          <w:lang w:val="it-IT"/>
        </w:rPr>
        <w:t>MODO E VIA(E) DI SOMMINISTRAZIONE</w:t>
      </w:r>
      <w:r>
        <w:rPr>
          <w:b/>
          <w:szCs w:val="22"/>
          <w:lang w:val="it-IT"/>
        </w:rPr>
        <w:fldChar w:fldCharType="begin"/>
      </w:r>
      <w:r>
        <w:rPr>
          <w:b/>
          <w:szCs w:val="22"/>
          <w:lang w:val="it-IT"/>
        </w:rPr>
        <w:instrText xml:space="preserve"> DOCVARIABLE VAULT_ND_d5df69b1-705e-422b-b4c0-7d32b4d7e02e \* MERGEFORMAT </w:instrText>
      </w:r>
      <w:r>
        <w:rPr>
          <w:b/>
          <w:szCs w:val="22"/>
          <w:lang w:val="it-IT"/>
        </w:rPr>
        <w:fldChar w:fldCharType="separate"/>
      </w:r>
      <w:r>
        <w:rPr>
          <w:b/>
          <w:szCs w:val="22"/>
          <w:lang w:val="it-IT"/>
        </w:rPr>
        <w:t xml:space="preserve"> </w:t>
      </w:r>
      <w:r>
        <w:rPr>
          <w:b/>
          <w:szCs w:val="22"/>
          <w:lang w:val="it-IT"/>
        </w:rPr>
        <w:fldChar w:fldCharType="end"/>
      </w:r>
    </w:p>
    <w:p w14:paraId="5B0E3465" w14:textId="77777777" w:rsidR="00CE3B2E" w:rsidRDefault="00CE3B2E">
      <w:pPr>
        <w:tabs>
          <w:tab w:val="clear" w:pos="567"/>
        </w:tabs>
        <w:spacing w:line="240" w:lineRule="auto"/>
        <w:rPr>
          <w:i/>
          <w:noProof/>
          <w:szCs w:val="22"/>
          <w:lang w:val="it-IT"/>
        </w:rPr>
      </w:pPr>
    </w:p>
    <w:p w14:paraId="5B0E3466" w14:textId="77777777" w:rsidR="00CE3B2E" w:rsidRDefault="006C19E3">
      <w:pPr>
        <w:ind w:right="11"/>
        <w:rPr>
          <w:szCs w:val="22"/>
          <w:lang w:val="it-IT"/>
        </w:rPr>
      </w:pPr>
      <w:r>
        <w:rPr>
          <w:szCs w:val="22"/>
          <w:lang w:val="it-IT"/>
        </w:rPr>
        <w:t>Solo monouso</w:t>
      </w:r>
    </w:p>
    <w:p w14:paraId="5B0E3467" w14:textId="77777777" w:rsidR="00CE3B2E" w:rsidRDefault="006C19E3">
      <w:pPr>
        <w:ind w:right="11"/>
        <w:rPr>
          <w:noProof/>
          <w:szCs w:val="22"/>
          <w:lang w:val="it-IT"/>
        </w:rPr>
      </w:pPr>
      <w:r>
        <w:rPr>
          <w:noProof/>
          <w:szCs w:val="22"/>
          <w:lang w:val="it-IT"/>
        </w:rPr>
        <w:t>Una volta a settimana</w:t>
      </w:r>
    </w:p>
    <w:p w14:paraId="5B0E3468" w14:textId="77777777" w:rsidR="00CE3B2E" w:rsidRDefault="006C19E3">
      <w:pPr>
        <w:ind w:right="11"/>
        <w:rPr>
          <w:szCs w:val="22"/>
          <w:lang w:val="it-IT"/>
        </w:rPr>
      </w:pPr>
      <w:r>
        <w:rPr>
          <w:szCs w:val="22"/>
          <w:lang w:val="it-IT"/>
        </w:rPr>
        <w:t>Leggere il foglio illustrativo prima dell’uso.</w:t>
      </w:r>
    </w:p>
    <w:p w14:paraId="5B0E3469" w14:textId="77777777" w:rsidR="00CE3B2E" w:rsidRDefault="006C19E3">
      <w:pPr>
        <w:suppressAutoHyphens/>
        <w:rPr>
          <w:szCs w:val="22"/>
          <w:lang w:val="it-IT"/>
        </w:rPr>
      </w:pPr>
      <w:r>
        <w:rPr>
          <w:szCs w:val="22"/>
          <w:lang w:val="it-IT"/>
        </w:rPr>
        <w:t>Uso sottocutaneo</w:t>
      </w:r>
    </w:p>
    <w:p w14:paraId="5B0E346A"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346B"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46C"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AVVER</w:t>
      </w:r>
      <w:r>
        <w:rPr>
          <w:b/>
          <w:noProof/>
          <w:lang w:val="it-IT"/>
        </w:rPr>
        <w:t>TENZA PARTICOLARE CHE PRESCRIVA DI TENERE IL MEDICINALE FUORI DALLA VISTA E DALLA PORTATA DEI BAMBINI</w:t>
      </w:r>
      <w:r>
        <w:rPr>
          <w:b/>
          <w:noProof/>
          <w:lang w:val="it-IT"/>
        </w:rPr>
        <w:fldChar w:fldCharType="begin"/>
      </w:r>
      <w:r>
        <w:rPr>
          <w:b/>
          <w:noProof/>
          <w:lang w:val="it-IT"/>
        </w:rPr>
        <w:instrText xml:space="preserve"> DOCVARIABLE VAULT_ND_d287bee4-bacc-45c4-8b5f-d9cc77205d81 \* MERGEFORMAT </w:instrText>
      </w:r>
      <w:r>
        <w:rPr>
          <w:b/>
          <w:noProof/>
          <w:lang w:val="it-IT"/>
        </w:rPr>
        <w:fldChar w:fldCharType="separate"/>
      </w:r>
      <w:r>
        <w:rPr>
          <w:b/>
          <w:noProof/>
          <w:lang w:val="it-IT"/>
        </w:rPr>
        <w:t xml:space="preserve"> </w:t>
      </w:r>
      <w:r>
        <w:rPr>
          <w:b/>
          <w:noProof/>
          <w:lang w:val="it-IT"/>
        </w:rPr>
        <w:fldChar w:fldCharType="end"/>
      </w:r>
    </w:p>
    <w:p w14:paraId="5B0E346D" w14:textId="77777777" w:rsidR="00CE3B2E" w:rsidRDefault="00CE3B2E">
      <w:pPr>
        <w:keepNext/>
        <w:tabs>
          <w:tab w:val="clear" w:pos="567"/>
        </w:tabs>
        <w:spacing w:line="240" w:lineRule="auto"/>
        <w:rPr>
          <w:noProof/>
          <w:szCs w:val="22"/>
          <w:lang w:val="it-IT"/>
        </w:rPr>
      </w:pPr>
    </w:p>
    <w:p w14:paraId="5B0E346E"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vault_nd_693af5ab-51fe-4fbe-85a2-ed2447002bc0 \* MERGEFORMAT </w:instrText>
      </w:r>
      <w:r>
        <w:rPr>
          <w:lang w:val="it-IT"/>
        </w:rPr>
        <w:fldChar w:fldCharType="separate"/>
      </w:r>
      <w:r>
        <w:rPr>
          <w:lang w:val="it-IT"/>
        </w:rPr>
        <w:t xml:space="preserve"> </w:t>
      </w:r>
      <w:r>
        <w:rPr>
          <w:lang w:val="it-IT"/>
        </w:rPr>
        <w:fldChar w:fldCharType="end"/>
      </w:r>
    </w:p>
    <w:p w14:paraId="5B0E346F" w14:textId="77777777" w:rsidR="00CE3B2E" w:rsidRDefault="00CE3B2E">
      <w:pPr>
        <w:tabs>
          <w:tab w:val="clear" w:pos="567"/>
        </w:tabs>
        <w:spacing w:line="240" w:lineRule="auto"/>
        <w:rPr>
          <w:noProof/>
          <w:szCs w:val="22"/>
          <w:lang w:val="it-IT"/>
        </w:rPr>
      </w:pPr>
    </w:p>
    <w:p w14:paraId="5B0E3470" w14:textId="77777777" w:rsidR="00CE3B2E" w:rsidRDefault="00CE3B2E">
      <w:pPr>
        <w:tabs>
          <w:tab w:val="clear" w:pos="567"/>
        </w:tabs>
        <w:spacing w:line="240" w:lineRule="auto"/>
        <w:rPr>
          <w:noProof/>
          <w:szCs w:val="22"/>
          <w:lang w:val="it-IT"/>
        </w:rPr>
      </w:pPr>
    </w:p>
    <w:p w14:paraId="5B0E347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VAULT_ND_aa3751f6-0709-4d58-b590-20832c468194 \* MERGEFORMAT </w:instrText>
      </w:r>
      <w:r>
        <w:rPr>
          <w:b/>
          <w:noProof/>
          <w:lang w:val="it-IT"/>
        </w:rPr>
        <w:fldChar w:fldCharType="separate"/>
      </w:r>
      <w:r>
        <w:rPr>
          <w:b/>
          <w:noProof/>
          <w:lang w:val="it-IT"/>
        </w:rPr>
        <w:t xml:space="preserve"> </w:t>
      </w:r>
      <w:r>
        <w:rPr>
          <w:b/>
          <w:noProof/>
          <w:lang w:val="it-IT"/>
        </w:rPr>
        <w:fldChar w:fldCharType="end"/>
      </w:r>
    </w:p>
    <w:p w14:paraId="5B0E3472" w14:textId="77777777" w:rsidR="00CE3B2E" w:rsidRDefault="00CE3B2E">
      <w:pPr>
        <w:tabs>
          <w:tab w:val="clear" w:pos="567"/>
        </w:tabs>
        <w:spacing w:line="240" w:lineRule="auto"/>
        <w:rPr>
          <w:noProof/>
          <w:szCs w:val="22"/>
          <w:lang w:val="it-IT"/>
        </w:rPr>
      </w:pPr>
    </w:p>
    <w:p w14:paraId="5B0E3473" w14:textId="77777777" w:rsidR="00CE3B2E" w:rsidRDefault="00CE3B2E">
      <w:pPr>
        <w:tabs>
          <w:tab w:val="clear" w:pos="567"/>
          <w:tab w:val="left" w:pos="749"/>
        </w:tabs>
        <w:spacing w:line="240" w:lineRule="auto"/>
        <w:rPr>
          <w:noProof/>
          <w:szCs w:val="22"/>
          <w:lang w:val="it-IT"/>
        </w:rPr>
      </w:pPr>
    </w:p>
    <w:p w14:paraId="5B0E347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VAULT_ND_02a2c12c-5efd-43f3-a025-ffca8ee23cd1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75" w14:textId="77777777" w:rsidR="00CE3B2E" w:rsidRDefault="00CE3B2E">
      <w:pPr>
        <w:tabs>
          <w:tab w:val="clear" w:pos="567"/>
        </w:tabs>
        <w:spacing w:line="240" w:lineRule="auto"/>
        <w:rPr>
          <w:i/>
          <w:noProof/>
          <w:szCs w:val="22"/>
          <w:lang w:val="it-IT"/>
        </w:rPr>
      </w:pPr>
    </w:p>
    <w:p w14:paraId="5B0E3476" w14:textId="77777777" w:rsidR="00CE3B2E" w:rsidRDefault="006C19E3">
      <w:pPr>
        <w:tabs>
          <w:tab w:val="clear" w:pos="567"/>
        </w:tabs>
        <w:spacing w:line="240" w:lineRule="auto"/>
        <w:rPr>
          <w:noProof/>
          <w:szCs w:val="22"/>
          <w:lang w:val="it-IT"/>
        </w:rPr>
      </w:pPr>
      <w:r>
        <w:rPr>
          <w:noProof/>
          <w:szCs w:val="22"/>
          <w:lang w:val="it-IT"/>
        </w:rPr>
        <w:t>Scad.</w:t>
      </w:r>
    </w:p>
    <w:p w14:paraId="5B0E3477" w14:textId="77777777" w:rsidR="00CE3B2E" w:rsidRDefault="00CE3B2E">
      <w:pPr>
        <w:tabs>
          <w:tab w:val="clear" w:pos="567"/>
        </w:tabs>
        <w:spacing w:line="240" w:lineRule="auto"/>
        <w:rPr>
          <w:noProof/>
          <w:szCs w:val="22"/>
          <w:lang w:val="it-IT"/>
        </w:rPr>
      </w:pPr>
    </w:p>
    <w:p w14:paraId="5B0E3478" w14:textId="77777777" w:rsidR="00CE3B2E" w:rsidRDefault="00CE3B2E">
      <w:pPr>
        <w:tabs>
          <w:tab w:val="clear" w:pos="567"/>
        </w:tabs>
        <w:spacing w:line="240" w:lineRule="auto"/>
        <w:rPr>
          <w:noProof/>
          <w:szCs w:val="22"/>
          <w:lang w:val="it-IT"/>
        </w:rPr>
      </w:pPr>
    </w:p>
    <w:p w14:paraId="5B0E3479"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VAULT_ND_8c54fb53-fab2-4546-ad93-4e2c43038b41 \* MERGEFORMAT </w:instrText>
      </w:r>
      <w:r>
        <w:rPr>
          <w:b/>
          <w:noProof/>
          <w:lang w:val="it-IT"/>
        </w:rPr>
        <w:fldChar w:fldCharType="separate"/>
      </w:r>
      <w:r>
        <w:rPr>
          <w:b/>
          <w:noProof/>
          <w:lang w:val="it-IT"/>
        </w:rPr>
        <w:t xml:space="preserve"> </w:t>
      </w:r>
      <w:r>
        <w:rPr>
          <w:b/>
          <w:noProof/>
          <w:lang w:val="it-IT"/>
        </w:rPr>
        <w:fldChar w:fldCharType="end"/>
      </w:r>
    </w:p>
    <w:p w14:paraId="5B0E347A" w14:textId="77777777" w:rsidR="00CE3B2E" w:rsidRDefault="00CE3B2E">
      <w:pPr>
        <w:keepNext/>
        <w:keepLines/>
        <w:tabs>
          <w:tab w:val="clear" w:pos="567"/>
        </w:tabs>
        <w:spacing w:line="240" w:lineRule="auto"/>
        <w:rPr>
          <w:i/>
          <w:noProof/>
          <w:szCs w:val="22"/>
          <w:lang w:val="it-IT"/>
        </w:rPr>
      </w:pPr>
    </w:p>
    <w:p w14:paraId="5B0E347B" w14:textId="77777777" w:rsidR="00CE3B2E" w:rsidRDefault="006C19E3">
      <w:pPr>
        <w:keepNext/>
        <w:keepLines/>
        <w:ind w:right="11"/>
        <w:rPr>
          <w:szCs w:val="22"/>
          <w:lang w:val="it-IT"/>
        </w:rPr>
      </w:pPr>
      <w:r>
        <w:rPr>
          <w:szCs w:val="22"/>
          <w:lang w:val="it-IT"/>
        </w:rPr>
        <w:t>Conservare in frigorifero.</w:t>
      </w:r>
    </w:p>
    <w:p w14:paraId="5B0E347C"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47D" w14:textId="77777777" w:rsidR="00CE3B2E" w:rsidRDefault="006C19E3">
      <w:pPr>
        <w:keepNext/>
        <w:keepLines/>
        <w:ind w:right="11"/>
        <w:rPr>
          <w:szCs w:val="22"/>
          <w:lang w:val="it-IT"/>
        </w:rPr>
      </w:pPr>
      <w:r>
        <w:rPr>
          <w:szCs w:val="22"/>
          <w:lang w:val="it-IT"/>
        </w:rPr>
        <w:t>Non congelare.</w:t>
      </w:r>
    </w:p>
    <w:p w14:paraId="5B0E347E" w14:textId="77777777" w:rsidR="00CE3B2E" w:rsidRDefault="006C19E3">
      <w:pPr>
        <w:keepNext/>
        <w:keepLines/>
        <w:ind w:right="11"/>
        <w:rPr>
          <w:szCs w:val="22"/>
          <w:lang w:val="it-IT"/>
        </w:rPr>
      </w:pPr>
      <w:r>
        <w:rPr>
          <w:szCs w:val="22"/>
          <w:lang w:val="it-IT"/>
        </w:rPr>
        <w:t>Conservare nella confezione originale per proteggere il medicinale dalla luce.</w:t>
      </w:r>
    </w:p>
    <w:p w14:paraId="5B0E347F" w14:textId="77777777" w:rsidR="00CE3B2E" w:rsidRDefault="00CE3B2E">
      <w:pPr>
        <w:tabs>
          <w:tab w:val="clear" w:pos="567"/>
        </w:tabs>
        <w:spacing w:line="240" w:lineRule="auto"/>
        <w:ind w:left="567" w:hanging="567"/>
        <w:rPr>
          <w:noProof/>
          <w:szCs w:val="22"/>
          <w:lang w:val="it-IT"/>
        </w:rPr>
      </w:pPr>
    </w:p>
    <w:p w14:paraId="5B0E3480" w14:textId="77777777" w:rsidR="00CE3B2E" w:rsidRDefault="00CE3B2E">
      <w:pPr>
        <w:tabs>
          <w:tab w:val="clear" w:pos="567"/>
        </w:tabs>
        <w:spacing w:line="240" w:lineRule="auto"/>
        <w:ind w:left="567" w:hanging="567"/>
        <w:rPr>
          <w:noProof/>
          <w:szCs w:val="22"/>
          <w:lang w:val="it-IT"/>
        </w:rPr>
      </w:pPr>
    </w:p>
    <w:p w14:paraId="5B0E348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VAULT_ND_663afce6-fbd6-4d3e-8d06-f3b1b32892dc \* MERGEFORMAT </w:instrText>
      </w:r>
      <w:r>
        <w:rPr>
          <w:b/>
          <w:noProof/>
          <w:lang w:val="it-IT"/>
        </w:rPr>
        <w:fldChar w:fldCharType="separate"/>
      </w:r>
      <w:r>
        <w:rPr>
          <w:b/>
          <w:noProof/>
          <w:lang w:val="it-IT"/>
        </w:rPr>
        <w:t xml:space="preserve"> </w:t>
      </w:r>
      <w:r>
        <w:rPr>
          <w:b/>
          <w:noProof/>
          <w:lang w:val="it-IT"/>
        </w:rPr>
        <w:fldChar w:fldCharType="end"/>
      </w:r>
    </w:p>
    <w:p w14:paraId="5B0E3482" w14:textId="77777777" w:rsidR="00CE3B2E" w:rsidRDefault="00CE3B2E">
      <w:pPr>
        <w:tabs>
          <w:tab w:val="clear" w:pos="567"/>
        </w:tabs>
        <w:spacing w:line="240" w:lineRule="auto"/>
        <w:rPr>
          <w:i/>
          <w:noProof/>
          <w:szCs w:val="22"/>
          <w:lang w:val="it-IT"/>
        </w:rPr>
      </w:pPr>
    </w:p>
    <w:p w14:paraId="5B0E3483" w14:textId="77777777" w:rsidR="00CE3B2E" w:rsidRDefault="00CE3B2E">
      <w:pPr>
        <w:tabs>
          <w:tab w:val="clear" w:pos="567"/>
        </w:tabs>
        <w:spacing w:line="240" w:lineRule="auto"/>
        <w:rPr>
          <w:noProof/>
          <w:szCs w:val="22"/>
          <w:lang w:val="it-IT"/>
        </w:rPr>
      </w:pPr>
    </w:p>
    <w:p w14:paraId="5B0E348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VAULT_ND_acb0d94d-2c0a-4b0b-9938-6889f557ce7c \* MERGEFORMAT </w:instrText>
      </w:r>
      <w:r>
        <w:rPr>
          <w:b/>
          <w:noProof/>
          <w:lang w:val="it-IT"/>
        </w:rPr>
        <w:fldChar w:fldCharType="separate"/>
      </w:r>
      <w:r>
        <w:rPr>
          <w:b/>
          <w:noProof/>
          <w:lang w:val="it-IT"/>
        </w:rPr>
        <w:t xml:space="preserve"> </w:t>
      </w:r>
      <w:r>
        <w:rPr>
          <w:b/>
          <w:noProof/>
          <w:lang w:val="it-IT"/>
        </w:rPr>
        <w:fldChar w:fldCharType="end"/>
      </w:r>
    </w:p>
    <w:p w14:paraId="5B0E3485" w14:textId="77777777" w:rsidR="00CE3B2E" w:rsidRDefault="00CE3B2E">
      <w:pPr>
        <w:tabs>
          <w:tab w:val="clear" w:pos="567"/>
        </w:tabs>
        <w:spacing w:line="240" w:lineRule="auto"/>
        <w:rPr>
          <w:i/>
          <w:noProof/>
          <w:szCs w:val="22"/>
          <w:lang w:val="it-IT"/>
        </w:rPr>
      </w:pPr>
    </w:p>
    <w:p w14:paraId="5B0E3486"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487"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488" w14:textId="77777777" w:rsidR="00CE3B2E" w:rsidRDefault="006C19E3">
      <w:pPr>
        <w:tabs>
          <w:tab w:val="clear" w:pos="567"/>
        </w:tabs>
        <w:spacing w:line="240" w:lineRule="auto"/>
        <w:rPr>
          <w:noProof/>
          <w:szCs w:val="22"/>
          <w:lang w:val="it-IT"/>
        </w:rPr>
      </w:pPr>
      <w:r>
        <w:rPr>
          <w:szCs w:val="22"/>
          <w:lang w:val="it-IT"/>
        </w:rPr>
        <w:t>Paesi Bassi</w:t>
      </w:r>
    </w:p>
    <w:p w14:paraId="5B0E3489" w14:textId="77777777" w:rsidR="00CE3B2E" w:rsidRDefault="00CE3B2E">
      <w:pPr>
        <w:tabs>
          <w:tab w:val="clear" w:pos="567"/>
        </w:tabs>
        <w:spacing w:line="240" w:lineRule="auto"/>
        <w:rPr>
          <w:noProof/>
          <w:szCs w:val="22"/>
          <w:lang w:val="it-IT"/>
        </w:rPr>
      </w:pPr>
    </w:p>
    <w:p w14:paraId="5B0E348A" w14:textId="77777777" w:rsidR="00CE3B2E" w:rsidRDefault="00CE3B2E">
      <w:pPr>
        <w:tabs>
          <w:tab w:val="clear" w:pos="567"/>
        </w:tabs>
        <w:spacing w:line="240" w:lineRule="auto"/>
        <w:rPr>
          <w:noProof/>
          <w:szCs w:val="22"/>
          <w:lang w:val="it-IT"/>
        </w:rPr>
      </w:pPr>
    </w:p>
    <w:p w14:paraId="5B0E348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VAULT_ND_95081cb5-ce86-4dba-9fb9-b847acd3c319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8C" w14:textId="77777777" w:rsidR="00CE3B2E" w:rsidRDefault="00CE3B2E">
      <w:pPr>
        <w:tabs>
          <w:tab w:val="clear" w:pos="567"/>
        </w:tabs>
        <w:spacing w:line="240" w:lineRule="auto"/>
        <w:rPr>
          <w:noProof/>
          <w:szCs w:val="22"/>
          <w:lang w:val="it-IT"/>
        </w:rPr>
      </w:pPr>
    </w:p>
    <w:p w14:paraId="5B0E348D" w14:textId="77777777" w:rsidR="00CE3B2E" w:rsidRDefault="006C19E3">
      <w:pPr>
        <w:tabs>
          <w:tab w:val="clear" w:pos="567"/>
        </w:tabs>
        <w:spacing w:line="240" w:lineRule="auto"/>
        <w:outlineLvl w:val="0"/>
        <w:rPr>
          <w:lang w:val="it-IT"/>
        </w:rPr>
      </w:pPr>
      <w:r>
        <w:rPr>
          <w:lang w:val="it-IT"/>
        </w:rPr>
        <w:t>EU/1/22/1685/039</w:t>
      </w:r>
      <w:r>
        <w:rPr>
          <w:lang w:val="de-DE"/>
        </w:rPr>
        <w:fldChar w:fldCharType="begin"/>
      </w:r>
      <w:r>
        <w:rPr>
          <w:lang w:val="it-IT"/>
        </w:rPr>
        <w:instrText xml:space="preserve"> DOCVARIABLE VAULT_ND_bc053f55-d991-4b38-9950-ea335f391884 \* MERGEFORMAT </w:instrText>
      </w:r>
      <w:r>
        <w:rPr>
          <w:lang w:val="de-DE"/>
        </w:rPr>
        <w:fldChar w:fldCharType="separate"/>
      </w:r>
      <w:r>
        <w:rPr>
          <w:lang w:val="it-IT"/>
        </w:rPr>
        <w:t xml:space="preserve"> </w:t>
      </w:r>
      <w:r>
        <w:rPr>
          <w:lang w:val="de-DE"/>
        </w:rPr>
        <w:fldChar w:fldCharType="end"/>
      </w:r>
    </w:p>
    <w:p w14:paraId="5B0E348E" w14:textId="77777777" w:rsidR="00CE3B2E" w:rsidRDefault="006C19E3">
      <w:pPr>
        <w:tabs>
          <w:tab w:val="clear" w:pos="567"/>
        </w:tabs>
        <w:spacing w:line="240" w:lineRule="auto"/>
        <w:outlineLvl w:val="0"/>
        <w:rPr>
          <w:highlight w:val="lightGray"/>
          <w:lang w:val="it-IT"/>
        </w:rPr>
      </w:pPr>
      <w:r>
        <w:rPr>
          <w:highlight w:val="lightGray"/>
          <w:lang w:val="it-IT"/>
        </w:rPr>
        <w:t>EU/1/22/1685/040</w:t>
      </w:r>
      <w:r>
        <w:rPr>
          <w:highlight w:val="lightGray"/>
          <w:lang w:val="de-DE"/>
        </w:rPr>
        <w:fldChar w:fldCharType="begin"/>
      </w:r>
      <w:r>
        <w:rPr>
          <w:highlight w:val="lightGray"/>
          <w:lang w:val="it-IT"/>
        </w:rPr>
        <w:instrText xml:space="preserve"> DOCVARIABLE VAULT_ND_8cd7f950-b426-4d36-9cef-b80a2b0a5b2e \* MERGEFORMAT </w:instrText>
      </w:r>
      <w:r>
        <w:rPr>
          <w:highlight w:val="lightGray"/>
          <w:lang w:val="de-DE"/>
        </w:rPr>
        <w:fldChar w:fldCharType="separate"/>
      </w:r>
      <w:r>
        <w:rPr>
          <w:highlight w:val="lightGray"/>
          <w:lang w:val="it-IT"/>
        </w:rPr>
        <w:t xml:space="preserve"> </w:t>
      </w:r>
      <w:r>
        <w:rPr>
          <w:highlight w:val="lightGray"/>
          <w:lang w:val="de-DE"/>
        </w:rPr>
        <w:fldChar w:fldCharType="end"/>
      </w:r>
    </w:p>
    <w:p w14:paraId="5B0E348F" w14:textId="77777777" w:rsidR="00CE3B2E" w:rsidRDefault="00CE3B2E">
      <w:pPr>
        <w:tabs>
          <w:tab w:val="clear" w:pos="567"/>
        </w:tabs>
        <w:spacing w:line="240" w:lineRule="auto"/>
        <w:outlineLvl w:val="0"/>
        <w:rPr>
          <w:noProof/>
          <w:szCs w:val="22"/>
          <w:lang w:val="es-ES_tradnl"/>
        </w:rPr>
      </w:pPr>
    </w:p>
    <w:p w14:paraId="5B0E3490" w14:textId="77777777" w:rsidR="00CE3B2E" w:rsidRDefault="00CE3B2E">
      <w:pPr>
        <w:tabs>
          <w:tab w:val="clear" w:pos="567"/>
        </w:tabs>
        <w:spacing w:line="240" w:lineRule="auto"/>
        <w:rPr>
          <w:noProof/>
          <w:szCs w:val="22"/>
          <w:lang w:val="es-ES_tradnl"/>
        </w:rPr>
      </w:pPr>
    </w:p>
    <w:p w14:paraId="5B0E349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t>NUMERO DI LOTTO</w:t>
      </w:r>
      <w:r>
        <w:rPr>
          <w:b/>
          <w:noProof/>
          <w:szCs w:val="22"/>
          <w:lang w:val="it-IT"/>
        </w:rPr>
        <w:fldChar w:fldCharType="begin"/>
      </w:r>
      <w:r>
        <w:rPr>
          <w:b/>
          <w:noProof/>
          <w:szCs w:val="22"/>
          <w:lang w:val="it-IT"/>
        </w:rPr>
        <w:instrText xml:space="preserve"> DOCVARIABLE VAULT_ND_a950624f-2ebc-4454-a5da-cb4707e50549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92" w14:textId="77777777" w:rsidR="00CE3B2E" w:rsidRDefault="00CE3B2E">
      <w:pPr>
        <w:tabs>
          <w:tab w:val="clear" w:pos="567"/>
        </w:tabs>
        <w:spacing w:line="240" w:lineRule="auto"/>
        <w:rPr>
          <w:noProof/>
          <w:szCs w:val="22"/>
          <w:lang w:val="it-IT"/>
        </w:rPr>
      </w:pPr>
    </w:p>
    <w:p w14:paraId="5B0E3493" w14:textId="77777777" w:rsidR="00CE3B2E" w:rsidRDefault="006C19E3">
      <w:pPr>
        <w:tabs>
          <w:tab w:val="clear" w:pos="567"/>
        </w:tabs>
        <w:spacing w:line="240" w:lineRule="auto"/>
        <w:rPr>
          <w:noProof/>
          <w:szCs w:val="22"/>
          <w:lang w:val="it-IT"/>
        </w:rPr>
      </w:pPr>
      <w:r>
        <w:rPr>
          <w:noProof/>
          <w:szCs w:val="22"/>
          <w:lang w:val="it-IT"/>
        </w:rPr>
        <w:t>Lotto</w:t>
      </w:r>
    </w:p>
    <w:p w14:paraId="5B0E3494" w14:textId="77777777" w:rsidR="00CE3B2E" w:rsidRDefault="00CE3B2E">
      <w:pPr>
        <w:tabs>
          <w:tab w:val="clear" w:pos="567"/>
        </w:tabs>
        <w:spacing w:line="240" w:lineRule="auto"/>
        <w:rPr>
          <w:noProof/>
          <w:szCs w:val="22"/>
          <w:lang w:val="it-IT"/>
        </w:rPr>
      </w:pPr>
    </w:p>
    <w:p w14:paraId="5B0E3495" w14:textId="77777777" w:rsidR="00CE3B2E" w:rsidRDefault="00CE3B2E">
      <w:pPr>
        <w:tabs>
          <w:tab w:val="clear" w:pos="567"/>
        </w:tabs>
        <w:spacing w:line="240" w:lineRule="auto"/>
        <w:rPr>
          <w:noProof/>
          <w:szCs w:val="22"/>
          <w:lang w:val="it-IT"/>
        </w:rPr>
      </w:pPr>
    </w:p>
    <w:p w14:paraId="5B0E349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VAULT_ND_a2a38bbd-fd3f-44c8-b7a6-8628e38c5049 \* MERGEFORMAT </w:instrText>
      </w:r>
      <w:r>
        <w:rPr>
          <w:b/>
          <w:noProof/>
          <w:lang w:val="it-IT"/>
        </w:rPr>
        <w:fldChar w:fldCharType="separate"/>
      </w:r>
      <w:r>
        <w:rPr>
          <w:b/>
          <w:noProof/>
          <w:lang w:val="it-IT"/>
        </w:rPr>
        <w:t xml:space="preserve"> </w:t>
      </w:r>
      <w:r>
        <w:rPr>
          <w:b/>
          <w:noProof/>
          <w:lang w:val="it-IT"/>
        </w:rPr>
        <w:fldChar w:fldCharType="end"/>
      </w:r>
    </w:p>
    <w:p w14:paraId="5B0E3497" w14:textId="77777777" w:rsidR="00CE3B2E" w:rsidRDefault="00CE3B2E">
      <w:pPr>
        <w:suppressLineNumbers/>
        <w:spacing w:line="240" w:lineRule="auto"/>
        <w:rPr>
          <w:noProof/>
          <w:szCs w:val="22"/>
          <w:lang w:val="it-IT"/>
        </w:rPr>
      </w:pPr>
    </w:p>
    <w:p w14:paraId="5B0E3498" w14:textId="77777777" w:rsidR="00CE3B2E" w:rsidRDefault="00CE3B2E">
      <w:pPr>
        <w:tabs>
          <w:tab w:val="clear" w:pos="567"/>
        </w:tabs>
        <w:spacing w:line="240" w:lineRule="auto"/>
        <w:rPr>
          <w:noProof/>
          <w:szCs w:val="22"/>
          <w:lang w:val="it-IT"/>
        </w:rPr>
      </w:pPr>
    </w:p>
    <w:p w14:paraId="5B0E3499"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VAULT_ND_89976d98-04e4-4c71-91cc-7a3a5e361363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9A" w14:textId="77777777" w:rsidR="00CE3B2E" w:rsidRDefault="00CE3B2E">
      <w:pPr>
        <w:tabs>
          <w:tab w:val="clear" w:pos="567"/>
        </w:tabs>
        <w:spacing w:line="240" w:lineRule="auto"/>
        <w:rPr>
          <w:noProof/>
          <w:szCs w:val="22"/>
          <w:lang w:val="it-IT"/>
        </w:rPr>
      </w:pPr>
    </w:p>
    <w:p w14:paraId="5B0E349B" w14:textId="77777777" w:rsidR="00CE3B2E" w:rsidRDefault="00CE3B2E">
      <w:pPr>
        <w:tabs>
          <w:tab w:val="clear" w:pos="567"/>
        </w:tabs>
        <w:spacing w:line="240" w:lineRule="auto"/>
        <w:rPr>
          <w:i/>
          <w:noProof/>
          <w:szCs w:val="22"/>
          <w:lang w:val="it-IT"/>
        </w:rPr>
      </w:pPr>
    </w:p>
    <w:p w14:paraId="5B0E349C"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49D" w14:textId="77777777" w:rsidR="00CE3B2E" w:rsidRDefault="00CE3B2E">
      <w:pPr>
        <w:tabs>
          <w:tab w:val="clear" w:pos="567"/>
        </w:tabs>
        <w:spacing w:line="240" w:lineRule="auto"/>
        <w:rPr>
          <w:noProof/>
          <w:szCs w:val="22"/>
          <w:lang w:val="it-IT"/>
        </w:rPr>
      </w:pPr>
    </w:p>
    <w:p w14:paraId="5B0E349E" w14:textId="77777777" w:rsidR="00CE3B2E" w:rsidRDefault="006C19E3">
      <w:pPr>
        <w:pStyle w:val="Testocommento"/>
        <w:spacing w:line="240" w:lineRule="auto"/>
        <w:rPr>
          <w:color w:val="000000"/>
          <w:sz w:val="22"/>
          <w:szCs w:val="22"/>
        </w:rPr>
      </w:pPr>
      <w:r>
        <w:rPr>
          <w:color w:val="000000"/>
          <w:sz w:val="22"/>
          <w:szCs w:val="22"/>
          <w:highlight w:val="lightGray"/>
        </w:rPr>
        <w:t>Giustificazione per non apporre il Braille accettata.</w:t>
      </w:r>
    </w:p>
    <w:p w14:paraId="5B0E349F" w14:textId="77777777" w:rsidR="00CE3B2E" w:rsidRDefault="00CE3B2E">
      <w:pPr>
        <w:pStyle w:val="Testocommento"/>
        <w:spacing w:line="240" w:lineRule="auto"/>
        <w:rPr>
          <w:sz w:val="22"/>
          <w:szCs w:val="22"/>
        </w:rPr>
      </w:pPr>
    </w:p>
    <w:p w14:paraId="5B0E34A0" w14:textId="77777777" w:rsidR="00CE3B2E" w:rsidRDefault="00CE3B2E">
      <w:pPr>
        <w:pStyle w:val="Testocommento"/>
        <w:spacing w:line="240" w:lineRule="auto"/>
        <w:rPr>
          <w:sz w:val="22"/>
          <w:szCs w:val="22"/>
          <w:lang w:val="it-IT"/>
        </w:rPr>
      </w:pPr>
    </w:p>
    <w:p w14:paraId="5B0E34A1"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4A2" w14:textId="77777777" w:rsidR="00CE3B2E" w:rsidRDefault="00CE3B2E">
      <w:pPr>
        <w:tabs>
          <w:tab w:val="clear" w:pos="567"/>
        </w:tabs>
        <w:spacing w:line="240" w:lineRule="auto"/>
        <w:rPr>
          <w:noProof/>
          <w:szCs w:val="22"/>
          <w:lang w:val="it-IT"/>
        </w:rPr>
      </w:pPr>
    </w:p>
    <w:p w14:paraId="5B0E34A3" w14:textId="77777777" w:rsidR="00CE3B2E" w:rsidRDefault="00CE3B2E">
      <w:pPr>
        <w:tabs>
          <w:tab w:val="clear" w:pos="567"/>
        </w:tabs>
        <w:spacing w:line="240" w:lineRule="auto"/>
        <w:rPr>
          <w:noProof/>
          <w:szCs w:val="22"/>
          <w:lang w:val="it-IT"/>
        </w:rPr>
      </w:pPr>
    </w:p>
    <w:p w14:paraId="5B0E34A4"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18.</w:t>
      </w:r>
      <w:r>
        <w:rPr>
          <w:b/>
          <w:noProof/>
          <w:szCs w:val="22"/>
          <w:lang w:val="it-IT"/>
        </w:rPr>
        <w:tab/>
      </w:r>
      <w:r>
        <w:rPr>
          <w:b/>
          <w:noProof/>
          <w:lang w:val="it-IT"/>
        </w:rPr>
        <w:t>IDENTIFICATIVO UNICO</w:t>
      </w:r>
      <w:r>
        <w:rPr>
          <w:b/>
          <w:noProof/>
          <w:szCs w:val="22"/>
          <w:lang w:val="it-IT"/>
        </w:rPr>
        <w:t xml:space="preserve"> – DATI LEGGIBILI</w:t>
      </w:r>
    </w:p>
    <w:p w14:paraId="5B0E34A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r>
        <w:rPr>
          <w:szCs w:val="22"/>
          <w:lang w:val="it-IT"/>
        </w:rPr>
        <w:br w:type="page"/>
      </w:r>
    </w:p>
    <w:p w14:paraId="5B0E34A6" w14:textId="77777777" w:rsidR="00CE3B2E" w:rsidRDefault="00CE3B2E">
      <w:pPr>
        <w:tabs>
          <w:tab w:val="clear" w:pos="567"/>
        </w:tabs>
        <w:spacing w:line="240" w:lineRule="auto"/>
        <w:rPr>
          <w:szCs w:val="22"/>
          <w:lang w:val="it-IT"/>
        </w:rPr>
      </w:pPr>
    </w:p>
    <w:p w14:paraId="5B0E34A7"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34A8"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34A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Pr>
          <w:b/>
          <w:szCs w:val="22"/>
          <w:lang w:val="it-IT"/>
        </w:rPr>
        <w:t>ETICHETTA FLACONCINO MONODOSE</w:t>
      </w:r>
    </w:p>
    <w:p w14:paraId="5B0E34AA" w14:textId="77777777" w:rsidR="00CE3B2E" w:rsidRDefault="00CE3B2E">
      <w:pPr>
        <w:tabs>
          <w:tab w:val="clear" w:pos="567"/>
        </w:tabs>
        <w:spacing w:line="240" w:lineRule="auto"/>
        <w:rPr>
          <w:szCs w:val="22"/>
          <w:lang w:val="it-IT"/>
        </w:rPr>
      </w:pPr>
    </w:p>
    <w:p w14:paraId="5B0E34AB" w14:textId="77777777" w:rsidR="00CE3B2E" w:rsidRDefault="00CE3B2E">
      <w:pPr>
        <w:tabs>
          <w:tab w:val="clear" w:pos="567"/>
        </w:tabs>
        <w:spacing w:line="240" w:lineRule="auto"/>
        <w:rPr>
          <w:szCs w:val="22"/>
          <w:lang w:val="it-IT"/>
        </w:rPr>
      </w:pPr>
    </w:p>
    <w:p w14:paraId="5B0E34AC"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lang w:val="it-IT"/>
        </w:rPr>
      </w:pPr>
      <w:r>
        <w:rPr>
          <w:b/>
          <w:lang w:val="it-IT"/>
        </w:rPr>
        <w:t>1.</w:t>
      </w:r>
      <w:r>
        <w:rPr>
          <w:b/>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VAULT_ND_4dd262da-5602-4439-ba0b-505b3539545c \* MERGEFORMAT </w:instrText>
      </w:r>
      <w:r>
        <w:rPr>
          <w:b/>
          <w:noProof/>
          <w:lang w:val="it-IT"/>
        </w:rPr>
        <w:fldChar w:fldCharType="separate"/>
      </w:r>
      <w:r>
        <w:rPr>
          <w:b/>
          <w:noProof/>
          <w:lang w:val="it-IT"/>
        </w:rPr>
        <w:t xml:space="preserve"> </w:t>
      </w:r>
      <w:r>
        <w:rPr>
          <w:b/>
          <w:noProof/>
          <w:lang w:val="it-IT"/>
        </w:rPr>
        <w:fldChar w:fldCharType="end"/>
      </w:r>
    </w:p>
    <w:p w14:paraId="5B0E34AD" w14:textId="77777777" w:rsidR="00CE3B2E" w:rsidRDefault="00CE3B2E">
      <w:pPr>
        <w:tabs>
          <w:tab w:val="clear" w:pos="567"/>
        </w:tabs>
        <w:spacing w:line="240" w:lineRule="auto"/>
        <w:rPr>
          <w:szCs w:val="22"/>
          <w:lang w:val="it-IT"/>
        </w:rPr>
      </w:pPr>
    </w:p>
    <w:p w14:paraId="5B0E34AE" w14:textId="77777777" w:rsidR="00CE3B2E" w:rsidRDefault="006C19E3">
      <w:pPr>
        <w:tabs>
          <w:tab w:val="clear" w:pos="567"/>
        </w:tabs>
        <w:spacing w:line="240" w:lineRule="auto"/>
        <w:rPr>
          <w:szCs w:val="22"/>
          <w:lang w:val="it-IT"/>
        </w:rPr>
      </w:pPr>
      <w:r>
        <w:rPr>
          <w:szCs w:val="22"/>
          <w:lang w:val="it-IT"/>
        </w:rPr>
        <w:t xml:space="preserve">Mounjaro 10 mg iniezione </w:t>
      </w:r>
    </w:p>
    <w:p w14:paraId="5B0E34AF" w14:textId="77777777" w:rsidR="00CE3B2E" w:rsidRDefault="00CE3B2E">
      <w:pPr>
        <w:tabs>
          <w:tab w:val="clear" w:pos="567"/>
        </w:tabs>
        <w:spacing w:line="240" w:lineRule="auto"/>
        <w:rPr>
          <w:szCs w:val="22"/>
          <w:lang w:val="it-IT"/>
        </w:rPr>
      </w:pPr>
    </w:p>
    <w:p w14:paraId="5B0E34B0" w14:textId="77777777" w:rsidR="00CE3B2E" w:rsidRDefault="006C19E3">
      <w:pPr>
        <w:tabs>
          <w:tab w:val="clear" w:pos="567"/>
        </w:tabs>
        <w:spacing w:line="240" w:lineRule="auto"/>
        <w:rPr>
          <w:szCs w:val="22"/>
          <w:lang w:val="it-IT"/>
        </w:rPr>
      </w:pPr>
      <w:r>
        <w:rPr>
          <w:szCs w:val="22"/>
          <w:lang w:val="it-IT"/>
        </w:rPr>
        <w:t>tirzepatide</w:t>
      </w:r>
    </w:p>
    <w:p w14:paraId="5B0E34B1" w14:textId="77777777" w:rsidR="00CE3B2E" w:rsidRDefault="006C19E3">
      <w:pPr>
        <w:tabs>
          <w:tab w:val="clear" w:pos="567"/>
        </w:tabs>
        <w:spacing w:line="240" w:lineRule="auto"/>
        <w:rPr>
          <w:szCs w:val="22"/>
          <w:lang w:val="it-IT"/>
        </w:rPr>
      </w:pPr>
      <w:r>
        <w:rPr>
          <w:szCs w:val="22"/>
          <w:lang w:val="it-IT"/>
        </w:rPr>
        <w:t>Uso sottocutaneo</w:t>
      </w:r>
    </w:p>
    <w:p w14:paraId="5B0E34B2" w14:textId="77777777" w:rsidR="00CE3B2E" w:rsidRDefault="00CE3B2E">
      <w:pPr>
        <w:tabs>
          <w:tab w:val="clear" w:pos="567"/>
        </w:tabs>
        <w:spacing w:line="240" w:lineRule="auto"/>
        <w:rPr>
          <w:szCs w:val="22"/>
          <w:lang w:val="it-IT"/>
        </w:rPr>
      </w:pPr>
    </w:p>
    <w:p w14:paraId="5B0E34B3" w14:textId="77777777" w:rsidR="00CE3B2E" w:rsidRDefault="00CE3B2E">
      <w:pPr>
        <w:tabs>
          <w:tab w:val="clear" w:pos="567"/>
        </w:tabs>
        <w:spacing w:line="240" w:lineRule="auto"/>
        <w:rPr>
          <w:szCs w:val="22"/>
          <w:lang w:val="it-IT"/>
        </w:rPr>
      </w:pPr>
    </w:p>
    <w:p w14:paraId="5B0E34B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2.</w:t>
      </w:r>
      <w:r>
        <w:rPr>
          <w:b/>
          <w:szCs w:val="22"/>
          <w:lang w:val="it-IT"/>
        </w:rPr>
        <w:tab/>
      </w:r>
      <w:r>
        <w:rPr>
          <w:b/>
          <w:noProof/>
          <w:szCs w:val="22"/>
          <w:lang w:val="it-IT"/>
        </w:rPr>
        <w:t>MODO DI SOMMINISTRAZIONE</w:t>
      </w:r>
      <w:r>
        <w:rPr>
          <w:b/>
          <w:noProof/>
          <w:szCs w:val="22"/>
          <w:lang w:val="it-IT"/>
        </w:rPr>
        <w:fldChar w:fldCharType="begin"/>
      </w:r>
      <w:r>
        <w:rPr>
          <w:b/>
          <w:noProof/>
          <w:szCs w:val="22"/>
          <w:lang w:val="it-IT"/>
        </w:rPr>
        <w:instrText xml:space="preserve"> DOCVARIABLE VAULT_ND_9d4fa7f7-2da6-45c9-975d-ce7f59e1f8ec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B5" w14:textId="77777777" w:rsidR="00CE3B2E" w:rsidRDefault="00CE3B2E">
      <w:pPr>
        <w:tabs>
          <w:tab w:val="clear" w:pos="567"/>
        </w:tabs>
        <w:spacing w:line="240" w:lineRule="auto"/>
        <w:rPr>
          <w:i/>
          <w:szCs w:val="22"/>
          <w:lang w:val="it-IT"/>
        </w:rPr>
      </w:pPr>
    </w:p>
    <w:p w14:paraId="5B0E34B6" w14:textId="77777777" w:rsidR="00CE3B2E" w:rsidRDefault="00CE3B2E">
      <w:pPr>
        <w:tabs>
          <w:tab w:val="clear" w:pos="567"/>
        </w:tabs>
        <w:spacing w:line="240" w:lineRule="auto"/>
        <w:rPr>
          <w:szCs w:val="22"/>
          <w:lang w:val="it-IT"/>
        </w:rPr>
      </w:pPr>
    </w:p>
    <w:p w14:paraId="5B0E34B7" w14:textId="77777777" w:rsidR="00CE3B2E" w:rsidRDefault="00CE3B2E">
      <w:pPr>
        <w:tabs>
          <w:tab w:val="clear" w:pos="567"/>
        </w:tabs>
        <w:spacing w:line="240" w:lineRule="auto"/>
        <w:rPr>
          <w:szCs w:val="22"/>
          <w:lang w:val="it-IT"/>
        </w:rPr>
      </w:pPr>
    </w:p>
    <w:p w14:paraId="5B0E34B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3.</w:t>
      </w:r>
      <w:r>
        <w:rPr>
          <w:b/>
          <w:szCs w:val="22"/>
          <w:lang w:val="it-IT"/>
        </w:rPr>
        <w:tab/>
      </w:r>
      <w:r>
        <w:rPr>
          <w:b/>
          <w:noProof/>
          <w:szCs w:val="22"/>
          <w:lang w:val="it-IT"/>
        </w:rPr>
        <w:t>DATA DI SCADENZA</w:t>
      </w:r>
      <w:r>
        <w:rPr>
          <w:b/>
          <w:noProof/>
          <w:szCs w:val="22"/>
          <w:lang w:val="it-IT"/>
        </w:rPr>
        <w:fldChar w:fldCharType="begin"/>
      </w:r>
      <w:r>
        <w:rPr>
          <w:b/>
          <w:noProof/>
          <w:szCs w:val="22"/>
          <w:lang w:val="it-IT"/>
        </w:rPr>
        <w:instrText xml:space="preserve"> DOCVARIABLE VAULT_ND_b48aba9d-109c-4674-b9e3-f83de2e428a1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B9" w14:textId="77777777" w:rsidR="00CE3B2E" w:rsidRDefault="00CE3B2E">
      <w:pPr>
        <w:tabs>
          <w:tab w:val="clear" w:pos="567"/>
        </w:tabs>
        <w:spacing w:line="240" w:lineRule="auto"/>
        <w:rPr>
          <w:szCs w:val="22"/>
          <w:lang w:val="it-IT"/>
        </w:rPr>
      </w:pPr>
    </w:p>
    <w:p w14:paraId="5B0E34BA" w14:textId="77777777" w:rsidR="00CE3B2E" w:rsidRDefault="006C19E3">
      <w:pPr>
        <w:tabs>
          <w:tab w:val="clear" w:pos="567"/>
        </w:tabs>
        <w:spacing w:line="240" w:lineRule="auto"/>
        <w:rPr>
          <w:szCs w:val="22"/>
          <w:lang w:val="it-IT"/>
        </w:rPr>
      </w:pPr>
      <w:r>
        <w:rPr>
          <w:szCs w:val="22"/>
          <w:lang w:val="it-IT"/>
        </w:rPr>
        <w:t>Scad.</w:t>
      </w:r>
    </w:p>
    <w:p w14:paraId="5B0E34BB" w14:textId="77777777" w:rsidR="00CE3B2E" w:rsidRDefault="00CE3B2E">
      <w:pPr>
        <w:tabs>
          <w:tab w:val="clear" w:pos="567"/>
        </w:tabs>
        <w:spacing w:line="240" w:lineRule="auto"/>
        <w:rPr>
          <w:szCs w:val="22"/>
          <w:lang w:val="it-IT"/>
        </w:rPr>
      </w:pPr>
    </w:p>
    <w:p w14:paraId="5B0E34BC" w14:textId="77777777" w:rsidR="00CE3B2E" w:rsidRDefault="00CE3B2E">
      <w:pPr>
        <w:tabs>
          <w:tab w:val="clear" w:pos="567"/>
        </w:tabs>
        <w:spacing w:line="240" w:lineRule="auto"/>
        <w:rPr>
          <w:szCs w:val="22"/>
          <w:lang w:val="it-IT"/>
        </w:rPr>
      </w:pPr>
    </w:p>
    <w:p w14:paraId="5B0E34B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4.</w:t>
      </w:r>
      <w:r>
        <w:rPr>
          <w:b/>
          <w:szCs w:val="22"/>
          <w:lang w:val="it-IT"/>
        </w:rPr>
        <w:tab/>
      </w:r>
      <w:r>
        <w:rPr>
          <w:b/>
          <w:noProof/>
          <w:szCs w:val="22"/>
          <w:lang w:val="it-IT"/>
        </w:rPr>
        <w:t>NUMERO DI LOTTO</w:t>
      </w:r>
      <w:r>
        <w:rPr>
          <w:b/>
          <w:szCs w:val="22"/>
          <w:lang w:val="it-IT"/>
        </w:rPr>
        <w:fldChar w:fldCharType="begin"/>
      </w:r>
      <w:r>
        <w:rPr>
          <w:b/>
          <w:szCs w:val="22"/>
          <w:lang w:val="it-IT"/>
        </w:rPr>
        <w:instrText xml:space="preserve"> DOCVARIABLE VAULT_ND_856480ff-e4c0-49bd-b225-b5923131822b \* MERGEFORMAT </w:instrText>
      </w:r>
      <w:r>
        <w:rPr>
          <w:b/>
          <w:szCs w:val="22"/>
          <w:lang w:val="it-IT"/>
        </w:rPr>
        <w:fldChar w:fldCharType="separate"/>
      </w:r>
      <w:r>
        <w:rPr>
          <w:b/>
          <w:szCs w:val="22"/>
          <w:lang w:val="it-IT"/>
        </w:rPr>
        <w:t xml:space="preserve"> </w:t>
      </w:r>
      <w:r>
        <w:rPr>
          <w:b/>
          <w:szCs w:val="22"/>
          <w:lang w:val="it-IT"/>
        </w:rPr>
        <w:fldChar w:fldCharType="end"/>
      </w:r>
    </w:p>
    <w:p w14:paraId="5B0E34BE" w14:textId="77777777" w:rsidR="00CE3B2E" w:rsidRDefault="00CE3B2E">
      <w:pPr>
        <w:tabs>
          <w:tab w:val="clear" w:pos="567"/>
        </w:tabs>
        <w:spacing w:line="240" w:lineRule="auto"/>
        <w:ind w:right="113"/>
        <w:rPr>
          <w:i/>
          <w:szCs w:val="22"/>
          <w:lang w:val="it-IT"/>
        </w:rPr>
      </w:pPr>
    </w:p>
    <w:p w14:paraId="5B0E34BF" w14:textId="77777777" w:rsidR="00CE3B2E" w:rsidRDefault="006C19E3">
      <w:pPr>
        <w:tabs>
          <w:tab w:val="clear" w:pos="567"/>
        </w:tabs>
        <w:spacing w:line="240" w:lineRule="auto"/>
        <w:ind w:right="113"/>
        <w:rPr>
          <w:szCs w:val="22"/>
          <w:lang w:val="it-IT"/>
        </w:rPr>
      </w:pPr>
      <w:r>
        <w:rPr>
          <w:szCs w:val="22"/>
          <w:lang w:val="it-IT"/>
        </w:rPr>
        <w:t>Lotto</w:t>
      </w:r>
    </w:p>
    <w:p w14:paraId="5B0E34C0" w14:textId="77777777" w:rsidR="00CE3B2E" w:rsidRDefault="00CE3B2E">
      <w:pPr>
        <w:tabs>
          <w:tab w:val="clear" w:pos="567"/>
        </w:tabs>
        <w:spacing w:line="240" w:lineRule="auto"/>
        <w:ind w:right="113"/>
        <w:rPr>
          <w:szCs w:val="22"/>
          <w:lang w:val="it-IT"/>
        </w:rPr>
      </w:pPr>
    </w:p>
    <w:p w14:paraId="5B0E34C1" w14:textId="77777777" w:rsidR="00CE3B2E" w:rsidRDefault="00CE3B2E">
      <w:pPr>
        <w:tabs>
          <w:tab w:val="clear" w:pos="567"/>
        </w:tabs>
        <w:spacing w:line="240" w:lineRule="auto"/>
        <w:ind w:right="113"/>
        <w:rPr>
          <w:szCs w:val="22"/>
          <w:lang w:val="it-IT"/>
        </w:rPr>
      </w:pPr>
    </w:p>
    <w:p w14:paraId="5B0E34C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5.</w:t>
      </w:r>
      <w:r>
        <w:rPr>
          <w:b/>
          <w:szCs w:val="22"/>
          <w:lang w:val="it-IT"/>
        </w:rPr>
        <w:tab/>
      </w:r>
      <w:r>
        <w:rPr>
          <w:b/>
          <w:noProof/>
          <w:szCs w:val="22"/>
          <w:lang w:val="it-IT"/>
        </w:rPr>
        <w:t>C</w:t>
      </w:r>
      <w:r>
        <w:rPr>
          <w:b/>
          <w:noProof/>
          <w:lang w:val="it-IT"/>
        </w:rPr>
        <w:t>ONTENUTO IN PESO, VOLUME O UNITÀ</w:t>
      </w:r>
      <w:r>
        <w:rPr>
          <w:b/>
          <w:noProof/>
          <w:lang w:val="it-IT"/>
        </w:rPr>
        <w:fldChar w:fldCharType="begin"/>
      </w:r>
      <w:r>
        <w:rPr>
          <w:b/>
          <w:noProof/>
          <w:lang w:val="it-IT"/>
        </w:rPr>
        <w:instrText xml:space="preserve"> DOCVARIABLE VAULT_ND_4954063c-b68c-403c-b4ad-3996ce461cb0 \* MERGEFORMAT </w:instrText>
      </w:r>
      <w:r>
        <w:rPr>
          <w:b/>
          <w:noProof/>
          <w:lang w:val="it-IT"/>
        </w:rPr>
        <w:fldChar w:fldCharType="separate"/>
      </w:r>
      <w:r>
        <w:rPr>
          <w:b/>
          <w:noProof/>
          <w:lang w:val="it-IT"/>
        </w:rPr>
        <w:t xml:space="preserve"> </w:t>
      </w:r>
      <w:r>
        <w:rPr>
          <w:b/>
          <w:noProof/>
          <w:lang w:val="it-IT"/>
        </w:rPr>
        <w:fldChar w:fldCharType="end"/>
      </w:r>
    </w:p>
    <w:p w14:paraId="5B0E34C3" w14:textId="77777777" w:rsidR="00CE3B2E" w:rsidRDefault="00CE3B2E">
      <w:pPr>
        <w:tabs>
          <w:tab w:val="clear" w:pos="567"/>
        </w:tabs>
        <w:spacing w:line="240" w:lineRule="auto"/>
        <w:ind w:right="113"/>
        <w:rPr>
          <w:szCs w:val="22"/>
          <w:lang w:val="it-IT"/>
        </w:rPr>
      </w:pPr>
    </w:p>
    <w:p w14:paraId="5B0E34C4" w14:textId="77777777" w:rsidR="00CE3B2E" w:rsidRDefault="006C19E3">
      <w:pPr>
        <w:tabs>
          <w:tab w:val="clear" w:pos="567"/>
        </w:tabs>
        <w:spacing w:line="240" w:lineRule="auto"/>
        <w:ind w:right="113"/>
        <w:rPr>
          <w:szCs w:val="22"/>
          <w:lang w:val="it-IT"/>
        </w:rPr>
      </w:pPr>
      <w:r>
        <w:rPr>
          <w:szCs w:val="22"/>
          <w:lang w:val="it-IT"/>
        </w:rPr>
        <w:t>0,5 mL</w:t>
      </w:r>
    </w:p>
    <w:p w14:paraId="5B0E34C5" w14:textId="77777777" w:rsidR="00CE3B2E" w:rsidRDefault="00CE3B2E">
      <w:pPr>
        <w:tabs>
          <w:tab w:val="clear" w:pos="567"/>
        </w:tabs>
        <w:spacing w:line="240" w:lineRule="auto"/>
        <w:ind w:right="113"/>
        <w:rPr>
          <w:szCs w:val="22"/>
          <w:lang w:val="it-IT"/>
        </w:rPr>
      </w:pPr>
    </w:p>
    <w:p w14:paraId="5B0E34C6" w14:textId="77777777" w:rsidR="00CE3B2E" w:rsidRDefault="00CE3B2E">
      <w:pPr>
        <w:tabs>
          <w:tab w:val="clear" w:pos="567"/>
        </w:tabs>
        <w:spacing w:line="240" w:lineRule="auto"/>
        <w:ind w:right="113"/>
        <w:rPr>
          <w:szCs w:val="22"/>
          <w:lang w:val="it-IT"/>
        </w:rPr>
      </w:pPr>
    </w:p>
    <w:p w14:paraId="5B0E34C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6.</w:t>
      </w:r>
      <w:r>
        <w:rPr>
          <w:b/>
          <w:szCs w:val="22"/>
          <w:lang w:val="it-IT"/>
        </w:rPr>
        <w:tab/>
      </w:r>
      <w:r>
        <w:rPr>
          <w:b/>
          <w:noProof/>
          <w:szCs w:val="22"/>
          <w:lang w:val="it-IT"/>
        </w:rPr>
        <w:t>ALTRO</w:t>
      </w:r>
      <w:r>
        <w:rPr>
          <w:b/>
          <w:noProof/>
          <w:szCs w:val="22"/>
          <w:lang w:val="it-IT"/>
        </w:rPr>
        <w:fldChar w:fldCharType="begin"/>
      </w:r>
      <w:r>
        <w:rPr>
          <w:b/>
          <w:noProof/>
          <w:szCs w:val="22"/>
          <w:lang w:val="it-IT"/>
        </w:rPr>
        <w:instrText xml:space="preserve"> DOCVARIABLE VAULT_ND_d37736d5-95fc-4e5b-9ece-39f54c5d3564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C8" w14:textId="77777777" w:rsidR="00CE3B2E" w:rsidRDefault="00CE3B2E">
      <w:pPr>
        <w:tabs>
          <w:tab w:val="clear" w:pos="567"/>
        </w:tabs>
        <w:spacing w:line="240" w:lineRule="auto"/>
        <w:rPr>
          <w:szCs w:val="22"/>
          <w:lang w:val="it-IT"/>
        </w:rPr>
      </w:pPr>
    </w:p>
    <w:p w14:paraId="5B0E34C9" w14:textId="77777777" w:rsidR="00CE3B2E" w:rsidRDefault="00CE3B2E">
      <w:pPr>
        <w:tabs>
          <w:tab w:val="clear" w:pos="567"/>
        </w:tabs>
        <w:spacing w:line="240" w:lineRule="auto"/>
        <w:rPr>
          <w:szCs w:val="22"/>
          <w:lang w:val="it-IT"/>
        </w:rPr>
      </w:pPr>
    </w:p>
    <w:p w14:paraId="5B0E34CA" w14:textId="77777777" w:rsidR="00CE3B2E" w:rsidRDefault="00CE3B2E">
      <w:pPr>
        <w:tabs>
          <w:tab w:val="clear" w:pos="567"/>
        </w:tabs>
        <w:spacing w:line="240" w:lineRule="auto"/>
        <w:rPr>
          <w:szCs w:val="22"/>
          <w:lang w:val="it-IT"/>
        </w:rPr>
      </w:pPr>
    </w:p>
    <w:p w14:paraId="5B0E34CB" w14:textId="77777777" w:rsidR="00CE3B2E" w:rsidRDefault="00CE3B2E">
      <w:pPr>
        <w:tabs>
          <w:tab w:val="clear" w:pos="567"/>
        </w:tabs>
        <w:spacing w:line="240" w:lineRule="auto"/>
        <w:rPr>
          <w:szCs w:val="22"/>
          <w:lang w:val="it-IT"/>
        </w:rPr>
      </w:pPr>
    </w:p>
    <w:p w14:paraId="5B0E34CC" w14:textId="77777777" w:rsidR="00CE3B2E" w:rsidRDefault="00CE3B2E">
      <w:pPr>
        <w:tabs>
          <w:tab w:val="clear" w:pos="567"/>
        </w:tabs>
        <w:spacing w:line="240" w:lineRule="auto"/>
        <w:rPr>
          <w:szCs w:val="22"/>
          <w:lang w:val="it-IT"/>
        </w:rPr>
      </w:pPr>
    </w:p>
    <w:p w14:paraId="5B0E34CD" w14:textId="77777777" w:rsidR="00CE3B2E" w:rsidRDefault="00CE3B2E">
      <w:pPr>
        <w:tabs>
          <w:tab w:val="clear" w:pos="567"/>
        </w:tabs>
        <w:spacing w:line="240" w:lineRule="auto"/>
        <w:rPr>
          <w:szCs w:val="22"/>
          <w:lang w:val="it-IT"/>
        </w:rPr>
      </w:pPr>
    </w:p>
    <w:p w14:paraId="5B0E34CE" w14:textId="77777777" w:rsidR="00CE3B2E" w:rsidRDefault="00CE3B2E">
      <w:pPr>
        <w:tabs>
          <w:tab w:val="clear" w:pos="567"/>
        </w:tabs>
        <w:spacing w:line="240" w:lineRule="auto"/>
        <w:rPr>
          <w:szCs w:val="22"/>
          <w:lang w:val="it-IT"/>
        </w:rPr>
      </w:pPr>
    </w:p>
    <w:p w14:paraId="5B0E34CF" w14:textId="77777777" w:rsidR="00CE3B2E" w:rsidRDefault="00CE3B2E">
      <w:pPr>
        <w:tabs>
          <w:tab w:val="clear" w:pos="567"/>
        </w:tabs>
        <w:spacing w:line="240" w:lineRule="auto"/>
        <w:rPr>
          <w:szCs w:val="22"/>
          <w:lang w:val="it-IT"/>
        </w:rPr>
      </w:pPr>
    </w:p>
    <w:p w14:paraId="5B0E34D0" w14:textId="77777777" w:rsidR="00CE3B2E" w:rsidRDefault="00CE3B2E">
      <w:pPr>
        <w:tabs>
          <w:tab w:val="clear" w:pos="567"/>
        </w:tabs>
        <w:spacing w:line="240" w:lineRule="auto"/>
        <w:rPr>
          <w:szCs w:val="22"/>
          <w:lang w:val="it-IT"/>
        </w:rPr>
      </w:pPr>
    </w:p>
    <w:p w14:paraId="5B0E34D1" w14:textId="77777777" w:rsidR="00CE3B2E" w:rsidRDefault="00CE3B2E">
      <w:pPr>
        <w:tabs>
          <w:tab w:val="clear" w:pos="567"/>
        </w:tabs>
        <w:spacing w:line="240" w:lineRule="auto"/>
        <w:rPr>
          <w:szCs w:val="22"/>
          <w:lang w:val="it-IT"/>
        </w:rPr>
      </w:pPr>
    </w:p>
    <w:p w14:paraId="5B0E34D2" w14:textId="77777777" w:rsidR="00CE3B2E" w:rsidRDefault="00CE3B2E">
      <w:pPr>
        <w:tabs>
          <w:tab w:val="clear" w:pos="567"/>
        </w:tabs>
        <w:spacing w:line="240" w:lineRule="auto"/>
        <w:rPr>
          <w:szCs w:val="22"/>
          <w:lang w:val="it-IT"/>
        </w:rPr>
      </w:pPr>
    </w:p>
    <w:p w14:paraId="5B0E34D3" w14:textId="77777777" w:rsidR="00CE3B2E" w:rsidRDefault="00CE3B2E">
      <w:pPr>
        <w:tabs>
          <w:tab w:val="clear" w:pos="567"/>
        </w:tabs>
        <w:spacing w:line="240" w:lineRule="auto"/>
        <w:rPr>
          <w:szCs w:val="22"/>
          <w:lang w:val="it-IT"/>
        </w:rPr>
      </w:pPr>
    </w:p>
    <w:p w14:paraId="5B0E34D4" w14:textId="77777777" w:rsidR="00CE3B2E" w:rsidRDefault="00CE3B2E">
      <w:pPr>
        <w:tabs>
          <w:tab w:val="clear" w:pos="567"/>
        </w:tabs>
        <w:spacing w:line="240" w:lineRule="auto"/>
        <w:rPr>
          <w:szCs w:val="22"/>
          <w:lang w:val="it-IT"/>
        </w:rPr>
      </w:pPr>
    </w:p>
    <w:p w14:paraId="5B0E34D5" w14:textId="77777777" w:rsidR="00CE3B2E" w:rsidRDefault="00CE3B2E">
      <w:pPr>
        <w:tabs>
          <w:tab w:val="clear" w:pos="567"/>
        </w:tabs>
        <w:spacing w:line="240" w:lineRule="auto"/>
        <w:rPr>
          <w:szCs w:val="22"/>
          <w:lang w:val="it-IT"/>
        </w:rPr>
      </w:pPr>
    </w:p>
    <w:p w14:paraId="5B0E34D6" w14:textId="77777777" w:rsidR="00CE3B2E" w:rsidRDefault="00CE3B2E">
      <w:pPr>
        <w:tabs>
          <w:tab w:val="clear" w:pos="567"/>
        </w:tabs>
        <w:spacing w:line="240" w:lineRule="auto"/>
        <w:rPr>
          <w:szCs w:val="22"/>
          <w:lang w:val="it-IT"/>
        </w:rPr>
      </w:pPr>
    </w:p>
    <w:p w14:paraId="5B0E34D7" w14:textId="77777777" w:rsidR="00CE3B2E" w:rsidRDefault="00CE3B2E">
      <w:pPr>
        <w:tabs>
          <w:tab w:val="clear" w:pos="567"/>
        </w:tabs>
        <w:spacing w:line="240" w:lineRule="auto"/>
        <w:rPr>
          <w:szCs w:val="22"/>
          <w:lang w:val="it-IT"/>
        </w:rPr>
      </w:pPr>
    </w:p>
    <w:p w14:paraId="5B0E34D8" w14:textId="77777777" w:rsidR="00CE3B2E" w:rsidRDefault="00CE3B2E">
      <w:pPr>
        <w:tabs>
          <w:tab w:val="clear" w:pos="567"/>
        </w:tabs>
        <w:spacing w:line="240" w:lineRule="auto"/>
        <w:rPr>
          <w:szCs w:val="22"/>
          <w:lang w:val="it-IT"/>
        </w:rPr>
      </w:pPr>
    </w:p>
    <w:p w14:paraId="5B0E34D9" w14:textId="77777777" w:rsidR="00CE3B2E" w:rsidRDefault="00CE3B2E">
      <w:pPr>
        <w:tabs>
          <w:tab w:val="clear" w:pos="567"/>
        </w:tabs>
        <w:spacing w:line="240" w:lineRule="auto"/>
        <w:rPr>
          <w:szCs w:val="22"/>
          <w:lang w:val="it-IT"/>
        </w:rPr>
      </w:pPr>
    </w:p>
    <w:p w14:paraId="5B0E34DA" w14:textId="77777777" w:rsidR="00CE3B2E" w:rsidRDefault="00CE3B2E">
      <w:pPr>
        <w:tabs>
          <w:tab w:val="clear" w:pos="567"/>
        </w:tabs>
        <w:spacing w:line="240" w:lineRule="auto"/>
        <w:rPr>
          <w:szCs w:val="22"/>
          <w:lang w:val="it-IT"/>
        </w:rPr>
      </w:pPr>
    </w:p>
    <w:p w14:paraId="5B0E34DB" w14:textId="77777777" w:rsidR="00CE3B2E" w:rsidRDefault="006C19E3">
      <w:pPr>
        <w:tabs>
          <w:tab w:val="clear" w:pos="567"/>
        </w:tabs>
        <w:spacing w:line="240" w:lineRule="auto"/>
        <w:rPr>
          <w:lang w:val="it-IT"/>
        </w:rPr>
      </w:pPr>
      <w:r>
        <w:rPr>
          <w:lang w:val="it-IT"/>
        </w:rPr>
        <w:br w:type="page"/>
      </w:r>
    </w:p>
    <w:p w14:paraId="5B0E34D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SECONDARIO</w:t>
      </w:r>
    </w:p>
    <w:p w14:paraId="5B0E34DD"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4D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FLACONCINO MONODOSE</w:t>
      </w:r>
    </w:p>
    <w:p w14:paraId="5B0E34DF"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p>
    <w:p w14:paraId="5B0E34E0" w14:textId="77777777" w:rsidR="00CE3B2E" w:rsidRDefault="00CE3B2E">
      <w:pPr>
        <w:tabs>
          <w:tab w:val="clear" w:pos="567"/>
        </w:tabs>
        <w:spacing w:line="240" w:lineRule="auto"/>
        <w:rPr>
          <w:szCs w:val="22"/>
          <w:lang w:val="it-IT"/>
        </w:rPr>
      </w:pPr>
    </w:p>
    <w:p w14:paraId="5B0E34E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lang w:val="it-IT"/>
        </w:rPr>
      </w:pPr>
      <w:r>
        <w:rPr>
          <w:b/>
          <w:lang w:val="it-IT"/>
        </w:rPr>
        <w:t>1.</w:t>
      </w:r>
      <w:r>
        <w:rPr>
          <w:b/>
          <w:lang w:val="it-IT"/>
        </w:rPr>
        <w:tab/>
      </w:r>
      <w:r>
        <w:rPr>
          <w:b/>
          <w:noProof/>
          <w:szCs w:val="22"/>
          <w:lang w:val="it-IT"/>
        </w:rPr>
        <w:t>D</w:t>
      </w:r>
      <w:r>
        <w:rPr>
          <w:b/>
          <w:lang w:val="it-IT"/>
        </w:rPr>
        <w:t>ENOMINAZIONE DEL MEDICINALE</w:t>
      </w:r>
      <w:r>
        <w:rPr>
          <w:b/>
          <w:lang w:val="it-IT"/>
        </w:rPr>
        <w:fldChar w:fldCharType="begin"/>
      </w:r>
      <w:r>
        <w:rPr>
          <w:b/>
          <w:lang w:val="it-IT"/>
        </w:rPr>
        <w:instrText xml:space="preserve"> DOCVARIABLE VAULT_ND_e6b28c43-1075-4555-be3e-173a1ed5c9ad \* MERGEFORMAT </w:instrText>
      </w:r>
      <w:r>
        <w:rPr>
          <w:b/>
          <w:lang w:val="it-IT"/>
        </w:rPr>
        <w:fldChar w:fldCharType="separate"/>
      </w:r>
      <w:r>
        <w:rPr>
          <w:b/>
          <w:lang w:val="it-IT"/>
        </w:rPr>
        <w:t xml:space="preserve"> </w:t>
      </w:r>
      <w:r>
        <w:rPr>
          <w:b/>
          <w:lang w:val="it-IT"/>
        </w:rPr>
        <w:fldChar w:fldCharType="end"/>
      </w:r>
    </w:p>
    <w:p w14:paraId="5B0E34E2" w14:textId="77777777" w:rsidR="00CE3B2E" w:rsidRDefault="00CE3B2E">
      <w:pPr>
        <w:tabs>
          <w:tab w:val="clear" w:pos="567"/>
        </w:tabs>
        <w:spacing w:line="240" w:lineRule="auto"/>
        <w:rPr>
          <w:szCs w:val="22"/>
          <w:lang w:val="it-IT"/>
        </w:rPr>
      </w:pPr>
    </w:p>
    <w:p w14:paraId="5B0E34E3" w14:textId="77777777" w:rsidR="00CE3B2E" w:rsidRDefault="006C19E3">
      <w:pPr>
        <w:tabs>
          <w:tab w:val="clear" w:pos="567"/>
        </w:tabs>
        <w:spacing w:line="240" w:lineRule="auto"/>
        <w:rPr>
          <w:szCs w:val="22"/>
          <w:lang w:val="it-IT"/>
        </w:rPr>
      </w:pPr>
      <w:r>
        <w:rPr>
          <w:szCs w:val="22"/>
          <w:lang w:val="it-IT"/>
        </w:rPr>
        <w:t xml:space="preserve">Mounjaro 12,5 mg </w:t>
      </w:r>
      <w:r>
        <w:rPr>
          <w:noProof/>
          <w:szCs w:val="22"/>
          <w:lang w:val="it-IT"/>
        </w:rPr>
        <w:t>soluzione iniettabile in flaconcino</w:t>
      </w:r>
    </w:p>
    <w:p w14:paraId="5B0E34E4" w14:textId="77777777" w:rsidR="00CE3B2E" w:rsidRDefault="00CE3B2E">
      <w:pPr>
        <w:tabs>
          <w:tab w:val="clear" w:pos="567"/>
        </w:tabs>
        <w:spacing w:line="240" w:lineRule="auto"/>
        <w:rPr>
          <w:szCs w:val="22"/>
          <w:lang w:val="it-IT"/>
        </w:rPr>
      </w:pPr>
    </w:p>
    <w:p w14:paraId="5B0E34E5" w14:textId="77777777" w:rsidR="00CE3B2E" w:rsidRDefault="006C19E3">
      <w:pPr>
        <w:tabs>
          <w:tab w:val="clear" w:pos="567"/>
        </w:tabs>
        <w:spacing w:line="240" w:lineRule="auto"/>
        <w:rPr>
          <w:szCs w:val="22"/>
          <w:lang w:val="it-IT"/>
        </w:rPr>
      </w:pPr>
      <w:r>
        <w:rPr>
          <w:szCs w:val="22"/>
          <w:lang w:val="it-IT"/>
        </w:rPr>
        <w:t>tirzepatide</w:t>
      </w:r>
    </w:p>
    <w:p w14:paraId="5B0E34E6" w14:textId="77777777" w:rsidR="00CE3B2E" w:rsidRDefault="00CE3B2E">
      <w:pPr>
        <w:tabs>
          <w:tab w:val="clear" w:pos="567"/>
        </w:tabs>
        <w:spacing w:line="240" w:lineRule="auto"/>
        <w:rPr>
          <w:szCs w:val="22"/>
          <w:lang w:val="it-IT"/>
        </w:rPr>
      </w:pPr>
    </w:p>
    <w:p w14:paraId="5B0E34E7" w14:textId="77777777" w:rsidR="00CE3B2E" w:rsidRDefault="00CE3B2E">
      <w:pPr>
        <w:tabs>
          <w:tab w:val="clear" w:pos="567"/>
        </w:tabs>
        <w:spacing w:line="240" w:lineRule="auto"/>
        <w:rPr>
          <w:szCs w:val="22"/>
          <w:lang w:val="it-IT"/>
        </w:rPr>
      </w:pPr>
    </w:p>
    <w:p w14:paraId="5B0E34E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it-IT"/>
        </w:rPr>
      </w:pPr>
      <w:r>
        <w:rPr>
          <w:b/>
          <w:szCs w:val="22"/>
          <w:lang w:val="it-IT"/>
        </w:rPr>
        <w:t>2.</w:t>
      </w:r>
      <w:r>
        <w:rPr>
          <w:b/>
          <w:szCs w:val="22"/>
          <w:lang w:val="it-IT"/>
        </w:rPr>
        <w:tab/>
      </w:r>
      <w:r>
        <w:rPr>
          <w:b/>
          <w:noProof/>
          <w:lang w:val="it-IT"/>
        </w:rPr>
        <w:t>COMPOSIZIONE QUALITATIVA E QUANTITATIVA IN TERMINI DI PRINCIPIO ATTIVO</w:t>
      </w:r>
      <w:r>
        <w:rPr>
          <w:b/>
          <w:szCs w:val="22"/>
          <w:lang w:val="it-IT"/>
        </w:rPr>
        <w:fldChar w:fldCharType="begin"/>
      </w:r>
      <w:r>
        <w:rPr>
          <w:b/>
          <w:szCs w:val="22"/>
          <w:lang w:val="it-IT"/>
        </w:rPr>
        <w:instrText xml:space="preserve"> DOCVARIABLE VAULT_ND_ced649b9-32da-4aaa-9b0c-cb7ff12fa007 \* MERGEFORMAT </w:instrText>
      </w:r>
      <w:r>
        <w:rPr>
          <w:b/>
          <w:szCs w:val="22"/>
          <w:lang w:val="it-IT"/>
        </w:rPr>
        <w:fldChar w:fldCharType="separate"/>
      </w:r>
      <w:r>
        <w:rPr>
          <w:b/>
          <w:szCs w:val="22"/>
          <w:lang w:val="it-IT"/>
        </w:rPr>
        <w:t xml:space="preserve"> </w:t>
      </w:r>
      <w:r>
        <w:rPr>
          <w:b/>
          <w:szCs w:val="22"/>
          <w:lang w:val="it-IT"/>
        </w:rPr>
        <w:fldChar w:fldCharType="end"/>
      </w:r>
    </w:p>
    <w:p w14:paraId="5B0E34E9" w14:textId="77777777" w:rsidR="00CE3B2E" w:rsidRDefault="00CE3B2E">
      <w:pPr>
        <w:tabs>
          <w:tab w:val="clear" w:pos="567"/>
        </w:tabs>
        <w:spacing w:line="240" w:lineRule="auto"/>
        <w:rPr>
          <w:szCs w:val="22"/>
          <w:lang w:val="it-IT"/>
        </w:rPr>
      </w:pPr>
    </w:p>
    <w:p w14:paraId="5B0E34EA" w14:textId="77777777" w:rsidR="00CE3B2E" w:rsidRDefault="006C19E3">
      <w:pPr>
        <w:tabs>
          <w:tab w:val="clear" w:pos="567"/>
        </w:tabs>
        <w:spacing w:line="240" w:lineRule="auto"/>
        <w:rPr>
          <w:szCs w:val="22"/>
          <w:lang w:val="it-IT"/>
        </w:rPr>
      </w:pPr>
      <w:r>
        <w:rPr>
          <w:szCs w:val="22"/>
          <w:lang w:val="it-IT"/>
        </w:rPr>
        <w:t>Ogni flaconcino contiene 12,5 mg di tirzepatide in 0,5 mL di soluzione (25 mg/mL)</w:t>
      </w:r>
    </w:p>
    <w:p w14:paraId="5B0E34EB" w14:textId="77777777" w:rsidR="00CE3B2E" w:rsidRDefault="00CE3B2E">
      <w:pPr>
        <w:tabs>
          <w:tab w:val="clear" w:pos="567"/>
        </w:tabs>
        <w:spacing w:line="240" w:lineRule="auto"/>
        <w:rPr>
          <w:szCs w:val="22"/>
          <w:lang w:val="it-IT"/>
        </w:rPr>
      </w:pPr>
    </w:p>
    <w:p w14:paraId="5B0E34EC" w14:textId="77777777" w:rsidR="00CE3B2E" w:rsidRDefault="00CE3B2E">
      <w:pPr>
        <w:tabs>
          <w:tab w:val="clear" w:pos="567"/>
        </w:tabs>
        <w:spacing w:line="240" w:lineRule="auto"/>
        <w:rPr>
          <w:szCs w:val="22"/>
          <w:lang w:val="it-IT"/>
        </w:rPr>
      </w:pPr>
    </w:p>
    <w:p w14:paraId="5B0E34E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3.</w:t>
      </w:r>
      <w:r>
        <w:rPr>
          <w:b/>
          <w:szCs w:val="22"/>
          <w:lang w:val="it-IT"/>
        </w:rPr>
        <w:tab/>
        <w:t>ELENCO DEGLI ECCIPIENTI</w:t>
      </w:r>
      <w:r>
        <w:rPr>
          <w:b/>
          <w:szCs w:val="22"/>
          <w:lang w:val="it-IT"/>
        </w:rPr>
        <w:fldChar w:fldCharType="begin"/>
      </w:r>
      <w:r>
        <w:rPr>
          <w:b/>
          <w:szCs w:val="22"/>
          <w:lang w:val="it-IT"/>
        </w:rPr>
        <w:instrText xml:space="preserve"> DOCVARIABLE VAULT_ND_0433eaf5-2a4d-4b1f-afa1-e3b26c73726b \* MERGEFORMAT </w:instrText>
      </w:r>
      <w:r>
        <w:rPr>
          <w:b/>
          <w:szCs w:val="22"/>
          <w:lang w:val="it-IT"/>
        </w:rPr>
        <w:fldChar w:fldCharType="separate"/>
      </w:r>
      <w:r>
        <w:rPr>
          <w:b/>
          <w:szCs w:val="22"/>
          <w:lang w:val="it-IT"/>
        </w:rPr>
        <w:t xml:space="preserve"> </w:t>
      </w:r>
      <w:r>
        <w:rPr>
          <w:b/>
          <w:szCs w:val="22"/>
          <w:lang w:val="it-IT"/>
        </w:rPr>
        <w:fldChar w:fldCharType="end"/>
      </w:r>
    </w:p>
    <w:p w14:paraId="5B0E34EE" w14:textId="77777777" w:rsidR="00CE3B2E" w:rsidRDefault="00CE3B2E">
      <w:pPr>
        <w:tabs>
          <w:tab w:val="clear" w:pos="567"/>
        </w:tabs>
        <w:spacing w:line="240" w:lineRule="auto"/>
        <w:rPr>
          <w:i/>
          <w:szCs w:val="22"/>
          <w:lang w:val="it-IT"/>
        </w:rPr>
      </w:pPr>
    </w:p>
    <w:p w14:paraId="5B0E34EF"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r>
        <w:rPr>
          <w:szCs w:val="22"/>
          <w:lang w:val="it-IT"/>
        </w:rPr>
        <w:t>.</w:t>
      </w:r>
    </w:p>
    <w:p w14:paraId="5B0E34F0" w14:textId="77777777" w:rsidR="00CE3B2E" w:rsidRDefault="00CE3B2E">
      <w:pPr>
        <w:tabs>
          <w:tab w:val="clear" w:pos="567"/>
        </w:tabs>
        <w:spacing w:line="240" w:lineRule="auto"/>
        <w:rPr>
          <w:szCs w:val="22"/>
          <w:lang w:val="it-IT"/>
        </w:rPr>
      </w:pPr>
    </w:p>
    <w:p w14:paraId="5B0E34F1" w14:textId="77777777" w:rsidR="00CE3B2E" w:rsidRDefault="00CE3B2E">
      <w:pPr>
        <w:tabs>
          <w:tab w:val="clear" w:pos="567"/>
        </w:tabs>
        <w:spacing w:line="240" w:lineRule="auto"/>
        <w:rPr>
          <w:szCs w:val="22"/>
          <w:lang w:val="it-IT"/>
        </w:rPr>
      </w:pPr>
    </w:p>
    <w:p w14:paraId="5B0E34F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t>4.</w:t>
      </w:r>
      <w:r>
        <w:rPr>
          <w:b/>
          <w:szCs w:val="22"/>
          <w:lang w:val="it-IT"/>
        </w:rPr>
        <w:tab/>
      </w:r>
      <w:r>
        <w:rPr>
          <w:b/>
          <w:noProof/>
          <w:szCs w:val="22"/>
          <w:lang w:val="it-IT"/>
        </w:rPr>
        <w:t>FORMA FARMACEUTICA E CONTENUTO</w:t>
      </w:r>
      <w:r>
        <w:rPr>
          <w:b/>
          <w:noProof/>
          <w:szCs w:val="22"/>
          <w:lang w:val="it-IT"/>
        </w:rPr>
        <w:fldChar w:fldCharType="begin"/>
      </w:r>
      <w:r>
        <w:rPr>
          <w:b/>
          <w:noProof/>
          <w:szCs w:val="22"/>
          <w:lang w:val="it-IT"/>
        </w:rPr>
        <w:instrText xml:space="preserve"> DOCVARIABLE VAULT_ND_cf003727-41e9-46a1-b20c-3126064b8c02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4F3" w14:textId="77777777" w:rsidR="00CE3B2E" w:rsidRDefault="00CE3B2E">
      <w:pPr>
        <w:tabs>
          <w:tab w:val="clear" w:pos="567"/>
        </w:tabs>
        <w:spacing w:line="240" w:lineRule="auto"/>
        <w:rPr>
          <w:i/>
          <w:szCs w:val="22"/>
          <w:lang w:val="it-IT"/>
        </w:rPr>
      </w:pPr>
    </w:p>
    <w:p w14:paraId="5B0E34F4" w14:textId="77777777" w:rsidR="00CE3B2E" w:rsidRDefault="006C19E3">
      <w:pPr>
        <w:tabs>
          <w:tab w:val="clear" w:pos="567"/>
        </w:tabs>
        <w:spacing w:line="240" w:lineRule="auto"/>
        <w:rPr>
          <w:szCs w:val="22"/>
          <w:highlight w:val="lightGray"/>
          <w:lang w:val="it-IT"/>
        </w:rPr>
      </w:pPr>
      <w:r>
        <w:rPr>
          <w:szCs w:val="22"/>
          <w:highlight w:val="lightGray"/>
          <w:lang w:val="it-IT"/>
        </w:rPr>
        <w:t>Soluzione iniettabile</w:t>
      </w:r>
    </w:p>
    <w:p w14:paraId="5B0E34F5" w14:textId="77777777" w:rsidR="00CE3B2E" w:rsidRDefault="006C19E3">
      <w:pPr>
        <w:tabs>
          <w:tab w:val="clear" w:pos="567"/>
        </w:tabs>
        <w:spacing w:line="240" w:lineRule="auto"/>
        <w:rPr>
          <w:szCs w:val="22"/>
          <w:lang w:val="it-IT"/>
        </w:rPr>
      </w:pPr>
      <w:r>
        <w:rPr>
          <w:szCs w:val="22"/>
          <w:lang w:val="it-IT"/>
        </w:rPr>
        <w:t>1 flaconcino</w:t>
      </w:r>
    </w:p>
    <w:p w14:paraId="5B0E34F6" w14:textId="77777777" w:rsidR="00CE3B2E" w:rsidRDefault="006C19E3">
      <w:pPr>
        <w:tabs>
          <w:tab w:val="clear" w:pos="567"/>
        </w:tabs>
        <w:spacing w:line="240" w:lineRule="auto"/>
        <w:rPr>
          <w:szCs w:val="22"/>
          <w:highlight w:val="lightGray"/>
          <w:lang w:val="it-IT"/>
        </w:rPr>
      </w:pPr>
      <w:r>
        <w:rPr>
          <w:szCs w:val="22"/>
          <w:highlight w:val="lightGray"/>
          <w:lang w:val="it-IT"/>
        </w:rPr>
        <w:t>2 flaconcini</w:t>
      </w:r>
    </w:p>
    <w:p w14:paraId="5B0E34F7" w14:textId="77777777" w:rsidR="00CE3B2E" w:rsidRDefault="006C19E3">
      <w:pPr>
        <w:tabs>
          <w:tab w:val="clear" w:pos="567"/>
        </w:tabs>
        <w:spacing w:line="240" w:lineRule="auto"/>
        <w:rPr>
          <w:szCs w:val="22"/>
          <w:lang w:val="it-IT"/>
        </w:rPr>
      </w:pPr>
      <w:r>
        <w:rPr>
          <w:szCs w:val="22"/>
          <w:highlight w:val="lightGray"/>
          <w:lang w:val="it-IT"/>
        </w:rPr>
        <w:t>12 flaconcini</w:t>
      </w:r>
    </w:p>
    <w:p w14:paraId="5B0E34F8" w14:textId="77777777" w:rsidR="00CE3B2E" w:rsidRDefault="00CE3B2E">
      <w:pPr>
        <w:tabs>
          <w:tab w:val="clear" w:pos="567"/>
        </w:tabs>
        <w:spacing w:line="240" w:lineRule="auto"/>
        <w:rPr>
          <w:szCs w:val="22"/>
          <w:lang w:val="it-IT"/>
        </w:rPr>
      </w:pPr>
    </w:p>
    <w:p w14:paraId="5B0E34F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5.</w:t>
      </w:r>
      <w:r>
        <w:rPr>
          <w:b/>
          <w:szCs w:val="22"/>
          <w:lang w:val="it-IT"/>
        </w:rPr>
        <w:tab/>
      </w:r>
      <w:r>
        <w:rPr>
          <w:b/>
          <w:noProof/>
          <w:szCs w:val="22"/>
          <w:lang w:val="it-IT"/>
        </w:rPr>
        <w:t>MODO E VIA(E) DI SOMMINISTRAZIONE</w:t>
      </w:r>
      <w:r>
        <w:rPr>
          <w:b/>
          <w:szCs w:val="22"/>
          <w:lang w:val="it-IT"/>
        </w:rPr>
        <w:fldChar w:fldCharType="begin"/>
      </w:r>
      <w:r>
        <w:rPr>
          <w:b/>
          <w:szCs w:val="22"/>
          <w:lang w:val="it-IT"/>
        </w:rPr>
        <w:instrText xml:space="preserve"> DOCVARIABLE VAULT_ND_b7f39825-d6f6-4eb0-93ed-d3bc3cb0ac47 \* MERGEFORMAT </w:instrText>
      </w:r>
      <w:r>
        <w:rPr>
          <w:b/>
          <w:szCs w:val="22"/>
          <w:lang w:val="it-IT"/>
        </w:rPr>
        <w:fldChar w:fldCharType="separate"/>
      </w:r>
      <w:r>
        <w:rPr>
          <w:b/>
          <w:szCs w:val="22"/>
          <w:lang w:val="it-IT"/>
        </w:rPr>
        <w:t xml:space="preserve"> </w:t>
      </w:r>
      <w:r>
        <w:rPr>
          <w:b/>
          <w:szCs w:val="22"/>
          <w:lang w:val="it-IT"/>
        </w:rPr>
        <w:fldChar w:fldCharType="end"/>
      </w:r>
    </w:p>
    <w:p w14:paraId="5B0E34FA" w14:textId="77777777" w:rsidR="00CE3B2E" w:rsidRDefault="00CE3B2E">
      <w:pPr>
        <w:tabs>
          <w:tab w:val="clear" w:pos="567"/>
        </w:tabs>
        <w:spacing w:line="240" w:lineRule="auto"/>
        <w:rPr>
          <w:i/>
          <w:szCs w:val="22"/>
          <w:lang w:val="it-IT"/>
        </w:rPr>
      </w:pPr>
    </w:p>
    <w:p w14:paraId="5B0E34FB" w14:textId="77777777" w:rsidR="00CE3B2E" w:rsidRDefault="006C19E3">
      <w:pPr>
        <w:ind w:right="11"/>
        <w:rPr>
          <w:szCs w:val="22"/>
          <w:lang w:val="it-IT"/>
        </w:rPr>
      </w:pPr>
      <w:r>
        <w:rPr>
          <w:szCs w:val="22"/>
          <w:lang w:val="it-IT"/>
        </w:rPr>
        <w:t>Solo monouso</w:t>
      </w:r>
    </w:p>
    <w:p w14:paraId="5B0E34FC" w14:textId="77777777" w:rsidR="00CE3B2E" w:rsidRDefault="006C19E3">
      <w:pPr>
        <w:ind w:right="11"/>
        <w:rPr>
          <w:noProof/>
          <w:szCs w:val="22"/>
          <w:lang w:val="it-IT"/>
        </w:rPr>
      </w:pPr>
      <w:r>
        <w:rPr>
          <w:noProof/>
          <w:szCs w:val="22"/>
          <w:lang w:val="it-IT"/>
        </w:rPr>
        <w:t>Una volta a settimana</w:t>
      </w:r>
    </w:p>
    <w:p w14:paraId="5B0E34FD" w14:textId="77777777" w:rsidR="00CE3B2E" w:rsidRDefault="006C19E3">
      <w:pPr>
        <w:ind w:right="11"/>
        <w:rPr>
          <w:szCs w:val="22"/>
          <w:lang w:val="it-IT"/>
        </w:rPr>
      </w:pPr>
      <w:r>
        <w:rPr>
          <w:szCs w:val="22"/>
          <w:lang w:val="it-IT"/>
        </w:rPr>
        <w:t>Leggere il foglio illustrativo prima dell’uso.</w:t>
      </w:r>
    </w:p>
    <w:p w14:paraId="5B0E34FE" w14:textId="77777777" w:rsidR="00CE3B2E" w:rsidRDefault="006C19E3">
      <w:pPr>
        <w:suppressAutoHyphens/>
        <w:rPr>
          <w:szCs w:val="22"/>
          <w:lang w:val="it-IT"/>
        </w:rPr>
      </w:pPr>
      <w:r>
        <w:rPr>
          <w:szCs w:val="22"/>
          <w:lang w:val="it-IT"/>
        </w:rPr>
        <w:t>Uso sottocutaneo</w:t>
      </w:r>
    </w:p>
    <w:p w14:paraId="5B0E34FF"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500"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501"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t>6.</w:t>
      </w:r>
      <w:r>
        <w:rPr>
          <w:b/>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VAULT_ND_cbfb3d1d-d1cb-4fd7-bb09-5984646b367a \* MERGEFORMAT </w:instrText>
      </w:r>
      <w:r>
        <w:rPr>
          <w:b/>
          <w:noProof/>
          <w:lang w:val="it-IT"/>
        </w:rPr>
        <w:fldChar w:fldCharType="separate"/>
      </w:r>
      <w:r>
        <w:rPr>
          <w:b/>
          <w:noProof/>
          <w:lang w:val="it-IT"/>
        </w:rPr>
        <w:t xml:space="preserve"> </w:t>
      </w:r>
      <w:r>
        <w:rPr>
          <w:b/>
          <w:noProof/>
          <w:lang w:val="it-IT"/>
        </w:rPr>
        <w:fldChar w:fldCharType="end"/>
      </w:r>
    </w:p>
    <w:p w14:paraId="5B0E3502" w14:textId="77777777" w:rsidR="00CE3B2E" w:rsidRDefault="00CE3B2E">
      <w:pPr>
        <w:keepNext/>
        <w:tabs>
          <w:tab w:val="clear" w:pos="567"/>
        </w:tabs>
        <w:spacing w:line="240" w:lineRule="auto"/>
        <w:rPr>
          <w:szCs w:val="22"/>
          <w:lang w:val="it-IT"/>
        </w:rPr>
      </w:pPr>
    </w:p>
    <w:p w14:paraId="5B0E3503"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vault_nd_53f07979-6ce7-47cc-bb74-b64e67f42df4 \* MERGEFORMAT </w:instrText>
      </w:r>
      <w:r>
        <w:rPr>
          <w:lang w:val="it-IT"/>
        </w:rPr>
        <w:fldChar w:fldCharType="separate"/>
      </w:r>
      <w:r>
        <w:rPr>
          <w:lang w:val="it-IT"/>
        </w:rPr>
        <w:t xml:space="preserve"> </w:t>
      </w:r>
      <w:r>
        <w:rPr>
          <w:lang w:val="it-IT"/>
        </w:rPr>
        <w:fldChar w:fldCharType="end"/>
      </w:r>
    </w:p>
    <w:p w14:paraId="5B0E3504" w14:textId="77777777" w:rsidR="00CE3B2E" w:rsidRDefault="00CE3B2E">
      <w:pPr>
        <w:keepNext/>
        <w:tabs>
          <w:tab w:val="clear" w:pos="567"/>
        </w:tabs>
        <w:spacing w:line="240" w:lineRule="auto"/>
        <w:outlineLvl w:val="0"/>
        <w:rPr>
          <w:szCs w:val="22"/>
          <w:lang w:val="it-IT"/>
        </w:rPr>
      </w:pPr>
    </w:p>
    <w:p w14:paraId="5B0E3505" w14:textId="77777777" w:rsidR="00CE3B2E" w:rsidRDefault="00CE3B2E">
      <w:pPr>
        <w:tabs>
          <w:tab w:val="clear" w:pos="567"/>
        </w:tabs>
        <w:spacing w:line="240" w:lineRule="auto"/>
        <w:rPr>
          <w:szCs w:val="22"/>
          <w:lang w:val="it-IT"/>
        </w:rPr>
      </w:pPr>
    </w:p>
    <w:p w14:paraId="5B0E350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7.</w:t>
      </w:r>
      <w:r>
        <w:rPr>
          <w:b/>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VAULT_ND_29de4b72-6b9f-4904-a4e7-4526194d2b37 \* MERGEFORMAT </w:instrText>
      </w:r>
      <w:r>
        <w:rPr>
          <w:b/>
          <w:noProof/>
          <w:lang w:val="it-IT"/>
        </w:rPr>
        <w:fldChar w:fldCharType="separate"/>
      </w:r>
      <w:r>
        <w:rPr>
          <w:b/>
          <w:noProof/>
          <w:lang w:val="it-IT"/>
        </w:rPr>
        <w:t xml:space="preserve"> </w:t>
      </w:r>
      <w:r>
        <w:rPr>
          <w:b/>
          <w:noProof/>
          <w:lang w:val="it-IT"/>
        </w:rPr>
        <w:fldChar w:fldCharType="end"/>
      </w:r>
    </w:p>
    <w:p w14:paraId="5B0E3507" w14:textId="77777777" w:rsidR="00CE3B2E" w:rsidRDefault="00CE3B2E">
      <w:pPr>
        <w:tabs>
          <w:tab w:val="clear" w:pos="567"/>
        </w:tabs>
        <w:spacing w:line="240" w:lineRule="auto"/>
        <w:rPr>
          <w:szCs w:val="22"/>
          <w:lang w:val="it-IT"/>
        </w:rPr>
      </w:pPr>
    </w:p>
    <w:p w14:paraId="5B0E3508" w14:textId="77777777" w:rsidR="00CE3B2E" w:rsidRDefault="00CE3B2E">
      <w:pPr>
        <w:tabs>
          <w:tab w:val="clear" w:pos="567"/>
          <w:tab w:val="left" w:pos="749"/>
        </w:tabs>
        <w:spacing w:line="240" w:lineRule="auto"/>
        <w:rPr>
          <w:szCs w:val="22"/>
          <w:lang w:val="it-IT"/>
        </w:rPr>
      </w:pPr>
    </w:p>
    <w:p w14:paraId="5B0E350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8.</w:t>
      </w:r>
      <w:r>
        <w:rPr>
          <w:b/>
          <w:szCs w:val="22"/>
          <w:lang w:val="it-IT"/>
        </w:rPr>
        <w:tab/>
      </w:r>
      <w:r>
        <w:rPr>
          <w:b/>
          <w:noProof/>
          <w:szCs w:val="22"/>
          <w:lang w:val="it-IT"/>
        </w:rPr>
        <w:t>DATA DI SCADENZA</w:t>
      </w:r>
      <w:r>
        <w:rPr>
          <w:b/>
          <w:szCs w:val="22"/>
          <w:lang w:val="it-IT"/>
        </w:rPr>
        <w:fldChar w:fldCharType="begin"/>
      </w:r>
      <w:r>
        <w:rPr>
          <w:b/>
          <w:szCs w:val="22"/>
          <w:lang w:val="it-IT"/>
        </w:rPr>
        <w:instrText xml:space="preserve"> DOCVARIABLE VAULT_ND_80ab9a2f-5f25-4790-991e-9496e2a5ff72 \* MERGEFORMAT </w:instrText>
      </w:r>
      <w:r>
        <w:rPr>
          <w:b/>
          <w:szCs w:val="22"/>
          <w:lang w:val="it-IT"/>
        </w:rPr>
        <w:fldChar w:fldCharType="separate"/>
      </w:r>
      <w:r>
        <w:rPr>
          <w:b/>
          <w:szCs w:val="22"/>
          <w:lang w:val="it-IT"/>
        </w:rPr>
        <w:t xml:space="preserve"> </w:t>
      </w:r>
      <w:r>
        <w:rPr>
          <w:b/>
          <w:szCs w:val="22"/>
          <w:lang w:val="it-IT"/>
        </w:rPr>
        <w:fldChar w:fldCharType="end"/>
      </w:r>
    </w:p>
    <w:p w14:paraId="5B0E350A" w14:textId="77777777" w:rsidR="00CE3B2E" w:rsidRDefault="00CE3B2E">
      <w:pPr>
        <w:tabs>
          <w:tab w:val="clear" w:pos="567"/>
        </w:tabs>
        <w:spacing w:line="240" w:lineRule="auto"/>
        <w:rPr>
          <w:i/>
          <w:szCs w:val="22"/>
          <w:lang w:val="it-IT"/>
        </w:rPr>
      </w:pPr>
    </w:p>
    <w:p w14:paraId="5B0E350B" w14:textId="77777777" w:rsidR="00CE3B2E" w:rsidRDefault="006C19E3">
      <w:pPr>
        <w:tabs>
          <w:tab w:val="clear" w:pos="567"/>
        </w:tabs>
        <w:spacing w:line="240" w:lineRule="auto"/>
        <w:rPr>
          <w:noProof/>
          <w:szCs w:val="22"/>
          <w:lang w:val="it-IT"/>
        </w:rPr>
      </w:pPr>
      <w:r>
        <w:rPr>
          <w:noProof/>
          <w:szCs w:val="22"/>
          <w:lang w:val="it-IT"/>
        </w:rPr>
        <w:t>Scad.</w:t>
      </w:r>
    </w:p>
    <w:p w14:paraId="5B0E350C" w14:textId="77777777" w:rsidR="00CE3B2E" w:rsidRDefault="00CE3B2E">
      <w:pPr>
        <w:tabs>
          <w:tab w:val="clear" w:pos="567"/>
        </w:tabs>
        <w:spacing w:line="240" w:lineRule="auto"/>
        <w:rPr>
          <w:szCs w:val="22"/>
          <w:lang w:val="it-IT"/>
        </w:rPr>
      </w:pPr>
    </w:p>
    <w:p w14:paraId="5B0E350D" w14:textId="77777777" w:rsidR="00CE3B2E" w:rsidRDefault="00CE3B2E">
      <w:pPr>
        <w:tabs>
          <w:tab w:val="clear" w:pos="567"/>
        </w:tabs>
        <w:spacing w:line="240" w:lineRule="auto"/>
        <w:rPr>
          <w:szCs w:val="22"/>
          <w:lang w:val="it-IT"/>
        </w:rPr>
      </w:pPr>
    </w:p>
    <w:p w14:paraId="5B0E350E"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lastRenderedPageBreak/>
        <w:t>9.</w:t>
      </w:r>
      <w:r>
        <w:rPr>
          <w:b/>
          <w:szCs w:val="22"/>
          <w:lang w:val="it-IT"/>
        </w:rPr>
        <w:tab/>
      </w:r>
      <w:r>
        <w:rPr>
          <w:b/>
          <w:noProof/>
          <w:szCs w:val="22"/>
          <w:lang w:val="it-IT"/>
        </w:rPr>
        <w:t>PRECAUZIONI PARTICOLARI PER LA CONSERVAZIONE</w:t>
      </w:r>
      <w:r>
        <w:rPr>
          <w:b/>
          <w:szCs w:val="22"/>
          <w:lang w:val="it-IT"/>
        </w:rPr>
        <w:fldChar w:fldCharType="begin"/>
      </w:r>
      <w:r>
        <w:rPr>
          <w:b/>
          <w:szCs w:val="22"/>
          <w:lang w:val="it-IT"/>
        </w:rPr>
        <w:instrText xml:space="preserve"> DOCVARIABLE VAULT_ND_1ece41c8-fd59-421a-ab66-765b2b9e0693 \* MERGEFORMAT </w:instrText>
      </w:r>
      <w:r>
        <w:rPr>
          <w:b/>
          <w:szCs w:val="22"/>
          <w:lang w:val="it-IT"/>
        </w:rPr>
        <w:fldChar w:fldCharType="separate"/>
      </w:r>
      <w:r>
        <w:rPr>
          <w:b/>
          <w:szCs w:val="22"/>
          <w:lang w:val="it-IT"/>
        </w:rPr>
        <w:t xml:space="preserve"> </w:t>
      </w:r>
      <w:r>
        <w:rPr>
          <w:b/>
          <w:szCs w:val="22"/>
          <w:lang w:val="it-IT"/>
        </w:rPr>
        <w:fldChar w:fldCharType="end"/>
      </w:r>
    </w:p>
    <w:p w14:paraId="5B0E350F" w14:textId="77777777" w:rsidR="00CE3B2E" w:rsidRDefault="00CE3B2E">
      <w:pPr>
        <w:keepNext/>
        <w:keepLines/>
        <w:tabs>
          <w:tab w:val="clear" w:pos="567"/>
        </w:tabs>
        <w:spacing w:line="240" w:lineRule="auto"/>
        <w:rPr>
          <w:i/>
          <w:szCs w:val="22"/>
          <w:lang w:val="it-IT"/>
        </w:rPr>
      </w:pPr>
    </w:p>
    <w:p w14:paraId="5B0E3510" w14:textId="77777777" w:rsidR="00CE3B2E" w:rsidRDefault="006C19E3">
      <w:pPr>
        <w:keepNext/>
        <w:keepLines/>
        <w:ind w:right="11"/>
        <w:rPr>
          <w:szCs w:val="22"/>
          <w:lang w:val="it-IT"/>
        </w:rPr>
      </w:pPr>
      <w:r>
        <w:rPr>
          <w:szCs w:val="22"/>
          <w:lang w:val="it-IT"/>
        </w:rPr>
        <w:t>Conservare in frigorifero.</w:t>
      </w:r>
    </w:p>
    <w:p w14:paraId="5B0E3511" w14:textId="77777777" w:rsidR="00CE3B2E" w:rsidRDefault="006C19E3">
      <w:pPr>
        <w:pStyle w:val="Default"/>
        <w:rPr>
          <w:b/>
          <w:szCs w:val="22"/>
          <w:lang w:val="it-IT"/>
        </w:rPr>
      </w:pPr>
      <w:r>
        <w:rPr>
          <w:color w:val="auto"/>
          <w:sz w:val="22"/>
          <w:szCs w:val="22"/>
          <w:lang w:val="it-IT"/>
        </w:rPr>
        <w:t xml:space="preserve">Può essere conservato fuori dal frigorifero ad una temperatura inferiore a 30 °C fino a un massimo di </w:t>
      </w:r>
      <w:r>
        <w:rPr>
          <w:sz w:val="22"/>
          <w:szCs w:val="20"/>
          <w:lang w:val="it-IT"/>
        </w:rPr>
        <w:t>21</w:t>
      </w:r>
      <w:r>
        <w:rPr>
          <w:color w:val="auto"/>
          <w:sz w:val="22"/>
          <w:szCs w:val="22"/>
          <w:lang w:val="it-IT"/>
        </w:rPr>
        <w:t> giorni</w:t>
      </w:r>
      <w:r>
        <w:rPr>
          <w:szCs w:val="22"/>
          <w:lang w:val="it-IT"/>
        </w:rPr>
        <w:t>.</w:t>
      </w:r>
    </w:p>
    <w:p w14:paraId="5B0E3512" w14:textId="77777777" w:rsidR="00CE3B2E" w:rsidRDefault="006C19E3">
      <w:pPr>
        <w:ind w:right="11"/>
        <w:rPr>
          <w:szCs w:val="22"/>
          <w:lang w:val="it-IT"/>
        </w:rPr>
      </w:pPr>
      <w:r>
        <w:rPr>
          <w:szCs w:val="22"/>
          <w:lang w:val="it-IT"/>
        </w:rPr>
        <w:t>Non congelare.</w:t>
      </w:r>
    </w:p>
    <w:p w14:paraId="5B0E3513" w14:textId="77777777" w:rsidR="00CE3B2E" w:rsidRDefault="006C19E3">
      <w:pPr>
        <w:ind w:right="11"/>
        <w:rPr>
          <w:szCs w:val="22"/>
          <w:lang w:val="it-IT"/>
        </w:rPr>
      </w:pPr>
      <w:r>
        <w:rPr>
          <w:szCs w:val="22"/>
          <w:lang w:val="it-IT"/>
        </w:rPr>
        <w:t>Conservare nella confezione originale per proteggere il medicinale dalla luce.</w:t>
      </w:r>
    </w:p>
    <w:p w14:paraId="5B0E3514" w14:textId="77777777" w:rsidR="00CE3B2E" w:rsidRDefault="00CE3B2E">
      <w:pPr>
        <w:tabs>
          <w:tab w:val="clear" w:pos="567"/>
        </w:tabs>
        <w:spacing w:line="240" w:lineRule="auto"/>
        <w:ind w:left="567" w:hanging="567"/>
        <w:rPr>
          <w:szCs w:val="22"/>
          <w:lang w:val="it-IT"/>
        </w:rPr>
      </w:pPr>
    </w:p>
    <w:p w14:paraId="5B0E3515" w14:textId="77777777" w:rsidR="00CE3B2E" w:rsidRDefault="00CE3B2E">
      <w:pPr>
        <w:tabs>
          <w:tab w:val="clear" w:pos="567"/>
        </w:tabs>
        <w:spacing w:line="240" w:lineRule="auto"/>
        <w:ind w:left="567" w:hanging="567"/>
        <w:rPr>
          <w:noProof/>
          <w:szCs w:val="22"/>
          <w:lang w:val="it-IT"/>
        </w:rPr>
      </w:pPr>
    </w:p>
    <w:p w14:paraId="5B0E3516"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VAULT_ND_b8ff1662-bb8d-4bb7-a0da-0adc540c4bb1 \* MERGEFORMAT </w:instrText>
      </w:r>
      <w:r>
        <w:rPr>
          <w:b/>
          <w:noProof/>
          <w:lang w:val="it-IT"/>
        </w:rPr>
        <w:fldChar w:fldCharType="separate"/>
      </w:r>
      <w:r>
        <w:rPr>
          <w:b/>
          <w:noProof/>
          <w:lang w:val="it-IT"/>
        </w:rPr>
        <w:t xml:space="preserve"> </w:t>
      </w:r>
      <w:r>
        <w:rPr>
          <w:b/>
          <w:noProof/>
          <w:lang w:val="it-IT"/>
        </w:rPr>
        <w:fldChar w:fldCharType="end"/>
      </w:r>
    </w:p>
    <w:p w14:paraId="5B0E3517" w14:textId="77777777" w:rsidR="00CE3B2E" w:rsidRDefault="00CE3B2E">
      <w:pPr>
        <w:tabs>
          <w:tab w:val="clear" w:pos="567"/>
        </w:tabs>
        <w:spacing w:line="240" w:lineRule="auto"/>
        <w:rPr>
          <w:i/>
          <w:noProof/>
          <w:szCs w:val="22"/>
          <w:lang w:val="it-IT"/>
        </w:rPr>
      </w:pPr>
    </w:p>
    <w:p w14:paraId="5B0E3518" w14:textId="77777777" w:rsidR="00CE3B2E" w:rsidRDefault="00CE3B2E">
      <w:pPr>
        <w:tabs>
          <w:tab w:val="clear" w:pos="567"/>
        </w:tabs>
        <w:spacing w:line="240" w:lineRule="auto"/>
        <w:rPr>
          <w:noProof/>
          <w:szCs w:val="22"/>
          <w:lang w:val="it-IT"/>
        </w:rPr>
      </w:pPr>
    </w:p>
    <w:p w14:paraId="5B0E3519"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VAULT_ND_246742dd-7b6a-431d-a9a6-ff086981f0c1 \* MERGEFORMAT </w:instrText>
      </w:r>
      <w:r>
        <w:rPr>
          <w:b/>
          <w:noProof/>
          <w:lang w:val="it-IT"/>
        </w:rPr>
        <w:fldChar w:fldCharType="separate"/>
      </w:r>
      <w:r>
        <w:rPr>
          <w:b/>
          <w:noProof/>
          <w:lang w:val="it-IT"/>
        </w:rPr>
        <w:t xml:space="preserve"> </w:t>
      </w:r>
      <w:r>
        <w:rPr>
          <w:b/>
          <w:noProof/>
          <w:lang w:val="it-IT"/>
        </w:rPr>
        <w:fldChar w:fldCharType="end"/>
      </w:r>
    </w:p>
    <w:p w14:paraId="5B0E351A" w14:textId="77777777" w:rsidR="00CE3B2E" w:rsidRDefault="00CE3B2E">
      <w:pPr>
        <w:tabs>
          <w:tab w:val="clear" w:pos="567"/>
        </w:tabs>
        <w:spacing w:line="240" w:lineRule="auto"/>
        <w:rPr>
          <w:i/>
          <w:noProof/>
          <w:szCs w:val="22"/>
          <w:lang w:val="it-IT"/>
        </w:rPr>
      </w:pPr>
    </w:p>
    <w:p w14:paraId="5B0E351B"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51C"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51D" w14:textId="77777777" w:rsidR="00CE3B2E" w:rsidRDefault="006C19E3">
      <w:pPr>
        <w:tabs>
          <w:tab w:val="clear" w:pos="567"/>
        </w:tabs>
        <w:spacing w:line="240" w:lineRule="auto"/>
        <w:rPr>
          <w:noProof/>
          <w:szCs w:val="22"/>
          <w:lang w:val="it-IT"/>
        </w:rPr>
      </w:pPr>
      <w:r>
        <w:rPr>
          <w:szCs w:val="22"/>
          <w:lang w:val="it-IT"/>
        </w:rPr>
        <w:t>Paesi Bassi</w:t>
      </w:r>
    </w:p>
    <w:p w14:paraId="5B0E351E" w14:textId="77777777" w:rsidR="00CE3B2E" w:rsidRDefault="00CE3B2E">
      <w:pPr>
        <w:tabs>
          <w:tab w:val="clear" w:pos="567"/>
        </w:tabs>
        <w:spacing w:line="240" w:lineRule="auto"/>
        <w:rPr>
          <w:noProof/>
          <w:szCs w:val="22"/>
          <w:lang w:val="it-IT"/>
        </w:rPr>
      </w:pPr>
    </w:p>
    <w:p w14:paraId="5B0E351F" w14:textId="77777777" w:rsidR="00CE3B2E" w:rsidRDefault="00CE3B2E">
      <w:pPr>
        <w:tabs>
          <w:tab w:val="clear" w:pos="567"/>
        </w:tabs>
        <w:spacing w:line="240" w:lineRule="auto"/>
        <w:rPr>
          <w:noProof/>
          <w:szCs w:val="22"/>
          <w:lang w:val="it-IT"/>
        </w:rPr>
      </w:pPr>
    </w:p>
    <w:p w14:paraId="5B0E352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VAULT_ND_849ad3bb-0300-4448-b764-975f7189e4d8 \* MERGEFORMAT </w:instrText>
      </w:r>
      <w:r>
        <w:rPr>
          <w:b/>
          <w:noProof/>
          <w:lang w:val="it-IT"/>
        </w:rPr>
        <w:fldChar w:fldCharType="separate"/>
      </w:r>
      <w:r>
        <w:rPr>
          <w:b/>
          <w:noProof/>
          <w:lang w:val="it-IT"/>
        </w:rPr>
        <w:t xml:space="preserve"> </w:t>
      </w:r>
      <w:r>
        <w:rPr>
          <w:b/>
          <w:noProof/>
          <w:lang w:val="it-IT"/>
        </w:rPr>
        <w:fldChar w:fldCharType="end"/>
      </w:r>
    </w:p>
    <w:p w14:paraId="5B0E3521" w14:textId="77777777" w:rsidR="00CE3B2E" w:rsidRDefault="00CE3B2E">
      <w:pPr>
        <w:tabs>
          <w:tab w:val="clear" w:pos="567"/>
        </w:tabs>
        <w:spacing w:line="240" w:lineRule="auto"/>
        <w:rPr>
          <w:noProof/>
          <w:szCs w:val="22"/>
          <w:lang w:val="it-IT"/>
        </w:rPr>
      </w:pPr>
    </w:p>
    <w:p w14:paraId="5B0E3522" w14:textId="77777777" w:rsidR="00CE3B2E" w:rsidRDefault="006C19E3">
      <w:pPr>
        <w:tabs>
          <w:tab w:val="clear" w:pos="567"/>
        </w:tabs>
        <w:spacing w:line="240" w:lineRule="auto"/>
        <w:outlineLvl w:val="0"/>
        <w:rPr>
          <w:szCs w:val="22"/>
          <w:lang w:val="it-IT"/>
        </w:rPr>
      </w:pPr>
      <w:r>
        <w:rPr>
          <w:szCs w:val="22"/>
          <w:lang w:val="it-IT"/>
        </w:rPr>
        <w:t>EU/1/22/1685/023</w:t>
      </w:r>
      <w:r>
        <w:rPr>
          <w:szCs w:val="22"/>
          <w:lang w:val="it-IT"/>
        </w:rPr>
        <w:fldChar w:fldCharType="begin"/>
      </w:r>
      <w:r>
        <w:rPr>
          <w:szCs w:val="22"/>
          <w:lang w:val="it-IT"/>
        </w:rPr>
        <w:instrText xml:space="preserve"> DOCVARIABLE VAULT_ND_bd934657-6b2b-4d3d-826a-a7a5faa32f29 \* MERGEFORMAT </w:instrText>
      </w:r>
      <w:r>
        <w:rPr>
          <w:szCs w:val="22"/>
          <w:lang w:val="it-IT"/>
        </w:rPr>
        <w:fldChar w:fldCharType="separate"/>
      </w:r>
      <w:r>
        <w:rPr>
          <w:szCs w:val="22"/>
          <w:lang w:val="it-IT"/>
        </w:rPr>
        <w:t xml:space="preserve"> </w:t>
      </w:r>
      <w:r>
        <w:rPr>
          <w:szCs w:val="22"/>
          <w:lang w:val="it-IT"/>
        </w:rPr>
        <w:fldChar w:fldCharType="end"/>
      </w:r>
    </w:p>
    <w:p w14:paraId="5B0E3523" w14:textId="77777777" w:rsidR="00CE3B2E" w:rsidRDefault="006C19E3">
      <w:pPr>
        <w:tabs>
          <w:tab w:val="clear" w:pos="567"/>
        </w:tabs>
        <w:spacing w:line="240" w:lineRule="auto"/>
        <w:outlineLvl w:val="0"/>
        <w:rPr>
          <w:lang w:val="it-IT"/>
        </w:rPr>
      </w:pPr>
      <w:r>
        <w:rPr>
          <w:szCs w:val="22"/>
          <w:highlight w:val="lightGray"/>
          <w:lang w:val="es-ES"/>
        </w:rPr>
        <w:t>EU/1/22/1685/041</w:t>
      </w:r>
      <w:r>
        <w:rPr>
          <w:szCs w:val="22"/>
          <w:highlight w:val="lightGray"/>
          <w:lang w:val="es-ES"/>
        </w:rPr>
        <w:fldChar w:fldCharType="begin"/>
      </w:r>
      <w:r>
        <w:rPr>
          <w:szCs w:val="22"/>
          <w:highlight w:val="lightGray"/>
          <w:lang w:val="es-ES"/>
        </w:rPr>
        <w:instrText xml:space="preserve"> DOCVARIABLE VAULT_ND_03938faa-77db-4730-aa64-481763f6fc2d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5B0E3524" w14:textId="77777777" w:rsidR="00CE3B2E" w:rsidRDefault="006C19E3">
      <w:pPr>
        <w:tabs>
          <w:tab w:val="clear" w:pos="567"/>
        </w:tabs>
        <w:spacing w:line="240" w:lineRule="auto"/>
        <w:outlineLvl w:val="0"/>
        <w:rPr>
          <w:szCs w:val="22"/>
          <w:lang w:val="es-ES"/>
        </w:rPr>
      </w:pPr>
      <w:r>
        <w:rPr>
          <w:szCs w:val="22"/>
          <w:highlight w:val="lightGray"/>
          <w:lang w:val="es-ES"/>
        </w:rPr>
        <w:t>EU/1/22/1685/042</w:t>
      </w:r>
      <w:r>
        <w:rPr>
          <w:szCs w:val="22"/>
          <w:highlight w:val="lightGray"/>
          <w:lang w:val="es-ES"/>
        </w:rPr>
        <w:fldChar w:fldCharType="begin"/>
      </w:r>
      <w:r>
        <w:rPr>
          <w:szCs w:val="22"/>
          <w:highlight w:val="lightGray"/>
          <w:lang w:val="es-ES"/>
        </w:rPr>
        <w:instrText xml:space="preserve"> DOCVARIABLE VAULT_ND_39c5ecc7-3ea0-4591-a88f-005042ec8c5d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5B0E3525" w14:textId="77777777" w:rsidR="00CE3B2E" w:rsidRDefault="00CE3B2E">
      <w:pPr>
        <w:tabs>
          <w:tab w:val="clear" w:pos="567"/>
        </w:tabs>
        <w:spacing w:line="240" w:lineRule="auto"/>
        <w:rPr>
          <w:noProof/>
          <w:szCs w:val="22"/>
          <w:lang w:val="it-IT"/>
        </w:rPr>
      </w:pPr>
    </w:p>
    <w:p w14:paraId="5B0E352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VAULT_ND_0dffad0c-26ff-463c-83bd-1f7ddf2cdc5d \* MERGEFORMAT </w:instrText>
      </w:r>
      <w:r>
        <w:rPr>
          <w:b/>
          <w:noProof/>
          <w:lang w:val="it-IT"/>
        </w:rPr>
        <w:fldChar w:fldCharType="separate"/>
      </w:r>
      <w:r>
        <w:rPr>
          <w:b/>
          <w:noProof/>
          <w:lang w:val="it-IT"/>
        </w:rPr>
        <w:t xml:space="preserve"> </w:t>
      </w:r>
      <w:r>
        <w:rPr>
          <w:b/>
          <w:noProof/>
          <w:lang w:val="it-IT"/>
        </w:rPr>
        <w:fldChar w:fldCharType="end"/>
      </w:r>
    </w:p>
    <w:p w14:paraId="5B0E3527" w14:textId="77777777" w:rsidR="00CE3B2E" w:rsidRDefault="00CE3B2E">
      <w:pPr>
        <w:tabs>
          <w:tab w:val="clear" w:pos="567"/>
        </w:tabs>
        <w:spacing w:line="240" w:lineRule="auto"/>
        <w:rPr>
          <w:noProof/>
          <w:szCs w:val="22"/>
          <w:lang w:val="it-IT"/>
        </w:rPr>
      </w:pPr>
    </w:p>
    <w:p w14:paraId="5B0E3528" w14:textId="77777777" w:rsidR="00CE3B2E" w:rsidRDefault="006C19E3">
      <w:pPr>
        <w:tabs>
          <w:tab w:val="clear" w:pos="567"/>
        </w:tabs>
        <w:spacing w:line="240" w:lineRule="auto"/>
        <w:rPr>
          <w:noProof/>
          <w:szCs w:val="22"/>
          <w:lang w:val="it-IT"/>
        </w:rPr>
      </w:pPr>
      <w:r>
        <w:rPr>
          <w:noProof/>
          <w:szCs w:val="22"/>
          <w:lang w:val="it-IT"/>
        </w:rPr>
        <w:t>Lotto</w:t>
      </w:r>
    </w:p>
    <w:p w14:paraId="5B0E3529" w14:textId="77777777" w:rsidR="00CE3B2E" w:rsidRDefault="00CE3B2E">
      <w:pPr>
        <w:tabs>
          <w:tab w:val="clear" w:pos="567"/>
        </w:tabs>
        <w:spacing w:line="240" w:lineRule="auto"/>
        <w:rPr>
          <w:noProof/>
          <w:szCs w:val="22"/>
          <w:lang w:val="it-IT"/>
        </w:rPr>
      </w:pPr>
    </w:p>
    <w:p w14:paraId="5B0E352A" w14:textId="77777777" w:rsidR="00CE3B2E" w:rsidRDefault="00CE3B2E">
      <w:pPr>
        <w:tabs>
          <w:tab w:val="clear" w:pos="567"/>
        </w:tabs>
        <w:spacing w:line="240" w:lineRule="auto"/>
        <w:rPr>
          <w:noProof/>
          <w:szCs w:val="22"/>
          <w:lang w:val="it-IT"/>
        </w:rPr>
      </w:pPr>
    </w:p>
    <w:p w14:paraId="5B0E352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VAULT_ND_c02afbe9-284b-4d58-8c0d-eeb2fdb018d1 \* MERGEFORMAT </w:instrText>
      </w:r>
      <w:r>
        <w:rPr>
          <w:b/>
          <w:noProof/>
          <w:lang w:val="it-IT"/>
        </w:rPr>
        <w:fldChar w:fldCharType="separate"/>
      </w:r>
      <w:r>
        <w:rPr>
          <w:b/>
          <w:noProof/>
          <w:lang w:val="it-IT"/>
        </w:rPr>
        <w:t xml:space="preserve"> </w:t>
      </w:r>
      <w:r>
        <w:rPr>
          <w:b/>
          <w:noProof/>
          <w:lang w:val="it-IT"/>
        </w:rPr>
        <w:fldChar w:fldCharType="end"/>
      </w:r>
    </w:p>
    <w:p w14:paraId="5B0E352C" w14:textId="77777777" w:rsidR="00CE3B2E" w:rsidRDefault="00CE3B2E">
      <w:pPr>
        <w:suppressLineNumbers/>
        <w:spacing w:line="240" w:lineRule="auto"/>
        <w:rPr>
          <w:noProof/>
          <w:szCs w:val="22"/>
          <w:lang w:val="it-IT"/>
        </w:rPr>
      </w:pPr>
    </w:p>
    <w:p w14:paraId="5B0E352D" w14:textId="77777777" w:rsidR="00CE3B2E" w:rsidRDefault="00CE3B2E">
      <w:pPr>
        <w:tabs>
          <w:tab w:val="clear" w:pos="567"/>
        </w:tabs>
        <w:spacing w:line="240" w:lineRule="auto"/>
        <w:rPr>
          <w:noProof/>
          <w:szCs w:val="22"/>
          <w:lang w:val="it-IT"/>
        </w:rPr>
      </w:pPr>
    </w:p>
    <w:p w14:paraId="5B0E352E"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VAULT_ND_04c52e6f-08d2-4ee4-8bc3-55a7d58d7130 \* MERGEFORMAT </w:instrText>
      </w:r>
      <w:r>
        <w:rPr>
          <w:b/>
          <w:noProof/>
          <w:lang w:val="it-IT"/>
        </w:rPr>
        <w:fldChar w:fldCharType="separate"/>
      </w:r>
      <w:r>
        <w:rPr>
          <w:b/>
          <w:noProof/>
          <w:lang w:val="it-IT"/>
        </w:rPr>
        <w:t xml:space="preserve"> </w:t>
      </w:r>
      <w:r>
        <w:rPr>
          <w:b/>
          <w:noProof/>
          <w:lang w:val="it-IT"/>
        </w:rPr>
        <w:fldChar w:fldCharType="end"/>
      </w:r>
    </w:p>
    <w:p w14:paraId="5B0E352F" w14:textId="77777777" w:rsidR="00CE3B2E" w:rsidRDefault="00CE3B2E">
      <w:pPr>
        <w:tabs>
          <w:tab w:val="clear" w:pos="567"/>
        </w:tabs>
        <w:spacing w:line="240" w:lineRule="auto"/>
        <w:rPr>
          <w:noProof/>
          <w:szCs w:val="22"/>
          <w:lang w:val="it-IT"/>
        </w:rPr>
      </w:pPr>
    </w:p>
    <w:p w14:paraId="5B0E3530" w14:textId="77777777" w:rsidR="00CE3B2E" w:rsidRDefault="00CE3B2E">
      <w:pPr>
        <w:tabs>
          <w:tab w:val="clear" w:pos="567"/>
        </w:tabs>
        <w:spacing w:line="240" w:lineRule="auto"/>
        <w:rPr>
          <w:i/>
          <w:noProof/>
          <w:szCs w:val="22"/>
          <w:lang w:val="it-IT"/>
        </w:rPr>
      </w:pPr>
    </w:p>
    <w:p w14:paraId="5B0E3531"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532" w14:textId="77777777" w:rsidR="00CE3B2E" w:rsidRDefault="00CE3B2E">
      <w:pPr>
        <w:tabs>
          <w:tab w:val="clear" w:pos="567"/>
        </w:tabs>
        <w:spacing w:line="240" w:lineRule="auto"/>
        <w:rPr>
          <w:noProof/>
          <w:szCs w:val="22"/>
          <w:lang w:val="it-IT"/>
        </w:rPr>
      </w:pPr>
    </w:p>
    <w:p w14:paraId="5B0E3533" w14:textId="77777777" w:rsidR="00CE3B2E" w:rsidRDefault="006C19E3">
      <w:pPr>
        <w:tabs>
          <w:tab w:val="clear" w:pos="567"/>
        </w:tabs>
        <w:spacing w:line="240" w:lineRule="auto"/>
        <w:rPr>
          <w:lang w:val="it-IT"/>
        </w:rPr>
      </w:pPr>
      <w:r>
        <w:rPr>
          <w:highlight w:val="lightGray"/>
          <w:lang w:val="it-IT"/>
        </w:rPr>
        <w:t>Gi</w:t>
      </w:r>
      <w:r>
        <w:rPr>
          <w:highlight w:val="lightGray"/>
          <w:lang w:val="bg-BG"/>
        </w:rPr>
        <w:t>ustifica</w:t>
      </w:r>
      <w:r>
        <w:rPr>
          <w:highlight w:val="lightGray"/>
          <w:lang w:val="it-IT"/>
        </w:rPr>
        <w:t xml:space="preserve">zione per non apporre il </w:t>
      </w:r>
      <w:r>
        <w:rPr>
          <w:highlight w:val="lightGray"/>
          <w:lang w:val="bg-BG"/>
        </w:rPr>
        <w:t>Braille acce</w:t>
      </w:r>
      <w:r>
        <w:rPr>
          <w:highlight w:val="lightGray"/>
          <w:lang w:val="it-IT"/>
        </w:rPr>
        <w:t>ttata.</w:t>
      </w:r>
    </w:p>
    <w:p w14:paraId="5B0E3534" w14:textId="77777777" w:rsidR="00CE3B2E" w:rsidRDefault="00CE3B2E">
      <w:pPr>
        <w:pStyle w:val="Testocommento"/>
        <w:spacing w:line="240" w:lineRule="auto"/>
        <w:rPr>
          <w:sz w:val="22"/>
          <w:szCs w:val="22"/>
          <w:lang w:val="it-IT"/>
        </w:rPr>
      </w:pPr>
    </w:p>
    <w:p w14:paraId="5B0E3535" w14:textId="77777777" w:rsidR="00CE3B2E" w:rsidRDefault="00CE3B2E">
      <w:pPr>
        <w:spacing w:line="240" w:lineRule="auto"/>
        <w:rPr>
          <w:noProof/>
          <w:szCs w:val="22"/>
          <w:shd w:val="clear" w:color="auto" w:fill="CCCCCC"/>
          <w:lang w:val="it-IT"/>
        </w:rPr>
      </w:pPr>
    </w:p>
    <w:p w14:paraId="5B0E3536"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537" w14:textId="77777777" w:rsidR="00CE3B2E" w:rsidRDefault="00CE3B2E">
      <w:pPr>
        <w:tabs>
          <w:tab w:val="clear" w:pos="567"/>
        </w:tabs>
        <w:spacing w:line="240" w:lineRule="auto"/>
        <w:rPr>
          <w:noProof/>
          <w:szCs w:val="22"/>
          <w:lang w:val="it-IT"/>
        </w:rPr>
      </w:pPr>
    </w:p>
    <w:p w14:paraId="5B0E3538"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539" w14:textId="77777777" w:rsidR="00CE3B2E" w:rsidRDefault="00CE3B2E">
      <w:pPr>
        <w:tabs>
          <w:tab w:val="clear" w:pos="567"/>
        </w:tabs>
        <w:spacing w:line="240" w:lineRule="auto"/>
        <w:rPr>
          <w:noProof/>
          <w:szCs w:val="22"/>
          <w:lang w:val="it-IT"/>
        </w:rPr>
      </w:pPr>
    </w:p>
    <w:p w14:paraId="5B0E353A" w14:textId="77777777" w:rsidR="00CE3B2E" w:rsidRDefault="00CE3B2E">
      <w:pPr>
        <w:tabs>
          <w:tab w:val="clear" w:pos="567"/>
        </w:tabs>
        <w:spacing w:line="240" w:lineRule="auto"/>
        <w:rPr>
          <w:noProof/>
          <w:szCs w:val="22"/>
          <w:lang w:val="it-IT"/>
        </w:rPr>
      </w:pPr>
    </w:p>
    <w:p w14:paraId="5B0E353B"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53C" w14:textId="77777777" w:rsidR="00CE3B2E" w:rsidRDefault="00CE3B2E">
      <w:pPr>
        <w:tabs>
          <w:tab w:val="clear" w:pos="567"/>
        </w:tabs>
        <w:spacing w:line="240" w:lineRule="auto"/>
        <w:rPr>
          <w:noProof/>
          <w:szCs w:val="22"/>
          <w:lang w:val="it-IT"/>
        </w:rPr>
      </w:pPr>
    </w:p>
    <w:p w14:paraId="5B0E353D" w14:textId="77777777" w:rsidR="00CE3B2E" w:rsidRDefault="006C19E3">
      <w:pPr>
        <w:spacing w:line="240" w:lineRule="auto"/>
        <w:rPr>
          <w:szCs w:val="22"/>
          <w:lang w:val="it-IT"/>
        </w:rPr>
      </w:pPr>
      <w:r>
        <w:rPr>
          <w:szCs w:val="22"/>
          <w:lang w:val="it-IT"/>
        </w:rPr>
        <w:t>PC</w:t>
      </w:r>
    </w:p>
    <w:p w14:paraId="5B0E353E" w14:textId="77777777" w:rsidR="00CE3B2E" w:rsidRDefault="006C19E3">
      <w:pPr>
        <w:spacing w:line="240" w:lineRule="auto"/>
        <w:rPr>
          <w:szCs w:val="22"/>
          <w:lang w:val="it-IT"/>
        </w:rPr>
      </w:pPr>
      <w:r>
        <w:rPr>
          <w:szCs w:val="22"/>
          <w:lang w:val="it-IT"/>
        </w:rPr>
        <w:t>SN</w:t>
      </w:r>
    </w:p>
    <w:p w14:paraId="5B0E353F" w14:textId="77777777" w:rsidR="00CE3B2E" w:rsidRDefault="006C19E3">
      <w:pPr>
        <w:pStyle w:val="Testocommento"/>
        <w:spacing w:line="240" w:lineRule="auto"/>
        <w:rPr>
          <w:sz w:val="22"/>
          <w:szCs w:val="22"/>
          <w:lang w:val="it-IT"/>
        </w:rPr>
      </w:pPr>
      <w:r>
        <w:rPr>
          <w:sz w:val="22"/>
          <w:szCs w:val="22"/>
        </w:rPr>
        <w:t>NN</w:t>
      </w:r>
    </w:p>
    <w:p w14:paraId="5B0E3540" w14:textId="77777777" w:rsidR="00CE3B2E" w:rsidRDefault="006C19E3">
      <w:pPr>
        <w:tabs>
          <w:tab w:val="clear" w:pos="567"/>
        </w:tabs>
        <w:spacing w:line="240" w:lineRule="auto"/>
        <w:rPr>
          <w:szCs w:val="22"/>
          <w:lang w:val="it-IT"/>
        </w:rPr>
      </w:pPr>
      <w:r>
        <w:rPr>
          <w:szCs w:val="22"/>
          <w:lang w:val="it-IT"/>
        </w:rPr>
        <w:br w:type="page"/>
      </w:r>
    </w:p>
    <w:p w14:paraId="5B0E3541" w14:textId="77777777" w:rsidR="00CE3B2E" w:rsidRDefault="00CE3B2E">
      <w:pPr>
        <w:tabs>
          <w:tab w:val="clear" w:pos="567"/>
        </w:tabs>
        <w:spacing w:line="240" w:lineRule="auto"/>
        <w:rPr>
          <w:szCs w:val="22"/>
          <w:lang w:val="it-IT"/>
        </w:rPr>
      </w:pPr>
    </w:p>
    <w:p w14:paraId="5B0E354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INFORMAZIONI DA APPORRE SUL CONFEZIONAMENTO ESTERNO</w:t>
      </w:r>
    </w:p>
    <w:p w14:paraId="5B0E3543"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54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ASTUCCIO ESTERNO (con blue-box) - confezione multipla – FLACONCINO MONODOSE</w:t>
      </w:r>
    </w:p>
    <w:p w14:paraId="5B0E3545"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546" w14:textId="77777777" w:rsidR="00CE3B2E" w:rsidRDefault="00CE3B2E">
      <w:pPr>
        <w:tabs>
          <w:tab w:val="clear" w:pos="567"/>
        </w:tabs>
        <w:spacing w:line="240" w:lineRule="auto"/>
        <w:rPr>
          <w:noProof/>
          <w:szCs w:val="22"/>
          <w:lang w:val="it-IT"/>
        </w:rPr>
      </w:pPr>
    </w:p>
    <w:p w14:paraId="5B0E354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VAULT_ND_7a901f3e-9aea-4bf7-97e9-144173ea18dd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48" w14:textId="77777777" w:rsidR="00CE3B2E" w:rsidRDefault="00CE3B2E">
      <w:pPr>
        <w:tabs>
          <w:tab w:val="clear" w:pos="567"/>
        </w:tabs>
        <w:spacing w:line="240" w:lineRule="auto"/>
        <w:rPr>
          <w:noProof/>
          <w:szCs w:val="22"/>
          <w:lang w:val="it-IT"/>
        </w:rPr>
      </w:pPr>
    </w:p>
    <w:p w14:paraId="5B0E3549" w14:textId="77777777" w:rsidR="00CE3B2E" w:rsidRDefault="006C19E3">
      <w:pPr>
        <w:tabs>
          <w:tab w:val="clear" w:pos="567"/>
        </w:tabs>
        <w:spacing w:line="240" w:lineRule="auto"/>
        <w:rPr>
          <w:noProof/>
          <w:szCs w:val="22"/>
          <w:lang w:val="it-IT"/>
        </w:rPr>
      </w:pPr>
      <w:r>
        <w:rPr>
          <w:noProof/>
          <w:szCs w:val="22"/>
          <w:lang w:val="it-IT"/>
        </w:rPr>
        <w:t>Mounjaro 12,5 mg soluzione iniettabile in flaconcino</w:t>
      </w:r>
    </w:p>
    <w:p w14:paraId="5B0E354A" w14:textId="77777777" w:rsidR="00CE3B2E" w:rsidRDefault="00CE3B2E">
      <w:pPr>
        <w:tabs>
          <w:tab w:val="clear" w:pos="567"/>
        </w:tabs>
        <w:spacing w:line="240" w:lineRule="auto"/>
        <w:rPr>
          <w:noProof/>
          <w:szCs w:val="22"/>
          <w:lang w:val="it-IT"/>
        </w:rPr>
      </w:pPr>
    </w:p>
    <w:p w14:paraId="5B0E354B" w14:textId="77777777" w:rsidR="00CE3B2E" w:rsidRDefault="006C19E3">
      <w:pPr>
        <w:tabs>
          <w:tab w:val="clear" w:pos="567"/>
        </w:tabs>
        <w:spacing w:line="240" w:lineRule="auto"/>
        <w:rPr>
          <w:noProof/>
          <w:szCs w:val="22"/>
          <w:lang w:val="it-IT"/>
        </w:rPr>
      </w:pPr>
      <w:r>
        <w:rPr>
          <w:noProof/>
          <w:szCs w:val="22"/>
          <w:lang w:val="it-IT"/>
        </w:rPr>
        <w:t>tirzepatide</w:t>
      </w:r>
    </w:p>
    <w:p w14:paraId="5B0E354C" w14:textId="77777777" w:rsidR="00CE3B2E" w:rsidRDefault="00CE3B2E">
      <w:pPr>
        <w:tabs>
          <w:tab w:val="clear" w:pos="567"/>
        </w:tabs>
        <w:spacing w:line="240" w:lineRule="auto"/>
        <w:rPr>
          <w:noProof/>
          <w:szCs w:val="22"/>
          <w:lang w:val="it-IT"/>
        </w:rPr>
      </w:pPr>
    </w:p>
    <w:p w14:paraId="5B0E354D" w14:textId="77777777" w:rsidR="00CE3B2E" w:rsidRDefault="00CE3B2E">
      <w:pPr>
        <w:tabs>
          <w:tab w:val="clear" w:pos="567"/>
        </w:tabs>
        <w:spacing w:line="240" w:lineRule="auto"/>
        <w:rPr>
          <w:noProof/>
          <w:szCs w:val="22"/>
          <w:lang w:val="it-IT"/>
        </w:rPr>
      </w:pPr>
    </w:p>
    <w:p w14:paraId="5B0E354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lang w:val="it-IT"/>
        </w:rPr>
        <w:fldChar w:fldCharType="begin"/>
      </w:r>
      <w:r>
        <w:rPr>
          <w:b/>
          <w:noProof/>
          <w:lang w:val="it-IT"/>
        </w:rPr>
        <w:instrText xml:space="preserve"> DOCVARIABLE VAULT_ND_d3125eb6-909b-4c64-90f4-86b224acf20f \* MERGEFORMAT </w:instrText>
      </w:r>
      <w:r>
        <w:rPr>
          <w:b/>
          <w:noProof/>
          <w:lang w:val="it-IT"/>
        </w:rPr>
        <w:fldChar w:fldCharType="separate"/>
      </w:r>
      <w:r>
        <w:rPr>
          <w:b/>
          <w:noProof/>
          <w:lang w:val="it-IT"/>
        </w:rPr>
        <w:t xml:space="preserve"> </w:t>
      </w:r>
      <w:r>
        <w:rPr>
          <w:b/>
          <w:noProof/>
          <w:lang w:val="it-IT"/>
        </w:rPr>
        <w:fldChar w:fldCharType="end"/>
      </w:r>
    </w:p>
    <w:p w14:paraId="5B0E354F" w14:textId="77777777" w:rsidR="00CE3B2E" w:rsidRDefault="00CE3B2E">
      <w:pPr>
        <w:tabs>
          <w:tab w:val="clear" w:pos="567"/>
        </w:tabs>
        <w:spacing w:line="240" w:lineRule="auto"/>
        <w:rPr>
          <w:noProof/>
          <w:szCs w:val="22"/>
          <w:lang w:val="it-IT"/>
        </w:rPr>
      </w:pPr>
    </w:p>
    <w:p w14:paraId="5B0E3550" w14:textId="77777777" w:rsidR="00CE3B2E" w:rsidRDefault="006C19E3">
      <w:pPr>
        <w:tabs>
          <w:tab w:val="clear" w:pos="567"/>
        </w:tabs>
        <w:spacing w:line="240" w:lineRule="auto"/>
        <w:rPr>
          <w:noProof/>
          <w:szCs w:val="22"/>
          <w:lang w:val="it-IT"/>
        </w:rPr>
      </w:pPr>
      <w:r>
        <w:rPr>
          <w:noProof/>
          <w:szCs w:val="22"/>
          <w:lang w:val="it-IT"/>
        </w:rPr>
        <w:t>Ogni flaconcino contiene 12,5 mg di tirzepatide in 0,5 mL di soluzione (25 mg/mL)</w:t>
      </w:r>
    </w:p>
    <w:p w14:paraId="5B0E3551" w14:textId="77777777" w:rsidR="00CE3B2E" w:rsidRDefault="00CE3B2E">
      <w:pPr>
        <w:tabs>
          <w:tab w:val="clear" w:pos="567"/>
        </w:tabs>
        <w:spacing w:line="240" w:lineRule="auto"/>
        <w:rPr>
          <w:noProof/>
          <w:szCs w:val="22"/>
          <w:lang w:val="it-IT"/>
        </w:rPr>
      </w:pPr>
    </w:p>
    <w:p w14:paraId="5B0E3552" w14:textId="77777777" w:rsidR="00CE3B2E" w:rsidRDefault="00CE3B2E">
      <w:pPr>
        <w:tabs>
          <w:tab w:val="clear" w:pos="567"/>
        </w:tabs>
        <w:spacing w:line="240" w:lineRule="auto"/>
        <w:rPr>
          <w:noProof/>
          <w:szCs w:val="22"/>
          <w:lang w:val="it-IT"/>
        </w:rPr>
      </w:pPr>
    </w:p>
    <w:p w14:paraId="5B0E355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VAULT_ND_6f913004-6644-45fb-b943-c74cf35662dc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54" w14:textId="77777777" w:rsidR="00CE3B2E" w:rsidRDefault="00CE3B2E">
      <w:pPr>
        <w:tabs>
          <w:tab w:val="clear" w:pos="567"/>
        </w:tabs>
        <w:spacing w:line="240" w:lineRule="auto"/>
        <w:rPr>
          <w:i/>
          <w:noProof/>
          <w:szCs w:val="22"/>
          <w:lang w:val="it-IT"/>
        </w:rPr>
      </w:pPr>
    </w:p>
    <w:p w14:paraId="5B0E3555"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556" w14:textId="77777777" w:rsidR="00CE3B2E" w:rsidRDefault="00CE3B2E">
      <w:pPr>
        <w:tabs>
          <w:tab w:val="clear" w:pos="567"/>
        </w:tabs>
        <w:spacing w:line="240" w:lineRule="auto"/>
        <w:rPr>
          <w:noProof/>
          <w:szCs w:val="22"/>
          <w:lang w:val="it-IT"/>
        </w:rPr>
      </w:pPr>
    </w:p>
    <w:p w14:paraId="5B0E3557" w14:textId="77777777" w:rsidR="00CE3B2E" w:rsidRDefault="00CE3B2E">
      <w:pPr>
        <w:tabs>
          <w:tab w:val="clear" w:pos="567"/>
        </w:tabs>
        <w:spacing w:line="240" w:lineRule="auto"/>
        <w:rPr>
          <w:noProof/>
          <w:szCs w:val="22"/>
          <w:lang w:val="it-IT"/>
        </w:rPr>
      </w:pPr>
    </w:p>
    <w:p w14:paraId="5B0E355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VAULT_ND_1f29c8b4-8fdb-4566-af08-5d25a51755a3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59" w14:textId="77777777" w:rsidR="00CE3B2E" w:rsidRDefault="00CE3B2E">
      <w:pPr>
        <w:tabs>
          <w:tab w:val="clear" w:pos="567"/>
        </w:tabs>
        <w:spacing w:line="240" w:lineRule="auto"/>
        <w:rPr>
          <w:i/>
          <w:noProof/>
          <w:szCs w:val="22"/>
          <w:lang w:val="it-IT"/>
        </w:rPr>
      </w:pPr>
    </w:p>
    <w:p w14:paraId="5B0E355A" w14:textId="77777777" w:rsidR="00CE3B2E" w:rsidRDefault="006C19E3">
      <w:pPr>
        <w:spacing w:line="240" w:lineRule="auto"/>
        <w:rPr>
          <w:noProof/>
          <w:szCs w:val="22"/>
          <w:lang w:val="it-IT"/>
        </w:rPr>
      </w:pPr>
      <w:r>
        <w:rPr>
          <w:szCs w:val="22"/>
          <w:highlight w:val="lightGray"/>
          <w:lang w:val="it-IT"/>
        </w:rPr>
        <w:t>Soluzione iniettabile</w:t>
      </w:r>
    </w:p>
    <w:p w14:paraId="5B0E355B" w14:textId="77777777" w:rsidR="00CE3B2E" w:rsidRDefault="00CE3B2E">
      <w:pPr>
        <w:spacing w:line="240" w:lineRule="auto"/>
        <w:rPr>
          <w:noProof/>
          <w:szCs w:val="22"/>
          <w:lang w:val="it-IT"/>
        </w:rPr>
      </w:pPr>
    </w:p>
    <w:p w14:paraId="5B0E355C" w14:textId="77777777" w:rsidR="00CE3B2E" w:rsidRDefault="006C19E3">
      <w:pPr>
        <w:spacing w:line="240" w:lineRule="auto"/>
        <w:rPr>
          <w:noProof/>
          <w:szCs w:val="22"/>
          <w:lang w:val="it-IT"/>
        </w:rPr>
      </w:pPr>
      <w:r>
        <w:rPr>
          <w:noProof/>
          <w:szCs w:val="22"/>
          <w:lang w:val="it-IT"/>
        </w:rPr>
        <w:t>Confezione multipla: 4 (4 confezioni da 1) flaconcini da 0,5 </w:t>
      </w:r>
      <w:r>
        <w:rPr>
          <w:lang w:val="it-IT"/>
        </w:rPr>
        <w:t>mL di soluzione</w:t>
      </w:r>
      <w:r>
        <w:rPr>
          <w:noProof/>
          <w:szCs w:val="22"/>
          <w:lang w:val="it-IT"/>
        </w:rPr>
        <w:t>.</w:t>
      </w:r>
    </w:p>
    <w:p w14:paraId="5B0E355D" w14:textId="77777777" w:rsidR="00CE3B2E" w:rsidRDefault="006C19E3">
      <w:pPr>
        <w:spacing w:line="240" w:lineRule="auto"/>
        <w:rPr>
          <w:noProof/>
          <w:szCs w:val="22"/>
          <w:lang w:val="it-IT"/>
        </w:rPr>
      </w:pPr>
      <w:r>
        <w:rPr>
          <w:noProof/>
          <w:szCs w:val="22"/>
          <w:highlight w:val="lightGray"/>
          <w:lang w:val="it-IT"/>
        </w:rPr>
        <w:t>Confezione multipla: 12 (12 confezioni da 1) flaconcini da 0,5 </w:t>
      </w:r>
      <w:r>
        <w:rPr>
          <w:highlight w:val="lightGray"/>
          <w:lang w:val="it-IT"/>
        </w:rPr>
        <w:t>mL di soluzione</w:t>
      </w:r>
      <w:r>
        <w:rPr>
          <w:noProof/>
          <w:szCs w:val="22"/>
          <w:highlight w:val="lightGray"/>
          <w:lang w:val="it-IT"/>
        </w:rPr>
        <w:t>.</w:t>
      </w:r>
    </w:p>
    <w:p w14:paraId="5B0E355E" w14:textId="77777777" w:rsidR="00CE3B2E" w:rsidRDefault="00CE3B2E">
      <w:pPr>
        <w:tabs>
          <w:tab w:val="clear" w:pos="567"/>
        </w:tabs>
        <w:spacing w:line="240" w:lineRule="auto"/>
        <w:rPr>
          <w:noProof/>
          <w:szCs w:val="22"/>
          <w:lang w:val="it-IT"/>
        </w:rPr>
      </w:pPr>
    </w:p>
    <w:p w14:paraId="5B0E355F" w14:textId="77777777" w:rsidR="00CE3B2E" w:rsidRDefault="00CE3B2E">
      <w:pPr>
        <w:tabs>
          <w:tab w:val="clear" w:pos="567"/>
        </w:tabs>
        <w:spacing w:line="240" w:lineRule="auto"/>
        <w:rPr>
          <w:noProof/>
          <w:szCs w:val="22"/>
          <w:lang w:val="it-IT"/>
        </w:rPr>
      </w:pPr>
    </w:p>
    <w:p w14:paraId="5B0E356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 xml:space="preserve">MODO E </w:t>
      </w:r>
      <w:r>
        <w:rPr>
          <w:b/>
          <w:noProof/>
          <w:lang w:val="it-IT"/>
        </w:rPr>
        <w:t>VIA(E)</w:t>
      </w:r>
      <w:r>
        <w:rPr>
          <w:b/>
          <w:noProof/>
          <w:szCs w:val="22"/>
          <w:lang w:val="it-IT"/>
        </w:rPr>
        <w:t xml:space="preserve"> DI SOMMINISTRAZIONE</w:t>
      </w:r>
      <w:r>
        <w:rPr>
          <w:b/>
          <w:noProof/>
          <w:szCs w:val="22"/>
          <w:lang w:val="it-IT"/>
        </w:rPr>
        <w:fldChar w:fldCharType="begin"/>
      </w:r>
      <w:r>
        <w:rPr>
          <w:b/>
          <w:noProof/>
          <w:szCs w:val="22"/>
          <w:lang w:val="it-IT"/>
        </w:rPr>
        <w:instrText xml:space="preserve"> DOCVARIABLE VAULT_ND_13da2c19-cb16-462e-993c-34f59b2d718f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61" w14:textId="77777777" w:rsidR="00CE3B2E" w:rsidRDefault="00CE3B2E">
      <w:pPr>
        <w:tabs>
          <w:tab w:val="clear" w:pos="567"/>
        </w:tabs>
        <w:spacing w:line="240" w:lineRule="auto"/>
        <w:rPr>
          <w:i/>
          <w:noProof/>
          <w:szCs w:val="22"/>
          <w:lang w:val="it-IT"/>
        </w:rPr>
      </w:pPr>
    </w:p>
    <w:p w14:paraId="5B0E3562" w14:textId="77777777" w:rsidR="00CE3B2E" w:rsidRDefault="006C19E3">
      <w:pPr>
        <w:ind w:right="11"/>
        <w:rPr>
          <w:szCs w:val="22"/>
          <w:lang w:val="it-IT"/>
        </w:rPr>
      </w:pPr>
      <w:r>
        <w:rPr>
          <w:szCs w:val="22"/>
          <w:lang w:val="it-IT"/>
        </w:rPr>
        <w:t>Solo monouso</w:t>
      </w:r>
    </w:p>
    <w:p w14:paraId="5B0E3563" w14:textId="77777777" w:rsidR="00CE3B2E" w:rsidRDefault="006C19E3">
      <w:pPr>
        <w:ind w:right="11"/>
        <w:rPr>
          <w:noProof/>
          <w:szCs w:val="22"/>
          <w:lang w:val="it-IT"/>
        </w:rPr>
      </w:pPr>
      <w:r>
        <w:rPr>
          <w:noProof/>
          <w:szCs w:val="22"/>
          <w:lang w:val="it-IT"/>
        </w:rPr>
        <w:t>Una volta a settimana</w:t>
      </w:r>
    </w:p>
    <w:p w14:paraId="5B0E3564" w14:textId="77777777" w:rsidR="00CE3B2E" w:rsidRDefault="006C19E3">
      <w:pPr>
        <w:ind w:right="11"/>
        <w:rPr>
          <w:szCs w:val="22"/>
          <w:lang w:val="it-IT"/>
        </w:rPr>
      </w:pPr>
      <w:r>
        <w:rPr>
          <w:szCs w:val="22"/>
          <w:lang w:val="it-IT"/>
        </w:rPr>
        <w:t>Leggere il foglio illustrativo prima dell’uso.</w:t>
      </w:r>
    </w:p>
    <w:p w14:paraId="5B0E3565" w14:textId="77777777" w:rsidR="00CE3B2E" w:rsidRDefault="006C19E3">
      <w:pPr>
        <w:suppressAutoHyphens/>
        <w:rPr>
          <w:szCs w:val="22"/>
          <w:lang w:val="it-IT"/>
        </w:rPr>
      </w:pPr>
      <w:r>
        <w:rPr>
          <w:szCs w:val="22"/>
          <w:lang w:val="it-IT"/>
        </w:rPr>
        <w:t>Uso sottocutaneo</w:t>
      </w:r>
    </w:p>
    <w:p w14:paraId="5B0E3566"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3567"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568"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w:t>
      </w:r>
      <w:r>
        <w:rPr>
          <w:b/>
          <w:noProof/>
          <w:lang w:val="it-IT"/>
        </w:rPr>
        <w:t>VERTENZA PARTICOLARE CHE PRESCRIVA DI TENERE IL MEDICINALE FUORI DALLA VISTA E DALLA PORTATA DEI BAMBINI</w:t>
      </w:r>
      <w:r>
        <w:rPr>
          <w:b/>
          <w:noProof/>
          <w:lang w:val="it-IT"/>
        </w:rPr>
        <w:fldChar w:fldCharType="begin"/>
      </w:r>
      <w:r>
        <w:rPr>
          <w:b/>
          <w:noProof/>
          <w:lang w:val="it-IT"/>
        </w:rPr>
        <w:instrText xml:space="preserve"> DOCVARIABLE VAULT_ND_dfebf3f1-8185-4c72-a7b0-2471de320c06 \* MERGEFORMAT </w:instrText>
      </w:r>
      <w:r>
        <w:rPr>
          <w:b/>
          <w:noProof/>
          <w:lang w:val="it-IT"/>
        </w:rPr>
        <w:fldChar w:fldCharType="separate"/>
      </w:r>
      <w:r>
        <w:rPr>
          <w:b/>
          <w:noProof/>
          <w:lang w:val="it-IT"/>
        </w:rPr>
        <w:t xml:space="preserve"> </w:t>
      </w:r>
      <w:r>
        <w:rPr>
          <w:b/>
          <w:noProof/>
          <w:lang w:val="it-IT"/>
        </w:rPr>
        <w:fldChar w:fldCharType="end"/>
      </w:r>
    </w:p>
    <w:p w14:paraId="5B0E3569" w14:textId="77777777" w:rsidR="00CE3B2E" w:rsidRDefault="00CE3B2E">
      <w:pPr>
        <w:keepNext/>
        <w:spacing w:line="240" w:lineRule="auto"/>
        <w:rPr>
          <w:lang w:val="it-IT"/>
        </w:rPr>
      </w:pPr>
    </w:p>
    <w:p w14:paraId="5B0E356A"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vault_nd_5b21fee3-373e-41ba-8bc4-bba267553072 \* MERGEFORMAT </w:instrText>
      </w:r>
      <w:r>
        <w:rPr>
          <w:lang w:val="it-IT"/>
        </w:rPr>
        <w:fldChar w:fldCharType="separate"/>
      </w:r>
      <w:r>
        <w:rPr>
          <w:lang w:val="it-IT"/>
        </w:rPr>
        <w:t xml:space="preserve"> </w:t>
      </w:r>
      <w:r>
        <w:rPr>
          <w:lang w:val="it-IT"/>
        </w:rPr>
        <w:fldChar w:fldCharType="end"/>
      </w:r>
    </w:p>
    <w:p w14:paraId="5B0E356B" w14:textId="77777777" w:rsidR="00CE3B2E" w:rsidRDefault="00CE3B2E">
      <w:pPr>
        <w:spacing w:line="240" w:lineRule="auto"/>
        <w:rPr>
          <w:lang w:val="it-IT"/>
        </w:rPr>
      </w:pPr>
    </w:p>
    <w:p w14:paraId="5B0E356C" w14:textId="77777777" w:rsidR="00CE3B2E" w:rsidRDefault="00CE3B2E">
      <w:pPr>
        <w:tabs>
          <w:tab w:val="clear" w:pos="567"/>
        </w:tabs>
        <w:spacing w:line="240" w:lineRule="auto"/>
        <w:rPr>
          <w:noProof/>
          <w:szCs w:val="22"/>
          <w:lang w:val="it-IT"/>
        </w:rPr>
      </w:pPr>
    </w:p>
    <w:p w14:paraId="5B0E356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t>A</w:t>
      </w:r>
      <w:r>
        <w:rPr>
          <w:b/>
          <w:noProof/>
          <w:lang w:val="it-IT"/>
        </w:rPr>
        <w:t>LTRA(E) AVVERTENZA(E) PARTICOLARE(I), SE NECESSARIO</w:t>
      </w:r>
      <w:r>
        <w:rPr>
          <w:b/>
          <w:noProof/>
          <w:lang w:val="it-IT"/>
        </w:rPr>
        <w:fldChar w:fldCharType="begin"/>
      </w:r>
      <w:r>
        <w:rPr>
          <w:b/>
          <w:noProof/>
          <w:lang w:val="it-IT"/>
        </w:rPr>
        <w:instrText xml:space="preserve"> DOCVARIABLE VAULT_ND_6a3155a1-e88f-4d70-9d71-ff7d23566873 \* MERGEFORMAT </w:instrText>
      </w:r>
      <w:r>
        <w:rPr>
          <w:b/>
          <w:noProof/>
          <w:lang w:val="it-IT"/>
        </w:rPr>
        <w:fldChar w:fldCharType="separate"/>
      </w:r>
      <w:r>
        <w:rPr>
          <w:b/>
          <w:noProof/>
          <w:lang w:val="it-IT"/>
        </w:rPr>
        <w:t xml:space="preserve"> </w:t>
      </w:r>
      <w:r>
        <w:rPr>
          <w:b/>
          <w:noProof/>
          <w:lang w:val="it-IT"/>
        </w:rPr>
        <w:fldChar w:fldCharType="end"/>
      </w:r>
    </w:p>
    <w:p w14:paraId="5B0E356E" w14:textId="77777777" w:rsidR="00CE3B2E" w:rsidRDefault="00CE3B2E">
      <w:pPr>
        <w:tabs>
          <w:tab w:val="clear" w:pos="567"/>
        </w:tabs>
        <w:spacing w:line="240" w:lineRule="auto"/>
        <w:rPr>
          <w:noProof/>
          <w:szCs w:val="22"/>
          <w:lang w:val="it-IT"/>
        </w:rPr>
      </w:pPr>
    </w:p>
    <w:p w14:paraId="5B0E356F" w14:textId="77777777" w:rsidR="00CE3B2E" w:rsidRDefault="00CE3B2E">
      <w:pPr>
        <w:tabs>
          <w:tab w:val="clear" w:pos="567"/>
          <w:tab w:val="left" w:pos="749"/>
        </w:tabs>
        <w:spacing w:line="240" w:lineRule="auto"/>
        <w:rPr>
          <w:noProof/>
          <w:szCs w:val="22"/>
          <w:lang w:val="it-IT"/>
        </w:rPr>
      </w:pPr>
    </w:p>
    <w:p w14:paraId="5B0E357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VAULT_ND_98820387-82a9-47b8-bf23-18daca3b564f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71" w14:textId="77777777" w:rsidR="00CE3B2E" w:rsidRDefault="00CE3B2E">
      <w:pPr>
        <w:tabs>
          <w:tab w:val="clear" w:pos="567"/>
        </w:tabs>
        <w:spacing w:line="240" w:lineRule="auto"/>
        <w:rPr>
          <w:i/>
          <w:noProof/>
          <w:szCs w:val="22"/>
          <w:lang w:val="it-IT"/>
        </w:rPr>
      </w:pPr>
    </w:p>
    <w:p w14:paraId="5B0E3572" w14:textId="77777777" w:rsidR="00CE3B2E" w:rsidRDefault="006C19E3">
      <w:pPr>
        <w:tabs>
          <w:tab w:val="clear" w:pos="567"/>
        </w:tabs>
        <w:spacing w:line="240" w:lineRule="auto"/>
        <w:rPr>
          <w:noProof/>
          <w:szCs w:val="22"/>
          <w:lang w:val="it-IT"/>
        </w:rPr>
      </w:pPr>
      <w:r>
        <w:rPr>
          <w:noProof/>
          <w:szCs w:val="22"/>
          <w:lang w:val="it-IT"/>
        </w:rPr>
        <w:t>Scad.</w:t>
      </w:r>
    </w:p>
    <w:p w14:paraId="5B0E3573" w14:textId="77777777" w:rsidR="00CE3B2E" w:rsidRDefault="00CE3B2E">
      <w:pPr>
        <w:tabs>
          <w:tab w:val="clear" w:pos="567"/>
        </w:tabs>
        <w:spacing w:line="240" w:lineRule="auto"/>
        <w:rPr>
          <w:noProof/>
          <w:szCs w:val="22"/>
          <w:lang w:val="it-IT"/>
        </w:rPr>
      </w:pPr>
    </w:p>
    <w:p w14:paraId="5B0E3574" w14:textId="77777777" w:rsidR="00CE3B2E" w:rsidRDefault="00CE3B2E">
      <w:pPr>
        <w:tabs>
          <w:tab w:val="clear" w:pos="567"/>
        </w:tabs>
        <w:spacing w:line="240" w:lineRule="auto"/>
        <w:rPr>
          <w:noProof/>
          <w:szCs w:val="22"/>
          <w:lang w:val="it-IT"/>
        </w:rPr>
      </w:pPr>
    </w:p>
    <w:p w14:paraId="5B0E3575"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VAULT_ND_64c129bb-2193-4736-a08e-5d077fff1eb4 \* MERGEFORMAT </w:instrText>
      </w:r>
      <w:r>
        <w:rPr>
          <w:b/>
          <w:noProof/>
          <w:lang w:val="it-IT"/>
        </w:rPr>
        <w:fldChar w:fldCharType="separate"/>
      </w:r>
      <w:r>
        <w:rPr>
          <w:b/>
          <w:noProof/>
          <w:lang w:val="it-IT"/>
        </w:rPr>
        <w:t xml:space="preserve"> </w:t>
      </w:r>
      <w:r>
        <w:rPr>
          <w:b/>
          <w:noProof/>
          <w:lang w:val="it-IT"/>
        </w:rPr>
        <w:fldChar w:fldCharType="end"/>
      </w:r>
    </w:p>
    <w:p w14:paraId="5B0E3576" w14:textId="77777777" w:rsidR="00CE3B2E" w:rsidRDefault="00CE3B2E">
      <w:pPr>
        <w:keepNext/>
        <w:keepLines/>
        <w:tabs>
          <w:tab w:val="clear" w:pos="567"/>
        </w:tabs>
        <w:spacing w:line="240" w:lineRule="auto"/>
        <w:rPr>
          <w:i/>
          <w:noProof/>
          <w:szCs w:val="22"/>
          <w:lang w:val="it-IT"/>
        </w:rPr>
      </w:pPr>
    </w:p>
    <w:p w14:paraId="5B0E3577" w14:textId="77777777" w:rsidR="00CE3B2E" w:rsidRDefault="006C19E3">
      <w:pPr>
        <w:keepNext/>
        <w:keepLines/>
        <w:ind w:right="11"/>
        <w:rPr>
          <w:szCs w:val="22"/>
          <w:lang w:val="it-IT"/>
        </w:rPr>
      </w:pPr>
      <w:r>
        <w:rPr>
          <w:szCs w:val="22"/>
          <w:lang w:val="it-IT"/>
        </w:rPr>
        <w:t>Conservare in frigorifero.</w:t>
      </w:r>
    </w:p>
    <w:p w14:paraId="5B0E3578"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579" w14:textId="77777777" w:rsidR="00CE3B2E" w:rsidRDefault="006C19E3">
      <w:pPr>
        <w:ind w:right="11"/>
        <w:rPr>
          <w:szCs w:val="22"/>
          <w:lang w:val="it-IT"/>
        </w:rPr>
      </w:pPr>
      <w:r>
        <w:rPr>
          <w:szCs w:val="22"/>
          <w:lang w:val="it-IT"/>
        </w:rPr>
        <w:t>Non congelare.</w:t>
      </w:r>
    </w:p>
    <w:p w14:paraId="5B0E357A" w14:textId="77777777" w:rsidR="00CE3B2E" w:rsidRDefault="006C19E3">
      <w:pPr>
        <w:ind w:right="11"/>
        <w:rPr>
          <w:szCs w:val="22"/>
          <w:lang w:val="it-IT"/>
        </w:rPr>
      </w:pPr>
      <w:r>
        <w:rPr>
          <w:szCs w:val="22"/>
          <w:lang w:val="it-IT"/>
        </w:rPr>
        <w:t>Conservare nella confezione originale per proteggere il medicinale dalla luce.</w:t>
      </w:r>
    </w:p>
    <w:p w14:paraId="5B0E357B" w14:textId="77777777" w:rsidR="00CE3B2E" w:rsidRDefault="00CE3B2E">
      <w:pPr>
        <w:tabs>
          <w:tab w:val="clear" w:pos="567"/>
        </w:tabs>
        <w:spacing w:line="240" w:lineRule="auto"/>
        <w:ind w:left="567" w:hanging="567"/>
        <w:rPr>
          <w:noProof/>
          <w:szCs w:val="22"/>
          <w:lang w:val="it-IT"/>
        </w:rPr>
      </w:pPr>
    </w:p>
    <w:p w14:paraId="5B0E357C" w14:textId="77777777" w:rsidR="00CE3B2E" w:rsidRDefault="00CE3B2E">
      <w:pPr>
        <w:tabs>
          <w:tab w:val="clear" w:pos="567"/>
        </w:tabs>
        <w:spacing w:line="240" w:lineRule="auto"/>
        <w:ind w:left="567" w:hanging="567"/>
        <w:rPr>
          <w:noProof/>
          <w:szCs w:val="22"/>
          <w:lang w:val="it-IT"/>
        </w:rPr>
      </w:pPr>
    </w:p>
    <w:p w14:paraId="5B0E357D"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VAULT_ND_efa0a562-27cf-44e4-a144-0d5b1dea1de0 \* MERGEFORMAT </w:instrText>
      </w:r>
      <w:r>
        <w:rPr>
          <w:b/>
          <w:noProof/>
          <w:lang w:val="it-IT"/>
        </w:rPr>
        <w:fldChar w:fldCharType="separate"/>
      </w:r>
      <w:r>
        <w:rPr>
          <w:b/>
          <w:noProof/>
          <w:lang w:val="it-IT"/>
        </w:rPr>
        <w:t xml:space="preserve"> </w:t>
      </w:r>
      <w:r>
        <w:rPr>
          <w:b/>
          <w:noProof/>
          <w:lang w:val="it-IT"/>
        </w:rPr>
        <w:fldChar w:fldCharType="end"/>
      </w:r>
    </w:p>
    <w:p w14:paraId="5B0E357E" w14:textId="77777777" w:rsidR="00CE3B2E" w:rsidRDefault="00CE3B2E">
      <w:pPr>
        <w:tabs>
          <w:tab w:val="clear" w:pos="567"/>
        </w:tabs>
        <w:spacing w:line="240" w:lineRule="auto"/>
        <w:rPr>
          <w:i/>
          <w:noProof/>
          <w:szCs w:val="22"/>
          <w:lang w:val="it-IT"/>
        </w:rPr>
      </w:pPr>
    </w:p>
    <w:p w14:paraId="5B0E357F" w14:textId="77777777" w:rsidR="00CE3B2E" w:rsidRDefault="00CE3B2E">
      <w:pPr>
        <w:tabs>
          <w:tab w:val="clear" w:pos="567"/>
        </w:tabs>
        <w:spacing w:line="240" w:lineRule="auto"/>
        <w:rPr>
          <w:noProof/>
          <w:szCs w:val="22"/>
          <w:lang w:val="it-IT"/>
        </w:rPr>
      </w:pPr>
    </w:p>
    <w:p w14:paraId="5B0E3580"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VAULT_ND_c2d65242-4ff5-435b-81b0-e03e32138f6e \* MERGEFORMAT </w:instrText>
      </w:r>
      <w:r>
        <w:rPr>
          <w:b/>
          <w:noProof/>
          <w:lang w:val="it-IT"/>
        </w:rPr>
        <w:fldChar w:fldCharType="separate"/>
      </w:r>
      <w:r>
        <w:rPr>
          <w:b/>
          <w:noProof/>
          <w:lang w:val="it-IT"/>
        </w:rPr>
        <w:t xml:space="preserve"> </w:t>
      </w:r>
      <w:r>
        <w:rPr>
          <w:b/>
          <w:noProof/>
          <w:lang w:val="it-IT"/>
        </w:rPr>
        <w:fldChar w:fldCharType="end"/>
      </w:r>
    </w:p>
    <w:p w14:paraId="5B0E3581" w14:textId="77777777" w:rsidR="00CE3B2E" w:rsidRDefault="00CE3B2E">
      <w:pPr>
        <w:tabs>
          <w:tab w:val="clear" w:pos="567"/>
        </w:tabs>
        <w:spacing w:line="240" w:lineRule="auto"/>
        <w:rPr>
          <w:i/>
          <w:noProof/>
          <w:szCs w:val="22"/>
          <w:lang w:val="it-IT"/>
        </w:rPr>
      </w:pPr>
    </w:p>
    <w:p w14:paraId="5B0E3582"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583"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584" w14:textId="77777777" w:rsidR="00CE3B2E" w:rsidRDefault="006C19E3">
      <w:pPr>
        <w:tabs>
          <w:tab w:val="clear" w:pos="567"/>
        </w:tabs>
        <w:spacing w:line="240" w:lineRule="auto"/>
        <w:rPr>
          <w:noProof/>
          <w:szCs w:val="22"/>
          <w:lang w:val="it-IT"/>
        </w:rPr>
      </w:pPr>
      <w:r>
        <w:rPr>
          <w:szCs w:val="22"/>
          <w:lang w:val="it-IT"/>
        </w:rPr>
        <w:t>Paesi Bassi</w:t>
      </w:r>
    </w:p>
    <w:p w14:paraId="5B0E3585" w14:textId="77777777" w:rsidR="00CE3B2E" w:rsidRDefault="00CE3B2E">
      <w:pPr>
        <w:tabs>
          <w:tab w:val="clear" w:pos="567"/>
        </w:tabs>
        <w:spacing w:line="240" w:lineRule="auto"/>
        <w:rPr>
          <w:noProof/>
          <w:szCs w:val="22"/>
          <w:lang w:val="it-IT"/>
        </w:rPr>
      </w:pPr>
    </w:p>
    <w:p w14:paraId="5B0E3586" w14:textId="77777777" w:rsidR="00CE3B2E" w:rsidRDefault="00CE3B2E">
      <w:pPr>
        <w:tabs>
          <w:tab w:val="clear" w:pos="567"/>
        </w:tabs>
        <w:spacing w:line="240" w:lineRule="auto"/>
        <w:rPr>
          <w:noProof/>
          <w:szCs w:val="22"/>
          <w:lang w:val="it-IT"/>
        </w:rPr>
      </w:pPr>
    </w:p>
    <w:p w14:paraId="5B0E358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VAULT_ND_b63f4510-5856-4b6d-8276-8dfdc7f30c00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88" w14:textId="77777777" w:rsidR="00CE3B2E" w:rsidRDefault="00CE3B2E">
      <w:pPr>
        <w:tabs>
          <w:tab w:val="clear" w:pos="567"/>
        </w:tabs>
        <w:spacing w:line="240" w:lineRule="auto"/>
        <w:rPr>
          <w:noProof/>
          <w:szCs w:val="22"/>
          <w:lang w:val="it-IT"/>
        </w:rPr>
      </w:pPr>
    </w:p>
    <w:p w14:paraId="5B0E3589" w14:textId="77777777" w:rsidR="00CE3B2E" w:rsidRDefault="006C19E3">
      <w:pPr>
        <w:tabs>
          <w:tab w:val="clear" w:pos="567"/>
        </w:tabs>
        <w:spacing w:line="240" w:lineRule="auto"/>
        <w:outlineLvl w:val="0"/>
        <w:rPr>
          <w:noProof/>
          <w:highlight w:val="lightGray"/>
          <w:lang w:val="es-ES_tradnl"/>
        </w:rPr>
      </w:pPr>
      <w:r>
        <w:rPr>
          <w:szCs w:val="22"/>
          <w:lang w:val="it-IT"/>
        </w:rPr>
        <w:t>EU/1/22/1685</w:t>
      </w:r>
      <w:r>
        <w:rPr>
          <w:rFonts w:cs="Verdana"/>
          <w:lang w:val="es-ES_tradnl"/>
        </w:rPr>
        <w:t>/043</w:t>
      </w:r>
      <w:r>
        <w:rPr>
          <w:rFonts w:cs="Verdana"/>
          <w:lang w:val="es-ES_tradnl"/>
        </w:rPr>
        <w:fldChar w:fldCharType="begin"/>
      </w:r>
      <w:r>
        <w:rPr>
          <w:rFonts w:cs="Verdana"/>
          <w:lang w:val="es-ES_tradnl"/>
        </w:rPr>
        <w:instrText xml:space="preserve"> DOCVARIABLE VAULT_ND_10b786c0-bca2-49f6-b119-f17dba953c57 \* MERGEFORMAT </w:instrText>
      </w:r>
      <w:r>
        <w:rPr>
          <w:rFonts w:cs="Verdana"/>
          <w:lang w:val="es-ES_tradnl"/>
        </w:rPr>
        <w:fldChar w:fldCharType="separate"/>
      </w:r>
      <w:r>
        <w:rPr>
          <w:rFonts w:cs="Verdana"/>
          <w:lang w:val="es-ES_tradnl"/>
        </w:rPr>
        <w:t xml:space="preserve"> </w:t>
      </w:r>
      <w:r>
        <w:rPr>
          <w:rFonts w:cs="Verdana"/>
          <w:lang w:val="es-ES_tradnl"/>
        </w:rPr>
        <w:fldChar w:fldCharType="end"/>
      </w:r>
    </w:p>
    <w:p w14:paraId="5B0E358A" w14:textId="77777777" w:rsidR="00CE3B2E" w:rsidRDefault="006C19E3">
      <w:pPr>
        <w:tabs>
          <w:tab w:val="clear" w:pos="567"/>
        </w:tabs>
        <w:spacing w:line="240" w:lineRule="auto"/>
        <w:outlineLvl w:val="0"/>
        <w:rPr>
          <w:noProof/>
          <w:highlight w:val="lightGray"/>
          <w:lang w:val="es-ES_tradnl"/>
        </w:rPr>
      </w:pPr>
      <w:r>
        <w:rPr>
          <w:szCs w:val="22"/>
          <w:highlight w:val="lightGray"/>
          <w:lang w:val="it-IT"/>
        </w:rPr>
        <w:t>EU/1/22/1685</w:t>
      </w:r>
      <w:r>
        <w:rPr>
          <w:rFonts w:cs="Verdana"/>
          <w:highlight w:val="lightGray"/>
          <w:lang w:val="es-ES_tradnl"/>
        </w:rPr>
        <w:t>/044</w:t>
      </w:r>
      <w:r>
        <w:rPr>
          <w:rFonts w:cs="Verdana"/>
          <w:highlight w:val="lightGray"/>
          <w:lang w:val="es-ES_tradnl"/>
        </w:rPr>
        <w:fldChar w:fldCharType="begin"/>
      </w:r>
      <w:r>
        <w:rPr>
          <w:rFonts w:cs="Verdana"/>
          <w:highlight w:val="lightGray"/>
          <w:lang w:val="es-ES_tradnl"/>
        </w:rPr>
        <w:instrText xml:space="preserve"> DOCVARIABLE VAULT_ND_df5d9e90-36f1-4704-af92-972b5ed9552c \* MERGEFORMAT </w:instrText>
      </w:r>
      <w:r>
        <w:rPr>
          <w:rFonts w:cs="Verdana"/>
          <w:highlight w:val="lightGray"/>
          <w:lang w:val="es-ES_tradnl"/>
        </w:rPr>
        <w:fldChar w:fldCharType="separate"/>
      </w:r>
      <w:r>
        <w:rPr>
          <w:rFonts w:cs="Verdana"/>
          <w:highlight w:val="lightGray"/>
          <w:lang w:val="es-ES_tradnl"/>
        </w:rPr>
        <w:t xml:space="preserve"> </w:t>
      </w:r>
      <w:r>
        <w:rPr>
          <w:rFonts w:cs="Verdana"/>
          <w:highlight w:val="lightGray"/>
          <w:lang w:val="es-ES_tradnl"/>
        </w:rPr>
        <w:fldChar w:fldCharType="end"/>
      </w:r>
    </w:p>
    <w:p w14:paraId="5B0E358B" w14:textId="77777777" w:rsidR="00CE3B2E" w:rsidRDefault="00CE3B2E">
      <w:pPr>
        <w:tabs>
          <w:tab w:val="clear" w:pos="567"/>
        </w:tabs>
        <w:spacing w:line="240" w:lineRule="auto"/>
        <w:outlineLvl w:val="0"/>
        <w:rPr>
          <w:noProof/>
          <w:lang w:val="es-ES_tradnl"/>
        </w:rPr>
      </w:pPr>
    </w:p>
    <w:p w14:paraId="5B0E358C" w14:textId="77777777" w:rsidR="00CE3B2E" w:rsidRDefault="00CE3B2E">
      <w:pPr>
        <w:tabs>
          <w:tab w:val="clear" w:pos="567"/>
        </w:tabs>
        <w:spacing w:line="240" w:lineRule="auto"/>
        <w:rPr>
          <w:noProof/>
          <w:lang w:val="es-ES_tradnl"/>
        </w:rPr>
      </w:pPr>
    </w:p>
    <w:p w14:paraId="5B0E358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VAULT_ND_0772fcd7-69ff-4497-a50a-22a5ea45bb8e \* MERGEFORMAT </w:instrText>
      </w:r>
      <w:r>
        <w:rPr>
          <w:b/>
          <w:noProof/>
          <w:lang w:val="it-IT"/>
        </w:rPr>
        <w:fldChar w:fldCharType="separate"/>
      </w:r>
      <w:r>
        <w:rPr>
          <w:b/>
          <w:noProof/>
          <w:lang w:val="it-IT"/>
        </w:rPr>
        <w:t xml:space="preserve"> </w:t>
      </w:r>
      <w:r>
        <w:rPr>
          <w:b/>
          <w:noProof/>
          <w:lang w:val="it-IT"/>
        </w:rPr>
        <w:fldChar w:fldCharType="end"/>
      </w:r>
    </w:p>
    <w:p w14:paraId="5B0E358E" w14:textId="77777777" w:rsidR="00CE3B2E" w:rsidRDefault="00CE3B2E">
      <w:pPr>
        <w:tabs>
          <w:tab w:val="clear" w:pos="567"/>
        </w:tabs>
        <w:spacing w:line="240" w:lineRule="auto"/>
        <w:rPr>
          <w:noProof/>
          <w:szCs w:val="22"/>
          <w:lang w:val="it-IT"/>
        </w:rPr>
      </w:pPr>
    </w:p>
    <w:p w14:paraId="5B0E358F" w14:textId="77777777" w:rsidR="00CE3B2E" w:rsidRDefault="006C19E3">
      <w:pPr>
        <w:tabs>
          <w:tab w:val="clear" w:pos="567"/>
        </w:tabs>
        <w:spacing w:line="240" w:lineRule="auto"/>
        <w:rPr>
          <w:noProof/>
          <w:szCs w:val="22"/>
          <w:lang w:val="it-IT"/>
        </w:rPr>
      </w:pPr>
      <w:r>
        <w:rPr>
          <w:noProof/>
          <w:szCs w:val="22"/>
          <w:lang w:val="it-IT"/>
        </w:rPr>
        <w:t>Lotto</w:t>
      </w:r>
    </w:p>
    <w:p w14:paraId="5B0E3590" w14:textId="77777777" w:rsidR="00CE3B2E" w:rsidRDefault="00CE3B2E">
      <w:pPr>
        <w:tabs>
          <w:tab w:val="clear" w:pos="567"/>
        </w:tabs>
        <w:spacing w:line="240" w:lineRule="auto"/>
        <w:rPr>
          <w:noProof/>
          <w:szCs w:val="22"/>
          <w:lang w:val="it-IT"/>
        </w:rPr>
      </w:pPr>
    </w:p>
    <w:p w14:paraId="5B0E3591" w14:textId="77777777" w:rsidR="00CE3B2E" w:rsidRDefault="00CE3B2E">
      <w:pPr>
        <w:tabs>
          <w:tab w:val="clear" w:pos="567"/>
        </w:tabs>
        <w:spacing w:line="240" w:lineRule="auto"/>
        <w:rPr>
          <w:noProof/>
          <w:szCs w:val="22"/>
          <w:lang w:val="it-IT"/>
        </w:rPr>
      </w:pPr>
    </w:p>
    <w:p w14:paraId="5B0E359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VAULT_ND_7fc7a066-4f22-44b5-8bde-5dc401a2fb01 \* MERGEFORMAT </w:instrText>
      </w:r>
      <w:r>
        <w:rPr>
          <w:b/>
          <w:noProof/>
          <w:lang w:val="it-IT"/>
        </w:rPr>
        <w:fldChar w:fldCharType="separate"/>
      </w:r>
      <w:r>
        <w:rPr>
          <w:b/>
          <w:noProof/>
          <w:lang w:val="it-IT"/>
        </w:rPr>
        <w:t xml:space="preserve"> </w:t>
      </w:r>
      <w:r>
        <w:rPr>
          <w:b/>
          <w:noProof/>
          <w:lang w:val="it-IT"/>
        </w:rPr>
        <w:fldChar w:fldCharType="end"/>
      </w:r>
    </w:p>
    <w:p w14:paraId="5B0E3593" w14:textId="77777777" w:rsidR="00CE3B2E" w:rsidRDefault="00CE3B2E">
      <w:pPr>
        <w:tabs>
          <w:tab w:val="clear" w:pos="567"/>
        </w:tabs>
        <w:spacing w:line="240" w:lineRule="auto"/>
        <w:rPr>
          <w:noProof/>
          <w:szCs w:val="22"/>
          <w:lang w:val="it-IT"/>
        </w:rPr>
      </w:pPr>
    </w:p>
    <w:p w14:paraId="5B0E3594" w14:textId="77777777" w:rsidR="00CE3B2E" w:rsidRDefault="00CE3B2E">
      <w:pPr>
        <w:tabs>
          <w:tab w:val="clear" w:pos="567"/>
        </w:tabs>
        <w:spacing w:line="240" w:lineRule="auto"/>
        <w:rPr>
          <w:noProof/>
          <w:szCs w:val="22"/>
          <w:lang w:val="it-IT"/>
        </w:rPr>
      </w:pPr>
    </w:p>
    <w:p w14:paraId="5B0E3595"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VAULT_ND_bef93492-6afc-49b0-9c75-e3e5ed8b24c8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96" w14:textId="77777777" w:rsidR="00CE3B2E" w:rsidRDefault="00CE3B2E">
      <w:pPr>
        <w:tabs>
          <w:tab w:val="clear" w:pos="567"/>
        </w:tabs>
        <w:spacing w:line="240" w:lineRule="auto"/>
        <w:rPr>
          <w:noProof/>
          <w:szCs w:val="22"/>
          <w:lang w:val="it-IT"/>
        </w:rPr>
      </w:pPr>
    </w:p>
    <w:p w14:paraId="5B0E3597" w14:textId="77777777" w:rsidR="00CE3B2E" w:rsidRDefault="00CE3B2E">
      <w:pPr>
        <w:tabs>
          <w:tab w:val="clear" w:pos="567"/>
        </w:tabs>
        <w:spacing w:line="240" w:lineRule="auto"/>
        <w:rPr>
          <w:noProof/>
          <w:szCs w:val="22"/>
          <w:lang w:val="it-IT"/>
        </w:rPr>
      </w:pPr>
    </w:p>
    <w:p w14:paraId="5B0E3598"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599" w14:textId="77777777" w:rsidR="00CE3B2E" w:rsidRDefault="00CE3B2E">
      <w:pPr>
        <w:tabs>
          <w:tab w:val="clear" w:pos="567"/>
        </w:tabs>
        <w:spacing w:line="240" w:lineRule="auto"/>
        <w:rPr>
          <w:noProof/>
          <w:szCs w:val="22"/>
          <w:lang w:val="it-IT"/>
        </w:rPr>
      </w:pPr>
    </w:p>
    <w:p w14:paraId="5B0E359A" w14:textId="77777777" w:rsidR="00CE3B2E" w:rsidRDefault="006C19E3">
      <w:pPr>
        <w:pStyle w:val="Testocommento"/>
        <w:spacing w:line="240" w:lineRule="auto"/>
        <w:rPr>
          <w:color w:val="000000"/>
          <w:sz w:val="22"/>
          <w:szCs w:val="22"/>
        </w:rPr>
      </w:pPr>
      <w:r>
        <w:rPr>
          <w:color w:val="000000"/>
          <w:sz w:val="22"/>
          <w:szCs w:val="22"/>
          <w:highlight w:val="lightGray"/>
        </w:rPr>
        <w:t>Giustificazione per non apporre il Braille accettata.</w:t>
      </w:r>
    </w:p>
    <w:p w14:paraId="5B0E359B" w14:textId="77777777" w:rsidR="00CE3B2E" w:rsidRDefault="00CE3B2E">
      <w:pPr>
        <w:pStyle w:val="Testocommento"/>
        <w:spacing w:line="240" w:lineRule="auto"/>
        <w:rPr>
          <w:sz w:val="22"/>
          <w:szCs w:val="22"/>
          <w:lang w:val="it-IT"/>
        </w:rPr>
      </w:pPr>
    </w:p>
    <w:p w14:paraId="5B0E359C" w14:textId="77777777" w:rsidR="00CE3B2E" w:rsidRDefault="00CE3B2E">
      <w:pPr>
        <w:spacing w:line="240" w:lineRule="auto"/>
        <w:rPr>
          <w:noProof/>
          <w:szCs w:val="22"/>
          <w:shd w:val="clear" w:color="auto" w:fill="CCCCCC"/>
          <w:lang w:val="it-IT"/>
        </w:rPr>
      </w:pPr>
    </w:p>
    <w:p w14:paraId="5B0E359D"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59E" w14:textId="77777777" w:rsidR="00CE3B2E" w:rsidRDefault="00CE3B2E">
      <w:pPr>
        <w:tabs>
          <w:tab w:val="clear" w:pos="567"/>
        </w:tabs>
        <w:spacing w:line="240" w:lineRule="auto"/>
        <w:rPr>
          <w:noProof/>
          <w:szCs w:val="22"/>
          <w:lang w:val="it-IT"/>
        </w:rPr>
      </w:pPr>
    </w:p>
    <w:p w14:paraId="5B0E359F"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5A0" w14:textId="77777777" w:rsidR="00CE3B2E" w:rsidRDefault="00CE3B2E">
      <w:pPr>
        <w:tabs>
          <w:tab w:val="clear" w:pos="567"/>
        </w:tabs>
        <w:spacing w:line="240" w:lineRule="auto"/>
        <w:rPr>
          <w:noProof/>
          <w:szCs w:val="22"/>
          <w:lang w:val="it-IT"/>
        </w:rPr>
      </w:pPr>
    </w:p>
    <w:p w14:paraId="5B0E35A1" w14:textId="77777777" w:rsidR="00CE3B2E" w:rsidRDefault="00CE3B2E">
      <w:pPr>
        <w:tabs>
          <w:tab w:val="clear" w:pos="567"/>
        </w:tabs>
        <w:spacing w:line="240" w:lineRule="auto"/>
        <w:rPr>
          <w:noProof/>
          <w:szCs w:val="22"/>
          <w:lang w:val="it-IT"/>
        </w:rPr>
      </w:pPr>
    </w:p>
    <w:p w14:paraId="5B0E35A2"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5A3" w14:textId="77777777" w:rsidR="00CE3B2E" w:rsidRDefault="00CE3B2E">
      <w:pPr>
        <w:tabs>
          <w:tab w:val="clear" w:pos="567"/>
        </w:tabs>
        <w:spacing w:line="240" w:lineRule="auto"/>
        <w:rPr>
          <w:noProof/>
          <w:szCs w:val="22"/>
          <w:lang w:val="it-IT"/>
        </w:rPr>
      </w:pPr>
    </w:p>
    <w:p w14:paraId="5B0E35A4" w14:textId="77777777" w:rsidR="00CE3B2E" w:rsidRDefault="006C19E3">
      <w:pPr>
        <w:spacing w:line="240" w:lineRule="auto"/>
        <w:rPr>
          <w:szCs w:val="22"/>
          <w:lang w:val="it-IT"/>
        </w:rPr>
      </w:pPr>
      <w:r>
        <w:rPr>
          <w:szCs w:val="22"/>
          <w:lang w:val="it-IT"/>
        </w:rPr>
        <w:t>PC</w:t>
      </w:r>
    </w:p>
    <w:p w14:paraId="5B0E35A5" w14:textId="77777777" w:rsidR="00CE3B2E" w:rsidRDefault="006C19E3">
      <w:pPr>
        <w:spacing w:line="240" w:lineRule="auto"/>
        <w:rPr>
          <w:szCs w:val="22"/>
          <w:lang w:val="it-IT"/>
        </w:rPr>
      </w:pPr>
      <w:r>
        <w:rPr>
          <w:szCs w:val="22"/>
          <w:lang w:val="it-IT"/>
        </w:rPr>
        <w:t>SN</w:t>
      </w:r>
    </w:p>
    <w:p w14:paraId="5B0E35A6" w14:textId="77777777" w:rsidR="00CE3B2E" w:rsidRDefault="006C19E3">
      <w:pPr>
        <w:pStyle w:val="Testocommento"/>
        <w:spacing w:line="240" w:lineRule="auto"/>
        <w:rPr>
          <w:noProof/>
          <w:szCs w:val="22"/>
          <w:lang w:val="it-IT"/>
        </w:rPr>
      </w:pPr>
      <w:r>
        <w:rPr>
          <w:sz w:val="22"/>
          <w:szCs w:val="22"/>
        </w:rPr>
        <w:t>NN</w:t>
      </w:r>
      <w:r>
        <w:rPr>
          <w:szCs w:val="22"/>
          <w:lang w:val="it-IT"/>
        </w:rPr>
        <w:br w:type="page"/>
      </w:r>
    </w:p>
    <w:p w14:paraId="5B0E35A7" w14:textId="77777777" w:rsidR="00CE3B2E" w:rsidRDefault="006C19E3">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 xml:space="preserve">INFORMAZIONI DA APPORRE SUL CONFEZIONAMENTO ESTERNO </w:t>
      </w:r>
    </w:p>
    <w:p w14:paraId="5B0E35A8" w14:textId="77777777" w:rsidR="00CE3B2E" w:rsidRDefault="00CE3B2E">
      <w:pPr>
        <w:pBdr>
          <w:top w:val="single" w:sz="4" w:space="1" w:color="auto"/>
          <w:left w:val="single" w:sz="4" w:space="4" w:color="auto"/>
          <w:bottom w:val="single" w:sz="4" w:space="1" w:color="auto"/>
          <w:right w:val="single" w:sz="4" w:space="4" w:color="auto"/>
        </w:pBdr>
        <w:ind w:left="567" w:hanging="567"/>
        <w:rPr>
          <w:bCs/>
          <w:noProof/>
          <w:szCs w:val="22"/>
          <w:lang w:val="it-IT"/>
        </w:rPr>
      </w:pPr>
    </w:p>
    <w:p w14:paraId="5B0E35A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t-IT"/>
        </w:rPr>
      </w:pPr>
      <w:r>
        <w:rPr>
          <w:b/>
          <w:szCs w:val="22"/>
          <w:lang w:val="it-IT"/>
        </w:rPr>
        <w:t xml:space="preserve">ASTUCCIO INTERNO </w:t>
      </w:r>
      <w:r>
        <w:rPr>
          <w:b/>
          <w:bCs/>
          <w:szCs w:val="22"/>
          <w:lang w:val="it-IT"/>
        </w:rPr>
        <w:t xml:space="preserve">(privo di blue-box) confezione multipla </w:t>
      </w:r>
      <w:r>
        <w:rPr>
          <w:b/>
          <w:szCs w:val="22"/>
          <w:lang w:val="it-IT"/>
        </w:rPr>
        <w:t xml:space="preserve">– </w:t>
      </w:r>
      <w:r>
        <w:rPr>
          <w:b/>
          <w:bCs/>
          <w:szCs w:val="22"/>
          <w:lang w:val="it-IT"/>
        </w:rPr>
        <w:t>FLACONCINO MONODOSE</w:t>
      </w:r>
    </w:p>
    <w:p w14:paraId="5B0E35AA"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5AB" w14:textId="77777777" w:rsidR="00CE3B2E" w:rsidRDefault="00CE3B2E">
      <w:pPr>
        <w:tabs>
          <w:tab w:val="clear" w:pos="567"/>
        </w:tabs>
        <w:spacing w:line="240" w:lineRule="auto"/>
        <w:rPr>
          <w:noProof/>
          <w:szCs w:val="22"/>
          <w:lang w:val="it-IT"/>
        </w:rPr>
      </w:pPr>
    </w:p>
    <w:p w14:paraId="5B0E35A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w:t>
      </w:r>
      <w:r>
        <w:rPr>
          <w:b/>
          <w:lang w:val="it-IT"/>
        </w:rPr>
        <w:t>ENOMINAZIONE DEL MEDICINALE</w:t>
      </w:r>
      <w:r>
        <w:rPr>
          <w:b/>
          <w:lang w:val="it-IT"/>
        </w:rPr>
        <w:fldChar w:fldCharType="begin"/>
      </w:r>
      <w:r>
        <w:rPr>
          <w:b/>
          <w:lang w:val="it-IT"/>
        </w:rPr>
        <w:instrText xml:space="preserve"> DOCVARIABLE VAULT_ND_f191f2ed-e42c-4ce8-8f1a-6a3523e9f4e5 \* MERGEFORMAT </w:instrText>
      </w:r>
      <w:r>
        <w:rPr>
          <w:b/>
          <w:lang w:val="it-IT"/>
        </w:rPr>
        <w:fldChar w:fldCharType="separate"/>
      </w:r>
      <w:r>
        <w:rPr>
          <w:b/>
          <w:lang w:val="it-IT"/>
        </w:rPr>
        <w:t xml:space="preserve"> </w:t>
      </w:r>
      <w:r>
        <w:rPr>
          <w:b/>
          <w:lang w:val="it-IT"/>
        </w:rPr>
        <w:fldChar w:fldCharType="end"/>
      </w:r>
    </w:p>
    <w:p w14:paraId="5B0E35AD" w14:textId="77777777" w:rsidR="00CE3B2E" w:rsidRDefault="00CE3B2E">
      <w:pPr>
        <w:tabs>
          <w:tab w:val="clear" w:pos="567"/>
        </w:tabs>
        <w:spacing w:line="240" w:lineRule="auto"/>
        <w:rPr>
          <w:noProof/>
          <w:szCs w:val="22"/>
          <w:lang w:val="it-IT"/>
        </w:rPr>
      </w:pPr>
    </w:p>
    <w:p w14:paraId="5B0E35AE" w14:textId="77777777" w:rsidR="00CE3B2E" w:rsidRDefault="006C19E3">
      <w:pPr>
        <w:tabs>
          <w:tab w:val="clear" w:pos="567"/>
        </w:tabs>
        <w:spacing w:line="240" w:lineRule="auto"/>
        <w:rPr>
          <w:noProof/>
          <w:szCs w:val="22"/>
          <w:lang w:val="it-IT"/>
        </w:rPr>
      </w:pPr>
      <w:r>
        <w:rPr>
          <w:noProof/>
          <w:szCs w:val="22"/>
          <w:lang w:val="it-IT"/>
        </w:rPr>
        <w:t>Mounjaro 12,5 mg soluzione iniettabile in flaconcino</w:t>
      </w:r>
    </w:p>
    <w:p w14:paraId="5B0E35AF" w14:textId="77777777" w:rsidR="00CE3B2E" w:rsidRDefault="00CE3B2E">
      <w:pPr>
        <w:tabs>
          <w:tab w:val="clear" w:pos="567"/>
        </w:tabs>
        <w:spacing w:line="240" w:lineRule="auto"/>
        <w:rPr>
          <w:noProof/>
          <w:szCs w:val="22"/>
          <w:lang w:val="it-IT"/>
        </w:rPr>
      </w:pPr>
    </w:p>
    <w:p w14:paraId="5B0E35B0" w14:textId="77777777" w:rsidR="00CE3B2E" w:rsidRDefault="006C19E3">
      <w:pPr>
        <w:tabs>
          <w:tab w:val="clear" w:pos="567"/>
        </w:tabs>
        <w:spacing w:line="240" w:lineRule="auto"/>
        <w:rPr>
          <w:noProof/>
          <w:szCs w:val="22"/>
          <w:lang w:val="it-IT"/>
        </w:rPr>
      </w:pPr>
      <w:r>
        <w:rPr>
          <w:noProof/>
          <w:szCs w:val="22"/>
          <w:lang w:val="it-IT"/>
        </w:rPr>
        <w:t>tirzepatide</w:t>
      </w:r>
    </w:p>
    <w:p w14:paraId="5B0E35B1" w14:textId="77777777" w:rsidR="00CE3B2E" w:rsidRDefault="00CE3B2E">
      <w:pPr>
        <w:tabs>
          <w:tab w:val="clear" w:pos="567"/>
        </w:tabs>
        <w:spacing w:line="240" w:lineRule="auto"/>
        <w:rPr>
          <w:noProof/>
          <w:szCs w:val="22"/>
          <w:lang w:val="it-IT"/>
        </w:rPr>
      </w:pPr>
    </w:p>
    <w:p w14:paraId="5B0E35B2" w14:textId="77777777" w:rsidR="00CE3B2E" w:rsidRDefault="00CE3B2E">
      <w:pPr>
        <w:tabs>
          <w:tab w:val="clear" w:pos="567"/>
        </w:tabs>
        <w:spacing w:line="240" w:lineRule="auto"/>
        <w:rPr>
          <w:noProof/>
          <w:szCs w:val="22"/>
          <w:lang w:val="it-IT"/>
        </w:rPr>
      </w:pPr>
    </w:p>
    <w:p w14:paraId="5B0E35B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szCs w:val="22"/>
          <w:lang w:val="it-IT"/>
        </w:rPr>
        <w:t>(I)</w:t>
      </w:r>
      <w:r>
        <w:rPr>
          <w:b/>
          <w:noProof/>
          <w:szCs w:val="22"/>
          <w:lang w:val="it-IT"/>
        </w:rPr>
        <w:fldChar w:fldCharType="begin"/>
      </w:r>
      <w:r>
        <w:rPr>
          <w:b/>
          <w:noProof/>
          <w:szCs w:val="22"/>
          <w:lang w:val="it-IT"/>
        </w:rPr>
        <w:instrText xml:space="preserve"> DOCVARIABLE VAULT_ND_27a441e5-ca77-475c-a75e-0e913b257ff1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B4" w14:textId="77777777" w:rsidR="00CE3B2E" w:rsidRDefault="00CE3B2E">
      <w:pPr>
        <w:tabs>
          <w:tab w:val="clear" w:pos="567"/>
        </w:tabs>
        <w:spacing w:line="240" w:lineRule="auto"/>
        <w:rPr>
          <w:noProof/>
          <w:szCs w:val="22"/>
          <w:lang w:val="it-IT"/>
        </w:rPr>
      </w:pPr>
    </w:p>
    <w:p w14:paraId="5B0E35B5" w14:textId="77777777" w:rsidR="00CE3B2E" w:rsidRDefault="006C19E3">
      <w:pPr>
        <w:tabs>
          <w:tab w:val="clear" w:pos="567"/>
        </w:tabs>
        <w:spacing w:line="240" w:lineRule="auto"/>
        <w:rPr>
          <w:noProof/>
          <w:szCs w:val="22"/>
          <w:lang w:val="it-IT"/>
        </w:rPr>
      </w:pPr>
      <w:r>
        <w:rPr>
          <w:noProof/>
          <w:szCs w:val="22"/>
          <w:lang w:val="it-IT"/>
        </w:rPr>
        <w:t>Ogni flaconcino contiene 12,5 mg di tirzepatide in 0,5 mL di soluzione (25 mg/mL)</w:t>
      </w:r>
    </w:p>
    <w:p w14:paraId="5B0E35B6" w14:textId="77777777" w:rsidR="00CE3B2E" w:rsidRDefault="00CE3B2E">
      <w:pPr>
        <w:tabs>
          <w:tab w:val="clear" w:pos="567"/>
        </w:tabs>
        <w:spacing w:line="240" w:lineRule="auto"/>
        <w:rPr>
          <w:noProof/>
          <w:szCs w:val="22"/>
          <w:lang w:val="it-IT"/>
        </w:rPr>
      </w:pPr>
    </w:p>
    <w:p w14:paraId="5B0E35B7" w14:textId="77777777" w:rsidR="00CE3B2E" w:rsidRDefault="00CE3B2E">
      <w:pPr>
        <w:tabs>
          <w:tab w:val="clear" w:pos="567"/>
        </w:tabs>
        <w:spacing w:line="240" w:lineRule="auto"/>
        <w:rPr>
          <w:noProof/>
          <w:szCs w:val="22"/>
          <w:lang w:val="it-IT"/>
        </w:rPr>
      </w:pPr>
    </w:p>
    <w:p w14:paraId="5B0E35B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VAULT_ND_bb6bac76-181c-4d18-9c67-13b437bc734e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B9" w14:textId="77777777" w:rsidR="00CE3B2E" w:rsidRDefault="00CE3B2E">
      <w:pPr>
        <w:tabs>
          <w:tab w:val="clear" w:pos="567"/>
        </w:tabs>
        <w:spacing w:line="240" w:lineRule="auto"/>
        <w:rPr>
          <w:i/>
          <w:noProof/>
          <w:szCs w:val="22"/>
          <w:lang w:val="it-IT"/>
        </w:rPr>
      </w:pPr>
    </w:p>
    <w:p w14:paraId="5B0E35BA"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5BB" w14:textId="77777777" w:rsidR="00CE3B2E" w:rsidRDefault="00CE3B2E">
      <w:pPr>
        <w:tabs>
          <w:tab w:val="clear" w:pos="567"/>
        </w:tabs>
        <w:spacing w:line="240" w:lineRule="auto"/>
        <w:rPr>
          <w:noProof/>
          <w:szCs w:val="22"/>
          <w:lang w:val="it-IT"/>
        </w:rPr>
      </w:pPr>
    </w:p>
    <w:p w14:paraId="5B0E35BC" w14:textId="77777777" w:rsidR="00CE3B2E" w:rsidRDefault="00CE3B2E">
      <w:pPr>
        <w:tabs>
          <w:tab w:val="clear" w:pos="567"/>
        </w:tabs>
        <w:spacing w:line="240" w:lineRule="auto"/>
        <w:rPr>
          <w:noProof/>
          <w:szCs w:val="22"/>
          <w:lang w:val="it-IT"/>
        </w:rPr>
      </w:pPr>
    </w:p>
    <w:p w14:paraId="5B0E35B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r>
      <w:r>
        <w:rPr>
          <w:b/>
          <w:noProof/>
          <w:lang w:val="it-IT"/>
        </w:rPr>
        <w:t>FORMA FARMACEUTICA E CONTENUTO</w:t>
      </w:r>
      <w:r>
        <w:rPr>
          <w:b/>
          <w:noProof/>
          <w:lang w:val="it-IT"/>
        </w:rPr>
        <w:fldChar w:fldCharType="begin"/>
      </w:r>
      <w:r>
        <w:rPr>
          <w:b/>
          <w:noProof/>
          <w:lang w:val="it-IT"/>
        </w:rPr>
        <w:instrText xml:space="preserve"> DOCVARIABLE VAULT_ND_349bf565-a00b-4315-82f8-09706d835426 \* MERGEFORMAT </w:instrText>
      </w:r>
      <w:r>
        <w:rPr>
          <w:b/>
          <w:noProof/>
          <w:lang w:val="it-IT"/>
        </w:rPr>
        <w:fldChar w:fldCharType="separate"/>
      </w:r>
      <w:r>
        <w:rPr>
          <w:b/>
          <w:noProof/>
          <w:lang w:val="it-IT"/>
        </w:rPr>
        <w:t xml:space="preserve"> </w:t>
      </w:r>
      <w:r>
        <w:rPr>
          <w:b/>
          <w:noProof/>
          <w:lang w:val="it-IT"/>
        </w:rPr>
        <w:fldChar w:fldCharType="end"/>
      </w:r>
    </w:p>
    <w:p w14:paraId="5B0E35BE" w14:textId="77777777" w:rsidR="00CE3B2E" w:rsidRDefault="00CE3B2E">
      <w:pPr>
        <w:tabs>
          <w:tab w:val="clear" w:pos="567"/>
        </w:tabs>
        <w:spacing w:line="240" w:lineRule="auto"/>
        <w:rPr>
          <w:i/>
          <w:noProof/>
          <w:szCs w:val="22"/>
          <w:lang w:val="it-IT"/>
        </w:rPr>
      </w:pPr>
    </w:p>
    <w:p w14:paraId="5B0E35BF" w14:textId="77777777" w:rsidR="00CE3B2E" w:rsidRDefault="006C19E3">
      <w:pPr>
        <w:tabs>
          <w:tab w:val="clear" w:pos="567"/>
        </w:tabs>
        <w:spacing w:line="240" w:lineRule="auto"/>
        <w:rPr>
          <w:szCs w:val="22"/>
          <w:lang w:val="it-IT"/>
        </w:rPr>
      </w:pPr>
      <w:r>
        <w:rPr>
          <w:szCs w:val="22"/>
          <w:highlight w:val="lightGray"/>
          <w:lang w:val="it-IT"/>
        </w:rPr>
        <w:t>Soluzione iniettabile</w:t>
      </w:r>
    </w:p>
    <w:p w14:paraId="5B0E35C0" w14:textId="77777777" w:rsidR="00CE3B2E" w:rsidRDefault="00CE3B2E">
      <w:pPr>
        <w:tabs>
          <w:tab w:val="clear" w:pos="567"/>
        </w:tabs>
        <w:spacing w:line="240" w:lineRule="auto"/>
        <w:rPr>
          <w:noProof/>
          <w:szCs w:val="22"/>
          <w:lang w:val="it-IT"/>
        </w:rPr>
      </w:pPr>
    </w:p>
    <w:p w14:paraId="5B0E35C1" w14:textId="77777777" w:rsidR="00CE3B2E" w:rsidRDefault="006C19E3">
      <w:pPr>
        <w:suppressAutoHyphens/>
        <w:rPr>
          <w:szCs w:val="22"/>
          <w:lang w:val="it-IT"/>
        </w:rPr>
      </w:pPr>
      <w:r>
        <w:rPr>
          <w:noProof/>
          <w:szCs w:val="22"/>
          <w:lang w:val="it-IT"/>
        </w:rPr>
        <w:t xml:space="preserve">1 flaconcino. </w:t>
      </w:r>
      <w:r>
        <w:rPr>
          <w:szCs w:val="22"/>
          <w:lang w:val="it-IT"/>
        </w:rPr>
        <w:t xml:space="preserve">Il componente di una confezione multipla non può essere venduto separatamente. </w:t>
      </w:r>
    </w:p>
    <w:p w14:paraId="5B0E35C2" w14:textId="77777777" w:rsidR="00CE3B2E" w:rsidRDefault="00CE3B2E">
      <w:pPr>
        <w:tabs>
          <w:tab w:val="clear" w:pos="567"/>
        </w:tabs>
        <w:spacing w:line="240" w:lineRule="auto"/>
        <w:rPr>
          <w:noProof/>
          <w:szCs w:val="22"/>
          <w:lang w:val="it-IT"/>
        </w:rPr>
      </w:pPr>
    </w:p>
    <w:p w14:paraId="5B0E35C3" w14:textId="77777777" w:rsidR="00CE3B2E" w:rsidRDefault="00CE3B2E">
      <w:pPr>
        <w:tabs>
          <w:tab w:val="clear" w:pos="567"/>
        </w:tabs>
        <w:spacing w:line="240" w:lineRule="auto"/>
        <w:rPr>
          <w:noProof/>
          <w:szCs w:val="22"/>
          <w:lang w:val="it-IT"/>
        </w:rPr>
      </w:pPr>
    </w:p>
    <w:p w14:paraId="5B0E35C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r>
      <w:r>
        <w:rPr>
          <w:b/>
          <w:szCs w:val="22"/>
          <w:lang w:val="it-IT"/>
        </w:rPr>
        <w:t>MODO E VIA(E) DI SOMMINISTRAZIONE</w:t>
      </w:r>
      <w:r>
        <w:rPr>
          <w:b/>
          <w:szCs w:val="22"/>
          <w:lang w:val="it-IT"/>
        </w:rPr>
        <w:fldChar w:fldCharType="begin"/>
      </w:r>
      <w:r>
        <w:rPr>
          <w:b/>
          <w:szCs w:val="22"/>
          <w:lang w:val="it-IT"/>
        </w:rPr>
        <w:instrText xml:space="preserve"> DOCVARIABLE VAULT_ND_e8ce984e-bc07-4860-93e8-e8c73201051d \* MERGEFORMAT </w:instrText>
      </w:r>
      <w:r>
        <w:rPr>
          <w:b/>
          <w:szCs w:val="22"/>
          <w:lang w:val="it-IT"/>
        </w:rPr>
        <w:fldChar w:fldCharType="separate"/>
      </w:r>
      <w:r>
        <w:rPr>
          <w:b/>
          <w:szCs w:val="22"/>
          <w:lang w:val="it-IT"/>
        </w:rPr>
        <w:t xml:space="preserve"> </w:t>
      </w:r>
      <w:r>
        <w:rPr>
          <w:b/>
          <w:szCs w:val="22"/>
          <w:lang w:val="it-IT"/>
        </w:rPr>
        <w:fldChar w:fldCharType="end"/>
      </w:r>
    </w:p>
    <w:p w14:paraId="5B0E35C5" w14:textId="77777777" w:rsidR="00CE3B2E" w:rsidRDefault="00CE3B2E">
      <w:pPr>
        <w:tabs>
          <w:tab w:val="clear" w:pos="567"/>
        </w:tabs>
        <w:spacing w:line="240" w:lineRule="auto"/>
        <w:rPr>
          <w:i/>
          <w:noProof/>
          <w:szCs w:val="22"/>
          <w:lang w:val="it-IT"/>
        </w:rPr>
      </w:pPr>
    </w:p>
    <w:p w14:paraId="5B0E35C6" w14:textId="77777777" w:rsidR="00CE3B2E" w:rsidRDefault="006C19E3">
      <w:pPr>
        <w:ind w:right="11"/>
        <w:rPr>
          <w:szCs w:val="22"/>
          <w:lang w:val="it-IT"/>
        </w:rPr>
      </w:pPr>
      <w:r>
        <w:rPr>
          <w:szCs w:val="22"/>
          <w:lang w:val="it-IT"/>
        </w:rPr>
        <w:t>Solo monouso</w:t>
      </w:r>
    </w:p>
    <w:p w14:paraId="5B0E35C7" w14:textId="77777777" w:rsidR="00CE3B2E" w:rsidRDefault="006C19E3">
      <w:pPr>
        <w:ind w:right="11"/>
        <w:rPr>
          <w:noProof/>
          <w:szCs w:val="22"/>
          <w:lang w:val="it-IT"/>
        </w:rPr>
      </w:pPr>
      <w:r>
        <w:rPr>
          <w:noProof/>
          <w:szCs w:val="22"/>
          <w:lang w:val="it-IT"/>
        </w:rPr>
        <w:t>Una volta a settimana</w:t>
      </w:r>
    </w:p>
    <w:p w14:paraId="5B0E35C8" w14:textId="77777777" w:rsidR="00CE3B2E" w:rsidRDefault="006C19E3">
      <w:pPr>
        <w:ind w:right="11"/>
        <w:rPr>
          <w:szCs w:val="22"/>
          <w:lang w:val="it-IT"/>
        </w:rPr>
      </w:pPr>
      <w:r>
        <w:rPr>
          <w:szCs w:val="22"/>
          <w:lang w:val="it-IT"/>
        </w:rPr>
        <w:t>Leggere il foglio illustrativo prima dell’uso.</w:t>
      </w:r>
    </w:p>
    <w:p w14:paraId="5B0E35C9" w14:textId="77777777" w:rsidR="00CE3B2E" w:rsidRDefault="006C19E3">
      <w:pPr>
        <w:suppressAutoHyphens/>
        <w:rPr>
          <w:szCs w:val="22"/>
          <w:lang w:val="it-IT"/>
        </w:rPr>
      </w:pPr>
      <w:r>
        <w:rPr>
          <w:szCs w:val="22"/>
          <w:lang w:val="it-IT"/>
        </w:rPr>
        <w:t>Uso sottocutaneo</w:t>
      </w:r>
    </w:p>
    <w:p w14:paraId="5B0E35CA"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35CB"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5CC"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AVVER</w:t>
      </w:r>
      <w:r>
        <w:rPr>
          <w:b/>
          <w:noProof/>
          <w:lang w:val="it-IT"/>
        </w:rPr>
        <w:t>TENZA PARTICOLARE CHE PRESCRIVA DI TENERE IL MEDICINALE FUORI DALLA VISTA E DALLA PORTATA DEI BAMBINI</w:t>
      </w:r>
      <w:r>
        <w:rPr>
          <w:b/>
          <w:noProof/>
          <w:lang w:val="it-IT"/>
        </w:rPr>
        <w:fldChar w:fldCharType="begin"/>
      </w:r>
      <w:r>
        <w:rPr>
          <w:b/>
          <w:noProof/>
          <w:lang w:val="it-IT"/>
        </w:rPr>
        <w:instrText xml:space="preserve"> DOCVARIABLE VAULT_ND_d20264df-1f50-4594-8665-87f3ae89b45e \* MERGEFORMAT </w:instrText>
      </w:r>
      <w:r>
        <w:rPr>
          <w:b/>
          <w:noProof/>
          <w:lang w:val="it-IT"/>
        </w:rPr>
        <w:fldChar w:fldCharType="separate"/>
      </w:r>
      <w:r>
        <w:rPr>
          <w:b/>
          <w:noProof/>
          <w:lang w:val="it-IT"/>
        </w:rPr>
        <w:t xml:space="preserve"> </w:t>
      </w:r>
      <w:r>
        <w:rPr>
          <w:b/>
          <w:noProof/>
          <w:lang w:val="it-IT"/>
        </w:rPr>
        <w:fldChar w:fldCharType="end"/>
      </w:r>
    </w:p>
    <w:p w14:paraId="5B0E35CD" w14:textId="77777777" w:rsidR="00CE3B2E" w:rsidRDefault="00CE3B2E">
      <w:pPr>
        <w:keepNext/>
        <w:tabs>
          <w:tab w:val="clear" w:pos="567"/>
        </w:tabs>
        <w:spacing w:line="240" w:lineRule="auto"/>
        <w:rPr>
          <w:noProof/>
          <w:szCs w:val="22"/>
          <w:lang w:val="it-IT"/>
        </w:rPr>
      </w:pPr>
    </w:p>
    <w:p w14:paraId="5B0E35CE"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vault_nd_f1faf4cc-c6d3-4441-9cc5-8b5b06c0386c \* MERGEFORMAT </w:instrText>
      </w:r>
      <w:r>
        <w:rPr>
          <w:lang w:val="it-IT"/>
        </w:rPr>
        <w:fldChar w:fldCharType="separate"/>
      </w:r>
      <w:r>
        <w:rPr>
          <w:lang w:val="it-IT"/>
        </w:rPr>
        <w:t xml:space="preserve"> </w:t>
      </w:r>
      <w:r>
        <w:rPr>
          <w:lang w:val="it-IT"/>
        </w:rPr>
        <w:fldChar w:fldCharType="end"/>
      </w:r>
    </w:p>
    <w:p w14:paraId="5B0E35CF" w14:textId="77777777" w:rsidR="00CE3B2E" w:rsidRDefault="00CE3B2E">
      <w:pPr>
        <w:tabs>
          <w:tab w:val="clear" w:pos="567"/>
        </w:tabs>
        <w:spacing w:line="240" w:lineRule="auto"/>
        <w:rPr>
          <w:noProof/>
          <w:szCs w:val="22"/>
          <w:lang w:val="it-IT"/>
        </w:rPr>
      </w:pPr>
    </w:p>
    <w:p w14:paraId="5B0E35D0" w14:textId="77777777" w:rsidR="00CE3B2E" w:rsidRDefault="00CE3B2E">
      <w:pPr>
        <w:tabs>
          <w:tab w:val="clear" w:pos="567"/>
        </w:tabs>
        <w:spacing w:line="240" w:lineRule="auto"/>
        <w:rPr>
          <w:noProof/>
          <w:szCs w:val="22"/>
          <w:lang w:val="it-IT"/>
        </w:rPr>
      </w:pPr>
    </w:p>
    <w:p w14:paraId="5B0E35D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VAULT_ND_f194db80-c681-4d0b-b601-5f2392528f28 \* MERGEFORMAT </w:instrText>
      </w:r>
      <w:r>
        <w:rPr>
          <w:b/>
          <w:noProof/>
          <w:lang w:val="it-IT"/>
        </w:rPr>
        <w:fldChar w:fldCharType="separate"/>
      </w:r>
      <w:r>
        <w:rPr>
          <w:b/>
          <w:noProof/>
          <w:lang w:val="it-IT"/>
        </w:rPr>
        <w:t xml:space="preserve"> </w:t>
      </w:r>
      <w:r>
        <w:rPr>
          <w:b/>
          <w:noProof/>
          <w:lang w:val="it-IT"/>
        </w:rPr>
        <w:fldChar w:fldCharType="end"/>
      </w:r>
    </w:p>
    <w:p w14:paraId="5B0E35D2" w14:textId="77777777" w:rsidR="00CE3B2E" w:rsidRDefault="00CE3B2E">
      <w:pPr>
        <w:tabs>
          <w:tab w:val="clear" w:pos="567"/>
        </w:tabs>
        <w:spacing w:line="240" w:lineRule="auto"/>
        <w:rPr>
          <w:noProof/>
          <w:szCs w:val="22"/>
          <w:lang w:val="it-IT"/>
        </w:rPr>
      </w:pPr>
    </w:p>
    <w:p w14:paraId="5B0E35D3" w14:textId="77777777" w:rsidR="00CE3B2E" w:rsidRDefault="00CE3B2E">
      <w:pPr>
        <w:tabs>
          <w:tab w:val="clear" w:pos="567"/>
          <w:tab w:val="left" w:pos="749"/>
        </w:tabs>
        <w:spacing w:line="240" w:lineRule="auto"/>
        <w:rPr>
          <w:noProof/>
          <w:szCs w:val="22"/>
          <w:lang w:val="it-IT"/>
        </w:rPr>
      </w:pPr>
    </w:p>
    <w:p w14:paraId="5B0E35D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VAULT_ND_2d24623b-8f6d-4821-882f-924df46919ce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D5" w14:textId="77777777" w:rsidR="00CE3B2E" w:rsidRDefault="00CE3B2E">
      <w:pPr>
        <w:tabs>
          <w:tab w:val="clear" w:pos="567"/>
        </w:tabs>
        <w:spacing w:line="240" w:lineRule="auto"/>
        <w:rPr>
          <w:i/>
          <w:noProof/>
          <w:szCs w:val="22"/>
          <w:lang w:val="it-IT"/>
        </w:rPr>
      </w:pPr>
    </w:p>
    <w:p w14:paraId="5B0E35D6" w14:textId="77777777" w:rsidR="00CE3B2E" w:rsidRDefault="006C19E3">
      <w:pPr>
        <w:tabs>
          <w:tab w:val="clear" w:pos="567"/>
        </w:tabs>
        <w:spacing w:line="240" w:lineRule="auto"/>
        <w:rPr>
          <w:noProof/>
          <w:szCs w:val="22"/>
          <w:lang w:val="it-IT"/>
        </w:rPr>
      </w:pPr>
      <w:r>
        <w:rPr>
          <w:noProof/>
          <w:szCs w:val="22"/>
          <w:lang w:val="it-IT"/>
        </w:rPr>
        <w:t>Scad.</w:t>
      </w:r>
    </w:p>
    <w:p w14:paraId="5B0E35D7" w14:textId="77777777" w:rsidR="00CE3B2E" w:rsidRDefault="00CE3B2E">
      <w:pPr>
        <w:tabs>
          <w:tab w:val="clear" w:pos="567"/>
        </w:tabs>
        <w:spacing w:line="240" w:lineRule="auto"/>
        <w:rPr>
          <w:noProof/>
          <w:szCs w:val="22"/>
          <w:lang w:val="it-IT"/>
        </w:rPr>
      </w:pPr>
    </w:p>
    <w:p w14:paraId="5B0E35D8" w14:textId="77777777" w:rsidR="00CE3B2E" w:rsidRDefault="00CE3B2E">
      <w:pPr>
        <w:tabs>
          <w:tab w:val="clear" w:pos="567"/>
        </w:tabs>
        <w:spacing w:line="240" w:lineRule="auto"/>
        <w:rPr>
          <w:noProof/>
          <w:szCs w:val="22"/>
          <w:lang w:val="it-IT"/>
        </w:rPr>
      </w:pPr>
    </w:p>
    <w:p w14:paraId="5B0E35D9"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VAULT_ND_a276b67f-9443-4c72-b94e-db9c30797f3c \* MERGEFORMAT </w:instrText>
      </w:r>
      <w:r>
        <w:rPr>
          <w:b/>
          <w:noProof/>
          <w:lang w:val="it-IT"/>
        </w:rPr>
        <w:fldChar w:fldCharType="separate"/>
      </w:r>
      <w:r>
        <w:rPr>
          <w:b/>
          <w:noProof/>
          <w:lang w:val="it-IT"/>
        </w:rPr>
        <w:t xml:space="preserve"> </w:t>
      </w:r>
      <w:r>
        <w:rPr>
          <w:b/>
          <w:noProof/>
          <w:lang w:val="it-IT"/>
        </w:rPr>
        <w:fldChar w:fldCharType="end"/>
      </w:r>
    </w:p>
    <w:p w14:paraId="5B0E35DA" w14:textId="77777777" w:rsidR="00CE3B2E" w:rsidRDefault="00CE3B2E">
      <w:pPr>
        <w:keepNext/>
        <w:keepLines/>
        <w:tabs>
          <w:tab w:val="clear" w:pos="567"/>
        </w:tabs>
        <w:spacing w:line="240" w:lineRule="auto"/>
        <w:rPr>
          <w:i/>
          <w:noProof/>
          <w:szCs w:val="22"/>
          <w:lang w:val="it-IT"/>
        </w:rPr>
      </w:pPr>
    </w:p>
    <w:p w14:paraId="5B0E35DB" w14:textId="77777777" w:rsidR="00CE3B2E" w:rsidRDefault="006C19E3">
      <w:pPr>
        <w:keepNext/>
        <w:keepLines/>
        <w:ind w:right="11"/>
        <w:rPr>
          <w:szCs w:val="22"/>
          <w:lang w:val="it-IT"/>
        </w:rPr>
      </w:pPr>
      <w:r>
        <w:rPr>
          <w:szCs w:val="22"/>
          <w:lang w:val="it-IT"/>
        </w:rPr>
        <w:t>Conservare in frigorifero.</w:t>
      </w:r>
    </w:p>
    <w:p w14:paraId="5B0E35DC"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5DD" w14:textId="77777777" w:rsidR="00CE3B2E" w:rsidRDefault="006C19E3">
      <w:pPr>
        <w:keepNext/>
        <w:keepLines/>
        <w:ind w:right="11"/>
        <w:rPr>
          <w:szCs w:val="22"/>
          <w:lang w:val="it-IT"/>
        </w:rPr>
      </w:pPr>
      <w:r>
        <w:rPr>
          <w:szCs w:val="22"/>
          <w:lang w:val="it-IT"/>
        </w:rPr>
        <w:t>Non congelare.</w:t>
      </w:r>
    </w:p>
    <w:p w14:paraId="5B0E35DE" w14:textId="77777777" w:rsidR="00CE3B2E" w:rsidRDefault="006C19E3">
      <w:pPr>
        <w:keepNext/>
        <w:keepLines/>
        <w:ind w:right="11"/>
        <w:rPr>
          <w:szCs w:val="22"/>
          <w:lang w:val="it-IT"/>
        </w:rPr>
      </w:pPr>
      <w:r>
        <w:rPr>
          <w:szCs w:val="22"/>
          <w:lang w:val="it-IT"/>
        </w:rPr>
        <w:t>Conservare nella confezione originale per proteggere il medicinale dalla luce.</w:t>
      </w:r>
    </w:p>
    <w:p w14:paraId="5B0E35DF" w14:textId="77777777" w:rsidR="00CE3B2E" w:rsidRDefault="00CE3B2E">
      <w:pPr>
        <w:tabs>
          <w:tab w:val="clear" w:pos="567"/>
        </w:tabs>
        <w:spacing w:line="240" w:lineRule="auto"/>
        <w:ind w:left="567" w:hanging="567"/>
        <w:rPr>
          <w:noProof/>
          <w:szCs w:val="22"/>
          <w:lang w:val="it-IT"/>
        </w:rPr>
      </w:pPr>
    </w:p>
    <w:p w14:paraId="5B0E35E0" w14:textId="77777777" w:rsidR="00CE3B2E" w:rsidRDefault="00CE3B2E">
      <w:pPr>
        <w:tabs>
          <w:tab w:val="clear" w:pos="567"/>
        </w:tabs>
        <w:spacing w:line="240" w:lineRule="auto"/>
        <w:ind w:left="567" w:hanging="567"/>
        <w:rPr>
          <w:noProof/>
          <w:szCs w:val="22"/>
          <w:lang w:val="it-IT"/>
        </w:rPr>
      </w:pPr>
    </w:p>
    <w:p w14:paraId="5B0E35E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VAULT_ND_8ac8ccde-c687-4249-a127-a10004b134c1 \* MERGEFORMAT </w:instrText>
      </w:r>
      <w:r>
        <w:rPr>
          <w:b/>
          <w:noProof/>
          <w:lang w:val="it-IT"/>
        </w:rPr>
        <w:fldChar w:fldCharType="separate"/>
      </w:r>
      <w:r>
        <w:rPr>
          <w:b/>
          <w:noProof/>
          <w:lang w:val="it-IT"/>
        </w:rPr>
        <w:t xml:space="preserve"> </w:t>
      </w:r>
      <w:r>
        <w:rPr>
          <w:b/>
          <w:noProof/>
          <w:lang w:val="it-IT"/>
        </w:rPr>
        <w:fldChar w:fldCharType="end"/>
      </w:r>
    </w:p>
    <w:p w14:paraId="5B0E35E2" w14:textId="77777777" w:rsidR="00CE3B2E" w:rsidRDefault="00CE3B2E">
      <w:pPr>
        <w:tabs>
          <w:tab w:val="clear" w:pos="567"/>
        </w:tabs>
        <w:spacing w:line="240" w:lineRule="auto"/>
        <w:rPr>
          <w:i/>
          <w:noProof/>
          <w:szCs w:val="22"/>
          <w:lang w:val="it-IT"/>
        </w:rPr>
      </w:pPr>
    </w:p>
    <w:p w14:paraId="5B0E35E3" w14:textId="77777777" w:rsidR="00CE3B2E" w:rsidRDefault="00CE3B2E">
      <w:pPr>
        <w:tabs>
          <w:tab w:val="clear" w:pos="567"/>
        </w:tabs>
        <w:spacing w:line="240" w:lineRule="auto"/>
        <w:rPr>
          <w:noProof/>
          <w:szCs w:val="22"/>
          <w:lang w:val="it-IT"/>
        </w:rPr>
      </w:pPr>
    </w:p>
    <w:p w14:paraId="5B0E35E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VAULT_ND_26d11ed1-13af-4b25-8ff4-81988895ba68 \* MERGEFORMAT </w:instrText>
      </w:r>
      <w:r>
        <w:rPr>
          <w:b/>
          <w:noProof/>
          <w:lang w:val="it-IT"/>
        </w:rPr>
        <w:fldChar w:fldCharType="separate"/>
      </w:r>
      <w:r>
        <w:rPr>
          <w:b/>
          <w:noProof/>
          <w:lang w:val="it-IT"/>
        </w:rPr>
        <w:t xml:space="preserve"> </w:t>
      </w:r>
      <w:r>
        <w:rPr>
          <w:b/>
          <w:noProof/>
          <w:lang w:val="it-IT"/>
        </w:rPr>
        <w:fldChar w:fldCharType="end"/>
      </w:r>
    </w:p>
    <w:p w14:paraId="5B0E35E5" w14:textId="77777777" w:rsidR="00CE3B2E" w:rsidRDefault="00CE3B2E">
      <w:pPr>
        <w:tabs>
          <w:tab w:val="clear" w:pos="567"/>
        </w:tabs>
        <w:spacing w:line="240" w:lineRule="auto"/>
        <w:rPr>
          <w:i/>
          <w:noProof/>
          <w:szCs w:val="22"/>
          <w:lang w:val="it-IT"/>
        </w:rPr>
      </w:pPr>
    </w:p>
    <w:p w14:paraId="5B0E35E6"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5E7"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5E8" w14:textId="77777777" w:rsidR="00CE3B2E" w:rsidRDefault="006C19E3">
      <w:pPr>
        <w:tabs>
          <w:tab w:val="clear" w:pos="567"/>
        </w:tabs>
        <w:spacing w:line="240" w:lineRule="auto"/>
        <w:rPr>
          <w:noProof/>
          <w:szCs w:val="22"/>
          <w:lang w:val="it-IT"/>
        </w:rPr>
      </w:pPr>
      <w:r>
        <w:rPr>
          <w:szCs w:val="22"/>
          <w:lang w:val="it-IT"/>
        </w:rPr>
        <w:t>Paesi Bassi</w:t>
      </w:r>
    </w:p>
    <w:p w14:paraId="5B0E35E9" w14:textId="77777777" w:rsidR="00CE3B2E" w:rsidRDefault="00CE3B2E">
      <w:pPr>
        <w:tabs>
          <w:tab w:val="clear" w:pos="567"/>
        </w:tabs>
        <w:spacing w:line="240" w:lineRule="auto"/>
        <w:rPr>
          <w:noProof/>
          <w:szCs w:val="22"/>
          <w:lang w:val="it-IT"/>
        </w:rPr>
      </w:pPr>
    </w:p>
    <w:p w14:paraId="5B0E35EA" w14:textId="77777777" w:rsidR="00CE3B2E" w:rsidRDefault="00CE3B2E">
      <w:pPr>
        <w:tabs>
          <w:tab w:val="clear" w:pos="567"/>
        </w:tabs>
        <w:spacing w:line="240" w:lineRule="auto"/>
        <w:rPr>
          <w:noProof/>
          <w:szCs w:val="22"/>
          <w:lang w:val="it-IT"/>
        </w:rPr>
      </w:pPr>
    </w:p>
    <w:p w14:paraId="5B0E35E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VAULT_ND_5fe32689-b278-45f3-a500-e4022c347f8e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EC" w14:textId="77777777" w:rsidR="00CE3B2E" w:rsidRDefault="00CE3B2E">
      <w:pPr>
        <w:tabs>
          <w:tab w:val="clear" w:pos="567"/>
        </w:tabs>
        <w:spacing w:line="240" w:lineRule="auto"/>
        <w:rPr>
          <w:noProof/>
          <w:szCs w:val="22"/>
          <w:lang w:val="it-IT"/>
        </w:rPr>
      </w:pPr>
    </w:p>
    <w:p w14:paraId="5B0E35ED" w14:textId="77777777" w:rsidR="00CE3B2E" w:rsidRDefault="006C19E3">
      <w:pPr>
        <w:tabs>
          <w:tab w:val="clear" w:pos="567"/>
        </w:tabs>
        <w:spacing w:line="240" w:lineRule="auto"/>
        <w:outlineLvl w:val="0"/>
        <w:rPr>
          <w:lang w:val="it-IT"/>
        </w:rPr>
      </w:pPr>
      <w:r>
        <w:rPr>
          <w:lang w:val="it-IT"/>
        </w:rPr>
        <w:t>EU/1/22/1685/043</w:t>
      </w:r>
      <w:r>
        <w:rPr>
          <w:lang w:val="de-DE"/>
        </w:rPr>
        <w:fldChar w:fldCharType="begin"/>
      </w:r>
      <w:r>
        <w:rPr>
          <w:lang w:val="it-IT"/>
        </w:rPr>
        <w:instrText xml:space="preserve"> DOCVARIABLE VAULT_ND_77a7d762-9526-44ac-a6bc-3e8db1c6035f \* MERGEFORMAT </w:instrText>
      </w:r>
      <w:r>
        <w:rPr>
          <w:lang w:val="de-DE"/>
        </w:rPr>
        <w:fldChar w:fldCharType="separate"/>
      </w:r>
      <w:r>
        <w:rPr>
          <w:lang w:val="it-IT"/>
        </w:rPr>
        <w:t xml:space="preserve"> </w:t>
      </w:r>
      <w:r>
        <w:rPr>
          <w:lang w:val="de-DE"/>
        </w:rPr>
        <w:fldChar w:fldCharType="end"/>
      </w:r>
    </w:p>
    <w:p w14:paraId="5B0E35EE" w14:textId="77777777" w:rsidR="00CE3B2E" w:rsidRDefault="006C19E3">
      <w:pPr>
        <w:tabs>
          <w:tab w:val="clear" w:pos="567"/>
        </w:tabs>
        <w:spacing w:line="240" w:lineRule="auto"/>
        <w:outlineLvl w:val="0"/>
        <w:rPr>
          <w:highlight w:val="lightGray"/>
          <w:lang w:val="it-IT"/>
        </w:rPr>
      </w:pPr>
      <w:r>
        <w:rPr>
          <w:highlight w:val="lightGray"/>
          <w:lang w:val="it-IT"/>
        </w:rPr>
        <w:t>EU/1/22/1685/044</w:t>
      </w:r>
      <w:r>
        <w:rPr>
          <w:highlight w:val="lightGray"/>
          <w:lang w:val="de-DE"/>
        </w:rPr>
        <w:fldChar w:fldCharType="begin"/>
      </w:r>
      <w:r>
        <w:rPr>
          <w:highlight w:val="lightGray"/>
          <w:lang w:val="it-IT"/>
        </w:rPr>
        <w:instrText xml:space="preserve"> DOCVARIABLE VAULT_ND_0c514ccb-fef1-4d60-a0bc-29e6174b9f17 \* MERGEFORMAT </w:instrText>
      </w:r>
      <w:r>
        <w:rPr>
          <w:highlight w:val="lightGray"/>
          <w:lang w:val="de-DE"/>
        </w:rPr>
        <w:fldChar w:fldCharType="separate"/>
      </w:r>
      <w:r>
        <w:rPr>
          <w:highlight w:val="lightGray"/>
          <w:lang w:val="it-IT"/>
        </w:rPr>
        <w:t xml:space="preserve"> </w:t>
      </w:r>
      <w:r>
        <w:rPr>
          <w:highlight w:val="lightGray"/>
          <w:lang w:val="de-DE"/>
        </w:rPr>
        <w:fldChar w:fldCharType="end"/>
      </w:r>
    </w:p>
    <w:p w14:paraId="5B0E35EF" w14:textId="77777777" w:rsidR="00CE3B2E" w:rsidRDefault="00CE3B2E">
      <w:pPr>
        <w:tabs>
          <w:tab w:val="clear" w:pos="567"/>
        </w:tabs>
        <w:spacing w:line="240" w:lineRule="auto"/>
        <w:outlineLvl w:val="0"/>
        <w:rPr>
          <w:noProof/>
          <w:szCs w:val="22"/>
          <w:lang w:val="es-ES_tradnl"/>
        </w:rPr>
      </w:pPr>
    </w:p>
    <w:p w14:paraId="5B0E35F0" w14:textId="77777777" w:rsidR="00CE3B2E" w:rsidRDefault="00CE3B2E">
      <w:pPr>
        <w:tabs>
          <w:tab w:val="clear" w:pos="567"/>
        </w:tabs>
        <w:spacing w:line="240" w:lineRule="auto"/>
        <w:rPr>
          <w:noProof/>
          <w:szCs w:val="22"/>
          <w:lang w:val="es-ES_tradnl"/>
        </w:rPr>
      </w:pPr>
    </w:p>
    <w:p w14:paraId="5B0E35F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t>NUMERO DI LOTTO</w:t>
      </w:r>
      <w:r>
        <w:rPr>
          <w:b/>
          <w:noProof/>
          <w:szCs w:val="22"/>
          <w:lang w:val="it-IT"/>
        </w:rPr>
        <w:fldChar w:fldCharType="begin"/>
      </w:r>
      <w:r>
        <w:rPr>
          <w:b/>
          <w:noProof/>
          <w:szCs w:val="22"/>
          <w:lang w:val="it-IT"/>
        </w:rPr>
        <w:instrText xml:space="preserve"> DOCVARIABLE VAULT_ND_28fc554e-0ca3-4a97-907c-3fc7c7866eaf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F2" w14:textId="77777777" w:rsidR="00CE3B2E" w:rsidRDefault="00CE3B2E">
      <w:pPr>
        <w:tabs>
          <w:tab w:val="clear" w:pos="567"/>
        </w:tabs>
        <w:spacing w:line="240" w:lineRule="auto"/>
        <w:rPr>
          <w:noProof/>
          <w:szCs w:val="22"/>
          <w:lang w:val="it-IT"/>
        </w:rPr>
      </w:pPr>
    </w:p>
    <w:p w14:paraId="5B0E35F3" w14:textId="77777777" w:rsidR="00CE3B2E" w:rsidRDefault="006C19E3">
      <w:pPr>
        <w:tabs>
          <w:tab w:val="clear" w:pos="567"/>
        </w:tabs>
        <w:spacing w:line="240" w:lineRule="auto"/>
        <w:rPr>
          <w:noProof/>
          <w:szCs w:val="22"/>
          <w:lang w:val="it-IT"/>
        </w:rPr>
      </w:pPr>
      <w:r>
        <w:rPr>
          <w:noProof/>
          <w:szCs w:val="22"/>
          <w:lang w:val="it-IT"/>
        </w:rPr>
        <w:t>Lotto</w:t>
      </w:r>
    </w:p>
    <w:p w14:paraId="5B0E35F4" w14:textId="77777777" w:rsidR="00CE3B2E" w:rsidRDefault="00CE3B2E">
      <w:pPr>
        <w:tabs>
          <w:tab w:val="clear" w:pos="567"/>
        </w:tabs>
        <w:spacing w:line="240" w:lineRule="auto"/>
        <w:rPr>
          <w:noProof/>
          <w:szCs w:val="22"/>
          <w:lang w:val="it-IT"/>
        </w:rPr>
      </w:pPr>
    </w:p>
    <w:p w14:paraId="5B0E35F5" w14:textId="77777777" w:rsidR="00CE3B2E" w:rsidRDefault="00CE3B2E">
      <w:pPr>
        <w:tabs>
          <w:tab w:val="clear" w:pos="567"/>
        </w:tabs>
        <w:spacing w:line="240" w:lineRule="auto"/>
        <w:rPr>
          <w:noProof/>
          <w:szCs w:val="22"/>
          <w:lang w:val="it-IT"/>
        </w:rPr>
      </w:pPr>
    </w:p>
    <w:p w14:paraId="5B0E35F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VAULT_ND_3c7f3abd-aa24-4a0f-828a-b580c74444f9 \* MERGEFORMAT </w:instrText>
      </w:r>
      <w:r>
        <w:rPr>
          <w:b/>
          <w:noProof/>
          <w:lang w:val="it-IT"/>
        </w:rPr>
        <w:fldChar w:fldCharType="separate"/>
      </w:r>
      <w:r>
        <w:rPr>
          <w:b/>
          <w:noProof/>
          <w:lang w:val="it-IT"/>
        </w:rPr>
        <w:t xml:space="preserve"> </w:t>
      </w:r>
      <w:r>
        <w:rPr>
          <w:b/>
          <w:noProof/>
          <w:lang w:val="it-IT"/>
        </w:rPr>
        <w:fldChar w:fldCharType="end"/>
      </w:r>
    </w:p>
    <w:p w14:paraId="5B0E35F7" w14:textId="77777777" w:rsidR="00CE3B2E" w:rsidRDefault="00CE3B2E">
      <w:pPr>
        <w:suppressLineNumbers/>
        <w:spacing w:line="240" w:lineRule="auto"/>
        <w:rPr>
          <w:noProof/>
          <w:szCs w:val="22"/>
          <w:lang w:val="it-IT"/>
        </w:rPr>
      </w:pPr>
    </w:p>
    <w:p w14:paraId="5B0E35F8" w14:textId="77777777" w:rsidR="00CE3B2E" w:rsidRDefault="00CE3B2E">
      <w:pPr>
        <w:tabs>
          <w:tab w:val="clear" w:pos="567"/>
        </w:tabs>
        <w:spacing w:line="240" w:lineRule="auto"/>
        <w:rPr>
          <w:noProof/>
          <w:szCs w:val="22"/>
          <w:lang w:val="it-IT"/>
        </w:rPr>
      </w:pPr>
    </w:p>
    <w:p w14:paraId="5B0E35F9"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VAULT_ND_573b8b5d-d242-4f0c-b3b3-9cd611ba3a27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5FA" w14:textId="77777777" w:rsidR="00CE3B2E" w:rsidRDefault="00CE3B2E">
      <w:pPr>
        <w:tabs>
          <w:tab w:val="clear" w:pos="567"/>
        </w:tabs>
        <w:spacing w:line="240" w:lineRule="auto"/>
        <w:rPr>
          <w:noProof/>
          <w:szCs w:val="22"/>
          <w:lang w:val="it-IT"/>
        </w:rPr>
      </w:pPr>
    </w:p>
    <w:p w14:paraId="5B0E35FB" w14:textId="77777777" w:rsidR="00CE3B2E" w:rsidRDefault="00CE3B2E">
      <w:pPr>
        <w:tabs>
          <w:tab w:val="clear" w:pos="567"/>
        </w:tabs>
        <w:spacing w:line="240" w:lineRule="auto"/>
        <w:rPr>
          <w:i/>
          <w:noProof/>
          <w:szCs w:val="22"/>
          <w:lang w:val="it-IT"/>
        </w:rPr>
      </w:pPr>
    </w:p>
    <w:p w14:paraId="5B0E35FC"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5FD" w14:textId="77777777" w:rsidR="00CE3B2E" w:rsidRDefault="00CE3B2E">
      <w:pPr>
        <w:tabs>
          <w:tab w:val="clear" w:pos="567"/>
        </w:tabs>
        <w:spacing w:line="240" w:lineRule="auto"/>
        <w:rPr>
          <w:noProof/>
          <w:szCs w:val="22"/>
          <w:lang w:val="it-IT"/>
        </w:rPr>
      </w:pPr>
    </w:p>
    <w:p w14:paraId="5B0E35FE" w14:textId="77777777" w:rsidR="00CE3B2E" w:rsidRDefault="006C19E3">
      <w:pPr>
        <w:pStyle w:val="Testocommento"/>
        <w:spacing w:line="240" w:lineRule="auto"/>
        <w:rPr>
          <w:color w:val="000000"/>
          <w:sz w:val="22"/>
          <w:szCs w:val="22"/>
        </w:rPr>
      </w:pPr>
      <w:r>
        <w:rPr>
          <w:color w:val="000000"/>
          <w:sz w:val="22"/>
          <w:szCs w:val="22"/>
          <w:highlight w:val="lightGray"/>
        </w:rPr>
        <w:t>Giustificazione per non apporre il Braille accettata.</w:t>
      </w:r>
    </w:p>
    <w:p w14:paraId="5B0E35FF" w14:textId="77777777" w:rsidR="00CE3B2E" w:rsidRDefault="00CE3B2E">
      <w:pPr>
        <w:pStyle w:val="Testocommento"/>
        <w:spacing w:line="240" w:lineRule="auto"/>
        <w:rPr>
          <w:sz w:val="22"/>
          <w:szCs w:val="22"/>
        </w:rPr>
      </w:pPr>
    </w:p>
    <w:p w14:paraId="5B0E3600" w14:textId="77777777" w:rsidR="00CE3B2E" w:rsidRDefault="00CE3B2E">
      <w:pPr>
        <w:pStyle w:val="Testocommento"/>
        <w:spacing w:line="240" w:lineRule="auto"/>
        <w:rPr>
          <w:sz w:val="22"/>
          <w:szCs w:val="22"/>
          <w:lang w:val="it-IT"/>
        </w:rPr>
      </w:pPr>
    </w:p>
    <w:p w14:paraId="5B0E3601"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602" w14:textId="77777777" w:rsidR="00CE3B2E" w:rsidRDefault="00CE3B2E">
      <w:pPr>
        <w:tabs>
          <w:tab w:val="clear" w:pos="567"/>
        </w:tabs>
        <w:spacing w:line="240" w:lineRule="auto"/>
        <w:rPr>
          <w:noProof/>
          <w:szCs w:val="22"/>
          <w:lang w:val="it-IT"/>
        </w:rPr>
      </w:pPr>
    </w:p>
    <w:p w14:paraId="5B0E3603" w14:textId="77777777" w:rsidR="00CE3B2E" w:rsidRDefault="00CE3B2E">
      <w:pPr>
        <w:tabs>
          <w:tab w:val="clear" w:pos="567"/>
        </w:tabs>
        <w:spacing w:line="240" w:lineRule="auto"/>
        <w:rPr>
          <w:noProof/>
          <w:szCs w:val="22"/>
          <w:lang w:val="it-IT"/>
        </w:rPr>
      </w:pPr>
    </w:p>
    <w:p w14:paraId="5B0E3604"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18.</w:t>
      </w:r>
      <w:r>
        <w:rPr>
          <w:b/>
          <w:noProof/>
          <w:szCs w:val="22"/>
          <w:lang w:val="it-IT"/>
        </w:rPr>
        <w:tab/>
      </w:r>
      <w:r>
        <w:rPr>
          <w:b/>
          <w:noProof/>
          <w:lang w:val="it-IT"/>
        </w:rPr>
        <w:t>IDENTIFICATIVO UNICO</w:t>
      </w:r>
      <w:r>
        <w:rPr>
          <w:b/>
          <w:noProof/>
          <w:szCs w:val="22"/>
          <w:lang w:val="it-IT"/>
        </w:rPr>
        <w:t xml:space="preserve"> – DATI LEGGIBILI</w:t>
      </w:r>
    </w:p>
    <w:p w14:paraId="5B0E360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r>
        <w:rPr>
          <w:szCs w:val="22"/>
          <w:lang w:val="it-IT"/>
        </w:rPr>
        <w:br w:type="page"/>
      </w:r>
    </w:p>
    <w:p w14:paraId="5B0E3606" w14:textId="77777777" w:rsidR="00CE3B2E" w:rsidRDefault="00CE3B2E">
      <w:pPr>
        <w:tabs>
          <w:tab w:val="clear" w:pos="567"/>
        </w:tabs>
        <w:spacing w:line="240" w:lineRule="auto"/>
        <w:rPr>
          <w:szCs w:val="22"/>
          <w:lang w:val="it-IT"/>
        </w:rPr>
      </w:pPr>
    </w:p>
    <w:p w14:paraId="5B0E3607" w14:textId="77777777" w:rsidR="00CE3B2E" w:rsidRDefault="00CE3B2E">
      <w:pPr>
        <w:tabs>
          <w:tab w:val="clear" w:pos="567"/>
        </w:tabs>
        <w:spacing w:line="240" w:lineRule="auto"/>
        <w:rPr>
          <w:szCs w:val="22"/>
          <w:lang w:val="it-IT"/>
        </w:rPr>
      </w:pPr>
    </w:p>
    <w:p w14:paraId="5B0E3608"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3609"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360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Pr>
          <w:b/>
          <w:szCs w:val="22"/>
          <w:lang w:val="it-IT"/>
        </w:rPr>
        <w:t>ETICHETTA FLACONCINO MONODOSE</w:t>
      </w:r>
    </w:p>
    <w:p w14:paraId="5B0E360B" w14:textId="77777777" w:rsidR="00CE3B2E" w:rsidRDefault="00CE3B2E">
      <w:pPr>
        <w:tabs>
          <w:tab w:val="clear" w:pos="567"/>
        </w:tabs>
        <w:spacing w:line="240" w:lineRule="auto"/>
        <w:rPr>
          <w:szCs w:val="22"/>
          <w:lang w:val="it-IT"/>
        </w:rPr>
      </w:pPr>
    </w:p>
    <w:p w14:paraId="5B0E360C" w14:textId="77777777" w:rsidR="00CE3B2E" w:rsidRDefault="00CE3B2E">
      <w:pPr>
        <w:tabs>
          <w:tab w:val="clear" w:pos="567"/>
        </w:tabs>
        <w:spacing w:line="240" w:lineRule="auto"/>
        <w:rPr>
          <w:szCs w:val="22"/>
          <w:lang w:val="it-IT"/>
        </w:rPr>
      </w:pPr>
    </w:p>
    <w:p w14:paraId="5B0E360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lang w:val="it-IT"/>
        </w:rPr>
      </w:pPr>
      <w:r>
        <w:rPr>
          <w:b/>
          <w:lang w:val="it-IT"/>
        </w:rPr>
        <w:t>1.</w:t>
      </w:r>
      <w:r>
        <w:rPr>
          <w:b/>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VAULT_ND_46d0def0-5fde-40e5-b4ab-ceeee1bc9b3a \* MERGEFORMAT </w:instrText>
      </w:r>
      <w:r>
        <w:rPr>
          <w:b/>
          <w:noProof/>
          <w:lang w:val="it-IT"/>
        </w:rPr>
        <w:fldChar w:fldCharType="separate"/>
      </w:r>
      <w:r>
        <w:rPr>
          <w:b/>
          <w:noProof/>
          <w:lang w:val="it-IT"/>
        </w:rPr>
        <w:t xml:space="preserve"> </w:t>
      </w:r>
      <w:r>
        <w:rPr>
          <w:b/>
          <w:noProof/>
          <w:lang w:val="it-IT"/>
        </w:rPr>
        <w:fldChar w:fldCharType="end"/>
      </w:r>
    </w:p>
    <w:p w14:paraId="5B0E360E" w14:textId="77777777" w:rsidR="00CE3B2E" w:rsidRDefault="00CE3B2E">
      <w:pPr>
        <w:tabs>
          <w:tab w:val="clear" w:pos="567"/>
        </w:tabs>
        <w:spacing w:line="240" w:lineRule="auto"/>
        <w:rPr>
          <w:szCs w:val="22"/>
          <w:lang w:val="it-IT"/>
        </w:rPr>
      </w:pPr>
    </w:p>
    <w:p w14:paraId="5B0E360F" w14:textId="77777777" w:rsidR="00CE3B2E" w:rsidRDefault="006C19E3">
      <w:pPr>
        <w:tabs>
          <w:tab w:val="clear" w:pos="567"/>
        </w:tabs>
        <w:spacing w:line="240" w:lineRule="auto"/>
        <w:rPr>
          <w:szCs w:val="22"/>
          <w:lang w:val="it-IT"/>
        </w:rPr>
      </w:pPr>
      <w:r>
        <w:rPr>
          <w:szCs w:val="22"/>
          <w:lang w:val="it-IT"/>
        </w:rPr>
        <w:t xml:space="preserve">Mounjaro 12.5 mg iniezione </w:t>
      </w:r>
    </w:p>
    <w:p w14:paraId="5B0E3610" w14:textId="77777777" w:rsidR="00CE3B2E" w:rsidRDefault="00CE3B2E">
      <w:pPr>
        <w:tabs>
          <w:tab w:val="clear" w:pos="567"/>
        </w:tabs>
        <w:spacing w:line="240" w:lineRule="auto"/>
        <w:rPr>
          <w:szCs w:val="22"/>
          <w:lang w:val="it-IT"/>
        </w:rPr>
      </w:pPr>
    </w:p>
    <w:p w14:paraId="5B0E3611" w14:textId="77777777" w:rsidR="00CE3B2E" w:rsidRDefault="006C19E3">
      <w:pPr>
        <w:tabs>
          <w:tab w:val="clear" w:pos="567"/>
        </w:tabs>
        <w:spacing w:line="240" w:lineRule="auto"/>
        <w:rPr>
          <w:szCs w:val="22"/>
          <w:lang w:val="it-IT"/>
        </w:rPr>
      </w:pPr>
      <w:r>
        <w:rPr>
          <w:szCs w:val="22"/>
          <w:lang w:val="it-IT"/>
        </w:rPr>
        <w:t>tirzepatide</w:t>
      </w:r>
    </w:p>
    <w:p w14:paraId="5B0E3612" w14:textId="77777777" w:rsidR="00CE3B2E" w:rsidRDefault="006C19E3">
      <w:pPr>
        <w:tabs>
          <w:tab w:val="clear" w:pos="567"/>
        </w:tabs>
        <w:spacing w:line="240" w:lineRule="auto"/>
        <w:rPr>
          <w:szCs w:val="22"/>
          <w:lang w:val="it-IT"/>
        </w:rPr>
      </w:pPr>
      <w:r>
        <w:rPr>
          <w:szCs w:val="22"/>
          <w:lang w:val="it-IT"/>
        </w:rPr>
        <w:t>Uso sottocutaneo</w:t>
      </w:r>
    </w:p>
    <w:p w14:paraId="5B0E3613" w14:textId="77777777" w:rsidR="00CE3B2E" w:rsidRDefault="00CE3B2E">
      <w:pPr>
        <w:tabs>
          <w:tab w:val="clear" w:pos="567"/>
        </w:tabs>
        <w:spacing w:line="240" w:lineRule="auto"/>
        <w:rPr>
          <w:szCs w:val="22"/>
          <w:lang w:val="it-IT"/>
        </w:rPr>
      </w:pPr>
    </w:p>
    <w:p w14:paraId="5B0E3614" w14:textId="77777777" w:rsidR="00CE3B2E" w:rsidRDefault="00CE3B2E">
      <w:pPr>
        <w:tabs>
          <w:tab w:val="clear" w:pos="567"/>
        </w:tabs>
        <w:spacing w:line="240" w:lineRule="auto"/>
        <w:rPr>
          <w:szCs w:val="22"/>
          <w:lang w:val="it-IT"/>
        </w:rPr>
      </w:pPr>
    </w:p>
    <w:p w14:paraId="5B0E361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2.</w:t>
      </w:r>
      <w:r>
        <w:rPr>
          <w:b/>
          <w:szCs w:val="22"/>
          <w:lang w:val="it-IT"/>
        </w:rPr>
        <w:tab/>
      </w:r>
      <w:r>
        <w:rPr>
          <w:b/>
          <w:noProof/>
          <w:szCs w:val="22"/>
          <w:lang w:val="it-IT"/>
        </w:rPr>
        <w:t>MODO DI SOMMINISTRAZIONE</w:t>
      </w:r>
      <w:r>
        <w:rPr>
          <w:b/>
          <w:noProof/>
          <w:szCs w:val="22"/>
          <w:lang w:val="it-IT"/>
        </w:rPr>
        <w:fldChar w:fldCharType="begin"/>
      </w:r>
      <w:r>
        <w:rPr>
          <w:b/>
          <w:noProof/>
          <w:szCs w:val="22"/>
          <w:lang w:val="it-IT"/>
        </w:rPr>
        <w:instrText xml:space="preserve"> DOCVARIABLE VAULT_ND_15850bf4-c7d6-4866-b5f7-0566051b0023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616" w14:textId="77777777" w:rsidR="00CE3B2E" w:rsidRDefault="00CE3B2E">
      <w:pPr>
        <w:tabs>
          <w:tab w:val="clear" w:pos="567"/>
        </w:tabs>
        <w:spacing w:line="240" w:lineRule="auto"/>
        <w:rPr>
          <w:i/>
          <w:szCs w:val="22"/>
          <w:lang w:val="it-IT"/>
        </w:rPr>
      </w:pPr>
    </w:p>
    <w:p w14:paraId="5B0E3617" w14:textId="77777777" w:rsidR="00CE3B2E" w:rsidRDefault="00CE3B2E">
      <w:pPr>
        <w:tabs>
          <w:tab w:val="clear" w:pos="567"/>
        </w:tabs>
        <w:spacing w:line="240" w:lineRule="auto"/>
        <w:rPr>
          <w:szCs w:val="22"/>
          <w:lang w:val="it-IT"/>
        </w:rPr>
      </w:pPr>
    </w:p>
    <w:p w14:paraId="5B0E3618" w14:textId="77777777" w:rsidR="00CE3B2E" w:rsidRDefault="00CE3B2E">
      <w:pPr>
        <w:tabs>
          <w:tab w:val="clear" w:pos="567"/>
        </w:tabs>
        <w:spacing w:line="240" w:lineRule="auto"/>
        <w:rPr>
          <w:szCs w:val="22"/>
          <w:lang w:val="it-IT"/>
        </w:rPr>
      </w:pPr>
    </w:p>
    <w:p w14:paraId="5B0E3619"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3.</w:t>
      </w:r>
      <w:r>
        <w:rPr>
          <w:b/>
          <w:szCs w:val="22"/>
          <w:lang w:val="it-IT"/>
        </w:rPr>
        <w:tab/>
      </w:r>
      <w:r>
        <w:rPr>
          <w:b/>
          <w:noProof/>
          <w:szCs w:val="22"/>
          <w:lang w:val="it-IT"/>
        </w:rPr>
        <w:t>DATA DI SCADENZA</w:t>
      </w:r>
      <w:r>
        <w:rPr>
          <w:b/>
          <w:noProof/>
          <w:szCs w:val="22"/>
          <w:lang w:val="it-IT"/>
        </w:rPr>
        <w:fldChar w:fldCharType="begin"/>
      </w:r>
      <w:r>
        <w:rPr>
          <w:b/>
          <w:noProof/>
          <w:szCs w:val="22"/>
          <w:lang w:val="it-IT"/>
        </w:rPr>
        <w:instrText xml:space="preserve"> DOCVARIABLE VAULT_ND_7287faa0-a55f-4a6d-aafb-e55a5f5ef079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61A" w14:textId="77777777" w:rsidR="00CE3B2E" w:rsidRDefault="00CE3B2E">
      <w:pPr>
        <w:tabs>
          <w:tab w:val="clear" w:pos="567"/>
        </w:tabs>
        <w:spacing w:line="240" w:lineRule="auto"/>
        <w:rPr>
          <w:szCs w:val="22"/>
          <w:lang w:val="it-IT"/>
        </w:rPr>
      </w:pPr>
    </w:p>
    <w:p w14:paraId="5B0E361B" w14:textId="77777777" w:rsidR="00CE3B2E" w:rsidRDefault="006C19E3">
      <w:pPr>
        <w:tabs>
          <w:tab w:val="clear" w:pos="567"/>
        </w:tabs>
        <w:spacing w:line="240" w:lineRule="auto"/>
        <w:rPr>
          <w:szCs w:val="22"/>
          <w:lang w:val="it-IT"/>
        </w:rPr>
      </w:pPr>
      <w:r>
        <w:rPr>
          <w:szCs w:val="22"/>
          <w:lang w:val="it-IT"/>
        </w:rPr>
        <w:t>Scad.</w:t>
      </w:r>
    </w:p>
    <w:p w14:paraId="5B0E361C" w14:textId="77777777" w:rsidR="00CE3B2E" w:rsidRDefault="00CE3B2E">
      <w:pPr>
        <w:tabs>
          <w:tab w:val="clear" w:pos="567"/>
        </w:tabs>
        <w:spacing w:line="240" w:lineRule="auto"/>
        <w:rPr>
          <w:szCs w:val="22"/>
          <w:lang w:val="it-IT"/>
        </w:rPr>
      </w:pPr>
    </w:p>
    <w:p w14:paraId="5B0E361D" w14:textId="77777777" w:rsidR="00CE3B2E" w:rsidRDefault="00CE3B2E">
      <w:pPr>
        <w:tabs>
          <w:tab w:val="clear" w:pos="567"/>
        </w:tabs>
        <w:spacing w:line="240" w:lineRule="auto"/>
        <w:rPr>
          <w:szCs w:val="22"/>
          <w:lang w:val="it-IT"/>
        </w:rPr>
      </w:pPr>
    </w:p>
    <w:p w14:paraId="5B0E361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4.</w:t>
      </w:r>
      <w:r>
        <w:rPr>
          <w:b/>
          <w:szCs w:val="22"/>
          <w:lang w:val="it-IT"/>
        </w:rPr>
        <w:tab/>
      </w:r>
      <w:r>
        <w:rPr>
          <w:b/>
          <w:noProof/>
          <w:szCs w:val="22"/>
          <w:lang w:val="it-IT"/>
        </w:rPr>
        <w:t>NUMERO DI LOTTO</w:t>
      </w:r>
      <w:r>
        <w:rPr>
          <w:b/>
          <w:szCs w:val="22"/>
          <w:lang w:val="it-IT"/>
        </w:rPr>
        <w:fldChar w:fldCharType="begin"/>
      </w:r>
      <w:r>
        <w:rPr>
          <w:b/>
          <w:szCs w:val="22"/>
          <w:lang w:val="it-IT"/>
        </w:rPr>
        <w:instrText xml:space="preserve"> DOCVARIABLE VAULT_ND_16898da2-ade8-427f-9168-08775a48541e \* MERGEFORMAT </w:instrText>
      </w:r>
      <w:r>
        <w:rPr>
          <w:b/>
          <w:szCs w:val="22"/>
          <w:lang w:val="it-IT"/>
        </w:rPr>
        <w:fldChar w:fldCharType="separate"/>
      </w:r>
      <w:r>
        <w:rPr>
          <w:b/>
          <w:szCs w:val="22"/>
          <w:lang w:val="it-IT"/>
        </w:rPr>
        <w:t xml:space="preserve"> </w:t>
      </w:r>
      <w:r>
        <w:rPr>
          <w:b/>
          <w:szCs w:val="22"/>
          <w:lang w:val="it-IT"/>
        </w:rPr>
        <w:fldChar w:fldCharType="end"/>
      </w:r>
    </w:p>
    <w:p w14:paraId="5B0E361F" w14:textId="77777777" w:rsidR="00CE3B2E" w:rsidRDefault="00CE3B2E">
      <w:pPr>
        <w:tabs>
          <w:tab w:val="clear" w:pos="567"/>
        </w:tabs>
        <w:spacing w:line="240" w:lineRule="auto"/>
        <w:ind w:right="113"/>
        <w:rPr>
          <w:i/>
          <w:szCs w:val="22"/>
          <w:lang w:val="it-IT"/>
        </w:rPr>
      </w:pPr>
    </w:p>
    <w:p w14:paraId="5B0E3620" w14:textId="77777777" w:rsidR="00CE3B2E" w:rsidRDefault="006C19E3">
      <w:pPr>
        <w:tabs>
          <w:tab w:val="clear" w:pos="567"/>
        </w:tabs>
        <w:spacing w:line="240" w:lineRule="auto"/>
        <w:ind w:right="113"/>
        <w:rPr>
          <w:szCs w:val="22"/>
          <w:lang w:val="it-IT"/>
        </w:rPr>
      </w:pPr>
      <w:r>
        <w:rPr>
          <w:szCs w:val="22"/>
          <w:lang w:val="it-IT"/>
        </w:rPr>
        <w:t>Lotto</w:t>
      </w:r>
    </w:p>
    <w:p w14:paraId="5B0E3621" w14:textId="77777777" w:rsidR="00CE3B2E" w:rsidRDefault="00CE3B2E">
      <w:pPr>
        <w:tabs>
          <w:tab w:val="clear" w:pos="567"/>
        </w:tabs>
        <w:spacing w:line="240" w:lineRule="auto"/>
        <w:ind w:right="113"/>
        <w:rPr>
          <w:szCs w:val="22"/>
          <w:lang w:val="it-IT"/>
        </w:rPr>
      </w:pPr>
    </w:p>
    <w:p w14:paraId="5B0E3622" w14:textId="77777777" w:rsidR="00CE3B2E" w:rsidRDefault="00CE3B2E">
      <w:pPr>
        <w:tabs>
          <w:tab w:val="clear" w:pos="567"/>
        </w:tabs>
        <w:spacing w:line="240" w:lineRule="auto"/>
        <w:ind w:right="113"/>
        <w:rPr>
          <w:szCs w:val="22"/>
          <w:lang w:val="it-IT"/>
        </w:rPr>
      </w:pPr>
    </w:p>
    <w:p w14:paraId="5B0E362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5.</w:t>
      </w:r>
      <w:r>
        <w:rPr>
          <w:b/>
          <w:szCs w:val="22"/>
          <w:lang w:val="it-IT"/>
        </w:rPr>
        <w:tab/>
      </w:r>
      <w:r>
        <w:rPr>
          <w:b/>
          <w:noProof/>
          <w:szCs w:val="22"/>
          <w:lang w:val="it-IT"/>
        </w:rPr>
        <w:t>C</w:t>
      </w:r>
      <w:r>
        <w:rPr>
          <w:b/>
          <w:noProof/>
          <w:lang w:val="it-IT"/>
        </w:rPr>
        <w:t>ONTENUTO IN PESO, VOLUME O UNITÀ</w:t>
      </w:r>
      <w:r>
        <w:rPr>
          <w:b/>
          <w:noProof/>
          <w:lang w:val="it-IT"/>
        </w:rPr>
        <w:fldChar w:fldCharType="begin"/>
      </w:r>
      <w:r>
        <w:rPr>
          <w:b/>
          <w:noProof/>
          <w:lang w:val="it-IT"/>
        </w:rPr>
        <w:instrText xml:space="preserve"> DOCVARIABLE VAULT_ND_a9b00cd3-91da-47b1-9e1b-6661af011664 \* MERGEFORMAT </w:instrText>
      </w:r>
      <w:r>
        <w:rPr>
          <w:b/>
          <w:noProof/>
          <w:lang w:val="it-IT"/>
        </w:rPr>
        <w:fldChar w:fldCharType="separate"/>
      </w:r>
      <w:r>
        <w:rPr>
          <w:b/>
          <w:noProof/>
          <w:lang w:val="it-IT"/>
        </w:rPr>
        <w:t xml:space="preserve"> </w:t>
      </w:r>
      <w:r>
        <w:rPr>
          <w:b/>
          <w:noProof/>
          <w:lang w:val="it-IT"/>
        </w:rPr>
        <w:fldChar w:fldCharType="end"/>
      </w:r>
    </w:p>
    <w:p w14:paraId="5B0E3624" w14:textId="77777777" w:rsidR="00CE3B2E" w:rsidRDefault="00CE3B2E">
      <w:pPr>
        <w:tabs>
          <w:tab w:val="clear" w:pos="567"/>
        </w:tabs>
        <w:spacing w:line="240" w:lineRule="auto"/>
        <w:ind w:right="113"/>
        <w:rPr>
          <w:szCs w:val="22"/>
          <w:lang w:val="it-IT"/>
        </w:rPr>
      </w:pPr>
    </w:p>
    <w:p w14:paraId="5B0E3625" w14:textId="77777777" w:rsidR="00CE3B2E" w:rsidRDefault="006C19E3">
      <w:pPr>
        <w:tabs>
          <w:tab w:val="clear" w:pos="567"/>
        </w:tabs>
        <w:spacing w:line="240" w:lineRule="auto"/>
        <w:ind w:right="113"/>
        <w:rPr>
          <w:szCs w:val="22"/>
          <w:lang w:val="it-IT"/>
        </w:rPr>
      </w:pPr>
      <w:r>
        <w:rPr>
          <w:szCs w:val="22"/>
          <w:lang w:val="it-IT"/>
        </w:rPr>
        <w:t>0,5 mL</w:t>
      </w:r>
    </w:p>
    <w:p w14:paraId="5B0E3626" w14:textId="77777777" w:rsidR="00CE3B2E" w:rsidRDefault="00CE3B2E">
      <w:pPr>
        <w:tabs>
          <w:tab w:val="clear" w:pos="567"/>
        </w:tabs>
        <w:spacing w:line="240" w:lineRule="auto"/>
        <w:ind w:right="113"/>
        <w:rPr>
          <w:szCs w:val="22"/>
          <w:lang w:val="it-IT"/>
        </w:rPr>
      </w:pPr>
    </w:p>
    <w:p w14:paraId="5B0E3627" w14:textId="77777777" w:rsidR="00CE3B2E" w:rsidRDefault="00CE3B2E">
      <w:pPr>
        <w:tabs>
          <w:tab w:val="clear" w:pos="567"/>
        </w:tabs>
        <w:spacing w:line="240" w:lineRule="auto"/>
        <w:ind w:right="113"/>
        <w:rPr>
          <w:szCs w:val="22"/>
          <w:lang w:val="it-IT"/>
        </w:rPr>
      </w:pPr>
    </w:p>
    <w:p w14:paraId="5B0E362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6.</w:t>
      </w:r>
      <w:r>
        <w:rPr>
          <w:b/>
          <w:szCs w:val="22"/>
          <w:lang w:val="it-IT"/>
        </w:rPr>
        <w:tab/>
      </w:r>
      <w:r>
        <w:rPr>
          <w:b/>
          <w:noProof/>
          <w:szCs w:val="22"/>
          <w:lang w:val="it-IT"/>
        </w:rPr>
        <w:t>ALTRO</w:t>
      </w:r>
      <w:r>
        <w:rPr>
          <w:b/>
          <w:noProof/>
          <w:szCs w:val="22"/>
          <w:lang w:val="it-IT"/>
        </w:rPr>
        <w:fldChar w:fldCharType="begin"/>
      </w:r>
      <w:r>
        <w:rPr>
          <w:b/>
          <w:noProof/>
          <w:szCs w:val="22"/>
          <w:lang w:val="it-IT"/>
        </w:rPr>
        <w:instrText xml:space="preserve"> DOCVARIABLE VAULT_ND_f3eef4fe-f513-4a08-8b52-5f71d46188b4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629" w14:textId="77777777" w:rsidR="00CE3B2E" w:rsidRDefault="00CE3B2E">
      <w:pPr>
        <w:tabs>
          <w:tab w:val="clear" w:pos="567"/>
        </w:tabs>
        <w:spacing w:line="240" w:lineRule="auto"/>
        <w:rPr>
          <w:szCs w:val="22"/>
          <w:lang w:val="it-IT"/>
        </w:rPr>
      </w:pPr>
    </w:p>
    <w:p w14:paraId="5B0E362A" w14:textId="77777777" w:rsidR="00CE3B2E" w:rsidRDefault="00CE3B2E">
      <w:pPr>
        <w:tabs>
          <w:tab w:val="clear" w:pos="567"/>
        </w:tabs>
        <w:spacing w:line="240" w:lineRule="auto"/>
        <w:rPr>
          <w:szCs w:val="22"/>
          <w:lang w:val="it-IT"/>
        </w:rPr>
      </w:pPr>
    </w:p>
    <w:p w14:paraId="5B0E362B" w14:textId="77777777" w:rsidR="00CE3B2E" w:rsidRDefault="006C19E3">
      <w:pPr>
        <w:tabs>
          <w:tab w:val="clear" w:pos="567"/>
        </w:tabs>
        <w:spacing w:line="240" w:lineRule="auto"/>
        <w:rPr>
          <w:lang w:val="it-IT"/>
        </w:rPr>
      </w:pPr>
      <w:r>
        <w:rPr>
          <w:lang w:val="it-IT"/>
        </w:rPr>
        <w:br w:type="page"/>
      </w:r>
    </w:p>
    <w:p w14:paraId="5B0E362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SECONDARIO</w:t>
      </w:r>
    </w:p>
    <w:p w14:paraId="5B0E362D"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62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FLACONCINO MONODOSE</w:t>
      </w:r>
    </w:p>
    <w:p w14:paraId="5B0E362F"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p>
    <w:p w14:paraId="5B0E3630" w14:textId="77777777" w:rsidR="00CE3B2E" w:rsidRDefault="00CE3B2E">
      <w:pPr>
        <w:tabs>
          <w:tab w:val="clear" w:pos="567"/>
        </w:tabs>
        <w:spacing w:line="240" w:lineRule="auto"/>
        <w:rPr>
          <w:szCs w:val="22"/>
          <w:lang w:val="it-IT"/>
        </w:rPr>
      </w:pPr>
    </w:p>
    <w:p w14:paraId="5B0E363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lang w:val="it-IT"/>
        </w:rPr>
      </w:pPr>
      <w:r>
        <w:rPr>
          <w:b/>
          <w:lang w:val="it-IT"/>
        </w:rPr>
        <w:t>1.</w:t>
      </w:r>
      <w:r>
        <w:rPr>
          <w:b/>
          <w:lang w:val="it-IT"/>
        </w:rPr>
        <w:tab/>
      </w:r>
      <w:r>
        <w:rPr>
          <w:b/>
          <w:noProof/>
          <w:szCs w:val="22"/>
          <w:lang w:val="it-IT"/>
        </w:rPr>
        <w:t>D</w:t>
      </w:r>
      <w:r>
        <w:rPr>
          <w:b/>
          <w:lang w:val="it-IT"/>
        </w:rPr>
        <w:t>ENOMINAZIONE DEL MEDICINALE</w:t>
      </w:r>
      <w:r>
        <w:rPr>
          <w:b/>
          <w:lang w:val="it-IT"/>
        </w:rPr>
        <w:fldChar w:fldCharType="begin"/>
      </w:r>
      <w:r>
        <w:rPr>
          <w:b/>
          <w:lang w:val="it-IT"/>
        </w:rPr>
        <w:instrText xml:space="preserve"> DOCVARIABLE VAULT_ND_4d504f98-3054-43eb-9ef9-9d0c4e8b7721 \* MERGEFORMAT </w:instrText>
      </w:r>
      <w:r>
        <w:rPr>
          <w:b/>
          <w:lang w:val="it-IT"/>
        </w:rPr>
        <w:fldChar w:fldCharType="separate"/>
      </w:r>
      <w:r>
        <w:rPr>
          <w:b/>
          <w:lang w:val="it-IT"/>
        </w:rPr>
        <w:t xml:space="preserve"> </w:t>
      </w:r>
      <w:r>
        <w:rPr>
          <w:b/>
          <w:lang w:val="it-IT"/>
        </w:rPr>
        <w:fldChar w:fldCharType="end"/>
      </w:r>
    </w:p>
    <w:p w14:paraId="5B0E3632" w14:textId="77777777" w:rsidR="00CE3B2E" w:rsidRDefault="00CE3B2E">
      <w:pPr>
        <w:tabs>
          <w:tab w:val="clear" w:pos="567"/>
        </w:tabs>
        <w:spacing w:line="240" w:lineRule="auto"/>
        <w:rPr>
          <w:szCs w:val="22"/>
          <w:lang w:val="it-IT"/>
        </w:rPr>
      </w:pPr>
    </w:p>
    <w:p w14:paraId="5B0E3633" w14:textId="77777777" w:rsidR="00CE3B2E" w:rsidRDefault="006C19E3">
      <w:pPr>
        <w:tabs>
          <w:tab w:val="clear" w:pos="567"/>
        </w:tabs>
        <w:spacing w:line="240" w:lineRule="auto"/>
        <w:rPr>
          <w:szCs w:val="22"/>
          <w:lang w:val="it-IT"/>
        </w:rPr>
      </w:pPr>
      <w:r>
        <w:rPr>
          <w:szCs w:val="22"/>
          <w:lang w:val="it-IT"/>
        </w:rPr>
        <w:t xml:space="preserve">Mounjaro 15 mg </w:t>
      </w:r>
      <w:r>
        <w:rPr>
          <w:noProof/>
          <w:szCs w:val="22"/>
          <w:lang w:val="it-IT"/>
        </w:rPr>
        <w:t>soluzione iniettabile in flaconcino</w:t>
      </w:r>
    </w:p>
    <w:p w14:paraId="5B0E3634" w14:textId="77777777" w:rsidR="00CE3B2E" w:rsidRDefault="00CE3B2E">
      <w:pPr>
        <w:tabs>
          <w:tab w:val="clear" w:pos="567"/>
        </w:tabs>
        <w:spacing w:line="240" w:lineRule="auto"/>
        <w:rPr>
          <w:szCs w:val="22"/>
          <w:lang w:val="it-IT"/>
        </w:rPr>
      </w:pPr>
    </w:p>
    <w:p w14:paraId="5B0E3635" w14:textId="77777777" w:rsidR="00CE3B2E" w:rsidRDefault="006C19E3">
      <w:pPr>
        <w:tabs>
          <w:tab w:val="clear" w:pos="567"/>
        </w:tabs>
        <w:spacing w:line="240" w:lineRule="auto"/>
        <w:rPr>
          <w:szCs w:val="22"/>
          <w:lang w:val="it-IT"/>
        </w:rPr>
      </w:pPr>
      <w:r>
        <w:rPr>
          <w:szCs w:val="22"/>
          <w:lang w:val="it-IT"/>
        </w:rPr>
        <w:t>tirzepatide</w:t>
      </w:r>
    </w:p>
    <w:p w14:paraId="5B0E3636" w14:textId="77777777" w:rsidR="00CE3B2E" w:rsidRDefault="00CE3B2E">
      <w:pPr>
        <w:tabs>
          <w:tab w:val="clear" w:pos="567"/>
        </w:tabs>
        <w:spacing w:line="240" w:lineRule="auto"/>
        <w:rPr>
          <w:szCs w:val="22"/>
          <w:lang w:val="it-IT"/>
        </w:rPr>
      </w:pPr>
    </w:p>
    <w:p w14:paraId="5B0E3637" w14:textId="77777777" w:rsidR="00CE3B2E" w:rsidRDefault="00CE3B2E">
      <w:pPr>
        <w:tabs>
          <w:tab w:val="clear" w:pos="567"/>
        </w:tabs>
        <w:spacing w:line="240" w:lineRule="auto"/>
        <w:rPr>
          <w:szCs w:val="22"/>
          <w:lang w:val="it-IT"/>
        </w:rPr>
      </w:pPr>
    </w:p>
    <w:p w14:paraId="5B0E363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it-IT"/>
        </w:rPr>
      </w:pPr>
      <w:r>
        <w:rPr>
          <w:b/>
          <w:szCs w:val="22"/>
          <w:lang w:val="it-IT"/>
        </w:rPr>
        <w:t>2.</w:t>
      </w:r>
      <w:r>
        <w:rPr>
          <w:b/>
          <w:szCs w:val="22"/>
          <w:lang w:val="it-IT"/>
        </w:rPr>
        <w:tab/>
      </w:r>
      <w:r>
        <w:rPr>
          <w:b/>
          <w:noProof/>
          <w:lang w:val="it-IT"/>
        </w:rPr>
        <w:t>COMPOSIZIONE QUALITATIVA E QUANTITATIVA IN TERMINI DI PRINCIPIO ATTIVO</w:t>
      </w:r>
      <w:r>
        <w:rPr>
          <w:b/>
          <w:szCs w:val="22"/>
          <w:lang w:val="it-IT"/>
        </w:rPr>
        <w:fldChar w:fldCharType="begin"/>
      </w:r>
      <w:r>
        <w:rPr>
          <w:b/>
          <w:szCs w:val="22"/>
          <w:lang w:val="it-IT"/>
        </w:rPr>
        <w:instrText xml:space="preserve"> DOCVARIABLE VAULT_ND_0912102c-b5a6-450c-b271-6aa5a9a95802 \* MERGEFORMAT </w:instrText>
      </w:r>
      <w:r>
        <w:rPr>
          <w:b/>
          <w:szCs w:val="22"/>
          <w:lang w:val="it-IT"/>
        </w:rPr>
        <w:fldChar w:fldCharType="separate"/>
      </w:r>
      <w:r>
        <w:rPr>
          <w:b/>
          <w:szCs w:val="22"/>
          <w:lang w:val="it-IT"/>
        </w:rPr>
        <w:t xml:space="preserve"> </w:t>
      </w:r>
      <w:r>
        <w:rPr>
          <w:b/>
          <w:szCs w:val="22"/>
          <w:lang w:val="it-IT"/>
        </w:rPr>
        <w:fldChar w:fldCharType="end"/>
      </w:r>
    </w:p>
    <w:p w14:paraId="5B0E3639" w14:textId="77777777" w:rsidR="00CE3B2E" w:rsidRDefault="00CE3B2E">
      <w:pPr>
        <w:tabs>
          <w:tab w:val="clear" w:pos="567"/>
        </w:tabs>
        <w:spacing w:line="240" w:lineRule="auto"/>
        <w:rPr>
          <w:szCs w:val="22"/>
          <w:lang w:val="it-IT"/>
        </w:rPr>
      </w:pPr>
    </w:p>
    <w:p w14:paraId="5B0E363A" w14:textId="77777777" w:rsidR="00CE3B2E" w:rsidRDefault="006C19E3">
      <w:pPr>
        <w:tabs>
          <w:tab w:val="clear" w:pos="567"/>
        </w:tabs>
        <w:spacing w:line="240" w:lineRule="auto"/>
        <w:rPr>
          <w:szCs w:val="22"/>
          <w:lang w:val="it-IT"/>
        </w:rPr>
      </w:pPr>
      <w:r>
        <w:rPr>
          <w:szCs w:val="22"/>
          <w:lang w:val="it-IT"/>
        </w:rPr>
        <w:t>Ogni flaconcino contiene 15 mg di tirzepatide in 0,5 mL di soluzione (30 mg/mL)</w:t>
      </w:r>
    </w:p>
    <w:p w14:paraId="5B0E363B" w14:textId="77777777" w:rsidR="00CE3B2E" w:rsidRDefault="00CE3B2E">
      <w:pPr>
        <w:tabs>
          <w:tab w:val="clear" w:pos="567"/>
        </w:tabs>
        <w:spacing w:line="240" w:lineRule="auto"/>
        <w:rPr>
          <w:szCs w:val="22"/>
          <w:lang w:val="it-IT"/>
        </w:rPr>
      </w:pPr>
    </w:p>
    <w:p w14:paraId="5B0E363C" w14:textId="77777777" w:rsidR="00CE3B2E" w:rsidRDefault="00CE3B2E">
      <w:pPr>
        <w:tabs>
          <w:tab w:val="clear" w:pos="567"/>
        </w:tabs>
        <w:spacing w:line="240" w:lineRule="auto"/>
        <w:rPr>
          <w:szCs w:val="22"/>
          <w:lang w:val="it-IT"/>
        </w:rPr>
      </w:pPr>
    </w:p>
    <w:p w14:paraId="5B0E363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3.</w:t>
      </w:r>
      <w:r>
        <w:rPr>
          <w:b/>
          <w:szCs w:val="22"/>
          <w:lang w:val="it-IT"/>
        </w:rPr>
        <w:tab/>
        <w:t>ELENCO DEGLI ECCIPIENTI</w:t>
      </w:r>
      <w:r>
        <w:rPr>
          <w:b/>
          <w:szCs w:val="22"/>
          <w:lang w:val="it-IT"/>
        </w:rPr>
        <w:fldChar w:fldCharType="begin"/>
      </w:r>
      <w:r>
        <w:rPr>
          <w:b/>
          <w:szCs w:val="22"/>
          <w:lang w:val="it-IT"/>
        </w:rPr>
        <w:instrText xml:space="preserve"> DOCVARIABLE VAULT_ND_e5498581-4507-401e-9bba-2618c1ad130f \* MERGEFORMAT </w:instrText>
      </w:r>
      <w:r>
        <w:rPr>
          <w:b/>
          <w:szCs w:val="22"/>
          <w:lang w:val="it-IT"/>
        </w:rPr>
        <w:fldChar w:fldCharType="separate"/>
      </w:r>
      <w:r>
        <w:rPr>
          <w:b/>
          <w:szCs w:val="22"/>
          <w:lang w:val="it-IT"/>
        </w:rPr>
        <w:t xml:space="preserve"> </w:t>
      </w:r>
      <w:r>
        <w:rPr>
          <w:b/>
          <w:szCs w:val="22"/>
          <w:lang w:val="it-IT"/>
        </w:rPr>
        <w:fldChar w:fldCharType="end"/>
      </w:r>
    </w:p>
    <w:p w14:paraId="5B0E363E" w14:textId="77777777" w:rsidR="00CE3B2E" w:rsidRDefault="00CE3B2E">
      <w:pPr>
        <w:tabs>
          <w:tab w:val="clear" w:pos="567"/>
        </w:tabs>
        <w:spacing w:line="240" w:lineRule="auto"/>
        <w:rPr>
          <w:i/>
          <w:szCs w:val="22"/>
          <w:lang w:val="it-IT"/>
        </w:rPr>
      </w:pPr>
    </w:p>
    <w:p w14:paraId="5B0E363F"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640" w14:textId="77777777" w:rsidR="00CE3B2E" w:rsidRDefault="00CE3B2E">
      <w:pPr>
        <w:tabs>
          <w:tab w:val="clear" w:pos="567"/>
        </w:tabs>
        <w:spacing w:line="240" w:lineRule="auto"/>
        <w:rPr>
          <w:szCs w:val="22"/>
          <w:lang w:val="it-IT"/>
        </w:rPr>
      </w:pPr>
    </w:p>
    <w:p w14:paraId="5B0E3641" w14:textId="77777777" w:rsidR="00CE3B2E" w:rsidRDefault="00CE3B2E">
      <w:pPr>
        <w:tabs>
          <w:tab w:val="clear" w:pos="567"/>
        </w:tabs>
        <w:spacing w:line="240" w:lineRule="auto"/>
        <w:rPr>
          <w:szCs w:val="22"/>
          <w:lang w:val="it-IT"/>
        </w:rPr>
      </w:pPr>
    </w:p>
    <w:p w14:paraId="5B0E364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t>4.</w:t>
      </w:r>
      <w:r>
        <w:rPr>
          <w:b/>
          <w:szCs w:val="22"/>
          <w:lang w:val="it-IT"/>
        </w:rPr>
        <w:tab/>
      </w:r>
      <w:r>
        <w:rPr>
          <w:b/>
          <w:noProof/>
          <w:szCs w:val="22"/>
          <w:lang w:val="it-IT"/>
        </w:rPr>
        <w:t>FORMA FARMACEUTICA E CONTENUTO</w:t>
      </w:r>
      <w:r>
        <w:rPr>
          <w:b/>
          <w:noProof/>
          <w:szCs w:val="22"/>
          <w:lang w:val="it-IT"/>
        </w:rPr>
        <w:fldChar w:fldCharType="begin"/>
      </w:r>
      <w:r>
        <w:rPr>
          <w:b/>
          <w:noProof/>
          <w:szCs w:val="22"/>
          <w:lang w:val="it-IT"/>
        </w:rPr>
        <w:instrText xml:space="preserve"> DOCVARIABLE VAULT_ND_aaf61274-650c-481c-a033-f564d928606c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643" w14:textId="77777777" w:rsidR="00CE3B2E" w:rsidRDefault="00CE3B2E">
      <w:pPr>
        <w:tabs>
          <w:tab w:val="clear" w:pos="567"/>
        </w:tabs>
        <w:spacing w:line="240" w:lineRule="auto"/>
        <w:rPr>
          <w:i/>
          <w:szCs w:val="22"/>
          <w:lang w:val="it-IT"/>
        </w:rPr>
      </w:pPr>
    </w:p>
    <w:p w14:paraId="5B0E3644" w14:textId="77777777" w:rsidR="00CE3B2E" w:rsidRDefault="006C19E3">
      <w:pPr>
        <w:tabs>
          <w:tab w:val="clear" w:pos="567"/>
        </w:tabs>
        <w:spacing w:line="240" w:lineRule="auto"/>
        <w:rPr>
          <w:szCs w:val="22"/>
          <w:highlight w:val="lightGray"/>
          <w:lang w:val="it-IT"/>
        </w:rPr>
      </w:pPr>
      <w:r>
        <w:rPr>
          <w:szCs w:val="22"/>
          <w:highlight w:val="lightGray"/>
          <w:lang w:val="it-IT"/>
        </w:rPr>
        <w:t>Soluzione iniettabile</w:t>
      </w:r>
    </w:p>
    <w:p w14:paraId="5B0E3645" w14:textId="77777777" w:rsidR="00CE3B2E" w:rsidRDefault="006C19E3">
      <w:pPr>
        <w:tabs>
          <w:tab w:val="clear" w:pos="567"/>
        </w:tabs>
        <w:spacing w:line="240" w:lineRule="auto"/>
        <w:rPr>
          <w:szCs w:val="22"/>
          <w:lang w:val="it-IT"/>
        </w:rPr>
      </w:pPr>
      <w:r>
        <w:rPr>
          <w:szCs w:val="22"/>
          <w:lang w:val="it-IT"/>
        </w:rPr>
        <w:t>1 flaconcino</w:t>
      </w:r>
    </w:p>
    <w:p w14:paraId="5B0E3646" w14:textId="77777777" w:rsidR="00CE3B2E" w:rsidRDefault="006C19E3">
      <w:pPr>
        <w:tabs>
          <w:tab w:val="clear" w:pos="567"/>
        </w:tabs>
        <w:spacing w:line="240" w:lineRule="auto"/>
        <w:rPr>
          <w:szCs w:val="22"/>
          <w:highlight w:val="lightGray"/>
          <w:lang w:val="it-IT"/>
        </w:rPr>
      </w:pPr>
      <w:r>
        <w:rPr>
          <w:szCs w:val="22"/>
          <w:highlight w:val="lightGray"/>
          <w:lang w:val="it-IT"/>
        </w:rPr>
        <w:t>4 flaconcini</w:t>
      </w:r>
    </w:p>
    <w:p w14:paraId="5B0E3647" w14:textId="77777777" w:rsidR="00CE3B2E" w:rsidRDefault="006C19E3">
      <w:pPr>
        <w:tabs>
          <w:tab w:val="clear" w:pos="567"/>
        </w:tabs>
        <w:spacing w:line="240" w:lineRule="auto"/>
        <w:rPr>
          <w:szCs w:val="22"/>
          <w:lang w:val="it-IT"/>
        </w:rPr>
      </w:pPr>
      <w:r>
        <w:rPr>
          <w:szCs w:val="22"/>
          <w:highlight w:val="lightGray"/>
          <w:lang w:val="it-IT"/>
        </w:rPr>
        <w:t>12 flaconcini</w:t>
      </w:r>
    </w:p>
    <w:p w14:paraId="5B0E3648" w14:textId="77777777" w:rsidR="00CE3B2E" w:rsidRDefault="00CE3B2E">
      <w:pPr>
        <w:tabs>
          <w:tab w:val="clear" w:pos="567"/>
        </w:tabs>
        <w:spacing w:line="240" w:lineRule="auto"/>
        <w:rPr>
          <w:szCs w:val="22"/>
          <w:lang w:val="it-IT"/>
        </w:rPr>
      </w:pPr>
    </w:p>
    <w:p w14:paraId="5B0E3649" w14:textId="77777777" w:rsidR="00CE3B2E" w:rsidRDefault="00CE3B2E">
      <w:pPr>
        <w:tabs>
          <w:tab w:val="clear" w:pos="567"/>
        </w:tabs>
        <w:spacing w:line="240" w:lineRule="auto"/>
        <w:rPr>
          <w:szCs w:val="22"/>
          <w:lang w:val="it-IT"/>
        </w:rPr>
      </w:pPr>
    </w:p>
    <w:p w14:paraId="5B0E364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5.</w:t>
      </w:r>
      <w:r>
        <w:rPr>
          <w:b/>
          <w:szCs w:val="22"/>
          <w:lang w:val="it-IT"/>
        </w:rPr>
        <w:tab/>
      </w:r>
      <w:r>
        <w:rPr>
          <w:b/>
          <w:noProof/>
          <w:szCs w:val="22"/>
          <w:lang w:val="it-IT"/>
        </w:rPr>
        <w:t>MODO E VIA(E) DI SOMMINISTRAZIONE</w:t>
      </w:r>
      <w:r>
        <w:rPr>
          <w:b/>
          <w:szCs w:val="22"/>
          <w:lang w:val="it-IT"/>
        </w:rPr>
        <w:fldChar w:fldCharType="begin"/>
      </w:r>
      <w:r>
        <w:rPr>
          <w:b/>
          <w:szCs w:val="22"/>
          <w:lang w:val="it-IT"/>
        </w:rPr>
        <w:instrText xml:space="preserve"> DOCVARIABLE VAULT_ND_e5370dd1-1c26-4e28-82f2-72065efc9ef3 \* MERGEFORMAT </w:instrText>
      </w:r>
      <w:r>
        <w:rPr>
          <w:b/>
          <w:szCs w:val="22"/>
          <w:lang w:val="it-IT"/>
        </w:rPr>
        <w:fldChar w:fldCharType="separate"/>
      </w:r>
      <w:r>
        <w:rPr>
          <w:b/>
          <w:szCs w:val="22"/>
          <w:lang w:val="it-IT"/>
        </w:rPr>
        <w:t xml:space="preserve"> </w:t>
      </w:r>
      <w:r>
        <w:rPr>
          <w:b/>
          <w:szCs w:val="22"/>
          <w:lang w:val="it-IT"/>
        </w:rPr>
        <w:fldChar w:fldCharType="end"/>
      </w:r>
    </w:p>
    <w:p w14:paraId="5B0E364B" w14:textId="77777777" w:rsidR="00CE3B2E" w:rsidRDefault="00CE3B2E">
      <w:pPr>
        <w:tabs>
          <w:tab w:val="clear" w:pos="567"/>
        </w:tabs>
        <w:spacing w:line="240" w:lineRule="auto"/>
        <w:rPr>
          <w:i/>
          <w:szCs w:val="22"/>
          <w:lang w:val="it-IT"/>
        </w:rPr>
      </w:pPr>
    </w:p>
    <w:p w14:paraId="5B0E364C" w14:textId="77777777" w:rsidR="00CE3B2E" w:rsidRDefault="006C19E3">
      <w:pPr>
        <w:ind w:right="11"/>
        <w:rPr>
          <w:szCs w:val="22"/>
          <w:lang w:val="it-IT"/>
        </w:rPr>
      </w:pPr>
      <w:r>
        <w:rPr>
          <w:szCs w:val="22"/>
          <w:lang w:val="it-IT"/>
        </w:rPr>
        <w:t>Solo monouso</w:t>
      </w:r>
    </w:p>
    <w:p w14:paraId="5B0E364D" w14:textId="77777777" w:rsidR="00CE3B2E" w:rsidRDefault="006C19E3">
      <w:pPr>
        <w:ind w:right="11"/>
        <w:rPr>
          <w:noProof/>
          <w:szCs w:val="22"/>
          <w:lang w:val="it-IT"/>
        </w:rPr>
      </w:pPr>
      <w:r>
        <w:rPr>
          <w:noProof/>
          <w:szCs w:val="22"/>
          <w:lang w:val="it-IT"/>
        </w:rPr>
        <w:t>Una volta a settimana</w:t>
      </w:r>
    </w:p>
    <w:p w14:paraId="5B0E364E" w14:textId="77777777" w:rsidR="00CE3B2E" w:rsidRDefault="006C19E3">
      <w:pPr>
        <w:ind w:right="11"/>
        <w:rPr>
          <w:szCs w:val="22"/>
          <w:lang w:val="it-IT"/>
        </w:rPr>
      </w:pPr>
      <w:r>
        <w:rPr>
          <w:szCs w:val="22"/>
          <w:lang w:val="it-IT"/>
        </w:rPr>
        <w:t>Leggere il foglio illustrativo prima dell’uso.</w:t>
      </w:r>
    </w:p>
    <w:p w14:paraId="5B0E364F" w14:textId="77777777" w:rsidR="00CE3B2E" w:rsidRDefault="006C19E3">
      <w:pPr>
        <w:suppressAutoHyphens/>
        <w:rPr>
          <w:szCs w:val="22"/>
          <w:lang w:val="it-IT"/>
        </w:rPr>
      </w:pPr>
      <w:r>
        <w:rPr>
          <w:szCs w:val="22"/>
          <w:lang w:val="it-IT"/>
        </w:rPr>
        <w:t>Uso sottocutaneo</w:t>
      </w:r>
    </w:p>
    <w:p w14:paraId="5B0E3650"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651"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652"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t>6.</w:t>
      </w:r>
      <w:r>
        <w:rPr>
          <w:b/>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VAULT_ND_4a381c64-4b2b-4964-8426-2a981e402fda \* MERGEFORMAT </w:instrText>
      </w:r>
      <w:r>
        <w:rPr>
          <w:b/>
          <w:noProof/>
          <w:lang w:val="it-IT"/>
        </w:rPr>
        <w:fldChar w:fldCharType="separate"/>
      </w:r>
      <w:r>
        <w:rPr>
          <w:b/>
          <w:noProof/>
          <w:lang w:val="it-IT"/>
        </w:rPr>
        <w:t xml:space="preserve"> </w:t>
      </w:r>
      <w:r>
        <w:rPr>
          <w:b/>
          <w:noProof/>
          <w:lang w:val="it-IT"/>
        </w:rPr>
        <w:fldChar w:fldCharType="end"/>
      </w:r>
    </w:p>
    <w:p w14:paraId="5B0E3653" w14:textId="77777777" w:rsidR="00CE3B2E" w:rsidRDefault="00CE3B2E">
      <w:pPr>
        <w:keepNext/>
        <w:tabs>
          <w:tab w:val="clear" w:pos="567"/>
        </w:tabs>
        <w:spacing w:line="240" w:lineRule="auto"/>
        <w:rPr>
          <w:szCs w:val="22"/>
          <w:lang w:val="it-IT"/>
        </w:rPr>
      </w:pPr>
    </w:p>
    <w:p w14:paraId="5B0E3654"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vault_nd_f49be48a-f21a-424c-94b2-d4e65e68e149 \* MERGEFORMAT </w:instrText>
      </w:r>
      <w:r>
        <w:rPr>
          <w:lang w:val="it-IT"/>
        </w:rPr>
        <w:fldChar w:fldCharType="separate"/>
      </w:r>
      <w:r>
        <w:rPr>
          <w:lang w:val="it-IT"/>
        </w:rPr>
        <w:t xml:space="preserve"> </w:t>
      </w:r>
      <w:r>
        <w:rPr>
          <w:lang w:val="it-IT"/>
        </w:rPr>
        <w:fldChar w:fldCharType="end"/>
      </w:r>
    </w:p>
    <w:p w14:paraId="5B0E3655" w14:textId="77777777" w:rsidR="00CE3B2E" w:rsidRDefault="00CE3B2E">
      <w:pPr>
        <w:keepNext/>
        <w:tabs>
          <w:tab w:val="clear" w:pos="567"/>
        </w:tabs>
        <w:spacing w:line="240" w:lineRule="auto"/>
        <w:outlineLvl w:val="0"/>
        <w:rPr>
          <w:szCs w:val="22"/>
          <w:lang w:val="it-IT"/>
        </w:rPr>
      </w:pPr>
    </w:p>
    <w:p w14:paraId="5B0E3656" w14:textId="77777777" w:rsidR="00CE3B2E" w:rsidRDefault="00CE3B2E">
      <w:pPr>
        <w:tabs>
          <w:tab w:val="clear" w:pos="567"/>
        </w:tabs>
        <w:spacing w:line="240" w:lineRule="auto"/>
        <w:rPr>
          <w:szCs w:val="22"/>
          <w:lang w:val="it-IT"/>
        </w:rPr>
      </w:pPr>
    </w:p>
    <w:p w14:paraId="5B0E365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7.</w:t>
      </w:r>
      <w:r>
        <w:rPr>
          <w:b/>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VAULT_ND_db664b24-df13-4359-8c64-6fee0bd079b7 \* MERGEFORMAT </w:instrText>
      </w:r>
      <w:r>
        <w:rPr>
          <w:b/>
          <w:noProof/>
          <w:lang w:val="it-IT"/>
        </w:rPr>
        <w:fldChar w:fldCharType="separate"/>
      </w:r>
      <w:r>
        <w:rPr>
          <w:b/>
          <w:noProof/>
          <w:lang w:val="it-IT"/>
        </w:rPr>
        <w:t xml:space="preserve"> </w:t>
      </w:r>
      <w:r>
        <w:rPr>
          <w:b/>
          <w:noProof/>
          <w:lang w:val="it-IT"/>
        </w:rPr>
        <w:fldChar w:fldCharType="end"/>
      </w:r>
    </w:p>
    <w:p w14:paraId="5B0E3658" w14:textId="77777777" w:rsidR="00CE3B2E" w:rsidRDefault="00CE3B2E">
      <w:pPr>
        <w:tabs>
          <w:tab w:val="clear" w:pos="567"/>
        </w:tabs>
        <w:spacing w:line="240" w:lineRule="auto"/>
        <w:rPr>
          <w:szCs w:val="22"/>
          <w:lang w:val="it-IT"/>
        </w:rPr>
      </w:pPr>
    </w:p>
    <w:p w14:paraId="5B0E3659" w14:textId="77777777" w:rsidR="00CE3B2E" w:rsidRDefault="00CE3B2E">
      <w:pPr>
        <w:tabs>
          <w:tab w:val="clear" w:pos="567"/>
          <w:tab w:val="left" w:pos="749"/>
        </w:tabs>
        <w:spacing w:line="240" w:lineRule="auto"/>
        <w:rPr>
          <w:szCs w:val="22"/>
          <w:lang w:val="it-IT"/>
        </w:rPr>
      </w:pPr>
    </w:p>
    <w:p w14:paraId="5B0E365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it-IT"/>
        </w:rPr>
      </w:pPr>
      <w:r>
        <w:rPr>
          <w:b/>
          <w:szCs w:val="22"/>
          <w:lang w:val="it-IT"/>
        </w:rPr>
        <w:t>8.</w:t>
      </w:r>
      <w:r>
        <w:rPr>
          <w:b/>
          <w:szCs w:val="22"/>
          <w:lang w:val="it-IT"/>
        </w:rPr>
        <w:tab/>
      </w:r>
      <w:r>
        <w:rPr>
          <w:b/>
          <w:noProof/>
          <w:szCs w:val="22"/>
          <w:lang w:val="it-IT"/>
        </w:rPr>
        <w:t>DATA DI SCADENZA</w:t>
      </w:r>
      <w:r>
        <w:rPr>
          <w:b/>
          <w:szCs w:val="22"/>
          <w:lang w:val="it-IT"/>
        </w:rPr>
        <w:fldChar w:fldCharType="begin"/>
      </w:r>
      <w:r>
        <w:rPr>
          <w:b/>
          <w:szCs w:val="22"/>
          <w:lang w:val="it-IT"/>
        </w:rPr>
        <w:instrText xml:space="preserve"> DOCVARIABLE VAULT_ND_111c988b-78bf-4c4f-8992-da78a2e4e8c9 \* MERGEFORMAT </w:instrText>
      </w:r>
      <w:r>
        <w:rPr>
          <w:b/>
          <w:szCs w:val="22"/>
          <w:lang w:val="it-IT"/>
        </w:rPr>
        <w:fldChar w:fldCharType="separate"/>
      </w:r>
      <w:r>
        <w:rPr>
          <w:b/>
          <w:szCs w:val="22"/>
          <w:lang w:val="it-IT"/>
        </w:rPr>
        <w:t xml:space="preserve"> </w:t>
      </w:r>
      <w:r>
        <w:rPr>
          <w:b/>
          <w:szCs w:val="22"/>
          <w:lang w:val="it-IT"/>
        </w:rPr>
        <w:fldChar w:fldCharType="end"/>
      </w:r>
    </w:p>
    <w:p w14:paraId="5B0E365B" w14:textId="77777777" w:rsidR="00CE3B2E" w:rsidRDefault="00CE3B2E">
      <w:pPr>
        <w:tabs>
          <w:tab w:val="clear" w:pos="567"/>
        </w:tabs>
        <w:spacing w:line="240" w:lineRule="auto"/>
        <w:rPr>
          <w:i/>
          <w:szCs w:val="22"/>
          <w:lang w:val="it-IT"/>
        </w:rPr>
      </w:pPr>
    </w:p>
    <w:p w14:paraId="5B0E365C" w14:textId="77777777" w:rsidR="00CE3B2E" w:rsidRDefault="006C19E3">
      <w:pPr>
        <w:tabs>
          <w:tab w:val="clear" w:pos="567"/>
        </w:tabs>
        <w:spacing w:line="240" w:lineRule="auto"/>
        <w:rPr>
          <w:noProof/>
          <w:szCs w:val="22"/>
          <w:lang w:val="it-IT"/>
        </w:rPr>
      </w:pPr>
      <w:r>
        <w:rPr>
          <w:noProof/>
          <w:szCs w:val="22"/>
          <w:lang w:val="it-IT"/>
        </w:rPr>
        <w:t>Scad.</w:t>
      </w:r>
    </w:p>
    <w:p w14:paraId="5B0E365D" w14:textId="77777777" w:rsidR="00CE3B2E" w:rsidRDefault="00CE3B2E">
      <w:pPr>
        <w:tabs>
          <w:tab w:val="clear" w:pos="567"/>
        </w:tabs>
        <w:spacing w:line="240" w:lineRule="auto"/>
        <w:rPr>
          <w:szCs w:val="22"/>
          <w:lang w:val="it-IT"/>
        </w:rPr>
      </w:pPr>
    </w:p>
    <w:p w14:paraId="5B0E365E" w14:textId="77777777" w:rsidR="00CE3B2E" w:rsidRDefault="00CE3B2E">
      <w:pPr>
        <w:tabs>
          <w:tab w:val="clear" w:pos="567"/>
        </w:tabs>
        <w:spacing w:line="240" w:lineRule="auto"/>
        <w:rPr>
          <w:szCs w:val="22"/>
          <w:lang w:val="it-IT"/>
        </w:rPr>
      </w:pPr>
    </w:p>
    <w:p w14:paraId="5B0E365F"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it-IT"/>
        </w:rPr>
      </w:pPr>
      <w:r>
        <w:rPr>
          <w:b/>
          <w:szCs w:val="22"/>
          <w:lang w:val="it-IT"/>
        </w:rPr>
        <w:lastRenderedPageBreak/>
        <w:t>9.</w:t>
      </w:r>
      <w:r>
        <w:rPr>
          <w:b/>
          <w:szCs w:val="22"/>
          <w:lang w:val="it-IT"/>
        </w:rPr>
        <w:tab/>
      </w:r>
      <w:r>
        <w:rPr>
          <w:b/>
          <w:noProof/>
          <w:szCs w:val="22"/>
          <w:lang w:val="it-IT"/>
        </w:rPr>
        <w:t>PRECAUZIONI PARTICOLARI PER LA CONSERVAZIONE</w:t>
      </w:r>
      <w:r>
        <w:rPr>
          <w:b/>
          <w:szCs w:val="22"/>
          <w:lang w:val="it-IT"/>
        </w:rPr>
        <w:fldChar w:fldCharType="begin"/>
      </w:r>
      <w:r>
        <w:rPr>
          <w:b/>
          <w:szCs w:val="22"/>
          <w:lang w:val="it-IT"/>
        </w:rPr>
        <w:instrText xml:space="preserve"> DOCVARIABLE VAULT_ND_a757312e-618f-4111-bd32-d86144059745 \* MERGEFORMAT </w:instrText>
      </w:r>
      <w:r>
        <w:rPr>
          <w:b/>
          <w:szCs w:val="22"/>
          <w:lang w:val="it-IT"/>
        </w:rPr>
        <w:fldChar w:fldCharType="separate"/>
      </w:r>
      <w:r>
        <w:rPr>
          <w:b/>
          <w:szCs w:val="22"/>
          <w:lang w:val="it-IT"/>
        </w:rPr>
        <w:t xml:space="preserve"> </w:t>
      </w:r>
      <w:r>
        <w:rPr>
          <w:b/>
          <w:szCs w:val="22"/>
          <w:lang w:val="it-IT"/>
        </w:rPr>
        <w:fldChar w:fldCharType="end"/>
      </w:r>
    </w:p>
    <w:p w14:paraId="5B0E3660" w14:textId="77777777" w:rsidR="00CE3B2E" w:rsidRDefault="00CE3B2E">
      <w:pPr>
        <w:tabs>
          <w:tab w:val="clear" w:pos="567"/>
        </w:tabs>
        <w:spacing w:line="240" w:lineRule="auto"/>
        <w:rPr>
          <w:i/>
          <w:szCs w:val="22"/>
          <w:lang w:val="it-IT"/>
        </w:rPr>
      </w:pPr>
    </w:p>
    <w:p w14:paraId="5B0E3661" w14:textId="77777777" w:rsidR="00CE3B2E" w:rsidRDefault="006C19E3">
      <w:pPr>
        <w:ind w:right="11"/>
        <w:rPr>
          <w:szCs w:val="22"/>
          <w:lang w:val="it-IT"/>
        </w:rPr>
      </w:pPr>
      <w:r>
        <w:rPr>
          <w:szCs w:val="22"/>
          <w:lang w:val="it-IT"/>
        </w:rPr>
        <w:t>Conservare in frigorifero.</w:t>
      </w:r>
    </w:p>
    <w:p w14:paraId="5B0E3662" w14:textId="77777777" w:rsidR="00CE3B2E" w:rsidRDefault="006C19E3">
      <w:pPr>
        <w:pStyle w:val="Default"/>
        <w:rPr>
          <w:b/>
          <w:szCs w:val="22"/>
          <w:lang w:val="it-IT"/>
        </w:rPr>
      </w:pPr>
      <w:r>
        <w:rPr>
          <w:color w:val="auto"/>
          <w:sz w:val="22"/>
          <w:szCs w:val="22"/>
          <w:lang w:val="it-IT"/>
        </w:rPr>
        <w:t xml:space="preserve">Può essere conservato fuori dal frigorifero ad una temperatura inferiore a 30 °C fino a un massimo di </w:t>
      </w:r>
      <w:r>
        <w:rPr>
          <w:sz w:val="22"/>
          <w:szCs w:val="20"/>
          <w:lang w:val="it-IT"/>
        </w:rPr>
        <w:t>21</w:t>
      </w:r>
      <w:r>
        <w:rPr>
          <w:color w:val="auto"/>
          <w:sz w:val="22"/>
          <w:szCs w:val="22"/>
          <w:lang w:val="it-IT"/>
        </w:rPr>
        <w:t> giorni</w:t>
      </w:r>
      <w:r>
        <w:rPr>
          <w:szCs w:val="22"/>
          <w:lang w:val="it-IT"/>
        </w:rPr>
        <w:t>.</w:t>
      </w:r>
    </w:p>
    <w:p w14:paraId="5B0E3663" w14:textId="77777777" w:rsidR="00CE3B2E" w:rsidRDefault="006C19E3">
      <w:pPr>
        <w:ind w:right="11"/>
        <w:rPr>
          <w:szCs w:val="22"/>
          <w:lang w:val="it-IT"/>
        </w:rPr>
      </w:pPr>
      <w:r>
        <w:rPr>
          <w:szCs w:val="22"/>
          <w:lang w:val="it-IT"/>
        </w:rPr>
        <w:t>Non congelare.</w:t>
      </w:r>
    </w:p>
    <w:p w14:paraId="5B0E3664" w14:textId="77777777" w:rsidR="00CE3B2E" w:rsidRDefault="006C19E3">
      <w:pPr>
        <w:ind w:right="11"/>
        <w:rPr>
          <w:szCs w:val="22"/>
          <w:lang w:val="it-IT"/>
        </w:rPr>
      </w:pPr>
      <w:r>
        <w:rPr>
          <w:szCs w:val="22"/>
          <w:lang w:val="it-IT"/>
        </w:rPr>
        <w:t>Conservare nella confezione originale per proteggere il medicinale dalla luce.</w:t>
      </w:r>
    </w:p>
    <w:p w14:paraId="5B0E3665" w14:textId="77777777" w:rsidR="00CE3B2E" w:rsidRDefault="00CE3B2E">
      <w:pPr>
        <w:tabs>
          <w:tab w:val="clear" w:pos="567"/>
        </w:tabs>
        <w:spacing w:line="240" w:lineRule="auto"/>
        <w:ind w:left="567" w:hanging="567"/>
        <w:rPr>
          <w:szCs w:val="22"/>
          <w:lang w:val="it-IT"/>
        </w:rPr>
      </w:pPr>
    </w:p>
    <w:p w14:paraId="5B0E3666" w14:textId="77777777" w:rsidR="00CE3B2E" w:rsidRDefault="00CE3B2E">
      <w:pPr>
        <w:tabs>
          <w:tab w:val="clear" w:pos="567"/>
        </w:tabs>
        <w:spacing w:line="240" w:lineRule="auto"/>
        <w:ind w:left="567" w:hanging="567"/>
        <w:rPr>
          <w:noProof/>
          <w:szCs w:val="22"/>
          <w:lang w:val="it-IT"/>
        </w:rPr>
      </w:pPr>
    </w:p>
    <w:p w14:paraId="5B0E3667"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VAULT_ND_1d44c81c-0000-4cd5-9cd9-647695c8c352 \* MERGEFORMAT </w:instrText>
      </w:r>
      <w:r>
        <w:rPr>
          <w:b/>
          <w:noProof/>
          <w:lang w:val="it-IT"/>
        </w:rPr>
        <w:fldChar w:fldCharType="separate"/>
      </w:r>
      <w:r>
        <w:rPr>
          <w:b/>
          <w:noProof/>
          <w:lang w:val="it-IT"/>
        </w:rPr>
        <w:t xml:space="preserve"> </w:t>
      </w:r>
      <w:r>
        <w:rPr>
          <w:b/>
          <w:noProof/>
          <w:lang w:val="it-IT"/>
        </w:rPr>
        <w:fldChar w:fldCharType="end"/>
      </w:r>
    </w:p>
    <w:p w14:paraId="5B0E3668" w14:textId="77777777" w:rsidR="00CE3B2E" w:rsidRDefault="00CE3B2E">
      <w:pPr>
        <w:tabs>
          <w:tab w:val="clear" w:pos="567"/>
        </w:tabs>
        <w:spacing w:line="240" w:lineRule="auto"/>
        <w:rPr>
          <w:i/>
          <w:noProof/>
          <w:szCs w:val="22"/>
          <w:lang w:val="it-IT"/>
        </w:rPr>
      </w:pPr>
    </w:p>
    <w:p w14:paraId="5B0E3669" w14:textId="77777777" w:rsidR="00CE3B2E" w:rsidRDefault="00CE3B2E">
      <w:pPr>
        <w:tabs>
          <w:tab w:val="clear" w:pos="567"/>
        </w:tabs>
        <w:spacing w:line="240" w:lineRule="auto"/>
        <w:rPr>
          <w:noProof/>
          <w:szCs w:val="22"/>
          <w:lang w:val="it-IT"/>
        </w:rPr>
      </w:pPr>
    </w:p>
    <w:p w14:paraId="5B0E366A"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VAULT_ND_dce73c7f-dbf5-46fd-90bb-a96cf64d044d \* MERGEFORMAT </w:instrText>
      </w:r>
      <w:r>
        <w:rPr>
          <w:b/>
          <w:noProof/>
          <w:lang w:val="it-IT"/>
        </w:rPr>
        <w:fldChar w:fldCharType="separate"/>
      </w:r>
      <w:r>
        <w:rPr>
          <w:b/>
          <w:noProof/>
          <w:lang w:val="it-IT"/>
        </w:rPr>
        <w:t xml:space="preserve"> </w:t>
      </w:r>
      <w:r>
        <w:rPr>
          <w:b/>
          <w:noProof/>
          <w:lang w:val="it-IT"/>
        </w:rPr>
        <w:fldChar w:fldCharType="end"/>
      </w:r>
    </w:p>
    <w:p w14:paraId="5B0E366B" w14:textId="77777777" w:rsidR="00CE3B2E" w:rsidRDefault="00CE3B2E">
      <w:pPr>
        <w:tabs>
          <w:tab w:val="clear" w:pos="567"/>
        </w:tabs>
        <w:spacing w:line="240" w:lineRule="auto"/>
        <w:rPr>
          <w:i/>
          <w:noProof/>
          <w:szCs w:val="22"/>
          <w:lang w:val="it-IT"/>
        </w:rPr>
      </w:pPr>
    </w:p>
    <w:p w14:paraId="5B0E366C"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66D"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66E" w14:textId="77777777" w:rsidR="00CE3B2E" w:rsidRDefault="006C19E3">
      <w:pPr>
        <w:tabs>
          <w:tab w:val="clear" w:pos="567"/>
        </w:tabs>
        <w:spacing w:line="240" w:lineRule="auto"/>
        <w:rPr>
          <w:noProof/>
          <w:szCs w:val="22"/>
          <w:lang w:val="it-IT"/>
        </w:rPr>
      </w:pPr>
      <w:r>
        <w:rPr>
          <w:szCs w:val="22"/>
          <w:lang w:val="it-IT"/>
        </w:rPr>
        <w:t>Paesi Bassi</w:t>
      </w:r>
    </w:p>
    <w:p w14:paraId="5B0E366F" w14:textId="77777777" w:rsidR="00CE3B2E" w:rsidRDefault="00CE3B2E">
      <w:pPr>
        <w:tabs>
          <w:tab w:val="clear" w:pos="567"/>
        </w:tabs>
        <w:spacing w:line="240" w:lineRule="auto"/>
        <w:rPr>
          <w:noProof/>
          <w:szCs w:val="22"/>
          <w:lang w:val="it-IT"/>
        </w:rPr>
      </w:pPr>
    </w:p>
    <w:p w14:paraId="5B0E3670" w14:textId="77777777" w:rsidR="00CE3B2E" w:rsidRDefault="00CE3B2E">
      <w:pPr>
        <w:tabs>
          <w:tab w:val="clear" w:pos="567"/>
        </w:tabs>
        <w:spacing w:line="240" w:lineRule="auto"/>
        <w:rPr>
          <w:noProof/>
          <w:szCs w:val="22"/>
          <w:lang w:val="it-IT"/>
        </w:rPr>
      </w:pPr>
    </w:p>
    <w:p w14:paraId="5B0E367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VAULT_ND_f22c30ea-bff7-4a02-8cfb-a12344969e3a \* MERGEFORMAT </w:instrText>
      </w:r>
      <w:r>
        <w:rPr>
          <w:b/>
          <w:noProof/>
          <w:lang w:val="it-IT"/>
        </w:rPr>
        <w:fldChar w:fldCharType="separate"/>
      </w:r>
      <w:r>
        <w:rPr>
          <w:b/>
          <w:noProof/>
          <w:lang w:val="it-IT"/>
        </w:rPr>
        <w:t xml:space="preserve"> </w:t>
      </w:r>
      <w:r>
        <w:rPr>
          <w:b/>
          <w:noProof/>
          <w:lang w:val="it-IT"/>
        </w:rPr>
        <w:fldChar w:fldCharType="end"/>
      </w:r>
    </w:p>
    <w:p w14:paraId="5B0E3672" w14:textId="77777777" w:rsidR="00CE3B2E" w:rsidRDefault="00CE3B2E">
      <w:pPr>
        <w:tabs>
          <w:tab w:val="clear" w:pos="567"/>
        </w:tabs>
        <w:spacing w:line="240" w:lineRule="auto"/>
        <w:rPr>
          <w:noProof/>
          <w:szCs w:val="22"/>
          <w:lang w:val="it-IT"/>
        </w:rPr>
      </w:pPr>
    </w:p>
    <w:p w14:paraId="5B0E3673" w14:textId="77777777" w:rsidR="00CE3B2E" w:rsidRDefault="006C19E3">
      <w:pPr>
        <w:tabs>
          <w:tab w:val="clear" w:pos="567"/>
        </w:tabs>
        <w:spacing w:line="240" w:lineRule="auto"/>
        <w:outlineLvl w:val="0"/>
        <w:rPr>
          <w:szCs w:val="22"/>
          <w:lang w:val="it-IT"/>
        </w:rPr>
      </w:pPr>
      <w:r>
        <w:rPr>
          <w:szCs w:val="22"/>
          <w:lang w:val="it-IT"/>
        </w:rPr>
        <w:t>EU/1/22/1685/024</w:t>
      </w:r>
      <w:r>
        <w:rPr>
          <w:szCs w:val="22"/>
          <w:lang w:val="it-IT"/>
        </w:rPr>
        <w:fldChar w:fldCharType="begin"/>
      </w:r>
      <w:r>
        <w:rPr>
          <w:szCs w:val="22"/>
          <w:lang w:val="it-IT"/>
        </w:rPr>
        <w:instrText xml:space="preserve"> DOCVARIABLE VAULT_ND_002b438c-3714-4d45-8a33-75219bd72a7f \* MERGEFORMAT </w:instrText>
      </w:r>
      <w:r>
        <w:rPr>
          <w:szCs w:val="22"/>
          <w:lang w:val="it-IT"/>
        </w:rPr>
        <w:fldChar w:fldCharType="separate"/>
      </w:r>
      <w:r>
        <w:rPr>
          <w:szCs w:val="22"/>
          <w:lang w:val="it-IT"/>
        </w:rPr>
        <w:t xml:space="preserve"> </w:t>
      </w:r>
      <w:r>
        <w:rPr>
          <w:szCs w:val="22"/>
          <w:lang w:val="it-IT"/>
        </w:rPr>
        <w:fldChar w:fldCharType="end"/>
      </w:r>
    </w:p>
    <w:p w14:paraId="5B0E3674" w14:textId="77777777" w:rsidR="00CE3B2E" w:rsidRDefault="006C19E3">
      <w:pPr>
        <w:tabs>
          <w:tab w:val="clear" w:pos="567"/>
        </w:tabs>
        <w:spacing w:line="240" w:lineRule="auto"/>
        <w:outlineLvl w:val="0"/>
        <w:rPr>
          <w:lang w:val="it-IT"/>
        </w:rPr>
      </w:pPr>
      <w:r>
        <w:rPr>
          <w:szCs w:val="22"/>
          <w:highlight w:val="lightGray"/>
          <w:lang w:val="es-ES"/>
        </w:rPr>
        <w:t>EU/1/22/1685/045</w:t>
      </w:r>
      <w:r>
        <w:rPr>
          <w:szCs w:val="22"/>
          <w:highlight w:val="lightGray"/>
          <w:lang w:val="es-ES"/>
        </w:rPr>
        <w:fldChar w:fldCharType="begin"/>
      </w:r>
      <w:r>
        <w:rPr>
          <w:szCs w:val="22"/>
          <w:highlight w:val="lightGray"/>
          <w:lang w:val="es-ES"/>
        </w:rPr>
        <w:instrText xml:space="preserve"> DOCVARIABLE VAULT_ND_15c7f0c9-0543-40cd-88c8-b187c20d121b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5B0E3675" w14:textId="77777777" w:rsidR="00CE3B2E" w:rsidRDefault="006C19E3">
      <w:pPr>
        <w:tabs>
          <w:tab w:val="clear" w:pos="567"/>
        </w:tabs>
        <w:spacing w:line="240" w:lineRule="auto"/>
        <w:outlineLvl w:val="0"/>
        <w:rPr>
          <w:lang w:val="it-IT"/>
        </w:rPr>
      </w:pPr>
      <w:r>
        <w:rPr>
          <w:szCs w:val="22"/>
          <w:highlight w:val="lightGray"/>
          <w:lang w:val="es-ES"/>
        </w:rPr>
        <w:t>EU/1/22/1685/046</w:t>
      </w:r>
      <w:r>
        <w:rPr>
          <w:szCs w:val="22"/>
          <w:highlight w:val="lightGray"/>
          <w:lang w:val="es-ES"/>
        </w:rPr>
        <w:fldChar w:fldCharType="begin"/>
      </w:r>
      <w:r>
        <w:rPr>
          <w:szCs w:val="22"/>
          <w:highlight w:val="lightGray"/>
          <w:lang w:val="es-ES"/>
        </w:rPr>
        <w:instrText xml:space="preserve"> DOCVARIABLE VAULT_ND_c7c490fd-73a5-4dd1-9946-e3c37f712cc6 \* MERGEFORMAT </w:instrText>
      </w:r>
      <w:r>
        <w:rPr>
          <w:szCs w:val="22"/>
          <w:highlight w:val="lightGray"/>
          <w:lang w:val="es-ES"/>
        </w:rPr>
        <w:fldChar w:fldCharType="separate"/>
      </w:r>
      <w:r>
        <w:rPr>
          <w:szCs w:val="22"/>
          <w:highlight w:val="lightGray"/>
          <w:lang w:val="es-ES"/>
        </w:rPr>
        <w:t xml:space="preserve"> </w:t>
      </w:r>
      <w:r>
        <w:rPr>
          <w:szCs w:val="22"/>
          <w:highlight w:val="lightGray"/>
          <w:lang w:val="es-ES"/>
        </w:rPr>
        <w:fldChar w:fldCharType="end"/>
      </w:r>
    </w:p>
    <w:p w14:paraId="5B0E3676" w14:textId="77777777" w:rsidR="00CE3B2E" w:rsidRDefault="00CE3B2E">
      <w:pPr>
        <w:tabs>
          <w:tab w:val="clear" w:pos="567"/>
        </w:tabs>
        <w:spacing w:line="240" w:lineRule="auto"/>
        <w:rPr>
          <w:szCs w:val="22"/>
          <w:lang w:val="it-IT"/>
        </w:rPr>
      </w:pPr>
    </w:p>
    <w:p w14:paraId="5B0E3677" w14:textId="77777777" w:rsidR="00CE3B2E" w:rsidRDefault="00CE3B2E">
      <w:pPr>
        <w:tabs>
          <w:tab w:val="clear" w:pos="567"/>
        </w:tabs>
        <w:spacing w:line="240" w:lineRule="auto"/>
        <w:rPr>
          <w:noProof/>
          <w:szCs w:val="22"/>
          <w:lang w:val="it-IT"/>
        </w:rPr>
      </w:pPr>
    </w:p>
    <w:p w14:paraId="5B0E367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VAULT_ND_44afd34b-af5b-4eab-ae84-3fdce16fe933 \* MERGEFORMAT </w:instrText>
      </w:r>
      <w:r>
        <w:rPr>
          <w:b/>
          <w:noProof/>
          <w:lang w:val="it-IT"/>
        </w:rPr>
        <w:fldChar w:fldCharType="separate"/>
      </w:r>
      <w:r>
        <w:rPr>
          <w:b/>
          <w:noProof/>
          <w:lang w:val="it-IT"/>
        </w:rPr>
        <w:t xml:space="preserve"> </w:t>
      </w:r>
      <w:r>
        <w:rPr>
          <w:b/>
          <w:noProof/>
          <w:lang w:val="it-IT"/>
        </w:rPr>
        <w:fldChar w:fldCharType="end"/>
      </w:r>
    </w:p>
    <w:p w14:paraId="5B0E3679" w14:textId="77777777" w:rsidR="00CE3B2E" w:rsidRDefault="00CE3B2E">
      <w:pPr>
        <w:tabs>
          <w:tab w:val="clear" w:pos="567"/>
        </w:tabs>
        <w:spacing w:line="240" w:lineRule="auto"/>
        <w:rPr>
          <w:noProof/>
          <w:szCs w:val="22"/>
          <w:lang w:val="it-IT"/>
        </w:rPr>
      </w:pPr>
    </w:p>
    <w:p w14:paraId="5B0E367A" w14:textId="77777777" w:rsidR="00CE3B2E" w:rsidRDefault="006C19E3">
      <w:pPr>
        <w:tabs>
          <w:tab w:val="clear" w:pos="567"/>
        </w:tabs>
        <w:spacing w:line="240" w:lineRule="auto"/>
        <w:rPr>
          <w:noProof/>
          <w:szCs w:val="22"/>
          <w:lang w:val="it-IT"/>
        </w:rPr>
      </w:pPr>
      <w:r>
        <w:rPr>
          <w:noProof/>
          <w:szCs w:val="22"/>
          <w:lang w:val="it-IT"/>
        </w:rPr>
        <w:t>Lotto</w:t>
      </w:r>
    </w:p>
    <w:p w14:paraId="5B0E367B" w14:textId="77777777" w:rsidR="00CE3B2E" w:rsidRDefault="00CE3B2E">
      <w:pPr>
        <w:tabs>
          <w:tab w:val="clear" w:pos="567"/>
        </w:tabs>
        <w:spacing w:line="240" w:lineRule="auto"/>
        <w:rPr>
          <w:noProof/>
          <w:szCs w:val="22"/>
          <w:lang w:val="it-IT"/>
        </w:rPr>
      </w:pPr>
    </w:p>
    <w:p w14:paraId="5B0E367C" w14:textId="77777777" w:rsidR="00CE3B2E" w:rsidRDefault="00CE3B2E">
      <w:pPr>
        <w:tabs>
          <w:tab w:val="clear" w:pos="567"/>
        </w:tabs>
        <w:spacing w:line="240" w:lineRule="auto"/>
        <w:rPr>
          <w:noProof/>
          <w:szCs w:val="22"/>
          <w:lang w:val="it-IT"/>
        </w:rPr>
      </w:pPr>
    </w:p>
    <w:p w14:paraId="5B0E367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VAULT_ND_d3e0fd38-710a-496b-bf58-a8337daf2848 \* MERGEFORMAT </w:instrText>
      </w:r>
      <w:r>
        <w:rPr>
          <w:b/>
          <w:noProof/>
          <w:lang w:val="it-IT"/>
        </w:rPr>
        <w:fldChar w:fldCharType="separate"/>
      </w:r>
      <w:r>
        <w:rPr>
          <w:b/>
          <w:noProof/>
          <w:lang w:val="it-IT"/>
        </w:rPr>
        <w:t xml:space="preserve"> </w:t>
      </w:r>
      <w:r>
        <w:rPr>
          <w:b/>
          <w:noProof/>
          <w:lang w:val="it-IT"/>
        </w:rPr>
        <w:fldChar w:fldCharType="end"/>
      </w:r>
    </w:p>
    <w:p w14:paraId="5B0E367E" w14:textId="77777777" w:rsidR="00CE3B2E" w:rsidRDefault="00CE3B2E">
      <w:pPr>
        <w:suppressLineNumbers/>
        <w:spacing w:line="240" w:lineRule="auto"/>
        <w:rPr>
          <w:noProof/>
          <w:szCs w:val="22"/>
          <w:lang w:val="it-IT"/>
        </w:rPr>
      </w:pPr>
    </w:p>
    <w:p w14:paraId="5B0E367F" w14:textId="77777777" w:rsidR="00CE3B2E" w:rsidRDefault="00CE3B2E">
      <w:pPr>
        <w:tabs>
          <w:tab w:val="clear" w:pos="567"/>
        </w:tabs>
        <w:spacing w:line="240" w:lineRule="auto"/>
        <w:rPr>
          <w:noProof/>
          <w:szCs w:val="22"/>
          <w:lang w:val="it-IT"/>
        </w:rPr>
      </w:pPr>
    </w:p>
    <w:p w14:paraId="5B0E3680"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VAULT_ND_d7426cd9-606e-46e0-a419-6f64fe5a5d95 \* MERGEFORMAT </w:instrText>
      </w:r>
      <w:r>
        <w:rPr>
          <w:b/>
          <w:noProof/>
          <w:lang w:val="it-IT"/>
        </w:rPr>
        <w:fldChar w:fldCharType="separate"/>
      </w:r>
      <w:r>
        <w:rPr>
          <w:b/>
          <w:noProof/>
          <w:lang w:val="it-IT"/>
        </w:rPr>
        <w:t xml:space="preserve"> </w:t>
      </w:r>
      <w:r>
        <w:rPr>
          <w:b/>
          <w:noProof/>
          <w:lang w:val="it-IT"/>
        </w:rPr>
        <w:fldChar w:fldCharType="end"/>
      </w:r>
    </w:p>
    <w:p w14:paraId="5B0E3681" w14:textId="77777777" w:rsidR="00CE3B2E" w:rsidRDefault="00CE3B2E">
      <w:pPr>
        <w:tabs>
          <w:tab w:val="clear" w:pos="567"/>
        </w:tabs>
        <w:spacing w:line="240" w:lineRule="auto"/>
        <w:rPr>
          <w:noProof/>
          <w:szCs w:val="22"/>
          <w:lang w:val="it-IT"/>
        </w:rPr>
      </w:pPr>
    </w:p>
    <w:p w14:paraId="5B0E3682" w14:textId="77777777" w:rsidR="00CE3B2E" w:rsidRDefault="00CE3B2E">
      <w:pPr>
        <w:tabs>
          <w:tab w:val="clear" w:pos="567"/>
        </w:tabs>
        <w:spacing w:line="240" w:lineRule="auto"/>
        <w:rPr>
          <w:i/>
          <w:noProof/>
          <w:szCs w:val="22"/>
          <w:lang w:val="it-IT"/>
        </w:rPr>
      </w:pPr>
    </w:p>
    <w:p w14:paraId="5B0E3683"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684" w14:textId="77777777" w:rsidR="00CE3B2E" w:rsidRDefault="00CE3B2E">
      <w:pPr>
        <w:tabs>
          <w:tab w:val="clear" w:pos="567"/>
        </w:tabs>
        <w:spacing w:line="240" w:lineRule="auto"/>
        <w:rPr>
          <w:noProof/>
          <w:szCs w:val="22"/>
          <w:lang w:val="it-IT"/>
        </w:rPr>
      </w:pPr>
    </w:p>
    <w:p w14:paraId="5B0E3685" w14:textId="77777777" w:rsidR="00CE3B2E" w:rsidRDefault="006C19E3">
      <w:pPr>
        <w:tabs>
          <w:tab w:val="clear" w:pos="567"/>
        </w:tabs>
        <w:spacing w:line="240" w:lineRule="auto"/>
        <w:rPr>
          <w:lang w:val="it-IT"/>
        </w:rPr>
      </w:pPr>
      <w:r>
        <w:rPr>
          <w:highlight w:val="lightGray"/>
          <w:lang w:val="it-IT"/>
        </w:rPr>
        <w:t>Gi</w:t>
      </w:r>
      <w:r>
        <w:rPr>
          <w:highlight w:val="lightGray"/>
          <w:lang w:val="bg-BG"/>
        </w:rPr>
        <w:t>ustifica</w:t>
      </w:r>
      <w:r>
        <w:rPr>
          <w:highlight w:val="lightGray"/>
          <w:lang w:val="it-IT"/>
        </w:rPr>
        <w:t xml:space="preserve">zione per non apporre il </w:t>
      </w:r>
      <w:r>
        <w:rPr>
          <w:highlight w:val="lightGray"/>
          <w:lang w:val="bg-BG"/>
        </w:rPr>
        <w:t>Braille acce</w:t>
      </w:r>
      <w:r>
        <w:rPr>
          <w:highlight w:val="lightGray"/>
          <w:lang w:val="it-IT"/>
        </w:rPr>
        <w:t>ttata.</w:t>
      </w:r>
    </w:p>
    <w:p w14:paraId="5B0E3686" w14:textId="77777777" w:rsidR="00CE3B2E" w:rsidRDefault="00CE3B2E">
      <w:pPr>
        <w:pStyle w:val="Testocommento"/>
        <w:spacing w:line="240" w:lineRule="auto"/>
        <w:rPr>
          <w:sz w:val="22"/>
          <w:szCs w:val="22"/>
          <w:lang w:val="it-IT"/>
        </w:rPr>
      </w:pPr>
    </w:p>
    <w:p w14:paraId="5B0E3687" w14:textId="77777777" w:rsidR="00CE3B2E" w:rsidRDefault="00CE3B2E">
      <w:pPr>
        <w:spacing w:line="240" w:lineRule="auto"/>
        <w:rPr>
          <w:noProof/>
          <w:szCs w:val="22"/>
          <w:shd w:val="clear" w:color="auto" w:fill="CCCCCC"/>
          <w:lang w:val="it-IT"/>
        </w:rPr>
      </w:pPr>
    </w:p>
    <w:p w14:paraId="5B0E3688"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689" w14:textId="77777777" w:rsidR="00CE3B2E" w:rsidRDefault="00CE3B2E">
      <w:pPr>
        <w:tabs>
          <w:tab w:val="clear" w:pos="567"/>
        </w:tabs>
        <w:spacing w:line="240" w:lineRule="auto"/>
        <w:rPr>
          <w:noProof/>
          <w:szCs w:val="22"/>
          <w:lang w:val="it-IT"/>
        </w:rPr>
      </w:pPr>
    </w:p>
    <w:p w14:paraId="5B0E368A"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68B" w14:textId="77777777" w:rsidR="00CE3B2E" w:rsidRDefault="00CE3B2E">
      <w:pPr>
        <w:tabs>
          <w:tab w:val="clear" w:pos="567"/>
        </w:tabs>
        <w:spacing w:line="240" w:lineRule="auto"/>
        <w:rPr>
          <w:noProof/>
          <w:szCs w:val="22"/>
          <w:lang w:val="it-IT"/>
        </w:rPr>
      </w:pPr>
    </w:p>
    <w:p w14:paraId="5B0E368C" w14:textId="77777777" w:rsidR="00CE3B2E" w:rsidRDefault="00CE3B2E">
      <w:pPr>
        <w:tabs>
          <w:tab w:val="clear" w:pos="567"/>
        </w:tabs>
        <w:spacing w:line="240" w:lineRule="auto"/>
        <w:rPr>
          <w:noProof/>
          <w:szCs w:val="22"/>
          <w:lang w:val="it-IT"/>
        </w:rPr>
      </w:pPr>
    </w:p>
    <w:p w14:paraId="5B0E368D"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68E" w14:textId="77777777" w:rsidR="00CE3B2E" w:rsidRDefault="00CE3B2E">
      <w:pPr>
        <w:tabs>
          <w:tab w:val="clear" w:pos="567"/>
        </w:tabs>
        <w:spacing w:line="240" w:lineRule="auto"/>
        <w:rPr>
          <w:noProof/>
          <w:szCs w:val="22"/>
          <w:lang w:val="it-IT"/>
        </w:rPr>
      </w:pPr>
    </w:p>
    <w:p w14:paraId="5B0E368F" w14:textId="77777777" w:rsidR="00CE3B2E" w:rsidRDefault="006C19E3">
      <w:pPr>
        <w:spacing w:line="240" w:lineRule="auto"/>
        <w:rPr>
          <w:szCs w:val="22"/>
          <w:lang w:val="it-IT"/>
        </w:rPr>
      </w:pPr>
      <w:r>
        <w:rPr>
          <w:szCs w:val="22"/>
          <w:lang w:val="it-IT"/>
        </w:rPr>
        <w:t>PC</w:t>
      </w:r>
    </w:p>
    <w:p w14:paraId="5B0E3690" w14:textId="77777777" w:rsidR="00CE3B2E" w:rsidRDefault="006C19E3">
      <w:pPr>
        <w:spacing w:line="240" w:lineRule="auto"/>
        <w:rPr>
          <w:szCs w:val="22"/>
          <w:lang w:val="it-IT"/>
        </w:rPr>
      </w:pPr>
      <w:r>
        <w:rPr>
          <w:szCs w:val="22"/>
          <w:lang w:val="it-IT"/>
        </w:rPr>
        <w:t>SN</w:t>
      </w:r>
    </w:p>
    <w:p w14:paraId="5B0E3691" w14:textId="77777777" w:rsidR="00CE3B2E" w:rsidRDefault="006C19E3">
      <w:pPr>
        <w:pStyle w:val="Testocommento"/>
        <w:spacing w:line="240" w:lineRule="auto"/>
        <w:rPr>
          <w:szCs w:val="22"/>
          <w:lang w:val="it-IT"/>
        </w:rPr>
      </w:pPr>
      <w:r>
        <w:rPr>
          <w:sz w:val="22"/>
          <w:szCs w:val="22"/>
        </w:rPr>
        <w:t>NN</w:t>
      </w:r>
      <w:r>
        <w:rPr>
          <w:szCs w:val="22"/>
          <w:lang w:val="it-IT"/>
        </w:rPr>
        <w:br w:type="page"/>
      </w:r>
    </w:p>
    <w:p w14:paraId="5B0E3692" w14:textId="77777777" w:rsidR="00CE3B2E" w:rsidRDefault="00CE3B2E">
      <w:pPr>
        <w:tabs>
          <w:tab w:val="clear" w:pos="567"/>
        </w:tabs>
        <w:spacing w:line="240" w:lineRule="auto"/>
        <w:rPr>
          <w:szCs w:val="22"/>
          <w:lang w:val="it-IT"/>
        </w:rPr>
      </w:pPr>
    </w:p>
    <w:p w14:paraId="5B0E369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INFORMAZIONI DA APPORRE SUL CONFEZIONAMENTO ESTERNO</w:t>
      </w:r>
    </w:p>
    <w:p w14:paraId="5B0E3694"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69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t>ASTUCCIO ESTERNO (con blue-box) - confezione multipla – FLACONCINO MONODOSE</w:t>
      </w:r>
    </w:p>
    <w:p w14:paraId="5B0E3696"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697" w14:textId="77777777" w:rsidR="00CE3B2E" w:rsidRDefault="00CE3B2E">
      <w:pPr>
        <w:tabs>
          <w:tab w:val="clear" w:pos="567"/>
        </w:tabs>
        <w:spacing w:line="240" w:lineRule="auto"/>
        <w:rPr>
          <w:noProof/>
          <w:szCs w:val="22"/>
          <w:lang w:val="it-IT"/>
        </w:rPr>
      </w:pPr>
    </w:p>
    <w:p w14:paraId="5B0E369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VAULT_ND_a8d17d3b-cb00-41bf-9f07-05a85b5613c6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699" w14:textId="77777777" w:rsidR="00CE3B2E" w:rsidRDefault="00CE3B2E">
      <w:pPr>
        <w:tabs>
          <w:tab w:val="clear" w:pos="567"/>
        </w:tabs>
        <w:spacing w:line="240" w:lineRule="auto"/>
        <w:rPr>
          <w:noProof/>
          <w:szCs w:val="22"/>
          <w:lang w:val="it-IT"/>
        </w:rPr>
      </w:pPr>
    </w:p>
    <w:p w14:paraId="5B0E369A" w14:textId="77777777" w:rsidR="00CE3B2E" w:rsidRDefault="006C19E3">
      <w:pPr>
        <w:tabs>
          <w:tab w:val="clear" w:pos="567"/>
        </w:tabs>
        <w:spacing w:line="240" w:lineRule="auto"/>
        <w:rPr>
          <w:noProof/>
          <w:szCs w:val="22"/>
          <w:lang w:val="it-IT"/>
        </w:rPr>
      </w:pPr>
      <w:r>
        <w:rPr>
          <w:noProof/>
          <w:szCs w:val="22"/>
          <w:lang w:val="it-IT"/>
        </w:rPr>
        <w:t>Mounjaro 15 mg soluzione iniettabile in flaconcino</w:t>
      </w:r>
    </w:p>
    <w:p w14:paraId="5B0E369B" w14:textId="77777777" w:rsidR="00CE3B2E" w:rsidRDefault="00CE3B2E">
      <w:pPr>
        <w:tabs>
          <w:tab w:val="clear" w:pos="567"/>
        </w:tabs>
        <w:spacing w:line="240" w:lineRule="auto"/>
        <w:rPr>
          <w:noProof/>
          <w:szCs w:val="22"/>
          <w:lang w:val="it-IT"/>
        </w:rPr>
      </w:pPr>
    </w:p>
    <w:p w14:paraId="5B0E369C" w14:textId="77777777" w:rsidR="00CE3B2E" w:rsidRDefault="006C19E3">
      <w:pPr>
        <w:tabs>
          <w:tab w:val="clear" w:pos="567"/>
        </w:tabs>
        <w:spacing w:line="240" w:lineRule="auto"/>
        <w:rPr>
          <w:noProof/>
          <w:szCs w:val="22"/>
          <w:lang w:val="it-IT"/>
        </w:rPr>
      </w:pPr>
      <w:r>
        <w:rPr>
          <w:noProof/>
          <w:szCs w:val="22"/>
          <w:lang w:val="it-IT"/>
        </w:rPr>
        <w:t>tirzepatide</w:t>
      </w:r>
    </w:p>
    <w:p w14:paraId="5B0E369D" w14:textId="77777777" w:rsidR="00CE3B2E" w:rsidRDefault="00CE3B2E">
      <w:pPr>
        <w:tabs>
          <w:tab w:val="clear" w:pos="567"/>
        </w:tabs>
        <w:spacing w:line="240" w:lineRule="auto"/>
        <w:rPr>
          <w:noProof/>
          <w:szCs w:val="22"/>
          <w:lang w:val="it-IT"/>
        </w:rPr>
      </w:pPr>
    </w:p>
    <w:p w14:paraId="5B0E369E" w14:textId="77777777" w:rsidR="00CE3B2E" w:rsidRDefault="00CE3B2E">
      <w:pPr>
        <w:tabs>
          <w:tab w:val="clear" w:pos="567"/>
        </w:tabs>
        <w:spacing w:line="240" w:lineRule="auto"/>
        <w:rPr>
          <w:noProof/>
          <w:szCs w:val="22"/>
          <w:lang w:val="it-IT"/>
        </w:rPr>
      </w:pPr>
    </w:p>
    <w:p w14:paraId="5B0E369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lang w:val="it-IT"/>
        </w:rPr>
        <w:fldChar w:fldCharType="begin"/>
      </w:r>
      <w:r>
        <w:rPr>
          <w:b/>
          <w:noProof/>
          <w:lang w:val="it-IT"/>
        </w:rPr>
        <w:instrText xml:space="preserve"> DOCVARIABLE VAULT_ND_ba6ad54f-7a96-452c-a3b6-9451d5a55c82 \* MERGEFORMAT </w:instrText>
      </w:r>
      <w:r>
        <w:rPr>
          <w:b/>
          <w:noProof/>
          <w:lang w:val="it-IT"/>
        </w:rPr>
        <w:fldChar w:fldCharType="separate"/>
      </w:r>
      <w:r>
        <w:rPr>
          <w:b/>
          <w:noProof/>
          <w:lang w:val="it-IT"/>
        </w:rPr>
        <w:t xml:space="preserve"> </w:t>
      </w:r>
      <w:r>
        <w:rPr>
          <w:b/>
          <w:noProof/>
          <w:lang w:val="it-IT"/>
        </w:rPr>
        <w:fldChar w:fldCharType="end"/>
      </w:r>
    </w:p>
    <w:p w14:paraId="5B0E36A0" w14:textId="77777777" w:rsidR="00CE3B2E" w:rsidRDefault="00CE3B2E">
      <w:pPr>
        <w:tabs>
          <w:tab w:val="clear" w:pos="567"/>
        </w:tabs>
        <w:spacing w:line="240" w:lineRule="auto"/>
        <w:rPr>
          <w:noProof/>
          <w:szCs w:val="22"/>
          <w:lang w:val="it-IT"/>
        </w:rPr>
      </w:pPr>
    </w:p>
    <w:p w14:paraId="5B0E36A1" w14:textId="77777777" w:rsidR="00CE3B2E" w:rsidRDefault="006C19E3">
      <w:pPr>
        <w:tabs>
          <w:tab w:val="clear" w:pos="567"/>
        </w:tabs>
        <w:spacing w:line="240" w:lineRule="auto"/>
        <w:rPr>
          <w:noProof/>
          <w:szCs w:val="22"/>
          <w:lang w:val="it-IT"/>
        </w:rPr>
      </w:pPr>
      <w:r>
        <w:rPr>
          <w:noProof/>
          <w:szCs w:val="22"/>
          <w:lang w:val="it-IT"/>
        </w:rPr>
        <w:t>Ogni flaconcino contiene 15 mg di tirzepatide in 0,5 mL di soluzione (30 mg/mL)</w:t>
      </w:r>
    </w:p>
    <w:p w14:paraId="5B0E36A2" w14:textId="77777777" w:rsidR="00CE3B2E" w:rsidRDefault="00CE3B2E">
      <w:pPr>
        <w:tabs>
          <w:tab w:val="clear" w:pos="567"/>
        </w:tabs>
        <w:spacing w:line="240" w:lineRule="auto"/>
        <w:rPr>
          <w:noProof/>
          <w:szCs w:val="22"/>
          <w:lang w:val="it-IT"/>
        </w:rPr>
      </w:pPr>
    </w:p>
    <w:p w14:paraId="5B0E36A3" w14:textId="77777777" w:rsidR="00CE3B2E" w:rsidRDefault="00CE3B2E">
      <w:pPr>
        <w:tabs>
          <w:tab w:val="clear" w:pos="567"/>
        </w:tabs>
        <w:spacing w:line="240" w:lineRule="auto"/>
        <w:rPr>
          <w:noProof/>
          <w:szCs w:val="22"/>
          <w:lang w:val="it-IT"/>
        </w:rPr>
      </w:pPr>
    </w:p>
    <w:p w14:paraId="5B0E36A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VAULT_ND_bd845072-d9fa-495d-a7ae-3095a90b99ae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6A5" w14:textId="77777777" w:rsidR="00CE3B2E" w:rsidRDefault="00CE3B2E">
      <w:pPr>
        <w:tabs>
          <w:tab w:val="clear" w:pos="567"/>
        </w:tabs>
        <w:spacing w:line="240" w:lineRule="auto"/>
        <w:rPr>
          <w:i/>
          <w:noProof/>
          <w:szCs w:val="22"/>
          <w:lang w:val="it-IT"/>
        </w:rPr>
      </w:pPr>
    </w:p>
    <w:p w14:paraId="5B0E36A6"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6A7" w14:textId="77777777" w:rsidR="00CE3B2E" w:rsidRDefault="00CE3B2E">
      <w:pPr>
        <w:tabs>
          <w:tab w:val="clear" w:pos="567"/>
        </w:tabs>
        <w:spacing w:line="240" w:lineRule="auto"/>
        <w:rPr>
          <w:noProof/>
          <w:szCs w:val="22"/>
          <w:lang w:val="it-IT"/>
        </w:rPr>
      </w:pPr>
    </w:p>
    <w:p w14:paraId="5B0E36A8" w14:textId="77777777" w:rsidR="00CE3B2E" w:rsidRDefault="00CE3B2E">
      <w:pPr>
        <w:tabs>
          <w:tab w:val="clear" w:pos="567"/>
        </w:tabs>
        <w:spacing w:line="240" w:lineRule="auto"/>
        <w:rPr>
          <w:noProof/>
          <w:szCs w:val="22"/>
          <w:lang w:val="it-IT"/>
        </w:rPr>
      </w:pPr>
    </w:p>
    <w:p w14:paraId="5B0E36A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VAULT_ND_c64b9768-f9ce-4867-aa79-d35fd345f2e5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6AA" w14:textId="77777777" w:rsidR="00CE3B2E" w:rsidRDefault="00CE3B2E">
      <w:pPr>
        <w:tabs>
          <w:tab w:val="clear" w:pos="567"/>
        </w:tabs>
        <w:spacing w:line="240" w:lineRule="auto"/>
        <w:rPr>
          <w:i/>
          <w:noProof/>
          <w:szCs w:val="22"/>
          <w:lang w:val="it-IT"/>
        </w:rPr>
      </w:pPr>
    </w:p>
    <w:p w14:paraId="5B0E36AB" w14:textId="77777777" w:rsidR="00CE3B2E" w:rsidRDefault="006C19E3">
      <w:pPr>
        <w:spacing w:line="240" w:lineRule="auto"/>
        <w:rPr>
          <w:noProof/>
          <w:szCs w:val="22"/>
          <w:lang w:val="it-IT"/>
        </w:rPr>
      </w:pPr>
      <w:r>
        <w:rPr>
          <w:szCs w:val="22"/>
          <w:highlight w:val="lightGray"/>
          <w:lang w:val="it-IT"/>
        </w:rPr>
        <w:t>Soluzione iniettabile</w:t>
      </w:r>
    </w:p>
    <w:p w14:paraId="5B0E36AC" w14:textId="77777777" w:rsidR="00CE3B2E" w:rsidRDefault="00CE3B2E">
      <w:pPr>
        <w:spacing w:line="240" w:lineRule="auto"/>
        <w:rPr>
          <w:noProof/>
          <w:szCs w:val="22"/>
          <w:lang w:val="it-IT"/>
        </w:rPr>
      </w:pPr>
    </w:p>
    <w:p w14:paraId="5B0E36AD" w14:textId="77777777" w:rsidR="00CE3B2E" w:rsidRDefault="006C19E3">
      <w:pPr>
        <w:spacing w:line="240" w:lineRule="auto"/>
        <w:rPr>
          <w:noProof/>
          <w:szCs w:val="22"/>
          <w:lang w:val="it-IT"/>
        </w:rPr>
      </w:pPr>
      <w:r>
        <w:rPr>
          <w:noProof/>
          <w:szCs w:val="22"/>
          <w:lang w:val="it-IT"/>
        </w:rPr>
        <w:t>Confezione multipla: 4 (4 confezioni da 1) flaconcini da 0,5 </w:t>
      </w:r>
      <w:r>
        <w:rPr>
          <w:lang w:val="it-IT"/>
        </w:rPr>
        <w:t>mL di soluzione</w:t>
      </w:r>
      <w:r>
        <w:rPr>
          <w:noProof/>
          <w:szCs w:val="22"/>
          <w:lang w:val="it-IT"/>
        </w:rPr>
        <w:t>.</w:t>
      </w:r>
    </w:p>
    <w:p w14:paraId="5B0E36AE" w14:textId="77777777" w:rsidR="00CE3B2E" w:rsidRDefault="006C19E3">
      <w:pPr>
        <w:spacing w:line="240" w:lineRule="auto"/>
        <w:rPr>
          <w:noProof/>
          <w:szCs w:val="22"/>
          <w:lang w:val="it-IT"/>
        </w:rPr>
      </w:pPr>
      <w:r>
        <w:rPr>
          <w:noProof/>
          <w:szCs w:val="22"/>
          <w:highlight w:val="lightGray"/>
          <w:lang w:val="it-IT"/>
        </w:rPr>
        <w:t>Confezione multipla: 12 (12 confezioni da 1) flaconcini da 0,5 </w:t>
      </w:r>
      <w:r>
        <w:rPr>
          <w:highlight w:val="lightGray"/>
          <w:lang w:val="it-IT"/>
        </w:rPr>
        <w:t>mL di soluzione</w:t>
      </w:r>
      <w:r>
        <w:rPr>
          <w:noProof/>
          <w:szCs w:val="22"/>
          <w:highlight w:val="lightGray"/>
          <w:lang w:val="it-IT"/>
        </w:rPr>
        <w:t>.</w:t>
      </w:r>
    </w:p>
    <w:p w14:paraId="5B0E36AF" w14:textId="77777777" w:rsidR="00CE3B2E" w:rsidRDefault="00CE3B2E">
      <w:pPr>
        <w:tabs>
          <w:tab w:val="clear" w:pos="567"/>
        </w:tabs>
        <w:spacing w:line="240" w:lineRule="auto"/>
        <w:rPr>
          <w:noProof/>
          <w:szCs w:val="22"/>
          <w:lang w:val="it-IT"/>
        </w:rPr>
      </w:pPr>
    </w:p>
    <w:p w14:paraId="5B0E36B0" w14:textId="77777777" w:rsidR="00CE3B2E" w:rsidRDefault="00CE3B2E">
      <w:pPr>
        <w:tabs>
          <w:tab w:val="clear" w:pos="567"/>
        </w:tabs>
        <w:spacing w:line="240" w:lineRule="auto"/>
        <w:rPr>
          <w:noProof/>
          <w:szCs w:val="22"/>
          <w:lang w:val="it-IT"/>
        </w:rPr>
      </w:pPr>
    </w:p>
    <w:p w14:paraId="5B0E36B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 xml:space="preserve">MODO E </w:t>
      </w:r>
      <w:r>
        <w:rPr>
          <w:b/>
          <w:noProof/>
          <w:lang w:val="it-IT"/>
        </w:rPr>
        <w:t>VIA(E)</w:t>
      </w:r>
      <w:r>
        <w:rPr>
          <w:b/>
          <w:noProof/>
          <w:szCs w:val="22"/>
          <w:lang w:val="it-IT"/>
        </w:rPr>
        <w:t xml:space="preserve"> DI SOMMINISTRAZIONE</w:t>
      </w:r>
      <w:r>
        <w:rPr>
          <w:b/>
          <w:noProof/>
          <w:szCs w:val="22"/>
          <w:lang w:val="it-IT"/>
        </w:rPr>
        <w:fldChar w:fldCharType="begin"/>
      </w:r>
      <w:r>
        <w:rPr>
          <w:b/>
          <w:noProof/>
          <w:szCs w:val="22"/>
          <w:lang w:val="it-IT"/>
        </w:rPr>
        <w:instrText xml:space="preserve"> DOCVARIABLE VAULT_ND_495b2427-85d3-4e83-8437-82d789780fd3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6B2" w14:textId="77777777" w:rsidR="00CE3B2E" w:rsidRDefault="00CE3B2E">
      <w:pPr>
        <w:tabs>
          <w:tab w:val="clear" w:pos="567"/>
        </w:tabs>
        <w:spacing w:line="240" w:lineRule="auto"/>
        <w:rPr>
          <w:i/>
          <w:noProof/>
          <w:szCs w:val="22"/>
          <w:lang w:val="it-IT"/>
        </w:rPr>
      </w:pPr>
    </w:p>
    <w:p w14:paraId="5B0E36B3" w14:textId="77777777" w:rsidR="00CE3B2E" w:rsidRDefault="006C19E3">
      <w:pPr>
        <w:ind w:right="11"/>
        <w:rPr>
          <w:szCs w:val="22"/>
          <w:lang w:val="it-IT"/>
        </w:rPr>
      </w:pPr>
      <w:r>
        <w:rPr>
          <w:szCs w:val="22"/>
          <w:lang w:val="it-IT"/>
        </w:rPr>
        <w:t>Solo monouso</w:t>
      </w:r>
    </w:p>
    <w:p w14:paraId="5B0E36B4" w14:textId="77777777" w:rsidR="00CE3B2E" w:rsidRDefault="006C19E3">
      <w:pPr>
        <w:ind w:right="11"/>
        <w:rPr>
          <w:noProof/>
          <w:szCs w:val="22"/>
          <w:lang w:val="it-IT"/>
        </w:rPr>
      </w:pPr>
      <w:r>
        <w:rPr>
          <w:noProof/>
          <w:szCs w:val="22"/>
          <w:lang w:val="it-IT"/>
        </w:rPr>
        <w:t>Una volta a settimana</w:t>
      </w:r>
    </w:p>
    <w:p w14:paraId="5B0E36B5" w14:textId="77777777" w:rsidR="00CE3B2E" w:rsidRDefault="006C19E3">
      <w:pPr>
        <w:ind w:right="11"/>
        <w:rPr>
          <w:szCs w:val="22"/>
          <w:lang w:val="it-IT"/>
        </w:rPr>
      </w:pPr>
      <w:r>
        <w:rPr>
          <w:szCs w:val="22"/>
          <w:lang w:val="it-IT"/>
        </w:rPr>
        <w:t>Leggere il foglio illustrativo prima dell’uso.</w:t>
      </w:r>
    </w:p>
    <w:p w14:paraId="5B0E36B6" w14:textId="77777777" w:rsidR="00CE3B2E" w:rsidRDefault="006C19E3">
      <w:pPr>
        <w:suppressAutoHyphens/>
        <w:rPr>
          <w:szCs w:val="22"/>
          <w:lang w:val="it-IT"/>
        </w:rPr>
      </w:pPr>
      <w:r>
        <w:rPr>
          <w:szCs w:val="22"/>
          <w:lang w:val="it-IT"/>
        </w:rPr>
        <w:t>Uso sottocutaneo</w:t>
      </w:r>
    </w:p>
    <w:p w14:paraId="5B0E36B7"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36B8"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6B9"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w:t>
      </w:r>
      <w:r>
        <w:rPr>
          <w:b/>
          <w:noProof/>
          <w:lang w:val="it-IT"/>
        </w:rPr>
        <w:t>VERTENZA PARTICOLARE CHE PRESCRIVA DI TENERE IL MEDICINALE FUORI DALLA VISTA E DALLA PORTATA DEI BAMBINI</w:t>
      </w:r>
      <w:r>
        <w:rPr>
          <w:b/>
          <w:noProof/>
          <w:lang w:val="it-IT"/>
        </w:rPr>
        <w:fldChar w:fldCharType="begin"/>
      </w:r>
      <w:r>
        <w:rPr>
          <w:b/>
          <w:noProof/>
          <w:lang w:val="it-IT"/>
        </w:rPr>
        <w:instrText xml:space="preserve"> DOCVARIABLE VAULT_ND_95f2c0af-b745-49a8-8e6b-90f74603c32d \* MERGEFORMAT </w:instrText>
      </w:r>
      <w:r>
        <w:rPr>
          <w:b/>
          <w:noProof/>
          <w:lang w:val="it-IT"/>
        </w:rPr>
        <w:fldChar w:fldCharType="separate"/>
      </w:r>
      <w:r>
        <w:rPr>
          <w:b/>
          <w:noProof/>
          <w:lang w:val="it-IT"/>
        </w:rPr>
        <w:t xml:space="preserve"> </w:t>
      </w:r>
      <w:r>
        <w:rPr>
          <w:b/>
          <w:noProof/>
          <w:lang w:val="it-IT"/>
        </w:rPr>
        <w:fldChar w:fldCharType="end"/>
      </w:r>
    </w:p>
    <w:p w14:paraId="5B0E36BA" w14:textId="77777777" w:rsidR="00CE3B2E" w:rsidRDefault="00CE3B2E">
      <w:pPr>
        <w:keepNext/>
        <w:spacing w:line="240" w:lineRule="auto"/>
        <w:rPr>
          <w:lang w:val="it-IT"/>
        </w:rPr>
      </w:pPr>
    </w:p>
    <w:p w14:paraId="5B0E36BB"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vault_nd_a764dbfe-1918-4007-a772-850336cf5a0f \* MERGEFORMAT </w:instrText>
      </w:r>
      <w:r>
        <w:rPr>
          <w:lang w:val="it-IT"/>
        </w:rPr>
        <w:fldChar w:fldCharType="separate"/>
      </w:r>
      <w:r>
        <w:rPr>
          <w:lang w:val="it-IT"/>
        </w:rPr>
        <w:t xml:space="preserve"> </w:t>
      </w:r>
      <w:r>
        <w:rPr>
          <w:lang w:val="it-IT"/>
        </w:rPr>
        <w:fldChar w:fldCharType="end"/>
      </w:r>
    </w:p>
    <w:p w14:paraId="5B0E36BC" w14:textId="77777777" w:rsidR="00CE3B2E" w:rsidRDefault="00CE3B2E">
      <w:pPr>
        <w:spacing w:line="240" w:lineRule="auto"/>
        <w:rPr>
          <w:lang w:val="it-IT"/>
        </w:rPr>
      </w:pPr>
    </w:p>
    <w:p w14:paraId="5B0E36BD" w14:textId="77777777" w:rsidR="00CE3B2E" w:rsidRDefault="00CE3B2E">
      <w:pPr>
        <w:tabs>
          <w:tab w:val="clear" w:pos="567"/>
        </w:tabs>
        <w:spacing w:line="240" w:lineRule="auto"/>
        <w:rPr>
          <w:noProof/>
          <w:szCs w:val="22"/>
          <w:lang w:val="it-IT"/>
        </w:rPr>
      </w:pPr>
    </w:p>
    <w:p w14:paraId="5B0E36B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t>A</w:t>
      </w:r>
      <w:r>
        <w:rPr>
          <w:b/>
          <w:noProof/>
          <w:lang w:val="it-IT"/>
        </w:rPr>
        <w:t>LTRA(E) AVVERTENZA(E) PARTICOLARE(I), SE NECESSARIO</w:t>
      </w:r>
      <w:r>
        <w:rPr>
          <w:b/>
          <w:noProof/>
          <w:lang w:val="it-IT"/>
        </w:rPr>
        <w:fldChar w:fldCharType="begin"/>
      </w:r>
      <w:r>
        <w:rPr>
          <w:b/>
          <w:noProof/>
          <w:lang w:val="it-IT"/>
        </w:rPr>
        <w:instrText xml:space="preserve"> DOCVARIABLE VAULT_ND_03893625-2e0a-4083-82c8-eff7e283804c \* MERGEFORMAT </w:instrText>
      </w:r>
      <w:r>
        <w:rPr>
          <w:b/>
          <w:noProof/>
          <w:lang w:val="it-IT"/>
        </w:rPr>
        <w:fldChar w:fldCharType="separate"/>
      </w:r>
      <w:r>
        <w:rPr>
          <w:b/>
          <w:noProof/>
          <w:lang w:val="it-IT"/>
        </w:rPr>
        <w:t xml:space="preserve"> </w:t>
      </w:r>
      <w:r>
        <w:rPr>
          <w:b/>
          <w:noProof/>
          <w:lang w:val="it-IT"/>
        </w:rPr>
        <w:fldChar w:fldCharType="end"/>
      </w:r>
    </w:p>
    <w:p w14:paraId="5B0E36BF" w14:textId="77777777" w:rsidR="00CE3B2E" w:rsidRDefault="00CE3B2E">
      <w:pPr>
        <w:tabs>
          <w:tab w:val="clear" w:pos="567"/>
        </w:tabs>
        <w:spacing w:line="240" w:lineRule="auto"/>
        <w:rPr>
          <w:noProof/>
          <w:szCs w:val="22"/>
          <w:lang w:val="it-IT"/>
        </w:rPr>
      </w:pPr>
    </w:p>
    <w:p w14:paraId="5B0E36C0" w14:textId="77777777" w:rsidR="00CE3B2E" w:rsidRDefault="00CE3B2E">
      <w:pPr>
        <w:tabs>
          <w:tab w:val="clear" w:pos="567"/>
          <w:tab w:val="left" w:pos="749"/>
        </w:tabs>
        <w:spacing w:line="240" w:lineRule="auto"/>
        <w:rPr>
          <w:noProof/>
          <w:szCs w:val="22"/>
          <w:lang w:val="it-IT"/>
        </w:rPr>
      </w:pPr>
    </w:p>
    <w:p w14:paraId="5B0E36C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VAULT_ND_77571b57-255b-4ccb-8857-62b187bdd5af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6C2" w14:textId="77777777" w:rsidR="00CE3B2E" w:rsidRDefault="00CE3B2E">
      <w:pPr>
        <w:tabs>
          <w:tab w:val="clear" w:pos="567"/>
        </w:tabs>
        <w:spacing w:line="240" w:lineRule="auto"/>
        <w:rPr>
          <w:i/>
          <w:noProof/>
          <w:szCs w:val="22"/>
          <w:lang w:val="it-IT"/>
        </w:rPr>
      </w:pPr>
    </w:p>
    <w:p w14:paraId="5B0E36C3" w14:textId="77777777" w:rsidR="00CE3B2E" w:rsidRDefault="006C19E3">
      <w:pPr>
        <w:tabs>
          <w:tab w:val="clear" w:pos="567"/>
        </w:tabs>
        <w:spacing w:line="240" w:lineRule="auto"/>
        <w:rPr>
          <w:noProof/>
          <w:szCs w:val="22"/>
          <w:lang w:val="it-IT"/>
        </w:rPr>
      </w:pPr>
      <w:r>
        <w:rPr>
          <w:noProof/>
          <w:szCs w:val="22"/>
          <w:lang w:val="it-IT"/>
        </w:rPr>
        <w:t>Scad.</w:t>
      </w:r>
    </w:p>
    <w:p w14:paraId="5B0E36C4" w14:textId="77777777" w:rsidR="00CE3B2E" w:rsidRDefault="00CE3B2E">
      <w:pPr>
        <w:tabs>
          <w:tab w:val="clear" w:pos="567"/>
        </w:tabs>
        <w:spacing w:line="240" w:lineRule="auto"/>
        <w:rPr>
          <w:noProof/>
          <w:szCs w:val="22"/>
          <w:lang w:val="it-IT"/>
        </w:rPr>
      </w:pPr>
    </w:p>
    <w:p w14:paraId="5B0E36C5" w14:textId="77777777" w:rsidR="00CE3B2E" w:rsidRDefault="00CE3B2E">
      <w:pPr>
        <w:tabs>
          <w:tab w:val="clear" w:pos="567"/>
        </w:tabs>
        <w:spacing w:line="240" w:lineRule="auto"/>
        <w:rPr>
          <w:noProof/>
          <w:szCs w:val="22"/>
          <w:lang w:val="it-IT"/>
        </w:rPr>
      </w:pPr>
    </w:p>
    <w:p w14:paraId="5B0E36C6"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VAULT_ND_2194cd9f-0739-4964-a2bc-11aac265bbb2 \* MERGEFORMAT </w:instrText>
      </w:r>
      <w:r>
        <w:rPr>
          <w:b/>
          <w:noProof/>
          <w:lang w:val="it-IT"/>
        </w:rPr>
        <w:fldChar w:fldCharType="separate"/>
      </w:r>
      <w:r>
        <w:rPr>
          <w:b/>
          <w:noProof/>
          <w:lang w:val="it-IT"/>
        </w:rPr>
        <w:t xml:space="preserve"> </w:t>
      </w:r>
      <w:r>
        <w:rPr>
          <w:b/>
          <w:noProof/>
          <w:lang w:val="it-IT"/>
        </w:rPr>
        <w:fldChar w:fldCharType="end"/>
      </w:r>
    </w:p>
    <w:p w14:paraId="5B0E36C7" w14:textId="77777777" w:rsidR="00CE3B2E" w:rsidRDefault="00CE3B2E">
      <w:pPr>
        <w:keepNext/>
        <w:keepLines/>
        <w:tabs>
          <w:tab w:val="clear" w:pos="567"/>
        </w:tabs>
        <w:spacing w:line="240" w:lineRule="auto"/>
        <w:rPr>
          <w:i/>
          <w:noProof/>
          <w:szCs w:val="22"/>
          <w:lang w:val="it-IT"/>
        </w:rPr>
      </w:pPr>
    </w:p>
    <w:p w14:paraId="5B0E36C8" w14:textId="77777777" w:rsidR="00CE3B2E" w:rsidRDefault="006C19E3">
      <w:pPr>
        <w:keepNext/>
        <w:keepLines/>
        <w:ind w:right="11"/>
        <w:rPr>
          <w:szCs w:val="22"/>
          <w:lang w:val="it-IT"/>
        </w:rPr>
      </w:pPr>
      <w:r>
        <w:rPr>
          <w:szCs w:val="22"/>
          <w:lang w:val="it-IT"/>
        </w:rPr>
        <w:t>Conservare in frigorifero.</w:t>
      </w:r>
    </w:p>
    <w:p w14:paraId="5B0E36C9"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6CA" w14:textId="77777777" w:rsidR="00CE3B2E" w:rsidRDefault="006C19E3">
      <w:pPr>
        <w:ind w:right="11"/>
        <w:rPr>
          <w:szCs w:val="22"/>
          <w:lang w:val="it-IT"/>
        </w:rPr>
      </w:pPr>
      <w:r>
        <w:rPr>
          <w:szCs w:val="22"/>
          <w:lang w:val="it-IT"/>
        </w:rPr>
        <w:t>Non congelare.</w:t>
      </w:r>
    </w:p>
    <w:p w14:paraId="5B0E36CB" w14:textId="77777777" w:rsidR="00CE3B2E" w:rsidRDefault="006C19E3">
      <w:pPr>
        <w:ind w:right="11"/>
        <w:rPr>
          <w:szCs w:val="22"/>
          <w:lang w:val="it-IT"/>
        </w:rPr>
      </w:pPr>
      <w:r>
        <w:rPr>
          <w:szCs w:val="22"/>
          <w:lang w:val="it-IT"/>
        </w:rPr>
        <w:t>Conservare nella confezione originale per proteggere il medicinale dalla luce.</w:t>
      </w:r>
    </w:p>
    <w:p w14:paraId="5B0E36CC" w14:textId="77777777" w:rsidR="00CE3B2E" w:rsidRDefault="00CE3B2E">
      <w:pPr>
        <w:tabs>
          <w:tab w:val="clear" w:pos="567"/>
        </w:tabs>
        <w:spacing w:line="240" w:lineRule="auto"/>
        <w:ind w:left="567" w:hanging="567"/>
        <w:rPr>
          <w:noProof/>
          <w:szCs w:val="22"/>
          <w:lang w:val="it-IT"/>
        </w:rPr>
      </w:pPr>
    </w:p>
    <w:p w14:paraId="5B0E36CD" w14:textId="77777777" w:rsidR="00CE3B2E" w:rsidRDefault="00CE3B2E">
      <w:pPr>
        <w:tabs>
          <w:tab w:val="clear" w:pos="567"/>
        </w:tabs>
        <w:spacing w:line="240" w:lineRule="auto"/>
        <w:ind w:left="567" w:hanging="567"/>
        <w:rPr>
          <w:noProof/>
          <w:szCs w:val="22"/>
          <w:lang w:val="it-IT"/>
        </w:rPr>
      </w:pPr>
    </w:p>
    <w:p w14:paraId="5B0E36CE"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VAULT_ND_8e93c4a1-312d-43a2-a321-49416dbe7e9a \* MERGEFORMAT </w:instrText>
      </w:r>
      <w:r>
        <w:rPr>
          <w:b/>
          <w:noProof/>
          <w:lang w:val="it-IT"/>
        </w:rPr>
        <w:fldChar w:fldCharType="separate"/>
      </w:r>
      <w:r>
        <w:rPr>
          <w:b/>
          <w:noProof/>
          <w:lang w:val="it-IT"/>
        </w:rPr>
        <w:t xml:space="preserve"> </w:t>
      </w:r>
      <w:r>
        <w:rPr>
          <w:b/>
          <w:noProof/>
          <w:lang w:val="it-IT"/>
        </w:rPr>
        <w:fldChar w:fldCharType="end"/>
      </w:r>
    </w:p>
    <w:p w14:paraId="5B0E36CF" w14:textId="77777777" w:rsidR="00CE3B2E" w:rsidRDefault="00CE3B2E">
      <w:pPr>
        <w:tabs>
          <w:tab w:val="clear" w:pos="567"/>
        </w:tabs>
        <w:spacing w:line="240" w:lineRule="auto"/>
        <w:rPr>
          <w:i/>
          <w:noProof/>
          <w:szCs w:val="22"/>
          <w:lang w:val="it-IT"/>
        </w:rPr>
      </w:pPr>
    </w:p>
    <w:p w14:paraId="5B0E36D0" w14:textId="77777777" w:rsidR="00CE3B2E" w:rsidRDefault="00CE3B2E">
      <w:pPr>
        <w:tabs>
          <w:tab w:val="clear" w:pos="567"/>
        </w:tabs>
        <w:spacing w:line="240" w:lineRule="auto"/>
        <w:rPr>
          <w:noProof/>
          <w:szCs w:val="22"/>
          <w:lang w:val="it-IT"/>
        </w:rPr>
      </w:pPr>
    </w:p>
    <w:p w14:paraId="5B0E36D1"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VAULT_ND_194b9e9b-79f1-4618-9614-00d54350b2b8 \* MERGEFORMAT </w:instrText>
      </w:r>
      <w:r>
        <w:rPr>
          <w:b/>
          <w:noProof/>
          <w:lang w:val="it-IT"/>
        </w:rPr>
        <w:fldChar w:fldCharType="separate"/>
      </w:r>
      <w:r>
        <w:rPr>
          <w:b/>
          <w:noProof/>
          <w:lang w:val="it-IT"/>
        </w:rPr>
        <w:t xml:space="preserve"> </w:t>
      </w:r>
      <w:r>
        <w:rPr>
          <w:b/>
          <w:noProof/>
          <w:lang w:val="it-IT"/>
        </w:rPr>
        <w:fldChar w:fldCharType="end"/>
      </w:r>
    </w:p>
    <w:p w14:paraId="5B0E36D2" w14:textId="77777777" w:rsidR="00CE3B2E" w:rsidRDefault="00CE3B2E">
      <w:pPr>
        <w:tabs>
          <w:tab w:val="clear" w:pos="567"/>
        </w:tabs>
        <w:spacing w:line="240" w:lineRule="auto"/>
        <w:rPr>
          <w:i/>
          <w:noProof/>
          <w:szCs w:val="22"/>
          <w:lang w:val="it-IT"/>
        </w:rPr>
      </w:pPr>
    </w:p>
    <w:p w14:paraId="5B0E36D3"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6D4"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6D5" w14:textId="77777777" w:rsidR="00CE3B2E" w:rsidRDefault="006C19E3">
      <w:pPr>
        <w:tabs>
          <w:tab w:val="clear" w:pos="567"/>
        </w:tabs>
        <w:spacing w:line="240" w:lineRule="auto"/>
        <w:rPr>
          <w:noProof/>
          <w:szCs w:val="22"/>
          <w:lang w:val="it-IT"/>
        </w:rPr>
      </w:pPr>
      <w:r>
        <w:rPr>
          <w:szCs w:val="22"/>
          <w:lang w:val="it-IT"/>
        </w:rPr>
        <w:t>Paesi Bassi</w:t>
      </w:r>
    </w:p>
    <w:p w14:paraId="5B0E36D6" w14:textId="77777777" w:rsidR="00CE3B2E" w:rsidRDefault="00CE3B2E">
      <w:pPr>
        <w:tabs>
          <w:tab w:val="clear" w:pos="567"/>
        </w:tabs>
        <w:spacing w:line="240" w:lineRule="auto"/>
        <w:rPr>
          <w:noProof/>
          <w:szCs w:val="22"/>
          <w:lang w:val="it-IT"/>
        </w:rPr>
      </w:pPr>
    </w:p>
    <w:p w14:paraId="5B0E36D7" w14:textId="77777777" w:rsidR="00CE3B2E" w:rsidRDefault="00CE3B2E">
      <w:pPr>
        <w:tabs>
          <w:tab w:val="clear" w:pos="567"/>
        </w:tabs>
        <w:spacing w:line="240" w:lineRule="auto"/>
        <w:rPr>
          <w:noProof/>
          <w:szCs w:val="22"/>
          <w:lang w:val="it-IT"/>
        </w:rPr>
      </w:pPr>
    </w:p>
    <w:p w14:paraId="5B0E36D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VAULT_ND_49641589-99a5-43e1-b2eb-8eec7f1004a4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6D9" w14:textId="77777777" w:rsidR="00CE3B2E" w:rsidRDefault="00CE3B2E">
      <w:pPr>
        <w:tabs>
          <w:tab w:val="clear" w:pos="567"/>
        </w:tabs>
        <w:spacing w:line="240" w:lineRule="auto"/>
        <w:rPr>
          <w:noProof/>
          <w:szCs w:val="22"/>
          <w:lang w:val="it-IT"/>
        </w:rPr>
      </w:pPr>
    </w:p>
    <w:p w14:paraId="5B0E36DA" w14:textId="77777777" w:rsidR="00CE3B2E" w:rsidRDefault="006C19E3">
      <w:pPr>
        <w:tabs>
          <w:tab w:val="clear" w:pos="567"/>
        </w:tabs>
        <w:spacing w:line="240" w:lineRule="auto"/>
        <w:outlineLvl w:val="0"/>
        <w:rPr>
          <w:noProof/>
          <w:highlight w:val="lightGray"/>
          <w:lang w:val="es-ES_tradnl"/>
        </w:rPr>
      </w:pPr>
      <w:r>
        <w:rPr>
          <w:szCs w:val="22"/>
          <w:lang w:val="it-IT"/>
        </w:rPr>
        <w:t>EU/1/22/1685</w:t>
      </w:r>
      <w:r>
        <w:rPr>
          <w:rFonts w:cs="Verdana"/>
          <w:lang w:val="es-ES_tradnl"/>
        </w:rPr>
        <w:t>/047</w:t>
      </w:r>
      <w:r>
        <w:rPr>
          <w:rFonts w:cs="Verdana"/>
          <w:lang w:val="es-ES_tradnl"/>
        </w:rPr>
        <w:fldChar w:fldCharType="begin"/>
      </w:r>
      <w:r>
        <w:rPr>
          <w:rFonts w:cs="Verdana"/>
          <w:lang w:val="es-ES_tradnl"/>
        </w:rPr>
        <w:instrText xml:space="preserve"> DOCVARIABLE VAULT_ND_3c2e0c10-1697-4a40-941d-c5fafec5c7df \* MERGEFORMAT </w:instrText>
      </w:r>
      <w:r>
        <w:rPr>
          <w:rFonts w:cs="Verdana"/>
          <w:lang w:val="es-ES_tradnl"/>
        </w:rPr>
        <w:fldChar w:fldCharType="separate"/>
      </w:r>
      <w:r>
        <w:rPr>
          <w:rFonts w:cs="Verdana"/>
          <w:lang w:val="es-ES_tradnl"/>
        </w:rPr>
        <w:t xml:space="preserve"> </w:t>
      </w:r>
      <w:r>
        <w:rPr>
          <w:rFonts w:cs="Verdana"/>
          <w:lang w:val="es-ES_tradnl"/>
        </w:rPr>
        <w:fldChar w:fldCharType="end"/>
      </w:r>
    </w:p>
    <w:p w14:paraId="5B0E36DB" w14:textId="77777777" w:rsidR="00CE3B2E" w:rsidRDefault="006C19E3">
      <w:pPr>
        <w:tabs>
          <w:tab w:val="clear" w:pos="567"/>
        </w:tabs>
        <w:spacing w:line="240" w:lineRule="auto"/>
        <w:outlineLvl w:val="0"/>
        <w:rPr>
          <w:noProof/>
          <w:highlight w:val="lightGray"/>
          <w:lang w:val="es-ES_tradnl"/>
        </w:rPr>
      </w:pPr>
      <w:r>
        <w:rPr>
          <w:szCs w:val="22"/>
          <w:highlight w:val="lightGray"/>
          <w:lang w:val="it-IT"/>
        </w:rPr>
        <w:t>EU/1/22/1685</w:t>
      </w:r>
      <w:r>
        <w:rPr>
          <w:rFonts w:cs="Verdana"/>
          <w:highlight w:val="lightGray"/>
          <w:lang w:val="es-ES_tradnl"/>
        </w:rPr>
        <w:t>/048</w:t>
      </w:r>
      <w:r>
        <w:rPr>
          <w:rFonts w:cs="Verdana"/>
          <w:highlight w:val="lightGray"/>
          <w:lang w:val="es-ES_tradnl"/>
        </w:rPr>
        <w:fldChar w:fldCharType="begin"/>
      </w:r>
      <w:r>
        <w:rPr>
          <w:rFonts w:cs="Verdana"/>
          <w:highlight w:val="lightGray"/>
          <w:lang w:val="es-ES_tradnl"/>
        </w:rPr>
        <w:instrText xml:space="preserve"> DOCVARIABLE VAULT_ND_a14cf343-ea64-4e42-94bf-416557bf65b2 \* MERGEFORMAT </w:instrText>
      </w:r>
      <w:r>
        <w:rPr>
          <w:rFonts w:cs="Verdana"/>
          <w:highlight w:val="lightGray"/>
          <w:lang w:val="es-ES_tradnl"/>
        </w:rPr>
        <w:fldChar w:fldCharType="separate"/>
      </w:r>
      <w:r>
        <w:rPr>
          <w:rFonts w:cs="Verdana"/>
          <w:highlight w:val="lightGray"/>
          <w:lang w:val="es-ES_tradnl"/>
        </w:rPr>
        <w:t xml:space="preserve"> </w:t>
      </w:r>
      <w:r>
        <w:rPr>
          <w:rFonts w:cs="Verdana"/>
          <w:highlight w:val="lightGray"/>
          <w:lang w:val="es-ES_tradnl"/>
        </w:rPr>
        <w:fldChar w:fldCharType="end"/>
      </w:r>
    </w:p>
    <w:p w14:paraId="5B0E36DC" w14:textId="77777777" w:rsidR="00CE3B2E" w:rsidRDefault="00CE3B2E">
      <w:pPr>
        <w:tabs>
          <w:tab w:val="clear" w:pos="567"/>
        </w:tabs>
        <w:spacing w:line="240" w:lineRule="auto"/>
        <w:outlineLvl w:val="0"/>
        <w:rPr>
          <w:noProof/>
          <w:lang w:val="es-ES_tradnl"/>
        </w:rPr>
      </w:pPr>
    </w:p>
    <w:p w14:paraId="5B0E36DD" w14:textId="77777777" w:rsidR="00CE3B2E" w:rsidRDefault="00CE3B2E">
      <w:pPr>
        <w:tabs>
          <w:tab w:val="clear" w:pos="567"/>
        </w:tabs>
        <w:spacing w:line="240" w:lineRule="auto"/>
        <w:rPr>
          <w:noProof/>
          <w:lang w:val="es-ES_tradnl"/>
        </w:rPr>
      </w:pPr>
    </w:p>
    <w:p w14:paraId="5B0E36D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VAULT_ND_5b008c99-400d-4194-9562-6813e86b08d5 \* MERGEFORMAT </w:instrText>
      </w:r>
      <w:r>
        <w:rPr>
          <w:b/>
          <w:noProof/>
          <w:lang w:val="it-IT"/>
        </w:rPr>
        <w:fldChar w:fldCharType="separate"/>
      </w:r>
      <w:r>
        <w:rPr>
          <w:b/>
          <w:noProof/>
          <w:lang w:val="it-IT"/>
        </w:rPr>
        <w:t xml:space="preserve"> </w:t>
      </w:r>
      <w:r>
        <w:rPr>
          <w:b/>
          <w:noProof/>
          <w:lang w:val="it-IT"/>
        </w:rPr>
        <w:fldChar w:fldCharType="end"/>
      </w:r>
    </w:p>
    <w:p w14:paraId="5B0E36DF" w14:textId="77777777" w:rsidR="00CE3B2E" w:rsidRDefault="00CE3B2E">
      <w:pPr>
        <w:tabs>
          <w:tab w:val="clear" w:pos="567"/>
        </w:tabs>
        <w:spacing w:line="240" w:lineRule="auto"/>
        <w:rPr>
          <w:noProof/>
          <w:szCs w:val="22"/>
          <w:lang w:val="it-IT"/>
        </w:rPr>
      </w:pPr>
    </w:p>
    <w:p w14:paraId="5B0E36E0" w14:textId="77777777" w:rsidR="00CE3B2E" w:rsidRDefault="006C19E3">
      <w:pPr>
        <w:tabs>
          <w:tab w:val="clear" w:pos="567"/>
        </w:tabs>
        <w:spacing w:line="240" w:lineRule="auto"/>
        <w:rPr>
          <w:noProof/>
          <w:szCs w:val="22"/>
          <w:lang w:val="it-IT"/>
        </w:rPr>
      </w:pPr>
      <w:r>
        <w:rPr>
          <w:noProof/>
          <w:szCs w:val="22"/>
          <w:lang w:val="it-IT"/>
        </w:rPr>
        <w:t>Lotto</w:t>
      </w:r>
    </w:p>
    <w:p w14:paraId="5B0E36E1" w14:textId="77777777" w:rsidR="00CE3B2E" w:rsidRDefault="00CE3B2E">
      <w:pPr>
        <w:tabs>
          <w:tab w:val="clear" w:pos="567"/>
        </w:tabs>
        <w:spacing w:line="240" w:lineRule="auto"/>
        <w:rPr>
          <w:noProof/>
          <w:szCs w:val="22"/>
          <w:lang w:val="it-IT"/>
        </w:rPr>
      </w:pPr>
    </w:p>
    <w:p w14:paraId="5B0E36E2" w14:textId="77777777" w:rsidR="00CE3B2E" w:rsidRDefault="00CE3B2E">
      <w:pPr>
        <w:tabs>
          <w:tab w:val="clear" w:pos="567"/>
        </w:tabs>
        <w:spacing w:line="240" w:lineRule="auto"/>
        <w:rPr>
          <w:noProof/>
          <w:szCs w:val="22"/>
          <w:lang w:val="it-IT"/>
        </w:rPr>
      </w:pPr>
    </w:p>
    <w:p w14:paraId="5B0E36E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VAULT_ND_44ac6837-cdf5-4fb8-9d3a-857d184a1f43 \* MERGEFORMAT </w:instrText>
      </w:r>
      <w:r>
        <w:rPr>
          <w:b/>
          <w:noProof/>
          <w:lang w:val="it-IT"/>
        </w:rPr>
        <w:fldChar w:fldCharType="separate"/>
      </w:r>
      <w:r>
        <w:rPr>
          <w:b/>
          <w:noProof/>
          <w:lang w:val="it-IT"/>
        </w:rPr>
        <w:t xml:space="preserve"> </w:t>
      </w:r>
      <w:r>
        <w:rPr>
          <w:b/>
          <w:noProof/>
          <w:lang w:val="it-IT"/>
        </w:rPr>
        <w:fldChar w:fldCharType="end"/>
      </w:r>
    </w:p>
    <w:p w14:paraId="5B0E36E4" w14:textId="77777777" w:rsidR="00CE3B2E" w:rsidRDefault="00CE3B2E">
      <w:pPr>
        <w:tabs>
          <w:tab w:val="clear" w:pos="567"/>
        </w:tabs>
        <w:spacing w:line="240" w:lineRule="auto"/>
        <w:rPr>
          <w:noProof/>
          <w:szCs w:val="22"/>
          <w:lang w:val="it-IT"/>
        </w:rPr>
      </w:pPr>
    </w:p>
    <w:p w14:paraId="5B0E36E5" w14:textId="77777777" w:rsidR="00CE3B2E" w:rsidRDefault="00CE3B2E">
      <w:pPr>
        <w:tabs>
          <w:tab w:val="clear" w:pos="567"/>
        </w:tabs>
        <w:spacing w:line="240" w:lineRule="auto"/>
        <w:rPr>
          <w:noProof/>
          <w:szCs w:val="22"/>
          <w:lang w:val="it-IT"/>
        </w:rPr>
      </w:pPr>
    </w:p>
    <w:p w14:paraId="5B0E36E6"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VAULT_ND_986b65c0-fcef-4a75-9b7c-8c33136ecdd9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6E7" w14:textId="77777777" w:rsidR="00CE3B2E" w:rsidRDefault="00CE3B2E">
      <w:pPr>
        <w:tabs>
          <w:tab w:val="clear" w:pos="567"/>
        </w:tabs>
        <w:spacing w:line="240" w:lineRule="auto"/>
        <w:rPr>
          <w:noProof/>
          <w:szCs w:val="22"/>
          <w:lang w:val="it-IT"/>
        </w:rPr>
      </w:pPr>
    </w:p>
    <w:p w14:paraId="5B0E36E8" w14:textId="77777777" w:rsidR="00CE3B2E" w:rsidRDefault="00CE3B2E">
      <w:pPr>
        <w:tabs>
          <w:tab w:val="clear" w:pos="567"/>
        </w:tabs>
        <w:spacing w:line="240" w:lineRule="auto"/>
        <w:rPr>
          <w:noProof/>
          <w:szCs w:val="22"/>
          <w:lang w:val="it-IT"/>
        </w:rPr>
      </w:pPr>
    </w:p>
    <w:p w14:paraId="5B0E36E9"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6EA" w14:textId="77777777" w:rsidR="00CE3B2E" w:rsidRDefault="00CE3B2E">
      <w:pPr>
        <w:tabs>
          <w:tab w:val="clear" w:pos="567"/>
        </w:tabs>
        <w:spacing w:line="240" w:lineRule="auto"/>
        <w:rPr>
          <w:noProof/>
          <w:szCs w:val="22"/>
          <w:lang w:val="it-IT"/>
        </w:rPr>
      </w:pPr>
    </w:p>
    <w:p w14:paraId="5B0E36EB" w14:textId="77777777" w:rsidR="00CE3B2E" w:rsidRDefault="006C19E3">
      <w:pPr>
        <w:pStyle w:val="Testocommento"/>
        <w:spacing w:line="240" w:lineRule="auto"/>
        <w:rPr>
          <w:color w:val="000000"/>
          <w:sz w:val="22"/>
          <w:szCs w:val="22"/>
        </w:rPr>
      </w:pPr>
      <w:r>
        <w:rPr>
          <w:color w:val="000000"/>
          <w:sz w:val="22"/>
          <w:szCs w:val="22"/>
          <w:highlight w:val="lightGray"/>
        </w:rPr>
        <w:t>Giustificazione per non apporre il Braille accettata.</w:t>
      </w:r>
    </w:p>
    <w:p w14:paraId="5B0E36EC" w14:textId="77777777" w:rsidR="00CE3B2E" w:rsidRDefault="00CE3B2E">
      <w:pPr>
        <w:pStyle w:val="Testocommento"/>
        <w:spacing w:line="240" w:lineRule="auto"/>
        <w:rPr>
          <w:sz w:val="22"/>
          <w:szCs w:val="22"/>
          <w:lang w:val="it-IT"/>
        </w:rPr>
      </w:pPr>
    </w:p>
    <w:p w14:paraId="5B0E36ED" w14:textId="77777777" w:rsidR="00CE3B2E" w:rsidRDefault="00CE3B2E">
      <w:pPr>
        <w:spacing w:line="240" w:lineRule="auto"/>
        <w:rPr>
          <w:noProof/>
          <w:szCs w:val="22"/>
          <w:shd w:val="clear" w:color="auto" w:fill="CCCCCC"/>
          <w:lang w:val="it-IT"/>
        </w:rPr>
      </w:pPr>
    </w:p>
    <w:p w14:paraId="5B0E36EE"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6EF" w14:textId="77777777" w:rsidR="00CE3B2E" w:rsidRDefault="00CE3B2E">
      <w:pPr>
        <w:tabs>
          <w:tab w:val="clear" w:pos="567"/>
        </w:tabs>
        <w:spacing w:line="240" w:lineRule="auto"/>
        <w:rPr>
          <w:noProof/>
          <w:szCs w:val="22"/>
          <w:lang w:val="it-IT"/>
        </w:rPr>
      </w:pPr>
    </w:p>
    <w:p w14:paraId="5B0E36F0"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6F1" w14:textId="77777777" w:rsidR="00CE3B2E" w:rsidRDefault="00CE3B2E">
      <w:pPr>
        <w:tabs>
          <w:tab w:val="clear" w:pos="567"/>
        </w:tabs>
        <w:spacing w:line="240" w:lineRule="auto"/>
        <w:rPr>
          <w:noProof/>
          <w:szCs w:val="22"/>
          <w:lang w:val="it-IT"/>
        </w:rPr>
      </w:pPr>
    </w:p>
    <w:p w14:paraId="5B0E36F2" w14:textId="77777777" w:rsidR="00CE3B2E" w:rsidRDefault="00CE3B2E">
      <w:pPr>
        <w:tabs>
          <w:tab w:val="clear" w:pos="567"/>
        </w:tabs>
        <w:spacing w:line="240" w:lineRule="auto"/>
        <w:rPr>
          <w:noProof/>
          <w:szCs w:val="22"/>
          <w:lang w:val="it-IT"/>
        </w:rPr>
      </w:pPr>
    </w:p>
    <w:p w14:paraId="5B0E36F3"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6F4" w14:textId="77777777" w:rsidR="00CE3B2E" w:rsidRDefault="00CE3B2E">
      <w:pPr>
        <w:tabs>
          <w:tab w:val="clear" w:pos="567"/>
        </w:tabs>
        <w:spacing w:line="240" w:lineRule="auto"/>
        <w:rPr>
          <w:noProof/>
          <w:szCs w:val="22"/>
          <w:lang w:val="it-IT"/>
        </w:rPr>
      </w:pPr>
    </w:p>
    <w:p w14:paraId="5B0E36F5" w14:textId="77777777" w:rsidR="00CE3B2E" w:rsidRDefault="006C19E3">
      <w:pPr>
        <w:spacing w:line="240" w:lineRule="auto"/>
        <w:rPr>
          <w:szCs w:val="22"/>
          <w:lang w:val="it-IT"/>
        </w:rPr>
      </w:pPr>
      <w:r>
        <w:rPr>
          <w:szCs w:val="22"/>
          <w:lang w:val="it-IT"/>
        </w:rPr>
        <w:t>PC</w:t>
      </w:r>
    </w:p>
    <w:p w14:paraId="5B0E36F6" w14:textId="77777777" w:rsidR="00CE3B2E" w:rsidRDefault="006C19E3">
      <w:pPr>
        <w:spacing w:line="240" w:lineRule="auto"/>
        <w:rPr>
          <w:szCs w:val="22"/>
          <w:lang w:val="it-IT"/>
        </w:rPr>
      </w:pPr>
      <w:r>
        <w:rPr>
          <w:szCs w:val="22"/>
          <w:lang w:val="it-IT"/>
        </w:rPr>
        <w:t>SN</w:t>
      </w:r>
    </w:p>
    <w:p w14:paraId="5B0E36F7" w14:textId="77777777" w:rsidR="00CE3B2E" w:rsidRDefault="006C19E3">
      <w:pPr>
        <w:pStyle w:val="Testocommento"/>
        <w:spacing w:line="240" w:lineRule="auto"/>
        <w:rPr>
          <w:noProof/>
          <w:szCs w:val="22"/>
          <w:lang w:val="it-IT"/>
        </w:rPr>
      </w:pPr>
      <w:r>
        <w:rPr>
          <w:sz w:val="22"/>
          <w:szCs w:val="22"/>
        </w:rPr>
        <w:t>NN</w:t>
      </w:r>
      <w:r>
        <w:rPr>
          <w:szCs w:val="22"/>
          <w:lang w:val="it-IT"/>
        </w:rPr>
        <w:br w:type="page"/>
      </w:r>
    </w:p>
    <w:p w14:paraId="5B0E36F8" w14:textId="77777777" w:rsidR="00CE3B2E" w:rsidRDefault="006C19E3">
      <w:pPr>
        <w:pBdr>
          <w:top w:val="single" w:sz="4" w:space="1" w:color="auto"/>
          <w:left w:val="single" w:sz="4" w:space="4" w:color="auto"/>
          <w:bottom w:val="single" w:sz="4" w:space="1" w:color="auto"/>
          <w:right w:val="single" w:sz="4" w:space="4" w:color="auto"/>
        </w:pBdr>
        <w:rPr>
          <w:b/>
          <w:noProof/>
          <w:szCs w:val="22"/>
          <w:lang w:val="it-IT"/>
        </w:rPr>
      </w:pPr>
      <w:r>
        <w:rPr>
          <w:b/>
          <w:noProof/>
          <w:szCs w:val="22"/>
          <w:lang w:val="it-IT"/>
        </w:rPr>
        <w:lastRenderedPageBreak/>
        <w:t xml:space="preserve">INFORMAZIONI DA APPORRE SUL CONFEZIONAMENTO ESTERNO </w:t>
      </w:r>
    </w:p>
    <w:p w14:paraId="5B0E36F9" w14:textId="77777777" w:rsidR="00CE3B2E" w:rsidRDefault="00CE3B2E">
      <w:pPr>
        <w:pBdr>
          <w:top w:val="single" w:sz="4" w:space="1" w:color="auto"/>
          <w:left w:val="single" w:sz="4" w:space="4" w:color="auto"/>
          <w:bottom w:val="single" w:sz="4" w:space="1" w:color="auto"/>
          <w:right w:val="single" w:sz="4" w:space="4" w:color="auto"/>
        </w:pBdr>
        <w:ind w:left="567" w:hanging="567"/>
        <w:rPr>
          <w:bCs/>
          <w:noProof/>
          <w:szCs w:val="22"/>
          <w:lang w:val="it-IT"/>
        </w:rPr>
      </w:pPr>
    </w:p>
    <w:p w14:paraId="5B0E36F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t-IT"/>
        </w:rPr>
      </w:pPr>
      <w:r>
        <w:rPr>
          <w:b/>
          <w:szCs w:val="22"/>
          <w:lang w:val="it-IT"/>
        </w:rPr>
        <w:t xml:space="preserve">ASTUCCIO INTERNO </w:t>
      </w:r>
      <w:r>
        <w:rPr>
          <w:b/>
          <w:bCs/>
          <w:szCs w:val="22"/>
          <w:lang w:val="it-IT"/>
        </w:rPr>
        <w:t xml:space="preserve">(privo di blue-box) confezione multipla </w:t>
      </w:r>
      <w:r>
        <w:rPr>
          <w:b/>
          <w:szCs w:val="22"/>
          <w:lang w:val="it-IT"/>
        </w:rPr>
        <w:t xml:space="preserve">– </w:t>
      </w:r>
      <w:r>
        <w:rPr>
          <w:b/>
          <w:bCs/>
          <w:szCs w:val="22"/>
          <w:lang w:val="it-IT"/>
        </w:rPr>
        <w:t>FLACONCINO MONODOSE</w:t>
      </w:r>
    </w:p>
    <w:p w14:paraId="5B0E36FB"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p>
    <w:p w14:paraId="5B0E36FC" w14:textId="77777777" w:rsidR="00CE3B2E" w:rsidRDefault="00CE3B2E">
      <w:pPr>
        <w:tabs>
          <w:tab w:val="clear" w:pos="567"/>
        </w:tabs>
        <w:spacing w:line="240" w:lineRule="auto"/>
        <w:rPr>
          <w:noProof/>
          <w:szCs w:val="22"/>
          <w:lang w:val="it-IT"/>
        </w:rPr>
      </w:pPr>
    </w:p>
    <w:p w14:paraId="5B0E36F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w:t>
      </w:r>
      <w:r>
        <w:rPr>
          <w:b/>
          <w:lang w:val="it-IT"/>
        </w:rPr>
        <w:t>ENOMINAZIONE DEL MEDICINALE</w:t>
      </w:r>
      <w:r>
        <w:rPr>
          <w:b/>
          <w:lang w:val="it-IT"/>
        </w:rPr>
        <w:fldChar w:fldCharType="begin"/>
      </w:r>
      <w:r>
        <w:rPr>
          <w:b/>
          <w:lang w:val="it-IT"/>
        </w:rPr>
        <w:instrText xml:space="preserve"> DOCVARIABLE VAULT_ND_fddaf3c6-e798-4ee0-80de-9da9afc2e3d0 \* MERGEFORMAT </w:instrText>
      </w:r>
      <w:r>
        <w:rPr>
          <w:b/>
          <w:lang w:val="it-IT"/>
        </w:rPr>
        <w:fldChar w:fldCharType="separate"/>
      </w:r>
      <w:r>
        <w:rPr>
          <w:b/>
          <w:lang w:val="it-IT"/>
        </w:rPr>
        <w:t xml:space="preserve"> </w:t>
      </w:r>
      <w:r>
        <w:rPr>
          <w:b/>
          <w:lang w:val="it-IT"/>
        </w:rPr>
        <w:fldChar w:fldCharType="end"/>
      </w:r>
    </w:p>
    <w:p w14:paraId="5B0E36FE" w14:textId="77777777" w:rsidR="00CE3B2E" w:rsidRDefault="00CE3B2E">
      <w:pPr>
        <w:tabs>
          <w:tab w:val="clear" w:pos="567"/>
        </w:tabs>
        <w:spacing w:line="240" w:lineRule="auto"/>
        <w:rPr>
          <w:noProof/>
          <w:szCs w:val="22"/>
          <w:lang w:val="it-IT"/>
        </w:rPr>
      </w:pPr>
    </w:p>
    <w:p w14:paraId="5B0E36FF" w14:textId="77777777" w:rsidR="00CE3B2E" w:rsidRDefault="006C19E3">
      <w:pPr>
        <w:tabs>
          <w:tab w:val="clear" w:pos="567"/>
        </w:tabs>
        <w:spacing w:line="240" w:lineRule="auto"/>
        <w:rPr>
          <w:noProof/>
          <w:szCs w:val="22"/>
          <w:lang w:val="it-IT"/>
        </w:rPr>
      </w:pPr>
      <w:r>
        <w:rPr>
          <w:noProof/>
          <w:szCs w:val="22"/>
          <w:lang w:val="it-IT"/>
        </w:rPr>
        <w:t>Mounjaro 15 mg soluzione iniettabile in flaconcino</w:t>
      </w:r>
    </w:p>
    <w:p w14:paraId="5B0E3700" w14:textId="77777777" w:rsidR="00CE3B2E" w:rsidRDefault="00CE3B2E">
      <w:pPr>
        <w:tabs>
          <w:tab w:val="clear" w:pos="567"/>
        </w:tabs>
        <w:spacing w:line="240" w:lineRule="auto"/>
        <w:rPr>
          <w:noProof/>
          <w:szCs w:val="22"/>
          <w:lang w:val="it-IT"/>
        </w:rPr>
      </w:pPr>
    </w:p>
    <w:p w14:paraId="5B0E3701" w14:textId="77777777" w:rsidR="00CE3B2E" w:rsidRDefault="006C19E3">
      <w:pPr>
        <w:tabs>
          <w:tab w:val="clear" w:pos="567"/>
        </w:tabs>
        <w:spacing w:line="240" w:lineRule="auto"/>
        <w:rPr>
          <w:noProof/>
          <w:szCs w:val="22"/>
          <w:lang w:val="it-IT"/>
        </w:rPr>
      </w:pPr>
      <w:r>
        <w:rPr>
          <w:noProof/>
          <w:szCs w:val="22"/>
          <w:lang w:val="it-IT"/>
        </w:rPr>
        <w:t>tirzepatide</w:t>
      </w:r>
    </w:p>
    <w:p w14:paraId="5B0E3702" w14:textId="77777777" w:rsidR="00CE3B2E" w:rsidRDefault="00CE3B2E">
      <w:pPr>
        <w:tabs>
          <w:tab w:val="clear" w:pos="567"/>
        </w:tabs>
        <w:spacing w:line="240" w:lineRule="auto"/>
        <w:rPr>
          <w:noProof/>
          <w:szCs w:val="22"/>
          <w:lang w:val="it-IT"/>
        </w:rPr>
      </w:pPr>
    </w:p>
    <w:p w14:paraId="5B0E3703" w14:textId="77777777" w:rsidR="00CE3B2E" w:rsidRDefault="00CE3B2E">
      <w:pPr>
        <w:tabs>
          <w:tab w:val="clear" w:pos="567"/>
        </w:tabs>
        <w:spacing w:line="240" w:lineRule="auto"/>
        <w:rPr>
          <w:noProof/>
          <w:szCs w:val="22"/>
          <w:lang w:val="it-IT"/>
        </w:rPr>
      </w:pPr>
    </w:p>
    <w:p w14:paraId="5B0E370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PRINCIPIO(I) ATTIVO</w:t>
      </w:r>
      <w:r>
        <w:rPr>
          <w:b/>
          <w:noProof/>
          <w:szCs w:val="22"/>
          <w:lang w:val="it-IT"/>
        </w:rPr>
        <w:t>(I)</w:t>
      </w:r>
      <w:r>
        <w:rPr>
          <w:b/>
          <w:noProof/>
          <w:szCs w:val="22"/>
          <w:lang w:val="it-IT"/>
        </w:rPr>
        <w:fldChar w:fldCharType="begin"/>
      </w:r>
      <w:r>
        <w:rPr>
          <w:b/>
          <w:noProof/>
          <w:szCs w:val="22"/>
          <w:lang w:val="it-IT"/>
        </w:rPr>
        <w:instrText xml:space="preserve"> DOCVARIABLE VAULT_ND_b791ae4a-a0f4-4ae2-9d73-d9d30c3b2a3c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05" w14:textId="77777777" w:rsidR="00CE3B2E" w:rsidRDefault="00CE3B2E">
      <w:pPr>
        <w:tabs>
          <w:tab w:val="clear" w:pos="567"/>
        </w:tabs>
        <w:spacing w:line="240" w:lineRule="auto"/>
        <w:rPr>
          <w:noProof/>
          <w:szCs w:val="22"/>
          <w:lang w:val="it-IT"/>
        </w:rPr>
      </w:pPr>
    </w:p>
    <w:p w14:paraId="5B0E3706" w14:textId="77777777" w:rsidR="00CE3B2E" w:rsidRDefault="006C19E3">
      <w:pPr>
        <w:tabs>
          <w:tab w:val="clear" w:pos="567"/>
        </w:tabs>
        <w:spacing w:line="240" w:lineRule="auto"/>
        <w:rPr>
          <w:noProof/>
          <w:szCs w:val="22"/>
          <w:lang w:val="it-IT"/>
        </w:rPr>
      </w:pPr>
      <w:r>
        <w:rPr>
          <w:noProof/>
          <w:szCs w:val="22"/>
          <w:lang w:val="it-IT"/>
        </w:rPr>
        <w:t>Ogni flaconcino contiene 15 mg di tirzepatide in 0,5 mL di soluzione (30 mg/mL)</w:t>
      </w:r>
    </w:p>
    <w:p w14:paraId="5B0E3707" w14:textId="77777777" w:rsidR="00CE3B2E" w:rsidRDefault="00CE3B2E">
      <w:pPr>
        <w:tabs>
          <w:tab w:val="clear" w:pos="567"/>
        </w:tabs>
        <w:spacing w:line="240" w:lineRule="auto"/>
        <w:rPr>
          <w:noProof/>
          <w:szCs w:val="22"/>
          <w:lang w:val="it-IT"/>
        </w:rPr>
      </w:pPr>
    </w:p>
    <w:p w14:paraId="5B0E3708" w14:textId="77777777" w:rsidR="00CE3B2E" w:rsidRDefault="00CE3B2E">
      <w:pPr>
        <w:tabs>
          <w:tab w:val="clear" w:pos="567"/>
        </w:tabs>
        <w:spacing w:line="240" w:lineRule="auto"/>
        <w:rPr>
          <w:noProof/>
          <w:szCs w:val="22"/>
          <w:lang w:val="it-IT"/>
        </w:rPr>
      </w:pPr>
    </w:p>
    <w:p w14:paraId="5B0E370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VAULT_ND_7b68d55a-f635-459c-8907-27ef270c2e4a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0A" w14:textId="77777777" w:rsidR="00CE3B2E" w:rsidRDefault="00CE3B2E">
      <w:pPr>
        <w:tabs>
          <w:tab w:val="clear" w:pos="567"/>
        </w:tabs>
        <w:spacing w:line="240" w:lineRule="auto"/>
        <w:rPr>
          <w:i/>
          <w:noProof/>
          <w:szCs w:val="22"/>
          <w:lang w:val="it-IT"/>
        </w:rPr>
      </w:pPr>
    </w:p>
    <w:p w14:paraId="5B0E370B" w14:textId="77777777" w:rsidR="00CE3B2E" w:rsidRDefault="006C19E3">
      <w:pPr>
        <w:spacing w:line="240" w:lineRule="auto"/>
        <w:rPr>
          <w:noProof/>
          <w:szCs w:val="22"/>
          <w:lang w:val="it-IT"/>
        </w:rPr>
      </w:pPr>
      <w:r>
        <w:rPr>
          <w:szCs w:val="22"/>
          <w:lang w:val="it-IT"/>
        </w:rPr>
        <w:t xml:space="preserve">Eccipienti: </w:t>
      </w:r>
      <w:r>
        <w:rPr>
          <w:szCs w:val="22"/>
          <w:highlight w:val="lightGray"/>
          <w:lang w:val="it-IT"/>
        </w:rPr>
        <w:t>idrogenofosfato disodico eptaidrato (</w:t>
      </w:r>
      <w:r>
        <w:rPr>
          <w:szCs w:val="22"/>
          <w:lang w:val="it-IT"/>
        </w:rPr>
        <w:t>E339</w:t>
      </w:r>
      <w:r>
        <w:rPr>
          <w:szCs w:val="22"/>
          <w:highlight w:val="lightGray"/>
          <w:lang w:val="it-IT"/>
        </w:rPr>
        <w:t>)</w:t>
      </w:r>
      <w:r>
        <w:rPr>
          <w:szCs w:val="22"/>
          <w:lang w:val="it-IT"/>
        </w:rPr>
        <w:t xml:space="preserve">, sodio cloruro, sodio idrossido, acido cloridrico concentrato, acqua per preparazioni iniettabili. </w:t>
      </w:r>
      <w:r>
        <w:rPr>
          <w:szCs w:val="22"/>
          <w:highlight w:val="lightGray"/>
          <w:lang w:val="it-IT"/>
        </w:rPr>
        <w:t>Vedere il foglio illustrativo per ulteriori informazioni.</w:t>
      </w:r>
    </w:p>
    <w:p w14:paraId="5B0E370C" w14:textId="77777777" w:rsidR="00CE3B2E" w:rsidRDefault="00CE3B2E">
      <w:pPr>
        <w:tabs>
          <w:tab w:val="clear" w:pos="567"/>
        </w:tabs>
        <w:spacing w:line="240" w:lineRule="auto"/>
        <w:rPr>
          <w:noProof/>
          <w:szCs w:val="22"/>
          <w:lang w:val="it-IT"/>
        </w:rPr>
      </w:pPr>
    </w:p>
    <w:p w14:paraId="5B0E370D" w14:textId="77777777" w:rsidR="00CE3B2E" w:rsidRDefault="00CE3B2E">
      <w:pPr>
        <w:tabs>
          <w:tab w:val="clear" w:pos="567"/>
        </w:tabs>
        <w:spacing w:line="240" w:lineRule="auto"/>
        <w:rPr>
          <w:noProof/>
          <w:szCs w:val="22"/>
          <w:lang w:val="it-IT"/>
        </w:rPr>
      </w:pPr>
    </w:p>
    <w:p w14:paraId="5B0E370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r>
      <w:r>
        <w:rPr>
          <w:b/>
          <w:noProof/>
          <w:lang w:val="it-IT"/>
        </w:rPr>
        <w:t>FORMA FARMACEUTICA E CONTENUTO</w:t>
      </w:r>
      <w:r>
        <w:rPr>
          <w:b/>
          <w:noProof/>
          <w:lang w:val="it-IT"/>
        </w:rPr>
        <w:fldChar w:fldCharType="begin"/>
      </w:r>
      <w:r>
        <w:rPr>
          <w:b/>
          <w:noProof/>
          <w:lang w:val="it-IT"/>
        </w:rPr>
        <w:instrText xml:space="preserve"> DOCVARIABLE VAULT_ND_c60210c0-e365-4bc6-96fe-bc106bb5400f \* MERGEFORMAT </w:instrText>
      </w:r>
      <w:r>
        <w:rPr>
          <w:b/>
          <w:noProof/>
          <w:lang w:val="it-IT"/>
        </w:rPr>
        <w:fldChar w:fldCharType="separate"/>
      </w:r>
      <w:r>
        <w:rPr>
          <w:b/>
          <w:noProof/>
          <w:lang w:val="it-IT"/>
        </w:rPr>
        <w:t xml:space="preserve"> </w:t>
      </w:r>
      <w:r>
        <w:rPr>
          <w:b/>
          <w:noProof/>
          <w:lang w:val="it-IT"/>
        </w:rPr>
        <w:fldChar w:fldCharType="end"/>
      </w:r>
    </w:p>
    <w:p w14:paraId="5B0E370F" w14:textId="77777777" w:rsidR="00CE3B2E" w:rsidRDefault="00CE3B2E">
      <w:pPr>
        <w:tabs>
          <w:tab w:val="clear" w:pos="567"/>
        </w:tabs>
        <w:spacing w:line="240" w:lineRule="auto"/>
        <w:rPr>
          <w:i/>
          <w:noProof/>
          <w:szCs w:val="22"/>
          <w:lang w:val="it-IT"/>
        </w:rPr>
      </w:pPr>
    </w:p>
    <w:p w14:paraId="5B0E3710" w14:textId="77777777" w:rsidR="00CE3B2E" w:rsidRDefault="006C19E3">
      <w:pPr>
        <w:tabs>
          <w:tab w:val="clear" w:pos="567"/>
        </w:tabs>
        <w:spacing w:line="240" w:lineRule="auto"/>
        <w:rPr>
          <w:szCs w:val="22"/>
          <w:lang w:val="it-IT"/>
        </w:rPr>
      </w:pPr>
      <w:r>
        <w:rPr>
          <w:szCs w:val="22"/>
          <w:highlight w:val="lightGray"/>
          <w:lang w:val="it-IT"/>
        </w:rPr>
        <w:t>Soluzione iniettabile</w:t>
      </w:r>
    </w:p>
    <w:p w14:paraId="5B0E3711" w14:textId="77777777" w:rsidR="00CE3B2E" w:rsidRDefault="00CE3B2E">
      <w:pPr>
        <w:tabs>
          <w:tab w:val="clear" w:pos="567"/>
        </w:tabs>
        <w:spacing w:line="240" w:lineRule="auto"/>
        <w:rPr>
          <w:noProof/>
          <w:szCs w:val="22"/>
          <w:lang w:val="it-IT"/>
        </w:rPr>
      </w:pPr>
    </w:p>
    <w:p w14:paraId="5B0E3712" w14:textId="77777777" w:rsidR="00CE3B2E" w:rsidRDefault="006C19E3">
      <w:pPr>
        <w:suppressAutoHyphens/>
        <w:rPr>
          <w:szCs w:val="22"/>
          <w:lang w:val="it-IT"/>
        </w:rPr>
      </w:pPr>
      <w:r>
        <w:rPr>
          <w:noProof/>
          <w:szCs w:val="22"/>
          <w:lang w:val="it-IT"/>
        </w:rPr>
        <w:t xml:space="preserve">1 flaconcino. </w:t>
      </w:r>
      <w:r>
        <w:rPr>
          <w:szCs w:val="22"/>
          <w:lang w:val="it-IT"/>
        </w:rPr>
        <w:t xml:space="preserve">Il componente di una confezione multipla non può essere venduto separatamente. </w:t>
      </w:r>
    </w:p>
    <w:p w14:paraId="5B0E3713" w14:textId="77777777" w:rsidR="00CE3B2E" w:rsidRDefault="00CE3B2E">
      <w:pPr>
        <w:tabs>
          <w:tab w:val="clear" w:pos="567"/>
        </w:tabs>
        <w:spacing w:line="240" w:lineRule="auto"/>
        <w:rPr>
          <w:noProof/>
          <w:szCs w:val="22"/>
          <w:lang w:val="it-IT"/>
        </w:rPr>
      </w:pPr>
    </w:p>
    <w:p w14:paraId="5B0E3714" w14:textId="77777777" w:rsidR="00CE3B2E" w:rsidRDefault="00CE3B2E">
      <w:pPr>
        <w:tabs>
          <w:tab w:val="clear" w:pos="567"/>
        </w:tabs>
        <w:spacing w:line="240" w:lineRule="auto"/>
        <w:rPr>
          <w:noProof/>
          <w:szCs w:val="22"/>
          <w:lang w:val="it-IT"/>
        </w:rPr>
      </w:pPr>
    </w:p>
    <w:p w14:paraId="5B0E371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r>
      <w:r>
        <w:rPr>
          <w:b/>
          <w:szCs w:val="22"/>
          <w:lang w:val="it-IT"/>
        </w:rPr>
        <w:t>MODO E VIA(E) DI SOMMINISTRAZIONE</w:t>
      </w:r>
      <w:r>
        <w:rPr>
          <w:b/>
          <w:szCs w:val="22"/>
          <w:lang w:val="it-IT"/>
        </w:rPr>
        <w:fldChar w:fldCharType="begin"/>
      </w:r>
      <w:r>
        <w:rPr>
          <w:b/>
          <w:szCs w:val="22"/>
          <w:lang w:val="it-IT"/>
        </w:rPr>
        <w:instrText xml:space="preserve"> DOCVARIABLE VAULT_ND_ee7ea4fa-6577-4893-8a2b-5137e115b120 \* MERGEFORMAT </w:instrText>
      </w:r>
      <w:r>
        <w:rPr>
          <w:b/>
          <w:szCs w:val="22"/>
          <w:lang w:val="it-IT"/>
        </w:rPr>
        <w:fldChar w:fldCharType="separate"/>
      </w:r>
      <w:r>
        <w:rPr>
          <w:b/>
          <w:szCs w:val="22"/>
          <w:lang w:val="it-IT"/>
        </w:rPr>
        <w:t xml:space="preserve"> </w:t>
      </w:r>
      <w:r>
        <w:rPr>
          <w:b/>
          <w:szCs w:val="22"/>
          <w:lang w:val="it-IT"/>
        </w:rPr>
        <w:fldChar w:fldCharType="end"/>
      </w:r>
    </w:p>
    <w:p w14:paraId="5B0E3716" w14:textId="77777777" w:rsidR="00CE3B2E" w:rsidRDefault="00CE3B2E">
      <w:pPr>
        <w:tabs>
          <w:tab w:val="clear" w:pos="567"/>
        </w:tabs>
        <w:spacing w:line="240" w:lineRule="auto"/>
        <w:rPr>
          <w:i/>
          <w:noProof/>
          <w:szCs w:val="22"/>
          <w:lang w:val="it-IT"/>
        </w:rPr>
      </w:pPr>
    </w:p>
    <w:p w14:paraId="5B0E3717" w14:textId="77777777" w:rsidR="00CE3B2E" w:rsidRDefault="006C19E3">
      <w:pPr>
        <w:ind w:right="11"/>
        <w:rPr>
          <w:szCs w:val="22"/>
          <w:lang w:val="it-IT"/>
        </w:rPr>
      </w:pPr>
      <w:r>
        <w:rPr>
          <w:szCs w:val="22"/>
          <w:lang w:val="it-IT"/>
        </w:rPr>
        <w:t>Solo monouso</w:t>
      </w:r>
    </w:p>
    <w:p w14:paraId="5B0E3718" w14:textId="77777777" w:rsidR="00CE3B2E" w:rsidRDefault="006C19E3">
      <w:pPr>
        <w:ind w:right="11"/>
        <w:rPr>
          <w:noProof/>
          <w:szCs w:val="22"/>
          <w:lang w:val="it-IT"/>
        </w:rPr>
      </w:pPr>
      <w:r>
        <w:rPr>
          <w:noProof/>
          <w:szCs w:val="22"/>
          <w:lang w:val="it-IT"/>
        </w:rPr>
        <w:t>Una volta a settimana</w:t>
      </w:r>
    </w:p>
    <w:p w14:paraId="5B0E3719" w14:textId="77777777" w:rsidR="00CE3B2E" w:rsidRDefault="006C19E3">
      <w:pPr>
        <w:ind w:right="11"/>
        <w:rPr>
          <w:szCs w:val="22"/>
          <w:lang w:val="it-IT"/>
        </w:rPr>
      </w:pPr>
      <w:r>
        <w:rPr>
          <w:szCs w:val="22"/>
          <w:lang w:val="it-IT"/>
        </w:rPr>
        <w:t>Leggere il foglio illustrativo prima dell’uso.</w:t>
      </w:r>
    </w:p>
    <w:p w14:paraId="5B0E371A" w14:textId="77777777" w:rsidR="00CE3B2E" w:rsidRDefault="006C19E3">
      <w:pPr>
        <w:suppressAutoHyphens/>
        <w:rPr>
          <w:szCs w:val="22"/>
          <w:lang w:val="it-IT"/>
        </w:rPr>
      </w:pPr>
      <w:r>
        <w:rPr>
          <w:szCs w:val="22"/>
          <w:lang w:val="it-IT"/>
        </w:rPr>
        <w:t>Uso sottocutaneo</w:t>
      </w:r>
    </w:p>
    <w:p w14:paraId="5B0E371B" w14:textId="77777777" w:rsidR="00CE3B2E" w:rsidRDefault="00CE3B2E">
      <w:pPr>
        <w:tabs>
          <w:tab w:val="clear" w:pos="567"/>
          <w:tab w:val="left" w:pos="0"/>
        </w:tabs>
        <w:autoSpaceDE w:val="0"/>
        <w:autoSpaceDN w:val="0"/>
        <w:adjustRightInd w:val="0"/>
        <w:spacing w:line="240" w:lineRule="auto"/>
        <w:ind w:left="432" w:hanging="432"/>
        <w:rPr>
          <w:noProof/>
          <w:szCs w:val="22"/>
          <w:lang w:val="it-IT"/>
        </w:rPr>
      </w:pPr>
    </w:p>
    <w:p w14:paraId="5B0E371C"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71D"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6.</w:t>
      </w:r>
      <w:r>
        <w:rPr>
          <w:b/>
          <w:noProof/>
          <w:szCs w:val="22"/>
          <w:lang w:val="it-IT"/>
        </w:rPr>
        <w:tab/>
        <w:t>AVVER</w:t>
      </w:r>
      <w:r>
        <w:rPr>
          <w:b/>
          <w:noProof/>
          <w:lang w:val="it-IT"/>
        </w:rPr>
        <w:t>TENZA PARTICOLARE CHE PRESCRIVA DI TENERE IL MEDICINALE FUORI DALLA VISTA E DALLA PORTATA DEI BAMBINI</w:t>
      </w:r>
      <w:r>
        <w:rPr>
          <w:b/>
          <w:noProof/>
          <w:lang w:val="it-IT"/>
        </w:rPr>
        <w:fldChar w:fldCharType="begin"/>
      </w:r>
      <w:r>
        <w:rPr>
          <w:b/>
          <w:noProof/>
          <w:lang w:val="it-IT"/>
        </w:rPr>
        <w:instrText xml:space="preserve"> DOCVARIABLE VAULT_ND_8bfa83c1-2576-45fd-9a67-db0977063d08 \* MERGEFORMAT </w:instrText>
      </w:r>
      <w:r>
        <w:rPr>
          <w:b/>
          <w:noProof/>
          <w:lang w:val="it-IT"/>
        </w:rPr>
        <w:fldChar w:fldCharType="separate"/>
      </w:r>
      <w:r>
        <w:rPr>
          <w:b/>
          <w:noProof/>
          <w:lang w:val="it-IT"/>
        </w:rPr>
        <w:t xml:space="preserve"> </w:t>
      </w:r>
      <w:r>
        <w:rPr>
          <w:b/>
          <w:noProof/>
          <w:lang w:val="it-IT"/>
        </w:rPr>
        <w:fldChar w:fldCharType="end"/>
      </w:r>
    </w:p>
    <w:p w14:paraId="5B0E371E" w14:textId="77777777" w:rsidR="00CE3B2E" w:rsidRDefault="00CE3B2E">
      <w:pPr>
        <w:keepNext/>
        <w:tabs>
          <w:tab w:val="clear" w:pos="567"/>
        </w:tabs>
        <w:spacing w:line="240" w:lineRule="auto"/>
        <w:rPr>
          <w:noProof/>
          <w:szCs w:val="22"/>
          <w:lang w:val="it-IT"/>
        </w:rPr>
      </w:pPr>
    </w:p>
    <w:p w14:paraId="5B0E371F"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vault_nd_49544290-267d-4852-a927-097940bf99c8 \* MERGEFORMAT </w:instrText>
      </w:r>
      <w:r>
        <w:rPr>
          <w:lang w:val="it-IT"/>
        </w:rPr>
        <w:fldChar w:fldCharType="separate"/>
      </w:r>
      <w:r>
        <w:rPr>
          <w:lang w:val="it-IT"/>
        </w:rPr>
        <w:t xml:space="preserve"> </w:t>
      </w:r>
      <w:r>
        <w:rPr>
          <w:lang w:val="it-IT"/>
        </w:rPr>
        <w:fldChar w:fldCharType="end"/>
      </w:r>
    </w:p>
    <w:p w14:paraId="5B0E3720" w14:textId="77777777" w:rsidR="00CE3B2E" w:rsidRDefault="00CE3B2E">
      <w:pPr>
        <w:tabs>
          <w:tab w:val="clear" w:pos="567"/>
        </w:tabs>
        <w:spacing w:line="240" w:lineRule="auto"/>
        <w:rPr>
          <w:noProof/>
          <w:szCs w:val="22"/>
          <w:lang w:val="it-IT"/>
        </w:rPr>
      </w:pPr>
    </w:p>
    <w:p w14:paraId="5B0E3721" w14:textId="77777777" w:rsidR="00CE3B2E" w:rsidRDefault="00CE3B2E">
      <w:pPr>
        <w:tabs>
          <w:tab w:val="clear" w:pos="567"/>
        </w:tabs>
        <w:spacing w:line="240" w:lineRule="auto"/>
        <w:rPr>
          <w:noProof/>
          <w:szCs w:val="22"/>
          <w:lang w:val="it-IT"/>
        </w:rPr>
      </w:pPr>
    </w:p>
    <w:p w14:paraId="5B0E372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VAULT_ND_f1c29d76-81fa-489c-9e22-264b947542e1 \* MERGEFORMAT </w:instrText>
      </w:r>
      <w:r>
        <w:rPr>
          <w:b/>
          <w:noProof/>
          <w:lang w:val="it-IT"/>
        </w:rPr>
        <w:fldChar w:fldCharType="separate"/>
      </w:r>
      <w:r>
        <w:rPr>
          <w:b/>
          <w:noProof/>
          <w:lang w:val="it-IT"/>
        </w:rPr>
        <w:t xml:space="preserve"> </w:t>
      </w:r>
      <w:r>
        <w:rPr>
          <w:b/>
          <w:noProof/>
          <w:lang w:val="it-IT"/>
        </w:rPr>
        <w:fldChar w:fldCharType="end"/>
      </w:r>
    </w:p>
    <w:p w14:paraId="5B0E3723" w14:textId="77777777" w:rsidR="00CE3B2E" w:rsidRDefault="00CE3B2E">
      <w:pPr>
        <w:tabs>
          <w:tab w:val="clear" w:pos="567"/>
        </w:tabs>
        <w:spacing w:line="240" w:lineRule="auto"/>
        <w:rPr>
          <w:noProof/>
          <w:szCs w:val="22"/>
          <w:lang w:val="it-IT"/>
        </w:rPr>
      </w:pPr>
    </w:p>
    <w:p w14:paraId="5B0E3724" w14:textId="77777777" w:rsidR="00CE3B2E" w:rsidRDefault="00CE3B2E">
      <w:pPr>
        <w:tabs>
          <w:tab w:val="clear" w:pos="567"/>
          <w:tab w:val="left" w:pos="749"/>
        </w:tabs>
        <w:spacing w:line="240" w:lineRule="auto"/>
        <w:rPr>
          <w:noProof/>
          <w:szCs w:val="22"/>
          <w:lang w:val="it-IT"/>
        </w:rPr>
      </w:pPr>
    </w:p>
    <w:p w14:paraId="5B0E372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VAULT_ND_a0617d54-69ac-4d1c-9244-94708bf4fd3d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26" w14:textId="77777777" w:rsidR="00CE3B2E" w:rsidRDefault="00CE3B2E">
      <w:pPr>
        <w:tabs>
          <w:tab w:val="clear" w:pos="567"/>
        </w:tabs>
        <w:spacing w:line="240" w:lineRule="auto"/>
        <w:rPr>
          <w:i/>
          <w:noProof/>
          <w:szCs w:val="22"/>
          <w:lang w:val="it-IT"/>
        </w:rPr>
      </w:pPr>
    </w:p>
    <w:p w14:paraId="5B0E3727" w14:textId="77777777" w:rsidR="00CE3B2E" w:rsidRDefault="006C19E3">
      <w:pPr>
        <w:tabs>
          <w:tab w:val="clear" w:pos="567"/>
        </w:tabs>
        <w:spacing w:line="240" w:lineRule="auto"/>
        <w:rPr>
          <w:noProof/>
          <w:szCs w:val="22"/>
          <w:lang w:val="it-IT"/>
        </w:rPr>
      </w:pPr>
      <w:r>
        <w:rPr>
          <w:noProof/>
          <w:szCs w:val="22"/>
          <w:lang w:val="it-IT"/>
        </w:rPr>
        <w:t>Scad.</w:t>
      </w:r>
    </w:p>
    <w:p w14:paraId="5B0E3728" w14:textId="77777777" w:rsidR="00CE3B2E" w:rsidRDefault="00CE3B2E">
      <w:pPr>
        <w:tabs>
          <w:tab w:val="clear" w:pos="567"/>
        </w:tabs>
        <w:spacing w:line="240" w:lineRule="auto"/>
        <w:rPr>
          <w:noProof/>
          <w:szCs w:val="22"/>
          <w:lang w:val="it-IT"/>
        </w:rPr>
      </w:pPr>
    </w:p>
    <w:p w14:paraId="5B0E3729" w14:textId="77777777" w:rsidR="00CE3B2E" w:rsidRDefault="00CE3B2E">
      <w:pPr>
        <w:tabs>
          <w:tab w:val="clear" w:pos="567"/>
        </w:tabs>
        <w:spacing w:line="240" w:lineRule="auto"/>
        <w:rPr>
          <w:noProof/>
          <w:szCs w:val="22"/>
          <w:lang w:val="it-IT"/>
        </w:rPr>
      </w:pPr>
    </w:p>
    <w:p w14:paraId="5B0E372A" w14:textId="77777777" w:rsidR="00CE3B2E" w:rsidRDefault="006C19E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9.</w:t>
      </w:r>
      <w:r>
        <w:rPr>
          <w:b/>
          <w:noProof/>
          <w:szCs w:val="22"/>
          <w:lang w:val="it-IT"/>
        </w:rPr>
        <w:tab/>
      </w:r>
      <w:r>
        <w:rPr>
          <w:b/>
          <w:noProof/>
          <w:lang w:val="it-IT"/>
        </w:rPr>
        <w:t>PRECAUZIONI PARTICOLARI PER LA CONSERVAZIONE</w:t>
      </w:r>
      <w:r>
        <w:rPr>
          <w:b/>
          <w:noProof/>
          <w:lang w:val="it-IT"/>
        </w:rPr>
        <w:fldChar w:fldCharType="begin"/>
      </w:r>
      <w:r>
        <w:rPr>
          <w:b/>
          <w:noProof/>
          <w:lang w:val="it-IT"/>
        </w:rPr>
        <w:instrText xml:space="preserve"> DOCVARIABLE VAULT_ND_3a30d1af-ffdc-46c9-88e5-27c87a0fd07c \* MERGEFORMAT </w:instrText>
      </w:r>
      <w:r>
        <w:rPr>
          <w:b/>
          <w:noProof/>
          <w:lang w:val="it-IT"/>
        </w:rPr>
        <w:fldChar w:fldCharType="separate"/>
      </w:r>
      <w:r>
        <w:rPr>
          <w:b/>
          <w:noProof/>
          <w:lang w:val="it-IT"/>
        </w:rPr>
        <w:t xml:space="preserve"> </w:t>
      </w:r>
      <w:r>
        <w:rPr>
          <w:b/>
          <w:noProof/>
          <w:lang w:val="it-IT"/>
        </w:rPr>
        <w:fldChar w:fldCharType="end"/>
      </w:r>
    </w:p>
    <w:p w14:paraId="5B0E372B" w14:textId="77777777" w:rsidR="00CE3B2E" w:rsidRDefault="00CE3B2E">
      <w:pPr>
        <w:keepNext/>
        <w:keepLines/>
        <w:tabs>
          <w:tab w:val="clear" w:pos="567"/>
        </w:tabs>
        <w:spacing w:line="240" w:lineRule="auto"/>
        <w:rPr>
          <w:i/>
          <w:noProof/>
          <w:szCs w:val="22"/>
          <w:lang w:val="it-IT"/>
        </w:rPr>
      </w:pPr>
    </w:p>
    <w:p w14:paraId="5B0E372C" w14:textId="77777777" w:rsidR="00CE3B2E" w:rsidRDefault="006C19E3">
      <w:pPr>
        <w:keepNext/>
        <w:keepLines/>
        <w:ind w:right="11"/>
        <w:rPr>
          <w:szCs w:val="22"/>
          <w:lang w:val="it-IT"/>
        </w:rPr>
      </w:pPr>
      <w:r>
        <w:rPr>
          <w:szCs w:val="22"/>
          <w:lang w:val="it-IT"/>
        </w:rPr>
        <w:t>Conservare in frigorifero.</w:t>
      </w:r>
    </w:p>
    <w:p w14:paraId="5B0E372D" w14:textId="77777777" w:rsidR="00CE3B2E" w:rsidRDefault="006C19E3">
      <w:pPr>
        <w:pStyle w:val="Default"/>
        <w:keepNext/>
        <w:keepLines/>
        <w:rPr>
          <w:b/>
          <w:szCs w:val="22"/>
          <w:lang w:val="it-IT"/>
        </w:rPr>
      </w:pPr>
      <w:r>
        <w:rPr>
          <w:color w:val="auto"/>
          <w:sz w:val="22"/>
          <w:szCs w:val="22"/>
          <w:lang w:val="it-IT"/>
        </w:rPr>
        <w:t xml:space="preserve">Può essere conservato fuori dal frigorifero ad una temperatura inferiore a 30 °C fino a un massimo di </w:t>
      </w:r>
      <w:r>
        <w:rPr>
          <w:szCs w:val="22"/>
          <w:lang w:val="it-IT"/>
        </w:rPr>
        <w:t>21</w:t>
      </w:r>
      <w:r>
        <w:rPr>
          <w:color w:val="auto"/>
          <w:sz w:val="22"/>
          <w:szCs w:val="22"/>
          <w:lang w:val="it-IT"/>
        </w:rPr>
        <w:t> giorni</w:t>
      </w:r>
      <w:r>
        <w:rPr>
          <w:szCs w:val="22"/>
          <w:lang w:val="it-IT"/>
        </w:rPr>
        <w:t>.</w:t>
      </w:r>
    </w:p>
    <w:p w14:paraId="5B0E372E" w14:textId="77777777" w:rsidR="00CE3B2E" w:rsidRDefault="006C19E3">
      <w:pPr>
        <w:keepNext/>
        <w:keepLines/>
        <w:ind w:right="11"/>
        <w:rPr>
          <w:szCs w:val="22"/>
          <w:lang w:val="it-IT"/>
        </w:rPr>
      </w:pPr>
      <w:r>
        <w:rPr>
          <w:szCs w:val="22"/>
          <w:lang w:val="it-IT"/>
        </w:rPr>
        <w:t>Non congelare.</w:t>
      </w:r>
    </w:p>
    <w:p w14:paraId="5B0E372F" w14:textId="77777777" w:rsidR="00CE3B2E" w:rsidRDefault="006C19E3">
      <w:pPr>
        <w:keepNext/>
        <w:keepLines/>
        <w:ind w:right="11"/>
        <w:rPr>
          <w:szCs w:val="22"/>
          <w:lang w:val="it-IT"/>
        </w:rPr>
      </w:pPr>
      <w:r>
        <w:rPr>
          <w:szCs w:val="22"/>
          <w:lang w:val="it-IT"/>
        </w:rPr>
        <w:t>Conservare nella confezione originale per proteggere il medicinale dalla luce.</w:t>
      </w:r>
    </w:p>
    <w:p w14:paraId="5B0E3730" w14:textId="77777777" w:rsidR="00CE3B2E" w:rsidRDefault="00CE3B2E">
      <w:pPr>
        <w:tabs>
          <w:tab w:val="clear" w:pos="567"/>
        </w:tabs>
        <w:spacing w:line="240" w:lineRule="auto"/>
        <w:ind w:left="567" w:hanging="567"/>
        <w:rPr>
          <w:noProof/>
          <w:szCs w:val="22"/>
          <w:lang w:val="it-IT"/>
        </w:rPr>
      </w:pPr>
    </w:p>
    <w:p w14:paraId="5B0E3731" w14:textId="77777777" w:rsidR="00CE3B2E" w:rsidRDefault="00CE3B2E">
      <w:pPr>
        <w:tabs>
          <w:tab w:val="clear" w:pos="567"/>
        </w:tabs>
        <w:spacing w:line="240" w:lineRule="auto"/>
        <w:ind w:left="567" w:hanging="567"/>
        <w:rPr>
          <w:noProof/>
          <w:szCs w:val="22"/>
          <w:lang w:val="it-IT"/>
        </w:rPr>
      </w:pPr>
    </w:p>
    <w:p w14:paraId="5B0E373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VAULT_ND_87e213b1-ce86-48d8-8bac-fb63d4abc125 \* MERGEFORMAT </w:instrText>
      </w:r>
      <w:r>
        <w:rPr>
          <w:b/>
          <w:noProof/>
          <w:lang w:val="it-IT"/>
        </w:rPr>
        <w:fldChar w:fldCharType="separate"/>
      </w:r>
      <w:r>
        <w:rPr>
          <w:b/>
          <w:noProof/>
          <w:lang w:val="it-IT"/>
        </w:rPr>
        <w:t xml:space="preserve"> </w:t>
      </w:r>
      <w:r>
        <w:rPr>
          <w:b/>
          <w:noProof/>
          <w:lang w:val="it-IT"/>
        </w:rPr>
        <w:fldChar w:fldCharType="end"/>
      </w:r>
    </w:p>
    <w:p w14:paraId="5B0E3733" w14:textId="77777777" w:rsidR="00CE3B2E" w:rsidRDefault="00CE3B2E">
      <w:pPr>
        <w:tabs>
          <w:tab w:val="clear" w:pos="567"/>
        </w:tabs>
        <w:spacing w:line="240" w:lineRule="auto"/>
        <w:rPr>
          <w:i/>
          <w:noProof/>
          <w:szCs w:val="22"/>
          <w:lang w:val="it-IT"/>
        </w:rPr>
      </w:pPr>
    </w:p>
    <w:p w14:paraId="5B0E3734" w14:textId="77777777" w:rsidR="00CE3B2E" w:rsidRDefault="00CE3B2E">
      <w:pPr>
        <w:tabs>
          <w:tab w:val="clear" w:pos="567"/>
        </w:tabs>
        <w:spacing w:line="240" w:lineRule="auto"/>
        <w:rPr>
          <w:noProof/>
          <w:szCs w:val="22"/>
          <w:lang w:val="it-IT"/>
        </w:rPr>
      </w:pPr>
    </w:p>
    <w:p w14:paraId="5B0E373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VAULT_ND_4233401b-1380-4175-94a0-75227d4546a7 \* MERGEFORMAT </w:instrText>
      </w:r>
      <w:r>
        <w:rPr>
          <w:b/>
          <w:noProof/>
          <w:lang w:val="it-IT"/>
        </w:rPr>
        <w:fldChar w:fldCharType="separate"/>
      </w:r>
      <w:r>
        <w:rPr>
          <w:b/>
          <w:noProof/>
          <w:lang w:val="it-IT"/>
        </w:rPr>
        <w:t xml:space="preserve"> </w:t>
      </w:r>
      <w:r>
        <w:rPr>
          <w:b/>
          <w:noProof/>
          <w:lang w:val="it-IT"/>
        </w:rPr>
        <w:fldChar w:fldCharType="end"/>
      </w:r>
    </w:p>
    <w:p w14:paraId="5B0E3736" w14:textId="77777777" w:rsidR="00CE3B2E" w:rsidRDefault="00CE3B2E">
      <w:pPr>
        <w:tabs>
          <w:tab w:val="clear" w:pos="567"/>
        </w:tabs>
        <w:spacing w:line="240" w:lineRule="auto"/>
        <w:rPr>
          <w:i/>
          <w:noProof/>
          <w:szCs w:val="22"/>
          <w:lang w:val="it-IT"/>
        </w:rPr>
      </w:pPr>
    </w:p>
    <w:p w14:paraId="5B0E3737"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738"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739" w14:textId="77777777" w:rsidR="00CE3B2E" w:rsidRDefault="006C19E3">
      <w:pPr>
        <w:tabs>
          <w:tab w:val="clear" w:pos="567"/>
        </w:tabs>
        <w:spacing w:line="240" w:lineRule="auto"/>
        <w:rPr>
          <w:noProof/>
          <w:szCs w:val="22"/>
          <w:lang w:val="it-IT"/>
        </w:rPr>
      </w:pPr>
      <w:r>
        <w:rPr>
          <w:szCs w:val="22"/>
          <w:lang w:val="it-IT"/>
        </w:rPr>
        <w:t>Paesi Bassi</w:t>
      </w:r>
    </w:p>
    <w:p w14:paraId="5B0E373A" w14:textId="77777777" w:rsidR="00CE3B2E" w:rsidRDefault="00CE3B2E">
      <w:pPr>
        <w:tabs>
          <w:tab w:val="clear" w:pos="567"/>
        </w:tabs>
        <w:spacing w:line="240" w:lineRule="auto"/>
        <w:rPr>
          <w:noProof/>
          <w:szCs w:val="22"/>
          <w:lang w:val="it-IT"/>
        </w:rPr>
      </w:pPr>
    </w:p>
    <w:p w14:paraId="5B0E373B" w14:textId="77777777" w:rsidR="00CE3B2E" w:rsidRDefault="00CE3B2E">
      <w:pPr>
        <w:tabs>
          <w:tab w:val="clear" w:pos="567"/>
        </w:tabs>
        <w:spacing w:line="240" w:lineRule="auto"/>
        <w:rPr>
          <w:noProof/>
          <w:szCs w:val="22"/>
          <w:lang w:val="it-IT"/>
        </w:rPr>
      </w:pPr>
    </w:p>
    <w:p w14:paraId="5B0E373C"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szCs w:val="22"/>
          <w:lang w:val="it-IT"/>
        </w:rPr>
        <w:fldChar w:fldCharType="begin"/>
      </w:r>
      <w:r>
        <w:rPr>
          <w:b/>
          <w:noProof/>
          <w:szCs w:val="22"/>
          <w:lang w:val="it-IT"/>
        </w:rPr>
        <w:instrText xml:space="preserve"> DOCVARIABLE VAULT_ND_ca75833d-6667-4389-a051-e81d172306ca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3D" w14:textId="77777777" w:rsidR="00CE3B2E" w:rsidRDefault="00CE3B2E">
      <w:pPr>
        <w:tabs>
          <w:tab w:val="clear" w:pos="567"/>
        </w:tabs>
        <w:spacing w:line="240" w:lineRule="auto"/>
        <w:rPr>
          <w:noProof/>
          <w:szCs w:val="22"/>
          <w:lang w:val="it-IT"/>
        </w:rPr>
      </w:pPr>
    </w:p>
    <w:p w14:paraId="5B0E373E" w14:textId="77777777" w:rsidR="00CE3B2E" w:rsidRDefault="006C19E3">
      <w:pPr>
        <w:tabs>
          <w:tab w:val="clear" w:pos="567"/>
        </w:tabs>
        <w:spacing w:line="240" w:lineRule="auto"/>
        <w:outlineLvl w:val="0"/>
        <w:rPr>
          <w:lang w:val="it-IT"/>
        </w:rPr>
      </w:pPr>
      <w:r>
        <w:rPr>
          <w:lang w:val="it-IT"/>
        </w:rPr>
        <w:t>EU/1/22/1685/047</w:t>
      </w:r>
      <w:r>
        <w:rPr>
          <w:lang w:val="de-DE"/>
        </w:rPr>
        <w:fldChar w:fldCharType="begin"/>
      </w:r>
      <w:r>
        <w:rPr>
          <w:lang w:val="it-IT"/>
        </w:rPr>
        <w:instrText xml:space="preserve"> DOCVARIABLE VAULT_ND_531343ed-1458-4ba4-a56d-5cd628a30f71 \* MERGEFORMAT </w:instrText>
      </w:r>
      <w:r>
        <w:rPr>
          <w:lang w:val="de-DE"/>
        </w:rPr>
        <w:fldChar w:fldCharType="separate"/>
      </w:r>
      <w:r>
        <w:rPr>
          <w:lang w:val="it-IT"/>
        </w:rPr>
        <w:t xml:space="preserve"> </w:t>
      </w:r>
      <w:r>
        <w:rPr>
          <w:lang w:val="de-DE"/>
        </w:rPr>
        <w:fldChar w:fldCharType="end"/>
      </w:r>
    </w:p>
    <w:p w14:paraId="5B0E373F" w14:textId="77777777" w:rsidR="00CE3B2E" w:rsidRDefault="006C19E3">
      <w:pPr>
        <w:tabs>
          <w:tab w:val="clear" w:pos="567"/>
        </w:tabs>
        <w:spacing w:line="240" w:lineRule="auto"/>
        <w:outlineLvl w:val="0"/>
        <w:rPr>
          <w:highlight w:val="lightGray"/>
          <w:lang w:val="it-IT"/>
        </w:rPr>
      </w:pPr>
      <w:r>
        <w:rPr>
          <w:highlight w:val="lightGray"/>
          <w:lang w:val="it-IT"/>
        </w:rPr>
        <w:t>EU/1/22/1685/048</w:t>
      </w:r>
      <w:r>
        <w:rPr>
          <w:highlight w:val="lightGray"/>
          <w:lang w:val="de-DE"/>
        </w:rPr>
        <w:fldChar w:fldCharType="begin"/>
      </w:r>
      <w:r>
        <w:rPr>
          <w:highlight w:val="lightGray"/>
          <w:lang w:val="it-IT"/>
        </w:rPr>
        <w:instrText xml:space="preserve"> DOCVARIABLE VAULT_ND_9c8fc499-38ac-403e-a4f1-46232d63bab5 \* MERGEFORMAT </w:instrText>
      </w:r>
      <w:r>
        <w:rPr>
          <w:highlight w:val="lightGray"/>
          <w:lang w:val="de-DE"/>
        </w:rPr>
        <w:fldChar w:fldCharType="separate"/>
      </w:r>
      <w:r>
        <w:rPr>
          <w:highlight w:val="lightGray"/>
          <w:lang w:val="it-IT"/>
        </w:rPr>
        <w:t xml:space="preserve"> </w:t>
      </w:r>
      <w:r>
        <w:rPr>
          <w:highlight w:val="lightGray"/>
          <w:lang w:val="de-DE"/>
        </w:rPr>
        <w:fldChar w:fldCharType="end"/>
      </w:r>
    </w:p>
    <w:p w14:paraId="5B0E3740" w14:textId="77777777" w:rsidR="00CE3B2E" w:rsidRDefault="00CE3B2E">
      <w:pPr>
        <w:tabs>
          <w:tab w:val="clear" w:pos="567"/>
        </w:tabs>
        <w:spacing w:line="240" w:lineRule="auto"/>
        <w:outlineLvl w:val="0"/>
        <w:rPr>
          <w:noProof/>
          <w:szCs w:val="22"/>
          <w:lang w:val="es-ES_tradnl"/>
        </w:rPr>
      </w:pPr>
    </w:p>
    <w:p w14:paraId="5B0E3741" w14:textId="77777777" w:rsidR="00CE3B2E" w:rsidRDefault="00CE3B2E">
      <w:pPr>
        <w:tabs>
          <w:tab w:val="clear" w:pos="567"/>
        </w:tabs>
        <w:spacing w:line="240" w:lineRule="auto"/>
        <w:rPr>
          <w:noProof/>
          <w:szCs w:val="22"/>
          <w:lang w:val="es-ES_tradnl"/>
        </w:rPr>
      </w:pPr>
    </w:p>
    <w:p w14:paraId="5B0E374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t>NUMERO DI LOTTO</w:t>
      </w:r>
      <w:r>
        <w:rPr>
          <w:b/>
          <w:noProof/>
          <w:szCs w:val="22"/>
          <w:lang w:val="it-IT"/>
        </w:rPr>
        <w:fldChar w:fldCharType="begin"/>
      </w:r>
      <w:r>
        <w:rPr>
          <w:b/>
          <w:noProof/>
          <w:szCs w:val="22"/>
          <w:lang w:val="it-IT"/>
        </w:rPr>
        <w:instrText xml:space="preserve"> DOCVARIABLE VAULT_ND_c4a6dcd7-3f6d-4272-94f3-e95393f673e4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43" w14:textId="77777777" w:rsidR="00CE3B2E" w:rsidRDefault="00CE3B2E">
      <w:pPr>
        <w:tabs>
          <w:tab w:val="clear" w:pos="567"/>
        </w:tabs>
        <w:spacing w:line="240" w:lineRule="auto"/>
        <w:rPr>
          <w:noProof/>
          <w:szCs w:val="22"/>
          <w:lang w:val="it-IT"/>
        </w:rPr>
      </w:pPr>
    </w:p>
    <w:p w14:paraId="5B0E3744" w14:textId="77777777" w:rsidR="00CE3B2E" w:rsidRDefault="006C19E3">
      <w:pPr>
        <w:tabs>
          <w:tab w:val="clear" w:pos="567"/>
        </w:tabs>
        <w:spacing w:line="240" w:lineRule="auto"/>
        <w:rPr>
          <w:noProof/>
          <w:szCs w:val="22"/>
          <w:lang w:val="it-IT"/>
        </w:rPr>
      </w:pPr>
      <w:r>
        <w:rPr>
          <w:noProof/>
          <w:szCs w:val="22"/>
          <w:lang w:val="it-IT"/>
        </w:rPr>
        <w:t>Lotto</w:t>
      </w:r>
    </w:p>
    <w:p w14:paraId="5B0E3745" w14:textId="77777777" w:rsidR="00CE3B2E" w:rsidRDefault="00CE3B2E">
      <w:pPr>
        <w:tabs>
          <w:tab w:val="clear" w:pos="567"/>
        </w:tabs>
        <w:spacing w:line="240" w:lineRule="auto"/>
        <w:rPr>
          <w:noProof/>
          <w:szCs w:val="22"/>
          <w:lang w:val="it-IT"/>
        </w:rPr>
      </w:pPr>
    </w:p>
    <w:p w14:paraId="5B0E3746" w14:textId="77777777" w:rsidR="00CE3B2E" w:rsidRDefault="00CE3B2E">
      <w:pPr>
        <w:tabs>
          <w:tab w:val="clear" w:pos="567"/>
        </w:tabs>
        <w:spacing w:line="240" w:lineRule="auto"/>
        <w:rPr>
          <w:noProof/>
          <w:szCs w:val="22"/>
          <w:lang w:val="it-IT"/>
        </w:rPr>
      </w:pPr>
    </w:p>
    <w:p w14:paraId="5B0E374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VAULT_ND_2e1053e4-5fcb-4090-b38e-d9908200a9db \* MERGEFORMAT </w:instrText>
      </w:r>
      <w:r>
        <w:rPr>
          <w:b/>
          <w:noProof/>
          <w:lang w:val="it-IT"/>
        </w:rPr>
        <w:fldChar w:fldCharType="separate"/>
      </w:r>
      <w:r>
        <w:rPr>
          <w:b/>
          <w:noProof/>
          <w:lang w:val="it-IT"/>
        </w:rPr>
        <w:t xml:space="preserve"> </w:t>
      </w:r>
      <w:r>
        <w:rPr>
          <w:b/>
          <w:noProof/>
          <w:lang w:val="it-IT"/>
        </w:rPr>
        <w:fldChar w:fldCharType="end"/>
      </w:r>
    </w:p>
    <w:p w14:paraId="5B0E3748" w14:textId="77777777" w:rsidR="00CE3B2E" w:rsidRDefault="00CE3B2E">
      <w:pPr>
        <w:suppressLineNumbers/>
        <w:spacing w:line="240" w:lineRule="auto"/>
        <w:rPr>
          <w:noProof/>
          <w:szCs w:val="22"/>
          <w:lang w:val="it-IT"/>
        </w:rPr>
      </w:pPr>
    </w:p>
    <w:p w14:paraId="5B0E3749" w14:textId="77777777" w:rsidR="00CE3B2E" w:rsidRDefault="00CE3B2E">
      <w:pPr>
        <w:tabs>
          <w:tab w:val="clear" w:pos="567"/>
        </w:tabs>
        <w:spacing w:line="240" w:lineRule="auto"/>
        <w:rPr>
          <w:noProof/>
          <w:szCs w:val="22"/>
          <w:lang w:val="it-IT"/>
        </w:rPr>
      </w:pPr>
    </w:p>
    <w:p w14:paraId="5B0E374A"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t>ISTRUZIONI PER L’USO</w:t>
      </w:r>
      <w:r>
        <w:rPr>
          <w:b/>
          <w:noProof/>
          <w:szCs w:val="22"/>
          <w:lang w:val="it-IT"/>
        </w:rPr>
        <w:fldChar w:fldCharType="begin"/>
      </w:r>
      <w:r>
        <w:rPr>
          <w:b/>
          <w:noProof/>
          <w:szCs w:val="22"/>
          <w:lang w:val="it-IT"/>
        </w:rPr>
        <w:instrText xml:space="preserve"> DOCVARIABLE VAULT_ND_916ee1ca-9736-47f6-8e60-4ff649fc6488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4B" w14:textId="77777777" w:rsidR="00CE3B2E" w:rsidRDefault="00CE3B2E">
      <w:pPr>
        <w:tabs>
          <w:tab w:val="clear" w:pos="567"/>
        </w:tabs>
        <w:spacing w:line="240" w:lineRule="auto"/>
        <w:rPr>
          <w:noProof/>
          <w:szCs w:val="22"/>
          <w:lang w:val="it-IT"/>
        </w:rPr>
      </w:pPr>
    </w:p>
    <w:p w14:paraId="5B0E374C" w14:textId="77777777" w:rsidR="00CE3B2E" w:rsidRDefault="00CE3B2E">
      <w:pPr>
        <w:tabs>
          <w:tab w:val="clear" w:pos="567"/>
        </w:tabs>
        <w:spacing w:line="240" w:lineRule="auto"/>
        <w:rPr>
          <w:i/>
          <w:noProof/>
          <w:szCs w:val="22"/>
          <w:lang w:val="it-IT"/>
        </w:rPr>
      </w:pPr>
    </w:p>
    <w:p w14:paraId="5B0E374D"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16.</w:t>
      </w:r>
      <w:r>
        <w:rPr>
          <w:b/>
          <w:noProof/>
          <w:szCs w:val="22"/>
          <w:lang w:val="it-IT"/>
        </w:rPr>
        <w:tab/>
        <w:t>INFORMAZIONI IN BRAILLE</w:t>
      </w:r>
    </w:p>
    <w:p w14:paraId="5B0E374E" w14:textId="77777777" w:rsidR="00CE3B2E" w:rsidRDefault="00CE3B2E">
      <w:pPr>
        <w:tabs>
          <w:tab w:val="clear" w:pos="567"/>
        </w:tabs>
        <w:spacing w:line="240" w:lineRule="auto"/>
        <w:rPr>
          <w:noProof/>
          <w:szCs w:val="22"/>
          <w:lang w:val="it-IT"/>
        </w:rPr>
      </w:pPr>
    </w:p>
    <w:p w14:paraId="5B0E374F" w14:textId="77777777" w:rsidR="00CE3B2E" w:rsidRDefault="006C19E3">
      <w:pPr>
        <w:pStyle w:val="Testocommento"/>
        <w:spacing w:line="240" w:lineRule="auto"/>
        <w:rPr>
          <w:color w:val="000000"/>
          <w:sz w:val="22"/>
          <w:szCs w:val="22"/>
        </w:rPr>
      </w:pPr>
      <w:r>
        <w:rPr>
          <w:color w:val="000000"/>
          <w:sz w:val="22"/>
          <w:szCs w:val="22"/>
          <w:highlight w:val="lightGray"/>
        </w:rPr>
        <w:t>Giustificazione per non apporre il Braille accettata.</w:t>
      </w:r>
    </w:p>
    <w:p w14:paraId="5B0E3750" w14:textId="77777777" w:rsidR="00CE3B2E" w:rsidRDefault="00CE3B2E">
      <w:pPr>
        <w:pStyle w:val="Testocommento"/>
        <w:spacing w:line="240" w:lineRule="auto"/>
        <w:rPr>
          <w:sz w:val="22"/>
          <w:szCs w:val="22"/>
        </w:rPr>
      </w:pPr>
    </w:p>
    <w:p w14:paraId="5B0E3751" w14:textId="77777777" w:rsidR="00CE3B2E" w:rsidRDefault="00CE3B2E">
      <w:pPr>
        <w:pStyle w:val="Testocommento"/>
        <w:spacing w:line="240" w:lineRule="auto"/>
        <w:rPr>
          <w:sz w:val="22"/>
          <w:szCs w:val="22"/>
          <w:lang w:val="it-IT"/>
        </w:rPr>
      </w:pPr>
    </w:p>
    <w:p w14:paraId="5B0E3752"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753" w14:textId="77777777" w:rsidR="00CE3B2E" w:rsidRDefault="00CE3B2E">
      <w:pPr>
        <w:tabs>
          <w:tab w:val="clear" w:pos="567"/>
        </w:tabs>
        <w:spacing w:line="240" w:lineRule="auto"/>
        <w:rPr>
          <w:noProof/>
          <w:szCs w:val="22"/>
          <w:lang w:val="it-IT"/>
        </w:rPr>
      </w:pPr>
    </w:p>
    <w:p w14:paraId="5B0E3754" w14:textId="77777777" w:rsidR="00CE3B2E" w:rsidRDefault="00CE3B2E">
      <w:pPr>
        <w:tabs>
          <w:tab w:val="clear" w:pos="567"/>
        </w:tabs>
        <w:spacing w:line="240" w:lineRule="auto"/>
        <w:rPr>
          <w:noProof/>
          <w:szCs w:val="22"/>
          <w:lang w:val="it-IT"/>
        </w:rPr>
      </w:pPr>
    </w:p>
    <w:p w14:paraId="5B0E3755"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18.</w:t>
      </w:r>
      <w:r>
        <w:rPr>
          <w:b/>
          <w:noProof/>
          <w:szCs w:val="22"/>
          <w:lang w:val="it-IT"/>
        </w:rPr>
        <w:tab/>
      </w:r>
      <w:r>
        <w:rPr>
          <w:b/>
          <w:noProof/>
          <w:lang w:val="it-IT"/>
        </w:rPr>
        <w:t>IDENTIFICATIVO UNICO</w:t>
      </w:r>
      <w:r>
        <w:rPr>
          <w:b/>
          <w:noProof/>
          <w:szCs w:val="22"/>
          <w:lang w:val="it-IT"/>
        </w:rPr>
        <w:t xml:space="preserve"> – DATI LEGGIBILI</w:t>
      </w:r>
    </w:p>
    <w:p w14:paraId="5B0E375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r>
        <w:rPr>
          <w:szCs w:val="22"/>
          <w:lang w:val="it-IT"/>
        </w:rPr>
        <w:br w:type="page"/>
      </w:r>
    </w:p>
    <w:p w14:paraId="5B0E3757" w14:textId="77777777" w:rsidR="00CE3B2E" w:rsidRDefault="00CE3B2E">
      <w:pPr>
        <w:pStyle w:val="Testocommento"/>
        <w:spacing w:line="240" w:lineRule="auto"/>
        <w:rPr>
          <w:szCs w:val="22"/>
          <w:lang w:val="it-IT"/>
        </w:rPr>
      </w:pPr>
    </w:p>
    <w:p w14:paraId="5B0E3758" w14:textId="77777777" w:rsidR="00CE3B2E" w:rsidRDefault="00CE3B2E">
      <w:pPr>
        <w:pStyle w:val="Testocommento"/>
        <w:spacing w:line="240" w:lineRule="auto"/>
        <w:rPr>
          <w:szCs w:val="22"/>
          <w:lang w:val="it-IT"/>
        </w:rPr>
      </w:pPr>
    </w:p>
    <w:p w14:paraId="5B0E3759"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375A"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375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Pr>
          <w:b/>
          <w:szCs w:val="22"/>
          <w:lang w:val="it-IT"/>
        </w:rPr>
        <w:t>ETICHETTA FLACONCINO MONODOSE</w:t>
      </w:r>
    </w:p>
    <w:p w14:paraId="5B0E375C" w14:textId="77777777" w:rsidR="00CE3B2E" w:rsidRDefault="00CE3B2E">
      <w:pPr>
        <w:tabs>
          <w:tab w:val="clear" w:pos="567"/>
        </w:tabs>
        <w:spacing w:line="240" w:lineRule="auto"/>
        <w:rPr>
          <w:szCs w:val="22"/>
          <w:lang w:val="it-IT"/>
        </w:rPr>
      </w:pPr>
    </w:p>
    <w:p w14:paraId="5B0E375D" w14:textId="77777777" w:rsidR="00CE3B2E" w:rsidRDefault="00CE3B2E">
      <w:pPr>
        <w:tabs>
          <w:tab w:val="clear" w:pos="567"/>
        </w:tabs>
        <w:spacing w:line="240" w:lineRule="auto"/>
        <w:rPr>
          <w:szCs w:val="22"/>
          <w:lang w:val="it-IT"/>
        </w:rPr>
      </w:pPr>
    </w:p>
    <w:p w14:paraId="5B0E375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lang w:val="it-IT"/>
        </w:rPr>
      </w:pPr>
      <w:r>
        <w:rPr>
          <w:b/>
          <w:lang w:val="it-IT"/>
        </w:rPr>
        <w:t>1.</w:t>
      </w:r>
      <w:r>
        <w:rPr>
          <w:b/>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VAULT_ND_1aa5e2c0-fbf6-4ff8-85ac-61905c5cc827 \* MERGEFORMAT </w:instrText>
      </w:r>
      <w:r>
        <w:rPr>
          <w:b/>
          <w:noProof/>
          <w:lang w:val="it-IT"/>
        </w:rPr>
        <w:fldChar w:fldCharType="separate"/>
      </w:r>
      <w:r>
        <w:rPr>
          <w:b/>
          <w:noProof/>
          <w:lang w:val="it-IT"/>
        </w:rPr>
        <w:t xml:space="preserve"> </w:t>
      </w:r>
      <w:r>
        <w:rPr>
          <w:b/>
          <w:noProof/>
          <w:lang w:val="it-IT"/>
        </w:rPr>
        <w:fldChar w:fldCharType="end"/>
      </w:r>
    </w:p>
    <w:p w14:paraId="5B0E375F" w14:textId="77777777" w:rsidR="00CE3B2E" w:rsidRDefault="00CE3B2E">
      <w:pPr>
        <w:tabs>
          <w:tab w:val="clear" w:pos="567"/>
        </w:tabs>
        <w:spacing w:line="240" w:lineRule="auto"/>
        <w:rPr>
          <w:szCs w:val="22"/>
          <w:lang w:val="it-IT"/>
        </w:rPr>
      </w:pPr>
    </w:p>
    <w:p w14:paraId="5B0E3760" w14:textId="77777777" w:rsidR="00CE3B2E" w:rsidRDefault="006C19E3">
      <w:pPr>
        <w:tabs>
          <w:tab w:val="clear" w:pos="567"/>
        </w:tabs>
        <w:spacing w:line="240" w:lineRule="auto"/>
        <w:rPr>
          <w:szCs w:val="22"/>
          <w:lang w:val="it-IT"/>
        </w:rPr>
      </w:pPr>
      <w:r>
        <w:rPr>
          <w:szCs w:val="22"/>
          <w:lang w:val="it-IT"/>
        </w:rPr>
        <w:t xml:space="preserve">Mounjaro 15 mg iniezione </w:t>
      </w:r>
    </w:p>
    <w:p w14:paraId="5B0E3761" w14:textId="77777777" w:rsidR="00CE3B2E" w:rsidRDefault="00CE3B2E">
      <w:pPr>
        <w:tabs>
          <w:tab w:val="clear" w:pos="567"/>
        </w:tabs>
        <w:spacing w:line="240" w:lineRule="auto"/>
        <w:rPr>
          <w:szCs w:val="22"/>
          <w:lang w:val="it-IT"/>
        </w:rPr>
      </w:pPr>
    </w:p>
    <w:p w14:paraId="5B0E3762" w14:textId="77777777" w:rsidR="00CE3B2E" w:rsidRDefault="006C19E3">
      <w:pPr>
        <w:tabs>
          <w:tab w:val="clear" w:pos="567"/>
        </w:tabs>
        <w:spacing w:line="240" w:lineRule="auto"/>
        <w:rPr>
          <w:szCs w:val="22"/>
          <w:lang w:val="it-IT"/>
        </w:rPr>
      </w:pPr>
      <w:r>
        <w:rPr>
          <w:szCs w:val="22"/>
          <w:lang w:val="it-IT"/>
        </w:rPr>
        <w:t>tirzepatide</w:t>
      </w:r>
    </w:p>
    <w:p w14:paraId="5B0E3763" w14:textId="77777777" w:rsidR="00CE3B2E" w:rsidRDefault="006C19E3">
      <w:pPr>
        <w:tabs>
          <w:tab w:val="clear" w:pos="567"/>
        </w:tabs>
        <w:spacing w:line="240" w:lineRule="auto"/>
        <w:rPr>
          <w:szCs w:val="22"/>
          <w:lang w:val="it-IT"/>
        </w:rPr>
      </w:pPr>
      <w:r>
        <w:rPr>
          <w:szCs w:val="22"/>
          <w:lang w:val="it-IT"/>
        </w:rPr>
        <w:t>Uso sottocutaneo</w:t>
      </w:r>
    </w:p>
    <w:p w14:paraId="5B0E3764" w14:textId="77777777" w:rsidR="00CE3B2E" w:rsidRDefault="00CE3B2E">
      <w:pPr>
        <w:tabs>
          <w:tab w:val="clear" w:pos="567"/>
        </w:tabs>
        <w:spacing w:line="240" w:lineRule="auto"/>
        <w:rPr>
          <w:szCs w:val="22"/>
          <w:lang w:val="it-IT"/>
        </w:rPr>
      </w:pPr>
    </w:p>
    <w:p w14:paraId="5B0E3765" w14:textId="77777777" w:rsidR="00CE3B2E" w:rsidRDefault="00CE3B2E">
      <w:pPr>
        <w:tabs>
          <w:tab w:val="clear" w:pos="567"/>
        </w:tabs>
        <w:spacing w:line="240" w:lineRule="auto"/>
        <w:rPr>
          <w:szCs w:val="22"/>
          <w:lang w:val="it-IT"/>
        </w:rPr>
      </w:pPr>
    </w:p>
    <w:p w14:paraId="5B0E376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2.</w:t>
      </w:r>
      <w:r>
        <w:rPr>
          <w:b/>
          <w:szCs w:val="22"/>
          <w:lang w:val="it-IT"/>
        </w:rPr>
        <w:tab/>
      </w:r>
      <w:r>
        <w:rPr>
          <w:b/>
          <w:noProof/>
          <w:szCs w:val="22"/>
          <w:lang w:val="it-IT"/>
        </w:rPr>
        <w:t>MODO DI SOMMINISTRAZIONE</w:t>
      </w:r>
      <w:r>
        <w:rPr>
          <w:b/>
          <w:noProof/>
          <w:szCs w:val="22"/>
          <w:lang w:val="it-IT"/>
        </w:rPr>
        <w:fldChar w:fldCharType="begin"/>
      </w:r>
      <w:r>
        <w:rPr>
          <w:b/>
          <w:noProof/>
          <w:szCs w:val="22"/>
          <w:lang w:val="it-IT"/>
        </w:rPr>
        <w:instrText xml:space="preserve"> DOCVARIABLE VAULT_ND_0b2ee51f-3f09-454f-9a1d-19d7a1419019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67" w14:textId="77777777" w:rsidR="00CE3B2E" w:rsidRDefault="00CE3B2E">
      <w:pPr>
        <w:tabs>
          <w:tab w:val="clear" w:pos="567"/>
        </w:tabs>
        <w:spacing w:line="240" w:lineRule="auto"/>
        <w:rPr>
          <w:i/>
          <w:szCs w:val="22"/>
          <w:lang w:val="it-IT"/>
        </w:rPr>
      </w:pPr>
    </w:p>
    <w:p w14:paraId="5B0E3768" w14:textId="77777777" w:rsidR="00CE3B2E" w:rsidRDefault="00CE3B2E">
      <w:pPr>
        <w:tabs>
          <w:tab w:val="clear" w:pos="567"/>
        </w:tabs>
        <w:spacing w:line="240" w:lineRule="auto"/>
        <w:rPr>
          <w:szCs w:val="22"/>
          <w:lang w:val="it-IT"/>
        </w:rPr>
      </w:pPr>
    </w:p>
    <w:p w14:paraId="5B0E3769" w14:textId="77777777" w:rsidR="00CE3B2E" w:rsidRDefault="00CE3B2E">
      <w:pPr>
        <w:tabs>
          <w:tab w:val="clear" w:pos="567"/>
        </w:tabs>
        <w:spacing w:line="240" w:lineRule="auto"/>
        <w:rPr>
          <w:szCs w:val="22"/>
          <w:lang w:val="it-IT"/>
        </w:rPr>
      </w:pPr>
    </w:p>
    <w:p w14:paraId="5B0E376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lang w:val="it-IT"/>
        </w:rPr>
      </w:pPr>
      <w:r>
        <w:rPr>
          <w:b/>
          <w:szCs w:val="22"/>
          <w:lang w:val="it-IT"/>
        </w:rPr>
        <w:t>3.</w:t>
      </w:r>
      <w:r>
        <w:rPr>
          <w:b/>
          <w:szCs w:val="22"/>
          <w:lang w:val="it-IT"/>
        </w:rPr>
        <w:tab/>
      </w:r>
      <w:r>
        <w:rPr>
          <w:b/>
          <w:noProof/>
          <w:szCs w:val="22"/>
          <w:lang w:val="it-IT"/>
        </w:rPr>
        <w:t>DATA DI SCADENZA</w:t>
      </w:r>
      <w:r>
        <w:rPr>
          <w:b/>
          <w:noProof/>
          <w:szCs w:val="22"/>
          <w:lang w:val="it-IT"/>
        </w:rPr>
        <w:fldChar w:fldCharType="begin"/>
      </w:r>
      <w:r>
        <w:rPr>
          <w:b/>
          <w:noProof/>
          <w:szCs w:val="22"/>
          <w:lang w:val="it-IT"/>
        </w:rPr>
        <w:instrText xml:space="preserve"> DOCVARIABLE VAULT_ND_6076a929-35a3-4d09-adca-18a1574e7abc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6B" w14:textId="77777777" w:rsidR="00CE3B2E" w:rsidRDefault="00CE3B2E">
      <w:pPr>
        <w:tabs>
          <w:tab w:val="clear" w:pos="567"/>
        </w:tabs>
        <w:spacing w:line="240" w:lineRule="auto"/>
        <w:rPr>
          <w:szCs w:val="22"/>
          <w:lang w:val="it-IT"/>
        </w:rPr>
      </w:pPr>
    </w:p>
    <w:p w14:paraId="5B0E376C" w14:textId="77777777" w:rsidR="00CE3B2E" w:rsidRDefault="006C19E3">
      <w:pPr>
        <w:tabs>
          <w:tab w:val="clear" w:pos="567"/>
        </w:tabs>
        <w:spacing w:line="240" w:lineRule="auto"/>
        <w:rPr>
          <w:szCs w:val="22"/>
          <w:lang w:val="it-IT"/>
        </w:rPr>
      </w:pPr>
      <w:r>
        <w:rPr>
          <w:szCs w:val="22"/>
          <w:lang w:val="it-IT"/>
        </w:rPr>
        <w:t>Scad.</w:t>
      </w:r>
    </w:p>
    <w:p w14:paraId="5B0E376D" w14:textId="77777777" w:rsidR="00CE3B2E" w:rsidRDefault="00CE3B2E">
      <w:pPr>
        <w:tabs>
          <w:tab w:val="clear" w:pos="567"/>
        </w:tabs>
        <w:spacing w:line="240" w:lineRule="auto"/>
        <w:rPr>
          <w:szCs w:val="22"/>
          <w:lang w:val="it-IT"/>
        </w:rPr>
      </w:pPr>
    </w:p>
    <w:p w14:paraId="5B0E376E" w14:textId="77777777" w:rsidR="00CE3B2E" w:rsidRDefault="00CE3B2E">
      <w:pPr>
        <w:tabs>
          <w:tab w:val="clear" w:pos="567"/>
        </w:tabs>
        <w:spacing w:line="240" w:lineRule="auto"/>
        <w:rPr>
          <w:szCs w:val="22"/>
          <w:lang w:val="it-IT"/>
        </w:rPr>
      </w:pPr>
    </w:p>
    <w:p w14:paraId="5B0E376F"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4.</w:t>
      </w:r>
      <w:r>
        <w:rPr>
          <w:b/>
          <w:szCs w:val="22"/>
          <w:lang w:val="it-IT"/>
        </w:rPr>
        <w:tab/>
      </w:r>
      <w:r>
        <w:rPr>
          <w:b/>
          <w:noProof/>
          <w:szCs w:val="22"/>
          <w:lang w:val="it-IT"/>
        </w:rPr>
        <w:t>NUMERO DI LOTTO</w:t>
      </w:r>
      <w:r>
        <w:rPr>
          <w:b/>
          <w:szCs w:val="22"/>
          <w:lang w:val="it-IT"/>
        </w:rPr>
        <w:fldChar w:fldCharType="begin"/>
      </w:r>
      <w:r>
        <w:rPr>
          <w:b/>
          <w:szCs w:val="22"/>
          <w:lang w:val="it-IT"/>
        </w:rPr>
        <w:instrText xml:space="preserve"> DOCVARIABLE VAULT_ND_1c38c6d8-8fd8-446b-8350-68dd32dd16f1 \* MERGEFORMAT </w:instrText>
      </w:r>
      <w:r>
        <w:rPr>
          <w:b/>
          <w:szCs w:val="22"/>
          <w:lang w:val="it-IT"/>
        </w:rPr>
        <w:fldChar w:fldCharType="separate"/>
      </w:r>
      <w:r>
        <w:rPr>
          <w:b/>
          <w:szCs w:val="22"/>
          <w:lang w:val="it-IT"/>
        </w:rPr>
        <w:t xml:space="preserve"> </w:t>
      </w:r>
      <w:r>
        <w:rPr>
          <w:b/>
          <w:szCs w:val="22"/>
          <w:lang w:val="it-IT"/>
        </w:rPr>
        <w:fldChar w:fldCharType="end"/>
      </w:r>
    </w:p>
    <w:p w14:paraId="5B0E3770" w14:textId="77777777" w:rsidR="00CE3B2E" w:rsidRDefault="00CE3B2E">
      <w:pPr>
        <w:tabs>
          <w:tab w:val="clear" w:pos="567"/>
        </w:tabs>
        <w:spacing w:line="240" w:lineRule="auto"/>
        <w:ind w:right="113"/>
        <w:rPr>
          <w:i/>
          <w:szCs w:val="22"/>
          <w:lang w:val="it-IT"/>
        </w:rPr>
      </w:pPr>
    </w:p>
    <w:p w14:paraId="5B0E3771" w14:textId="77777777" w:rsidR="00CE3B2E" w:rsidRDefault="006C19E3">
      <w:pPr>
        <w:tabs>
          <w:tab w:val="clear" w:pos="567"/>
        </w:tabs>
        <w:spacing w:line="240" w:lineRule="auto"/>
        <w:ind w:right="113"/>
        <w:rPr>
          <w:szCs w:val="22"/>
          <w:lang w:val="it-IT"/>
        </w:rPr>
      </w:pPr>
      <w:r>
        <w:rPr>
          <w:szCs w:val="22"/>
          <w:lang w:val="it-IT"/>
        </w:rPr>
        <w:t>Lotto</w:t>
      </w:r>
    </w:p>
    <w:p w14:paraId="5B0E3772" w14:textId="77777777" w:rsidR="00CE3B2E" w:rsidRDefault="00CE3B2E">
      <w:pPr>
        <w:tabs>
          <w:tab w:val="clear" w:pos="567"/>
        </w:tabs>
        <w:spacing w:line="240" w:lineRule="auto"/>
        <w:ind w:right="113"/>
        <w:rPr>
          <w:szCs w:val="22"/>
          <w:lang w:val="it-IT"/>
        </w:rPr>
      </w:pPr>
    </w:p>
    <w:p w14:paraId="5B0E3773" w14:textId="77777777" w:rsidR="00CE3B2E" w:rsidRDefault="00CE3B2E">
      <w:pPr>
        <w:tabs>
          <w:tab w:val="clear" w:pos="567"/>
        </w:tabs>
        <w:spacing w:line="240" w:lineRule="auto"/>
        <w:ind w:right="113"/>
        <w:rPr>
          <w:szCs w:val="22"/>
          <w:lang w:val="it-IT"/>
        </w:rPr>
      </w:pPr>
    </w:p>
    <w:p w14:paraId="5B0E377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5.</w:t>
      </w:r>
      <w:r>
        <w:rPr>
          <w:b/>
          <w:szCs w:val="22"/>
          <w:lang w:val="it-IT"/>
        </w:rPr>
        <w:tab/>
      </w:r>
      <w:r>
        <w:rPr>
          <w:b/>
          <w:noProof/>
          <w:szCs w:val="22"/>
          <w:lang w:val="it-IT"/>
        </w:rPr>
        <w:t>C</w:t>
      </w:r>
      <w:r>
        <w:rPr>
          <w:b/>
          <w:noProof/>
          <w:lang w:val="it-IT"/>
        </w:rPr>
        <w:t>ONTENUTO IN PESO, VOLUME O UNITÀ</w:t>
      </w:r>
      <w:r>
        <w:rPr>
          <w:b/>
          <w:noProof/>
          <w:lang w:val="it-IT"/>
        </w:rPr>
        <w:fldChar w:fldCharType="begin"/>
      </w:r>
      <w:r>
        <w:rPr>
          <w:b/>
          <w:noProof/>
          <w:lang w:val="it-IT"/>
        </w:rPr>
        <w:instrText xml:space="preserve"> DOCVARIABLE VAULT_ND_f976c995-80c4-4f93-83ab-ab89e677ee49 \* MERGEFORMAT </w:instrText>
      </w:r>
      <w:r>
        <w:rPr>
          <w:b/>
          <w:noProof/>
          <w:lang w:val="it-IT"/>
        </w:rPr>
        <w:fldChar w:fldCharType="separate"/>
      </w:r>
      <w:r>
        <w:rPr>
          <w:b/>
          <w:noProof/>
          <w:lang w:val="it-IT"/>
        </w:rPr>
        <w:t xml:space="preserve"> </w:t>
      </w:r>
      <w:r>
        <w:rPr>
          <w:b/>
          <w:noProof/>
          <w:lang w:val="it-IT"/>
        </w:rPr>
        <w:fldChar w:fldCharType="end"/>
      </w:r>
    </w:p>
    <w:p w14:paraId="5B0E3775" w14:textId="77777777" w:rsidR="00CE3B2E" w:rsidRDefault="00CE3B2E">
      <w:pPr>
        <w:tabs>
          <w:tab w:val="clear" w:pos="567"/>
        </w:tabs>
        <w:spacing w:line="240" w:lineRule="auto"/>
        <w:ind w:right="113"/>
        <w:rPr>
          <w:szCs w:val="22"/>
          <w:lang w:val="it-IT"/>
        </w:rPr>
      </w:pPr>
    </w:p>
    <w:p w14:paraId="5B0E3776" w14:textId="77777777" w:rsidR="00CE3B2E" w:rsidRDefault="006C19E3">
      <w:pPr>
        <w:tabs>
          <w:tab w:val="clear" w:pos="567"/>
        </w:tabs>
        <w:spacing w:line="240" w:lineRule="auto"/>
        <w:ind w:right="113"/>
        <w:rPr>
          <w:szCs w:val="22"/>
          <w:lang w:val="it-IT"/>
        </w:rPr>
      </w:pPr>
      <w:r>
        <w:rPr>
          <w:szCs w:val="22"/>
          <w:lang w:val="it-IT"/>
        </w:rPr>
        <w:t>0,5 mL</w:t>
      </w:r>
    </w:p>
    <w:p w14:paraId="5B0E3777" w14:textId="77777777" w:rsidR="00CE3B2E" w:rsidRDefault="00CE3B2E">
      <w:pPr>
        <w:tabs>
          <w:tab w:val="clear" w:pos="567"/>
        </w:tabs>
        <w:spacing w:line="240" w:lineRule="auto"/>
        <w:ind w:right="113"/>
        <w:rPr>
          <w:szCs w:val="22"/>
          <w:lang w:val="it-IT"/>
        </w:rPr>
      </w:pPr>
    </w:p>
    <w:p w14:paraId="5B0E3778" w14:textId="77777777" w:rsidR="00CE3B2E" w:rsidRDefault="00CE3B2E">
      <w:pPr>
        <w:tabs>
          <w:tab w:val="clear" w:pos="567"/>
        </w:tabs>
        <w:spacing w:line="240" w:lineRule="auto"/>
        <w:ind w:right="113"/>
        <w:rPr>
          <w:szCs w:val="22"/>
          <w:lang w:val="it-IT"/>
        </w:rPr>
      </w:pPr>
    </w:p>
    <w:p w14:paraId="5B0E3779"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it-IT"/>
        </w:rPr>
      </w:pPr>
      <w:r>
        <w:rPr>
          <w:b/>
          <w:szCs w:val="22"/>
          <w:lang w:val="it-IT"/>
        </w:rPr>
        <w:t>6.</w:t>
      </w:r>
      <w:r>
        <w:rPr>
          <w:b/>
          <w:szCs w:val="22"/>
          <w:lang w:val="it-IT"/>
        </w:rPr>
        <w:tab/>
      </w:r>
      <w:r>
        <w:rPr>
          <w:b/>
          <w:noProof/>
          <w:szCs w:val="22"/>
          <w:lang w:val="it-IT"/>
        </w:rPr>
        <w:t>ALTRO</w:t>
      </w:r>
      <w:r>
        <w:rPr>
          <w:b/>
          <w:noProof/>
          <w:szCs w:val="22"/>
          <w:lang w:val="it-IT"/>
        </w:rPr>
        <w:fldChar w:fldCharType="begin"/>
      </w:r>
      <w:r>
        <w:rPr>
          <w:b/>
          <w:noProof/>
          <w:szCs w:val="22"/>
          <w:lang w:val="it-IT"/>
        </w:rPr>
        <w:instrText xml:space="preserve"> DOCVARIABLE VAULT_ND_70dc1238-77a4-4eb1-b405-727f035e2d27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7A" w14:textId="77777777" w:rsidR="00CE3B2E" w:rsidRDefault="00CE3B2E">
      <w:pPr>
        <w:tabs>
          <w:tab w:val="clear" w:pos="567"/>
        </w:tabs>
        <w:spacing w:line="240" w:lineRule="auto"/>
        <w:rPr>
          <w:szCs w:val="22"/>
          <w:lang w:val="it-IT"/>
        </w:rPr>
      </w:pPr>
    </w:p>
    <w:p w14:paraId="5B0E377B" w14:textId="77777777" w:rsidR="00CE3B2E" w:rsidRDefault="00CE3B2E">
      <w:pPr>
        <w:tabs>
          <w:tab w:val="clear" w:pos="567"/>
        </w:tabs>
        <w:spacing w:line="240" w:lineRule="auto"/>
        <w:rPr>
          <w:szCs w:val="22"/>
          <w:lang w:val="it-IT"/>
        </w:rPr>
      </w:pPr>
    </w:p>
    <w:p w14:paraId="5B0E377C" w14:textId="77777777" w:rsidR="00CE3B2E" w:rsidRDefault="00CE3B2E">
      <w:pPr>
        <w:tabs>
          <w:tab w:val="clear" w:pos="567"/>
        </w:tabs>
        <w:spacing w:line="240" w:lineRule="auto"/>
        <w:rPr>
          <w:szCs w:val="22"/>
          <w:lang w:val="it-IT"/>
        </w:rPr>
      </w:pPr>
    </w:p>
    <w:p w14:paraId="5B0E377D" w14:textId="77777777" w:rsidR="00CE3B2E" w:rsidRDefault="00CE3B2E">
      <w:pPr>
        <w:tabs>
          <w:tab w:val="clear" w:pos="567"/>
        </w:tabs>
        <w:spacing w:line="240" w:lineRule="auto"/>
        <w:rPr>
          <w:szCs w:val="22"/>
          <w:lang w:val="it-IT"/>
        </w:rPr>
      </w:pPr>
    </w:p>
    <w:p w14:paraId="5B0E377E" w14:textId="77777777" w:rsidR="00CE3B2E" w:rsidRDefault="00CE3B2E">
      <w:pPr>
        <w:tabs>
          <w:tab w:val="clear" w:pos="567"/>
        </w:tabs>
        <w:spacing w:line="240" w:lineRule="auto"/>
        <w:rPr>
          <w:szCs w:val="22"/>
          <w:lang w:val="it-IT"/>
        </w:rPr>
      </w:pPr>
    </w:p>
    <w:p w14:paraId="5B0E377F" w14:textId="77777777" w:rsidR="00CE3B2E" w:rsidRDefault="006C19E3">
      <w:pPr>
        <w:tabs>
          <w:tab w:val="clear" w:pos="567"/>
        </w:tabs>
        <w:spacing w:line="240" w:lineRule="auto"/>
        <w:rPr>
          <w:b/>
          <w:noProof/>
          <w:lang w:val="it-IT"/>
        </w:rPr>
      </w:pPr>
      <w:r>
        <w:rPr>
          <w:b/>
          <w:noProof/>
          <w:lang w:val="it-IT"/>
        </w:rPr>
        <w:br w:type="page"/>
      </w:r>
    </w:p>
    <w:p w14:paraId="5B0E378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SECONDARIO</w:t>
      </w:r>
    </w:p>
    <w:p w14:paraId="5B0E3781"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B0E378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PENNA PRERIEMPITA (KWIKPEN) MULTIDOSE</w:t>
      </w:r>
    </w:p>
    <w:p w14:paraId="5B0E3783" w14:textId="77777777" w:rsidR="00CE3B2E" w:rsidRDefault="00CE3B2E">
      <w:pPr>
        <w:tabs>
          <w:tab w:val="clear" w:pos="567"/>
        </w:tabs>
        <w:spacing w:line="240" w:lineRule="auto"/>
        <w:rPr>
          <w:noProof/>
          <w:szCs w:val="22"/>
          <w:lang w:val="it-IT"/>
        </w:rPr>
      </w:pPr>
    </w:p>
    <w:p w14:paraId="5B0E378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VAULT_ND_e93cbdc3-1706-4903-8be7-2c7d22c674b8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85" w14:textId="77777777" w:rsidR="00CE3B2E" w:rsidRDefault="00CE3B2E">
      <w:pPr>
        <w:tabs>
          <w:tab w:val="clear" w:pos="567"/>
        </w:tabs>
        <w:spacing w:line="240" w:lineRule="auto"/>
        <w:rPr>
          <w:noProof/>
          <w:szCs w:val="22"/>
          <w:lang w:val="it-IT"/>
        </w:rPr>
      </w:pPr>
    </w:p>
    <w:p w14:paraId="5B0E3786" w14:textId="77777777" w:rsidR="00CE3B2E" w:rsidRDefault="006C19E3">
      <w:pPr>
        <w:tabs>
          <w:tab w:val="clear" w:pos="567"/>
        </w:tabs>
        <w:spacing w:line="240" w:lineRule="auto"/>
        <w:rPr>
          <w:noProof/>
          <w:szCs w:val="22"/>
          <w:lang w:val="it-IT"/>
        </w:rPr>
      </w:pPr>
      <w:r>
        <w:rPr>
          <w:noProof/>
          <w:szCs w:val="22"/>
          <w:lang w:val="it-IT"/>
        </w:rPr>
        <w:t>Mounjaro 2,5 mg/dose KwikPen soluzione iniettabile in penna preriempita</w:t>
      </w:r>
    </w:p>
    <w:p w14:paraId="5B0E3787" w14:textId="77777777" w:rsidR="00CE3B2E" w:rsidRDefault="006C19E3">
      <w:pPr>
        <w:tabs>
          <w:tab w:val="clear" w:pos="567"/>
        </w:tabs>
        <w:spacing w:line="240" w:lineRule="auto"/>
        <w:rPr>
          <w:noProof/>
          <w:szCs w:val="22"/>
          <w:lang w:val="it-IT"/>
        </w:rPr>
      </w:pPr>
      <w:r>
        <w:rPr>
          <w:noProof/>
          <w:szCs w:val="22"/>
          <w:lang w:val="it-IT"/>
        </w:rPr>
        <w:t>tirzepatide</w:t>
      </w:r>
    </w:p>
    <w:p w14:paraId="5B0E3788" w14:textId="77777777" w:rsidR="00CE3B2E" w:rsidRDefault="00CE3B2E">
      <w:pPr>
        <w:tabs>
          <w:tab w:val="clear" w:pos="567"/>
        </w:tabs>
        <w:spacing w:line="240" w:lineRule="auto"/>
        <w:rPr>
          <w:noProof/>
          <w:szCs w:val="22"/>
          <w:lang w:val="it-IT"/>
        </w:rPr>
      </w:pPr>
    </w:p>
    <w:p w14:paraId="5B0E3789" w14:textId="77777777" w:rsidR="00CE3B2E" w:rsidRDefault="00CE3B2E">
      <w:pPr>
        <w:tabs>
          <w:tab w:val="clear" w:pos="567"/>
        </w:tabs>
        <w:spacing w:line="240" w:lineRule="auto"/>
        <w:rPr>
          <w:noProof/>
          <w:szCs w:val="22"/>
          <w:lang w:val="it-IT"/>
        </w:rPr>
      </w:pPr>
    </w:p>
    <w:p w14:paraId="5B0E378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 ATTIVO</w:t>
      </w:r>
      <w:r>
        <w:rPr>
          <w:b/>
          <w:noProof/>
          <w:lang w:val="it-IT"/>
        </w:rPr>
        <w:fldChar w:fldCharType="begin"/>
      </w:r>
      <w:r>
        <w:rPr>
          <w:b/>
          <w:noProof/>
          <w:lang w:val="it-IT"/>
        </w:rPr>
        <w:instrText xml:space="preserve"> DOCVARIABLE VAULT_ND_0bf514a1-ae16-4694-b8af-6c8601219925 \* MERGEFORMAT </w:instrText>
      </w:r>
      <w:r>
        <w:rPr>
          <w:b/>
          <w:noProof/>
          <w:lang w:val="it-IT"/>
        </w:rPr>
        <w:fldChar w:fldCharType="separate"/>
      </w:r>
      <w:r>
        <w:rPr>
          <w:b/>
          <w:noProof/>
          <w:lang w:val="it-IT"/>
        </w:rPr>
        <w:t xml:space="preserve"> </w:t>
      </w:r>
      <w:r>
        <w:rPr>
          <w:b/>
          <w:noProof/>
          <w:lang w:val="it-IT"/>
        </w:rPr>
        <w:fldChar w:fldCharType="end"/>
      </w:r>
    </w:p>
    <w:p w14:paraId="5B0E378B" w14:textId="77777777" w:rsidR="00CE3B2E" w:rsidRDefault="00CE3B2E">
      <w:pPr>
        <w:tabs>
          <w:tab w:val="clear" w:pos="567"/>
        </w:tabs>
        <w:spacing w:line="240" w:lineRule="auto"/>
        <w:rPr>
          <w:noProof/>
          <w:szCs w:val="22"/>
          <w:lang w:val="it-IT"/>
        </w:rPr>
      </w:pPr>
    </w:p>
    <w:p w14:paraId="5B0E378C" w14:textId="77777777" w:rsidR="00CE3B2E" w:rsidRDefault="006C19E3">
      <w:pPr>
        <w:spacing w:line="240" w:lineRule="auto"/>
        <w:rPr>
          <w:szCs w:val="22"/>
          <w:lang w:val="it-IT"/>
        </w:rPr>
      </w:pPr>
      <w:r>
        <w:rPr>
          <w:szCs w:val="22"/>
          <w:lang w:val="it-IT"/>
        </w:rPr>
        <w:t>Ogni dose contiene 2,5 mg di tirzepatide in 0,6 mL di soluzione. Ogni penna preriempita multidose contiene 10 mg di tirzepatide in 2,4 mL (4,17 mg/mL).</w:t>
      </w:r>
    </w:p>
    <w:p w14:paraId="5B0E378D" w14:textId="77777777" w:rsidR="00CE3B2E" w:rsidRDefault="00CE3B2E">
      <w:pPr>
        <w:tabs>
          <w:tab w:val="clear" w:pos="567"/>
        </w:tabs>
        <w:spacing w:line="240" w:lineRule="auto"/>
        <w:rPr>
          <w:noProof/>
          <w:szCs w:val="22"/>
          <w:lang w:val="it-IT"/>
        </w:rPr>
      </w:pPr>
    </w:p>
    <w:p w14:paraId="5B0E378E" w14:textId="77777777" w:rsidR="00CE3B2E" w:rsidRDefault="00CE3B2E">
      <w:pPr>
        <w:tabs>
          <w:tab w:val="clear" w:pos="567"/>
        </w:tabs>
        <w:spacing w:line="240" w:lineRule="auto"/>
        <w:rPr>
          <w:noProof/>
          <w:szCs w:val="22"/>
          <w:lang w:val="it-IT"/>
        </w:rPr>
      </w:pPr>
    </w:p>
    <w:p w14:paraId="5B0E378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VAULT_ND_8dab2e24-2e82-41af-bfaa-e56248b75f45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90" w14:textId="77777777" w:rsidR="00CE3B2E" w:rsidRDefault="00CE3B2E">
      <w:pPr>
        <w:tabs>
          <w:tab w:val="clear" w:pos="567"/>
        </w:tabs>
        <w:spacing w:line="240" w:lineRule="auto"/>
        <w:rPr>
          <w:i/>
          <w:noProof/>
          <w:szCs w:val="22"/>
          <w:lang w:val="it-IT"/>
        </w:rPr>
      </w:pPr>
    </w:p>
    <w:p w14:paraId="5B0E3791" w14:textId="77777777" w:rsidR="00CE3B2E" w:rsidRDefault="006C19E3">
      <w:pPr>
        <w:spacing w:line="240" w:lineRule="auto"/>
        <w:rPr>
          <w:szCs w:val="22"/>
          <w:lang w:val="it-IT"/>
        </w:rPr>
      </w:pPr>
      <w:r>
        <w:rPr>
          <w:szCs w:val="22"/>
          <w:lang w:val="it-IT"/>
        </w:rPr>
        <w:t>Eccipienti: E339, E1519</w:t>
      </w:r>
      <w:r>
        <w:rPr>
          <w:lang w:val="it-IT"/>
        </w:rPr>
        <w:t>, glicerolo, fenolo, s</w:t>
      </w:r>
      <w:r>
        <w:rPr>
          <w:szCs w:val="22"/>
          <w:lang w:val="it-IT"/>
        </w:rPr>
        <w:t xml:space="preserve">odio cloruro, sodio idrossido, acido cloridrico concentrato, acqua per preparazioni iniettabili. </w:t>
      </w:r>
      <w:r>
        <w:rPr>
          <w:szCs w:val="22"/>
          <w:highlight w:val="lightGray"/>
          <w:lang w:val="it-IT"/>
        </w:rPr>
        <w:t>Vedere il foglio illustrativo per ulteriori informazioni.</w:t>
      </w:r>
    </w:p>
    <w:p w14:paraId="5B0E3792" w14:textId="77777777" w:rsidR="00CE3B2E" w:rsidRDefault="00CE3B2E">
      <w:pPr>
        <w:spacing w:line="240" w:lineRule="auto"/>
        <w:rPr>
          <w:szCs w:val="22"/>
          <w:lang w:val="it-IT"/>
        </w:rPr>
      </w:pPr>
    </w:p>
    <w:p w14:paraId="5B0E3793" w14:textId="77777777" w:rsidR="00CE3B2E" w:rsidRDefault="00CE3B2E">
      <w:pPr>
        <w:tabs>
          <w:tab w:val="clear" w:pos="567"/>
        </w:tabs>
        <w:spacing w:line="240" w:lineRule="auto"/>
        <w:rPr>
          <w:noProof/>
          <w:szCs w:val="22"/>
          <w:lang w:val="it-IT"/>
        </w:rPr>
      </w:pPr>
    </w:p>
    <w:p w14:paraId="5B0E379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VAULT_ND_15a9e5eb-470d-4009-8214-ae6a27994b74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95" w14:textId="77777777" w:rsidR="00CE3B2E" w:rsidRDefault="00CE3B2E">
      <w:pPr>
        <w:tabs>
          <w:tab w:val="clear" w:pos="567"/>
        </w:tabs>
        <w:spacing w:line="240" w:lineRule="auto"/>
        <w:rPr>
          <w:i/>
          <w:noProof/>
          <w:szCs w:val="22"/>
          <w:lang w:val="it-IT"/>
        </w:rPr>
      </w:pPr>
    </w:p>
    <w:p w14:paraId="5B0E3796" w14:textId="77777777" w:rsidR="00CE3B2E" w:rsidRDefault="006C19E3">
      <w:pPr>
        <w:tabs>
          <w:tab w:val="clear" w:pos="567"/>
        </w:tabs>
        <w:spacing w:line="240" w:lineRule="auto"/>
        <w:rPr>
          <w:noProof/>
          <w:szCs w:val="22"/>
          <w:lang w:val="it-IT"/>
        </w:rPr>
      </w:pPr>
      <w:r>
        <w:rPr>
          <w:noProof/>
          <w:szCs w:val="22"/>
          <w:highlight w:val="lightGray"/>
          <w:lang w:val="it-IT"/>
        </w:rPr>
        <w:t>Soluzione iniettabile</w:t>
      </w:r>
    </w:p>
    <w:p w14:paraId="5B0E3797" w14:textId="77777777" w:rsidR="00CE3B2E" w:rsidRDefault="00CE3B2E">
      <w:pPr>
        <w:tabs>
          <w:tab w:val="clear" w:pos="567"/>
        </w:tabs>
        <w:spacing w:line="240" w:lineRule="auto"/>
        <w:rPr>
          <w:noProof/>
          <w:szCs w:val="22"/>
          <w:lang w:val="it-IT"/>
        </w:rPr>
      </w:pPr>
    </w:p>
    <w:p w14:paraId="5B0E3798" w14:textId="77777777" w:rsidR="00CE3B2E" w:rsidRDefault="006C19E3">
      <w:pPr>
        <w:tabs>
          <w:tab w:val="clear" w:pos="567"/>
        </w:tabs>
        <w:spacing w:line="240" w:lineRule="auto"/>
        <w:rPr>
          <w:noProof/>
          <w:szCs w:val="22"/>
          <w:lang w:val="it-IT"/>
        </w:rPr>
      </w:pPr>
      <w:r>
        <w:rPr>
          <w:noProof/>
          <w:szCs w:val="22"/>
          <w:lang w:val="it-IT"/>
        </w:rPr>
        <w:t xml:space="preserve">1 penna (4 dosi) </w:t>
      </w:r>
    </w:p>
    <w:p w14:paraId="5B0E3799" w14:textId="77777777" w:rsidR="00CE3B2E" w:rsidRDefault="006C19E3">
      <w:pPr>
        <w:tabs>
          <w:tab w:val="clear" w:pos="567"/>
        </w:tabs>
        <w:spacing w:line="240" w:lineRule="auto"/>
        <w:rPr>
          <w:noProof/>
          <w:szCs w:val="22"/>
          <w:lang w:val="it-IT"/>
        </w:rPr>
      </w:pPr>
      <w:r>
        <w:rPr>
          <w:noProof/>
          <w:szCs w:val="22"/>
          <w:highlight w:val="lightGray"/>
          <w:lang w:val="it-IT"/>
        </w:rPr>
        <w:t xml:space="preserve">3 penne (ogni penna rilascia 4 dosi) </w:t>
      </w:r>
    </w:p>
    <w:p w14:paraId="5B0E379A" w14:textId="77777777" w:rsidR="00CE3B2E" w:rsidRDefault="00CE3B2E">
      <w:pPr>
        <w:tabs>
          <w:tab w:val="clear" w:pos="567"/>
        </w:tabs>
        <w:spacing w:line="240" w:lineRule="auto"/>
        <w:rPr>
          <w:noProof/>
          <w:szCs w:val="22"/>
          <w:lang w:val="it-IT"/>
        </w:rPr>
      </w:pPr>
    </w:p>
    <w:p w14:paraId="5B0E379B" w14:textId="77777777" w:rsidR="00CE3B2E" w:rsidRDefault="006C19E3">
      <w:pPr>
        <w:tabs>
          <w:tab w:val="clear" w:pos="567"/>
        </w:tabs>
        <w:spacing w:line="240" w:lineRule="auto"/>
        <w:rPr>
          <w:noProof/>
          <w:szCs w:val="22"/>
          <w:lang w:val="it-IT"/>
        </w:rPr>
      </w:pPr>
      <w:r>
        <w:rPr>
          <w:noProof/>
          <w:szCs w:val="22"/>
          <w:lang w:val="it-IT"/>
        </w:rPr>
        <w:t>Aghi non inclusi</w:t>
      </w:r>
    </w:p>
    <w:p w14:paraId="5B0E379C" w14:textId="77777777" w:rsidR="00CE3B2E" w:rsidRDefault="00CE3B2E">
      <w:pPr>
        <w:tabs>
          <w:tab w:val="clear" w:pos="567"/>
        </w:tabs>
        <w:spacing w:line="240" w:lineRule="auto"/>
        <w:rPr>
          <w:noProof/>
          <w:szCs w:val="22"/>
          <w:lang w:val="it-IT"/>
        </w:rPr>
      </w:pPr>
    </w:p>
    <w:p w14:paraId="5B0E379D" w14:textId="77777777" w:rsidR="00CE3B2E" w:rsidRDefault="00CE3B2E">
      <w:pPr>
        <w:tabs>
          <w:tab w:val="clear" w:pos="567"/>
        </w:tabs>
        <w:spacing w:line="240" w:lineRule="auto"/>
        <w:rPr>
          <w:noProof/>
          <w:szCs w:val="22"/>
          <w:lang w:val="it-IT"/>
        </w:rPr>
      </w:pPr>
    </w:p>
    <w:p w14:paraId="5B0E379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MODO E VIA(E) DI SOMMINISTRAZIONE</w:t>
      </w:r>
      <w:r>
        <w:rPr>
          <w:b/>
          <w:noProof/>
          <w:szCs w:val="22"/>
          <w:lang w:val="it-IT"/>
        </w:rPr>
        <w:fldChar w:fldCharType="begin"/>
      </w:r>
      <w:r>
        <w:rPr>
          <w:b/>
          <w:noProof/>
          <w:szCs w:val="22"/>
          <w:lang w:val="it-IT"/>
        </w:rPr>
        <w:instrText xml:space="preserve"> DOCVARIABLE VAULT_ND_09048e20-4f52-47db-9a0b-ae159d921171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9F" w14:textId="77777777" w:rsidR="00CE3B2E" w:rsidRDefault="00CE3B2E">
      <w:pPr>
        <w:tabs>
          <w:tab w:val="clear" w:pos="567"/>
        </w:tabs>
        <w:spacing w:line="240" w:lineRule="auto"/>
        <w:rPr>
          <w:i/>
          <w:noProof/>
          <w:szCs w:val="22"/>
          <w:lang w:val="it-IT"/>
        </w:rPr>
      </w:pPr>
    </w:p>
    <w:p w14:paraId="5B0E37A0" w14:textId="77777777" w:rsidR="00CE3B2E" w:rsidRDefault="006C19E3">
      <w:pPr>
        <w:ind w:right="11"/>
        <w:rPr>
          <w:szCs w:val="22"/>
          <w:lang w:val="it-IT"/>
        </w:rPr>
      </w:pPr>
      <w:r>
        <w:rPr>
          <w:szCs w:val="22"/>
          <w:lang w:val="it-IT"/>
        </w:rPr>
        <w:t>Una volta a settimana</w:t>
      </w:r>
    </w:p>
    <w:p w14:paraId="5B0E37A1" w14:textId="77777777" w:rsidR="00CE3B2E" w:rsidRDefault="006C19E3">
      <w:pPr>
        <w:ind w:right="11"/>
        <w:rPr>
          <w:szCs w:val="22"/>
          <w:lang w:val="it-IT"/>
        </w:rPr>
      </w:pPr>
      <w:r>
        <w:rPr>
          <w:szCs w:val="22"/>
          <w:lang w:val="it-IT"/>
        </w:rPr>
        <w:t>Leggere il foglio illustrativo prima dell’uso.</w:t>
      </w:r>
    </w:p>
    <w:p w14:paraId="5B0E37A2" w14:textId="77777777" w:rsidR="00CE3B2E" w:rsidRDefault="006C19E3">
      <w:pPr>
        <w:suppressAutoHyphens/>
        <w:rPr>
          <w:szCs w:val="22"/>
          <w:lang w:val="it-IT"/>
        </w:rPr>
      </w:pPr>
      <w:r>
        <w:rPr>
          <w:szCs w:val="22"/>
          <w:lang w:val="it-IT"/>
        </w:rPr>
        <w:t>Uso sottocutaneo</w:t>
      </w:r>
    </w:p>
    <w:p w14:paraId="5B0E37A3" w14:textId="77777777" w:rsidR="00CE3B2E" w:rsidRDefault="00CE3B2E">
      <w:pPr>
        <w:tabs>
          <w:tab w:val="clear" w:pos="567"/>
        </w:tabs>
        <w:spacing w:line="240" w:lineRule="auto"/>
        <w:rPr>
          <w:noProof/>
          <w:szCs w:val="22"/>
          <w:lang w:val="it-IT"/>
        </w:rPr>
      </w:pPr>
    </w:p>
    <w:p w14:paraId="5B0E37A4" w14:textId="77777777" w:rsidR="00CE3B2E" w:rsidRDefault="006C19E3">
      <w:pPr>
        <w:tabs>
          <w:tab w:val="clear" w:pos="567"/>
          <w:tab w:val="left" w:pos="720"/>
        </w:tabs>
        <w:spacing w:line="240" w:lineRule="auto"/>
        <w:rPr>
          <w:szCs w:val="22"/>
          <w:lang w:val="it-IT"/>
        </w:rPr>
      </w:pPr>
      <w:r>
        <w:rPr>
          <w:szCs w:val="22"/>
          <w:lang w:val="it-IT"/>
        </w:rPr>
        <w:t>Segni ogni dose somministrata nella tabella sottostante.</w:t>
      </w:r>
    </w:p>
    <w:tbl>
      <w:tblPr>
        <w:tblW w:w="4111" w:type="dxa"/>
        <w:tblLook w:val="04A0" w:firstRow="1" w:lastRow="0" w:firstColumn="1" w:lastColumn="0" w:noHBand="0" w:noVBand="1"/>
      </w:tblPr>
      <w:tblGrid>
        <w:gridCol w:w="1027"/>
        <w:gridCol w:w="1028"/>
        <w:gridCol w:w="1028"/>
        <w:gridCol w:w="1028"/>
      </w:tblGrid>
      <w:tr w:rsidR="00CE3B2E" w14:paraId="5B0E37AD" w14:textId="77777777">
        <w:tc>
          <w:tcPr>
            <w:tcW w:w="1027" w:type="dxa"/>
          </w:tcPr>
          <w:p w14:paraId="5B0E37A5" w14:textId="77777777" w:rsidR="00CE3B2E" w:rsidRDefault="00CE3B2E">
            <w:pPr>
              <w:pStyle w:val="BodytextAgency"/>
              <w:rPr>
                <w:rFonts w:ascii="Times New Roman" w:hAnsi="Times New Roman" w:cs="Times New Roman"/>
                <w:sz w:val="22"/>
                <w:szCs w:val="22"/>
                <w:lang w:val="it-IT"/>
              </w:rPr>
            </w:pPr>
          </w:p>
          <w:p w14:paraId="5B0E37A6"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1</w:t>
            </w:r>
          </w:p>
        </w:tc>
        <w:tc>
          <w:tcPr>
            <w:tcW w:w="1028" w:type="dxa"/>
          </w:tcPr>
          <w:p w14:paraId="5B0E37A7" w14:textId="77777777" w:rsidR="00CE3B2E" w:rsidRDefault="00CE3B2E">
            <w:pPr>
              <w:pStyle w:val="BodytextAgency"/>
              <w:rPr>
                <w:rFonts w:ascii="Times New Roman" w:hAnsi="Times New Roman" w:cs="Times New Roman"/>
                <w:sz w:val="22"/>
                <w:szCs w:val="22"/>
              </w:rPr>
            </w:pPr>
          </w:p>
          <w:p w14:paraId="5B0E37A8"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2</w:t>
            </w:r>
          </w:p>
        </w:tc>
        <w:tc>
          <w:tcPr>
            <w:tcW w:w="1028" w:type="dxa"/>
          </w:tcPr>
          <w:p w14:paraId="5B0E37A9" w14:textId="77777777" w:rsidR="00CE3B2E" w:rsidRDefault="00CE3B2E">
            <w:pPr>
              <w:pStyle w:val="BodytextAgency"/>
              <w:rPr>
                <w:rFonts w:ascii="Times New Roman" w:hAnsi="Times New Roman" w:cs="Times New Roman"/>
                <w:sz w:val="22"/>
                <w:szCs w:val="22"/>
              </w:rPr>
            </w:pPr>
          </w:p>
          <w:p w14:paraId="5B0E37AA"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3</w:t>
            </w:r>
          </w:p>
        </w:tc>
        <w:tc>
          <w:tcPr>
            <w:tcW w:w="1028" w:type="dxa"/>
          </w:tcPr>
          <w:p w14:paraId="5B0E37AB" w14:textId="77777777" w:rsidR="00CE3B2E" w:rsidRDefault="00CE3B2E">
            <w:pPr>
              <w:pStyle w:val="BodytextAgency"/>
              <w:rPr>
                <w:rFonts w:ascii="Times New Roman" w:hAnsi="Times New Roman" w:cs="Times New Roman"/>
                <w:sz w:val="22"/>
                <w:szCs w:val="22"/>
              </w:rPr>
            </w:pPr>
          </w:p>
          <w:p w14:paraId="5B0E37AC"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4</w:t>
            </w:r>
          </w:p>
        </w:tc>
      </w:tr>
      <w:tr w:rsidR="00CE3B2E" w14:paraId="5B0E37B2" w14:textId="77777777">
        <w:tc>
          <w:tcPr>
            <w:tcW w:w="1027" w:type="dxa"/>
            <w:tcBorders>
              <w:bottom w:val="single" w:sz="4" w:space="0" w:color="auto"/>
            </w:tcBorders>
          </w:tcPr>
          <w:p w14:paraId="5B0E37AE" w14:textId="77777777" w:rsidR="00CE3B2E" w:rsidRDefault="00CE3B2E">
            <w:pPr>
              <w:spacing w:line="240" w:lineRule="auto"/>
              <w:rPr>
                <w:rFonts w:eastAsia="Calibri"/>
                <w:bCs/>
              </w:rPr>
            </w:pPr>
          </w:p>
        </w:tc>
        <w:tc>
          <w:tcPr>
            <w:tcW w:w="1028" w:type="dxa"/>
            <w:tcBorders>
              <w:bottom w:val="single" w:sz="4" w:space="0" w:color="auto"/>
            </w:tcBorders>
          </w:tcPr>
          <w:p w14:paraId="5B0E37AF" w14:textId="77777777" w:rsidR="00CE3B2E" w:rsidRDefault="00CE3B2E">
            <w:pPr>
              <w:spacing w:line="240" w:lineRule="auto"/>
              <w:rPr>
                <w:rFonts w:eastAsia="Calibri"/>
                <w:bCs/>
              </w:rPr>
            </w:pPr>
          </w:p>
        </w:tc>
        <w:tc>
          <w:tcPr>
            <w:tcW w:w="1028" w:type="dxa"/>
            <w:tcBorders>
              <w:bottom w:val="single" w:sz="4" w:space="0" w:color="auto"/>
            </w:tcBorders>
          </w:tcPr>
          <w:p w14:paraId="5B0E37B0" w14:textId="77777777" w:rsidR="00CE3B2E" w:rsidRDefault="00CE3B2E">
            <w:pPr>
              <w:spacing w:line="240" w:lineRule="auto"/>
              <w:rPr>
                <w:rFonts w:eastAsia="Calibri"/>
                <w:bCs/>
              </w:rPr>
            </w:pPr>
          </w:p>
        </w:tc>
        <w:tc>
          <w:tcPr>
            <w:tcW w:w="1028" w:type="dxa"/>
            <w:tcBorders>
              <w:bottom w:val="single" w:sz="4" w:space="0" w:color="auto"/>
            </w:tcBorders>
          </w:tcPr>
          <w:p w14:paraId="5B0E37B1" w14:textId="77777777" w:rsidR="00CE3B2E" w:rsidRDefault="00CE3B2E">
            <w:pPr>
              <w:spacing w:line="240" w:lineRule="auto"/>
              <w:rPr>
                <w:rFonts w:eastAsia="Calibri"/>
                <w:bCs/>
              </w:rPr>
            </w:pPr>
          </w:p>
        </w:tc>
      </w:tr>
      <w:tr w:rsidR="00CE3B2E" w14:paraId="5B0E37B7" w14:textId="77777777">
        <w:tc>
          <w:tcPr>
            <w:tcW w:w="1027" w:type="dxa"/>
            <w:tcBorders>
              <w:top w:val="single" w:sz="4" w:space="0" w:color="auto"/>
              <w:left w:val="single" w:sz="4" w:space="0" w:color="auto"/>
              <w:bottom w:val="single" w:sz="4" w:space="0" w:color="auto"/>
              <w:right w:val="single" w:sz="4" w:space="0" w:color="auto"/>
            </w:tcBorders>
          </w:tcPr>
          <w:p w14:paraId="5B0E37B3"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7B4"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7B5"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7B6" w14:textId="77777777" w:rsidR="00CE3B2E" w:rsidRDefault="00CE3B2E">
            <w:pPr>
              <w:spacing w:line="240" w:lineRule="auto"/>
              <w:rPr>
                <w:rFonts w:eastAsia="Calibri"/>
                <w:bCs/>
              </w:rPr>
            </w:pPr>
          </w:p>
        </w:tc>
      </w:tr>
    </w:tbl>
    <w:p w14:paraId="5B0E37B8" w14:textId="77777777" w:rsidR="00CE3B2E" w:rsidRDefault="00CE3B2E">
      <w:pPr>
        <w:tabs>
          <w:tab w:val="clear" w:pos="567"/>
        </w:tabs>
        <w:spacing w:line="240" w:lineRule="auto"/>
        <w:rPr>
          <w:noProof/>
          <w:szCs w:val="22"/>
          <w:lang w:val="it-IT"/>
        </w:rPr>
      </w:pPr>
    </w:p>
    <w:tbl>
      <w:tblPr>
        <w:tblW w:w="5138" w:type="dxa"/>
        <w:tblLook w:val="04A0" w:firstRow="1" w:lastRow="0" w:firstColumn="1" w:lastColumn="0" w:noHBand="0" w:noVBand="1"/>
      </w:tblPr>
      <w:tblGrid>
        <w:gridCol w:w="1027"/>
        <w:gridCol w:w="1027"/>
        <w:gridCol w:w="1028"/>
        <w:gridCol w:w="1028"/>
        <w:gridCol w:w="1028"/>
      </w:tblGrid>
      <w:tr w:rsidR="00CE3B2E" w14:paraId="5B0E37C2" w14:textId="77777777">
        <w:tc>
          <w:tcPr>
            <w:tcW w:w="1027" w:type="dxa"/>
          </w:tcPr>
          <w:p w14:paraId="5B0E37B9" w14:textId="77777777" w:rsidR="00CE3B2E" w:rsidRDefault="00CE3B2E">
            <w:pPr>
              <w:pStyle w:val="BodytextAgency"/>
              <w:rPr>
                <w:rFonts w:ascii="Times New Roman" w:hAnsi="Times New Roman" w:cs="Times New Roman"/>
                <w:sz w:val="22"/>
                <w:szCs w:val="22"/>
                <w:highlight w:val="lightGray"/>
              </w:rPr>
            </w:pPr>
          </w:p>
        </w:tc>
        <w:tc>
          <w:tcPr>
            <w:tcW w:w="1027" w:type="dxa"/>
          </w:tcPr>
          <w:p w14:paraId="5B0E37BA" w14:textId="77777777" w:rsidR="00CE3B2E" w:rsidRDefault="00CE3B2E">
            <w:pPr>
              <w:pStyle w:val="BodytextAgency"/>
              <w:rPr>
                <w:rFonts w:ascii="Times New Roman" w:hAnsi="Times New Roman" w:cs="Times New Roman"/>
                <w:sz w:val="22"/>
                <w:szCs w:val="22"/>
                <w:highlight w:val="lightGray"/>
              </w:rPr>
            </w:pPr>
          </w:p>
          <w:p w14:paraId="5B0E37BB"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1</w:t>
            </w:r>
          </w:p>
        </w:tc>
        <w:tc>
          <w:tcPr>
            <w:tcW w:w="1028" w:type="dxa"/>
          </w:tcPr>
          <w:p w14:paraId="5B0E37BC" w14:textId="77777777" w:rsidR="00CE3B2E" w:rsidRDefault="00CE3B2E">
            <w:pPr>
              <w:pStyle w:val="BodytextAgency"/>
              <w:rPr>
                <w:rFonts w:ascii="Times New Roman" w:hAnsi="Times New Roman" w:cs="Times New Roman"/>
                <w:sz w:val="22"/>
                <w:szCs w:val="22"/>
                <w:highlight w:val="lightGray"/>
              </w:rPr>
            </w:pPr>
          </w:p>
          <w:p w14:paraId="5B0E37BD"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2</w:t>
            </w:r>
          </w:p>
        </w:tc>
        <w:tc>
          <w:tcPr>
            <w:tcW w:w="1028" w:type="dxa"/>
          </w:tcPr>
          <w:p w14:paraId="5B0E37BE" w14:textId="77777777" w:rsidR="00CE3B2E" w:rsidRDefault="00CE3B2E">
            <w:pPr>
              <w:pStyle w:val="BodytextAgency"/>
              <w:rPr>
                <w:rFonts w:ascii="Times New Roman" w:hAnsi="Times New Roman" w:cs="Times New Roman"/>
                <w:sz w:val="22"/>
                <w:szCs w:val="22"/>
                <w:highlight w:val="lightGray"/>
              </w:rPr>
            </w:pPr>
          </w:p>
          <w:p w14:paraId="5B0E37BF"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3</w:t>
            </w:r>
          </w:p>
        </w:tc>
        <w:tc>
          <w:tcPr>
            <w:tcW w:w="1028" w:type="dxa"/>
          </w:tcPr>
          <w:p w14:paraId="5B0E37C0" w14:textId="77777777" w:rsidR="00CE3B2E" w:rsidRDefault="00CE3B2E">
            <w:pPr>
              <w:pStyle w:val="BodytextAgency"/>
              <w:rPr>
                <w:rFonts w:ascii="Times New Roman" w:hAnsi="Times New Roman" w:cs="Times New Roman"/>
                <w:sz w:val="22"/>
                <w:szCs w:val="22"/>
                <w:highlight w:val="lightGray"/>
              </w:rPr>
            </w:pPr>
          </w:p>
          <w:p w14:paraId="5B0E37C1"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4</w:t>
            </w:r>
          </w:p>
        </w:tc>
      </w:tr>
      <w:tr w:rsidR="00CE3B2E" w14:paraId="5B0E37C8" w14:textId="77777777">
        <w:tc>
          <w:tcPr>
            <w:tcW w:w="1027" w:type="dxa"/>
            <w:tcBorders>
              <w:bottom w:val="single" w:sz="4" w:space="0" w:color="auto"/>
            </w:tcBorders>
          </w:tcPr>
          <w:p w14:paraId="5B0E37C3" w14:textId="77777777" w:rsidR="00CE3B2E" w:rsidRDefault="00CE3B2E">
            <w:pPr>
              <w:spacing w:line="240" w:lineRule="auto"/>
              <w:rPr>
                <w:rFonts w:eastAsia="Calibri"/>
                <w:bCs/>
                <w:highlight w:val="lightGray"/>
              </w:rPr>
            </w:pPr>
          </w:p>
        </w:tc>
        <w:tc>
          <w:tcPr>
            <w:tcW w:w="1027" w:type="dxa"/>
            <w:tcBorders>
              <w:bottom w:val="single" w:sz="4" w:space="0" w:color="auto"/>
            </w:tcBorders>
          </w:tcPr>
          <w:p w14:paraId="5B0E37C4"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7C5"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7C6"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7C7" w14:textId="77777777" w:rsidR="00CE3B2E" w:rsidRDefault="00CE3B2E">
            <w:pPr>
              <w:spacing w:line="240" w:lineRule="auto"/>
              <w:rPr>
                <w:rFonts w:eastAsia="Calibri"/>
                <w:bCs/>
                <w:highlight w:val="lightGray"/>
              </w:rPr>
            </w:pPr>
          </w:p>
        </w:tc>
      </w:tr>
      <w:tr w:rsidR="00CE3B2E" w14:paraId="5B0E37CE"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C9"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CA"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CB"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CC"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CD" w14:textId="77777777" w:rsidR="00CE3B2E" w:rsidRDefault="00CE3B2E">
            <w:pPr>
              <w:spacing w:line="240" w:lineRule="auto"/>
              <w:rPr>
                <w:rFonts w:eastAsia="Calibri"/>
                <w:bCs/>
                <w:highlight w:val="lightGray"/>
              </w:rPr>
            </w:pPr>
          </w:p>
        </w:tc>
      </w:tr>
      <w:tr w:rsidR="00CE3B2E" w14:paraId="5B0E37D4"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CF"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D0"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D1"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D2"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D3" w14:textId="77777777" w:rsidR="00CE3B2E" w:rsidRDefault="00CE3B2E">
            <w:pPr>
              <w:spacing w:line="240" w:lineRule="auto"/>
              <w:rPr>
                <w:rFonts w:eastAsia="Calibri"/>
                <w:bCs/>
                <w:highlight w:val="lightGray"/>
              </w:rPr>
            </w:pPr>
          </w:p>
        </w:tc>
      </w:tr>
      <w:tr w:rsidR="00CE3B2E" w14:paraId="5B0E37DA"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D5"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D6"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D7"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D8"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7D9" w14:textId="77777777" w:rsidR="00CE3B2E" w:rsidRDefault="00CE3B2E">
            <w:pPr>
              <w:spacing w:line="240" w:lineRule="auto"/>
              <w:rPr>
                <w:rFonts w:eastAsia="Calibri"/>
                <w:bCs/>
                <w:highlight w:val="lightGray"/>
              </w:rPr>
            </w:pPr>
          </w:p>
        </w:tc>
      </w:tr>
    </w:tbl>
    <w:p w14:paraId="5B0E37DB" w14:textId="77777777" w:rsidR="00CE3B2E" w:rsidRDefault="00CE3B2E">
      <w:pPr>
        <w:suppressAutoHyphens/>
        <w:rPr>
          <w:szCs w:val="22"/>
          <w:lang w:val="it-IT"/>
        </w:rPr>
      </w:pPr>
    </w:p>
    <w:p w14:paraId="5B0E37DC"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7DD"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6.</w:t>
      </w:r>
      <w:r>
        <w:rPr>
          <w:b/>
          <w:noProof/>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VAULT_ND_0065d84a-84a4-42a6-a1d7-9422de22e1cc \* MERGEFORMAT </w:instrText>
      </w:r>
      <w:r>
        <w:rPr>
          <w:b/>
          <w:noProof/>
          <w:lang w:val="it-IT"/>
        </w:rPr>
        <w:fldChar w:fldCharType="separate"/>
      </w:r>
      <w:r>
        <w:rPr>
          <w:b/>
          <w:noProof/>
          <w:lang w:val="it-IT"/>
        </w:rPr>
        <w:t xml:space="preserve"> </w:t>
      </w:r>
      <w:r>
        <w:rPr>
          <w:b/>
          <w:noProof/>
          <w:lang w:val="it-IT"/>
        </w:rPr>
        <w:fldChar w:fldCharType="end"/>
      </w:r>
    </w:p>
    <w:p w14:paraId="5B0E37DE" w14:textId="77777777" w:rsidR="00CE3B2E" w:rsidRDefault="00CE3B2E">
      <w:pPr>
        <w:keepNext/>
        <w:tabs>
          <w:tab w:val="clear" w:pos="567"/>
        </w:tabs>
        <w:spacing w:line="240" w:lineRule="auto"/>
        <w:rPr>
          <w:noProof/>
          <w:szCs w:val="22"/>
          <w:lang w:val="it-IT"/>
        </w:rPr>
      </w:pPr>
    </w:p>
    <w:p w14:paraId="5B0E37DF"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vault_nd_b3001772-0e8b-4388-8643-83ded2c1b7e4 \* MERGEFORMAT </w:instrText>
      </w:r>
      <w:r>
        <w:rPr>
          <w:lang w:val="it-IT"/>
        </w:rPr>
        <w:fldChar w:fldCharType="separate"/>
      </w:r>
      <w:r>
        <w:rPr>
          <w:lang w:val="it-IT"/>
        </w:rPr>
        <w:t xml:space="preserve"> </w:t>
      </w:r>
      <w:r>
        <w:rPr>
          <w:lang w:val="it-IT"/>
        </w:rPr>
        <w:fldChar w:fldCharType="end"/>
      </w:r>
    </w:p>
    <w:p w14:paraId="5B0E37E0" w14:textId="77777777" w:rsidR="00CE3B2E" w:rsidRDefault="00CE3B2E">
      <w:pPr>
        <w:tabs>
          <w:tab w:val="clear" w:pos="567"/>
        </w:tabs>
        <w:spacing w:line="240" w:lineRule="auto"/>
        <w:rPr>
          <w:noProof/>
          <w:szCs w:val="22"/>
          <w:lang w:val="it-IT"/>
        </w:rPr>
      </w:pPr>
    </w:p>
    <w:p w14:paraId="5B0E37E1" w14:textId="77777777" w:rsidR="00CE3B2E" w:rsidRDefault="00CE3B2E">
      <w:pPr>
        <w:tabs>
          <w:tab w:val="clear" w:pos="567"/>
        </w:tabs>
        <w:spacing w:line="240" w:lineRule="auto"/>
        <w:rPr>
          <w:noProof/>
          <w:szCs w:val="22"/>
          <w:lang w:val="it-IT"/>
        </w:rPr>
      </w:pPr>
    </w:p>
    <w:p w14:paraId="5B0E37E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VAULT_ND_fc036692-1756-4c5e-9197-800d472e7ff2 \* MERGEFORMAT </w:instrText>
      </w:r>
      <w:r>
        <w:rPr>
          <w:b/>
          <w:noProof/>
          <w:lang w:val="it-IT"/>
        </w:rPr>
        <w:fldChar w:fldCharType="separate"/>
      </w:r>
      <w:r>
        <w:rPr>
          <w:b/>
          <w:noProof/>
          <w:lang w:val="it-IT"/>
        </w:rPr>
        <w:t xml:space="preserve"> </w:t>
      </w:r>
      <w:r>
        <w:rPr>
          <w:b/>
          <w:noProof/>
          <w:lang w:val="it-IT"/>
        </w:rPr>
        <w:fldChar w:fldCharType="end"/>
      </w:r>
    </w:p>
    <w:p w14:paraId="5B0E37E3" w14:textId="77777777" w:rsidR="00CE3B2E" w:rsidRDefault="00CE3B2E">
      <w:pPr>
        <w:tabs>
          <w:tab w:val="clear" w:pos="567"/>
        </w:tabs>
        <w:spacing w:line="240" w:lineRule="auto"/>
        <w:rPr>
          <w:noProof/>
          <w:szCs w:val="22"/>
          <w:lang w:val="it-IT"/>
        </w:rPr>
      </w:pPr>
    </w:p>
    <w:p w14:paraId="5B0E37E4" w14:textId="77777777" w:rsidR="00CE3B2E" w:rsidRDefault="00CE3B2E">
      <w:pPr>
        <w:tabs>
          <w:tab w:val="clear" w:pos="567"/>
          <w:tab w:val="left" w:pos="749"/>
        </w:tabs>
        <w:spacing w:line="240" w:lineRule="auto"/>
        <w:rPr>
          <w:noProof/>
          <w:szCs w:val="22"/>
          <w:lang w:val="it-IT"/>
        </w:rPr>
      </w:pPr>
    </w:p>
    <w:p w14:paraId="5B0E37E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VAULT_ND_3ab63587-7d0b-4908-94d7-3bbb5725ba3d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E6" w14:textId="77777777" w:rsidR="00CE3B2E" w:rsidRDefault="00CE3B2E">
      <w:pPr>
        <w:tabs>
          <w:tab w:val="clear" w:pos="567"/>
        </w:tabs>
        <w:spacing w:line="240" w:lineRule="auto"/>
        <w:rPr>
          <w:i/>
          <w:noProof/>
          <w:szCs w:val="22"/>
          <w:lang w:val="it-IT"/>
        </w:rPr>
      </w:pPr>
    </w:p>
    <w:p w14:paraId="5B0E37E7" w14:textId="77777777" w:rsidR="00CE3B2E" w:rsidRDefault="006C19E3">
      <w:pPr>
        <w:tabs>
          <w:tab w:val="clear" w:pos="567"/>
        </w:tabs>
        <w:spacing w:line="240" w:lineRule="auto"/>
        <w:rPr>
          <w:noProof/>
          <w:szCs w:val="22"/>
          <w:lang w:val="it-IT"/>
        </w:rPr>
      </w:pPr>
      <w:r>
        <w:rPr>
          <w:noProof/>
          <w:szCs w:val="22"/>
          <w:lang w:val="it-IT"/>
        </w:rPr>
        <w:t>Scad.</w:t>
      </w:r>
    </w:p>
    <w:p w14:paraId="5B0E37E8" w14:textId="77777777" w:rsidR="00CE3B2E" w:rsidRDefault="00CE3B2E">
      <w:pPr>
        <w:tabs>
          <w:tab w:val="clear" w:pos="567"/>
        </w:tabs>
        <w:spacing w:line="240" w:lineRule="auto"/>
        <w:rPr>
          <w:noProof/>
          <w:szCs w:val="22"/>
          <w:lang w:val="it-IT"/>
        </w:rPr>
      </w:pPr>
    </w:p>
    <w:p w14:paraId="5B0E37E9" w14:textId="77777777" w:rsidR="00CE3B2E" w:rsidRDefault="00CE3B2E">
      <w:pPr>
        <w:tabs>
          <w:tab w:val="clear" w:pos="567"/>
        </w:tabs>
        <w:spacing w:line="240" w:lineRule="auto"/>
        <w:rPr>
          <w:noProof/>
          <w:szCs w:val="22"/>
          <w:lang w:val="it-IT"/>
        </w:rPr>
      </w:pPr>
    </w:p>
    <w:p w14:paraId="5B0E37EA"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t>PRECAUZIONI PARTICOLARI PER LA CONSERVAZIONE</w:t>
      </w:r>
      <w:r>
        <w:rPr>
          <w:b/>
          <w:noProof/>
          <w:szCs w:val="22"/>
          <w:lang w:val="it-IT"/>
        </w:rPr>
        <w:fldChar w:fldCharType="begin"/>
      </w:r>
      <w:r>
        <w:rPr>
          <w:b/>
          <w:noProof/>
          <w:szCs w:val="22"/>
          <w:lang w:val="it-IT"/>
        </w:rPr>
        <w:instrText xml:space="preserve"> DOCVARIABLE VAULT_ND_076e4be6-71bc-41c0-b103-ccee92d9037a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7EB" w14:textId="77777777" w:rsidR="00CE3B2E" w:rsidRDefault="00CE3B2E">
      <w:pPr>
        <w:tabs>
          <w:tab w:val="clear" w:pos="567"/>
        </w:tabs>
        <w:spacing w:line="240" w:lineRule="auto"/>
        <w:rPr>
          <w:i/>
          <w:noProof/>
          <w:szCs w:val="22"/>
          <w:lang w:val="it-IT"/>
        </w:rPr>
      </w:pPr>
    </w:p>
    <w:p w14:paraId="5B0E37EC" w14:textId="77777777" w:rsidR="00CE3B2E" w:rsidRDefault="006C19E3">
      <w:pPr>
        <w:ind w:right="11"/>
        <w:rPr>
          <w:szCs w:val="22"/>
          <w:lang w:val="it-IT"/>
        </w:rPr>
      </w:pPr>
      <w:r>
        <w:rPr>
          <w:szCs w:val="22"/>
          <w:lang w:val="it-IT"/>
        </w:rPr>
        <w:t>Conservare in frigorifero.</w:t>
      </w:r>
    </w:p>
    <w:p w14:paraId="5B0E37ED" w14:textId="77777777" w:rsidR="00CE3B2E" w:rsidRDefault="006C19E3">
      <w:pPr>
        <w:tabs>
          <w:tab w:val="clear" w:pos="567"/>
        </w:tabs>
        <w:spacing w:line="240" w:lineRule="auto"/>
        <w:rPr>
          <w:noProof/>
          <w:szCs w:val="22"/>
          <w:lang w:val="it-IT"/>
        </w:rPr>
      </w:pPr>
      <w:r>
        <w:rPr>
          <w:szCs w:val="22"/>
          <w:lang w:val="it-IT"/>
        </w:rPr>
        <w:t>Dopo il primo utilizzo conservare fuori dal frigorifero ad una temperatura inferiore a 30 °C fino a un massimo di 30 giorni. Eliminare la penna 30 giorni dopo il primo utilizzo.</w:t>
      </w:r>
    </w:p>
    <w:p w14:paraId="5B0E37EE" w14:textId="77777777" w:rsidR="00CE3B2E" w:rsidRDefault="006C19E3">
      <w:pPr>
        <w:ind w:right="11"/>
        <w:rPr>
          <w:szCs w:val="22"/>
          <w:lang w:val="it-IT"/>
        </w:rPr>
      </w:pPr>
      <w:r>
        <w:rPr>
          <w:szCs w:val="22"/>
          <w:lang w:val="it-IT"/>
        </w:rPr>
        <w:t>Non congelare.</w:t>
      </w:r>
    </w:p>
    <w:p w14:paraId="5B0E37EF" w14:textId="77777777" w:rsidR="00CE3B2E" w:rsidRDefault="00CE3B2E">
      <w:pPr>
        <w:tabs>
          <w:tab w:val="clear" w:pos="567"/>
        </w:tabs>
        <w:spacing w:line="240" w:lineRule="auto"/>
        <w:ind w:left="567" w:hanging="567"/>
        <w:rPr>
          <w:noProof/>
          <w:szCs w:val="22"/>
          <w:lang w:val="it-IT"/>
        </w:rPr>
      </w:pPr>
    </w:p>
    <w:p w14:paraId="5B0E37F0" w14:textId="77777777" w:rsidR="00CE3B2E" w:rsidRDefault="00CE3B2E">
      <w:pPr>
        <w:tabs>
          <w:tab w:val="clear" w:pos="567"/>
        </w:tabs>
        <w:spacing w:line="240" w:lineRule="auto"/>
        <w:ind w:left="567" w:hanging="567"/>
        <w:rPr>
          <w:noProof/>
          <w:szCs w:val="22"/>
          <w:lang w:val="it-IT"/>
        </w:rPr>
      </w:pPr>
    </w:p>
    <w:p w14:paraId="5B0E37F1"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VAULT_ND_0c90c2b9-b09d-4374-a910-1e74e7f66361 \* MERGEFORMAT </w:instrText>
      </w:r>
      <w:r>
        <w:rPr>
          <w:b/>
          <w:noProof/>
          <w:lang w:val="it-IT"/>
        </w:rPr>
        <w:fldChar w:fldCharType="separate"/>
      </w:r>
      <w:r>
        <w:rPr>
          <w:b/>
          <w:noProof/>
          <w:lang w:val="it-IT"/>
        </w:rPr>
        <w:t xml:space="preserve"> </w:t>
      </w:r>
      <w:r>
        <w:rPr>
          <w:b/>
          <w:noProof/>
          <w:lang w:val="it-IT"/>
        </w:rPr>
        <w:fldChar w:fldCharType="end"/>
      </w:r>
    </w:p>
    <w:p w14:paraId="5B0E37F2" w14:textId="77777777" w:rsidR="00CE3B2E" w:rsidRDefault="00CE3B2E">
      <w:pPr>
        <w:tabs>
          <w:tab w:val="clear" w:pos="567"/>
        </w:tabs>
        <w:spacing w:line="240" w:lineRule="auto"/>
        <w:rPr>
          <w:i/>
          <w:noProof/>
          <w:szCs w:val="22"/>
          <w:lang w:val="it-IT"/>
        </w:rPr>
      </w:pPr>
    </w:p>
    <w:p w14:paraId="5B0E37F3" w14:textId="77777777" w:rsidR="00CE3B2E" w:rsidRDefault="00CE3B2E">
      <w:pPr>
        <w:tabs>
          <w:tab w:val="clear" w:pos="567"/>
        </w:tabs>
        <w:spacing w:line="240" w:lineRule="auto"/>
        <w:rPr>
          <w:noProof/>
          <w:szCs w:val="22"/>
          <w:lang w:val="it-IT"/>
        </w:rPr>
      </w:pPr>
    </w:p>
    <w:p w14:paraId="5B0E37F4"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VAULT_ND_a71545b9-3dce-48a9-9373-2eecac7a337a \* MERGEFORMAT </w:instrText>
      </w:r>
      <w:r>
        <w:rPr>
          <w:b/>
          <w:noProof/>
          <w:lang w:val="it-IT"/>
        </w:rPr>
        <w:fldChar w:fldCharType="separate"/>
      </w:r>
      <w:r>
        <w:rPr>
          <w:b/>
          <w:noProof/>
          <w:lang w:val="it-IT"/>
        </w:rPr>
        <w:t xml:space="preserve"> </w:t>
      </w:r>
      <w:r>
        <w:rPr>
          <w:b/>
          <w:noProof/>
          <w:lang w:val="it-IT"/>
        </w:rPr>
        <w:fldChar w:fldCharType="end"/>
      </w:r>
    </w:p>
    <w:p w14:paraId="5B0E37F5" w14:textId="77777777" w:rsidR="00CE3B2E" w:rsidRDefault="00CE3B2E">
      <w:pPr>
        <w:tabs>
          <w:tab w:val="clear" w:pos="567"/>
        </w:tabs>
        <w:spacing w:line="240" w:lineRule="auto"/>
        <w:rPr>
          <w:i/>
          <w:noProof/>
          <w:szCs w:val="22"/>
          <w:lang w:val="it-IT"/>
        </w:rPr>
      </w:pPr>
    </w:p>
    <w:p w14:paraId="5B0E37F6"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7F7"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7F8" w14:textId="77777777" w:rsidR="00CE3B2E" w:rsidRDefault="006C19E3">
      <w:pPr>
        <w:tabs>
          <w:tab w:val="clear" w:pos="567"/>
        </w:tabs>
        <w:spacing w:line="240" w:lineRule="auto"/>
        <w:rPr>
          <w:noProof/>
          <w:szCs w:val="22"/>
          <w:lang w:val="it-IT"/>
        </w:rPr>
      </w:pPr>
      <w:r>
        <w:rPr>
          <w:szCs w:val="22"/>
          <w:lang w:val="it-IT"/>
        </w:rPr>
        <w:t>Paesi Bassi</w:t>
      </w:r>
    </w:p>
    <w:p w14:paraId="5B0E37F9" w14:textId="77777777" w:rsidR="00CE3B2E" w:rsidRDefault="00CE3B2E">
      <w:pPr>
        <w:tabs>
          <w:tab w:val="clear" w:pos="567"/>
        </w:tabs>
        <w:spacing w:line="240" w:lineRule="auto"/>
        <w:rPr>
          <w:noProof/>
          <w:szCs w:val="22"/>
          <w:lang w:val="it-IT"/>
        </w:rPr>
      </w:pPr>
    </w:p>
    <w:p w14:paraId="5B0E37FA" w14:textId="77777777" w:rsidR="00CE3B2E" w:rsidRDefault="00CE3B2E">
      <w:pPr>
        <w:tabs>
          <w:tab w:val="clear" w:pos="567"/>
        </w:tabs>
        <w:spacing w:line="240" w:lineRule="auto"/>
        <w:rPr>
          <w:noProof/>
          <w:szCs w:val="22"/>
          <w:lang w:val="it-IT"/>
        </w:rPr>
      </w:pPr>
    </w:p>
    <w:p w14:paraId="5B0E37F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VAULT_ND_207e468e-3fa1-40d4-950a-65de19df05c1 \* MERGEFORMAT </w:instrText>
      </w:r>
      <w:r>
        <w:rPr>
          <w:b/>
          <w:noProof/>
          <w:lang w:val="it-IT"/>
        </w:rPr>
        <w:fldChar w:fldCharType="separate"/>
      </w:r>
      <w:r>
        <w:rPr>
          <w:b/>
          <w:noProof/>
          <w:lang w:val="it-IT"/>
        </w:rPr>
        <w:t xml:space="preserve"> </w:t>
      </w:r>
      <w:r>
        <w:rPr>
          <w:b/>
          <w:noProof/>
          <w:lang w:val="it-IT"/>
        </w:rPr>
        <w:fldChar w:fldCharType="end"/>
      </w:r>
    </w:p>
    <w:p w14:paraId="5B0E37FC" w14:textId="77777777" w:rsidR="00CE3B2E" w:rsidRDefault="00CE3B2E">
      <w:pPr>
        <w:tabs>
          <w:tab w:val="clear" w:pos="567"/>
        </w:tabs>
        <w:spacing w:line="240" w:lineRule="auto"/>
        <w:rPr>
          <w:noProof/>
          <w:szCs w:val="22"/>
          <w:lang w:val="it-IT"/>
        </w:rPr>
      </w:pPr>
    </w:p>
    <w:p w14:paraId="5B0E37FD" w14:textId="77777777" w:rsidR="00CE3B2E" w:rsidRDefault="006C19E3">
      <w:pPr>
        <w:tabs>
          <w:tab w:val="clear" w:pos="567"/>
        </w:tabs>
        <w:spacing w:line="240" w:lineRule="auto"/>
        <w:outlineLvl w:val="0"/>
        <w:rPr>
          <w:szCs w:val="22"/>
          <w:highlight w:val="lightGray"/>
          <w:lang w:val="it-IT"/>
        </w:rPr>
      </w:pPr>
      <w:r>
        <w:rPr>
          <w:szCs w:val="22"/>
          <w:lang w:val="it-IT"/>
        </w:rPr>
        <w:t>EU/1/22/1685/049</w:t>
      </w:r>
      <w:r>
        <w:rPr>
          <w:noProof/>
          <w:szCs w:val="22"/>
          <w:lang w:val="it-IT"/>
        </w:rPr>
        <w:t xml:space="preserve"> </w:t>
      </w:r>
      <w:r>
        <w:rPr>
          <w:noProof/>
          <w:szCs w:val="22"/>
          <w:highlight w:val="lightGray"/>
          <w:lang w:val="it-IT"/>
        </w:rPr>
        <w:t>- 1 penna</w:t>
      </w:r>
      <w:r>
        <w:rPr>
          <w:noProof/>
          <w:szCs w:val="22"/>
          <w:highlight w:val="lightGray"/>
          <w:lang w:val="it-IT"/>
        </w:rPr>
        <w:fldChar w:fldCharType="begin"/>
      </w:r>
      <w:r>
        <w:rPr>
          <w:noProof/>
          <w:szCs w:val="22"/>
          <w:highlight w:val="lightGray"/>
          <w:lang w:val="it-IT"/>
        </w:rPr>
        <w:instrText xml:space="preserve"> DOCVARIABLE vault_nd_0ff3a9b3-6793-4d05-b26a-0f2c459a7921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37FE" w14:textId="77777777" w:rsidR="00CE3B2E" w:rsidRDefault="006C19E3">
      <w:pPr>
        <w:tabs>
          <w:tab w:val="clear" w:pos="567"/>
        </w:tabs>
        <w:spacing w:line="240" w:lineRule="auto"/>
        <w:outlineLvl w:val="0"/>
        <w:rPr>
          <w:noProof/>
          <w:szCs w:val="22"/>
          <w:lang w:val="it-IT"/>
        </w:rPr>
      </w:pPr>
      <w:r>
        <w:rPr>
          <w:szCs w:val="22"/>
          <w:highlight w:val="lightGray"/>
          <w:lang w:val="it-IT"/>
        </w:rPr>
        <w:t>EU/1/22/1685</w:t>
      </w:r>
      <w:r>
        <w:rPr>
          <w:noProof/>
          <w:szCs w:val="22"/>
          <w:highlight w:val="lightGray"/>
          <w:lang w:val="it-IT"/>
        </w:rPr>
        <w:t>/050 - 3 penne</w:t>
      </w:r>
      <w:r>
        <w:rPr>
          <w:noProof/>
          <w:szCs w:val="22"/>
          <w:highlight w:val="lightGray"/>
          <w:lang w:val="it-IT"/>
        </w:rPr>
        <w:fldChar w:fldCharType="begin"/>
      </w:r>
      <w:r>
        <w:rPr>
          <w:noProof/>
          <w:szCs w:val="22"/>
          <w:highlight w:val="lightGray"/>
          <w:lang w:val="it-IT"/>
        </w:rPr>
        <w:instrText xml:space="preserve"> DOCVARIABLE vault_nd_8869ad3f-175d-455c-b635-0ee8c133f23f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37FF" w14:textId="77777777" w:rsidR="00CE3B2E" w:rsidRDefault="00CE3B2E">
      <w:pPr>
        <w:tabs>
          <w:tab w:val="clear" w:pos="567"/>
        </w:tabs>
        <w:spacing w:line="240" w:lineRule="auto"/>
        <w:outlineLvl w:val="0"/>
        <w:rPr>
          <w:noProof/>
          <w:szCs w:val="22"/>
          <w:lang w:val="it-IT"/>
        </w:rPr>
      </w:pPr>
    </w:p>
    <w:p w14:paraId="5B0E3800" w14:textId="77777777" w:rsidR="00CE3B2E" w:rsidRDefault="00CE3B2E">
      <w:pPr>
        <w:tabs>
          <w:tab w:val="clear" w:pos="567"/>
        </w:tabs>
        <w:spacing w:line="240" w:lineRule="auto"/>
        <w:rPr>
          <w:noProof/>
          <w:szCs w:val="22"/>
          <w:lang w:val="it-IT"/>
        </w:rPr>
      </w:pPr>
    </w:p>
    <w:p w14:paraId="5B0E380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VAULT_ND_9a6c1cee-910f-4d76-92d0-c2a7db24877c \* MERGEFORMAT </w:instrText>
      </w:r>
      <w:r>
        <w:rPr>
          <w:b/>
          <w:noProof/>
          <w:lang w:val="it-IT"/>
        </w:rPr>
        <w:fldChar w:fldCharType="separate"/>
      </w:r>
      <w:r>
        <w:rPr>
          <w:b/>
          <w:noProof/>
          <w:lang w:val="it-IT"/>
        </w:rPr>
        <w:t xml:space="preserve"> </w:t>
      </w:r>
      <w:r>
        <w:rPr>
          <w:b/>
          <w:noProof/>
          <w:lang w:val="it-IT"/>
        </w:rPr>
        <w:fldChar w:fldCharType="end"/>
      </w:r>
    </w:p>
    <w:p w14:paraId="5B0E3802" w14:textId="77777777" w:rsidR="00CE3B2E" w:rsidRDefault="00CE3B2E">
      <w:pPr>
        <w:tabs>
          <w:tab w:val="clear" w:pos="567"/>
        </w:tabs>
        <w:spacing w:line="240" w:lineRule="auto"/>
        <w:rPr>
          <w:noProof/>
          <w:szCs w:val="22"/>
          <w:lang w:val="it-IT"/>
        </w:rPr>
      </w:pPr>
    </w:p>
    <w:p w14:paraId="5B0E3803" w14:textId="77777777" w:rsidR="00CE3B2E" w:rsidRDefault="006C19E3">
      <w:pPr>
        <w:tabs>
          <w:tab w:val="clear" w:pos="567"/>
        </w:tabs>
        <w:spacing w:line="240" w:lineRule="auto"/>
        <w:rPr>
          <w:noProof/>
          <w:szCs w:val="22"/>
          <w:lang w:val="it-IT"/>
        </w:rPr>
      </w:pPr>
      <w:r>
        <w:rPr>
          <w:noProof/>
          <w:szCs w:val="22"/>
          <w:lang w:val="it-IT"/>
        </w:rPr>
        <w:t>Lotto</w:t>
      </w:r>
    </w:p>
    <w:p w14:paraId="5B0E3804" w14:textId="77777777" w:rsidR="00CE3B2E" w:rsidRDefault="00CE3B2E">
      <w:pPr>
        <w:tabs>
          <w:tab w:val="clear" w:pos="567"/>
        </w:tabs>
        <w:spacing w:line="240" w:lineRule="auto"/>
        <w:rPr>
          <w:noProof/>
          <w:szCs w:val="22"/>
          <w:lang w:val="it-IT"/>
        </w:rPr>
      </w:pPr>
    </w:p>
    <w:p w14:paraId="5B0E3805" w14:textId="77777777" w:rsidR="00CE3B2E" w:rsidRDefault="00CE3B2E">
      <w:pPr>
        <w:tabs>
          <w:tab w:val="clear" w:pos="567"/>
        </w:tabs>
        <w:spacing w:line="240" w:lineRule="auto"/>
        <w:rPr>
          <w:noProof/>
          <w:szCs w:val="22"/>
          <w:lang w:val="it-IT"/>
        </w:rPr>
      </w:pPr>
    </w:p>
    <w:p w14:paraId="5B0E380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VAULT_ND_dcbbf533-8c20-4103-b22b-7e3e99d34cbb \* MERGEFORMAT </w:instrText>
      </w:r>
      <w:r>
        <w:rPr>
          <w:b/>
          <w:noProof/>
          <w:lang w:val="it-IT"/>
        </w:rPr>
        <w:fldChar w:fldCharType="separate"/>
      </w:r>
      <w:r>
        <w:rPr>
          <w:b/>
          <w:noProof/>
          <w:lang w:val="it-IT"/>
        </w:rPr>
        <w:t xml:space="preserve"> </w:t>
      </w:r>
      <w:r>
        <w:rPr>
          <w:b/>
          <w:noProof/>
          <w:lang w:val="it-IT"/>
        </w:rPr>
        <w:fldChar w:fldCharType="end"/>
      </w:r>
    </w:p>
    <w:p w14:paraId="5B0E3807" w14:textId="77777777" w:rsidR="00CE3B2E" w:rsidRDefault="00CE3B2E">
      <w:pPr>
        <w:suppressLineNumbers/>
        <w:spacing w:line="240" w:lineRule="auto"/>
        <w:rPr>
          <w:noProof/>
          <w:szCs w:val="22"/>
          <w:lang w:val="it-IT"/>
        </w:rPr>
      </w:pPr>
    </w:p>
    <w:p w14:paraId="5B0E3808" w14:textId="77777777" w:rsidR="00CE3B2E" w:rsidRDefault="00CE3B2E">
      <w:pPr>
        <w:tabs>
          <w:tab w:val="clear" w:pos="567"/>
        </w:tabs>
        <w:spacing w:line="240" w:lineRule="auto"/>
        <w:rPr>
          <w:noProof/>
          <w:szCs w:val="22"/>
          <w:lang w:val="it-IT"/>
        </w:rPr>
      </w:pPr>
    </w:p>
    <w:p w14:paraId="5B0E3809"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VAULT_ND_e3e90190-310c-4816-9637-f3e363bf1313 \* MERGEFORMAT </w:instrText>
      </w:r>
      <w:r>
        <w:rPr>
          <w:b/>
          <w:noProof/>
          <w:lang w:val="it-IT"/>
        </w:rPr>
        <w:fldChar w:fldCharType="separate"/>
      </w:r>
      <w:r>
        <w:rPr>
          <w:b/>
          <w:noProof/>
          <w:lang w:val="it-IT"/>
        </w:rPr>
        <w:t xml:space="preserve"> </w:t>
      </w:r>
      <w:r>
        <w:rPr>
          <w:b/>
          <w:noProof/>
          <w:lang w:val="it-IT"/>
        </w:rPr>
        <w:fldChar w:fldCharType="end"/>
      </w:r>
    </w:p>
    <w:p w14:paraId="5B0E380A" w14:textId="77777777" w:rsidR="00CE3B2E" w:rsidRDefault="00CE3B2E">
      <w:pPr>
        <w:tabs>
          <w:tab w:val="clear" w:pos="567"/>
        </w:tabs>
        <w:spacing w:line="240" w:lineRule="auto"/>
        <w:rPr>
          <w:noProof/>
          <w:szCs w:val="22"/>
          <w:lang w:val="it-IT"/>
        </w:rPr>
      </w:pPr>
    </w:p>
    <w:p w14:paraId="5B0E380B" w14:textId="77777777" w:rsidR="00CE3B2E" w:rsidRDefault="00CE3B2E">
      <w:pPr>
        <w:tabs>
          <w:tab w:val="clear" w:pos="567"/>
        </w:tabs>
        <w:spacing w:line="240" w:lineRule="auto"/>
        <w:rPr>
          <w:i/>
          <w:noProof/>
          <w:szCs w:val="22"/>
          <w:lang w:val="it-IT"/>
        </w:rPr>
      </w:pPr>
    </w:p>
    <w:p w14:paraId="5B0E380C" w14:textId="77777777" w:rsidR="00CE3B2E" w:rsidRDefault="006C19E3">
      <w:pPr>
        <w:keepNext/>
        <w:keepLines/>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16.</w:t>
      </w:r>
      <w:r>
        <w:rPr>
          <w:b/>
          <w:noProof/>
          <w:szCs w:val="22"/>
          <w:lang w:val="it-IT"/>
        </w:rPr>
        <w:tab/>
        <w:t>INFORMAZIONI IN BRAILLE</w:t>
      </w:r>
    </w:p>
    <w:p w14:paraId="5B0E380D" w14:textId="77777777" w:rsidR="00CE3B2E" w:rsidRDefault="00CE3B2E">
      <w:pPr>
        <w:pStyle w:val="Testocommento"/>
        <w:keepNext/>
        <w:keepLines/>
        <w:spacing w:line="240" w:lineRule="auto"/>
        <w:rPr>
          <w:noProof/>
          <w:sz w:val="22"/>
          <w:szCs w:val="22"/>
          <w:lang w:val="it-IT"/>
        </w:rPr>
      </w:pPr>
    </w:p>
    <w:p w14:paraId="5B0E380E" w14:textId="77777777" w:rsidR="00CE3B2E" w:rsidRDefault="006C19E3">
      <w:pPr>
        <w:pStyle w:val="Testocommento"/>
        <w:keepNext/>
        <w:keepLines/>
        <w:spacing w:line="240" w:lineRule="auto"/>
        <w:rPr>
          <w:sz w:val="22"/>
          <w:szCs w:val="22"/>
          <w:lang w:val="it-IT"/>
        </w:rPr>
      </w:pPr>
      <w:r>
        <w:rPr>
          <w:noProof/>
          <w:sz w:val="22"/>
          <w:szCs w:val="22"/>
          <w:lang w:val="it-IT"/>
        </w:rPr>
        <w:t>Mounjaro</w:t>
      </w:r>
      <w:r>
        <w:rPr>
          <w:sz w:val="22"/>
          <w:szCs w:val="22"/>
          <w:lang w:val="it-IT"/>
        </w:rPr>
        <w:t xml:space="preserve"> 2,5 mg/dose KwikPen</w:t>
      </w:r>
    </w:p>
    <w:p w14:paraId="5B0E380F" w14:textId="77777777" w:rsidR="00CE3B2E" w:rsidRDefault="00CE3B2E">
      <w:pPr>
        <w:pStyle w:val="Testocommento"/>
        <w:spacing w:line="240" w:lineRule="auto"/>
        <w:rPr>
          <w:sz w:val="22"/>
          <w:szCs w:val="22"/>
          <w:lang w:val="it-IT"/>
        </w:rPr>
      </w:pPr>
    </w:p>
    <w:p w14:paraId="5B0E3810" w14:textId="77777777" w:rsidR="00CE3B2E" w:rsidRDefault="00CE3B2E">
      <w:pPr>
        <w:spacing w:line="240" w:lineRule="auto"/>
        <w:rPr>
          <w:noProof/>
          <w:szCs w:val="22"/>
          <w:shd w:val="clear" w:color="auto" w:fill="CCCCCC"/>
          <w:lang w:val="it-IT"/>
        </w:rPr>
      </w:pPr>
    </w:p>
    <w:p w14:paraId="5B0E3811"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812" w14:textId="77777777" w:rsidR="00CE3B2E" w:rsidRDefault="00CE3B2E">
      <w:pPr>
        <w:tabs>
          <w:tab w:val="clear" w:pos="567"/>
        </w:tabs>
        <w:spacing w:line="240" w:lineRule="auto"/>
        <w:rPr>
          <w:noProof/>
          <w:szCs w:val="22"/>
          <w:lang w:val="it-IT"/>
        </w:rPr>
      </w:pPr>
    </w:p>
    <w:p w14:paraId="5B0E3813"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814" w14:textId="77777777" w:rsidR="00CE3B2E" w:rsidRDefault="00CE3B2E">
      <w:pPr>
        <w:tabs>
          <w:tab w:val="clear" w:pos="567"/>
        </w:tabs>
        <w:spacing w:line="240" w:lineRule="auto"/>
        <w:rPr>
          <w:noProof/>
          <w:szCs w:val="22"/>
          <w:lang w:val="it-IT"/>
        </w:rPr>
      </w:pPr>
    </w:p>
    <w:p w14:paraId="5B0E3815" w14:textId="77777777" w:rsidR="00CE3B2E" w:rsidRDefault="00CE3B2E">
      <w:pPr>
        <w:tabs>
          <w:tab w:val="clear" w:pos="567"/>
        </w:tabs>
        <w:spacing w:line="240" w:lineRule="auto"/>
        <w:rPr>
          <w:noProof/>
          <w:szCs w:val="22"/>
          <w:lang w:val="it-IT"/>
        </w:rPr>
      </w:pPr>
    </w:p>
    <w:p w14:paraId="5B0E3816"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817" w14:textId="77777777" w:rsidR="00CE3B2E" w:rsidRDefault="00CE3B2E">
      <w:pPr>
        <w:tabs>
          <w:tab w:val="clear" w:pos="567"/>
        </w:tabs>
        <w:spacing w:line="240" w:lineRule="auto"/>
        <w:rPr>
          <w:noProof/>
          <w:szCs w:val="22"/>
          <w:lang w:val="it-IT"/>
        </w:rPr>
      </w:pPr>
    </w:p>
    <w:p w14:paraId="5B0E3818" w14:textId="77777777" w:rsidR="00CE3B2E" w:rsidRDefault="006C19E3">
      <w:pPr>
        <w:spacing w:line="240" w:lineRule="auto"/>
        <w:rPr>
          <w:szCs w:val="22"/>
          <w:lang w:val="it-IT"/>
        </w:rPr>
      </w:pPr>
      <w:r>
        <w:rPr>
          <w:szCs w:val="22"/>
          <w:lang w:val="it-IT"/>
        </w:rPr>
        <w:t>PC</w:t>
      </w:r>
    </w:p>
    <w:p w14:paraId="5B0E3819" w14:textId="77777777" w:rsidR="00CE3B2E" w:rsidRDefault="006C19E3">
      <w:pPr>
        <w:spacing w:line="240" w:lineRule="auto"/>
        <w:rPr>
          <w:szCs w:val="22"/>
          <w:lang w:val="it-IT"/>
        </w:rPr>
      </w:pPr>
      <w:r>
        <w:rPr>
          <w:szCs w:val="22"/>
          <w:lang w:val="it-IT"/>
        </w:rPr>
        <w:t>SN</w:t>
      </w:r>
    </w:p>
    <w:p w14:paraId="5B0E381A" w14:textId="77777777" w:rsidR="00CE3B2E" w:rsidRDefault="006C19E3">
      <w:pPr>
        <w:pStyle w:val="Testocommento"/>
        <w:spacing w:line="240" w:lineRule="auto"/>
        <w:rPr>
          <w:sz w:val="22"/>
          <w:szCs w:val="22"/>
          <w:lang w:val="it-IT"/>
        </w:rPr>
      </w:pPr>
      <w:r>
        <w:rPr>
          <w:sz w:val="22"/>
          <w:szCs w:val="22"/>
        </w:rPr>
        <w:t>NN</w:t>
      </w:r>
    </w:p>
    <w:p w14:paraId="5B0E381B" w14:textId="77777777" w:rsidR="00CE3B2E" w:rsidRDefault="006C19E3">
      <w:pPr>
        <w:pBdr>
          <w:top w:val="single" w:sz="4" w:space="1" w:color="auto"/>
          <w:left w:val="single" w:sz="4" w:space="0" w:color="auto"/>
          <w:bottom w:val="single" w:sz="4" w:space="1" w:color="auto"/>
          <w:right w:val="single" w:sz="4" w:space="4" w:color="auto"/>
        </w:pBdr>
        <w:tabs>
          <w:tab w:val="clear" w:pos="567"/>
        </w:tabs>
        <w:spacing w:line="240" w:lineRule="auto"/>
        <w:rPr>
          <w:szCs w:val="22"/>
          <w:lang w:val="it-IT"/>
        </w:rPr>
      </w:pPr>
      <w:r>
        <w:rPr>
          <w:szCs w:val="22"/>
          <w:lang w:val="it-IT"/>
        </w:rPr>
        <w:br w:type="page"/>
      </w:r>
    </w:p>
    <w:p w14:paraId="5B0E381C" w14:textId="77777777" w:rsidR="00CE3B2E" w:rsidRDefault="00CE3B2E">
      <w:pPr>
        <w:spacing w:line="240" w:lineRule="auto"/>
        <w:rPr>
          <w:noProof/>
          <w:szCs w:val="22"/>
          <w:lang w:val="it-IT"/>
        </w:rPr>
      </w:pPr>
    </w:p>
    <w:p w14:paraId="5B0E381D"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381E"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381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szCs w:val="22"/>
          <w:lang w:val="it-IT"/>
        </w:rPr>
        <w:t>ETICHETTA PENNA PRERIEMPITA (KWIKPEN) MULTIDOSE</w:t>
      </w:r>
    </w:p>
    <w:p w14:paraId="5B0E3820" w14:textId="77777777" w:rsidR="00CE3B2E" w:rsidRDefault="00CE3B2E">
      <w:pPr>
        <w:tabs>
          <w:tab w:val="clear" w:pos="567"/>
        </w:tabs>
        <w:spacing w:line="240" w:lineRule="auto"/>
        <w:rPr>
          <w:noProof/>
          <w:szCs w:val="22"/>
          <w:lang w:val="it-IT"/>
        </w:rPr>
      </w:pPr>
    </w:p>
    <w:p w14:paraId="5B0E382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w:t>
      </w:r>
      <w:r>
        <w:rPr>
          <w:b/>
          <w:noProof/>
          <w:szCs w:val="22"/>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VAULT_ND_8a343a33-45fd-4e40-9bbf-efc43dce3e36 \* MERGEFORMAT </w:instrText>
      </w:r>
      <w:r>
        <w:rPr>
          <w:b/>
          <w:noProof/>
          <w:lang w:val="it-IT"/>
        </w:rPr>
        <w:fldChar w:fldCharType="separate"/>
      </w:r>
      <w:r>
        <w:rPr>
          <w:b/>
          <w:noProof/>
          <w:lang w:val="it-IT"/>
        </w:rPr>
        <w:t xml:space="preserve"> </w:t>
      </w:r>
      <w:r>
        <w:rPr>
          <w:b/>
          <w:noProof/>
          <w:lang w:val="it-IT"/>
        </w:rPr>
        <w:fldChar w:fldCharType="end"/>
      </w:r>
    </w:p>
    <w:p w14:paraId="5B0E3822" w14:textId="77777777" w:rsidR="00CE3B2E" w:rsidRDefault="00CE3B2E">
      <w:pPr>
        <w:tabs>
          <w:tab w:val="clear" w:pos="567"/>
        </w:tabs>
        <w:spacing w:line="240" w:lineRule="auto"/>
        <w:rPr>
          <w:noProof/>
          <w:szCs w:val="22"/>
          <w:lang w:val="it-IT"/>
        </w:rPr>
      </w:pPr>
    </w:p>
    <w:p w14:paraId="5B0E3823" w14:textId="77777777" w:rsidR="00CE3B2E" w:rsidRDefault="006C19E3">
      <w:pPr>
        <w:tabs>
          <w:tab w:val="clear" w:pos="567"/>
        </w:tabs>
        <w:spacing w:line="240" w:lineRule="auto"/>
        <w:rPr>
          <w:noProof/>
          <w:szCs w:val="22"/>
          <w:lang w:val="it-IT"/>
        </w:rPr>
      </w:pPr>
      <w:r>
        <w:rPr>
          <w:noProof/>
          <w:szCs w:val="22"/>
          <w:lang w:val="it-IT"/>
        </w:rPr>
        <w:t>Mounjaro 2,5 mg/dose KwikPen soluzione iniettabile</w:t>
      </w:r>
    </w:p>
    <w:p w14:paraId="5B0E3824" w14:textId="77777777" w:rsidR="00CE3B2E" w:rsidRDefault="00CE3B2E">
      <w:pPr>
        <w:tabs>
          <w:tab w:val="clear" w:pos="567"/>
        </w:tabs>
        <w:spacing w:line="240" w:lineRule="auto"/>
        <w:rPr>
          <w:noProof/>
          <w:szCs w:val="22"/>
          <w:lang w:val="it-IT"/>
        </w:rPr>
      </w:pPr>
    </w:p>
    <w:p w14:paraId="5B0E3825" w14:textId="77777777" w:rsidR="00CE3B2E" w:rsidRDefault="006C19E3">
      <w:pPr>
        <w:tabs>
          <w:tab w:val="clear" w:pos="567"/>
        </w:tabs>
        <w:spacing w:line="240" w:lineRule="auto"/>
        <w:rPr>
          <w:noProof/>
          <w:szCs w:val="22"/>
          <w:lang w:val="it-IT"/>
        </w:rPr>
      </w:pPr>
      <w:r>
        <w:rPr>
          <w:noProof/>
          <w:szCs w:val="22"/>
          <w:lang w:val="it-IT"/>
        </w:rPr>
        <w:t>tirzepatide</w:t>
      </w:r>
    </w:p>
    <w:p w14:paraId="5B0E3826" w14:textId="77777777" w:rsidR="00CE3B2E" w:rsidRDefault="006C19E3">
      <w:pPr>
        <w:suppressAutoHyphens/>
        <w:rPr>
          <w:szCs w:val="22"/>
          <w:lang w:val="it-IT"/>
        </w:rPr>
      </w:pPr>
      <w:r>
        <w:rPr>
          <w:szCs w:val="22"/>
          <w:lang w:val="it-IT"/>
        </w:rPr>
        <w:t>Uso sottocutaneo</w:t>
      </w:r>
    </w:p>
    <w:p w14:paraId="5B0E3827" w14:textId="77777777" w:rsidR="00CE3B2E" w:rsidRDefault="00CE3B2E">
      <w:pPr>
        <w:tabs>
          <w:tab w:val="clear" w:pos="567"/>
        </w:tabs>
        <w:spacing w:line="240" w:lineRule="auto"/>
        <w:rPr>
          <w:noProof/>
          <w:szCs w:val="22"/>
          <w:lang w:val="it-IT"/>
        </w:rPr>
      </w:pPr>
    </w:p>
    <w:p w14:paraId="5B0E3828" w14:textId="77777777" w:rsidR="00CE3B2E" w:rsidRDefault="00CE3B2E">
      <w:pPr>
        <w:tabs>
          <w:tab w:val="clear" w:pos="567"/>
        </w:tabs>
        <w:spacing w:line="240" w:lineRule="auto"/>
        <w:rPr>
          <w:noProof/>
          <w:szCs w:val="22"/>
          <w:lang w:val="it-IT"/>
        </w:rPr>
      </w:pPr>
    </w:p>
    <w:p w14:paraId="5B0E3829"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2.</w:t>
      </w:r>
      <w:r>
        <w:rPr>
          <w:b/>
          <w:noProof/>
          <w:szCs w:val="22"/>
          <w:lang w:val="it-IT"/>
        </w:rPr>
        <w:tab/>
        <w:t>MODO DI SOMMINISTRAZIONE</w:t>
      </w:r>
      <w:r>
        <w:rPr>
          <w:b/>
          <w:noProof/>
          <w:szCs w:val="22"/>
          <w:lang w:val="it-IT"/>
        </w:rPr>
        <w:fldChar w:fldCharType="begin"/>
      </w:r>
      <w:r>
        <w:rPr>
          <w:b/>
          <w:noProof/>
          <w:szCs w:val="22"/>
          <w:lang w:val="it-IT"/>
        </w:rPr>
        <w:instrText xml:space="preserve"> DOCVARIABLE VAULT_ND_17061150-7958-4feb-8d1d-43f1afa5e17e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2A" w14:textId="77777777" w:rsidR="00CE3B2E" w:rsidRDefault="00CE3B2E">
      <w:pPr>
        <w:tabs>
          <w:tab w:val="clear" w:pos="567"/>
        </w:tabs>
        <w:spacing w:line="240" w:lineRule="auto"/>
        <w:rPr>
          <w:i/>
          <w:noProof/>
          <w:szCs w:val="22"/>
          <w:lang w:val="it-IT"/>
        </w:rPr>
      </w:pPr>
    </w:p>
    <w:p w14:paraId="5B0E382B" w14:textId="77777777" w:rsidR="00CE3B2E" w:rsidRDefault="006C19E3">
      <w:pPr>
        <w:ind w:right="11"/>
        <w:rPr>
          <w:noProof/>
          <w:szCs w:val="22"/>
          <w:lang w:val="it-IT"/>
        </w:rPr>
      </w:pPr>
      <w:r>
        <w:rPr>
          <w:noProof/>
          <w:szCs w:val="22"/>
          <w:lang w:val="it-IT"/>
        </w:rPr>
        <w:t>Una volta a settimana</w:t>
      </w:r>
    </w:p>
    <w:p w14:paraId="5B0E382C" w14:textId="77777777" w:rsidR="00CE3B2E" w:rsidRDefault="00CE3B2E">
      <w:pPr>
        <w:tabs>
          <w:tab w:val="clear" w:pos="567"/>
        </w:tabs>
        <w:spacing w:line="240" w:lineRule="auto"/>
        <w:rPr>
          <w:noProof/>
          <w:szCs w:val="22"/>
          <w:lang w:val="it-IT"/>
        </w:rPr>
      </w:pPr>
    </w:p>
    <w:p w14:paraId="5B0E382D" w14:textId="77777777" w:rsidR="00CE3B2E" w:rsidRDefault="00CE3B2E">
      <w:pPr>
        <w:tabs>
          <w:tab w:val="clear" w:pos="567"/>
        </w:tabs>
        <w:spacing w:line="240" w:lineRule="auto"/>
        <w:rPr>
          <w:noProof/>
          <w:szCs w:val="22"/>
          <w:lang w:val="it-IT"/>
        </w:rPr>
      </w:pPr>
    </w:p>
    <w:p w14:paraId="5B0E382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3.</w:t>
      </w:r>
      <w:r>
        <w:rPr>
          <w:b/>
          <w:noProof/>
          <w:szCs w:val="22"/>
          <w:lang w:val="it-IT"/>
        </w:rPr>
        <w:tab/>
        <w:t>DATA DI SCADENZA</w:t>
      </w:r>
      <w:r>
        <w:rPr>
          <w:b/>
          <w:noProof/>
          <w:szCs w:val="22"/>
          <w:lang w:val="it-IT"/>
        </w:rPr>
        <w:fldChar w:fldCharType="begin"/>
      </w:r>
      <w:r>
        <w:rPr>
          <w:b/>
          <w:noProof/>
          <w:szCs w:val="22"/>
          <w:lang w:val="it-IT"/>
        </w:rPr>
        <w:instrText xml:space="preserve"> DOCVARIABLE VAULT_ND_c161cfab-1307-41af-886d-3143e8f745e9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2F" w14:textId="77777777" w:rsidR="00CE3B2E" w:rsidRDefault="00CE3B2E">
      <w:pPr>
        <w:tabs>
          <w:tab w:val="clear" w:pos="567"/>
        </w:tabs>
        <w:spacing w:line="240" w:lineRule="auto"/>
        <w:rPr>
          <w:noProof/>
          <w:szCs w:val="22"/>
          <w:lang w:val="it-IT"/>
        </w:rPr>
      </w:pPr>
    </w:p>
    <w:p w14:paraId="5B0E3830" w14:textId="77777777" w:rsidR="00CE3B2E" w:rsidRDefault="006C19E3">
      <w:pPr>
        <w:tabs>
          <w:tab w:val="clear" w:pos="567"/>
        </w:tabs>
        <w:spacing w:line="240" w:lineRule="auto"/>
        <w:rPr>
          <w:noProof/>
          <w:szCs w:val="22"/>
          <w:lang w:val="it-IT"/>
        </w:rPr>
      </w:pPr>
      <w:r>
        <w:rPr>
          <w:noProof/>
          <w:szCs w:val="22"/>
          <w:lang w:val="it-IT"/>
        </w:rPr>
        <w:t>Scad.</w:t>
      </w:r>
    </w:p>
    <w:p w14:paraId="5B0E3831" w14:textId="77777777" w:rsidR="00CE3B2E" w:rsidRDefault="00CE3B2E">
      <w:pPr>
        <w:tabs>
          <w:tab w:val="clear" w:pos="567"/>
        </w:tabs>
        <w:spacing w:line="240" w:lineRule="auto"/>
        <w:rPr>
          <w:noProof/>
          <w:szCs w:val="22"/>
          <w:lang w:val="it-IT"/>
        </w:rPr>
      </w:pPr>
    </w:p>
    <w:p w14:paraId="5B0E3832" w14:textId="77777777" w:rsidR="00CE3B2E" w:rsidRDefault="00CE3B2E">
      <w:pPr>
        <w:tabs>
          <w:tab w:val="clear" w:pos="567"/>
        </w:tabs>
        <w:spacing w:line="240" w:lineRule="auto"/>
        <w:rPr>
          <w:noProof/>
          <w:szCs w:val="22"/>
          <w:lang w:val="it-IT"/>
        </w:rPr>
      </w:pPr>
    </w:p>
    <w:p w14:paraId="5B0E383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4.</w:t>
      </w:r>
      <w:r>
        <w:rPr>
          <w:b/>
          <w:noProof/>
          <w:szCs w:val="22"/>
          <w:lang w:val="it-IT"/>
        </w:rPr>
        <w:tab/>
        <w:t>NUMERO DI LOTTO</w:t>
      </w:r>
      <w:r>
        <w:rPr>
          <w:b/>
          <w:noProof/>
          <w:szCs w:val="22"/>
          <w:lang w:val="it-IT"/>
        </w:rPr>
        <w:fldChar w:fldCharType="begin"/>
      </w:r>
      <w:r>
        <w:rPr>
          <w:b/>
          <w:noProof/>
          <w:szCs w:val="22"/>
          <w:lang w:val="it-IT"/>
        </w:rPr>
        <w:instrText xml:space="preserve"> DOCVARIABLE VAULT_ND_fa1c7a0e-f69c-4b76-ab3b-056ac23ef8e7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34" w14:textId="77777777" w:rsidR="00CE3B2E" w:rsidRDefault="00CE3B2E">
      <w:pPr>
        <w:tabs>
          <w:tab w:val="clear" w:pos="567"/>
        </w:tabs>
        <w:spacing w:line="240" w:lineRule="auto"/>
        <w:ind w:right="113"/>
        <w:rPr>
          <w:i/>
          <w:noProof/>
          <w:szCs w:val="22"/>
          <w:lang w:val="it-IT"/>
        </w:rPr>
      </w:pPr>
    </w:p>
    <w:p w14:paraId="5B0E3835" w14:textId="77777777" w:rsidR="00CE3B2E" w:rsidRDefault="006C19E3">
      <w:pPr>
        <w:tabs>
          <w:tab w:val="clear" w:pos="567"/>
        </w:tabs>
        <w:spacing w:line="240" w:lineRule="auto"/>
        <w:ind w:right="113"/>
        <w:rPr>
          <w:noProof/>
          <w:szCs w:val="22"/>
          <w:lang w:val="it-IT"/>
        </w:rPr>
      </w:pPr>
      <w:r>
        <w:rPr>
          <w:noProof/>
          <w:szCs w:val="22"/>
          <w:lang w:val="it-IT"/>
        </w:rPr>
        <w:t>Lotto</w:t>
      </w:r>
    </w:p>
    <w:p w14:paraId="5B0E3836" w14:textId="77777777" w:rsidR="00CE3B2E" w:rsidRDefault="00CE3B2E">
      <w:pPr>
        <w:tabs>
          <w:tab w:val="clear" w:pos="567"/>
        </w:tabs>
        <w:spacing w:line="240" w:lineRule="auto"/>
        <w:ind w:right="113"/>
        <w:rPr>
          <w:noProof/>
          <w:szCs w:val="22"/>
          <w:lang w:val="it-IT"/>
        </w:rPr>
      </w:pPr>
    </w:p>
    <w:p w14:paraId="5B0E3837" w14:textId="77777777" w:rsidR="00CE3B2E" w:rsidRDefault="00CE3B2E">
      <w:pPr>
        <w:tabs>
          <w:tab w:val="clear" w:pos="567"/>
        </w:tabs>
        <w:spacing w:line="240" w:lineRule="auto"/>
        <w:ind w:right="113"/>
        <w:rPr>
          <w:noProof/>
          <w:szCs w:val="22"/>
          <w:lang w:val="it-IT"/>
        </w:rPr>
      </w:pPr>
    </w:p>
    <w:p w14:paraId="5B0E383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5.</w:t>
      </w:r>
      <w:r>
        <w:rPr>
          <w:b/>
          <w:noProof/>
          <w:szCs w:val="22"/>
          <w:lang w:val="it-IT"/>
        </w:rPr>
        <w:tab/>
        <w:t>C</w:t>
      </w:r>
      <w:r>
        <w:rPr>
          <w:b/>
          <w:noProof/>
          <w:lang w:val="it-IT"/>
        </w:rPr>
        <w:t>ONTENUTO IN PESO, VOLUME O UNITÀ</w:t>
      </w:r>
      <w:r>
        <w:rPr>
          <w:b/>
          <w:noProof/>
          <w:lang w:val="it-IT"/>
        </w:rPr>
        <w:fldChar w:fldCharType="begin"/>
      </w:r>
      <w:r>
        <w:rPr>
          <w:b/>
          <w:noProof/>
          <w:lang w:val="it-IT"/>
        </w:rPr>
        <w:instrText xml:space="preserve"> DOCVARIABLE VAULT_ND_a8600d18-73af-4d8d-b0f7-dd650a349816 \* MERGEFORMAT </w:instrText>
      </w:r>
      <w:r>
        <w:rPr>
          <w:b/>
          <w:noProof/>
          <w:lang w:val="it-IT"/>
        </w:rPr>
        <w:fldChar w:fldCharType="separate"/>
      </w:r>
      <w:r>
        <w:rPr>
          <w:b/>
          <w:noProof/>
          <w:lang w:val="it-IT"/>
        </w:rPr>
        <w:t xml:space="preserve"> </w:t>
      </w:r>
      <w:r>
        <w:rPr>
          <w:b/>
          <w:noProof/>
          <w:lang w:val="it-IT"/>
        </w:rPr>
        <w:fldChar w:fldCharType="end"/>
      </w:r>
    </w:p>
    <w:p w14:paraId="5B0E3839" w14:textId="77777777" w:rsidR="00CE3B2E" w:rsidRDefault="00CE3B2E">
      <w:pPr>
        <w:tabs>
          <w:tab w:val="clear" w:pos="567"/>
        </w:tabs>
        <w:spacing w:line="240" w:lineRule="auto"/>
        <w:ind w:right="113"/>
        <w:rPr>
          <w:noProof/>
          <w:szCs w:val="22"/>
          <w:lang w:val="it-IT"/>
        </w:rPr>
      </w:pPr>
    </w:p>
    <w:p w14:paraId="5B0E383A" w14:textId="77777777" w:rsidR="00CE3B2E" w:rsidRDefault="006C19E3">
      <w:pPr>
        <w:tabs>
          <w:tab w:val="clear" w:pos="567"/>
        </w:tabs>
        <w:spacing w:line="240" w:lineRule="auto"/>
        <w:ind w:right="113"/>
        <w:rPr>
          <w:noProof/>
          <w:szCs w:val="22"/>
          <w:lang w:val="it-IT"/>
        </w:rPr>
      </w:pPr>
      <w:r>
        <w:rPr>
          <w:noProof/>
          <w:szCs w:val="22"/>
          <w:lang w:val="it-IT"/>
        </w:rPr>
        <w:t xml:space="preserve">2,4 mL </w:t>
      </w:r>
    </w:p>
    <w:p w14:paraId="5B0E383B" w14:textId="77777777" w:rsidR="00CE3B2E" w:rsidRDefault="006C19E3">
      <w:pPr>
        <w:tabs>
          <w:tab w:val="clear" w:pos="567"/>
        </w:tabs>
        <w:spacing w:line="240" w:lineRule="auto"/>
        <w:ind w:right="113"/>
        <w:rPr>
          <w:noProof/>
          <w:szCs w:val="22"/>
          <w:lang w:val="it-IT"/>
        </w:rPr>
      </w:pPr>
      <w:r>
        <w:rPr>
          <w:noProof/>
          <w:szCs w:val="22"/>
          <w:lang w:val="it-IT"/>
        </w:rPr>
        <w:t>4 dosi</w:t>
      </w:r>
    </w:p>
    <w:p w14:paraId="5B0E383C" w14:textId="77777777" w:rsidR="00CE3B2E" w:rsidRDefault="00CE3B2E">
      <w:pPr>
        <w:tabs>
          <w:tab w:val="clear" w:pos="567"/>
        </w:tabs>
        <w:spacing w:line="240" w:lineRule="auto"/>
        <w:ind w:right="113"/>
        <w:rPr>
          <w:noProof/>
          <w:szCs w:val="22"/>
          <w:lang w:val="it-IT"/>
        </w:rPr>
      </w:pPr>
    </w:p>
    <w:p w14:paraId="5B0E383D" w14:textId="77777777" w:rsidR="00CE3B2E" w:rsidRDefault="00CE3B2E">
      <w:pPr>
        <w:tabs>
          <w:tab w:val="clear" w:pos="567"/>
        </w:tabs>
        <w:spacing w:line="240" w:lineRule="auto"/>
        <w:ind w:right="113"/>
        <w:rPr>
          <w:noProof/>
          <w:szCs w:val="22"/>
          <w:lang w:val="it-IT"/>
        </w:rPr>
      </w:pPr>
    </w:p>
    <w:p w14:paraId="5B0E383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6.</w:t>
      </w:r>
      <w:r>
        <w:rPr>
          <w:b/>
          <w:noProof/>
          <w:szCs w:val="22"/>
          <w:lang w:val="it-IT"/>
        </w:rPr>
        <w:tab/>
        <w:t>ALTRO</w:t>
      </w:r>
      <w:r>
        <w:rPr>
          <w:b/>
          <w:noProof/>
          <w:szCs w:val="22"/>
          <w:lang w:val="it-IT"/>
        </w:rPr>
        <w:fldChar w:fldCharType="begin"/>
      </w:r>
      <w:r>
        <w:rPr>
          <w:b/>
          <w:noProof/>
          <w:szCs w:val="22"/>
          <w:lang w:val="it-IT"/>
        </w:rPr>
        <w:instrText xml:space="preserve"> DOCVARIABLE VAULT_ND_1e11eba9-5dcd-4cf6-80d4-678b218abda0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3F" w14:textId="77777777" w:rsidR="00CE3B2E" w:rsidRDefault="00CE3B2E">
      <w:pPr>
        <w:tabs>
          <w:tab w:val="clear" w:pos="567"/>
        </w:tabs>
        <w:spacing w:line="240" w:lineRule="auto"/>
        <w:rPr>
          <w:noProof/>
          <w:szCs w:val="22"/>
          <w:lang w:val="it-IT"/>
        </w:rPr>
      </w:pPr>
    </w:p>
    <w:p w14:paraId="5B0E3840" w14:textId="77777777" w:rsidR="00CE3B2E" w:rsidRDefault="00CE3B2E">
      <w:pPr>
        <w:tabs>
          <w:tab w:val="clear" w:pos="567"/>
        </w:tabs>
        <w:spacing w:line="240" w:lineRule="auto"/>
        <w:rPr>
          <w:noProof/>
          <w:szCs w:val="22"/>
          <w:lang w:val="it-IT"/>
        </w:rPr>
      </w:pPr>
    </w:p>
    <w:p w14:paraId="5B0E384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br w:type="page"/>
      </w:r>
      <w:r>
        <w:rPr>
          <w:b/>
          <w:noProof/>
          <w:szCs w:val="22"/>
          <w:lang w:val="it-IT"/>
        </w:rPr>
        <w:lastRenderedPageBreak/>
        <w:t>INFORMAZIONI DA APPORRE SUL CONFEZIONAMENTO SECONDARIO</w:t>
      </w:r>
    </w:p>
    <w:p w14:paraId="5B0E3842"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B0E384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PENNA PRERIEMPITA (KWIKPEN) MULTIDOSE</w:t>
      </w:r>
    </w:p>
    <w:p w14:paraId="5B0E3844" w14:textId="77777777" w:rsidR="00CE3B2E" w:rsidRDefault="00CE3B2E">
      <w:pPr>
        <w:tabs>
          <w:tab w:val="clear" w:pos="567"/>
        </w:tabs>
        <w:spacing w:line="240" w:lineRule="auto"/>
        <w:rPr>
          <w:noProof/>
          <w:szCs w:val="22"/>
          <w:lang w:val="it-IT"/>
        </w:rPr>
      </w:pPr>
    </w:p>
    <w:p w14:paraId="5B0E384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VAULT_ND_0bca8f62-e1bf-4345-8ec6-53b02b820a29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46" w14:textId="77777777" w:rsidR="00CE3B2E" w:rsidRDefault="00CE3B2E">
      <w:pPr>
        <w:tabs>
          <w:tab w:val="clear" w:pos="567"/>
        </w:tabs>
        <w:spacing w:line="240" w:lineRule="auto"/>
        <w:rPr>
          <w:noProof/>
          <w:szCs w:val="22"/>
          <w:lang w:val="it-IT"/>
        </w:rPr>
      </w:pPr>
    </w:p>
    <w:p w14:paraId="5B0E3847" w14:textId="77777777" w:rsidR="00CE3B2E" w:rsidRDefault="006C19E3">
      <w:pPr>
        <w:tabs>
          <w:tab w:val="clear" w:pos="567"/>
        </w:tabs>
        <w:spacing w:line="240" w:lineRule="auto"/>
        <w:rPr>
          <w:noProof/>
          <w:szCs w:val="22"/>
          <w:lang w:val="it-IT"/>
        </w:rPr>
      </w:pPr>
      <w:r>
        <w:rPr>
          <w:noProof/>
          <w:szCs w:val="22"/>
          <w:lang w:val="it-IT"/>
        </w:rPr>
        <w:t>Mounjaro 5 mg/dose KwikPen soluzione iniettabile in penna preriempita</w:t>
      </w:r>
    </w:p>
    <w:p w14:paraId="5B0E3848" w14:textId="77777777" w:rsidR="00CE3B2E" w:rsidRDefault="006C19E3">
      <w:pPr>
        <w:tabs>
          <w:tab w:val="clear" w:pos="567"/>
        </w:tabs>
        <w:spacing w:line="240" w:lineRule="auto"/>
        <w:rPr>
          <w:noProof/>
          <w:szCs w:val="22"/>
          <w:lang w:val="it-IT"/>
        </w:rPr>
      </w:pPr>
      <w:r>
        <w:rPr>
          <w:noProof/>
          <w:szCs w:val="22"/>
          <w:lang w:val="it-IT"/>
        </w:rPr>
        <w:t>tirzepatide</w:t>
      </w:r>
    </w:p>
    <w:p w14:paraId="5B0E3849" w14:textId="77777777" w:rsidR="00CE3B2E" w:rsidRDefault="00CE3B2E">
      <w:pPr>
        <w:tabs>
          <w:tab w:val="clear" w:pos="567"/>
        </w:tabs>
        <w:spacing w:line="240" w:lineRule="auto"/>
        <w:rPr>
          <w:noProof/>
          <w:szCs w:val="22"/>
          <w:lang w:val="it-IT"/>
        </w:rPr>
      </w:pPr>
    </w:p>
    <w:p w14:paraId="5B0E384A" w14:textId="77777777" w:rsidR="00CE3B2E" w:rsidRDefault="00CE3B2E">
      <w:pPr>
        <w:tabs>
          <w:tab w:val="clear" w:pos="567"/>
        </w:tabs>
        <w:spacing w:line="240" w:lineRule="auto"/>
        <w:rPr>
          <w:noProof/>
          <w:szCs w:val="22"/>
          <w:lang w:val="it-IT"/>
        </w:rPr>
      </w:pPr>
    </w:p>
    <w:p w14:paraId="5B0E384B"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 ATTIVO</w:t>
      </w:r>
      <w:r>
        <w:rPr>
          <w:b/>
          <w:noProof/>
          <w:lang w:val="it-IT"/>
        </w:rPr>
        <w:fldChar w:fldCharType="begin"/>
      </w:r>
      <w:r>
        <w:rPr>
          <w:b/>
          <w:noProof/>
          <w:lang w:val="it-IT"/>
        </w:rPr>
        <w:instrText xml:space="preserve"> DOCVARIABLE VAULT_ND_99b0ee5e-6af7-489d-afe5-2dac1ce09437 \* MERGEFORMAT </w:instrText>
      </w:r>
      <w:r>
        <w:rPr>
          <w:b/>
          <w:noProof/>
          <w:lang w:val="it-IT"/>
        </w:rPr>
        <w:fldChar w:fldCharType="separate"/>
      </w:r>
      <w:r>
        <w:rPr>
          <w:b/>
          <w:noProof/>
          <w:lang w:val="it-IT"/>
        </w:rPr>
        <w:t xml:space="preserve"> </w:t>
      </w:r>
      <w:r>
        <w:rPr>
          <w:b/>
          <w:noProof/>
          <w:lang w:val="it-IT"/>
        </w:rPr>
        <w:fldChar w:fldCharType="end"/>
      </w:r>
    </w:p>
    <w:p w14:paraId="5B0E384C" w14:textId="77777777" w:rsidR="00CE3B2E" w:rsidRDefault="00CE3B2E">
      <w:pPr>
        <w:tabs>
          <w:tab w:val="clear" w:pos="567"/>
        </w:tabs>
        <w:spacing w:line="240" w:lineRule="auto"/>
        <w:rPr>
          <w:noProof/>
          <w:szCs w:val="22"/>
          <w:lang w:val="it-IT"/>
        </w:rPr>
      </w:pPr>
    </w:p>
    <w:p w14:paraId="5B0E384D" w14:textId="77777777" w:rsidR="00CE3B2E" w:rsidRDefault="006C19E3">
      <w:pPr>
        <w:spacing w:line="240" w:lineRule="auto"/>
        <w:rPr>
          <w:szCs w:val="22"/>
          <w:lang w:val="it-IT"/>
        </w:rPr>
      </w:pPr>
      <w:r>
        <w:rPr>
          <w:szCs w:val="22"/>
          <w:lang w:val="it-IT"/>
        </w:rPr>
        <w:t>Ogni dose contiene 5 mg di tirzepatide in 0,6 mL di soluzione. Ogni penna preriempita multidose contiene 20 mg di tirzepatide in 2,4 mL (8,33 mg/mL).</w:t>
      </w:r>
    </w:p>
    <w:p w14:paraId="5B0E384E" w14:textId="77777777" w:rsidR="00CE3B2E" w:rsidRDefault="00CE3B2E">
      <w:pPr>
        <w:tabs>
          <w:tab w:val="clear" w:pos="567"/>
        </w:tabs>
        <w:spacing w:line="240" w:lineRule="auto"/>
        <w:rPr>
          <w:noProof/>
          <w:szCs w:val="22"/>
          <w:lang w:val="it-IT"/>
        </w:rPr>
      </w:pPr>
    </w:p>
    <w:p w14:paraId="5B0E384F" w14:textId="77777777" w:rsidR="00CE3B2E" w:rsidRDefault="00CE3B2E">
      <w:pPr>
        <w:tabs>
          <w:tab w:val="clear" w:pos="567"/>
        </w:tabs>
        <w:spacing w:line="240" w:lineRule="auto"/>
        <w:rPr>
          <w:noProof/>
          <w:szCs w:val="22"/>
          <w:lang w:val="it-IT"/>
        </w:rPr>
      </w:pPr>
    </w:p>
    <w:p w14:paraId="5B0E385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VAULT_ND_203afcb8-5f55-4797-b946-2cb2c2a9631b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51" w14:textId="77777777" w:rsidR="00CE3B2E" w:rsidRDefault="00CE3B2E">
      <w:pPr>
        <w:tabs>
          <w:tab w:val="clear" w:pos="567"/>
        </w:tabs>
        <w:spacing w:line="240" w:lineRule="auto"/>
        <w:rPr>
          <w:i/>
          <w:noProof/>
          <w:szCs w:val="22"/>
          <w:lang w:val="it-IT"/>
        </w:rPr>
      </w:pPr>
    </w:p>
    <w:p w14:paraId="5B0E3852" w14:textId="77777777" w:rsidR="00CE3B2E" w:rsidRDefault="006C19E3">
      <w:pPr>
        <w:spacing w:line="240" w:lineRule="auto"/>
        <w:rPr>
          <w:szCs w:val="22"/>
          <w:lang w:val="it-IT"/>
        </w:rPr>
      </w:pPr>
      <w:r>
        <w:rPr>
          <w:szCs w:val="22"/>
          <w:lang w:val="it-IT"/>
        </w:rPr>
        <w:t>Eccipienti: E339, E1519</w:t>
      </w:r>
      <w:r>
        <w:rPr>
          <w:lang w:val="it-IT"/>
        </w:rPr>
        <w:t>, glicerolo, fenolo, s</w:t>
      </w:r>
      <w:r>
        <w:rPr>
          <w:szCs w:val="22"/>
          <w:lang w:val="it-IT"/>
        </w:rPr>
        <w:t xml:space="preserve">odio cloruro, sodio idrossido, acido cloridrico concentrato, acqua per preparazioni iniettabili. </w:t>
      </w:r>
      <w:r>
        <w:rPr>
          <w:szCs w:val="22"/>
          <w:highlight w:val="lightGray"/>
          <w:lang w:val="it-IT"/>
        </w:rPr>
        <w:t>Vedere il foglio illustrativo per ulteriori informazioni.</w:t>
      </w:r>
    </w:p>
    <w:p w14:paraId="5B0E3853" w14:textId="77777777" w:rsidR="00CE3B2E" w:rsidRDefault="00CE3B2E">
      <w:pPr>
        <w:spacing w:line="240" w:lineRule="auto"/>
        <w:rPr>
          <w:szCs w:val="22"/>
          <w:lang w:val="it-IT"/>
        </w:rPr>
      </w:pPr>
    </w:p>
    <w:p w14:paraId="5B0E3854" w14:textId="77777777" w:rsidR="00CE3B2E" w:rsidRDefault="00CE3B2E">
      <w:pPr>
        <w:tabs>
          <w:tab w:val="clear" w:pos="567"/>
        </w:tabs>
        <w:spacing w:line="240" w:lineRule="auto"/>
        <w:rPr>
          <w:noProof/>
          <w:szCs w:val="22"/>
          <w:lang w:val="it-IT"/>
        </w:rPr>
      </w:pPr>
    </w:p>
    <w:p w14:paraId="5B0E385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VAULT_ND_62d5e226-49e1-43de-98f5-df8f32585847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56" w14:textId="77777777" w:rsidR="00CE3B2E" w:rsidRDefault="00CE3B2E">
      <w:pPr>
        <w:tabs>
          <w:tab w:val="clear" w:pos="567"/>
        </w:tabs>
        <w:spacing w:line="240" w:lineRule="auto"/>
        <w:rPr>
          <w:i/>
          <w:noProof/>
          <w:szCs w:val="22"/>
          <w:lang w:val="it-IT"/>
        </w:rPr>
      </w:pPr>
    </w:p>
    <w:p w14:paraId="5B0E3857" w14:textId="77777777" w:rsidR="00CE3B2E" w:rsidRDefault="006C19E3">
      <w:pPr>
        <w:tabs>
          <w:tab w:val="clear" w:pos="567"/>
        </w:tabs>
        <w:spacing w:line="240" w:lineRule="auto"/>
        <w:rPr>
          <w:noProof/>
          <w:szCs w:val="22"/>
          <w:lang w:val="it-IT"/>
        </w:rPr>
      </w:pPr>
      <w:r>
        <w:rPr>
          <w:noProof/>
          <w:szCs w:val="22"/>
          <w:highlight w:val="lightGray"/>
          <w:lang w:val="it-IT"/>
        </w:rPr>
        <w:t>Soluzione iniettabile</w:t>
      </w:r>
    </w:p>
    <w:p w14:paraId="5B0E3858" w14:textId="77777777" w:rsidR="00CE3B2E" w:rsidRDefault="00CE3B2E">
      <w:pPr>
        <w:tabs>
          <w:tab w:val="clear" w:pos="567"/>
        </w:tabs>
        <w:spacing w:line="240" w:lineRule="auto"/>
        <w:rPr>
          <w:noProof/>
          <w:szCs w:val="22"/>
          <w:lang w:val="it-IT"/>
        </w:rPr>
      </w:pPr>
    </w:p>
    <w:p w14:paraId="5B0E3859" w14:textId="77777777" w:rsidR="00CE3B2E" w:rsidRDefault="006C19E3">
      <w:pPr>
        <w:tabs>
          <w:tab w:val="clear" w:pos="567"/>
        </w:tabs>
        <w:spacing w:line="240" w:lineRule="auto"/>
        <w:rPr>
          <w:noProof/>
          <w:szCs w:val="22"/>
          <w:lang w:val="it-IT"/>
        </w:rPr>
      </w:pPr>
      <w:r>
        <w:rPr>
          <w:noProof/>
          <w:szCs w:val="22"/>
          <w:lang w:val="it-IT"/>
        </w:rPr>
        <w:t xml:space="preserve">1 penna (4 dosi) </w:t>
      </w:r>
    </w:p>
    <w:p w14:paraId="5B0E385A" w14:textId="77777777" w:rsidR="00CE3B2E" w:rsidRDefault="006C19E3">
      <w:pPr>
        <w:tabs>
          <w:tab w:val="clear" w:pos="567"/>
        </w:tabs>
        <w:spacing w:line="240" w:lineRule="auto"/>
        <w:rPr>
          <w:noProof/>
          <w:szCs w:val="22"/>
          <w:lang w:val="it-IT"/>
        </w:rPr>
      </w:pPr>
      <w:r>
        <w:rPr>
          <w:noProof/>
          <w:szCs w:val="22"/>
          <w:highlight w:val="lightGray"/>
          <w:lang w:val="it-IT"/>
        </w:rPr>
        <w:t xml:space="preserve">3 penne (ogni penna rilascia 4 dosi) </w:t>
      </w:r>
    </w:p>
    <w:p w14:paraId="5B0E385B" w14:textId="77777777" w:rsidR="00CE3B2E" w:rsidRDefault="00CE3B2E">
      <w:pPr>
        <w:tabs>
          <w:tab w:val="clear" w:pos="567"/>
        </w:tabs>
        <w:spacing w:line="240" w:lineRule="auto"/>
        <w:rPr>
          <w:noProof/>
          <w:szCs w:val="22"/>
          <w:lang w:val="it-IT"/>
        </w:rPr>
      </w:pPr>
    </w:p>
    <w:p w14:paraId="5B0E385C" w14:textId="77777777" w:rsidR="00CE3B2E" w:rsidRDefault="006C19E3">
      <w:pPr>
        <w:tabs>
          <w:tab w:val="clear" w:pos="567"/>
        </w:tabs>
        <w:spacing w:line="240" w:lineRule="auto"/>
        <w:rPr>
          <w:noProof/>
          <w:szCs w:val="22"/>
          <w:lang w:val="it-IT"/>
        </w:rPr>
      </w:pPr>
      <w:r>
        <w:rPr>
          <w:noProof/>
          <w:szCs w:val="22"/>
          <w:lang w:val="it-IT"/>
        </w:rPr>
        <w:t>Aghi non inclusi</w:t>
      </w:r>
    </w:p>
    <w:p w14:paraId="5B0E385D" w14:textId="77777777" w:rsidR="00CE3B2E" w:rsidRDefault="00CE3B2E">
      <w:pPr>
        <w:tabs>
          <w:tab w:val="clear" w:pos="567"/>
        </w:tabs>
        <w:spacing w:line="240" w:lineRule="auto"/>
        <w:rPr>
          <w:noProof/>
          <w:szCs w:val="22"/>
          <w:lang w:val="it-IT"/>
        </w:rPr>
      </w:pPr>
    </w:p>
    <w:p w14:paraId="5B0E385E" w14:textId="77777777" w:rsidR="00CE3B2E" w:rsidRDefault="00CE3B2E">
      <w:pPr>
        <w:tabs>
          <w:tab w:val="clear" w:pos="567"/>
        </w:tabs>
        <w:spacing w:line="240" w:lineRule="auto"/>
        <w:rPr>
          <w:noProof/>
          <w:szCs w:val="22"/>
          <w:lang w:val="it-IT"/>
        </w:rPr>
      </w:pPr>
    </w:p>
    <w:p w14:paraId="5B0E385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MODO E VIA(E) DI SOMMINISTRAZIONE</w:t>
      </w:r>
      <w:r>
        <w:rPr>
          <w:b/>
          <w:noProof/>
          <w:szCs w:val="22"/>
          <w:lang w:val="it-IT"/>
        </w:rPr>
        <w:fldChar w:fldCharType="begin"/>
      </w:r>
      <w:r>
        <w:rPr>
          <w:b/>
          <w:noProof/>
          <w:szCs w:val="22"/>
          <w:lang w:val="it-IT"/>
        </w:rPr>
        <w:instrText xml:space="preserve"> DOCVARIABLE VAULT_ND_ea13f33b-db6e-4220-8068-8f2a413e2a1a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60" w14:textId="77777777" w:rsidR="00CE3B2E" w:rsidRDefault="00CE3B2E">
      <w:pPr>
        <w:tabs>
          <w:tab w:val="clear" w:pos="567"/>
        </w:tabs>
        <w:spacing w:line="240" w:lineRule="auto"/>
        <w:rPr>
          <w:i/>
          <w:noProof/>
          <w:szCs w:val="22"/>
          <w:lang w:val="it-IT"/>
        </w:rPr>
      </w:pPr>
    </w:p>
    <w:p w14:paraId="5B0E3861" w14:textId="77777777" w:rsidR="00CE3B2E" w:rsidRDefault="006C19E3">
      <w:pPr>
        <w:ind w:right="11"/>
        <w:rPr>
          <w:szCs w:val="22"/>
          <w:lang w:val="it-IT"/>
        </w:rPr>
      </w:pPr>
      <w:r>
        <w:rPr>
          <w:szCs w:val="22"/>
          <w:lang w:val="it-IT"/>
        </w:rPr>
        <w:t>Una volta a settimana</w:t>
      </w:r>
    </w:p>
    <w:p w14:paraId="5B0E3862" w14:textId="77777777" w:rsidR="00CE3B2E" w:rsidRDefault="006C19E3">
      <w:pPr>
        <w:ind w:right="11"/>
        <w:rPr>
          <w:szCs w:val="22"/>
          <w:lang w:val="it-IT"/>
        </w:rPr>
      </w:pPr>
      <w:r>
        <w:rPr>
          <w:szCs w:val="22"/>
          <w:lang w:val="it-IT"/>
        </w:rPr>
        <w:t>Leggere il foglio illustrativo prima dell’uso.</w:t>
      </w:r>
    </w:p>
    <w:p w14:paraId="5B0E3863" w14:textId="77777777" w:rsidR="00CE3B2E" w:rsidRDefault="006C19E3">
      <w:pPr>
        <w:suppressAutoHyphens/>
        <w:rPr>
          <w:szCs w:val="22"/>
          <w:lang w:val="it-IT"/>
        </w:rPr>
      </w:pPr>
      <w:r>
        <w:rPr>
          <w:szCs w:val="22"/>
          <w:lang w:val="it-IT"/>
        </w:rPr>
        <w:t>Uso sottocutaneo</w:t>
      </w:r>
    </w:p>
    <w:p w14:paraId="5B0E3864" w14:textId="77777777" w:rsidR="00CE3B2E" w:rsidRDefault="00CE3B2E">
      <w:pPr>
        <w:suppressAutoHyphens/>
        <w:rPr>
          <w:szCs w:val="22"/>
          <w:lang w:val="it-IT"/>
        </w:rPr>
      </w:pPr>
    </w:p>
    <w:p w14:paraId="5B0E3865" w14:textId="77777777" w:rsidR="00CE3B2E" w:rsidRDefault="006C19E3">
      <w:pPr>
        <w:tabs>
          <w:tab w:val="clear" w:pos="567"/>
          <w:tab w:val="left" w:pos="720"/>
        </w:tabs>
        <w:spacing w:line="240" w:lineRule="auto"/>
        <w:rPr>
          <w:szCs w:val="22"/>
          <w:lang w:val="it-IT"/>
        </w:rPr>
      </w:pPr>
      <w:r>
        <w:rPr>
          <w:szCs w:val="22"/>
          <w:lang w:val="it-IT"/>
        </w:rPr>
        <w:t>Segni ogni dose somministrata nella tabella sottostante.</w:t>
      </w:r>
    </w:p>
    <w:tbl>
      <w:tblPr>
        <w:tblW w:w="4111" w:type="dxa"/>
        <w:tblLook w:val="04A0" w:firstRow="1" w:lastRow="0" w:firstColumn="1" w:lastColumn="0" w:noHBand="0" w:noVBand="1"/>
      </w:tblPr>
      <w:tblGrid>
        <w:gridCol w:w="1027"/>
        <w:gridCol w:w="1028"/>
        <w:gridCol w:w="1028"/>
        <w:gridCol w:w="1028"/>
      </w:tblGrid>
      <w:tr w:rsidR="00CE3B2E" w14:paraId="5B0E386E" w14:textId="77777777">
        <w:tc>
          <w:tcPr>
            <w:tcW w:w="1027" w:type="dxa"/>
          </w:tcPr>
          <w:p w14:paraId="5B0E3866" w14:textId="77777777" w:rsidR="00CE3B2E" w:rsidRDefault="00CE3B2E">
            <w:pPr>
              <w:pStyle w:val="BodytextAgency"/>
              <w:rPr>
                <w:rFonts w:ascii="Times New Roman" w:hAnsi="Times New Roman" w:cs="Times New Roman"/>
                <w:sz w:val="22"/>
                <w:szCs w:val="22"/>
                <w:lang w:val="it-IT"/>
              </w:rPr>
            </w:pPr>
          </w:p>
          <w:p w14:paraId="5B0E3867"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1</w:t>
            </w:r>
          </w:p>
        </w:tc>
        <w:tc>
          <w:tcPr>
            <w:tcW w:w="1028" w:type="dxa"/>
          </w:tcPr>
          <w:p w14:paraId="5B0E3868" w14:textId="77777777" w:rsidR="00CE3B2E" w:rsidRDefault="00CE3B2E">
            <w:pPr>
              <w:pStyle w:val="BodytextAgency"/>
              <w:rPr>
                <w:rFonts w:ascii="Times New Roman" w:hAnsi="Times New Roman" w:cs="Times New Roman"/>
                <w:sz w:val="22"/>
                <w:szCs w:val="22"/>
              </w:rPr>
            </w:pPr>
          </w:p>
          <w:p w14:paraId="5B0E3869"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2</w:t>
            </w:r>
          </w:p>
        </w:tc>
        <w:tc>
          <w:tcPr>
            <w:tcW w:w="1028" w:type="dxa"/>
          </w:tcPr>
          <w:p w14:paraId="5B0E386A" w14:textId="77777777" w:rsidR="00CE3B2E" w:rsidRDefault="00CE3B2E">
            <w:pPr>
              <w:pStyle w:val="BodytextAgency"/>
              <w:rPr>
                <w:rFonts w:ascii="Times New Roman" w:hAnsi="Times New Roman" w:cs="Times New Roman"/>
                <w:sz w:val="22"/>
                <w:szCs w:val="22"/>
              </w:rPr>
            </w:pPr>
          </w:p>
          <w:p w14:paraId="5B0E386B"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3</w:t>
            </w:r>
          </w:p>
        </w:tc>
        <w:tc>
          <w:tcPr>
            <w:tcW w:w="1028" w:type="dxa"/>
          </w:tcPr>
          <w:p w14:paraId="5B0E386C" w14:textId="77777777" w:rsidR="00CE3B2E" w:rsidRDefault="00CE3B2E">
            <w:pPr>
              <w:pStyle w:val="BodytextAgency"/>
              <w:rPr>
                <w:rFonts w:ascii="Times New Roman" w:hAnsi="Times New Roman" w:cs="Times New Roman"/>
                <w:sz w:val="22"/>
                <w:szCs w:val="22"/>
              </w:rPr>
            </w:pPr>
          </w:p>
          <w:p w14:paraId="5B0E386D"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4</w:t>
            </w:r>
          </w:p>
        </w:tc>
      </w:tr>
      <w:tr w:rsidR="00CE3B2E" w14:paraId="5B0E3873" w14:textId="77777777">
        <w:tc>
          <w:tcPr>
            <w:tcW w:w="1027" w:type="dxa"/>
            <w:tcBorders>
              <w:bottom w:val="single" w:sz="4" w:space="0" w:color="auto"/>
            </w:tcBorders>
          </w:tcPr>
          <w:p w14:paraId="5B0E386F" w14:textId="77777777" w:rsidR="00CE3B2E" w:rsidRDefault="00CE3B2E">
            <w:pPr>
              <w:spacing w:line="240" w:lineRule="auto"/>
              <w:rPr>
                <w:rFonts w:eastAsia="Calibri"/>
                <w:bCs/>
              </w:rPr>
            </w:pPr>
          </w:p>
        </w:tc>
        <w:tc>
          <w:tcPr>
            <w:tcW w:w="1028" w:type="dxa"/>
            <w:tcBorders>
              <w:bottom w:val="single" w:sz="4" w:space="0" w:color="auto"/>
            </w:tcBorders>
          </w:tcPr>
          <w:p w14:paraId="5B0E3870" w14:textId="77777777" w:rsidR="00CE3B2E" w:rsidRDefault="00CE3B2E">
            <w:pPr>
              <w:spacing w:line="240" w:lineRule="auto"/>
              <w:rPr>
                <w:rFonts w:eastAsia="Calibri"/>
                <w:bCs/>
              </w:rPr>
            </w:pPr>
          </w:p>
        </w:tc>
        <w:tc>
          <w:tcPr>
            <w:tcW w:w="1028" w:type="dxa"/>
            <w:tcBorders>
              <w:bottom w:val="single" w:sz="4" w:space="0" w:color="auto"/>
            </w:tcBorders>
          </w:tcPr>
          <w:p w14:paraId="5B0E3871" w14:textId="77777777" w:rsidR="00CE3B2E" w:rsidRDefault="00CE3B2E">
            <w:pPr>
              <w:spacing w:line="240" w:lineRule="auto"/>
              <w:rPr>
                <w:rFonts w:eastAsia="Calibri"/>
                <w:bCs/>
              </w:rPr>
            </w:pPr>
          </w:p>
        </w:tc>
        <w:tc>
          <w:tcPr>
            <w:tcW w:w="1028" w:type="dxa"/>
            <w:tcBorders>
              <w:bottom w:val="single" w:sz="4" w:space="0" w:color="auto"/>
            </w:tcBorders>
          </w:tcPr>
          <w:p w14:paraId="5B0E3872" w14:textId="77777777" w:rsidR="00CE3B2E" w:rsidRDefault="00CE3B2E">
            <w:pPr>
              <w:spacing w:line="240" w:lineRule="auto"/>
              <w:rPr>
                <w:rFonts w:eastAsia="Calibri"/>
                <w:bCs/>
              </w:rPr>
            </w:pPr>
          </w:p>
        </w:tc>
      </w:tr>
      <w:tr w:rsidR="00CE3B2E" w14:paraId="5B0E3878" w14:textId="77777777">
        <w:tc>
          <w:tcPr>
            <w:tcW w:w="1027" w:type="dxa"/>
            <w:tcBorders>
              <w:top w:val="single" w:sz="4" w:space="0" w:color="auto"/>
              <w:left w:val="single" w:sz="4" w:space="0" w:color="auto"/>
              <w:bottom w:val="single" w:sz="4" w:space="0" w:color="auto"/>
              <w:right w:val="single" w:sz="4" w:space="0" w:color="auto"/>
            </w:tcBorders>
          </w:tcPr>
          <w:p w14:paraId="5B0E3874"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875"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876"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877" w14:textId="77777777" w:rsidR="00CE3B2E" w:rsidRDefault="00CE3B2E">
            <w:pPr>
              <w:spacing w:line="240" w:lineRule="auto"/>
              <w:rPr>
                <w:rFonts w:eastAsia="Calibri"/>
                <w:bCs/>
              </w:rPr>
            </w:pPr>
          </w:p>
        </w:tc>
      </w:tr>
    </w:tbl>
    <w:p w14:paraId="5B0E3879" w14:textId="77777777" w:rsidR="00CE3B2E" w:rsidRDefault="00CE3B2E">
      <w:pPr>
        <w:tabs>
          <w:tab w:val="clear" w:pos="567"/>
        </w:tabs>
        <w:spacing w:line="240" w:lineRule="auto"/>
        <w:rPr>
          <w:noProof/>
          <w:szCs w:val="22"/>
          <w:lang w:val="it-IT"/>
        </w:rPr>
      </w:pPr>
    </w:p>
    <w:tbl>
      <w:tblPr>
        <w:tblW w:w="5138" w:type="dxa"/>
        <w:tblLook w:val="04A0" w:firstRow="1" w:lastRow="0" w:firstColumn="1" w:lastColumn="0" w:noHBand="0" w:noVBand="1"/>
      </w:tblPr>
      <w:tblGrid>
        <w:gridCol w:w="1027"/>
        <w:gridCol w:w="1027"/>
        <w:gridCol w:w="1028"/>
        <w:gridCol w:w="1028"/>
        <w:gridCol w:w="1028"/>
      </w:tblGrid>
      <w:tr w:rsidR="00CE3B2E" w14:paraId="5B0E3883" w14:textId="77777777">
        <w:tc>
          <w:tcPr>
            <w:tcW w:w="1027" w:type="dxa"/>
          </w:tcPr>
          <w:p w14:paraId="5B0E387A" w14:textId="77777777" w:rsidR="00CE3B2E" w:rsidRDefault="00CE3B2E">
            <w:pPr>
              <w:pStyle w:val="BodytextAgency"/>
              <w:rPr>
                <w:rFonts w:ascii="Times New Roman" w:hAnsi="Times New Roman" w:cs="Times New Roman"/>
                <w:sz w:val="22"/>
                <w:szCs w:val="22"/>
                <w:highlight w:val="lightGray"/>
              </w:rPr>
            </w:pPr>
          </w:p>
        </w:tc>
        <w:tc>
          <w:tcPr>
            <w:tcW w:w="1027" w:type="dxa"/>
          </w:tcPr>
          <w:p w14:paraId="5B0E387B" w14:textId="77777777" w:rsidR="00CE3B2E" w:rsidRDefault="00CE3B2E">
            <w:pPr>
              <w:pStyle w:val="BodytextAgency"/>
              <w:rPr>
                <w:rFonts w:ascii="Times New Roman" w:hAnsi="Times New Roman" w:cs="Times New Roman"/>
                <w:sz w:val="22"/>
                <w:szCs w:val="22"/>
                <w:highlight w:val="lightGray"/>
              </w:rPr>
            </w:pPr>
          </w:p>
          <w:p w14:paraId="5B0E387C"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1</w:t>
            </w:r>
          </w:p>
        </w:tc>
        <w:tc>
          <w:tcPr>
            <w:tcW w:w="1028" w:type="dxa"/>
          </w:tcPr>
          <w:p w14:paraId="5B0E387D" w14:textId="77777777" w:rsidR="00CE3B2E" w:rsidRDefault="00CE3B2E">
            <w:pPr>
              <w:pStyle w:val="BodytextAgency"/>
              <w:rPr>
                <w:rFonts w:ascii="Times New Roman" w:hAnsi="Times New Roman" w:cs="Times New Roman"/>
                <w:sz w:val="22"/>
                <w:szCs w:val="22"/>
                <w:highlight w:val="lightGray"/>
              </w:rPr>
            </w:pPr>
          </w:p>
          <w:p w14:paraId="5B0E387E"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2</w:t>
            </w:r>
          </w:p>
        </w:tc>
        <w:tc>
          <w:tcPr>
            <w:tcW w:w="1028" w:type="dxa"/>
          </w:tcPr>
          <w:p w14:paraId="5B0E387F" w14:textId="77777777" w:rsidR="00CE3B2E" w:rsidRDefault="00CE3B2E">
            <w:pPr>
              <w:pStyle w:val="BodytextAgency"/>
              <w:rPr>
                <w:rFonts w:ascii="Times New Roman" w:hAnsi="Times New Roman" w:cs="Times New Roman"/>
                <w:sz w:val="22"/>
                <w:szCs w:val="22"/>
                <w:highlight w:val="lightGray"/>
              </w:rPr>
            </w:pPr>
          </w:p>
          <w:p w14:paraId="5B0E3880"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3</w:t>
            </w:r>
          </w:p>
        </w:tc>
        <w:tc>
          <w:tcPr>
            <w:tcW w:w="1028" w:type="dxa"/>
          </w:tcPr>
          <w:p w14:paraId="5B0E3881" w14:textId="77777777" w:rsidR="00CE3B2E" w:rsidRDefault="00CE3B2E">
            <w:pPr>
              <w:pStyle w:val="BodytextAgency"/>
              <w:rPr>
                <w:rFonts w:ascii="Times New Roman" w:hAnsi="Times New Roman" w:cs="Times New Roman"/>
                <w:sz w:val="22"/>
                <w:szCs w:val="22"/>
                <w:highlight w:val="lightGray"/>
              </w:rPr>
            </w:pPr>
          </w:p>
          <w:p w14:paraId="5B0E3882"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4</w:t>
            </w:r>
          </w:p>
        </w:tc>
      </w:tr>
      <w:tr w:rsidR="00CE3B2E" w14:paraId="5B0E3889" w14:textId="77777777">
        <w:tc>
          <w:tcPr>
            <w:tcW w:w="1027" w:type="dxa"/>
            <w:tcBorders>
              <w:bottom w:val="single" w:sz="4" w:space="0" w:color="auto"/>
            </w:tcBorders>
          </w:tcPr>
          <w:p w14:paraId="5B0E3884" w14:textId="77777777" w:rsidR="00CE3B2E" w:rsidRDefault="00CE3B2E">
            <w:pPr>
              <w:spacing w:line="240" w:lineRule="auto"/>
              <w:rPr>
                <w:rFonts w:eastAsia="Calibri"/>
                <w:bCs/>
                <w:highlight w:val="lightGray"/>
              </w:rPr>
            </w:pPr>
          </w:p>
        </w:tc>
        <w:tc>
          <w:tcPr>
            <w:tcW w:w="1027" w:type="dxa"/>
            <w:tcBorders>
              <w:bottom w:val="single" w:sz="4" w:space="0" w:color="auto"/>
            </w:tcBorders>
          </w:tcPr>
          <w:p w14:paraId="5B0E3885"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886"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887"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888" w14:textId="77777777" w:rsidR="00CE3B2E" w:rsidRDefault="00CE3B2E">
            <w:pPr>
              <w:spacing w:line="240" w:lineRule="auto"/>
              <w:rPr>
                <w:rFonts w:eastAsia="Calibri"/>
                <w:bCs/>
                <w:highlight w:val="lightGray"/>
              </w:rPr>
            </w:pPr>
          </w:p>
        </w:tc>
      </w:tr>
      <w:tr w:rsidR="00CE3B2E" w14:paraId="5B0E388F"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8A"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8B"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8C"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8D"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8E" w14:textId="77777777" w:rsidR="00CE3B2E" w:rsidRDefault="00CE3B2E">
            <w:pPr>
              <w:spacing w:line="240" w:lineRule="auto"/>
              <w:rPr>
                <w:rFonts w:eastAsia="Calibri"/>
                <w:bCs/>
                <w:highlight w:val="lightGray"/>
              </w:rPr>
            </w:pPr>
          </w:p>
        </w:tc>
      </w:tr>
      <w:tr w:rsidR="00CE3B2E" w14:paraId="5B0E3895"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90"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91"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92"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93"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94" w14:textId="77777777" w:rsidR="00CE3B2E" w:rsidRDefault="00CE3B2E">
            <w:pPr>
              <w:spacing w:line="240" w:lineRule="auto"/>
              <w:rPr>
                <w:rFonts w:eastAsia="Calibri"/>
                <w:bCs/>
                <w:highlight w:val="lightGray"/>
              </w:rPr>
            </w:pPr>
          </w:p>
        </w:tc>
      </w:tr>
      <w:tr w:rsidR="00CE3B2E" w14:paraId="5B0E389B"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96" w14:textId="77777777" w:rsidR="00CE3B2E" w:rsidRDefault="006C19E3">
            <w:pPr>
              <w:pStyle w:val="NormalExplicitLeft"/>
              <w:spacing w:line="240" w:lineRule="auto"/>
              <w:jc w:val="left"/>
              <w:rPr>
                <w:rFonts w:eastAsia="Calibri"/>
                <w:bCs/>
              </w:rPr>
            </w:pPr>
            <w:r>
              <w:rPr>
                <w:rFonts w:eastAsia="Calibri"/>
                <w:bCs/>
                <w:highlight w:val="lightGray"/>
              </w:rPr>
              <w:t>Penna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97"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98"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99"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89A" w14:textId="77777777" w:rsidR="00CE3B2E" w:rsidRDefault="00CE3B2E">
            <w:pPr>
              <w:spacing w:line="240" w:lineRule="auto"/>
              <w:rPr>
                <w:rFonts w:eastAsia="Calibri"/>
                <w:bCs/>
              </w:rPr>
            </w:pPr>
          </w:p>
        </w:tc>
      </w:tr>
    </w:tbl>
    <w:p w14:paraId="5B0E389C"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89D"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89E"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6.</w:t>
      </w:r>
      <w:r>
        <w:rPr>
          <w:b/>
          <w:noProof/>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VAULT_ND_a5a56054-f974-4518-a610-1fc396f9c7cf \* MERGEFORMAT </w:instrText>
      </w:r>
      <w:r>
        <w:rPr>
          <w:b/>
          <w:noProof/>
          <w:lang w:val="it-IT"/>
        </w:rPr>
        <w:fldChar w:fldCharType="separate"/>
      </w:r>
      <w:r>
        <w:rPr>
          <w:b/>
          <w:noProof/>
          <w:lang w:val="it-IT"/>
        </w:rPr>
        <w:t xml:space="preserve"> </w:t>
      </w:r>
      <w:r>
        <w:rPr>
          <w:b/>
          <w:noProof/>
          <w:lang w:val="it-IT"/>
        </w:rPr>
        <w:fldChar w:fldCharType="end"/>
      </w:r>
    </w:p>
    <w:p w14:paraId="5B0E389F" w14:textId="77777777" w:rsidR="00CE3B2E" w:rsidRDefault="00CE3B2E">
      <w:pPr>
        <w:keepNext/>
        <w:tabs>
          <w:tab w:val="clear" w:pos="567"/>
        </w:tabs>
        <w:spacing w:line="240" w:lineRule="auto"/>
        <w:rPr>
          <w:noProof/>
          <w:szCs w:val="22"/>
          <w:lang w:val="it-IT"/>
        </w:rPr>
      </w:pPr>
    </w:p>
    <w:p w14:paraId="5B0E38A0"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vault_nd_60f4d027-d07e-4642-9633-05c447bb3c56 \* MERGEFORMAT </w:instrText>
      </w:r>
      <w:r>
        <w:rPr>
          <w:lang w:val="it-IT"/>
        </w:rPr>
        <w:fldChar w:fldCharType="separate"/>
      </w:r>
      <w:r>
        <w:rPr>
          <w:lang w:val="it-IT"/>
        </w:rPr>
        <w:t xml:space="preserve"> </w:t>
      </w:r>
      <w:r>
        <w:rPr>
          <w:lang w:val="it-IT"/>
        </w:rPr>
        <w:fldChar w:fldCharType="end"/>
      </w:r>
    </w:p>
    <w:p w14:paraId="5B0E38A1" w14:textId="77777777" w:rsidR="00CE3B2E" w:rsidRDefault="00CE3B2E">
      <w:pPr>
        <w:tabs>
          <w:tab w:val="clear" w:pos="567"/>
        </w:tabs>
        <w:spacing w:line="240" w:lineRule="auto"/>
        <w:rPr>
          <w:noProof/>
          <w:szCs w:val="22"/>
          <w:lang w:val="it-IT"/>
        </w:rPr>
      </w:pPr>
    </w:p>
    <w:p w14:paraId="5B0E38A2" w14:textId="77777777" w:rsidR="00CE3B2E" w:rsidRDefault="00CE3B2E">
      <w:pPr>
        <w:tabs>
          <w:tab w:val="clear" w:pos="567"/>
        </w:tabs>
        <w:spacing w:line="240" w:lineRule="auto"/>
        <w:rPr>
          <w:noProof/>
          <w:szCs w:val="22"/>
          <w:lang w:val="it-IT"/>
        </w:rPr>
      </w:pPr>
    </w:p>
    <w:p w14:paraId="5B0E38A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VAULT_ND_e7816aab-1911-41c5-8b16-4a0105e92c81 \* MERGEFORMAT </w:instrText>
      </w:r>
      <w:r>
        <w:rPr>
          <w:b/>
          <w:noProof/>
          <w:lang w:val="it-IT"/>
        </w:rPr>
        <w:fldChar w:fldCharType="separate"/>
      </w:r>
      <w:r>
        <w:rPr>
          <w:b/>
          <w:noProof/>
          <w:lang w:val="it-IT"/>
        </w:rPr>
        <w:t xml:space="preserve"> </w:t>
      </w:r>
      <w:r>
        <w:rPr>
          <w:b/>
          <w:noProof/>
          <w:lang w:val="it-IT"/>
        </w:rPr>
        <w:fldChar w:fldCharType="end"/>
      </w:r>
    </w:p>
    <w:p w14:paraId="5B0E38A4" w14:textId="77777777" w:rsidR="00CE3B2E" w:rsidRDefault="00CE3B2E">
      <w:pPr>
        <w:tabs>
          <w:tab w:val="clear" w:pos="567"/>
        </w:tabs>
        <w:spacing w:line="240" w:lineRule="auto"/>
        <w:rPr>
          <w:noProof/>
          <w:szCs w:val="22"/>
          <w:lang w:val="it-IT"/>
        </w:rPr>
      </w:pPr>
    </w:p>
    <w:p w14:paraId="5B0E38A5" w14:textId="77777777" w:rsidR="00CE3B2E" w:rsidRDefault="00CE3B2E">
      <w:pPr>
        <w:tabs>
          <w:tab w:val="clear" w:pos="567"/>
          <w:tab w:val="left" w:pos="749"/>
        </w:tabs>
        <w:spacing w:line="240" w:lineRule="auto"/>
        <w:rPr>
          <w:noProof/>
          <w:szCs w:val="22"/>
          <w:lang w:val="it-IT"/>
        </w:rPr>
      </w:pPr>
    </w:p>
    <w:p w14:paraId="5B0E38A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VAULT_ND_20f8e016-dde3-4849-b876-887b4042ac62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A7" w14:textId="77777777" w:rsidR="00CE3B2E" w:rsidRDefault="00CE3B2E">
      <w:pPr>
        <w:tabs>
          <w:tab w:val="clear" w:pos="567"/>
        </w:tabs>
        <w:spacing w:line="240" w:lineRule="auto"/>
        <w:rPr>
          <w:i/>
          <w:noProof/>
          <w:szCs w:val="22"/>
          <w:lang w:val="it-IT"/>
        </w:rPr>
      </w:pPr>
    </w:p>
    <w:p w14:paraId="5B0E38A8" w14:textId="77777777" w:rsidR="00CE3B2E" w:rsidRDefault="006C19E3">
      <w:pPr>
        <w:tabs>
          <w:tab w:val="clear" w:pos="567"/>
        </w:tabs>
        <w:spacing w:line="240" w:lineRule="auto"/>
        <w:rPr>
          <w:noProof/>
          <w:szCs w:val="22"/>
          <w:lang w:val="it-IT"/>
        </w:rPr>
      </w:pPr>
      <w:r>
        <w:rPr>
          <w:noProof/>
          <w:szCs w:val="22"/>
          <w:lang w:val="it-IT"/>
        </w:rPr>
        <w:t>Scad.</w:t>
      </w:r>
    </w:p>
    <w:p w14:paraId="5B0E38A9" w14:textId="77777777" w:rsidR="00CE3B2E" w:rsidRDefault="00CE3B2E">
      <w:pPr>
        <w:tabs>
          <w:tab w:val="clear" w:pos="567"/>
        </w:tabs>
        <w:spacing w:line="240" w:lineRule="auto"/>
        <w:rPr>
          <w:noProof/>
          <w:szCs w:val="22"/>
          <w:lang w:val="it-IT"/>
        </w:rPr>
      </w:pPr>
    </w:p>
    <w:p w14:paraId="5B0E38AA" w14:textId="77777777" w:rsidR="00CE3B2E" w:rsidRDefault="00CE3B2E">
      <w:pPr>
        <w:tabs>
          <w:tab w:val="clear" w:pos="567"/>
        </w:tabs>
        <w:spacing w:line="240" w:lineRule="auto"/>
        <w:rPr>
          <w:noProof/>
          <w:szCs w:val="22"/>
          <w:lang w:val="it-IT"/>
        </w:rPr>
      </w:pPr>
    </w:p>
    <w:p w14:paraId="5B0E38AB"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t>PRECAUZIONI PARTICOLARI PER LA CONSERVAZIONE</w:t>
      </w:r>
      <w:r>
        <w:rPr>
          <w:b/>
          <w:noProof/>
          <w:szCs w:val="22"/>
          <w:lang w:val="it-IT"/>
        </w:rPr>
        <w:fldChar w:fldCharType="begin"/>
      </w:r>
      <w:r>
        <w:rPr>
          <w:b/>
          <w:noProof/>
          <w:szCs w:val="22"/>
          <w:lang w:val="it-IT"/>
        </w:rPr>
        <w:instrText xml:space="preserve"> DOCVARIABLE VAULT_ND_9dc46c67-4b5e-4536-9548-52a3d39dfc61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AC" w14:textId="77777777" w:rsidR="00CE3B2E" w:rsidRDefault="00CE3B2E">
      <w:pPr>
        <w:tabs>
          <w:tab w:val="clear" w:pos="567"/>
        </w:tabs>
        <w:spacing w:line="240" w:lineRule="auto"/>
        <w:rPr>
          <w:i/>
          <w:noProof/>
          <w:szCs w:val="22"/>
          <w:lang w:val="it-IT"/>
        </w:rPr>
      </w:pPr>
    </w:p>
    <w:p w14:paraId="5B0E38AD" w14:textId="77777777" w:rsidR="00CE3B2E" w:rsidRDefault="006C19E3">
      <w:pPr>
        <w:ind w:right="11"/>
        <w:rPr>
          <w:szCs w:val="22"/>
          <w:lang w:val="it-IT"/>
        </w:rPr>
      </w:pPr>
      <w:r>
        <w:rPr>
          <w:szCs w:val="22"/>
          <w:lang w:val="it-IT"/>
        </w:rPr>
        <w:t>Conservare in frigorifero.</w:t>
      </w:r>
    </w:p>
    <w:p w14:paraId="5B0E38AE" w14:textId="77777777" w:rsidR="00CE3B2E" w:rsidRDefault="006C19E3">
      <w:pPr>
        <w:ind w:right="11"/>
        <w:rPr>
          <w:szCs w:val="22"/>
          <w:lang w:val="it-IT"/>
        </w:rPr>
      </w:pPr>
      <w:r>
        <w:rPr>
          <w:szCs w:val="22"/>
          <w:lang w:val="it-IT"/>
        </w:rPr>
        <w:t>Dopo il primo utilizzo conservare fuori dal frigorifero ad una temperatura inferiore a 30 °C fino a un massimo di 30 giorni. Eliminare la penna 30 giorni dopo il primo utilizzo.</w:t>
      </w:r>
    </w:p>
    <w:p w14:paraId="5B0E38AF" w14:textId="77777777" w:rsidR="00CE3B2E" w:rsidRDefault="006C19E3">
      <w:pPr>
        <w:ind w:right="11"/>
        <w:rPr>
          <w:szCs w:val="22"/>
          <w:lang w:val="it-IT"/>
        </w:rPr>
      </w:pPr>
      <w:r>
        <w:rPr>
          <w:szCs w:val="22"/>
          <w:lang w:val="it-IT"/>
        </w:rPr>
        <w:t>Non congelare.</w:t>
      </w:r>
    </w:p>
    <w:p w14:paraId="5B0E38B0" w14:textId="77777777" w:rsidR="00CE3B2E" w:rsidRDefault="00CE3B2E">
      <w:pPr>
        <w:tabs>
          <w:tab w:val="clear" w:pos="567"/>
        </w:tabs>
        <w:spacing w:line="240" w:lineRule="auto"/>
        <w:ind w:left="567" w:hanging="567"/>
        <w:rPr>
          <w:noProof/>
          <w:szCs w:val="22"/>
          <w:lang w:val="it-IT"/>
        </w:rPr>
      </w:pPr>
    </w:p>
    <w:p w14:paraId="5B0E38B1" w14:textId="77777777" w:rsidR="00CE3B2E" w:rsidRDefault="00CE3B2E">
      <w:pPr>
        <w:tabs>
          <w:tab w:val="clear" w:pos="567"/>
        </w:tabs>
        <w:spacing w:line="240" w:lineRule="auto"/>
        <w:ind w:left="567" w:hanging="567"/>
        <w:rPr>
          <w:noProof/>
          <w:szCs w:val="22"/>
          <w:lang w:val="it-IT"/>
        </w:rPr>
      </w:pPr>
    </w:p>
    <w:p w14:paraId="5B0E38B2"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VAULT_ND_d97c7649-7e31-4e4c-bc57-c2fd3a0ae4ae \* MERGEFORMAT </w:instrText>
      </w:r>
      <w:r>
        <w:rPr>
          <w:b/>
          <w:noProof/>
          <w:lang w:val="it-IT"/>
        </w:rPr>
        <w:fldChar w:fldCharType="separate"/>
      </w:r>
      <w:r>
        <w:rPr>
          <w:b/>
          <w:noProof/>
          <w:lang w:val="it-IT"/>
        </w:rPr>
        <w:t xml:space="preserve"> </w:t>
      </w:r>
      <w:r>
        <w:rPr>
          <w:b/>
          <w:noProof/>
          <w:lang w:val="it-IT"/>
        </w:rPr>
        <w:fldChar w:fldCharType="end"/>
      </w:r>
    </w:p>
    <w:p w14:paraId="5B0E38B3" w14:textId="77777777" w:rsidR="00CE3B2E" w:rsidRDefault="00CE3B2E">
      <w:pPr>
        <w:tabs>
          <w:tab w:val="clear" w:pos="567"/>
        </w:tabs>
        <w:spacing w:line="240" w:lineRule="auto"/>
        <w:rPr>
          <w:i/>
          <w:noProof/>
          <w:szCs w:val="22"/>
          <w:lang w:val="it-IT"/>
        </w:rPr>
      </w:pPr>
    </w:p>
    <w:p w14:paraId="5B0E38B4" w14:textId="77777777" w:rsidR="00CE3B2E" w:rsidRDefault="00CE3B2E">
      <w:pPr>
        <w:tabs>
          <w:tab w:val="clear" w:pos="567"/>
        </w:tabs>
        <w:spacing w:line="240" w:lineRule="auto"/>
        <w:rPr>
          <w:noProof/>
          <w:szCs w:val="22"/>
          <w:lang w:val="it-IT"/>
        </w:rPr>
      </w:pPr>
    </w:p>
    <w:p w14:paraId="5B0E38B5"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VAULT_ND_bbeec6e0-7cf1-460a-9023-2a51b9dc03d1 \* MERGEFORMAT </w:instrText>
      </w:r>
      <w:r>
        <w:rPr>
          <w:b/>
          <w:noProof/>
          <w:lang w:val="it-IT"/>
        </w:rPr>
        <w:fldChar w:fldCharType="separate"/>
      </w:r>
      <w:r>
        <w:rPr>
          <w:b/>
          <w:noProof/>
          <w:lang w:val="it-IT"/>
        </w:rPr>
        <w:t xml:space="preserve"> </w:t>
      </w:r>
      <w:r>
        <w:rPr>
          <w:b/>
          <w:noProof/>
          <w:lang w:val="it-IT"/>
        </w:rPr>
        <w:fldChar w:fldCharType="end"/>
      </w:r>
    </w:p>
    <w:p w14:paraId="5B0E38B6" w14:textId="77777777" w:rsidR="00CE3B2E" w:rsidRDefault="00CE3B2E">
      <w:pPr>
        <w:tabs>
          <w:tab w:val="clear" w:pos="567"/>
        </w:tabs>
        <w:spacing w:line="240" w:lineRule="auto"/>
        <w:rPr>
          <w:i/>
          <w:noProof/>
          <w:szCs w:val="22"/>
          <w:lang w:val="it-IT"/>
        </w:rPr>
      </w:pPr>
    </w:p>
    <w:p w14:paraId="5B0E38B7"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8B8"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8B9" w14:textId="77777777" w:rsidR="00CE3B2E" w:rsidRDefault="006C19E3">
      <w:pPr>
        <w:tabs>
          <w:tab w:val="clear" w:pos="567"/>
        </w:tabs>
        <w:spacing w:line="240" w:lineRule="auto"/>
        <w:rPr>
          <w:noProof/>
          <w:szCs w:val="22"/>
          <w:lang w:val="it-IT"/>
        </w:rPr>
      </w:pPr>
      <w:r>
        <w:rPr>
          <w:szCs w:val="22"/>
          <w:lang w:val="it-IT"/>
        </w:rPr>
        <w:t>Paesi Bassi</w:t>
      </w:r>
    </w:p>
    <w:p w14:paraId="5B0E38BA" w14:textId="77777777" w:rsidR="00CE3B2E" w:rsidRDefault="00CE3B2E">
      <w:pPr>
        <w:tabs>
          <w:tab w:val="clear" w:pos="567"/>
        </w:tabs>
        <w:spacing w:line="240" w:lineRule="auto"/>
        <w:rPr>
          <w:noProof/>
          <w:szCs w:val="22"/>
          <w:lang w:val="it-IT"/>
        </w:rPr>
      </w:pPr>
    </w:p>
    <w:p w14:paraId="5B0E38BB" w14:textId="77777777" w:rsidR="00CE3B2E" w:rsidRDefault="00CE3B2E">
      <w:pPr>
        <w:tabs>
          <w:tab w:val="clear" w:pos="567"/>
        </w:tabs>
        <w:spacing w:line="240" w:lineRule="auto"/>
        <w:rPr>
          <w:noProof/>
          <w:szCs w:val="22"/>
          <w:lang w:val="it-IT"/>
        </w:rPr>
      </w:pPr>
    </w:p>
    <w:p w14:paraId="5B0E38BC"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VAULT_ND_b71c2c2e-31b2-4725-ac12-4a6d6ed13ac5 \* MERGEFORMAT </w:instrText>
      </w:r>
      <w:r>
        <w:rPr>
          <w:b/>
          <w:noProof/>
          <w:lang w:val="it-IT"/>
        </w:rPr>
        <w:fldChar w:fldCharType="separate"/>
      </w:r>
      <w:r>
        <w:rPr>
          <w:b/>
          <w:noProof/>
          <w:lang w:val="it-IT"/>
        </w:rPr>
        <w:t xml:space="preserve"> </w:t>
      </w:r>
      <w:r>
        <w:rPr>
          <w:b/>
          <w:noProof/>
          <w:lang w:val="it-IT"/>
        </w:rPr>
        <w:fldChar w:fldCharType="end"/>
      </w:r>
    </w:p>
    <w:p w14:paraId="5B0E38BD" w14:textId="77777777" w:rsidR="00CE3B2E" w:rsidRDefault="00CE3B2E">
      <w:pPr>
        <w:tabs>
          <w:tab w:val="clear" w:pos="567"/>
        </w:tabs>
        <w:spacing w:line="240" w:lineRule="auto"/>
        <w:rPr>
          <w:noProof/>
          <w:szCs w:val="22"/>
          <w:lang w:val="it-IT"/>
        </w:rPr>
      </w:pPr>
    </w:p>
    <w:p w14:paraId="5B0E38BE" w14:textId="77777777" w:rsidR="00CE3B2E" w:rsidRDefault="006C19E3">
      <w:pPr>
        <w:tabs>
          <w:tab w:val="clear" w:pos="567"/>
        </w:tabs>
        <w:spacing w:line="240" w:lineRule="auto"/>
        <w:outlineLvl w:val="0"/>
        <w:rPr>
          <w:szCs w:val="22"/>
          <w:highlight w:val="lightGray"/>
          <w:lang w:val="it-IT"/>
        </w:rPr>
      </w:pPr>
      <w:r>
        <w:rPr>
          <w:szCs w:val="22"/>
          <w:lang w:val="it-IT"/>
        </w:rPr>
        <w:t>EU/1/22/1685/051</w:t>
      </w:r>
      <w:r>
        <w:rPr>
          <w:noProof/>
          <w:szCs w:val="22"/>
          <w:lang w:val="it-IT"/>
        </w:rPr>
        <w:t xml:space="preserve"> </w:t>
      </w:r>
      <w:r>
        <w:rPr>
          <w:noProof/>
          <w:szCs w:val="22"/>
          <w:highlight w:val="lightGray"/>
          <w:lang w:val="it-IT"/>
        </w:rPr>
        <w:t>- 1 penna</w:t>
      </w:r>
      <w:r>
        <w:rPr>
          <w:noProof/>
          <w:szCs w:val="22"/>
          <w:highlight w:val="lightGray"/>
          <w:lang w:val="it-IT"/>
        </w:rPr>
        <w:fldChar w:fldCharType="begin"/>
      </w:r>
      <w:r>
        <w:rPr>
          <w:noProof/>
          <w:szCs w:val="22"/>
          <w:highlight w:val="lightGray"/>
          <w:lang w:val="it-IT"/>
        </w:rPr>
        <w:instrText xml:space="preserve"> DOCVARIABLE vault_nd_de85d5d9-e711-4c16-b1b5-b5a4f9b7d686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38BF" w14:textId="77777777" w:rsidR="00CE3B2E" w:rsidRDefault="006C19E3">
      <w:pPr>
        <w:tabs>
          <w:tab w:val="clear" w:pos="567"/>
        </w:tabs>
        <w:spacing w:line="240" w:lineRule="auto"/>
        <w:outlineLvl w:val="0"/>
        <w:rPr>
          <w:noProof/>
          <w:szCs w:val="22"/>
          <w:lang w:val="it-IT"/>
        </w:rPr>
      </w:pPr>
      <w:r>
        <w:rPr>
          <w:szCs w:val="22"/>
          <w:highlight w:val="lightGray"/>
          <w:lang w:val="it-IT"/>
        </w:rPr>
        <w:t>EU/1/22/1685</w:t>
      </w:r>
      <w:r>
        <w:rPr>
          <w:noProof/>
          <w:szCs w:val="22"/>
          <w:highlight w:val="lightGray"/>
          <w:lang w:val="it-IT"/>
        </w:rPr>
        <w:t>/052 - 3 penne</w:t>
      </w:r>
      <w:r>
        <w:rPr>
          <w:noProof/>
          <w:szCs w:val="22"/>
          <w:highlight w:val="lightGray"/>
          <w:lang w:val="it-IT"/>
        </w:rPr>
        <w:fldChar w:fldCharType="begin"/>
      </w:r>
      <w:r>
        <w:rPr>
          <w:noProof/>
          <w:szCs w:val="22"/>
          <w:highlight w:val="lightGray"/>
          <w:lang w:val="it-IT"/>
        </w:rPr>
        <w:instrText xml:space="preserve"> DOCVARIABLE vault_nd_a3495009-e372-4bc8-a4e5-6093f7c1c5cb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38C0" w14:textId="77777777" w:rsidR="00CE3B2E" w:rsidRDefault="00CE3B2E">
      <w:pPr>
        <w:tabs>
          <w:tab w:val="clear" w:pos="567"/>
        </w:tabs>
        <w:spacing w:line="240" w:lineRule="auto"/>
        <w:outlineLvl w:val="0"/>
        <w:rPr>
          <w:noProof/>
          <w:szCs w:val="22"/>
          <w:lang w:val="it-IT"/>
        </w:rPr>
      </w:pPr>
    </w:p>
    <w:p w14:paraId="5B0E38C1" w14:textId="77777777" w:rsidR="00CE3B2E" w:rsidRDefault="00CE3B2E">
      <w:pPr>
        <w:tabs>
          <w:tab w:val="clear" w:pos="567"/>
        </w:tabs>
        <w:spacing w:line="240" w:lineRule="auto"/>
        <w:rPr>
          <w:noProof/>
          <w:szCs w:val="22"/>
          <w:lang w:val="it-IT"/>
        </w:rPr>
      </w:pPr>
    </w:p>
    <w:p w14:paraId="5B0E38C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VAULT_ND_e13b13ac-ce0c-42b7-8661-63e8bca0e664 \* MERGEFORMAT </w:instrText>
      </w:r>
      <w:r>
        <w:rPr>
          <w:b/>
          <w:noProof/>
          <w:lang w:val="it-IT"/>
        </w:rPr>
        <w:fldChar w:fldCharType="separate"/>
      </w:r>
      <w:r>
        <w:rPr>
          <w:b/>
          <w:noProof/>
          <w:lang w:val="it-IT"/>
        </w:rPr>
        <w:t xml:space="preserve"> </w:t>
      </w:r>
      <w:r>
        <w:rPr>
          <w:b/>
          <w:noProof/>
          <w:lang w:val="it-IT"/>
        </w:rPr>
        <w:fldChar w:fldCharType="end"/>
      </w:r>
    </w:p>
    <w:p w14:paraId="5B0E38C3" w14:textId="77777777" w:rsidR="00CE3B2E" w:rsidRDefault="00CE3B2E">
      <w:pPr>
        <w:tabs>
          <w:tab w:val="clear" w:pos="567"/>
        </w:tabs>
        <w:spacing w:line="240" w:lineRule="auto"/>
        <w:rPr>
          <w:noProof/>
          <w:szCs w:val="22"/>
          <w:lang w:val="it-IT"/>
        </w:rPr>
      </w:pPr>
    </w:p>
    <w:p w14:paraId="5B0E38C4" w14:textId="77777777" w:rsidR="00CE3B2E" w:rsidRDefault="006C19E3">
      <w:pPr>
        <w:tabs>
          <w:tab w:val="clear" w:pos="567"/>
        </w:tabs>
        <w:spacing w:line="240" w:lineRule="auto"/>
        <w:rPr>
          <w:noProof/>
          <w:szCs w:val="22"/>
          <w:lang w:val="it-IT"/>
        </w:rPr>
      </w:pPr>
      <w:r>
        <w:rPr>
          <w:noProof/>
          <w:szCs w:val="22"/>
          <w:lang w:val="it-IT"/>
        </w:rPr>
        <w:t>Lotto</w:t>
      </w:r>
    </w:p>
    <w:p w14:paraId="5B0E38C5" w14:textId="77777777" w:rsidR="00CE3B2E" w:rsidRDefault="00CE3B2E">
      <w:pPr>
        <w:tabs>
          <w:tab w:val="clear" w:pos="567"/>
        </w:tabs>
        <w:spacing w:line="240" w:lineRule="auto"/>
        <w:rPr>
          <w:noProof/>
          <w:szCs w:val="22"/>
          <w:lang w:val="it-IT"/>
        </w:rPr>
      </w:pPr>
    </w:p>
    <w:p w14:paraId="5B0E38C6" w14:textId="77777777" w:rsidR="00CE3B2E" w:rsidRDefault="00CE3B2E">
      <w:pPr>
        <w:tabs>
          <w:tab w:val="clear" w:pos="567"/>
        </w:tabs>
        <w:spacing w:line="240" w:lineRule="auto"/>
        <w:rPr>
          <w:noProof/>
          <w:szCs w:val="22"/>
          <w:lang w:val="it-IT"/>
        </w:rPr>
      </w:pPr>
    </w:p>
    <w:p w14:paraId="5B0E38C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VAULT_ND_6aa3e996-186c-420f-ae05-56290416f41c \* MERGEFORMAT </w:instrText>
      </w:r>
      <w:r>
        <w:rPr>
          <w:b/>
          <w:noProof/>
          <w:lang w:val="it-IT"/>
        </w:rPr>
        <w:fldChar w:fldCharType="separate"/>
      </w:r>
      <w:r>
        <w:rPr>
          <w:b/>
          <w:noProof/>
          <w:lang w:val="it-IT"/>
        </w:rPr>
        <w:t xml:space="preserve"> </w:t>
      </w:r>
      <w:r>
        <w:rPr>
          <w:b/>
          <w:noProof/>
          <w:lang w:val="it-IT"/>
        </w:rPr>
        <w:fldChar w:fldCharType="end"/>
      </w:r>
    </w:p>
    <w:p w14:paraId="5B0E38C8" w14:textId="77777777" w:rsidR="00CE3B2E" w:rsidRDefault="00CE3B2E">
      <w:pPr>
        <w:suppressLineNumbers/>
        <w:spacing w:line="240" w:lineRule="auto"/>
        <w:rPr>
          <w:noProof/>
          <w:szCs w:val="22"/>
          <w:lang w:val="it-IT"/>
        </w:rPr>
      </w:pPr>
    </w:p>
    <w:p w14:paraId="5B0E38C9" w14:textId="77777777" w:rsidR="00CE3B2E" w:rsidRDefault="00CE3B2E">
      <w:pPr>
        <w:tabs>
          <w:tab w:val="clear" w:pos="567"/>
        </w:tabs>
        <w:spacing w:line="240" w:lineRule="auto"/>
        <w:rPr>
          <w:noProof/>
          <w:szCs w:val="22"/>
          <w:lang w:val="it-IT"/>
        </w:rPr>
      </w:pPr>
    </w:p>
    <w:p w14:paraId="5B0E38CA"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VAULT_ND_48cbbff5-d941-48f0-a69c-1f3392599eee \* MERGEFORMAT </w:instrText>
      </w:r>
      <w:r>
        <w:rPr>
          <w:b/>
          <w:noProof/>
          <w:lang w:val="it-IT"/>
        </w:rPr>
        <w:fldChar w:fldCharType="separate"/>
      </w:r>
      <w:r>
        <w:rPr>
          <w:b/>
          <w:noProof/>
          <w:lang w:val="it-IT"/>
        </w:rPr>
        <w:t xml:space="preserve"> </w:t>
      </w:r>
      <w:r>
        <w:rPr>
          <w:b/>
          <w:noProof/>
          <w:lang w:val="it-IT"/>
        </w:rPr>
        <w:fldChar w:fldCharType="end"/>
      </w:r>
    </w:p>
    <w:p w14:paraId="5B0E38CB" w14:textId="77777777" w:rsidR="00CE3B2E" w:rsidRDefault="00CE3B2E">
      <w:pPr>
        <w:tabs>
          <w:tab w:val="clear" w:pos="567"/>
        </w:tabs>
        <w:spacing w:line="240" w:lineRule="auto"/>
        <w:rPr>
          <w:noProof/>
          <w:szCs w:val="22"/>
          <w:lang w:val="it-IT"/>
        </w:rPr>
      </w:pPr>
    </w:p>
    <w:p w14:paraId="5B0E38CC" w14:textId="77777777" w:rsidR="00CE3B2E" w:rsidRDefault="00CE3B2E">
      <w:pPr>
        <w:tabs>
          <w:tab w:val="clear" w:pos="567"/>
        </w:tabs>
        <w:spacing w:line="240" w:lineRule="auto"/>
        <w:rPr>
          <w:i/>
          <w:noProof/>
          <w:szCs w:val="22"/>
          <w:lang w:val="it-IT"/>
        </w:rPr>
      </w:pPr>
    </w:p>
    <w:p w14:paraId="5B0E38CD" w14:textId="77777777" w:rsidR="00CE3B2E" w:rsidRDefault="00CE3B2E">
      <w:pPr>
        <w:tabs>
          <w:tab w:val="clear" w:pos="567"/>
        </w:tabs>
        <w:spacing w:line="240" w:lineRule="auto"/>
        <w:rPr>
          <w:i/>
          <w:noProof/>
          <w:szCs w:val="22"/>
          <w:lang w:val="it-IT"/>
        </w:rPr>
      </w:pPr>
    </w:p>
    <w:p w14:paraId="5B0E38CE" w14:textId="77777777" w:rsidR="00CE3B2E" w:rsidRDefault="006C19E3">
      <w:pPr>
        <w:keepNext/>
        <w:keepLines/>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16.</w:t>
      </w:r>
      <w:r>
        <w:rPr>
          <w:b/>
          <w:noProof/>
          <w:szCs w:val="22"/>
          <w:lang w:val="it-IT"/>
        </w:rPr>
        <w:tab/>
        <w:t>INFORMAZIONI IN BRAILLE</w:t>
      </w:r>
    </w:p>
    <w:p w14:paraId="5B0E38CF" w14:textId="77777777" w:rsidR="00CE3B2E" w:rsidRDefault="00CE3B2E">
      <w:pPr>
        <w:keepNext/>
        <w:keepLines/>
        <w:tabs>
          <w:tab w:val="clear" w:pos="567"/>
        </w:tabs>
        <w:spacing w:line="240" w:lineRule="auto"/>
        <w:rPr>
          <w:noProof/>
          <w:szCs w:val="22"/>
          <w:lang w:val="it-IT"/>
        </w:rPr>
      </w:pPr>
    </w:p>
    <w:p w14:paraId="5B0E38D0" w14:textId="77777777" w:rsidR="00CE3B2E" w:rsidRDefault="006C19E3">
      <w:pPr>
        <w:pStyle w:val="Testocommento"/>
        <w:keepNext/>
        <w:keepLines/>
        <w:spacing w:line="240" w:lineRule="auto"/>
        <w:rPr>
          <w:sz w:val="22"/>
          <w:szCs w:val="22"/>
          <w:lang w:val="it-IT"/>
        </w:rPr>
      </w:pPr>
      <w:r>
        <w:rPr>
          <w:noProof/>
          <w:sz w:val="22"/>
          <w:szCs w:val="22"/>
          <w:lang w:val="it-IT"/>
        </w:rPr>
        <w:t>Mounjaro</w:t>
      </w:r>
      <w:r>
        <w:rPr>
          <w:sz w:val="22"/>
          <w:szCs w:val="22"/>
          <w:lang w:val="it-IT"/>
        </w:rPr>
        <w:t xml:space="preserve"> 5 mg/dose KwikPen</w:t>
      </w:r>
    </w:p>
    <w:p w14:paraId="5B0E38D1" w14:textId="77777777" w:rsidR="00CE3B2E" w:rsidRDefault="00CE3B2E">
      <w:pPr>
        <w:pStyle w:val="Testocommento"/>
        <w:keepNext/>
        <w:keepLines/>
        <w:spacing w:line="240" w:lineRule="auto"/>
        <w:rPr>
          <w:sz w:val="22"/>
          <w:szCs w:val="22"/>
          <w:lang w:val="it-IT"/>
        </w:rPr>
      </w:pPr>
    </w:p>
    <w:p w14:paraId="5B0E38D2" w14:textId="77777777" w:rsidR="00CE3B2E" w:rsidRDefault="00CE3B2E">
      <w:pPr>
        <w:keepNext/>
        <w:keepLines/>
        <w:spacing w:line="240" w:lineRule="auto"/>
        <w:rPr>
          <w:noProof/>
          <w:szCs w:val="22"/>
          <w:shd w:val="clear" w:color="auto" w:fill="CCCCCC"/>
          <w:lang w:val="it-IT"/>
        </w:rPr>
      </w:pPr>
    </w:p>
    <w:p w14:paraId="5B0E38D3"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8D4" w14:textId="77777777" w:rsidR="00CE3B2E" w:rsidRDefault="00CE3B2E">
      <w:pPr>
        <w:tabs>
          <w:tab w:val="clear" w:pos="567"/>
        </w:tabs>
        <w:spacing w:line="240" w:lineRule="auto"/>
        <w:rPr>
          <w:noProof/>
          <w:szCs w:val="22"/>
          <w:lang w:val="it-IT"/>
        </w:rPr>
      </w:pPr>
    </w:p>
    <w:p w14:paraId="5B0E38D5"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8D6" w14:textId="77777777" w:rsidR="00CE3B2E" w:rsidRDefault="00CE3B2E">
      <w:pPr>
        <w:tabs>
          <w:tab w:val="clear" w:pos="567"/>
        </w:tabs>
        <w:spacing w:line="240" w:lineRule="auto"/>
        <w:rPr>
          <w:noProof/>
          <w:szCs w:val="22"/>
          <w:lang w:val="it-IT"/>
        </w:rPr>
      </w:pPr>
    </w:p>
    <w:p w14:paraId="5B0E38D7" w14:textId="77777777" w:rsidR="00CE3B2E" w:rsidRDefault="00CE3B2E">
      <w:pPr>
        <w:tabs>
          <w:tab w:val="clear" w:pos="567"/>
        </w:tabs>
        <w:spacing w:line="240" w:lineRule="auto"/>
        <w:rPr>
          <w:noProof/>
          <w:szCs w:val="22"/>
          <w:lang w:val="it-IT"/>
        </w:rPr>
      </w:pPr>
    </w:p>
    <w:p w14:paraId="5B0E38D8"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8D9" w14:textId="77777777" w:rsidR="00CE3B2E" w:rsidRDefault="00CE3B2E">
      <w:pPr>
        <w:tabs>
          <w:tab w:val="clear" w:pos="567"/>
        </w:tabs>
        <w:spacing w:line="240" w:lineRule="auto"/>
        <w:rPr>
          <w:noProof/>
          <w:szCs w:val="22"/>
          <w:lang w:val="it-IT"/>
        </w:rPr>
      </w:pPr>
    </w:p>
    <w:p w14:paraId="5B0E38DA" w14:textId="77777777" w:rsidR="00CE3B2E" w:rsidRDefault="006C19E3">
      <w:pPr>
        <w:spacing w:line="240" w:lineRule="auto"/>
        <w:rPr>
          <w:szCs w:val="22"/>
          <w:lang w:val="it-IT"/>
        </w:rPr>
      </w:pPr>
      <w:r>
        <w:rPr>
          <w:szCs w:val="22"/>
          <w:lang w:val="it-IT"/>
        </w:rPr>
        <w:t>PC</w:t>
      </w:r>
    </w:p>
    <w:p w14:paraId="5B0E38DB" w14:textId="77777777" w:rsidR="00CE3B2E" w:rsidRDefault="006C19E3">
      <w:pPr>
        <w:spacing w:line="240" w:lineRule="auto"/>
        <w:rPr>
          <w:szCs w:val="22"/>
          <w:lang w:val="it-IT"/>
        </w:rPr>
      </w:pPr>
      <w:r>
        <w:rPr>
          <w:szCs w:val="22"/>
          <w:lang w:val="it-IT"/>
        </w:rPr>
        <w:t>SN</w:t>
      </w:r>
    </w:p>
    <w:p w14:paraId="5B0E38DC" w14:textId="77777777" w:rsidR="00CE3B2E" w:rsidRDefault="006C19E3">
      <w:pPr>
        <w:pStyle w:val="Testocommento"/>
        <w:spacing w:line="240" w:lineRule="auto"/>
        <w:rPr>
          <w:sz w:val="22"/>
          <w:szCs w:val="22"/>
          <w:lang w:val="it-IT"/>
        </w:rPr>
      </w:pPr>
      <w:r>
        <w:rPr>
          <w:sz w:val="22"/>
          <w:szCs w:val="22"/>
        </w:rPr>
        <w:t>NN</w:t>
      </w:r>
    </w:p>
    <w:p w14:paraId="5B0E38DD" w14:textId="77777777" w:rsidR="00CE3B2E" w:rsidRDefault="006C19E3">
      <w:pPr>
        <w:pBdr>
          <w:top w:val="single" w:sz="4" w:space="1" w:color="auto"/>
          <w:left w:val="single" w:sz="4" w:space="0" w:color="auto"/>
          <w:bottom w:val="single" w:sz="4" w:space="1" w:color="auto"/>
          <w:right w:val="single" w:sz="4" w:space="4" w:color="auto"/>
        </w:pBdr>
        <w:tabs>
          <w:tab w:val="clear" w:pos="567"/>
        </w:tabs>
        <w:spacing w:line="240" w:lineRule="auto"/>
        <w:rPr>
          <w:szCs w:val="22"/>
          <w:lang w:val="it-IT"/>
        </w:rPr>
      </w:pPr>
      <w:r>
        <w:rPr>
          <w:szCs w:val="22"/>
          <w:lang w:val="it-IT"/>
        </w:rPr>
        <w:br w:type="page"/>
      </w:r>
    </w:p>
    <w:p w14:paraId="5B0E38DE" w14:textId="77777777" w:rsidR="00CE3B2E" w:rsidRDefault="00CE3B2E">
      <w:pPr>
        <w:spacing w:line="240" w:lineRule="auto"/>
        <w:rPr>
          <w:noProof/>
          <w:szCs w:val="22"/>
          <w:lang w:val="it-IT"/>
        </w:rPr>
      </w:pPr>
    </w:p>
    <w:p w14:paraId="5B0E38DF"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38E0"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38E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szCs w:val="22"/>
          <w:lang w:val="it-IT"/>
        </w:rPr>
        <w:t>ETICHETTA PENNA PRERIEMPITA (KWIKPEN) MULTIDOSE</w:t>
      </w:r>
    </w:p>
    <w:p w14:paraId="5B0E38E2" w14:textId="77777777" w:rsidR="00CE3B2E" w:rsidRDefault="00CE3B2E">
      <w:pPr>
        <w:tabs>
          <w:tab w:val="clear" w:pos="567"/>
        </w:tabs>
        <w:spacing w:line="240" w:lineRule="auto"/>
        <w:rPr>
          <w:noProof/>
          <w:szCs w:val="22"/>
          <w:lang w:val="it-IT"/>
        </w:rPr>
      </w:pPr>
    </w:p>
    <w:p w14:paraId="5B0E38E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w:t>
      </w:r>
      <w:r>
        <w:rPr>
          <w:b/>
          <w:noProof/>
          <w:szCs w:val="22"/>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VAULT_ND_1c48a195-ecc4-4f2b-97bd-8a8220fa4917 \* MERGEFORMAT </w:instrText>
      </w:r>
      <w:r>
        <w:rPr>
          <w:b/>
          <w:noProof/>
          <w:lang w:val="it-IT"/>
        </w:rPr>
        <w:fldChar w:fldCharType="separate"/>
      </w:r>
      <w:r>
        <w:rPr>
          <w:b/>
          <w:noProof/>
          <w:lang w:val="it-IT"/>
        </w:rPr>
        <w:t xml:space="preserve"> </w:t>
      </w:r>
      <w:r>
        <w:rPr>
          <w:b/>
          <w:noProof/>
          <w:lang w:val="it-IT"/>
        </w:rPr>
        <w:fldChar w:fldCharType="end"/>
      </w:r>
    </w:p>
    <w:p w14:paraId="5B0E38E4" w14:textId="77777777" w:rsidR="00CE3B2E" w:rsidRDefault="00CE3B2E">
      <w:pPr>
        <w:tabs>
          <w:tab w:val="clear" w:pos="567"/>
        </w:tabs>
        <w:spacing w:line="240" w:lineRule="auto"/>
        <w:rPr>
          <w:noProof/>
          <w:szCs w:val="22"/>
          <w:lang w:val="it-IT"/>
        </w:rPr>
      </w:pPr>
    </w:p>
    <w:p w14:paraId="5B0E38E5" w14:textId="77777777" w:rsidR="00CE3B2E" w:rsidRDefault="006C19E3">
      <w:pPr>
        <w:tabs>
          <w:tab w:val="clear" w:pos="567"/>
        </w:tabs>
        <w:spacing w:line="240" w:lineRule="auto"/>
        <w:rPr>
          <w:noProof/>
          <w:szCs w:val="22"/>
          <w:lang w:val="it-IT"/>
        </w:rPr>
      </w:pPr>
      <w:r>
        <w:rPr>
          <w:noProof/>
          <w:szCs w:val="22"/>
          <w:lang w:val="it-IT"/>
        </w:rPr>
        <w:t>Mounjaro 5 mg/dose KwikPen soluzione iniettabile</w:t>
      </w:r>
    </w:p>
    <w:p w14:paraId="5B0E38E6" w14:textId="77777777" w:rsidR="00CE3B2E" w:rsidRDefault="00CE3B2E">
      <w:pPr>
        <w:tabs>
          <w:tab w:val="clear" w:pos="567"/>
        </w:tabs>
        <w:spacing w:line="240" w:lineRule="auto"/>
        <w:rPr>
          <w:noProof/>
          <w:szCs w:val="22"/>
          <w:lang w:val="it-IT"/>
        </w:rPr>
      </w:pPr>
    </w:p>
    <w:p w14:paraId="5B0E38E7" w14:textId="77777777" w:rsidR="00CE3B2E" w:rsidRDefault="006C19E3">
      <w:pPr>
        <w:tabs>
          <w:tab w:val="clear" w:pos="567"/>
        </w:tabs>
        <w:spacing w:line="240" w:lineRule="auto"/>
        <w:rPr>
          <w:noProof/>
          <w:szCs w:val="22"/>
          <w:lang w:val="it-IT"/>
        </w:rPr>
      </w:pPr>
      <w:r>
        <w:rPr>
          <w:noProof/>
          <w:szCs w:val="22"/>
          <w:lang w:val="it-IT"/>
        </w:rPr>
        <w:t>tirzepatide</w:t>
      </w:r>
    </w:p>
    <w:p w14:paraId="5B0E38E8" w14:textId="77777777" w:rsidR="00CE3B2E" w:rsidRDefault="006C19E3">
      <w:pPr>
        <w:suppressAutoHyphens/>
        <w:rPr>
          <w:szCs w:val="22"/>
          <w:lang w:val="it-IT"/>
        </w:rPr>
      </w:pPr>
      <w:r>
        <w:rPr>
          <w:szCs w:val="22"/>
          <w:lang w:val="it-IT"/>
        </w:rPr>
        <w:t>Uso sottocutaneo</w:t>
      </w:r>
    </w:p>
    <w:p w14:paraId="5B0E38E9" w14:textId="77777777" w:rsidR="00CE3B2E" w:rsidRDefault="00CE3B2E">
      <w:pPr>
        <w:tabs>
          <w:tab w:val="clear" w:pos="567"/>
        </w:tabs>
        <w:spacing w:line="240" w:lineRule="auto"/>
        <w:rPr>
          <w:noProof/>
          <w:szCs w:val="22"/>
          <w:lang w:val="it-IT"/>
        </w:rPr>
      </w:pPr>
    </w:p>
    <w:p w14:paraId="5B0E38EA" w14:textId="77777777" w:rsidR="00CE3B2E" w:rsidRDefault="00CE3B2E">
      <w:pPr>
        <w:tabs>
          <w:tab w:val="clear" w:pos="567"/>
        </w:tabs>
        <w:spacing w:line="240" w:lineRule="auto"/>
        <w:rPr>
          <w:noProof/>
          <w:szCs w:val="22"/>
          <w:lang w:val="it-IT"/>
        </w:rPr>
      </w:pPr>
    </w:p>
    <w:p w14:paraId="5B0E38E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2.</w:t>
      </w:r>
      <w:r>
        <w:rPr>
          <w:b/>
          <w:noProof/>
          <w:szCs w:val="22"/>
          <w:lang w:val="it-IT"/>
        </w:rPr>
        <w:tab/>
        <w:t>MODO DI SOMMINISTRAZIONE</w:t>
      </w:r>
      <w:r>
        <w:rPr>
          <w:b/>
          <w:noProof/>
          <w:szCs w:val="22"/>
          <w:lang w:val="it-IT"/>
        </w:rPr>
        <w:fldChar w:fldCharType="begin"/>
      </w:r>
      <w:r>
        <w:rPr>
          <w:b/>
          <w:noProof/>
          <w:szCs w:val="22"/>
          <w:lang w:val="it-IT"/>
        </w:rPr>
        <w:instrText xml:space="preserve"> DOCVARIABLE VAULT_ND_883f644f-e7db-4acd-9439-15bd3f622007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EC" w14:textId="77777777" w:rsidR="00CE3B2E" w:rsidRDefault="00CE3B2E">
      <w:pPr>
        <w:tabs>
          <w:tab w:val="clear" w:pos="567"/>
        </w:tabs>
        <w:spacing w:line="240" w:lineRule="auto"/>
        <w:rPr>
          <w:i/>
          <w:noProof/>
          <w:szCs w:val="22"/>
          <w:lang w:val="it-IT"/>
        </w:rPr>
      </w:pPr>
    </w:p>
    <w:p w14:paraId="5B0E38ED" w14:textId="77777777" w:rsidR="00CE3B2E" w:rsidRDefault="006C19E3">
      <w:pPr>
        <w:ind w:right="11"/>
        <w:rPr>
          <w:noProof/>
          <w:szCs w:val="22"/>
          <w:lang w:val="it-IT"/>
        </w:rPr>
      </w:pPr>
      <w:r>
        <w:rPr>
          <w:noProof/>
          <w:szCs w:val="22"/>
          <w:lang w:val="it-IT"/>
        </w:rPr>
        <w:t>Una volta a settimana</w:t>
      </w:r>
    </w:p>
    <w:p w14:paraId="5B0E38EE" w14:textId="77777777" w:rsidR="00CE3B2E" w:rsidRDefault="00CE3B2E">
      <w:pPr>
        <w:tabs>
          <w:tab w:val="clear" w:pos="567"/>
        </w:tabs>
        <w:spacing w:line="240" w:lineRule="auto"/>
        <w:rPr>
          <w:noProof/>
          <w:szCs w:val="22"/>
          <w:lang w:val="it-IT"/>
        </w:rPr>
      </w:pPr>
    </w:p>
    <w:p w14:paraId="5B0E38EF" w14:textId="77777777" w:rsidR="00CE3B2E" w:rsidRDefault="00CE3B2E">
      <w:pPr>
        <w:tabs>
          <w:tab w:val="clear" w:pos="567"/>
        </w:tabs>
        <w:spacing w:line="240" w:lineRule="auto"/>
        <w:rPr>
          <w:noProof/>
          <w:szCs w:val="22"/>
          <w:lang w:val="it-IT"/>
        </w:rPr>
      </w:pPr>
    </w:p>
    <w:p w14:paraId="5B0E38F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3.</w:t>
      </w:r>
      <w:r>
        <w:rPr>
          <w:b/>
          <w:noProof/>
          <w:szCs w:val="22"/>
          <w:lang w:val="it-IT"/>
        </w:rPr>
        <w:tab/>
        <w:t>DATA DI SCADENZA</w:t>
      </w:r>
      <w:r>
        <w:rPr>
          <w:b/>
          <w:noProof/>
          <w:szCs w:val="22"/>
          <w:lang w:val="it-IT"/>
        </w:rPr>
        <w:fldChar w:fldCharType="begin"/>
      </w:r>
      <w:r>
        <w:rPr>
          <w:b/>
          <w:noProof/>
          <w:szCs w:val="22"/>
          <w:lang w:val="it-IT"/>
        </w:rPr>
        <w:instrText xml:space="preserve"> DOCVARIABLE VAULT_ND_c90dc810-668a-4c4c-884d-af0efc47702a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F1" w14:textId="77777777" w:rsidR="00CE3B2E" w:rsidRDefault="00CE3B2E">
      <w:pPr>
        <w:tabs>
          <w:tab w:val="clear" w:pos="567"/>
        </w:tabs>
        <w:spacing w:line="240" w:lineRule="auto"/>
        <w:rPr>
          <w:noProof/>
          <w:szCs w:val="22"/>
          <w:lang w:val="it-IT"/>
        </w:rPr>
      </w:pPr>
    </w:p>
    <w:p w14:paraId="5B0E38F2" w14:textId="77777777" w:rsidR="00CE3B2E" w:rsidRDefault="006C19E3">
      <w:pPr>
        <w:tabs>
          <w:tab w:val="clear" w:pos="567"/>
        </w:tabs>
        <w:spacing w:line="240" w:lineRule="auto"/>
        <w:rPr>
          <w:noProof/>
          <w:szCs w:val="22"/>
          <w:lang w:val="it-IT"/>
        </w:rPr>
      </w:pPr>
      <w:r>
        <w:rPr>
          <w:noProof/>
          <w:szCs w:val="22"/>
          <w:lang w:val="it-IT"/>
        </w:rPr>
        <w:t>Scad.</w:t>
      </w:r>
    </w:p>
    <w:p w14:paraId="5B0E38F3" w14:textId="77777777" w:rsidR="00CE3B2E" w:rsidRDefault="00CE3B2E">
      <w:pPr>
        <w:tabs>
          <w:tab w:val="clear" w:pos="567"/>
        </w:tabs>
        <w:spacing w:line="240" w:lineRule="auto"/>
        <w:rPr>
          <w:noProof/>
          <w:szCs w:val="22"/>
          <w:lang w:val="it-IT"/>
        </w:rPr>
      </w:pPr>
    </w:p>
    <w:p w14:paraId="5B0E38F4" w14:textId="77777777" w:rsidR="00CE3B2E" w:rsidRDefault="00CE3B2E">
      <w:pPr>
        <w:tabs>
          <w:tab w:val="clear" w:pos="567"/>
        </w:tabs>
        <w:spacing w:line="240" w:lineRule="auto"/>
        <w:rPr>
          <w:noProof/>
          <w:szCs w:val="22"/>
          <w:lang w:val="it-IT"/>
        </w:rPr>
      </w:pPr>
    </w:p>
    <w:p w14:paraId="5B0E38F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4.</w:t>
      </w:r>
      <w:r>
        <w:rPr>
          <w:b/>
          <w:noProof/>
          <w:szCs w:val="22"/>
          <w:lang w:val="it-IT"/>
        </w:rPr>
        <w:tab/>
        <w:t>NUMERO DI LOTTO</w:t>
      </w:r>
      <w:r>
        <w:rPr>
          <w:b/>
          <w:noProof/>
          <w:szCs w:val="22"/>
          <w:lang w:val="it-IT"/>
        </w:rPr>
        <w:fldChar w:fldCharType="begin"/>
      </w:r>
      <w:r>
        <w:rPr>
          <w:b/>
          <w:noProof/>
          <w:szCs w:val="22"/>
          <w:lang w:val="it-IT"/>
        </w:rPr>
        <w:instrText xml:space="preserve"> DOCVARIABLE VAULT_ND_e7a709eb-92bb-46db-bf2a-a79b1ec1ccdc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8F6" w14:textId="77777777" w:rsidR="00CE3B2E" w:rsidRDefault="00CE3B2E">
      <w:pPr>
        <w:tabs>
          <w:tab w:val="clear" w:pos="567"/>
        </w:tabs>
        <w:spacing w:line="240" w:lineRule="auto"/>
        <w:ind w:right="113"/>
        <w:rPr>
          <w:i/>
          <w:noProof/>
          <w:szCs w:val="22"/>
          <w:lang w:val="it-IT"/>
        </w:rPr>
      </w:pPr>
    </w:p>
    <w:p w14:paraId="5B0E38F7" w14:textId="77777777" w:rsidR="00CE3B2E" w:rsidRDefault="006C19E3">
      <w:pPr>
        <w:tabs>
          <w:tab w:val="clear" w:pos="567"/>
        </w:tabs>
        <w:spacing w:line="240" w:lineRule="auto"/>
        <w:ind w:right="113"/>
        <w:rPr>
          <w:noProof/>
          <w:szCs w:val="22"/>
          <w:lang w:val="it-IT"/>
        </w:rPr>
      </w:pPr>
      <w:r>
        <w:rPr>
          <w:noProof/>
          <w:szCs w:val="22"/>
          <w:lang w:val="it-IT"/>
        </w:rPr>
        <w:t>Lotto</w:t>
      </w:r>
    </w:p>
    <w:p w14:paraId="5B0E38F8" w14:textId="77777777" w:rsidR="00CE3B2E" w:rsidRDefault="00CE3B2E">
      <w:pPr>
        <w:tabs>
          <w:tab w:val="clear" w:pos="567"/>
        </w:tabs>
        <w:spacing w:line="240" w:lineRule="auto"/>
        <w:ind w:right="113"/>
        <w:rPr>
          <w:noProof/>
          <w:szCs w:val="22"/>
          <w:lang w:val="it-IT"/>
        </w:rPr>
      </w:pPr>
    </w:p>
    <w:p w14:paraId="5B0E38F9" w14:textId="77777777" w:rsidR="00CE3B2E" w:rsidRDefault="00CE3B2E">
      <w:pPr>
        <w:tabs>
          <w:tab w:val="clear" w:pos="567"/>
        </w:tabs>
        <w:spacing w:line="240" w:lineRule="auto"/>
        <w:ind w:right="113"/>
        <w:rPr>
          <w:noProof/>
          <w:szCs w:val="22"/>
          <w:lang w:val="it-IT"/>
        </w:rPr>
      </w:pPr>
    </w:p>
    <w:p w14:paraId="5B0E38F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5.</w:t>
      </w:r>
      <w:r>
        <w:rPr>
          <w:b/>
          <w:noProof/>
          <w:szCs w:val="22"/>
          <w:lang w:val="it-IT"/>
        </w:rPr>
        <w:tab/>
        <w:t>C</w:t>
      </w:r>
      <w:r>
        <w:rPr>
          <w:b/>
          <w:noProof/>
          <w:lang w:val="it-IT"/>
        </w:rPr>
        <w:t>ONTENUTO IN PESO, VOLUME O UNITÀ</w:t>
      </w:r>
      <w:r>
        <w:rPr>
          <w:b/>
          <w:noProof/>
          <w:lang w:val="it-IT"/>
        </w:rPr>
        <w:fldChar w:fldCharType="begin"/>
      </w:r>
      <w:r>
        <w:rPr>
          <w:b/>
          <w:noProof/>
          <w:lang w:val="it-IT"/>
        </w:rPr>
        <w:instrText xml:space="preserve"> DOCVARIABLE VAULT_ND_47fe7ae8-86d6-492d-b051-f79b796bf42d \* MERGEFORMAT </w:instrText>
      </w:r>
      <w:r>
        <w:rPr>
          <w:b/>
          <w:noProof/>
          <w:lang w:val="it-IT"/>
        </w:rPr>
        <w:fldChar w:fldCharType="separate"/>
      </w:r>
      <w:r>
        <w:rPr>
          <w:b/>
          <w:noProof/>
          <w:lang w:val="it-IT"/>
        </w:rPr>
        <w:t xml:space="preserve"> </w:t>
      </w:r>
      <w:r>
        <w:rPr>
          <w:b/>
          <w:noProof/>
          <w:lang w:val="it-IT"/>
        </w:rPr>
        <w:fldChar w:fldCharType="end"/>
      </w:r>
    </w:p>
    <w:p w14:paraId="5B0E38FB" w14:textId="77777777" w:rsidR="00CE3B2E" w:rsidRDefault="00CE3B2E">
      <w:pPr>
        <w:tabs>
          <w:tab w:val="clear" w:pos="567"/>
        </w:tabs>
        <w:spacing w:line="240" w:lineRule="auto"/>
        <w:ind w:right="113"/>
        <w:rPr>
          <w:noProof/>
          <w:szCs w:val="22"/>
          <w:lang w:val="it-IT"/>
        </w:rPr>
      </w:pPr>
    </w:p>
    <w:p w14:paraId="5B0E38FC" w14:textId="77777777" w:rsidR="00CE3B2E" w:rsidRDefault="006C19E3">
      <w:pPr>
        <w:tabs>
          <w:tab w:val="clear" w:pos="567"/>
        </w:tabs>
        <w:spacing w:line="240" w:lineRule="auto"/>
        <w:ind w:right="113"/>
        <w:rPr>
          <w:noProof/>
          <w:szCs w:val="22"/>
          <w:lang w:val="it-IT"/>
        </w:rPr>
      </w:pPr>
      <w:r>
        <w:rPr>
          <w:noProof/>
          <w:szCs w:val="22"/>
          <w:lang w:val="it-IT"/>
        </w:rPr>
        <w:t>2,4 mL</w:t>
      </w:r>
    </w:p>
    <w:p w14:paraId="5B0E38FD" w14:textId="77777777" w:rsidR="00CE3B2E" w:rsidRDefault="006C19E3">
      <w:pPr>
        <w:tabs>
          <w:tab w:val="clear" w:pos="567"/>
        </w:tabs>
        <w:spacing w:line="240" w:lineRule="auto"/>
        <w:ind w:right="113"/>
        <w:rPr>
          <w:noProof/>
          <w:szCs w:val="22"/>
          <w:lang w:val="it-IT"/>
        </w:rPr>
      </w:pPr>
      <w:r>
        <w:rPr>
          <w:noProof/>
          <w:szCs w:val="22"/>
          <w:lang w:val="it-IT"/>
        </w:rPr>
        <w:t>4 dosi</w:t>
      </w:r>
    </w:p>
    <w:p w14:paraId="5B0E38FE" w14:textId="77777777" w:rsidR="00CE3B2E" w:rsidRDefault="00CE3B2E">
      <w:pPr>
        <w:tabs>
          <w:tab w:val="clear" w:pos="567"/>
        </w:tabs>
        <w:spacing w:line="240" w:lineRule="auto"/>
        <w:ind w:right="113"/>
        <w:rPr>
          <w:noProof/>
          <w:szCs w:val="22"/>
          <w:lang w:val="it-IT"/>
        </w:rPr>
      </w:pPr>
    </w:p>
    <w:p w14:paraId="5B0E38FF" w14:textId="77777777" w:rsidR="00CE3B2E" w:rsidRDefault="00CE3B2E">
      <w:pPr>
        <w:tabs>
          <w:tab w:val="clear" w:pos="567"/>
        </w:tabs>
        <w:spacing w:line="240" w:lineRule="auto"/>
        <w:ind w:right="113"/>
        <w:rPr>
          <w:noProof/>
          <w:szCs w:val="22"/>
          <w:lang w:val="it-IT"/>
        </w:rPr>
      </w:pPr>
    </w:p>
    <w:p w14:paraId="5B0E390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lang w:val="it-IT"/>
        </w:rPr>
      </w:pPr>
      <w:r>
        <w:rPr>
          <w:b/>
          <w:noProof/>
          <w:szCs w:val="22"/>
          <w:lang w:val="it-IT"/>
        </w:rPr>
        <w:t>6.</w:t>
      </w:r>
      <w:r>
        <w:rPr>
          <w:b/>
          <w:noProof/>
          <w:szCs w:val="22"/>
          <w:lang w:val="it-IT"/>
        </w:rPr>
        <w:tab/>
        <w:t>ALTRO</w:t>
      </w:r>
    </w:p>
    <w:p w14:paraId="5B0E3901" w14:textId="77777777" w:rsidR="00CE3B2E" w:rsidRDefault="006C19E3">
      <w:pPr>
        <w:tabs>
          <w:tab w:val="clear" w:pos="567"/>
        </w:tabs>
        <w:spacing w:line="240" w:lineRule="auto"/>
        <w:rPr>
          <w:b/>
          <w:noProof/>
          <w:lang w:val="it-IT"/>
        </w:rPr>
      </w:pPr>
      <w:r>
        <w:rPr>
          <w:b/>
          <w:noProof/>
          <w:lang w:val="it-IT"/>
        </w:rPr>
        <w:br w:type="page"/>
      </w:r>
    </w:p>
    <w:p w14:paraId="5B0E390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SECONDARIO</w:t>
      </w:r>
    </w:p>
    <w:p w14:paraId="5B0E3903"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B0E390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PENNA PRERIEMPITA (KWIKPEN) MULTIDOSE</w:t>
      </w:r>
    </w:p>
    <w:p w14:paraId="5B0E3905" w14:textId="77777777" w:rsidR="00CE3B2E" w:rsidRDefault="00CE3B2E">
      <w:pPr>
        <w:tabs>
          <w:tab w:val="clear" w:pos="567"/>
        </w:tabs>
        <w:spacing w:line="240" w:lineRule="auto"/>
        <w:rPr>
          <w:noProof/>
          <w:szCs w:val="22"/>
          <w:lang w:val="it-IT"/>
        </w:rPr>
      </w:pPr>
    </w:p>
    <w:p w14:paraId="5B0E390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VAULT_ND_50d94c44-fa6e-4eb6-894f-45f837fe55b7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07" w14:textId="77777777" w:rsidR="00CE3B2E" w:rsidRDefault="00CE3B2E">
      <w:pPr>
        <w:tabs>
          <w:tab w:val="clear" w:pos="567"/>
        </w:tabs>
        <w:spacing w:line="240" w:lineRule="auto"/>
        <w:rPr>
          <w:noProof/>
          <w:szCs w:val="22"/>
          <w:lang w:val="it-IT"/>
        </w:rPr>
      </w:pPr>
    </w:p>
    <w:p w14:paraId="5B0E3908" w14:textId="77777777" w:rsidR="00CE3B2E" w:rsidRDefault="006C19E3">
      <w:pPr>
        <w:tabs>
          <w:tab w:val="clear" w:pos="567"/>
        </w:tabs>
        <w:spacing w:line="240" w:lineRule="auto"/>
        <w:rPr>
          <w:noProof/>
          <w:szCs w:val="22"/>
          <w:lang w:val="it-IT"/>
        </w:rPr>
      </w:pPr>
      <w:r>
        <w:rPr>
          <w:noProof/>
          <w:szCs w:val="22"/>
          <w:lang w:val="it-IT"/>
        </w:rPr>
        <w:t>Mounjaro 7,5 mg/dose KwikPen soluzione iniettabile in penna preriempita</w:t>
      </w:r>
    </w:p>
    <w:p w14:paraId="5B0E3909" w14:textId="77777777" w:rsidR="00CE3B2E" w:rsidRDefault="006C19E3">
      <w:pPr>
        <w:tabs>
          <w:tab w:val="clear" w:pos="567"/>
        </w:tabs>
        <w:spacing w:line="240" w:lineRule="auto"/>
        <w:rPr>
          <w:noProof/>
          <w:szCs w:val="22"/>
          <w:lang w:val="it-IT"/>
        </w:rPr>
      </w:pPr>
      <w:r>
        <w:rPr>
          <w:noProof/>
          <w:szCs w:val="22"/>
          <w:lang w:val="it-IT"/>
        </w:rPr>
        <w:t>tirzepatide</w:t>
      </w:r>
    </w:p>
    <w:p w14:paraId="5B0E390A" w14:textId="77777777" w:rsidR="00CE3B2E" w:rsidRDefault="00CE3B2E">
      <w:pPr>
        <w:tabs>
          <w:tab w:val="clear" w:pos="567"/>
        </w:tabs>
        <w:spacing w:line="240" w:lineRule="auto"/>
        <w:rPr>
          <w:noProof/>
          <w:szCs w:val="22"/>
          <w:lang w:val="it-IT"/>
        </w:rPr>
      </w:pPr>
    </w:p>
    <w:p w14:paraId="5B0E390B" w14:textId="77777777" w:rsidR="00CE3B2E" w:rsidRDefault="00CE3B2E">
      <w:pPr>
        <w:tabs>
          <w:tab w:val="clear" w:pos="567"/>
        </w:tabs>
        <w:spacing w:line="240" w:lineRule="auto"/>
        <w:rPr>
          <w:noProof/>
          <w:szCs w:val="22"/>
          <w:lang w:val="it-IT"/>
        </w:rPr>
      </w:pPr>
    </w:p>
    <w:p w14:paraId="5B0E390C"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 ATTIVO</w:t>
      </w:r>
      <w:r>
        <w:rPr>
          <w:b/>
          <w:noProof/>
          <w:lang w:val="it-IT"/>
        </w:rPr>
        <w:fldChar w:fldCharType="begin"/>
      </w:r>
      <w:r>
        <w:rPr>
          <w:b/>
          <w:noProof/>
          <w:lang w:val="it-IT"/>
        </w:rPr>
        <w:instrText xml:space="preserve"> DOCVARIABLE VAULT_ND_0c11c0af-9cd0-44b7-8c0b-4867b6b4c483 \* MERGEFORMAT </w:instrText>
      </w:r>
      <w:r>
        <w:rPr>
          <w:b/>
          <w:noProof/>
          <w:lang w:val="it-IT"/>
        </w:rPr>
        <w:fldChar w:fldCharType="separate"/>
      </w:r>
      <w:r>
        <w:rPr>
          <w:b/>
          <w:noProof/>
          <w:lang w:val="it-IT"/>
        </w:rPr>
        <w:t xml:space="preserve"> </w:t>
      </w:r>
      <w:r>
        <w:rPr>
          <w:b/>
          <w:noProof/>
          <w:lang w:val="it-IT"/>
        </w:rPr>
        <w:fldChar w:fldCharType="end"/>
      </w:r>
    </w:p>
    <w:p w14:paraId="5B0E390D" w14:textId="77777777" w:rsidR="00CE3B2E" w:rsidRDefault="00CE3B2E">
      <w:pPr>
        <w:tabs>
          <w:tab w:val="clear" w:pos="567"/>
        </w:tabs>
        <w:spacing w:line="240" w:lineRule="auto"/>
        <w:rPr>
          <w:noProof/>
          <w:szCs w:val="22"/>
          <w:lang w:val="it-IT"/>
        </w:rPr>
      </w:pPr>
    </w:p>
    <w:p w14:paraId="5B0E390E" w14:textId="77777777" w:rsidR="00CE3B2E" w:rsidRDefault="006C19E3">
      <w:pPr>
        <w:spacing w:line="240" w:lineRule="auto"/>
        <w:rPr>
          <w:szCs w:val="22"/>
          <w:lang w:val="it-IT"/>
        </w:rPr>
      </w:pPr>
      <w:r>
        <w:rPr>
          <w:szCs w:val="22"/>
          <w:lang w:val="it-IT"/>
        </w:rPr>
        <w:t>Ogni dose contiene 7,5 mg di tirzepatide in 0,6 mL di soluzione. Ogni penna preriempita multidose contiene 30 mg di tirzepatide in 2,4 mL (12,5 mg/mL).</w:t>
      </w:r>
    </w:p>
    <w:p w14:paraId="5B0E390F" w14:textId="77777777" w:rsidR="00CE3B2E" w:rsidRDefault="00CE3B2E">
      <w:pPr>
        <w:tabs>
          <w:tab w:val="clear" w:pos="567"/>
        </w:tabs>
        <w:spacing w:line="240" w:lineRule="auto"/>
        <w:rPr>
          <w:noProof/>
          <w:szCs w:val="22"/>
          <w:lang w:val="it-IT"/>
        </w:rPr>
      </w:pPr>
    </w:p>
    <w:p w14:paraId="5B0E3910" w14:textId="77777777" w:rsidR="00CE3B2E" w:rsidRDefault="00CE3B2E">
      <w:pPr>
        <w:tabs>
          <w:tab w:val="clear" w:pos="567"/>
        </w:tabs>
        <w:spacing w:line="240" w:lineRule="auto"/>
        <w:rPr>
          <w:noProof/>
          <w:szCs w:val="22"/>
          <w:lang w:val="it-IT"/>
        </w:rPr>
      </w:pPr>
    </w:p>
    <w:p w14:paraId="5B0E391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VAULT_ND_0df36777-ed14-4368-9303-a0e33ae60216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12" w14:textId="77777777" w:rsidR="00CE3B2E" w:rsidRDefault="00CE3B2E">
      <w:pPr>
        <w:tabs>
          <w:tab w:val="clear" w:pos="567"/>
        </w:tabs>
        <w:spacing w:line="240" w:lineRule="auto"/>
        <w:rPr>
          <w:i/>
          <w:noProof/>
          <w:szCs w:val="22"/>
          <w:lang w:val="it-IT"/>
        </w:rPr>
      </w:pPr>
    </w:p>
    <w:p w14:paraId="5B0E3913" w14:textId="77777777" w:rsidR="00CE3B2E" w:rsidRDefault="006C19E3">
      <w:pPr>
        <w:spacing w:line="240" w:lineRule="auto"/>
        <w:rPr>
          <w:szCs w:val="22"/>
          <w:lang w:val="it-IT"/>
        </w:rPr>
      </w:pPr>
      <w:r>
        <w:rPr>
          <w:szCs w:val="22"/>
          <w:lang w:val="it-IT"/>
        </w:rPr>
        <w:t>Eccipienti: E339, E1519</w:t>
      </w:r>
      <w:r>
        <w:rPr>
          <w:lang w:val="it-IT"/>
        </w:rPr>
        <w:t>, glicerolo, fenolo, s</w:t>
      </w:r>
      <w:r>
        <w:rPr>
          <w:szCs w:val="22"/>
          <w:lang w:val="it-IT"/>
        </w:rPr>
        <w:t xml:space="preserve">odio cloruro, sodio idrossido, acido cloridrico concentrato, acqua per preparazioni iniettabili. </w:t>
      </w:r>
      <w:r>
        <w:rPr>
          <w:szCs w:val="22"/>
          <w:highlight w:val="lightGray"/>
          <w:lang w:val="it-IT"/>
        </w:rPr>
        <w:t>Vedere il foglio illustrativo per ulteriori informazioni.</w:t>
      </w:r>
    </w:p>
    <w:p w14:paraId="5B0E3914" w14:textId="77777777" w:rsidR="00CE3B2E" w:rsidRDefault="00CE3B2E">
      <w:pPr>
        <w:spacing w:line="240" w:lineRule="auto"/>
        <w:rPr>
          <w:szCs w:val="22"/>
          <w:lang w:val="it-IT"/>
        </w:rPr>
      </w:pPr>
    </w:p>
    <w:p w14:paraId="5B0E3915" w14:textId="77777777" w:rsidR="00CE3B2E" w:rsidRDefault="00CE3B2E">
      <w:pPr>
        <w:tabs>
          <w:tab w:val="clear" w:pos="567"/>
        </w:tabs>
        <w:spacing w:line="240" w:lineRule="auto"/>
        <w:rPr>
          <w:noProof/>
          <w:szCs w:val="22"/>
          <w:lang w:val="it-IT"/>
        </w:rPr>
      </w:pPr>
    </w:p>
    <w:p w14:paraId="5B0E391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VAULT_ND_9c120ac5-e867-4b42-a6f1-76a80e513e63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17" w14:textId="77777777" w:rsidR="00CE3B2E" w:rsidRDefault="00CE3B2E">
      <w:pPr>
        <w:tabs>
          <w:tab w:val="clear" w:pos="567"/>
        </w:tabs>
        <w:spacing w:line="240" w:lineRule="auto"/>
        <w:rPr>
          <w:i/>
          <w:noProof/>
          <w:szCs w:val="22"/>
          <w:lang w:val="it-IT"/>
        </w:rPr>
      </w:pPr>
    </w:p>
    <w:p w14:paraId="5B0E3918" w14:textId="77777777" w:rsidR="00CE3B2E" w:rsidRDefault="006C19E3">
      <w:pPr>
        <w:tabs>
          <w:tab w:val="clear" w:pos="567"/>
        </w:tabs>
        <w:spacing w:line="240" w:lineRule="auto"/>
        <w:rPr>
          <w:noProof/>
          <w:szCs w:val="22"/>
          <w:lang w:val="it-IT"/>
        </w:rPr>
      </w:pPr>
      <w:r>
        <w:rPr>
          <w:noProof/>
          <w:szCs w:val="22"/>
          <w:highlight w:val="lightGray"/>
          <w:lang w:val="it-IT"/>
        </w:rPr>
        <w:t>Soluzione iniettabile</w:t>
      </w:r>
    </w:p>
    <w:p w14:paraId="5B0E3919" w14:textId="77777777" w:rsidR="00CE3B2E" w:rsidRDefault="00CE3B2E">
      <w:pPr>
        <w:tabs>
          <w:tab w:val="clear" w:pos="567"/>
        </w:tabs>
        <w:spacing w:line="240" w:lineRule="auto"/>
        <w:rPr>
          <w:noProof/>
          <w:szCs w:val="22"/>
          <w:lang w:val="it-IT"/>
        </w:rPr>
      </w:pPr>
    </w:p>
    <w:p w14:paraId="5B0E391A" w14:textId="77777777" w:rsidR="00CE3B2E" w:rsidRDefault="006C19E3">
      <w:pPr>
        <w:tabs>
          <w:tab w:val="clear" w:pos="567"/>
        </w:tabs>
        <w:spacing w:line="240" w:lineRule="auto"/>
        <w:rPr>
          <w:noProof/>
          <w:szCs w:val="22"/>
          <w:lang w:val="it-IT"/>
        </w:rPr>
      </w:pPr>
      <w:r>
        <w:rPr>
          <w:noProof/>
          <w:szCs w:val="22"/>
          <w:lang w:val="it-IT"/>
        </w:rPr>
        <w:t xml:space="preserve">1 penna (4 dosi) </w:t>
      </w:r>
    </w:p>
    <w:p w14:paraId="5B0E391B" w14:textId="77777777" w:rsidR="00CE3B2E" w:rsidRDefault="006C19E3">
      <w:pPr>
        <w:tabs>
          <w:tab w:val="clear" w:pos="567"/>
        </w:tabs>
        <w:spacing w:line="240" w:lineRule="auto"/>
        <w:rPr>
          <w:noProof/>
          <w:szCs w:val="22"/>
          <w:lang w:val="it-IT"/>
        </w:rPr>
      </w:pPr>
      <w:r>
        <w:rPr>
          <w:noProof/>
          <w:szCs w:val="22"/>
          <w:highlight w:val="lightGray"/>
          <w:lang w:val="it-IT"/>
        </w:rPr>
        <w:t xml:space="preserve">3 penne (ogni penna rilascia 4 dosi) </w:t>
      </w:r>
    </w:p>
    <w:p w14:paraId="5B0E391C" w14:textId="77777777" w:rsidR="00CE3B2E" w:rsidRDefault="00CE3B2E">
      <w:pPr>
        <w:tabs>
          <w:tab w:val="clear" w:pos="567"/>
        </w:tabs>
        <w:spacing w:line="240" w:lineRule="auto"/>
        <w:rPr>
          <w:noProof/>
          <w:szCs w:val="22"/>
          <w:lang w:val="it-IT"/>
        </w:rPr>
      </w:pPr>
    </w:p>
    <w:p w14:paraId="5B0E391D" w14:textId="77777777" w:rsidR="00CE3B2E" w:rsidRDefault="006C19E3">
      <w:pPr>
        <w:tabs>
          <w:tab w:val="clear" w:pos="567"/>
        </w:tabs>
        <w:spacing w:line="240" w:lineRule="auto"/>
        <w:rPr>
          <w:noProof/>
          <w:szCs w:val="22"/>
          <w:lang w:val="it-IT"/>
        </w:rPr>
      </w:pPr>
      <w:r>
        <w:rPr>
          <w:noProof/>
          <w:szCs w:val="22"/>
          <w:lang w:val="it-IT"/>
        </w:rPr>
        <w:t>Aghi non inclusi</w:t>
      </w:r>
    </w:p>
    <w:p w14:paraId="5B0E391E" w14:textId="77777777" w:rsidR="00CE3B2E" w:rsidRDefault="00CE3B2E">
      <w:pPr>
        <w:tabs>
          <w:tab w:val="clear" w:pos="567"/>
        </w:tabs>
        <w:spacing w:line="240" w:lineRule="auto"/>
        <w:rPr>
          <w:noProof/>
          <w:szCs w:val="22"/>
          <w:lang w:val="it-IT"/>
        </w:rPr>
      </w:pPr>
    </w:p>
    <w:p w14:paraId="5B0E391F" w14:textId="77777777" w:rsidR="00CE3B2E" w:rsidRDefault="00CE3B2E">
      <w:pPr>
        <w:tabs>
          <w:tab w:val="clear" w:pos="567"/>
        </w:tabs>
        <w:spacing w:line="240" w:lineRule="auto"/>
        <w:rPr>
          <w:noProof/>
          <w:szCs w:val="22"/>
          <w:lang w:val="it-IT"/>
        </w:rPr>
      </w:pPr>
    </w:p>
    <w:p w14:paraId="5B0E3920"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MODO E VIA(E) DI SOMMINISTRAZIONE</w:t>
      </w:r>
      <w:r>
        <w:rPr>
          <w:b/>
          <w:noProof/>
          <w:szCs w:val="22"/>
          <w:lang w:val="it-IT"/>
        </w:rPr>
        <w:fldChar w:fldCharType="begin"/>
      </w:r>
      <w:r>
        <w:rPr>
          <w:b/>
          <w:noProof/>
          <w:szCs w:val="22"/>
          <w:lang w:val="it-IT"/>
        </w:rPr>
        <w:instrText xml:space="preserve"> DOCVARIABLE VAULT_ND_40d5859a-8cab-481a-8c10-5eddf1e4a043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21" w14:textId="77777777" w:rsidR="00CE3B2E" w:rsidRDefault="00CE3B2E">
      <w:pPr>
        <w:tabs>
          <w:tab w:val="clear" w:pos="567"/>
        </w:tabs>
        <w:spacing w:line="240" w:lineRule="auto"/>
        <w:rPr>
          <w:i/>
          <w:noProof/>
          <w:szCs w:val="22"/>
          <w:lang w:val="it-IT"/>
        </w:rPr>
      </w:pPr>
    </w:p>
    <w:p w14:paraId="5B0E3922" w14:textId="77777777" w:rsidR="00CE3B2E" w:rsidRDefault="006C19E3">
      <w:pPr>
        <w:ind w:right="11"/>
        <w:rPr>
          <w:szCs w:val="22"/>
          <w:lang w:val="it-IT"/>
        </w:rPr>
      </w:pPr>
      <w:r>
        <w:rPr>
          <w:szCs w:val="22"/>
          <w:lang w:val="it-IT"/>
        </w:rPr>
        <w:t>Una volta a settimana</w:t>
      </w:r>
    </w:p>
    <w:p w14:paraId="5B0E3923" w14:textId="77777777" w:rsidR="00CE3B2E" w:rsidRDefault="006C19E3">
      <w:pPr>
        <w:ind w:right="11"/>
        <w:rPr>
          <w:szCs w:val="22"/>
          <w:lang w:val="it-IT"/>
        </w:rPr>
      </w:pPr>
      <w:r>
        <w:rPr>
          <w:szCs w:val="22"/>
          <w:lang w:val="it-IT"/>
        </w:rPr>
        <w:t>Leggere il foglio illustrativo prima dell’uso.</w:t>
      </w:r>
    </w:p>
    <w:p w14:paraId="5B0E3924" w14:textId="77777777" w:rsidR="00CE3B2E" w:rsidRDefault="006C19E3">
      <w:pPr>
        <w:suppressAutoHyphens/>
        <w:rPr>
          <w:szCs w:val="22"/>
          <w:lang w:val="it-IT"/>
        </w:rPr>
      </w:pPr>
      <w:r>
        <w:rPr>
          <w:szCs w:val="22"/>
          <w:lang w:val="it-IT"/>
        </w:rPr>
        <w:t>Uso sottocutaneo</w:t>
      </w:r>
    </w:p>
    <w:p w14:paraId="5B0E3925" w14:textId="77777777" w:rsidR="00CE3B2E" w:rsidRDefault="00CE3B2E">
      <w:pPr>
        <w:suppressAutoHyphens/>
        <w:rPr>
          <w:szCs w:val="22"/>
          <w:lang w:val="it-IT"/>
        </w:rPr>
      </w:pPr>
    </w:p>
    <w:p w14:paraId="5B0E3926" w14:textId="77777777" w:rsidR="00CE3B2E" w:rsidRDefault="006C19E3">
      <w:pPr>
        <w:tabs>
          <w:tab w:val="clear" w:pos="567"/>
          <w:tab w:val="left" w:pos="720"/>
        </w:tabs>
        <w:spacing w:line="240" w:lineRule="auto"/>
        <w:rPr>
          <w:szCs w:val="22"/>
          <w:lang w:val="it-IT"/>
        </w:rPr>
      </w:pPr>
      <w:r>
        <w:rPr>
          <w:szCs w:val="22"/>
          <w:lang w:val="it-IT"/>
        </w:rPr>
        <w:t>Segni ogni dose somministrata nella tabella sottostante.</w:t>
      </w:r>
    </w:p>
    <w:tbl>
      <w:tblPr>
        <w:tblW w:w="4111" w:type="dxa"/>
        <w:tblLook w:val="04A0" w:firstRow="1" w:lastRow="0" w:firstColumn="1" w:lastColumn="0" w:noHBand="0" w:noVBand="1"/>
      </w:tblPr>
      <w:tblGrid>
        <w:gridCol w:w="1027"/>
        <w:gridCol w:w="1028"/>
        <w:gridCol w:w="1028"/>
        <w:gridCol w:w="1028"/>
      </w:tblGrid>
      <w:tr w:rsidR="00CE3B2E" w14:paraId="5B0E392F" w14:textId="77777777">
        <w:tc>
          <w:tcPr>
            <w:tcW w:w="1027" w:type="dxa"/>
          </w:tcPr>
          <w:p w14:paraId="5B0E3927" w14:textId="77777777" w:rsidR="00CE3B2E" w:rsidRDefault="00CE3B2E">
            <w:pPr>
              <w:pStyle w:val="BodytextAgency"/>
              <w:rPr>
                <w:rFonts w:ascii="Times New Roman" w:hAnsi="Times New Roman" w:cs="Times New Roman"/>
                <w:sz w:val="22"/>
                <w:szCs w:val="22"/>
                <w:lang w:val="it-IT"/>
              </w:rPr>
            </w:pPr>
          </w:p>
          <w:p w14:paraId="5B0E3928"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1</w:t>
            </w:r>
          </w:p>
        </w:tc>
        <w:tc>
          <w:tcPr>
            <w:tcW w:w="1028" w:type="dxa"/>
          </w:tcPr>
          <w:p w14:paraId="5B0E3929" w14:textId="77777777" w:rsidR="00CE3B2E" w:rsidRDefault="00CE3B2E">
            <w:pPr>
              <w:pStyle w:val="BodytextAgency"/>
              <w:rPr>
                <w:rFonts w:ascii="Times New Roman" w:hAnsi="Times New Roman" w:cs="Times New Roman"/>
                <w:sz w:val="22"/>
                <w:szCs w:val="22"/>
              </w:rPr>
            </w:pPr>
          </w:p>
          <w:p w14:paraId="5B0E392A"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2</w:t>
            </w:r>
          </w:p>
        </w:tc>
        <w:tc>
          <w:tcPr>
            <w:tcW w:w="1028" w:type="dxa"/>
          </w:tcPr>
          <w:p w14:paraId="5B0E392B" w14:textId="77777777" w:rsidR="00CE3B2E" w:rsidRDefault="00CE3B2E">
            <w:pPr>
              <w:pStyle w:val="BodytextAgency"/>
              <w:rPr>
                <w:rFonts w:ascii="Times New Roman" w:hAnsi="Times New Roman" w:cs="Times New Roman"/>
                <w:sz w:val="22"/>
                <w:szCs w:val="22"/>
              </w:rPr>
            </w:pPr>
          </w:p>
          <w:p w14:paraId="5B0E392C"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3</w:t>
            </w:r>
          </w:p>
        </w:tc>
        <w:tc>
          <w:tcPr>
            <w:tcW w:w="1028" w:type="dxa"/>
          </w:tcPr>
          <w:p w14:paraId="5B0E392D" w14:textId="77777777" w:rsidR="00CE3B2E" w:rsidRDefault="00CE3B2E">
            <w:pPr>
              <w:pStyle w:val="BodytextAgency"/>
              <w:rPr>
                <w:rFonts w:ascii="Times New Roman" w:hAnsi="Times New Roman" w:cs="Times New Roman"/>
                <w:sz w:val="22"/>
                <w:szCs w:val="22"/>
              </w:rPr>
            </w:pPr>
          </w:p>
          <w:p w14:paraId="5B0E392E"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4</w:t>
            </w:r>
          </w:p>
        </w:tc>
      </w:tr>
      <w:tr w:rsidR="00CE3B2E" w14:paraId="5B0E3934" w14:textId="77777777">
        <w:tc>
          <w:tcPr>
            <w:tcW w:w="1027" w:type="dxa"/>
            <w:tcBorders>
              <w:bottom w:val="single" w:sz="4" w:space="0" w:color="auto"/>
            </w:tcBorders>
          </w:tcPr>
          <w:p w14:paraId="5B0E3930" w14:textId="77777777" w:rsidR="00CE3B2E" w:rsidRDefault="00CE3B2E">
            <w:pPr>
              <w:spacing w:line="240" w:lineRule="auto"/>
              <w:rPr>
                <w:rFonts w:eastAsia="Calibri"/>
                <w:bCs/>
              </w:rPr>
            </w:pPr>
          </w:p>
        </w:tc>
        <w:tc>
          <w:tcPr>
            <w:tcW w:w="1028" w:type="dxa"/>
            <w:tcBorders>
              <w:bottom w:val="single" w:sz="4" w:space="0" w:color="auto"/>
            </w:tcBorders>
          </w:tcPr>
          <w:p w14:paraId="5B0E3931" w14:textId="77777777" w:rsidR="00CE3B2E" w:rsidRDefault="00CE3B2E">
            <w:pPr>
              <w:spacing w:line="240" w:lineRule="auto"/>
              <w:rPr>
                <w:rFonts w:eastAsia="Calibri"/>
                <w:bCs/>
              </w:rPr>
            </w:pPr>
          </w:p>
        </w:tc>
        <w:tc>
          <w:tcPr>
            <w:tcW w:w="1028" w:type="dxa"/>
            <w:tcBorders>
              <w:bottom w:val="single" w:sz="4" w:space="0" w:color="auto"/>
            </w:tcBorders>
          </w:tcPr>
          <w:p w14:paraId="5B0E3932" w14:textId="77777777" w:rsidR="00CE3B2E" w:rsidRDefault="00CE3B2E">
            <w:pPr>
              <w:spacing w:line="240" w:lineRule="auto"/>
              <w:rPr>
                <w:rFonts w:eastAsia="Calibri"/>
                <w:bCs/>
              </w:rPr>
            </w:pPr>
          </w:p>
        </w:tc>
        <w:tc>
          <w:tcPr>
            <w:tcW w:w="1028" w:type="dxa"/>
            <w:tcBorders>
              <w:bottom w:val="single" w:sz="4" w:space="0" w:color="auto"/>
            </w:tcBorders>
          </w:tcPr>
          <w:p w14:paraId="5B0E3933" w14:textId="77777777" w:rsidR="00CE3B2E" w:rsidRDefault="00CE3B2E">
            <w:pPr>
              <w:spacing w:line="240" w:lineRule="auto"/>
              <w:rPr>
                <w:rFonts w:eastAsia="Calibri"/>
                <w:bCs/>
              </w:rPr>
            </w:pPr>
          </w:p>
        </w:tc>
      </w:tr>
      <w:tr w:rsidR="00CE3B2E" w14:paraId="5B0E3939" w14:textId="77777777">
        <w:tc>
          <w:tcPr>
            <w:tcW w:w="1027" w:type="dxa"/>
            <w:tcBorders>
              <w:top w:val="single" w:sz="4" w:space="0" w:color="auto"/>
              <w:left w:val="single" w:sz="4" w:space="0" w:color="auto"/>
              <w:bottom w:val="single" w:sz="4" w:space="0" w:color="auto"/>
              <w:right w:val="single" w:sz="4" w:space="0" w:color="auto"/>
            </w:tcBorders>
          </w:tcPr>
          <w:p w14:paraId="5B0E3935"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936"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937"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938" w14:textId="77777777" w:rsidR="00CE3B2E" w:rsidRDefault="00CE3B2E">
            <w:pPr>
              <w:spacing w:line="240" w:lineRule="auto"/>
              <w:rPr>
                <w:rFonts w:eastAsia="Calibri"/>
                <w:bCs/>
              </w:rPr>
            </w:pPr>
          </w:p>
        </w:tc>
      </w:tr>
    </w:tbl>
    <w:p w14:paraId="5B0E393A" w14:textId="77777777" w:rsidR="00CE3B2E" w:rsidRDefault="00CE3B2E">
      <w:pPr>
        <w:tabs>
          <w:tab w:val="clear" w:pos="567"/>
        </w:tabs>
        <w:spacing w:line="240" w:lineRule="auto"/>
        <w:rPr>
          <w:noProof/>
          <w:szCs w:val="22"/>
          <w:lang w:val="it-IT"/>
        </w:rPr>
      </w:pPr>
    </w:p>
    <w:tbl>
      <w:tblPr>
        <w:tblW w:w="5138" w:type="dxa"/>
        <w:tblLook w:val="04A0" w:firstRow="1" w:lastRow="0" w:firstColumn="1" w:lastColumn="0" w:noHBand="0" w:noVBand="1"/>
      </w:tblPr>
      <w:tblGrid>
        <w:gridCol w:w="1027"/>
        <w:gridCol w:w="1027"/>
        <w:gridCol w:w="1028"/>
        <w:gridCol w:w="1028"/>
        <w:gridCol w:w="1028"/>
      </w:tblGrid>
      <w:tr w:rsidR="00CE3B2E" w14:paraId="5B0E3944" w14:textId="77777777">
        <w:tc>
          <w:tcPr>
            <w:tcW w:w="1027" w:type="dxa"/>
          </w:tcPr>
          <w:p w14:paraId="5B0E393B" w14:textId="77777777" w:rsidR="00CE3B2E" w:rsidRDefault="00CE3B2E">
            <w:pPr>
              <w:pStyle w:val="BodytextAgency"/>
              <w:rPr>
                <w:rFonts w:ascii="Times New Roman" w:hAnsi="Times New Roman" w:cs="Times New Roman"/>
                <w:sz w:val="22"/>
                <w:szCs w:val="22"/>
                <w:highlight w:val="lightGray"/>
              </w:rPr>
            </w:pPr>
          </w:p>
        </w:tc>
        <w:tc>
          <w:tcPr>
            <w:tcW w:w="1027" w:type="dxa"/>
          </w:tcPr>
          <w:p w14:paraId="5B0E393C" w14:textId="77777777" w:rsidR="00CE3B2E" w:rsidRDefault="00CE3B2E">
            <w:pPr>
              <w:pStyle w:val="BodytextAgency"/>
              <w:rPr>
                <w:rFonts w:ascii="Times New Roman" w:hAnsi="Times New Roman" w:cs="Times New Roman"/>
                <w:sz w:val="22"/>
                <w:szCs w:val="22"/>
                <w:highlight w:val="lightGray"/>
              </w:rPr>
            </w:pPr>
          </w:p>
          <w:p w14:paraId="5B0E393D"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1</w:t>
            </w:r>
          </w:p>
        </w:tc>
        <w:tc>
          <w:tcPr>
            <w:tcW w:w="1028" w:type="dxa"/>
          </w:tcPr>
          <w:p w14:paraId="5B0E393E" w14:textId="77777777" w:rsidR="00CE3B2E" w:rsidRDefault="00CE3B2E">
            <w:pPr>
              <w:pStyle w:val="BodytextAgency"/>
              <w:rPr>
                <w:rFonts w:ascii="Times New Roman" w:hAnsi="Times New Roman" w:cs="Times New Roman"/>
                <w:sz w:val="22"/>
                <w:szCs w:val="22"/>
                <w:highlight w:val="lightGray"/>
              </w:rPr>
            </w:pPr>
          </w:p>
          <w:p w14:paraId="5B0E393F"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2</w:t>
            </w:r>
          </w:p>
        </w:tc>
        <w:tc>
          <w:tcPr>
            <w:tcW w:w="1028" w:type="dxa"/>
          </w:tcPr>
          <w:p w14:paraId="5B0E3940" w14:textId="77777777" w:rsidR="00CE3B2E" w:rsidRDefault="00CE3B2E">
            <w:pPr>
              <w:pStyle w:val="BodytextAgency"/>
              <w:rPr>
                <w:rFonts w:ascii="Times New Roman" w:hAnsi="Times New Roman" w:cs="Times New Roman"/>
                <w:sz w:val="22"/>
                <w:szCs w:val="22"/>
                <w:highlight w:val="lightGray"/>
              </w:rPr>
            </w:pPr>
          </w:p>
          <w:p w14:paraId="5B0E3941"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3</w:t>
            </w:r>
          </w:p>
        </w:tc>
        <w:tc>
          <w:tcPr>
            <w:tcW w:w="1028" w:type="dxa"/>
          </w:tcPr>
          <w:p w14:paraId="5B0E3942" w14:textId="77777777" w:rsidR="00CE3B2E" w:rsidRDefault="00CE3B2E">
            <w:pPr>
              <w:pStyle w:val="BodytextAgency"/>
              <w:rPr>
                <w:rFonts w:ascii="Times New Roman" w:hAnsi="Times New Roman" w:cs="Times New Roman"/>
                <w:sz w:val="22"/>
                <w:szCs w:val="22"/>
                <w:highlight w:val="lightGray"/>
              </w:rPr>
            </w:pPr>
          </w:p>
          <w:p w14:paraId="5B0E3943"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4</w:t>
            </w:r>
          </w:p>
        </w:tc>
      </w:tr>
      <w:tr w:rsidR="00CE3B2E" w14:paraId="5B0E394A" w14:textId="77777777">
        <w:tc>
          <w:tcPr>
            <w:tcW w:w="1027" w:type="dxa"/>
            <w:tcBorders>
              <w:bottom w:val="single" w:sz="4" w:space="0" w:color="auto"/>
            </w:tcBorders>
          </w:tcPr>
          <w:p w14:paraId="5B0E3945" w14:textId="77777777" w:rsidR="00CE3B2E" w:rsidRDefault="00CE3B2E">
            <w:pPr>
              <w:spacing w:line="240" w:lineRule="auto"/>
              <w:rPr>
                <w:rFonts w:eastAsia="Calibri"/>
                <w:bCs/>
                <w:highlight w:val="lightGray"/>
              </w:rPr>
            </w:pPr>
          </w:p>
        </w:tc>
        <w:tc>
          <w:tcPr>
            <w:tcW w:w="1027" w:type="dxa"/>
            <w:tcBorders>
              <w:bottom w:val="single" w:sz="4" w:space="0" w:color="auto"/>
            </w:tcBorders>
          </w:tcPr>
          <w:p w14:paraId="5B0E3946"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947"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948"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949" w14:textId="77777777" w:rsidR="00CE3B2E" w:rsidRDefault="00CE3B2E">
            <w:pPr>
              <w:spacing w:line="240" w:lineRule="auto"/>
              <w:rPr>
                <w:rFonts w:eastAsia="Calibri"/>
                <w:bCs/>
                <w:highlight w:val="lightGray"/>
              </w:rPr>
            </w:pPr>
          </w:p>
        </w:tc>
      </w:tr>
      <w:tr w:rsidR="00CE3B2E" w14:paraId="5B0E3950"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4B"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4C"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4D"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4E"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4F" w14:textId="77777777" w:rsidR="00CE3B2E" w:rsidRDefault="00CE3B2E">
            <w:pPr>
              <w:spacing w:line="240" w:lineRule="auto"/>
              <w:rPr>
                <w:rFonts w:eastAsia="Calibri"/>
                <w:bCs/>
                <w:highlight w:val="lightGray"/>
              </w:rPr>
            </w:pPr>
          </w:p>
        </w:tc>
      </w:tr>
      <w:tr w:rsidR="00CE3B2E" w14:paraId="5B0E3956"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51"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52"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53"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54"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55" w14:textId="77777777" w:rsidR="00CE3B2E" w:rsidRDefault="00CE3B2E">
            <w:pPr>
              <w:spacing w:line="240" w:lineRule="auto"/>
              <w:rPr>
                <w:rFonts w:eastAsia="Calibri"/>
                <w:bCs/>
                <w:highlight w:val="lightGray"/>
              </w:rPr>
            </w:pPr>
          </w:p>
        </w:tc>
      </w:tr>
      <w:tr w:rsidR="00CE3B2E" w14:paraId="5B0E395C"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57" w14:textId="77777777" w:rsidR="00CE3B2E" w:rsidRDefault="006C19E3">
            <w:pPr>
              <w:pStyle w:val="NormalExplicitLeft"/>
              <w:spacing w:line="240" w:lineRule="auto"/>
              <w:jc w:val="left"/>
              <w:rPr>
                <w:rFonts w:eastAsia="Calibri"/>
                <w:bCs/>
              </w:rPr>
            </w:pPr>
            <w:r>
              <w:rPr>
                <w:rFonts w:eastAsia="Calibri"/>
                <w:bCs/>
                <w:highlight w:val="lightGray"/>
              </w:rPr>
              <w:t>Penna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58"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59"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5A"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95B" w14:textId="77777777" w:rsidR="00CE3B2E" w:rsidRDefault="00CE3B2E">
            <w:pPr>
              <w:spacing w:line="240" w:lineRule="auto"/>
              <w:rPr>
                <w:rFonts w:eastAsia="Calibri"/>
                <w:bCs/>
              </w:rPr>
            </w:pPr>
          </w:p>
        </w:tc>
      </w:tr>
    </w:tbl>
    <w:p w14:paraId="5B0E395D"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95E"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95F"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6.</w:t>
      </w:r>
      <w:r>
        <w:rPr>
          <w:b/>
          <w:noProof/>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VAULT_ND_fd5382ef-b7a3-488d-98ea-e127b17e13ca \* MERGEFORMAT </w:instrText>
      </w:r>
      <w:r>
        <w:rPr>
          <w:b/>
          <w:noProof/>
          <w:lang w:val="it-IT"/>
        </w:rPr>
        <w:fldChar w:fldCharType="separate"/>
      </w:r>
      <w:r>
        <w:rPr>
          <w:b/>
          <w:noProof/>
          <w:lang w:val="it-IT"/>
        </w:rPr>
        <w:t xml:space="preserve"> </w:t>
      </w:r>
      <w:r>
        <w:rPr>
          <w:b/>
          <w:noProof/>
          <w:lang w:val="it-IT"/>
        </w:rPr>
        <w:fldChar w:fldCharType="end"/>
      </w:r>
    </w:p>
    <w:p w14:paraId="5B0E3960" w14:textId="77777777" w:rsidR="00CE3B2E" w:rsidRDefault="00CE3B2E">
      <w:pPr>
        <w:keepNext/>
        <w:tabs>
          <w:tab w:val="clear" w:pos="567"/>
        </w:tabs>
        <w:spacing w:line="240" w:lineRule="auto"/>
        <w:rPr>
          <w:noProof/>
          <w:szCs w:val="22"/>
          <w:lang w:val="it-IT"/>
        </w:rPr>
      </w:pPr>
    </w:p>
    <w:p w14:paraId="5B0E3961"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vault_nd_470f0722-258a-4779-892b-a6b2722eca7f \* MERGEFORMAT </w:instrText>
      </w:r>
      <w:r>
        <w:rPr>
          <w:lang w:val="it-IT"/>
        </w:rPr>
        <w:fldChar w:fldCharType="separate"/>
      </w:r>
      <w:r>
        <w:rPr>
          <w:lang w:val="it-IT"/>
        </w:rPr>
        <w:t xml:space="preserve"> </w:t>
      </w:r>
      <w:r>
        <w:rPr>
          <w:lang w:val="it-IT"/>
        </w:rPr>
        <w:fldChar w:fldCharType="end"/>
      </w:r>
    </w:p>
    <w:p w14:paraId="5B0E3962" w14:textId="77777777" w:rsidR="00CE3B2E" w:rsidRDefault="00CE3B2E">
      <w:pPr>
        <w:tabs>
          <w:tab w:val="clear" w:pos="567"/>
        </w:tabs>
        <w:spacing w:line="240" w:lineRule="auto"/>
        <w:rPr>
          <w:noProof/>
          <w:szCs w:val="22"/>
          <w:lang w:val="it-IT"/>
        </w:rPr>
      </w:pPr>
    </w:p>
    <w:p w14:paraId="5B0E3963" w14:textId="77777777" w:rsidR="00CE3B2E" w:rsidRDefault="00CE3B2E">
      <w:pPr>
        <w:tabs>
          <w:tab w:val="clear" w:pos="567"/>
        </w:tabs>
        <w:spacing w:line="240" w:lineRule="auto"/>
        <w:rPr>
          <w:noProof/>
          <w:szCs w:val="22"/>
          <w:lang w:val="it-IT"/>
        </w:rPr>
      </w:pPr>
    </w:p>
    <w:p w14:paraId="5B0E396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VAULT_ND_34816990-810d-43c1-83f1-1d3aa993d578 \* MERGEFORMAT </w:instrText>
      </w:r>
      <w:r>
        <w:rPr>
          <w:b/>
          <w:noProof/>
          <w:lang w:val="it-IT"/>
        </w:rPr>
        <w:fldChar w:fldCharType="separate"/>
      </w:r>
      <w:r>
        <w:rPr>
          <w:b/>
          <w:noProof/>
          <w:lang w:val="it-IT"/>
        </w:rPr>
        <w:t xml:space="preserve"> </w:t>
      </w:r>
      <w:r>
        <w:rPr>
          <w:b/>
          <w:noProof/>
          <w:lang w:val="it-IT"/>
        </w:rPr>
        <w:fldChar w:fldCharType="end"/>
      </w:r>
    </w:p>
    <w:p w14:paraId="5B0E3965" w14:textId="77777777" w:rsidR="00CE3B2E" w:rsidRDefault="00CE3B2E">
      <w:pPr>
        <w:tabs>
          <w:tab w:val="clear" w:pos="567"/>
        </w:tabs>
        <w:spacing w:line="240" w:lineRule="auto"/>
        <w:rPr>
          <w:noProof/>
          <w:szCs w:val="22"/>
          <w:lang w:val="it-IT"/>
        </w:rPr>
      </w:pPr>
    </w:p>
    <w:p w14:paraId="5B0E3966" w14:textId="77777777" w:rsidR="00CE3B2E" w:rsidRDefault="00CE3B2E">
      <w:pPr>
        <w:tabs>
          <w:tab w:val="clear" w:pos="567"/>
          <w:tab w:val="left" w:pos="749"/>
        </w:tabs>
        <w:spacing w:line="240" w:lineRule="auto"/>
        <w:rPr>
          <w:noProof/>
          <w:szCs w:val="22"/>
          <w:lang w:val="it-IT"/>
        </w:rPr>
      </w:pPr>
    </w:p>
    <w:p w14:paraId="5B0E396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VAULT_ND_646e5627-1691-47bc-89be-34bc2226aeef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68" w14:textId="77777777" w:rsidR="00CE3B2E" w:rsidRDefault="00CE3B2E">
      <w:pPr>
        <w:tabs>
          <w:tab w:val="clear" w:pos="567"/>
        </w:tabs>
        <w:spacing w:line="240" w:lineRule="auto"/>
        <w:rPr>
          <w:i/>
          <w:noProof/>
          <w:szCs w:val="22"/>
          <w:lang w:val="it-IT"/>
        </w:rPr>
      </w:pPr>
    </w:p>
    <w:p w14:paraId="5B0E3969" w14:textId="77777777" w:rsidR="00CE3B2E" w:rsidRDefault="006C19E3">
      <w:pPr>
        <w:tabs>
          <w:tab w:val="clear" w:pos="567"/>
        </w:tabs>
        <w:spacing w:line="240" w:lineRule="auto"/>
        <w:rPr>
          <w:noProof/>
          <w:szCs w:val="22"/>
          <w:lang w:val="it-IT"/>
        </w:rPr>
      </w:pPr>
      <w:r>
        <w:rPr>
          <w:noProof/>
          <w:szCs w:val="22"/>
          <w:lang w:val="it-IT"/>
        </w:rPr>
        <w:t>Scad.</w:t>
      </w:r>
    </w:p>
    <w:p w14:paraId="5B0E396A" w14:textId="77777777" w:rsidR="00CE3B2E" w:rsidRDefault="00CE3B2E">
      <w:pPr>
        <w:tabs>
          <w:tab w:val="clear" w:pos="567"/>
        </w:tabs>
        <w:spacing w:line="240" w:lineRule="auto"/>
        <w:rPr>
          <w:noProof/>
          <w:szCs w:val="22"/>
          <w:lang w:val="it-IT"/>
        </w:rPr>
      </w:pPr>
    </w:p>
    <w:p w14:paraId="5B0E396B" w14:textId="77777777" w:rsidR="00CE3B2E" w:rsidRDefault="00CE3B2E">
      <w:pPr>
        <w:tabs>
          <w:tab w:val="clear" w:pos="567"/>
        </w:tabs>
        <w:spacing w:line="240" w:lineRule="auto"/>
        <w:rPr>
          <w:noProof/>
          <w:szCs w:val="22"/>
          <w:lang w:val="it-IT"/>
        </w:rPr>
      </w:pPr>
    </w:p>
    <w:p w14:paraId="5B0E396C"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t>PRECAUZIONI PARTICOLARI PER LA CONSERVAZIONE</w:t>
      </w:r>
      <w:r>
        <w:rPr>
          <w:b/>
          <w:noProof/>
          <w:szCs w:val="22"/>
          <w:lang w:val="it-IT"/>
        </w:rPr>
        <w:fldChar w:fldCharType="begin"/>
      </w:r>
      <w:r>
        <w:rPr>
          <w:b/>
          <w:noProof/>
          <w:szCs w:val="22"/>
          <w:lang w:val="it-IT"/>
        </w:rPr>
        <w:instrText xml:space="preserve"> DOCVARIABLE VAULT_ND_686cdcc0-0b98-4a25-abf6-a27414baa8f6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6D" w14:textId="77777777" w:rsidR="00CE3B2E" w:rsidRDefault="00CE3B2E">
      <w:pPr>
        <w:tabs>
          <w:tab w:val="clear" w:pos="567"/>
        </w:tabs>
        <w:spacing w:line="240" w:lineRule="auto"/>
        <w:rPr>
          <w:i/>
          <w:noProof/>
          <w:szCs w:val="22"/>
          <w:lang w:val="it-IT"/>
        </w:rPr>
      </w:pPr>
    </w:p>
    <w:p w14:paraId="5B0E396E" w14:textId="77777777" w:rsidR="00CE3B2E" w:rsidRDefault="006C19E3">
      <w:pPr>
        <w:ind w:right="11"/>
        <w:rPr>
          <w:szCs w:val="22"/>
          <w:lang w:val="it-IT"/>
        </w:rPr>
      </w:pPr>
      <w:r>
        <w:rPr>
          <w:szCs w:val="22"/>
          <w:lang w:val="it-IT"/>
        </w:rPr>
        <w:t>Conservare in frigorifero.</w:t>
      </w:r>
    </w:p>
    <w:p w14:paraId="5B0E396F" w14:textId="77777777" w:rsidR="00CE3B2E" w:rsidRDefault="006C19E3">
      <w:pPr>
        <w:tabs>
          <w:tab w:val="clear" w:pos="567"/>
        </w:tabs>
        <w:spacing w:line="240" w:lineRule="auto"/>
        <w:rPr>
          <w:noProof/>
          <w:szCs w:val="22"/>
          <w:lang w:val="it-IT"/>
        </w:rPr>
      </w:pPr>
      <w:r>
        <w:rPr>
          <w:szCs w:val="22"/>
          <w:lang w:val="it-IT"/>
        </w:rPr>
        <w:t>Dopo il primo utilizzo conservare fuori dal frigorifero ad una temperatura inferiore a 30 °C fino a un massimo di 30 giorni. Eliminare la penna 30 giorni dopo il primo utilizzo.</w:t>
      </w:r>
    </w:p>
    <w:p w14:paraId="5B0E3970" w14:textId="77777777" w:rsidR="00CE3B2E" w:rsidRDefault="006C19E3">
      <w:pPr>
        <w:ind w:right="11"/>
        <w:rPr>
          <w:szCs w:val="22"/>
          <w:lang w:val="it-IT"/>
        </w:rPr>
      </w:pPr>
      <w:r>
        <w:rPr>
          <w:szCs w:val="22"/>
          <w:lang w:val="it-IT"/>
        </w:rPr>
        <w:t>Non congelare.</w:t>
      </w:r>
    </w:p>
    <w:p w14:paraId="5B0E3971" w14:textId="77777777" w:rsidR="00CE3B2E" w:rsidRDefault="00CE3B2E">
      <w:pPr>
        <w:tabs>
          <w:tab w:val="clear" w:pos="567"/>
        </w:tabs>
        <w:spacing w:line="240" w:lineRule="auto"/>
        <w:ind w:left="567" w:hanging="567"/>
        <w:rPr>
          <w:noProof/>
          <w:szCs w:val="22"/>
          <w:lang w:val="it-IT"/>
        </w:rPr>
      </w:pPr>
    </w:p>
    <w:p w14:paraId="5B0E3972" w14:textId="77777777" w:rsidR="00CE3B2E" w:rsidRDefault="00CE3B2E">
      <w:pPr>
        <w:tabs>
          <w:tab w:val="clear" w:pos="567"/>
        </w:tabs>
        <w:spacing w:line="240" w:lineRule="auto"/>
        <w:ind w:left="567" w:hanging="567"/>
        <w:rPr>
          <w:noProof/>
          <w:szCs w:val="22"/>
          <w:lang w:val="it-IT"/>
        </w:rPr>
      </w:pPr>
    </w:p>
    <w:p w14:paraId="5B0E3973"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VAULT_ND_4c3a2e0e-1408-4e7e-834e-6010a3d41df0 \* MERGEFORMAT </w:instrText>
      </w:r>
      <w:r>
        <w:rPr>
          <w:b/>
          <w:noProof/>
          <w:lang w:val="it-IT"/>
        </w:rPr>
        <w:fldChar w:fldCharType="separate"/>
      </w:r>
      <w:r>
        <w:rPr>
          <w:b/>
          <w:noProof/>
          <w:lang w:val="it-IT"/>
        </w:rPr>
        <w:t xml:space="preserve"> </w:t>
      </w:r>
      <w:r>
        <w:rPr>
          <w:b/>
          <w:noProof/>
          <w:lang w:val="it-IT"/>
        </w:rPr>
        <w:fldChar w:fldCharType="end"/>
      </w:r>
    </w:p>
    <w:p w14:paraId="5B0E3974" w14:textId="77777777" w:rsidR="00CE3B2E" w:rsidRDefault="00CE3B2E">
      <w:pPr>
        <w:tabs>
          <w:tab w:val="clear" w:pos="567"/>
        </w:tabs>
        <w:spacing w:line="240" w:lineRule="auto"/>
        <w:rPr>
          <w:i/>
          <w:noProof/>
          <w:szCs w:val="22"/>
          <w:lang w:val="it-IT"/>
        </w:rPr>
      </w:pPr>
    </w:p>
    <w:p w14:paraId="5B0E3975" w14:textId="77777777" w:rsidR="00CE3B2E" w:rsidRDefault="00CE3B2E">
      <w:pPr>
        <w:tabs>
          <w:tab w:val="clear" w:pos="567"/>
        </w:tabs>
        <w:spacing w:line="240" w:lineRule="auto"/>
        <w:rPr>
          <w:noProof/>
          <w:szCs w:val="22"/>
          <w:lang w:val="it-IT"/>
        </w:rPr>
      </w:pPr>
    </w:p>
    <w:p w14:paraId="5B0E3976"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VAULT_ND_d7cb2d94-146f-466f-8a2a-dad0ff728733 \* MERGEFORMAT </w:instrText>
      </w:r>
      <w:r>
        <w:rPr>
          <w:b/>
          <w:noProof/>
          <w:lang w:val="it-IT"/>
        </w:rPr>
        <w:fldChar w:fldCharType="separate"/>
      </w:r>
      <w:r>
        <w:rPr>
          <w:b/>
          <w:noProof/>
          <w:lang w:val="it-IT"/>
        </w:rPr>
        <w:t xml:space="preserve"> </w:t>
      </w:r>
      <w:r>
        <w:rPr>
          <w:b/>
          <w:noProof/>
          <w:lang w:val="it-IT"/>
        </w:rPr>
        <w:fldChar w:fldCharType="end"/>
      </w:r>
    </w:p>
    <w:p w14:paraId="5B0E3977" w14:textId="77777777" w:rsidR="00CE3B2E" w:rsidRDefault="00CE3B2E">
      <w:pPr>
        <w:tabs>
          <w:tab w:val="clear" w:pos="567"/>
        </w:tabs>
        <w:spacing w:line="240" w:lineRule="auto"/>
        <w:rPr>
          <w:i/>
          <w:noProof/>
          <w:szCs w:val="22"/>
          <w:lang w:val="it-IT"/>
        </w:rPr>
      </w:pPr>
    </w:p>
    <w:p w14:paraId="5B0E3978"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979"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97A" w14:textId="77777777" w:rsidR="00CE3B2E" w:rsidRDefault="006C19E3">
      <w:pPr>
        <w:tabs>
          <w:tab w:val="clear" w:pos="567"/>
        </w:tabs>
        <w:spacing w:line="240" w:lineRule="auto"/>
        <w:rPr>
          <w:noProof/>
          <w:szCs w:val="22"/>
          <w:lang w:val="it-IT"/>
        </w:rPr>
      </w:pPr>
      <w:r>
        <w:rPr>
          <w:szCs w:val="22"/>
          <w:lang w:val="it-IT"/>
        </w:rPr>
        <w:t>Paesi Bassi</w:t>
      </w:r>
    </w:p>
    <w:p w14:paraId="5B0E397B" w14:textId="77777777" w:rsidR="00CE3B2E" w:rsidRDefault="00CE3B2E">
      <w:pPr>
        <w:tabs>
          <w:tab w:val="clear" w:pos="567"/>
        </w:tabs>
        <w:spacing w:line="240" w:lineRule="auto"/>
        <w:rPr>
          <w:noProof/>
          <w:szCs w:val="22"/>
          <w:lang w:val="it-IT"/>
        </w:rPr>
      </w:pPr>
    </w:p>
    <w:p w14:paraId="5B0E397C" w14:textId="77777777" w:rsidR="00CE3B2E" w:rsidRDefault="00CE3B2E">
      <w:pPr>
        <w:tabs>
          <w:tab w:val="clear" w:pos="567"/>
        </w:tabs>
        <w:spacing w:line="240" w:lineRule="auto"/>
        <w:rPr>
          <w:noProof/>
          <w:szCs w:val="22"/>
          <w:lang w:val="it-IT"/>
        </w:rPr>
      </w:pPr>
    </w:p>
    <w:p w14:paraId="5B0E397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VAULT_ND_0403bfc3-90c1-4500-af72-d621b6e88c1c \* MERGEFORMAT </w:instrText>
      </w:r>
      <w:r>
        <w:rPr>
          <w:b/>
          <w:noProof/>
          <w:lang w:val="it-IT"/>
        </w:rPr>
        <w:fldChar w:fldCharType="separate"/>
      </w:r>
      <w:r>
        <w:rPr>
          <w:b/>
          <w:noProof/>
          <w:lang w:val="it-IT"/>
        </w:rPr>
        <w:t xml:space="preserve"> </w:t>
      </w:r>
      <w:r>
        <w:rPr>
          <w:b/>
          <w:noProof/>
          <w:lang w:val="it-IT"/>
        </w:rPr>
        <w:fldChar w:fldCharType="end"/>
      </w:r>
    </w:p>
    <w:p w14:paraId="5B0E397E" w14:textId="77777777" w:rsidR="00CE3B2E" w:rsidRDefault="00CE3B2E">
      <w:pPr>
        <w:tabs>
          <w:tab w:val="clear" w:pos="567"/>
        </w:tabs>
        <w:spacing w:line="240" w:lineRule="auto"/>
        <w:rPr>
          <w:noProof/>
          <w:szCs w:val="22"/>
          <w:lang w:val="it-IT"/>
        </w:rPr>
      </w:pPr>
    </w:p>
    <w:p w14:paraId="5B0E397F" w14:textId="77777777" w:rsidR="00CE3B2E" w:rsidRDefault="006C19E3">
      <w:pPr>
        <w:tabs>
          <w:tab w:val="clear" w:pos="567"/>
        </w:tabs>
        <w:spacing w:line="240" w:lineRule="auto"/>
        <w:outlineLvl w:val="0"/>
        <w:rPr>
          <w:szCs w:val="22"/>
          <w:highlight w:val="lightGray"/>
          <w:lang w:val="it-IT"/>
        </w:rPr>
      </w:pPr>
      <w:r>
        <w:rPr>
          <w:szCs w:val="22"/>
          <w:lang w:val="it-IT"/>
        </w:rPr>
        <w:t>EU/1/22/1685/053</w:t>
      </w:r>
      <w:r>
        <w:rPr>
          <w:noProof/>
          <w:szCs w:val="22"/>
          <w:lang w:val="it-IT"/>
        </w:rPr>
        <w:t xml:space="preserve"> </w:t>
      </w:r>
      <w:r>
        <w:rPr>
          <w:noProof/>
          <w:szCs w:val="22"/>
          <w:highlight w:val="lightGray"/>
          <w:lang w:val="it-IT"/>
        </w:rPr>
        <w:t>- 1 penna</w:t>
      </w:r>
      <w:r>
        <w:rPr>
          <w:noProof/>
          <w:szCs w:val="22"/>
          <w:highlight w:val="lightGray"/>
          <w:lang w:val="it-IT"/>
        </w:rPr>
        <w:fldChar w:fldCharType="begin"/>
      </w:r>
      <w:r>
        <w:rPr>
          <w:noProof/>
          <w:szCs w:val="22"/>
          <w:highlight w:val="lightGray"/>
          <w:lang w:val="it-IT"/>
        </w:rPr>
        <w:instrText xml:space="preserve"> DOCVARIABLE vault_nd_e5740179-e78b-4aef-89a1-168b7ecd18cc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3980" w14:textId="77777777" w:rsidR="00CE3B2E" w:rsidRDefault="006C19E3">
      <w:pPr>
        <w:tabs>
          <w:tab w:val="clear" w:pos="567"/>
        </w:tabs>
        <w:spacing w:line="240" w:lineRule="auto"/>
        <w:outlineLvl w:val="0"/>
        <w:rPr>
          <w:noProof/>
          <w:szCs w:val="22"/>
          <w:lang w:val="it-IT"/>
        </w:rPr>
      </w:pPr>
      <w:r>
        <w:rPr>
          <w:szCs w:val="22"/>
          <w:highlight w:val="lightGray"/>
          <w:lang w:val="it-IT"/>
        </w:rPr>
        <w:t>EU/1/22/1685</w:t>
      </w:r>
      <w:r>
        <w:rPr>
          <w:noProof/>
          <w:szCs w:val="22"/>
          <w:highlight w:val="lightGray"/>
          <w:lang w:val="it-IT"/>
        </w:rPr>
        <w:t>/054 - 3 penne</w:t>
      </w:r>
      <w:r>
        <w:rPr>
          <w:noProof/>
          <w:szCs w:val="22"/>
          <w:highlight w:val="lightGray"/>
          <w:lang w:val="it-IT"/>
        </w:rPr>
        <w:fldChar w:fldCharType="begin"/>
      </w:r>
      <w:r>
        <w:rPr>
          <w:noProof/>
          <w:szCs w:val="22"/>
          <w:highlight w:val="lightGray"/>
          <w:lang w:val="it-IT"/>
        </w:rPr>
        <w:instrText xml:space="preserve"> DOCVARIABLE vault_nd_3768c1c5-1fed-430b-8bfe-bd5131ccdf20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3981" w14:textId="77777777" w:rsidR="00CE3B2E" w:rsidRDefault="00CE3B2E">
      <w:pPr>
        <w:tabs>
          <w:tab w:val="clear" w:pos="567"/>
        </w:tabs>
        <w:spacing w:line="240" w:lineRule="auto"/>
        <w:outlineLvl w:val="0"/>
        <w:rPr>
          <w:noProof/>
          <w:szCs w:val="22"/>
          <w:lang w:val="it-IT"/>
        </w:rPr>
      </w:pPr>
    </w:p>
    <w:p w14:paraId="5B0E3982" w14:textId="77777777" w:rsidR="00CE3B2E" w:rsidRDefault="00CE3B2E">
      <w:pPr>
        <w:tabs>
          <w:tab w:val="clear" w:pos="567"/>
        </w:tabs>
        <w:spacing w:line="240" w:lineRule="auto"/>
        <w:rPr>
          <w:noProof/>
          <w:szCs w:val="22"/>
          <w:lang w:val="it-IT"/>
        </w:rPr>
      </w:pPr>
    </w:p>
    <w:p w14:paraId="5B0E398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VAULT_ND_e0e9b9d7-43ed-4794-b2d3-38b6dcf8db61 \* MERGEFORMAT </w:instrText>
      </w:r>
      <w:r>
        <w:rPr>
          <w:b/>
          <w:noProof/>
          <w:lang w:val="it-IT"/>
        </w:rPr>
        <w:fldChar w:fldCharType="separate"/>
      </w:r>
      <w:r>
        <w:rPr>
          <w:b/>
          <w:noProof/>
          <w:lang w:val="it-IT"/>
        </w:rPr>
        <w:t xml:space="preserve"> </w:t>
      </w:r>
      <w:r>
        <w:rPr>
          <w:b/>
          <w:noProof/>
          <w:lang w:val="it-IT"/>
        </w:rPr>
        <w:fldChar w:fldCharType="end"/>
      </w:r>
    </w:p>
    <w:p w14:paraId="5B0E3984" w14:textId="77777777" w:rsidR="00CE3B2E" w:rsidRDefault="00CE3B2E">
      <w:pPr>
        <w:tabs>
          <w:tab w:val="clear" w:pos="567"/>
        </w:tabs>
        <w:spacing w:line="240" w:lineRule="auto"/>
        <w:rPr>
          <w:noProof/>
          <w:szCs w:val="22"/>
          <w:lang w:val="it-IT"/>
        </w:rPr>
      </w:pPr>
    </w:p>
    <w:p w14:paraId="5B0E3985" w14:textId="77777777" w:rsidR="00CE3B2E" w:rsidRDefault="006C19E3">
      <w:pPr>
        <w:tabs>
          <w:tab w:val="clear" w:pos="567"/>
        </w:tabs>
        <w:spacing w:line="240" w:lineRule="auto"/>
        <w:rPr>
          <w:noProof/>
          <w:szCs w:val="22"/>
          <w:lang w:val="it-IT"/>
        </w:rPr>
      </w:pPr>
      <w:r>
        <w:rPr>
          <w:noProof/>
          <w:szCs w:val="22"/>
          <w:lang w:val="it-IT"/>
        </w:rPr>
        <w:t>Lotto</w:t>
      </w:r>
    </w:p>
    <w:p w14:paraId="5B0E3986" w14:textId="77777777" w:rsidR="00CE3B2E" w:rsidRDefault="00CE3B2E">
      <w:pPr>
        <w:tabs>
          <w:tab w:val="clear" w:pos="567"/>
        </w:tabs>
        <w:spacing w:line="240" w:lineRule="auto"/>
        <w:rPr>
          <w:noProof/>
          <w:szCs w:val="22"/>
          <w:lang w:val="it-IT"/>
        </w:rPr>
      </w:pPr>
    </w:p>
    <w:p w14:paraId="5B0E3987" w14:textId="77777777" w:rsidR="00CE3B2E" w:rsidRDefault="00CE3B2E">
      <w:pPr>
        <w:tabs>
          <w:tab w:val="clear" w:pos="567"/>
        </w:tabs>
        <w:spacing w:line="240" w:lineRule="auto"/>
        <w:rPr>
          <w:noProof/>
          <w:szCs w:val="22"/>
          <w:lang w:val="it-IT"/>
        </w:rPr>
      </w:pPr>
    </w:p>
    <w:p w14:paraId="5B0E398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VAULT_ND_9a02971e-e9c7-4af8-b88d-1fb23b7f25ac \* MERGEFORMAT </w:instrText>
      </w:r>
      <w:r>
        <w:rPr>
          <w:b/>
          <w:noProof/>
          <w:lang w:val="it-IT"/>
        </w:rPr>
        <w:fldChar w:fldCharType="separate"/>
      </w:r>
      <w:r>
        <w:rPr>
          <w:b/>
          <w:noProof/>
          <w:lang w:val="it-IT"/>
        </w:rPr>
        <w:t xml:space="preserve"> </w:t>
      </w:r>
      <w:r>
        <w:rPr>
          <w:b/>
          <w:noProof/>
          <w:lang w:val="it-IT"/>
        </w:rPr>
        <w:fldChar w:fldCharType="end"/>
      </w:r>
    </w:p>
    <w:p w14:paraId="5B0E3989" w14:textId="77777777" w:rsidR="00CE3B2E" w:rsidRDefault="00CE3B2E">
      <w:pPr>
        <w:suppressLineNumbers/>
        <w:spacing w:line="240" w:lineRule="auto"/>
        <w:rPr>
          <w:noProof/>
          <w:szCs w:val="22"/>
          <w:lang w:val="it-IT"/>
        </w:rPr>
      </w:pPr>
    </w:p>
    <w:p w14:paraId="5B0E398A" w14:textId="77777777" w:rsidR="00CE3B2E" w:rsidRDefault="00CE3B2E">
      <w:pPr>
        <w:tabs>
          <w:tab w:val="clear" w:pos="567"/>
        </w:tabs>
        <w:spacing w:line="240" w:lineRule="auto"/>
        <w:rPr>
          <w:noProof/>
          <w:szCs w:val="22"/>
          <w:lang w:val="it-IT"/>
        </w:rPr>
      </w:pPr>
    </w:p>
    <w:p w14:paraId="5B0E398B"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VAULT_ND_ac3047ef-ee08-4272-9626-0a9f0e54f1ee \* MERGEFORMAT </w:instrText>
      </w:r>
      <w:r>
        <w:rPr>
          <w:b/>
          <w:noProof/>
          <w:lang w:val="it-IT"/>
        </w:rPr>
        <w:fldChar w:fldCharType="separate"/>
      </w:r>
      <w:r>
        <w:rPr>
          <w:b/>
          <w:noProof/>
          <w:lang w:val="it-IT"/>
        </w:rPr>
        <w:t xml:space="preserve"> </w:t>
      </w:r>
      <w:r>
        <w:rPr>
          <w:b/>
          <w:noProof/>
          <w:lang w:val="it-IT"/>
        </w:rPr>
        <w:fldChar w:fldCharType="end"/>
      </w:r>
    </w:p>
    <w:p w14:paraId="5B0E398C" w14:textId="77777777" w:rsidR="00CE3B2E" w:rsidRDefault="00CE3B2E">
      <w:pPr>
        <w:tabs>
          <w:tab w:val="clear" w:pos="567"/>
        </w:tabs>
        <w:spacing w:line="240" w:lineRule="auto"/>
        <w:rPr>
          <w:i/>
          <w:noProof/>
          <w:szCs w:val="22"/>
          <w:lang w:val="it-IT"/>
        </w:rPr>
      </w:pPr>
    </w:p>
    <w:p w14:paraId="5B0E398D" w14:textId="77777777" w:rsidR="00CE3B2E" w:rsidRDefault="00CE3B2E">
      <w:pPr>
        <w:tabs>
          <w:tab w:val="clear" w:pos="567"/>
        </w:tabs>
        <w:spacing w:line="240" w:lineRule="auto"/>
        <w:rPr>
          <w:i/>
          <w:noProof/>
          <w:szCs w:val="22"/>
          <w:lang w:val="it-IT"/>
        </w:rPr>
      </w:pPr>
    </w:p>
    <w:p w14:paraId="5B0E398E" w14:textId="77777777" w:rsidR="00CE3B2E" w:rsidRDefault="006C19E3">
      <w:pPr>
        <w:keepNext/>
        <w:keepLines/>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16.</w:t>
      </w:r>
      <w:r>
        <w:rPr>
          <w:b/>
          <w:noProof/>
          <w:szCs w:val="22"/>
          <w:lang w:val="it-IT"/>
        </w:rPr>
        <w:tab/>
        <w:t>INFORMAZIONI IN BRAILLE</w:t>
      </w:r>
    </w:p>
    <w:p w14:paraId="5B0E398F" w14:textId="77777777" w:rsidR="00CE3B2E" w:rsidRDefault="00CE3B2E">
      <w:pPr>
        <w:keepNext/>
        <w:keepLines/>
        <w:tabs>
          <w:tab w:val="clear" w:pos="567"/>
        </w:tabs>
        <w:spacing w:line="240" w:lineRule="auto"/>
        <w:rPr>
          <w:noProof/>
          <w:szCs w:val="22"/>
          <w:lang w:val="it-IT"/>
        </w:rPr>
      </w:pPr>
    </w:p>
    <w:p w14:paraId="5B0E3990" w14:textId="77777777" w:rsidR="00CE3B2E" w:rsidRDefault="006C19E3">
      <w:pPr>
        <w:pStyle w:val="Testocommento"/>
        <w:keepNext/>
        <w:keepLines/>
        <w:spacing w:line="240" w:lineRule="auto"/>
        <w:rPr>
          <w:sz w:val="22"/>
          <w:szCs w:val="22"/>
          <w:lang w:val="it-IT"/>
        </w:rPr>
      </w:pPr>
      <w:r>
        <w:rPr>
          <w:noProof/>
          <w:sz w:val="22"/>
          <w:szCs w:val="22"/>
          <w:lang w:val="it-IT"/>
        </w:rPr>
        <w:t>Mounjaro</w:t>
      </w:r>
      <w:r>
        <w:rPr>
          <w:sz w:val="22"/>
          <w:szCs w:val="22"/>
          <w:lang w:val="it-IT"/>
        </w:rPr>
        <w:t xml:space="preserve"> 7,5 mg/dose KwikPen</w:t>
      </w:r>
    </w:p>
    <w:p w14:paraId="5B0E3991" w14:textId="77777777" w:rsidR="00CE3B2E" w:rsidRDefault="00CE3B2E">
      <w:pPr>
        <w:pStyle w:val="Testocommento"/>
        <w:spacing w:line="240" w:lineRule="auto"/>
        <w:rPr>
          <w:sz w:val="22"/>
          <w:szCs w:val="22"/>
          <w:lang w:val="it-IT"/>
        </w:rPr>
      </w:pPr>
    </w:p>
    <w:p w14:paraId="5B0E3992" w14:textId="77777777" w:rsidR="00CE3B2E" w:rsidRDefault="00CE3B2E">
      <w:pPr>
        <w:spacing w:line="240" w:lineRule="auto"/>
        <w:rPr>
          <w:noProof/>
          <w:szCs w:val="22"/>
          <w:shd w:val="clear" w:color="auto" w:fill="CCCCCC"/>
          <w:lang w:val="it-IT"/>
        </w:rPr>
      </w:pPr>
    </w:p>
    <w:p w14:paraId="5B0E3993"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994" w14:textId="77777777" w:rsidR="00CE3B2E" w:rsidRDefault="00CE3B2E">
      <w:pPr>
        <w:tabs>
          <w:tab w:val="clear" w:pos="567"/>
        </w:tabs>
        <w:spacing w:line="240" w:lineRule="auto"/>
        <w:rPr>
          <w:noProof/>
          <w:szCs w:val="22"/>
          <w:lang w:val="it-IT"/>
        </w:rPr>
      </w:pPr>
    </w:p>
    <w:p w14:paraId="5B0E3995"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996" w14:textId="77777777" w:rsidR="00CE3B2E" w:rsidRDefault="00CE3B2E">
      <w:pPr>
        <w:tabs>
          <w:tab w:val="clear" w:pos="567"/>
        </w:tabs>
        <w:spacing w:line="240" w:lineRule="auto"/>
        <w:rPr>
          <w:noProof/>
          <w:szCs w:val="22"/>
          <w:lang w:val="it-IT"/>
        </w:rPr>
      </w:pPr>
    </w:p>
    <w:p w14:paraId="5B0E3997" w14:textId="77777777" w:rsidR="00CE3B2E" w:rsidRDefault="00CE3B2E">
      <w:pPr>
        <w:tabs>
          <w:tab w:val="clear" w:pos="567"/>
        </w:tabs>
        <w:spacing w:line="240" w:lineRule="auto"/>
        <w:rPr>
          <w:noProof/>
          <w:szCs w:val="22"/>
          <w:lang w:val="it-IT"/>
        </w:rPr>
      </w:pPr>
    </w:p>
    <w:p w14:paraId="5B0E3998"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999" w14:textId="77777777" w:rsidR="00CE3B2E" w:rsidRDefault="00CE3B2E">
      <w:pPr>
        <w:tabs>
          <w:tab w:val="clear" w:pos="567"/>
        </w:tabs>
        <w:spacing w:line="240" w:lineRule="auto"/>
        <w:rPr>
          <w:noProof/>
          <w:szCs w:val="22"/>
          <w:lang w:val="it-IT"/>
        </w:rPr>
      </w:pPr>
    </w:p>
    <w:p w14:paraId="5B0E399A" w14:textId="77777777" w:rsidR="00CE3B2E" w:rsidRDefault="006C19E3">
      <w:pPr>
        <w:spacing w:line="240" w:lineRule="auto"/>
        <w:rPr>
          <w:szCs w:val="22"/>
          <w:lang w:val="it-IT"/>
        </w:rPr>
      </w:pPr>
      <w:r>
        <w:rPr>
          <w:szCs w:val="22"/>
          <w:lang w:val="it-IT"/>
        </w:rPr>
        <w:t>PC</w:t>
      </w:r>
    </w:p>
    <w:p w14:paraId="5B0E399B" w14:textId="77777777" w:rsidR="00CE3B2E" w:rsidRDefault="006C19E3">
      <w:pPr>
        <w:spacing w:line="240" w:lineRule="auto"/>
        <w:rPr>
          <w:szCs w:val="22"/>
          <w:lang w:val="it-IT"/>
        </w:rPr>
      </w:pPr>
      <w:r>
        <w:rPr>
          <w:szCs w:val="22"/>
          <w:lang w:val="it-IT"/>
        </w:rPr>
        <w:t>SN</w:t>
      </w:r>
    </w:p>
    <w:p w14:paraId="5B0E399C" w14:textId="77777777" w:rsidR="00CE3B2E" w:rsidRDefault="006C19E3">
      <w:pPr>
        <w:pStyle w:val="Testocommento"/>
        <w:spacing w:line="240" w:lineRule="auto"/>
        <w:rPr>
          <w:sz w:val="22"/>
          <w:szCs w:val="22"/>
          <w:lang w:val="it-IT"/>
        </w:rPr>
      </w:pPr>
      <w:r>
        <w:rPr>
          <w:sz w:val="22"/>
          <w:szCs w:val="22"/>
        </w:rPr>
        <w:t>NN</w:t>
      </w:r>
    </w:p>
    <w:p w14:paraId="5B0E399D" w14:textId="77777777" w:rsidR="00CE3B2E" w:rsidRDefault="006C19E3">
      <w:pPr>
        <w:pBdr>
          <w:top w:val="single" w:sz="4" w:space="1" w:color="auto"/>
          <w:left w:val="single" w:sz="4" w:space="0" w:color="auto"/>
          <w:bottom w:val="single" w:sz="4" w:space="1" w:color="auto"/>
          <w:right w:val="single" w:sz="4" w:space="4" w:color="auto"/>
        </w:pBdr>
        <w:tabs>
          <w:tab w:val="clear" w:pos="567"/>
        </w:tabs>
        <w:spacing w:line="240" w:lineRule="auto"/>
        <w:rPr>
          <w:szCs w:val="22"/>
          <w:lang w:val="it-IT"/>
        </w:rPr>
      </w:pPr>
      <w:r>
        <w:rPr>
          <w:szCs w:val="22"/>
          <w:lang w:val="it-IT"/>
        </w:rPr>
        <w:br w:type="page"/>
      </w:r>
    </w:p>
    <w:p w14:paraId="5B0E399E" w14:textId="77777777" w:rsidR="00CE3B2E" w:rsidRDefault="00CE3B2E">
      <w:pPr>
        <w:spacing w:line="240" w:lineRule="auto"/>
        <w:rPr>
          <w:noProof/>
          <w:szCs w:val="22"/>
          <w:lang w:val="it-IT"/>
        </w:rPr>
      </w:pPr>
    </w:p>
    <w:p w14:paraId="5B0E399F"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39A0"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39A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szCs w:val="22"/>
          <w:lang w:val="it-IT"/>
        </w:rPr>
        <w:t>ETICHETTA PENNA PRERIEMPITA (KWIKPEN) MULTIDOSE</w:t>
      </w:r>
    </w:p>
    <w:p w14:paraId="5B0E39A2" w14:textId="77777777" w:rsidR="00CE3B2E" w:rsidRDefault="00CE3B2E">
      <w:pPr>
        <w:tabs>
          <w:tab w:val="clear" w:pos="567"/>
        </w:tabs>
        <w:spacing w:line="240" w:lineRule="auto"/>
        <w:rPr>
          <w:noProof/>
          <w:szCs w:val="22"/>
          <w:lang w:val="it-IT"/>
        </w:rPr>
      </w:pPr>
    </w:p>
    <w:p w14:paraId="5B0E39A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w:t>
      </w:r>
      <w:r>
        <w:rPr>
          <w:b/>
          <w:noProof/>
          <w:szCs w:val="22"/>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VAULT_ND_f69128a7-a486-4d26-bc7b-43a83427f40f \* MERGEFORMAT </w:instrText>
      </w:r>
      <w:r>
        <w:rPr>
          <w:b/>
          <w:noProof/>
          <w:lang w:val="it-IT"/>
        </w:rPr>
        <w:fldChar w:fldCharType="separate"/>
      </w:r>
      <w:r>
        <w:rPr>
          <w:b/>
          <w:noProof/>
          <w:lang w:val="it-IT"/>
        </w:rPr>
        <w:t xml:space="preserve"> </w:t>
      </w:r>
      <w:r>
        <w:rPr>
          <w:b/>
          <w:noProof/>
          <w:lang w:val="it-IT"/>
        </w:rPr>
        <w:fldChar w:fldCharType="end"/>
      </w:r>
    </w:p>
    <w:p w14:paraId="5B0E39A4" w14:textId="77777777" w:rsidR="00CE3B2E" w:rsidRDefault="00CE3B2E">
      <w:pPr>
        <w:tabs>
          <w:tab w:val="clear" w:pos="567"/>
        </w:tabs>
        <w:spacing w:line="240" w:lineRule="auto"/>
        <w:rPr>
          <w:noProof/>
          <w:szCs w:val="22"/>
          <w:lang w:val="it-IT"/>
        </w:rPr>
      </w:pPr>
    </w:p>
    <w:p w14:paraId="5B0E39A5" w14:textId="77777777" w:rsidR="00CE3B2E" w:rsidRDefault="006C19E3">
      <w:pPr>
        <w:tabs>
          <w:tab w:val="clear" w:pos="567"/>
        </w:tabs>
        <w:spacing w:line="240" w:lineRule="auto"/>
        <w:rPr>
          <w:noProof/>
          <w:szCs w:val="22"/>
          <w:lang w:val="it-IT"/>
        </w:rPr>
      </w:pPr>
      <w:r>
        <w:rPr>
          <w:noProof/>
          <w:szCs w:val="22"/>
          <w:lang w:val="it-IT"/>
        </w:rPr>
        <w:t>Mounjaro 7,5 mg/dose KwikPen soluzione iniettabile</w:t>
      </w:r>
    </w:p>
    <w:p w14:paraId="5B0E39A6" w14:textId="77777777" w:rsidR="00CE3B2E" w:rsidRDefault="00CE3B2E">
      <w:pPr>
        <w:tabs>
          <w:tab w:val="clear" w:pos="567"/>
        </w:tabs>
        <w:spacing w:line="240" w:lineRule="auto"/>
        <w:rPr>
          <w:noProof/>
          <w:szCs w:val="22"/>
          <w:lang w:val="it-IT"/>
        </w:rPr>
      </w:pPr>
    </w:p>
    <w:p w14:paraId="5B0E39A7" w14:textId="77777777" w:rsidR="00CE3B2E" w:rsidRDefault="006C19E3">
      <w:pPr>
        <w:tabs>
          <w:tab w:val="clear" w:pos="567"/>
        </w:tabs>
        <w:spacing w:line="240" w:lineRule="auto"/>
        <w:rPr>
          <w:noProof/>
          <w:szCs w:val="22"/>
          <w:lang w:val="it-IT"/>
        </w:rPr>
      </w:pPr>
      <w:r>
        <w:rPr>
          <w:noProof/>
          <w:szCs w:val="22"/>
          <w:lang w:val="it-IT"/>
        </w:rPr>
        <w:t>tirzepatide</w:t>
      </w:r>
    </w:p>
    <w:p w14:paraId="5B0E39A8" w14:textId="77777777" w:rsidR="00CE3B2E" w:rsidRDefault="006C19E3">
      <w:pPr>
        <w:suppressAutoHyphens/>
        <w:rPr>
          <w:szCs w:val="22"/>
          <w:lang w:val="it-IT"/>
        </w:rPr>
      </w:pPr>
      <w:r>
        <w:rPr>
          <w:szCs w:val="22"/>
          <w:lang w:val="it-IT"/>
        </w:rPr>
        <w:t>Uso sottocutaneo</w:t>
      </w:r>
    </w:p>
    <w:p w14:paraId="5B0E39A9" w14:textId="77777777" w:rsidR="00CE3B2E" w:rsidRDefault="00CE3B2E">
      <w:pPr>
        <w:tabs>
          <w:tab w:val="clear" w:pos="567"/>
        </w:tabs>
        <w:spacing w:line="240" w:lineRule="auto"/>
        <w:rPr>
          <w:noProof/>
          <w:szCs w:val="22"/>
          <w:lang w:val="it-IT"/>
        </w:rPr>
      </w:pPr>
    </w:p>
    <w:p w14:paraId="5B0E39AA" w14:textId="77777777" w:rsidR="00CE3B2E" w:rsidRDefault="00CE3B2E">
      <w:pPr>
        <w:tabs>
          <w:tab w:val="clear" w:pos="567"/>
        </w:tabs>
        <w:spacing w:line="240" w:lineRule="auto"/>
        <w:rPr>
          <w:noProof/>
          <w:szCs w:val="22"/>
          <w:lang w:val="it-IT"/>
        </w:rPr>
      </w:pPr>
    </w:p>
    <w:p w14:paraId="5B0E39A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2.</w:t>
      </w:r>
      <w:r>
        <w:rPr>
          <w:b/>
          <w:noProof/>
          <w:szCs w:val="22"/>
          <w:lang w:val="it-IT"/>
        </w:rPr>
        <w:tab/>
        <w:t>MODO DI SOMMINISTRAZIONE</w:t>
      </w:r>
      <w:r>
        <w:rPr>
          <w:b/>
          <w:noProof/>
          <w:szCs w:val="22"/>
          <w:lang w:val="it-IT"/>
        </w:rPr>
        <w:fldChar w:fldCharType="begin"/>
      </w:r>
      <w:r>
        <w:rPr>
          <w:b/>
          <w:noProof/>
          <w:szCs w:val="22"/>
          <w:lang w:val="it-IT"/>
        </w:rPr>
        <w:instrText xml:space="preserve"> DOCVARIABLE VAULT_ND_5fec364a-ae08-4acc-8d6a-49f941104a2c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AC" w14:textId="77777777" w:rsidR="00CE3B2E" w:rsidRDefault="00CE3B2E">
      <w:pPr>
        <w:tabs>
          <w:tab w:val="clear" w:pos="567"/>
        </w:tabs>
        <w:spacing w:line="240" w:lineRule="auto"/>
        <w:rPr>
          <w:i/>
          <w:noProof/>
          <w:szCs w:val="22"/>
          <w:lang w:val="it-IT"/>
        </w:rPr>
      </w:pPr>
    </w:p>
    <w:p w14:paraId="5B0E39AD" w14:textId="77777777" w:rsidR="00CE3B2E" w:rsidRDefault="006C19E3">
      <w:pPr>
        <w:ind w:right="11"/>
        <w:rPr>
          <w:noProof/>
          <w:szCs w:val="22"/>
          <w:lang w:val="it-IT"/>
        </w:rPr>
      </w:pPr>
      <w:r>
        <w:rPr>
          <w:noProof/>
          <w:szCs w:val="22"/>
          <w:lang w:val="it-IT"/>
        </w:rPr>
        <w:t>Una volta a settimana</w:t>
      </w:r>
    </w:p>
    <w:p w14:paraId="5B0E39AE" w14:textId="77777777" w:rsidR="00CE3B2E" w:rsidRDefault="00CE3B2E">
      <w:pPr>
        <w:tabs>
          <w:tab w:val="clear" w:pos="567"/>
        </w:tabs>
        <w:spacing w:line="240" w:lineRule="auto"/>
        <w:rPr>
          <w:noProof/>
          <w:szCs w:val="22"/>
          <w:lang w:val="it-IT"/>
        </w:rPr>
      </w:pPr>
    </w:p>
    <w:p w14:paraId="5B0E39AF" w14:textId="77777777" w:rsidR="00CE3B2E" w:rsidRDefault="00CE3B2E">
      <w:pPr>
        <w:tabs>
          <w:tab w:val="clear" w:pos="567"/>
        </w:tabs>
        <w:spacing w:line="240" w:lineRule="auto"/>
        <w:rPr>
          <w:noProof/>
          <w:szCs w:val="22"/>
          <w:lang w:val="it-IT"/>
        </w:rPr>
      </w:pPr>
    </w:p>
    <w:p w14:paraId="5B0E39B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3.</w:t>
      </w:r>
      <w:r>
        <w:rPr>
          <w:b/>
          <w:noProof/>
          <w:szCs w:val="22"/>
          <w:lang w:val="it-IT"/>
        </w:rPr>
        <w:tab/>
        <w:t>DATA DI SCADENZA</w:t>
      </w:r>
      <w:r>
        <w:rPr>
          <w:b/>
          <w:noProof/>
          <w:szCs w:val="22"/>
          <w:lang w:val="it-IT"/>
        </w:rPr>
        <w:fldChar w:fldCharType="begin"/>
      </w:r>
      <w:r>
        <w:rPr>
          <w:b/>
          <w:noProof/>
          <w:szCs w:val="22"/>
          <w:lang w:val="it-IT"/>
        </w:rPr>
        <w:instrText xml:space="preserve"> DOCVARIABLE VAULT_ND_9eeda649-7329-4b9c-85bc-782732fa06a1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B1" w14:textId="77777777" w:rsidR="00CE3B2E" w:rsidRDefault="00CE3B2E">
      <w:pPr>
        <w:tabs>
          <w:tab w:val="clear" w:pos="567"/>
        </w:tabs>
        <w:spacing w:line="240" w:lineRule="auto"/>
        <w:rPr>
          <w:noProof/>
          <w:szCs w:val="22"/>
          <w:lang w:val="it-IT"/>
        </w:rPr>
      </w:pPr>
    </w:p>
    <w:p w14:paraId="5B0E39B2" w14:textId="77777777" w:rsidR="00CE3B2E" w:rsidRDefault="006C19E3">
      <w:pPr>
        <w:tabs>
          <w:tab w:val="clear" w:pos="567"/>
        </w:tabs>
        <w:spacing w:line="240" w:lineRule="auto"/>
        <w:rPr>
          <w:noProof/>
          <w:szCs w:val="22"/>
          <w:lang w:val="it-IT"/>
        </w:rPr>
      </w:pPr>
      <w:r>
        <w:rPr>
          <w:noProof/>
          <w:szCs w:val="22"/>
          <w:lang w:val="it-IT"/>
        </w:rPr>
        <w:t>Scad.</w:t>
      </w:r>
    </w:p>
    <w:p w14:paraId="5B0E39B3" w14:textId="77777777" w:rsidR="00CE3B2E" w:rsidRDefault="00CE3B2E">
      <w:pPr>
        <w:tabs>
          <w:tab w:val="clear" w:pos="567"/>
        </w:tabs>
        <w:spacing w:line="240" w:lineRule="auto"/>
        <w:rPr>
          <w:noProof/>
          <w:szCs w:val="22"/>
          <w:lang w:val="it-IT"/>
        </w:rPr>
      </w:pPr>
    </w:p>
    <w:p w14:paraId="5B0E39B4" w14:textId="77777777" w:rsidR="00CE3B2E" w:rsidRDefault="00CE3B2E">
      <w:pPr>
        <w:tabs>
          <w:tab w:val="clear" w:pos="567"/>
        </w:tabs>
        <w:spacing w:line="240" w:lineRule="auto"/>
        <w:rPr>
          <w:noProof/>
          <w:szCs w:val="22"/>
          <w:lang w:val="it-IT"/>
        </w:rPr>
      </w:pPr>
    </w:p>
    <w:p w14:paraId="5B0E39B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4.</w:t>
      </w:r>
      <w:r>
        <w:rPr>
          <w:b/>
          <w:noProof/>
          <w:szCs w:val="22"/>
          <w:lang w:val="it-IT"/>
        </w:rPr>
        <w:tab/>
        <w:t>NUMERO DI LOTTO</w:t>
      </w:r>
      <w:r>
        <w:rPr>
          <w:b/>
          <w:noProof/>
          <w:szCs w:val="22"/>
          <w:lang w:val="it-IT"/>
        </w:rPr>
        <w:fldChar w:fldCharType="begin"/>
      </w:r>
      <w:r>
        <w:rPr>
          <w:b/>
          <w:noProof/>
          <w:szCs w:val="22"/>
          <w:lang w:val="it-IT"/>
        </w:rPr>
        <w:instrText xml:space="preserve"> DOCVARIABLE VAULT_ND_f3a8ff50-779b-4da8-9fd3-963b2e7fdf06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B6" w14:textId="77777777" w:rsidR="00CE3B2E" w:rsidRDefault="00CE3B2E">
      <w:pPr>
        <w:tabs>
          <w:tab w:val="clear" w:pos="567"/>
        </w:tabs>
        <w:spacing w:line="240" w:lineRule="auto"/>
        <w:ind w:right="113"/>
        <w:rPr>
          <w:i/>
          <w:noProof/>
          <w:szCs w:val="22"/>
          <w:lang w:val="it-IT"/>
        </w:rPr>
      </w:pPr>
    </w:p>
    <w:p w14:paraId="5B0E39B7" w14:textId="77777777" w:rsidR="00CE3B2E" w:rsidRDefault="006C19E3">
      <w:pPr>
        <w:tabs>
          <w:tab w:val="clear" w:pos="567"/>
        </w:tabs>
        <w:spacing w:line="240" w:lineRule="auto"/>
        <w:ind w:right="113"/>
        <w:rPr>
          <w:noProof/>
          <w:szCs w:val="22"/>
          <w:lang w:val="it-IT"/>
        </w:rPr>
      </w:pPr>
      <w:r>
        <w:rPr>
          <w:noProof/>
          <w:szCs w:val="22"/>
          <w:lang w:val="it-IT"/>
        </w:rPr>
        <w:t>Lotto</w:t>
      </w:r>
    </w:p>
    <w:p w14:paraId="5B0E39B8" w14:textId="77777777" w:rsidR="00CE3B2E" w:rsidRDefault="00CE3B2E">
      <w:pPr>
        <w:tabs>
          <w:tab w:val="clear" w:pos="567"/>
        </w:tabs>
        <w:spacing w:line="240" w:lineRule="auto"/>
        <w:ind w:right="113"/>
        <w:rPr>
          <w:noProof/>
          <w:szCs w:val="22"/>
          <w:lang w:val="it-IT"/>
        </w:rPr>
      </w:pPr>
    </w:p>
    <w:p w14:paraId="5B0E39B9" w14:textId="77777777" w:rsidR="00CE3B2E" w:rsidRDefault="00CE3B2E">
      <w:pPr>
        <w:tabs>
          <w:tab w:val="clear" w:pos="567"/>
        </w:tabs>
        <w:spacing w:line="240" w:lineRule="auto"/>
        <w:ind w:right="113"/>
        <w:rPr>
          <w:noProof/>
          <w:szCs w:val="22"/>
          <w:lang w:val="it-IT"/>
        </w:rPr>
      </w:pPr>
    </w:p>
    <w:p w14:paraId="5B0E39B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5.</w:t>
      </w:r>
      <w:r>
        <w:rPr>
          <w:b/>
          <w:noProof/>
          <w:szCs w:val="22"/>
          <w:lang w:val="it-IT"/>
        </w:rPr>
        <w:tab/>
        <w:t>C</w:t>
      </w:r>
      <w:r>
        <w:rPr>
          <w:b/>
          <w:noProof/>
          <w:lang w:val="it-IT"/>
        </w:rPr>
        <w:t>ONTENUTO IN PESO, VOLUME O UNITÀ</w:t>
      </w:r>
      <w:r>
        <w:rPr>
          <w:b/>
          <w:noProof/>
          <w:lang w:val="it-IT"/>
        </w:rPr>
        <w:fldChar w:fldCharType="begin"/>
      </w:r>
      <w:r>
        <w:rPr>
          <w:b/>
          <w:noProof/>
          <w:lang w:val="it-IT"/>
        </w:rPr>
        <w:instrText xml:space="preserve"> DOCVARIABLE VAULT_ND_1f8754f1-be35-4f96-bbfc-469ab52c9a86 \* MERGEFORMAT </w:instrText>
      </w:r>
      <w:r>
        <w:rPr>
          <w:b/>
          <w:noProof/>
          <w:lang w:val="it-IT"/>
        </w:rPr>
        <w:fldChar w:fldCharType="separate"/>
      </w:r>
      <w:r>
        <w:rPr>
          <w:b/>
          <w:noProof/>
          <w:lang w:val="it-IT"/>
        </w:rPr>
        <w:t xml:space="preserve"> </w:t>
      </w:r>
      <w:r>
        <w:rPr>
          <w:b/>
          <w:noProof/>
          <w:lang w:val="it-IT"/>
        </w:rPr>
        <w:fldChar w:fldCharType="end"/>
      </w:r>
    </w:p>
    <w:p w14:paraId="5B0E39BB" w14:textId="77777777" w:rsidR="00CE3B2E" w:rsidRDefault="00CE3B2E">
      <w:pPr>
        <w:tabs>
          <w:tab w:val="clear" w:pos="567"/>
        </w:tabs>
        <w:spacing w:line="240" w:lineRule="auto"/>
        <w:ind w:right="113"/>
        <w:rPr>
          <w:noProof/>
          <w:szCs w:val="22"/>
          <w:lang w:val="it-IT"/>
        </w:rPr>
      </w:pPr>
    </w:p>
    <w:p w14:paraId="5B0E39BC" w14:textId="77777777" w:rsidR="00CE3B2E" w:rsidRDefault="006C19E3">
      <w:pPr>
        <w:tabs>
          <w:tab w:val="clear" w:pos="567"/>
        </w:tabs>
        <w:spacing w:line="240" w:lineRule="auto"/>
        <w:ind w:right="113"/>
        <w:rPr>
          <w:noProof/>
          <w:szCs w:val="22"/>
          <w:lang w:val="it-IT"/>
        </w:rPr>
      </w:pPr>
      <w:r>
        <w:rPr>
          <w:noProof/>
          <w:szCs w:val="22"/>
          <w:lang w:val="it-IT"/>
        </w:rPr>
        <w:t>2,4 mL</w:t>
      </w:r>
    </w:p>
    <w:p w14:paraId="5B0E39BD" w14:textId="77777777" w:rsidR="00CE3B2E" w:rsidRDefault="006C19E3">
      <w:pPr>
        <w:tabs>
          <w:tab w:val="clear" w:pos="567"/>
        </w:tabs>
        <w:spacing w:line="240" w:lineRule="auto"/>
        <w:ind w:right="113"/>
        <w:rPr>
          <w:noProof/>
          <w:szCs w:val="22"/>
          <w:lang w:val="it-IT"/>
        </w:rPr>
      </w:pPr>
      <w:r>
        <w:rPr>
          <w:noProof/>
          <w:szCs w:val="22"/>
          <w:lang w:val="it-IT"/>
        </w:rPr>
        <w:t>4 dosi</w:t>
      </w:r>
    </w:p>
    <w:p w14:paraId="5B0E39BE" w14:textId="77777777" w:rsidR="00CE3B2E" w:rsidRDefault="00CE3B2E">
      <w:pPr>
        <w:tabs>
          <w:tab w:val="clear" w:pos="567"/>
        </w:tabs>
        <w:spacing w:line="240" w:lineRule="auto"/>
        <w:ind w:right="113"/>
        <w:rPr>
          <w:noProof/>
          <w:szCs w:val="22"/>
          <w:lang w:val="it-IT"/>
        </w:rPr>
      </w:pPr>
    </w:p>
    <w:p w14:paraId="5B0E39BF" w14:textId="77777777" w:rsidR="00CE3B2E" w:rsidRDefault="00CE3B2E">
      <w:pPr>
        <w:tabs>
          <w:tab w:val="clear" w:pos="567"/>
        </w:tabs>
        <w:spacing w:line="240" w:lineRule="auto"/>
        <w:ind w:right="113"/>
        <w:rPr>
          <w:noProof/>
          <w:szCs w:val="22"/>
          <w:lang w:val="it-IT"/>
        </w:rPr>
      </w:pPr>
    </w:p>
    <w:p w14:paraId="5B0E39C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6.</w:t>
      </w:r>
      <w:r>
        <w:rPr>
          <w:b/>
          <w:noProof/>
          <w:szCs w:val="22"/>
          <w:lang w:val="it-IT"/>
        </w:rPr>
        <w:tab/>
        <w:t>ALTRO</w:t>
      </w:r>
      <w:r>
        <w:rPr>
          <w:b/>
          <w:noProof/>
          <w:szCs w:val="22"/>
          <w:lang w:val="it-IT"/>
        </w:rPr>
        <w:fldChar w:fldCharType="begin"/>
      </w:r>
      <w:r>
        <w:rPr>
          <w:b/>
          <w:noProof/>
          <w:szCs w:val="22"/>
          <w:lang w:val="it-IT"/>
        </w:rPr>
        <w:instrText xml:space="preserve"> DOCVARIABLE VAULT_ND_6dd0a409-9de7-4a69-9132-aa26e95db895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C1" w14:textId="77777777" w:rsidR="00CE3B2E" w:rsidRDefault="00CE3B2E">
      <w:pPr>
        <w:tabs>
          <w:tab w:val="clear" w:pos="567"/>
        </w:tabs>
        <w:spacing w:line="240" w:lineRule="auto"/>
        <w:rPr>
          <w:noProof/>
          <w:szCs w:val="22"/>
          <w:lang w:val="it-IT"/>
        </w:rPr>
      </w:pPr>
    </w:p>
    <w:p w14:paraId="5B0E39C2" w14:textId="77777777" w:rsidR="00CE3B2E" w:rsidRDefault="00CE3B2E">
      <w:pPr>
        <w:tabs>
          <w:tab w:val="clear" w:pos="567"/>
        </w:tabs>
        <w:spacing w:line="240" w:lineRule="auto"/>
        <w:rPr>
          <w:noProof/>
          <w:szCs w:val="22"/>
          <w:lang w:val="it-IT"/>
        </w:rPr>
      </w:pPr>
    </w:p>
    <w:p w14:paraId="5B0E39C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br w:type="page"/>
      </w:r>
      <w:r>
        <w:rPr>
          <w:b/>
          <w:noProof/>
          <w:szCs w:val="22"/>
          <w:lang w:val="it-IT"/>
        </w:rPr>
        <w:lastRenderedPageBreak/>
        <w:t>INFORMAZIONI DA APPORRE SUL CONFEZIONAMENTO SECONDARIO</w:t>
      </w:r>
    </w:p>
    <w:p w14:paraId="5B0E39C4"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B0E39C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PENNA PRERIEMPITA (KWIKPEN) MULTIDOSE</w:t>
      </w:r>
    </w:p>
    <w:p w14:paraId="5B0E39C6" w14:textId="77777777" w:rsidR="00CE3B2E" w:rsidRDefault="00CE3B2E">
      <w:pPr>
        <w:tabs>
          <w:tab w:val="clear" w:pos="567"/>
        </w:tabs>
        <w:spacing w:line="240" w:lineRule="auto"/>
        <w:rPr>
          <w:noProof/>
          <w:szCs w:val="22"/>
          <w:lang w:val="it-IT"/>
        </w:rPr>
      </w:pPr>
    </w:p>
    <w:p w14:paraId="5B0E39C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VAULT_ND_f9211e61-8209-431e-aa80-cd0d89995d40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C8" w14:textId="77777777" w:rsidR="00CE3B2E" w:rsidRDefault="00CE3B2E">
      <w:pPr>
        <w:tabs>
          <w:tab w:val="clear" w:pos="567"/>
        </w:tabs>
        <w:spacing w:line="240" w:lineRule="auto"/>
        <w:rPr>
          <w:noProof/>
          <w:szCs w:val="22"/>
          <w:lang w:val="it-IT"/>
        </w:rPr>
      </w:pPr>
    </w:p>
    <w:p w14:paraId="5B0E39C9" w14:textId="77777777" w:rsidR="00CE3B2E" w:rsidRDefault="006C19E3">
      <w:pPr>
        <w:tabs>
          <w:tab w:val="clear" w:pos="567"/>
        </w:tabs>
        <w:spacing w:line="240" w:lineRule="auto"/>
        <w:rPr>
          <w:noProof/>
          <w:szCs w:val="22"/>
          <w:lang w:val="it-IT"/>
        </w:rPr>
      </w:pPr>
      <w:r>
        <w:rPr>
          <w:noProof/>
          <w:szCs w:val="22"/>
          <w:lang w:val="it-IT"/>
        </w:rPr>
        <w:t>Mounjaro 10 mg/dose KwikPen soluzione iniettabile in penna preriempita</w:t>
      </w:r>
    </w:p>
    <w:p w14:paraId="5B0E39CA" w14:textId="77777777" w:rsidR="00CE3B2E" w:rsidRDefault="006C19E3">
      <w:pPr>
        <w:tabs>
          <w:tab w:val="clear" w:pos="567"/>
        </w:tabs>
        <w:spacing w:line="240" w:lineRule="auto"/>
        <w:rPr>
          <w:noProof/>
          <w:szCs w:val="22"/>
          <w:lang w:val="it-IT"/>
        </w:rPr>
      </w:pPr>
      <w:r>
        <w:rPr>
          <w:noProof/>
          <w:szCs w:val="22"/>
          <w:lang w:val="it-IT"/>
        </w:rPr>
        <w:t>tirzepatide</w:t>
      </w:r>
    </w:p>
    <w:p w14:paraId="5B0E39CB" w14:textId="77777777" w:rsidR="00CE3B2E" w:rsidRDefault="00CE3B2E">
      <w:pPr>
        <w:tabs>
          <w:tab w:val="clear" w:pos="567"/>
        </w:tabs>
        <w:spacing w:line="240" w:lineRule="auto"/>
        <w:rPr>
          <w:noProof/>
          <w:szCs w:val="22"/>
          <w:lang w:val="it-IT"/>
        </w:rPr>
      </w:pPr>
    </w:p>
    <w:p w14:paraId="5B0E39CC" w14:textId="77777777" w:rsidR="00CE3B2E" w:rsidRDefault="00CE3B2E">
      <w:pPr>
        <w:tabs>
          <w:tab w:val="clear" w:pos="567"/>
        </w:tabs>
        <w:spacing w:line="240" w:lineRule="auto"/>
        <w:rPr>
          <w:noProof/>
          <w:szCs w:val="22"/>
          <w:lang w:val="it-IT"/>
        </w:rPr>
      </w:pPr>
    </w:p>
    <w:p w14:paraId="5B0E39CD"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 ATTIVO</w:t>
      </w:r>
      <w:r>
        <w:rPr>
          <w:b/>
          <w:noProof/>
          <w:lang w:val="it-IT"/>
        </w:rPr>
        <w:fldChar w:fldCharType="begin"/>
      </w:r>
      <w:r>
        <w:rPr>
          <w:b/>
          <w:noProof/>
          <w:lang w:val="it-IT"/>
        </w:rPr>
        <w:instrText xml:space="preserve"> DOCVARIABLE VAULT_ND_87ed622c-0c7f-48af-bcb5-4f262fdceb35 \* MERGEFORMAT </w:instrText>
      </w:r>
      <w:r>
        <w:rPr>
          <w:b/>
          <w:noProof/>
          <w:lang w:val="it-IT"/>
        </w:rPr>
        <w:fldChar w:fldCharType="separate"/>
      </w:r>
      <w:r>
        <w:rPr>
          <w:b/>
          <w:noProof/>
          <w:lang w:val="it-IT"/>
        </w:rPr>
        <w:t xml:space="preserve"> </w:t>
      </w:r>
      <w:r>
        <w:rPr>
          <w:b/>
          <w:noProof/>
          <w:lang w:val="it-IT"/>
        </w:rPr>
        <w:fldChar w:fldCharType="end"/>
      </w:r>
    </w:p>
    <w:p w14:paraId="5B0E39CE" w14:textId="77777777" w:rsidR="00CE3B2E" w:rsidRDefault="00CE3B2E">
      <w:pPr>
        <w:tabs>
          <w:tab w:val="clear" w:pos="567"/>
        </w:tabs>
        <w:spacing w:line="240" w:lineRule="auto"/>
        <w:rPr>
          <w:noProof/>
          <w:szCs w:val="22"/>
          <w:lang w:val="it-IT"/>
        </w:rPr>
      </w:pPr>
    </w:p>
    <w:p w14:paraId="5B0E39CF" w14:textId="77777777" w:rsidR="00CE3B2E" w:rsidRDefault="006C19E3">
      <w:pPr>
        <w:spacing w:line="240" w:lineRule="auto"/>
        <w:rPr>
          <w:szCs w:val="22"/>
          <w:lang w:val="it-IT"/>
        </w:rPr>
      </w:pPr>
      <w:r>
        <w:rPr>
          <w:szCs w:val="22"/>
          <w:lang w:val="it-IT"/>
        </w:rPr>
        <w:t>Ogni dose contiene 10 mg di tirzepatide in 0,6 mL di soluzione. Ogni penna preriempita multidose contiene 40 mg di tirzepatide in 2,4 mL (16,7 mg/mL).</w:t>
      </w:r>
    </w:p>
    <w:p w14:paraId="5B0E39D0" w14:textId="77777777" w:rsidR="00CE3B2E" w:rsidRDefault="00CE3B2E">
      <w:pPr>
        <w:tabs>
          <w:tab w:val="clear" w:pos="567"/>
        </w:tabs>
        <w:spacing w:line="240" w:lineRule="auto"/>
        <w:rPr>
          <w:noProof/>
          <w:szCs w:val="22"/>
          <w:lang w:val="it-IT"/>
        </w:rPr>
      </w:pPr>
    </w:p>
    <w:p w14:paraId="5B0E39D1" w14:textId="77777777" w:rsidR="00CE3B2E" w:rsidRDefault="00CE3B2E">
      <w:pPr>
        <w:tabs>
          <w:tab w:val="clear" w:pos="567"/>
        </w:tabs>
        <w:spacing w:line="240" w:lineRule="auto"/>
        <w:rPr>
          <w:noProof/>
          <w:szCs w:val="22"/>
          <w:lang w:val="it-IT"/>
        </w:rPr>
      </w:pPr>
    </w:p>
    <w:p w14:paraId="5B0E39D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VAULT_ND_7f7cd1dc-6774-43fc-ac02-da97ba50d39f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D3" w14:textId="77777777" w:rsidR="00CE3B2E" w:rsidRDefault="00CE3B2E">
      <w:pPr>
        <w:tabs>
          <w:tab w:val="clear" w:pos="567"/>
        </w:tabs>
        <w:spacing w:line="240" w:lineRule="auto"/>
        <w:rPr>
          <w:i/>
          <w:noProof/>
          <w:szCs w:val="22"/>
          <w:lang w:val="it-IT"/>
        </w:rPr>
      </w:pPr>
    </w:p>
    <w:p w14:paraId="5B0E39D4" w14:textId="77777777" w:rsidR="00CE3B2E" w:rsidRDefault="006C19E3">
      <w:pPr>
        <w:spacing w:line="240" w:lineRule="auto"/>
        <w:rPr>
          <w:szCs w:val="22"/>
          <w:lang w:val="it-IT"/>
        </w:rPr>
      </w:pPr>
      <w:r>
        <w:rPr>
          <w:szCs w:val="22"/>
          <w:lang w:val="it-IT"/>
        </w:rPr>
        <w:t>Eccipienti: E339, E1519</w:t>
      </w:r>
      <w:r>
        <w:rPr>
          <w:lang w:val="it-IT"/>
        </w:rPr>
        <w:t>, glicerolo, fenolo, s</w:t>
      </w:r>
      <w:r>
        <w:rPr>
          <w:szCs w:val="22"/>
          <w:lang w:val="it-IT"/>
        </w:rPr>
        <w:t xml:space="preserve">odio cloruro, sodio idrossido, acido cloridrico concentrato, acqua per preparazioni iniettabili. </w:t>
      </w:r>
      <w:r>
        <w:rPr>
          <w:szCs w:val="22"/>
          <w:highlight w:val="lightGray"/>
          <w:lang w:val="it-IT"/>
        </w:rPr>
        <w:t>Vedere il foglio illustrativo per ulteriori informazioni.</w:t>
      </w:r>
    </w:p>
    <w:p w14:paraId="5B0E39D5" w14:textId="77777777" w:rsidR="00CE3B2E" w:rsidRDefault="00CE3B2E">
      <w:pPr>
        <w:spacing w:line="240" w:lineRule="auto"/>
        <w:rPr>
          <w:szCs w:val="22"/>
          <w:lang w:val="it-IT"/>
        </w:rPr>
      </w:pPr>
    </w:p>
    <w:p w14:paraId="5B0E39D6" w14:textId="77777777" w:rsidR="00CE3B2E" w:rsidRDefault="00CE3B2E">
      <w:pPr>
        <w:tabs>
          <w:tab w:val="clear" w:pos="567"/>
        </w:tabs>
        <w:spacing w:line="240" w:lineRule="auto"/>
        <w:rPr>
          <w:noProof/>
          <w:szCs w:val="22"/>
          <w:lang w:val="it-IT"/>
        </w:rPr>
      </w:pPr>
    </w:p>
    <w:p w14:paraId="5B0E39D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VAULT_ND_e87a22f5-4f7c-4467-acda-dabc775f5e69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D8" w14:textId="77777777" w:rsidR="00CE3B2E" w:rsidRDefault="00CE3B2E">
      <w:pPr>
        <w:tabs>
          <w:tab w:val="clear" w:pos="567"/>
        </w:tabs>
        <w:spacing w:line="240" w:lineRule="auto"/>
        <w:rPr>
          <w:i/>
          <w:noProof/>
          <w:szCs w:val="22"/>
          <w:lang w:val="it-IT"/>
        </w:rPr>
      </w:pPr>
    </w:p>
    <w:p w14:paraId="5B0E39D9" w14:textId="77777777" w:rsidR="00CE3B2E" w:rsidRDefault="006C19E3">
      <w:pPr>
        <w:tabs>
          <w:tab w:val="clear" w:pos="567"/>
        </w:tabs>
        <w:spacing w:line="240" w:lineRule="auto"/>
        <w:rPr>
          <w:noProof/>
          <w:szCs w:val="22"/>
          <w:lang w:val="it-IT"/>
        </w:rPr>
      </w:pPr>
      <w:r>
        <w:rPr>
          <w:noProof/>
          <w:szCs w:val="22"/>
          <w:highlight w:val="lightGray"/>
          <w:lang w:val="it-IT"/>
        </w:rPr>
        <w:t>Soluzione iniettabile</w:t>
      </w:r>
    </w:p>
    <w:p w14:paraId="5B0E39DA" w14:textId="77777777" w:rsidR="00CE3B2E" w:rsidRDefault="00CE3B2E">
      <w:pPr>
        <w:tabs>
          <w:tab w:val="clear" w:pos="567"/>
        </w:tabs>
        <w:spacing w:line="240" w:lineRule="auto"/>
        <w:rPr>
          <w:noProof/>
          <w:szCs w:val="22"/>
          <w:lang w:val="it-IT"/>
        </w:rPr>
      </w:pPr>
    </w:p>
    <w:p w14:paraId="5B0E39DB" w14:textId="77777777" w:rsidR="00CE3B2E" w:rsidRDefault="006C19E3">
      <w:pPr>
        <w:tabs>
          <w:tab w:val="clear" w:pos="567"/>
        </w:tabs>
        <w:spacing w:line="240" w:lineRule="auto"/>
        <w:rPr>
          <w:noProof/>
          <w:szCs w:val="22"/>
          <w:lang w:val="it-IT"/>
        </w:rPr>
      </w:pPr>
      <w:r>
        <w:rPr>
          <w:noProof/>
          <w:szCs w:val="22"/>
          <w:lang w:val="it-IT"/>
        </w:rPr>
        <w:t>1 penna (4 dosi)</w:t>
      </w:r>
    </w:p>
    <w:p w14:paraId="5B0E39DC" w14:textId="77777777" w:rsidR="00CE3B2E" w:rsidRDefault="006C19E3">
      <w:pPr>
        <w:tabs>
          <w:tab w:val="clear" w:pos="567"/>
        </w:tabs>
        <w:spacing w:line="240" w:lineRule="auto"/>
        <w:rPr>
          <w:noProof/>
          <w:szCs w:val="22"/>
          <w:lang w:val="it-IT"/>
        </w:rPr>
      </w:pPr>
      <w:r>
        <w:rPr>
          <w:noProof/>
          <w:szCs w:val="22"/>
          <w:highlight w:val="lightGray"/>
          <w:lang w:val="it-IT"/>
        </w:rPr>
        <w:t>3 penne (ogni penna rilascia 4 dosi)</w:t>
      </w:r>
    </w:p>
    <w:p w14:paraId="5B0E39DD" w14:textId="77777777" w:rsidR="00CE3B2E" w:rsidRDefault="00CE3B2E">
      <w:pPr>
        <w:tabs>
          <w:tab w:val="clear" w:pos="567"/>
        </w:tabs>
        <w:spacing w:line="240" w:lineRule="auto"/>
        <w:rPr>
          <w:noProof/>
          <w:szCs w:val="22"/>
          <w:lang w:val="it-IT"/>
        </w:rPr>
      </w:pPr>
    </w:p>
    <w:p w14:paraId="5B0E39DE" w14:textId="77777777" w:rsidR="00CE3B2E" w:rsidRDefault="006C19E3">
      <w:pPr>
        <w:tabs>
          <w:tab w:val="clear" w:pos="567"/>
        </w:tabs>
        <w:spacing w:line="240" w:lineRule="auto"/>
        <w:rPr>
          <w:noProof/>
          <w:szCs w:val="22"/>
          <w:lang w:val="it-IT"/>
        </w:rPr>
      </w:pPr>
      <w:r>
        <w:rPr>
          <w:noProof/>
          <w:szCs w:val="22"/>
          <w:lang w:val="it-IT"/>
        </w:rPr>
        <w:t>Aghi non inclusi</w:t>
      </w:r>
    </w:p>
    <w:p w14:paraId="5B0E39DF" w14:textId="77777777" w:rsidR="00CE3B2E" w:rsidRDefault="00CE3B2E">
      <w:pPr>
        <w:tabs>
          <w:tab w:val="clear" w:pos="567"/>
        </w:tabs>
        <w:spacing w:line="240" w:lineRule="auto"/>
        <w:rPr>
          <w:noProof/>
          <w:szCs w:val="22"/>
          <w:lang w:val="it-IT"/>
        </w:rPr>
      </w:pPr>
    </w:p>
    <w:p w14:paraId="5B0E39E0" w14:textId="77777777" w:rsidR="00CE3B2E" w:rsidRDefault="00CE3B2E">
      <w:pPr>
        <w:tabs>
          <w:tab w:val="clear" w:pos="567"/>
        </w:tabs>
        <w:spacing w:line="240" w:lineRule="auto"/>
        <w:rPr>
          <w:noProof/>
          <w:szCs w:val="22"/>
          <w:lang w:val="it-IT"/>
        </w:rPr>
      </w:pPr>
    </w:p>
    <w:p w14:paraId="5B0E39E1"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MODO E VIA(E) DI SOMMINISTRAZIONE</w:t>
      </w:r>
      <w:r>
        <w:rPr>
          <w:b/>
          <w:noProof/>
          <w:szCs w:val="22"/>
          <w:lang w:val="it-IT"/>
        </w:rPr>
        <w:fldChar w:fldCharType="begin"/>
      </w:r>
      <w:r>
        <w:rPr>
          <w:b/>
          <w:noProof/>
          <w:szCs w:val="22"/>
          <w:lang w:val="it-IT"/>
        </w:rPr>
        <w:instrText xml:space="preserve"> DOCVARIABLE VAULT_ND_aa047cf2-bdc6-4ece-961d-b1701558e8a2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9E2" w14:textId="77777777" w:rsidR="00CE3B2E" w:rsidRDefault="00CE3B2E">
      <w:pPr>
        <w:tabs>
          <w:tab w:val="clear" w:pos="567"/>
        </w:tabs>
        <w:spacing w:line="240" w:lineRule="auto"/>
        <w:rPr>
          <w:i/>
          <w:noProof/>
          <w:szCs w:val="22"/>
          <w:lang w:val="it-IT"/>
        </w:rPr>
      </w:pPr>
    </w:p>
    <w:p w14:paraId="5B0E39E3" w14:textId="77777777" w:rsidR="00CE3B2E" w:rsidRDefault="006C19E3">
      <w:pPr>
        <w:ind w:right="11"/>
        <w:rPr>
          <w:szCs w:val="22"/>
          <w:lang w:val="it-IT"/>
        </w:rPr>
      </w:pPr>
      <w:r>
        <w:rPr>
          <w:szCs w:val="22"/>
          <w:lang w:val="it-IT"/>
        </w:rPr>
        <w:t>Una volta a settimana</w:t>
      </w:r>
    </w:p>
    <w:p w14:paraId="5B0E39E4" w14:textId="77777777" w:rsidR="00CE3B2E" w:rsidRDefault="006C19E3">
      <w:pPr>
        <w:ind w:right="11"/>
        <w:rPr>
          <w:szCs w:val="22"/>
          <w:lang w:val="it-IT"/>
        </w:rPr>
      </w:pPr>
      <w:r>
        <w:rPr>
          <w:szCs w:val="22"/>
          <w:lang w:val="it-IT"/>
        </w:rPr>
        <w:t>Leggere il foglio illustrativo prima dell’uso.</w:t>
      </w:r>
    </w:p>
    <w:p w14:paraId="5B0E39E5" w14:textId="77777777" w:rsidR="00CE3B2E" w:rsidRDefault="006C19E3">
      <w:pPr>
        <w:suppressAutoHyphens/>
        <w:rPr>
          <w:szCs w:val="22"/>
          <w:lang w:val="it-IT"/>
        </w:rPr>
      </w:pPr>
      <w:r>
        <w:rPr>
          <w:szCs w:val="22"/>
          <w:lang w:val="it-IT"/>
        </w:rPr>
        <w:t>Uso sottocutaneo</w:t>
      </w:r>
    </w:p>
    <w:p w14:paraId="5B0E39E6" w14:textId="77777777" w:rsidR="00CE3B2E" w:rsidRDefault="00CE3B2E">
      <w:pPr>
        <w:suppressAutoHyphens/>
        <w:rPr>
          <w:szCs w:val="22"/>
          <w:lang w:val="it-IT"/>
        </w:rPr>
      </w:pPr>
    </w:p>
    <w:p w14:paraId="5B0E39E7" w14:textId="77777777" w:rsidR="00CE3B2E" w:rsidRDefault="006C19E3">
      <w:pPr>
        <w:tabs>
          <w:tab w:val="clear" w:pos="567"/>
          <w:tab w:val="left" w:pos="720"/>
        </w:tabs>
        <w:spacing w:line="240" w:lineRule="auto"/>
        <w:rPr>
          <w:szCs w:val="22"/>
          <w:lang w:val="it-IT"/>
        </w:rPr>
      </w:pPr>
      <w:r>
        <w:rPr>
          <w:szCs w:val="22"/>
          <w:lang w:val="it-IT"/>
        </w:rPr>
        <w:t>Segni ogni dose somministrata nella tabella sottostante.</w:t>
      </w:r>
    </w:p>
    <w:tbl>
      <w:tblPr>
        <w:tblW w:w="4111" w:type="dxa"/>
        <w:tblLook w:val="04A0" w:firstRow="1" w:lastRow="0" w:firstColumn="1" w:lastColumn="0" w:noHBand="0" w:noVBand="1"/>
      </w:tblPr>
      <w:tblGrid>
        <w:gridCol w:w="1027"/>
        <w:gridCol w:w="1028"/>
        <w:gridCol w:w="1028"/>
        <w:gridCol w:w="1028"/>
      </w:tblGrid>
      <w:tr w:rsidR="00CE3B2E" w14:paraId="5B0E39F0" w14:textId="77777777">
        <w:tc>
          <w:tcPr>
            <w:tcW w:w="1027" w:type="dxa"/>
          </w:tcPr>
          <w:p w14:paraId="5B0E39E8" w14:textId="77777777" w:rsidR="00CE3B2E" w:rsidRDefault="00CE3B2E">
            <w:pPr>
              <w:pStyle w:val="BodytextAgency"/>
              <w:rPr>
                <w:rFonts w:ascii="Times New Roman" w:hAnsi="Times New Roman" w:cs="Times New Roman"/>
                <w:sz w:val="22"/>
                <w:szCs w:val="22"/>
                <w:lang w:val="it-IT"/>
              </w:rPr>
            </w:pPr>
          </w:p>
          <w:p w14:paraId="5B0E39E9"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1</w:t>
            </w:r>
          </w:p>
        </w:tc>
        <w:tc>
          <w:tcPr>
            <w:tcW w:w="1028" w:type="dxa"/>
          </w:tcPr>
          <w:p w14:paraId="5B0E39EA" w14:textId="77777777" w:rsidR="00CE3B2E" w:rsidRDefault="00CE3B2E">
            <w:pPr>
              <w:pStyle w:val="BodytextAgency"/>
              <w:rPr>
                <w:rFonts w:ascii="Times New Roman" w:hAnsi="Times New Roman" w:cs="Times New Roman"/>
                <w:sz w:val="22"/>
                <w:szCs w:val="22"/>
              </w:rPr>
            </w:pPr>
          </w:p>
          <w:p w14:paraId="5B0E39EB"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2</w:t>
            </w:r>
          </w:p>
        </w:tc>
        <w:tc>
          <w:tcPr>
            <w:tcW w:w="1028" w:type="dxa"/>
          </w:tcPr>
          <w:p w14:paraId="5B0E39EC" w14:textId="77777777" w:rsidR="00CE3B2E" w:rsidRDefault="00CE3B2E">
            <w:pPr>
              <w:pStyle w:val="BodytextAgency"/>
              <w:rPr>
                <w:rFonts w:ascii="Times New Roman" w:hAnsi="Times New Roman" w:cs="Times New Roman"/>
                <w:sz w:val="22"/>
                <w:szCs w:val="22"/>
              </w:rPr>
            </w:pPr>
          </w:p>
          <w:p w14:paraId="5B0E39ED"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3</w:t>
            </w:r>
          </w:p>
        </w:tc>
        <w:tc>
          <w:tcPr>
            <w:tcW w:w="1028" w:type="dxa"/>
          </w:tcPr>
          <w:p w14:paraId="5B0E39EE" w14:textId="77777777" w:rsidR="00CE3B2E" w:rsidRDefault="00CE3B2E">
            <w:pPr>
              <w:pStyle w:val="BodytextAgency"/>
              <w:rPr>
                <w:rFonts w:ascii="Times New Roman" w:hAnsi="Times New Roman" w:cs="Times New Roman"/>
                <w:sz w:val="22"/>
                <w:szCs w:val="22"/>
              </w:rPr>
            </w:pPr>
          </w:p>
          <w:p w14:paraId="5B0E39EF"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4</w:t>
            </w:r>
          </w:p>
        </w:tc>
      </w:tr>
      <w:tr w:rsidR="00CE3B2E" w14:paraId="5B0E39F5" w14:textId="77777777">
        <w:tc>
          <w:tcPr>
            <w:tcW w:w="1027" w:type="dxa"/>
            <w:tcBorders>
              <w:bottom w:val="single" w:sz="4" w:space="0" w:color="auto"/>
            </w:tcBorders>
          </w:tcPr>
          <w:p w14:paraId="5B0E39F1" w14:textId="77777777" w:rsidR="00CE3B2E" w:rsidRDefault="00CE3B2E">
            <w:pPr>
              <w:spacing w:line="240" w:lineRule="auto"/>
              <w:rPr>
                <w:rFonts w:eastAsia="Calibri"/>
                <w:bCs/>
              </w:rPr>
            </w:pPr>
          </w:p>
        </w:tc>
        <w:tc>
          <w:tcPr>
            <w:tcW w:w="1028" w:type="dxa"/>
            <w:tcBorders>
              <w:bottom w:val="single" w:sz="4" w:space="0" w:color="auto"/>
            </w:tcBorders>
          </w:tcPr>
          <w:p w14:paraId="5B0E39F2" w14:textId="77777777" w:rsidR="00CE3B2E" w:rsidRDefault="00CE3B2E">
            <w:pPr>
              <w:spacing w:line="240" w:lineRule="auto"/>
              <w:rPr>
                <w:rFonts w:eastAsia="Calibri"/>
                <w:bCs/>
              </w:rPr>
            </w:pPr>
          </w:p>
        </w:tc>
        <w:tc>
          <w:tcPr>
            <w:tcW w:w="1028" w:type="dxa"/>
            <w:tcBorders>
              <w:bottom w:val="single" w:sz="4" w:space="0" w:color="auto"/>
            </w:tcBorders>
          </w:tcPr>
          <w:p w14:paraId="5B0E39F3" w14:textId="77777777" w:rsidR="00CE3B2E" w:rsidRDefault="00CE3B2E">
            <w:pPr>
              <w:spacing w:line="240" w:lineRule="auto"/>
              <w:rPr>
                <w:rFonts w:eastAsia="Calibri"/>
                <w:bCs/>
              </w:rPr>
            </w:pPr>
          </w:p>
        </w:tc>
        <w:tc>
          <w:tcPr>
            <w:tcW w:w="1028" w:type="dxa"/>
            <w:tcBorders>
              <w:bottom w:val="single" w:sz="4" w:space="0" w:color="auto"/>
            </w:tcBorders>
          </w:tcPr>
          <w:p w14:paraId="5B0E39F4" w14:textId="77777777" w:rsidR="00CE3B2E" w:rsidRDefault="00CE3B2E">
            <w:pPr>
              <w:spacing w:line="240" w:lineRule="auto"/>
              <w:rPr>
                <w:rFonts w:eastAsia="Calibri"/>
                <w:bCs/>
              </w:rPr>
            </w:pPr>
          </w:p>
        </w:tc>
      </w:tr>
      <w:tr w:rsidR="00CE3B2E" w14:paraId="5B0E39FA" w14:textId="77777777">
        <w:tc>
          <w:tcPr>
            <w:tcW w:w="1027" w:type="dxa"/>
            <w:tcBorders>
              <w:top w:val="single" w:sz="4" w:space="0" w:color="auto"/>
              <w:left w:val="single" w:sz="4" w:space="0" w:color="auto"/>
              <w:bottom w:val="single" w:sz="4" w:space="0" w:color="auto"/>
              <w:right w:val="single" w:sz="4" w:space="0" w:color="auto"/>
            </w:tcBorders>
          </w:tcPr>
          <w:p w14:paraId="5B0E39F6"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9F7"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9F8"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9F9" w14:textId="77777777" w:rsidR="00CE3B2E" w:rsidRDefault="00CE3B2E">
            <w:pPr>
              <w:spacing w:line="240" w:lineRule="auto"/>
              <w:rPr>
                <w:rFonts w:eastAsia="Calibri"/>
                <w:bCs/>
              </w:rPr>
            </w:pPr>
          </w:p>
        </w:tc>
      </w:tr>
    </w:tbl>
    <w:p w14:paraId="5B0E39FB" w14:textId="77777777" w:rsidR="00CE3B2E" w:rsidRDefault="00CE3B2E">
      <w:pPr>
        <w:tabs>
          <w:tab w:val="clear" w:pos="567"/>
        </w:tabs>
        <w:spacing w:line="240" w:lineRule="auto"/>
        <w:rPr>
          <w:noProof/>
          <w:szCs w:val="22"/>
          <w:lang w:val="it-IT"/>
        </w:rPr>
      </w:pPr>
    </w:p>
    <w:tbl>
      <w:tblPr>
        <w:tblW w:w="5138" w:type="dxa"/>
        <w:tblLook w:val="04A0" w:firstRow="1" w:lastRow="0" w:firstColumn="1" w:lastColumn="0" w:noHBand="0" w:noVBand="1"/>
      </w:tblPr>
      <w:tblGrid>
        <w:gridCol w:w="1027"/>
        <w:gridCol w:w="1027"/>
        <w:gridCol w:w="1028"/>
        <w:gridCol w:w="1028"/>
        <w:gridCol w:w="1028"/>
      </w:tblGrid>
      <w:tr w:rsidR="00CE3B2E" w14:paraId="5B0E3A05" w14:textId="77777777">
        <w:tc>
          <w:tcPr>
            <w:tcW w:w="1027" w:type="dxa"/>
          </w:tcPr>
          <w:p w14:paraId="5B0E39FC" w14:textId="77777777" w:rsidR="00CE3B2E" w:rsidRDefault="00CE3B2E">
            <w:pPr>
              <w:pStyle w:val="BodytextAgency"/>
              <w:rPr>
                <w:rFonts w:ascii="Times New Roman" w:hAnsi="Times New Roman" w:cs="Times New Roman"/>
                <w:sz w:val="22"/>
                <w:szCs w:val="22"/>
                <w:highlight w:val="lightGray"/>
              </w:rPr>
            </w:pPr>
          </w:p>
        </w:tc>
        <w:tc>
          <w:tcPr>
            <w:tcW w:w="1027" w:type="dxa"/>
          </w:tcPr>
          <w:p w14:paraId="5B0E39FD" w14:textId="77777777" w:rsidR="00CE3B2E" w:rsidRDefault="00CE3B2E">
            <w:pPr>
              <w:pStyle w:val="BodytextAgency"/>
              <w:rPr>
                <w:rFonts w:ascii="Times New Roman" w:hAnsi="Times New Roman" w:cs="Times New Roman"/>
                <w:sz w:val="22"/>
                <w:szCs w:val="22"/>
                <w:highlight w:val="lightGray"/>
              </w:rPr>
            </w:pPr>
          </w:p>
          <w:p w14:paraId="5B0E39FE"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1</w:t>
            </w:r>
          </w:p>
        </w:tc>
        <w:tc>
          <w:tcPr>
            <w:tcW w:w="1028" w:type="dxa"/>
          </w:tcPr>
          <w:p w14:paraId="5B0E39FF" w14:textId="77777777" w:rsidR="00CE3B2E" w:rsidRDefault="00CE3B2E">
            <w:pPr>
              <w:pStyle w:val="BodytextAgency"/>
              <w:rPr>
                <w:rFonts w:ascii="Times New Roman" w:hAnsi="Times New Roman" w:cs="Times New Roman"/>
                <w:sz w:val="22"/>
                <w:szCs w:val="22"/>
                <w:highlight w:val="lightGray"/>
              </w:rPr>
            </w:pPr>
          </w:p>
          <w:p w14:paraId="5B0E3A00"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2</w:t>
            </w:r>
          </w:p>
        </w:tc>
        <w:tc>
          <w:tcPr>
            <w:tcW w:w="1028" w:type="dxa"/>
          </w:tcPr>
          <w:p w14:paraId="5B0E3A01" w14:textId="77777777" w:rsidR="00CE3B2E" w:rsidRDefault="00CE3B2E">
            <w:pPr>
              <w:pStyle w:val="BodytextAgency"/>
              <w:rPr>
                <w:rFonts w:ascii="Times New Roman" w:hAnsi="Times New Roman" w:cs="Times New Roman"/>
                <w:sz w:val="22"/>
                <w:szCs w:val="22"/>
                <w:highlight w:val="lightGray"/>
              </w:rPr>
            </w:pPr>
          </w:p>
          <w:p w14:paraId="5B0E3A02"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3</w:t>
            </w:r>
          </w:p>
        </w:tc>
        <w:tc>
          <w:tcPr>
            <w:tcW w:w="1028" w:type="dxa"/>
          </w:tcPr>
          <w:p w14:paraId="5B0E3A03" w14:textId="77777777" w:rsidR="00CE3B2E" w:rsidRDefault="00CE3B2E">
            <w:pPr>
              <w:pStyle w:val="BodytextAgency"/>
              <w:rPr>
                <w:rFonts w:ascii="Times New Roman" w:hAnsi="Times New Roman" w:cs="Times New Roman"/>
                <w:sz w:val="22"/>
                <w:szCs w:val="22"/>
                <w:highlight w:val="lightGray"/>
              </w:rPr>
            </w:pPr>
          </w:p>
          <w:p w14:paraId="5B0E3A04"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4</w:t>
            </w:r>
          </w:p>
        </w:tc>
      </w:tr>
      <w:tr w:rsidR="00CE3B2E" w14:paraId="5B0E3A0B" w14:textId="77777777">
        <w:tc>
          <w:tcPr>
            <w:tcW w:w="1027" w:type="dxa"/>
            <w:tcBorders>
              <w:bottom w:val="single" w:sz="4" w:space="0" w:color="auto"/>
            </w:tcBorders>
          </w:tcPr>
          <w:p w14:paraId="5B0E3A06" w14:textId="77777777" w:rsidR="00CE3B2E" w:rsidRDefault="00CE3B2E">
            <w:pPr>
              <w:spacing w:line="240" w:lineRule="auto"/>
              <w:rPr>
                <w:rFonts w:eastAsia="Calibri"/>
                <w:bCs/>
                <w:highlight w:val="lightGray"/>
              </w:rPr>
            </w:pPr>
          </w:p>
        </w:tc>
        <w:tc>
          <w:tcPr>
            <w:tcW w:w="1027" w:type="dxa"/>
            <w:tcBorders>
              <w:bottom w:val="single" w:sz="4" w:space="0" w:color="auto"/>
            </w:tcBorders>
          </w:tcPr>
          <w:p w14:paraId="5B0E3A07"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A08"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A09"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A0A" w14:textId="77777777" w:rsidR="00CE3B2E" w:rsidRDefault="00CE3B2E">
            <w:pPr>
              <w:spacing w:line="240" w:lineRule="auto"/>
              <w:rPr>
                <w:rFonts w:eastAsia="Calibri"/>
                <w:bCs/>
                <w:highlight w:val="lightGray"/>
              </w:rPr>
            </w:pPr>
          </w:p>
        </w:tc>
      </w:tr>
      <w:tr w:rsidR="00CE3B2E" w14:paraId="5B0E3A11"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0C"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0D"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0E"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0F"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10" w14:textId="77777777" w:rsidR="00CE3B2E" w:rsidRDefault="00CE3B2E">
            <w:pPr>
              <w:spacing w:line="240" w:lineRule="auto"/>
              <w:rPr>
                <w:rFonts w:eastAsia="Calibri"/>
                <w:bCs/>
                <w:highlight w:val="lightGray"/>
              </w:rPr>
            </w:pPr>
          </w:p>
        </w:tc>
      </w:tr>
      <w:tr w:rsidR="00CE3B2E" w14:paraId="5B0E3A17"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12"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13"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14"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15"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16" w14:textId="77777777" w:rsidR="00CE3B2E" w:rsidRDefault="00CE3B2E">
            <w:pPr>
              <w:spacing w:line="240" w:lineRule="auto"/>
              <w:rPr>
                <w:rFonts w:eastAsia="Calibri"/>
                <w:bCs/>
                <w:highlight w:val="lightGray"/>
              </w:rPr>
            </w:pPr>
          </w:p>
        </w:tc>
      </w:tr>
      <w:tr w:rsidR="00CE3B2E" w14:paraId="5B0E3A1D"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18" w14:textId="77777777" w:rsidR="00CE3B2E" w:rsidRDefault="006C19E3">
            <w:pPr>
              <w:pStyle w:val="NormalExplicitLeft"/>
              <w:spacing w:line="240" w:lineRule="auto"/>
              <w:jc w:val="left"/>
              <w:rPr>
                <w:rFonts w:eastAsia="Calibri"/>
                <w:bCs/>
              </w:rPr>
            </w:pPr>
            <w:r>
              <w:rPr>
                <w:rFonts w:eastAsia="Calibri"/>
                <w:bCs/>
                <w:highlight w:val="lightGray"/>
              </w:rPr>
              <w:t>Penna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19"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1A"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1B"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1C" w14:textId="77777777" w:rsidR="00CE3B2E" w:rsidRDefault="00CE3B2E">
            <w:pPr>
              <w:spacing w:line="240" w:lineRule="auto"/>
              <w:rPr>
                <w:rFonts w:eastAsia="Calibri"/>
                <w:bCs/>
              </w:rPr>
            </w:pPr>
          </w:p>
        </w:tc>
      </w:tr>
    </w:tbl>
    <w:p w14:paraId="5B0E3A1E" w14:textId="77777777" w:rsidR="00CE3B2E" w:rsidRDefault="00CE3B2E">
      <w:pPr>
        <w:suppressAutoHyphens/>
        <w:rPr>
          <w:szCs w:val="22"/>
          <w:lang w:val="it-IT"/>
        </w:rPr>
      </w:pPr>
    </w:p>
    <w:p w14:paraId="5B0E3A1F"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A20"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6.</w:t>
      </w:r>
      <w:r>
        <w:rPr>
          <w:b/>
          <w:noProof/>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VAULT_ND_126ecd6f-24af-4adc-bec1-f96425956db2 \* MERGEFORMAT </w:instrText>
      </w:r>
      <w:r>
        <w:rPr>
          <w:b/>
          <w:noProof/>
          <w:lang w:val="it-IT"/>
        </w:rPr>
        <w:fldChar w:fldCharType="separate"/>
      </w:r>
      <w:r>
        <w:rPr>
          <w:b/>
          <w:noProof/>
          <w:lang w:val="it-IT"/>
        </w:rPr>
        <w:t xml:space="preserve"> </w:t>
      </w:r>
      <w:r>
        <w:rPr>
          <w:b/>
          <w:noProof/>
          <w:lang w:val="it-IT"/>
        </w:rPr>
        <w:fldChar w:fldCharType="end"/>
      </w:r>
    </w:p>
    <w:p w14:paraId="5B0E3A21" w14:textId="77777777" w:rsidR="00CE3B2E" w:rsidRDefault="00CE3B2E">
      <w:pPr>
        <w:keepNext/>
        <w:tabs>
          <w:tab w:val="clear" w:pos="567"/>
        </w:tabs>
        <w:spacing w:line="240" w:lineRule="auto"/>
        <w:rPr>
          <w:noProof/>
          <w:szCs w:val="22"/>
          <w:lang w:val="it-IT"/>
        </w:rPr>
      </w:pPr>
    </w:p>
    <w:p w14:paraId="5B0E3A22"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vault_nd_fbc7c3bd-f9fc-4362-88ef-9c6efd5a5015 \* MERGEFORMAT </w:instrText>
      </w:r>
      <w:r>
        <w:rPr>
          <w:lang w:val="it-IT"/>
        </w:rPr>
        <w:fldChar w:fldCharType="separate"/>
      </w:r>
      <w:r>
        <w:rPr>
          <w:lang w:val="it-IT"/>
        </w:rPr>
        <w:t xml:space="preserve"> </w:t>
      </w:r>
      <w:r>
        <w:rPr>
          <w:lang w:val="it-IT"/>
        </w:rPr>
        <w:fldChar w:fldCharType="end"/>
      </w:r>
    </w:p>
    <w:p w14:paraId="5B0E3A23" w14:textId="77777777" w:rsidR="00CE3B2E" w:rsidRDefault="00CE3B2E">
      <w:pPr>
        <w:tabs>
          <w:tab w:val="clear" w:pos="567"/>
        </w:tabs>
        <w:spacing w:line="240" w:lineRule="auto"/>
        <w:rPr>
          <w:noProof/>
          <w:szCs w:val="22"/>
          <w:lang w:val="it-IT"/>
        </w:rPr>
      </w:pPr>
    </w:p>
    <w:p w14:paraId="5B0E3A24" w14:textId="77777777" w:rsidR="00CE3B2E" w:rsidRDefault="00CE3B2E">
      <w:pPr>
        <w:tabs>
          <w:tab w:val="clear" w:pos="567"/>
        </w:tabs>
        <w:spacing w:line="240" w:lineRule="auto"/>
        <w:rPr>
          <w:noProof/>
          <w:szCs w:val="22"/>
          <w:lang w:val="it-IT"/>
        </w:rPr>
      </w:pPr>
    </w:p>
    <w:p w14:paraId="5B0E3A2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VAULT_ND_10952ab9-f3a2-4282-a975-ee511efad197 \* MERGEFORMAT </w:instrText>
      </w:r>
      <w:r>
        <w:rPr>
          <w:b/>
          <w:noProof/>
          <w:lang w:val="it-IT"/>
        </w:rPr>
        <w:fldChar w:fldCharType="separate"/>
      </w:r>
      <w:r>
        <w:rPr>
          <w:b/>
          <w:noProof/>
          <w:lang w:val="it-IT"/>
        </w:rPr>
        <w:t xml:space="preserve"> </w:t>
      </w:r>
      <w:r>
        <w:rPr>
          <w:b/>
          <w:noProof/>
          <w:lang w:val="it-IT"/>
        </w:rPr>
        <w:fldChar w:fldCharType="end"/>
      </w:r>
    </w:p>
    <w:p w14:paraId="5B0E3A26" w14:textId="77777777" w:rsidR="00CE3B2E" w:rsidRDefault="00CE3B2E">
      <w:pPr>
        <w:tabs>
          <w:tab w:val="clear" w:pos="567"/>
        </w:tabs>
        <w:spacing w:line="240" w:lineRule="auto"/>
        <w:rPr>
          <w:noProof/>
          <w:szCs w:val="22"/>
          <w:lang w:val="it-IT"/>
        </w:rPr>
      </w:pPr>
    </w:p>
    <w:p w14:paraId="5B0E3A27" w14:textId="77777777" w:rsidR="00CE3B2E" w:rsidRDefault="00CE3B2E">
      <w:pPr>
        <w:tabs>
          <w:tab w:val="clear" w:pos="567"/>
          <w:tab w:val="left" w:pos="749"/>
        </w:tabs>
        <w:spacing w:line="240" w:lineRule="auto"/>
        <w:rPr>
          <w:noProof/>
          <w:szCs w:val="22"/>
          <w:lang w:val="it-IT"/>
        </w:rPr>
      </w:pPr>
    </w:p>
    <w:p w14:paraId="5B0E3A2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VAULT_ND_8645f14c-1d43-4dbb-975b-6be69c3f4063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A29" w14:textId="77777777" w:rsidR="00CE3B2E" w:rsidRDefault="00CE3B2E">
      <w:pPr>
        <w:tabs>
          <w:tab w:val="clear" w:pos="567"/>
        </w:tabs>
        <w:spacing w:line="240" w:lineRule="auto"/>
        <w:rPr>
          <w:i/>
          <w:noProof/>
          <w:szCs w:val="22"/>
          <w:lang w:val="it-IT"/>
        </w:rPr>
      </w:pPr>
    </w:p>
    <w:p w14:paraId="5B0E3A2A" w14:textId="77777777" w:rsidR="00CE3B2E" w:rsidRDefault="006C19E3">
      <w:pPr>
        <w:tabs>
          <w:tab w:val="clear" w:pos="567"/>
        </w:tabs>
        <w:spacing w:line="240" w:lineRule="auto"/>
        <w:rPr>
          <w:noProof/>
          <w:szCs w:val="22"/>
          <w:lang w:val="it-IT"/>
        </w:rPr>
      </w:pPr>
      <w:r>
        <w:rPr>
          <w:noProof/>
          <w:szCs w:val="22"/>
          <w:lang w:val="it-IT"/>
        </w:rPr>
        <w:t>Scad.</w:t>
      </w:r>
    </w:p>
    <w:p w14:paraId="5B0E3A2B" w14:textId="77777777" w:rsidR="00CE3B2E" w:rsidRDefault="00CE3B2E">
      <w:pPr>
        <w:tabs>
          <w:tab w:val="clear" w:pos="567"/>
        </w:tabs>
        <w:spacing w:line="240" w:lineRule="auto"/>
        <w:rPr>
          <w:noProof/>
          <w:szCs w:val="22"/>
          <w:lang w:val="it-IT"/>
        </w:rPr>
      </w:pPr>
    </w:p>
    <w:p w14:paraId="5B0E3A2C" w14:textId="77777777" w:rsidR="00CE3B2E" w:rsidRDefault="00CE3B2E">
      <w:pPr>
        <w:tabs>
          <w:tab w:val="clear" w:pos="567"/>
        </w:tabs>
        <w:spacing w:line="240" w:lineRule="auto"/>
        <w:rPr>
          <w:noProof/>
          <w:szCs w:val="22"/>
          <w:lang w:val="it-IT"/>
        </w:rPr>
      </w:pPr>
    </w:p>
    <w:p w14:paraId="5B0E3A2D"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t>PRECAUZIONI PARTICOLARI PER LA CONSERVAZIONE</w:t>
      </w:r>
      <w:r>
        <w:rPr>
          <w:b/>
          <w:noProof/>
          <w:szCs w:val="22"/>
          <w:lang w:val="it-IT"/>
        </w:rPr>
        <w:fldChar w:fldCharType="begin"/>
      </w:r>
      <w:r>
        <w:rPr>
          <w:b/>
          <w:noProof/>
          <w:szCs w:val="22"/>
          <w:lang w:val="it-IT"/>
        </w:rPr>
        <w:instrText xml:space="preserve"> DOCVARIABLE VAULT_ND_efcab599-c248-4f3b-bf4a-b2fe283e5848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A2E" w14:textId="77777777" w:rsidR="00CE3B2E" w:rsidRDefault="00CE3B2E">
      <w:pPr>
        <w:tabs>
          <w:tab w:val="clear" w:pos="567"/>
        </w:tabs>
        <w:spacing w:line="240" w:lineRule="auto"/>
        <w:rPr>
          <w:i/>
          <w:noProof/>
          <w:szCs w:val="22"/>
          <w:lang w:val="it-IT"/>
        </w:rPr>
      </w:pPr>
    </w:p>
    <w:p w14:paraId="5B0E3A2F" w14:textId="77777777" w:rsidR="00CE3B2E" w:rsidRDefault="006C19E3">
      <w:pPr>
        <w:ind w:right="11"/>
        <w:rPr>
          <w:szCs w:val="22"/>
          <w:lang w:val="it-IT"/>
        </w:rPr>
      </w:pPr>
      <w:r>
        <w:rPr>
          <w:szCs w:val="22"/>
          <w:lang w:val="it-IT"/>
        </w:rPr>
        <w:t>Conservare in frigorifero.</w:t>
      </w:r>
    </w:p>
    <w:p w14:paraId="5B0E3A30" w14:textId="77777777" w:rsidR="00CE3B2E" w:rsidRDefault="006C19E3">
      <w:pPr>
        <w:tabs>
          <w:tab w:val="clear" w:pos="567"/>
        </w:tabs>
        <w:spacing w:line="240" w:lineRule="auto"/>
        <w:rPr>
          <w:noProof/>
          <w:szCs w:val="22"/>
          <w:lang w:val="it-IT"/>
        </w:rPr>
      </w:pPr>
      <w:r>
        <w:rPr>
          <w:szCs w:val="22"/>
          <w:lang w:val="it-IT"/>
        </w:rPr>
        <w:t>Dopo il primo utilizzo conservare fuori dal frigorifero ad una temperatura inferiore a 30 °C fino a un massimo di 30 giorni. Eliminare la penna 30 giorni dopo il primo utilizzo.</w:t>
      </w:r>
    </w:p>
    <w:p w14:paraId="5B0E3A31" w14:textId="77777777" w:rsidR="00CE3B2E" w:rsidRDefault="006C19E3">
      <w:pPr>
        <w:ind w:right="11"/>
        <w:rPr>
          <w:szCs w:val="22"/>
          <w:lang w:val="it-IT"/>
        </w:rPr>
      </w:pPr>
      <w:r>
        <w:rPr>
          <w:szCs w:val="22"/>
          <w:lang w:val="it-IT"/>
        </w:rPr>
        <w:t>Non congelare.</w:t>
      </w:r>
    </w:p>
    <w:p w14:paraId="5B0E3A32" w14:textId="77777777" w:rsidR="00CE3B2E" w:rsidRDefault="00CE3B2E">
      <w:pPr>
        <w:tabs>
          <w:tab w:val="clear" w:pos="567"/>
        </w:tabs>
        <w:spacing w:line="240" w:lineRule="auto"/>
        <w:ind w:left="567" w:hanging="567"/>
        <w:rPr>
          <w:noProof/>
          <w:szCs w:val="22"/>
          <w:lang w:val="it-IT"/>
        </w:rPr>
      </w:pPr>
    </w:p>
    <w:p w14:paraId="5B0E3A33" w14:textId="77777777" w:rsidR="00CE3B2E" w:rsidRDefault="00CE3B2E">
      <w:pPr>
        <w:tabs>
          <w:tab w:val="clear" w:pos="567"/>
        </w:tabs>
        <w:spacing w:line="240" w:lineRule="auto"/>
        <w:ind w:left="567" w:hanging="567"/>
        <w:rPr>
          <w:noProof/>
          <w:szCs w:val="22"/>
          <w:lang w:val="it-IT"/>
        </w:rPr>
      </w:pPr>
    </w:p>
    <w:p w14:paraId="5B0E3A34"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VAULT_ND_3256fd97-ebce-424b-8e3d-9ccdcb7714ae \* MERGEFORMAT </w:instrText>
      </w:r>
      <w:r>
        <w:rPr>
          <w:b/>
          <w:noProof/>
          <w:lang w:val="it-IT"/>
        </w:rPr>
        <w:fldChar w:fldCharType="separate"/>
      </w:r>
      <w:r>
        <w:rPr>
          <w:b/>
          <w:noProof/>
          <w:lang w:val="it-IT"/>
        </w:rPr>
        <w:t xml:space="preserve"> </w:t>
      </w:r>
      <w:r>
        <w:rPr>
          <w:b/>
          <w:noProof/>
          <w:lang w:val="it-IT"/>
        </w:rPr>
        <w:fldChar w:fldCharType="end"/>
      </w:r>
    </w:p>
    <w:p w14:paraId="5B0E3A35" w14:textId="77777777" w:rsidR="00CE3B2E" w:rsidRDefault="00CE3B2E">
      <w:pPr>
        <w:tabs>
          <w:tab w:val="clear" w:pos="567"/>
        </w:tabs>
        <w:spacing w:line="240" w:lineRule="auto"/>
        <w:rPr>
          <w:i/>
          <w:noProof/>
          <w:szCs w:val="22"/>
          <w:lang w:val="it-IT"/>
        </w:rPr>
      </w:pPr>
    </w:p>
    <w:p w14:paraId="5B0E3A36" w14:textId="77777777" w:rsidR="00CE3B2E" w:rsidRDefault="00CE3B2E">
      <w:pPr>
        <w:tabs>
          <w:tab w:val="clear" w:pos="567"/>
        </w:tabs>
        <w:spacing w:line="240" w:lineRule="auto"/>
        <w:rPr>
          <w:noProof/>
          <w:szCs w:val="22"/>
          <w:lang w:val="it-IT"/>
        </w:rPr>
      </w:pPr>
    </w:p>
    <w:p w14:paraId="5B0E3A37"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VAULT_ND_6524860a-afbd-4b76-9aba-897857698487 \* MERGEFORMAT </w:instrText>
      </w:r>
      <w:r>
        <w:rPr>
          <w:b/>
          <w:noProof/>
          <w:lang w:val="it-IT"/>
        </w:rPr>
        <w:fldChar w:fldCharType="separate"/>
      </w:r>
      <w:r>
        <w:rPr>
          <w:b/>
          <w:noProof/>
          <w:lang w:val="it-IT"/>
        </w:rPr>
        <w:t xml:space="preserve"> </w:t>
      </w:r>
      <w:r>
        <w:rPr>
          <w:b/>
          <w:noProof/>
          <w:lang w:val="it-IT"/>
        </w:rPr>
        <w:fldChar w:fldCharType="end"/>
      </w:r>
    </w:p>
    <w:p w14:paraId="5B0E3A38" w14:textId="77777777" w:rsidR="00CE3B2E" w:rsidRDefault="00CE3B2E">
      <w:pPr>
        <w:tabs>
          <w:tab w:val="clear" w:pos="567"/>
        </w:tabs>
        <w:spacing w:line="240" w:lineRule="auto"/>
        <w:rPr>
          <w:i/>
          <w:noProof/>
          <w:szCs w:val="22"/>
          <w:lang w:val="it-IT"/>
        </w:rPr>
      </w:pPr>
    </w:p>
    <w:p w14:paraId="5B0E3A39"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A3A"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A3B" w14:textId="77777777" w:rsidR="00CE3B2E" w:rsidRDefault="006C19E3">
      <w:pPr>
        <w:tabs>
          <w:tab w:val="clear" w:pos="567"/>
        </w:tabs>
        <w:spacing w:line="240" w:lineRule="auto"/>
        <w:rPr>
          <w:noProof/>
          <w:szCs w:val="22"/>
          <w:lang w:val="it-IT"/>
        </w:rPr>
      </w:pPr>
      <w:r>
        <w:rPr>
          <w:szCs w:val="22"/>
          <w:lang w:val="it-IT"/>
        </w:rPr>
        <w:t>Paesi Bassi</w:t>
      </w:r>
    </w:p>
    <w:p w14:paraId="5B0E3A3C" w14:textId="77777777" w:rsidR="00CE3B2E" w:rsidRDefault="00CE3B2E">
      <w:pPr>
        <w:tabs>
          <w:tab w:val="clear" w:pos="567"/>
        </w:tabs>
        <w:spacing w:line="240" w:lineRule="auto"/>
        <w:rPr>
          <w:noProof/>
          <w:szCs w:val="22"/>
          <w:lang w:val="it-IT"/>
        </w:rPr>
      </w:pPr>
    </w:p>
    <w:p w14:paraId="5B0E3A3D" w14:textId="77777777" w:rsidR="00CE3B2E" w:rsidRDefault="00CE3B2E">
      <w:pPr>
        <w:tabs>
          <w:tab w:val="clear" w:pos="567"/>
        </w:tabs>
        <w:spacing w:line="240" w:lineRule="auto"/>
        <w:rPr>
          <w:noProof/>
          <w:szCs w:val="22"/>
          <w:lang w:val="it-IT"/>
        </w:rPr>
      </w:pPr>
    </w:p>
    <w:p w14:paraId="5B0E3A3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VAULT_ND_a7110e2e-f13c-4069-93c8-ff69ac30d6f1 \* MERGEFORMAT </w:instrText>
      </w:r>
      <w:r>
        <w:rPr>
          <w:b/>
          <w:noProof/>
          <w:lang w:val="it-IT"/>
        </w:rPr>
        <w:fldChar w:fldCharType="separate"/>
      </w:r>
      <w:r>
        <w:rPr>
          <w:b/>
          <w:noProof/>
          <w:lang w:val="it-IT"/>
        </w:rPr>
        <w:t xml:space="preserve"> </w:t>
      </w:r>
      <w:r>
        <w:rPr>
          <w:b/>
          <w:noProof/>
          <w:lang w:val="it-IT"/>
        </w:rPr>
        <w:fldChar w:fldCharType="end"/>
      </w:r>
    </w:p>
    <w:p w14:paraId="5B0E3A3F" w14:textId="77777777" w:rsidR="00CE3B2E" w:rsidRDefault="00CE3B2E">
      <w:pPr>
        <w:tabs>
          <w:tab w:val="clear" w:pos="567"/>
        </w:tabs>
        <w:spacing w:line="240" w:lineRule="auto"/>
        <w:rPr>
          <w:noProof/>
          <w:szCs w:val="22"/>
          <w:lang w:val="it-IT"/>
        </w:rPr>
      </w:pPr>
    </w:p>
    <w:p w14:paraId="5B0E3A40" w14:textId="77777777" w:rsidR="00CE3B2E" w:rsidRDefault="006C19E3">
      <w:pPr>
        <w:tabs>
          <w:tab w:val="clear" w:pos="567"/>
        </w:tabs>
        <w:spacing w:line="240" w:lineRule="auto"/>
        <w:outlineLvl w:val="0"/>
        <w:rPr>
          <w:szCs w:val="22"/>
          <w:highlight w:val="lightGray"/>
          <w:lang w:val="it-IT"/>
        </w:rPr>
      </w:pPr>
      <w:r>
        <w:rPr>
          <w:szCs w:val="22"/>
          <w:lang w:val="it-IT"/>
        </w:rPr>
        <w:t>EU/1/22/1685/055</w:t>
      </w:r>
      <w:r>
        <w:rPr>
          <w:noProof/>
          <w:szCs w:val="22"/>
          <w:lang w:val="it-IT"/>
        </w:rPr>
        <w:t xml:space="preserve"> </w:t>
      </w:r>
      <w:r>
        <w:rPr>
          <w:noProof/>
          <w:szCs w:val="22"/>
          <w:highlight w:val="lightGray"/>
          <w:lang w:val="it-IT"/>
        </w:rPr>
        <w:t>- 1 penna</w:t>
      </w:r>
      <w:r>
        <w:rPr>
          <w:noProof/>
          <w:szCs w:val="22"/>
          <w:highlight w:val="lightGray"/>
          <w:lang w:val="it-IT"/>
        </w:rPr>
        <w:fldChar w:fldCharType="begin"/>
      </w:r>
      <w:r>
        <w:rPr>
          <w:noProof/>
          <w:szCs w:val="22"/>
          <w:highlight w:val="lightGray"/>
          <w:lang w:val="it-IT"/>
        </w:rPr>
        <w:instrText xml:space="preserve"> DOCVARIABLE vault_nd_c8c1ddcd-b2cf-4d53-aafc-aa03896f8525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3A41" w14:textId="77777777" w:rsidR="00CE3B2E" w:rsidRDefault="006C19E3">
      <w:pPr>
        <w:tabs>
          <w:tab w:val="clear" w:pos="567"/>
        </w:tabs>
        <w:spacing w:line="240" w:lineRule="auto"/>
        <w:outlineLvl w:val="0"/>
        <w:rPr>
          <w:noProof/>
          <w:szCs w:val="22"/>
          <w:lang w:val="it-IT"/>
        </w:rPr>
      </w:pPr>
      <w:r>
        <w:rPr>
          <w:szCs w:val="22"/>
          <w:highlight w:val="lightGray"/>
          <w:lang w:val="it-IT"/>
        </w:rPr>
        <w:t>EU/1/22/1685</w:t>
      </w:r>
      <w:r>
        <w:rPr>
          <w:noProof/>
          <w:szCs w:val="22"/>
          <w:highlight w:val="lightGray"/>
          <w:lang w:val="it-IT"/>
        </w:rPr>
        <w:t>/056 - 3 penne</w:t>
      </w:r>
      <w:r>
        <w:rPr>
          <w:noProof/>
          <w:szCs w:val="22"/>
          <w:highlight w:val="lightGray"/>
          <w:lang w:val="it-IT"/>
        </w:rPr>
        <w:fldChar w:fldCharType="begin"/>
      </w:r>
      <w:r>
        <w:rPr>
          <w:noProof/>
          <w:szCs w:val="22"/>
          <w:highlight w:val="lightGray"/>
          <w:lang w:val="it-IT"/>
        </w:rPr>
        <w:instrText xml:space="preserve"> DOCVARIABLE vault_nd_e9e4d0a9-5999-40c0-a5ce-79216f71748d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3A42" w14:textId="77777777" w:rsidR="00CE3B2E" w:rsidRDefault="00CE3B2E">
      <w:pPr>
        <w:tabs>
          <w:tab w:val="clear" w:pos="567"/>
        </w:tabs>
        <w:spacing w:line="240" w:lineRule="auto"/>
        <w:outlineLvl w:val="0"/>
        <w:rPr>
          <w:noProof/>
          <w:szCs w:val="22"/>
          <w:lang w:val="it-IT"/>
        </w:rPr>
      </w:pPr>
    </w:p>
    <w:p w14:paraId="5B0E3A43" w14:textId="77777777" w:rsidR="00CE3B2E" w:rsidRDefault="00CE3B2E">
      <w:pPr>
        <w:tabs>
          <w:tab w:val="clear" w:pos="567"/>
        </w:tabs>
        <w:spacing w:line="240" w:lineRule="auto"/>
        <w:rPr>
          <w:noProof/>
          <w:szCs w:val="22"/>
          <w:lang w:val="it-IT"/>
        </w:rPr>
      </w:pPr>
    </w:p>
    <w:p w14:paraId="5B0E3A4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VAULT_ND_b339e690-391a-480c-aab5-f8418c40990e \* MERGEFORMAT </w:instrText>
      </w:r>
      <w:r>
        <w:rPr>
          <w:b/>
          <w:noProof/>
          <w:lang w:val="it-IT"/>
        </w:rPr>
        <w:fldChar w:fldCharType="separate"/>
      </w:r>
      <w:r>
        <w:rPr>
          <w:b/>
          <w:noProof/>
          <w:lang w:val="it-IT"/>
        </w:rPr>
        <w:t xml:space="preserve"> </w:t>
      </w:r>
      <w:r>
        <w:rPr>
          <w:b/>
          <w:noProof/>
          <w:lang w:val="it-IT"/>
        </w:rPr>
        <w:fldChar w:fldCharType="end"/>
      </w:r>
    </w:p>
    <w:p w14:paraId="5B0E3A45" w14:textId="77777777" w:rsidR="00CE3B2E" w:rsidRDefault="00CE3B2E">
      <w:pPr>
        <w:tabs>
          <w:tab w:val="clear" w:pos="567"/>
        </w:tabs>
        <w:spacing w:line="240" w:lineRule="auto"/>
        <w:rPr>
          <w:noProof/>
          <w:szCs w:val="22"/>
          <w:lang w:val="it-IT"/>
        </w:rPr>
      </w:pPr>
    </w:p>
    <w:p w14:paraId="5B0E3A46" w14:textId="77777777" w:rsidR="00CE3B2E" w:rsidRDefault="006C19E3">
      <w:pPr>
        <w:tabs>
          <w:tab w:val="clear" w:pos="567"/>
        </w:tabs>
        <w:spacing w:line="240" w:lineRule="auto"/>
        <w:rPr>
          <w:noProof/>
          <w:szCs w:val="22"/>
          <w:lang w:val="it-IT"/>
        </w:rPr>
      </w:pPr>
      <w:r>
        <w:rPr>
          <w:noProof/>
          <w:szCs w:val="22"/>
          <w:lang w:val="it-IT"/>
        </w:rPr>
        <w:t>Lotto</w:t>
      </w:r>
    </w:p>
    <w:p w14:paraId="5B0E3A47" w14:textId="77777777" w:rsidR="00CE3B2E" w:rsidRDefault="00CE3B2E">
      <w:pPr>
        <w:tabs>
          <w:tab w:val="clear" w:pos="567"/>
        </w:tabs>
        <w:spacing w:line="240" w:lineRule="auto"/>
        <w:rPr>
          <w:noProof/>
          <w:szCs w:val="22"/>
          <w:lang w:val="it-IT"/>
        </w:rPr>
      </w:pPr>
    </w:p>
    <w:p w14:paraId="5B0E3A48" w14:textId="77777777" w:rsidR="00CE3B2E" w:rsidRDefault="00CE3B2E">
      <w:pPr>
        <w:tabs>
          <w:tab w:val="clear" w:pos="567"/>
        </w:tabs>
        <w:spacing w:line="240" w:lineRule="auto"/>
        <w:rPr>
          <w:noProof/>
          <w:szCs w:val="22"/>
          <w:lang w:val="it-IT"/>
        </w:rPr>
      </w:pPr>
    </w:p>
    <w:p w14:paraId="5B0E3A49"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VAULT_ND_216f4c36-de10-4546-9fec-117b5e7de3c8 \* MERGEFORMAT </w:instrText>
      </w:r>
      <w:r>
        <w:rPr>
          <w:b/>
          <w:noProof/>
          <w:lang w:val="it-IT"/>
        </w:rPr>
        <w:fldChar w:fldCharType="separate"/>
      </w:r>
      <w:r>
        <w:rPr>
          <w:b/>
          <w:noProof/>
          <w:lang w:val="it-IT"/>
        </w:rPr>
        <w:t xml:space="preserve"> </w:t>
      </w:r>
      <w:r>
        <w:rPr>
          <w:b/>
          <w:noProof/>
          <w:lang w:val="it-IT"/>
        </w:rPr>
        <w:fldChar w:fldCharType="end"/>
      </w:r>
    </w:p>
    <w:p w14:paraId="5B0E3A4A" w14:textId="77777777" w:rsidR="00CE3B2E" w:rsidRDefault="00CE3B2E">
      <w:pPr>
        <w:suppressLineNumbers/>
        <w:spacing w:line="240" w:lineRule="auto"/>
        <w:rPr>
          <w:noProof/>
          <w:szCs w:val="22"/>
          <w:lang w:val="it-IT"/>
        </w:rPr>
      </w:pPr>
    </w:p>
    <w:p w14:paraId="5B0E3A4B" w14:textId="77777777" w:rsidR="00CE3B2E" w:rsidRDefault="00CE3B2E">
      <w:pPr>
        <w:tabs>
          <w:tab w:val="clear" w:pos="567"/>
        </w:tabs>
        <w:spacing w:line="240" w:lineRule="auto"/>
        <w:rPr>
          <w:noProof/>
          <w:szCs w:val="22"/>
          <w:lang w:val="it-IT"/>
        </w:rPr>
      </w:pPr>
    </w:p>
    <w:p w14:paraId="5B0E3A4C"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VAULT_ND_eaf913e3-fd79-4151-9739-0006ecc630b5 \* MERGEFORMAT </w:instrText>
      </w:r>
      <w:r>
        <w:rPr>
          <w:b/>
          <w:noProof/>
          <w:lang w:val="it-IT"/>
        </w:rPr>
        <w:fldChar w:fldCharType="separate"/>
      </w:r>
      <w:r>
        <w:rPr>
          <w:b/>
          <w:noProof/>
          <w:lang w:val="it-IT"/>
        </w:rPr>
        <w:t xml:space="preserve"> </w:t>
      </w:r>
      <w:r>
        <w:rPr>
          <w:b/>
          <w:noProof/>
          <w:lang w:val="it-IT"/>
        </w:rPr>
        <w:fldChar w:fldCharType="end"/>
      </w:r>
    </w:p>
    <w:p w14:paraId="5B0E3A4D" w14:textId="77777777" w:rsidR="00CE3B2E" w:rsidRDefault="00CE3B2E">
      <w:pPr>
        <w:tabs>
          <w:tab w:val="clear" w:pos="567"/>
        </w:tabs>
        <w:spacing w:line="240" w:lineRule="auto"/>
        <w:rPr>
          <w:noProof/>
          <w:szCs w:val="22"/>
          <w:lang w:val="it-IT"/>
        </w:rPr>
      </w:pPr>
    </w:p>
    <w:p w14:paraId="5B0E3A4E" w14:textId="77777777" w:rsidR="00CE3B2E" w:rsidRDefault="00CE3B2E">
      <w:pPr>
        <w:tabs>
          <w:tab w:val="clear" w:pos="567"/>
        </w:tabs>
        <w:spacing w:line="240" w:lineRule="auto"/>
        <w:rPr>
          <w:i/>
          <w:noProof/>
          <w:szCs w:val="22"/>
          <w:lang w:val="it-IT"/>
        </w:rPr>
      </w:pPr>
    </w:p>
    <w:p w14:paraId="5B0E3A4F" w14:textId="77777777" w:rsidR="00CE3B2E" w:rsidRDefault="006C19E3">
      <w:pPr>
        <w:keepNext/>
        <w:keepLines/>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16.</w:t>
      </w:r>
      <w:r>
        <w:rPr>
          <w:b/>
          <w:noProof/>
          <w:szCs w:val="22"/>
          <w:lang w:val="it-IT"/>
        </w:rPr>
        <w:tab/>
        <w:t>INFORMAZIONI IN BRAILLE</w:t>
      </w:r>
    </w:p>
    <w:p w14:paraId="5B0E3A50" w14:textId="77777777" w:rsidR="00CE3B2E" w:rsidRDefault="00CE3B2E">
      <w:pPr>
        <w:keepNext/>
        <w:keepLines/>
        <w:tabs>
          <w:tab w:val="clear" w:pos="567"/>
        </w:tabs>
        <w:spacing w:line="240" w:lineRule="auto"/>
        <w:rPr>
          <w:noProof/>
          <w:szCs w:val="22"/>
          <w:lang w:val="it-IT"/>
        </w:rPr>
      </w:pPr>
    </w:p>
    <w:p w14:paraId="5B0E3A51" w14:textId="77777777" w:rsidR="00CE3B2E" w:rsidRDefault="006C19E3">
      <w:pPr>
        <w:pStyle w:val="Testocommento"/>
        <w:keepNext/>
        <w:keepLines/>
        <w:spacing w:line="240" w:lineRule="auto"/>
        <w:rPr>
          <w:sz w:val="22"/>
          <w:szCs w:val="22"/>
          <w:lang w:val="it-IT"/>
        </w:rPr>
      </w:pPr>
      <w:r>
        <w:rPr>
          <w:noProof/>
          <w:sz w:val="22"/>
          <w:szCs w:val="22"/>
          <w:lang w:val="it-IT"/>
        </w:rPr>
        <w:t>Mounjaro</w:t>
      </w:r>
      <w:r>
        <w:rPr>
          <w:sz w:val="22"/>
          <w:szCs w:val="22"/>
          <w:lang w:val="it-IT"/>
        </w:rPr>
        <w:t xml:space="preserve"> 10 mg/dose KwikPen</w:t>
      </w:r>
    </w:p>
    <w:p w14:paraId="5B0E3A52" w14:textId="77777777" w:rsidR="00CE3B2E" w:rsidRDefault="00CE3B2E">
      <w:pPr>
        <w:pStyle w:val="Testocommento"/>
        <w:spacing w:line="240" w:lineRule="auto"/>
        <w:rPr>
          <w:sz w:val="22"/>
          <w:szCs w:val="22"/>
          <w:lang w:val="it-IT"/>
        </w:rPr>
      </w:pPr>
    </w:p>
    <w:p w14:paraId="5B0E3A53" w14:textId="77777777" w:rsidR="00CE3B2E" w:rsidRDefault="00CE3B2E">
      <w:pPr>
        <w:spacing w:line="240" w:lineRule="auto"/>
        <w:rPr>
          <w:noProof/>
          <w:szCs w:val="22"/>
          <w:shd w:val="clear" w:color="auto" w:fill="CCCCCC"/>
          <w:lang w:val="it-IT"/>
        </w:rPr>
      </w:pPr>
    </w:p>
    <w:p w14:paraId="5B0E3A54"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A55" w14:textId="77777777" w:rsidR="00CE3B2E" w:rsidRDefault="00CE3B2E">
      <w:pPr>
        <w:tabs>
          <w:tab w:val="clear" w:pos="567"/>
        </w:tabs>
        <w:spacing w:line="240" w:lineRule="auto"/>
        <w:rPr>
          <w:noProof/>
          <w:szCs w:val="22"/>
          <w:lang w:val="it-IT"/>
        </w:rPr>
      </w:pPr>
    </w:p>
    <w:p w14:paraId="5B0E3A56"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A57" w14:textId="77777777" w:rsidR="00CE3B2E" w:rsidRDefault="00CE3B2E">
      <w:pPr>
        <w:tabs>
          <w:tab w:val="clear" w:pos="567"/>
        </w:tabs>
        <w:spacing w:line="240" w:lineRule="auto"/>
        <w:rPr>
          <w:noProof/>
          <w:szCs w:val="22"/>
          <w:lang w:val="it-IT"/>
        </w:rPr>
      </w:pPr>
    </w:p>
    <w:p w14:paraId="5B0E3A58" w14:textId="77777777" w:rsidR="00CE3B2E" w:rsidRDefault="00CE3B2E">
      <w:pPr>
        <w:tabs>
          <w:tab w:val="clear" w:pos="567"/>
        </w:tabs>
        <w:spacing w:line="240" w:lineRule="auto"/>
        <w:rPr>
          <w:noProof/>
          <w:szCs w:val="22"/>
          <w:lang w:val="it-IT"/>
        </w:rPr>
      </w:pPr>
    </w:p>
    <w:p w14:paraId="5B0E3A59"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A5A" w14:textId="77777777" w:rsidR="00CE3B2E" w:rsidRDefault="00CE3B2E">
      <w:pPr>
        <w:tabs>
          <w:tab w:val="clear" w:pos="567"/>
        </w:tabs>
        <w:spacing w:line="240" w:lineRule="auto"/>
        <w:rPr>
          <w:noProof/>
          <w:szCs w:val="22"/>
          <w:lang w:val="it-IT"/>
        </w:rPr>
      </w:pPr>
    </w:p>
    <w:p w14:paraId="5B0E3A5B" w14:textId="77777777" w:rsidR="00CE3B2E" w:rsidRDefault="006C19E3">
      <w:pPr>
        <w:spacing w:line="240" w:lineRule="auto"/>
        <w:rPr>
          <w:szCs w:val="22"/>
          <w:lang w:val="it-IT"/>
        </w:rPr>
      </w:pPr>
      <w:r>
        <w:rPr>
          <w:szCs w:val="22"/>
          <w:lang w:val="it-IT"/>
        </w:rPr>
        <w:t>PC</w:t>
      </w:r>
    </w:p>
    <w:p w14:paraId="5B0E3A5C" w14:textId="77777777" w:rsidR="00CE3B2E" w:rsidRDefault="006C19E3">
      <w:pPr>
        <w:spacing w:line="240" w:lineRule="auto"/>
        <w:rPr>
          <w:szCs w:val="22"/>
          <w:lang w:val="it-IT"/>
        </w:rPr>
      </w:pPr>
      <w:r>
        <w:rPr>
          <w:szCs w:val="22"/>
          <w:lang w:val="it-IT"/>
        </w:rPr>
        <w:t>SN</w:t>
      </w:r>
    </w:p>
    <w:p w14:paraId="5B0E3A5D" w14:textId="77777777" w:rsidR="00CE3B2E" w:rsidRDefault="006C19E3">
      <w:pPr>
        <w:pStyle w:val="Testocommento"/>
        <w:spacing w:line="240" w:lineRule="auto"/>
        <w:rPr>
          <w:sz w:val="22"/>
          <w:szCs w:val="22"/>
          <w:lang w:val="it-IT"/>
        </w:rPr>
      </w:pPr>
      <w:r>
        <w:rPr>
          <w:sz w:val="22"/>
          <w:szCs w:val="22"/>
        </w:rPr>
        <w:t>NN</w:t>
      </w:r>
    </w:p>
    <w:p w14:paraId="5B0E3A5E" w14:textId="77777777" w:rsidR="00CE3B2E" w:rsidRDefault="006C19E3">
      <w:pPr>
        <w:pBdr>
          <w:top w:val="single" w:sz="4" w:space="1" w:color="auto"/>
          <w:left w:val="single" w:sz="4" w:space="0" w:color="auto"/>
          <w:bottom w:val="single" w:sz="4" w:space="1" w:color="auto"/>
          <w:right w:val="single" w:sz="4" w:space="4" w:color="auto"/>
        </w:pBdr>
        <w:tabs>
          <w:tab w:val="clear" w:pos="567"/>
        </w:tabs>
        <w:spacing w:line="240" w:lineRule="auto"/>
        <w:rPr>
          <w:szCs w:val="22"/>
          <w:lang w:val="it-IT"/>
        </w:rPr>
      </w:pPr>
      <w:r>
        <w:rPr>
          <w:szCs w:val="22"/>
          <w:lang w:val="it-IT"/>
        </w:rPr>
        <w:br w:type="page"/>
      </w:r>
    </w:p>
    <w:p w14:paraId="5B0E3A5F" w14:textId="77777777" w:rsidR="00CE3B2E" w:rsidRDefault="00CE3B2E">
      <w:pPr>
        <w:spacing w:line="240" w:lineRule="auto"/>
        <w:rPr>
          <w:noProof/>
          <w:szCs w:val="22"/>
          <w:lang w:val="it-IT"/>
        </w:rPr>
      </w:pPr>
    </w:p>
    <w:p w14:paraId="5B0E3A60"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3A61"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3A6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szCs w:val="22"/>
          <w:lang w:val="it-IT"/>
        </w:rPr>
        <w:t>ETICHETTA PENNA PRERIEMPITA (KWIKPEN) MULTIDOSE</w:t>
      </w:r>
    </w:p>
    <w:p w14:paraId="5B0E3A63" w14:textId="77777777" w:rsidR="00CE3B2E" w:rsidRDefault="00CE3B2E">
      <w:pPr>
        <w:tabs>
          <w:tab w:val="clear" w:pos="567"/>
        </w:tabs>
        <w:spacing w:line="240" w:lineRule="auto"/>
        <w:rPr>
          <w:noProof/>
          <w:szCs w:val="22"/>
          <w:lang w:val="it-IT"/>
        </w:rPr>
      </w:pPr>
    </w:p>
    <w:p w14:paraId="5B0E3A64"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w:t>
      </w:r>
      <w:r>
        <w:rPr>
          <w:b/>
          <w:noProof/>
          <w:szCs w:val="22"/>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VAULT_ND_4753e7f5-5c9d-45ba-8c81-ef3376f52bff \* MERGEFORMAT </w:instrText>
      </w:r>
      <w:r>
        <w:rPr>
          <w:b/>
          <w:noProof/>
          <w:lang w:val="it-IT"/>
        </w:rPr>
        <w:fldChar w:fldCharType="separate"/>
      </w:r>
      <w:r>
        <w:rPr>
          <w:b/>
          <w:noProof/>
          <w:lang w:val="it-IT"/>
        </w:rPr>
        <w:t xml:space="preserve"> </w:t>
      </w:r>
      <w:r>
        <w:rPr>
          <w:b/>
          <w:noProof/>
          <w:lang w:val="it-IT"/>
        </w:rPr>
        <w:fldChar w:fldCharType="end"/>
      </w:r>
    </w:p>
    <w:p w14:paraId="5B0E3A65" w14:textId="77777777" w:rsidR="00CE3B2E" w:rsidRDefault="00CE3B2E">
      <w:pPr>
        <w:tabs>
          <w:tab w:val="clear" w:pos="567"/>
        </w:tabs>
        <w:spacing w:line="240" w:lineRule="auto"/>
        <w:rPr>
          <w:noProof/>
          <w:szCs w:val="22"/>
          <w:lang w:val="it-IT"/>
        </w:rPr>
      </w:pPr>
    </w:p>
    <w:p w14:paraId="5B0E3A66" w14:textId="77777777" w:rsidR="00CE3B2E" w:rsidRDefault="006C19E3">
      <w:pPr>
        <w:tabs>
          <w:tab w:val="clear" w:pos="567"/>
        </w:tabs>
        <w:spacing w:line="240" w:lineRule="auto"/>
        <w:rPr>
          <w:noProof/>
          <w:szCs w:val="22"/>
          <w:lang w:val="it-IT"/>
        </w:rPr>
      </w:pPr>
      <w:r>
        <w:rPr>
          <w:noProof/>
          <w:szCs w:val="22"/>
          <w:lang w:val="it-IT"/>
        </w:rPr>
        <w:t>Mounjaro 10 mg/dose KwikPen soluzione iniettabile</w:t>
      </w:r>
    </w:p>
    <w:p w14:paraId="5B0E3A67" w14:textId="77777777" w:rsidR="00CE3B2E" w:rsidRDefault="00CE3B2E">
      <w:pPr>
        <w:tabs>
          <w:tab w:val="clear" w:pos="567"/>
        </w:tabs>
        <w:spacing w:line="240" w:lineRule="auto"/>
        <w:rPr>
          <w:noProof/>
          <w:szCs w:val="22"/>
          <w:lang w:val="it-IT"/>
        </w:rPr>
      </w:pPr>
    </w:p>
    <w:p w14:paraId="5B0E3A68" w14:textId="77777777" w:rsidR="00CE3B2E" w:rsidRDefault="006C19E3">
      <w:pPr>
        <w:tabs>
          <w:tab w:val="clear" w:pos="567"/>
        </w:tabs>
        <w:spacing w:line="240" w:lineRule="auto"/>
        <w:rPr>
          <w:noProof/>
          <w:szCs w:val="22"/>
          <w:lang w:val="it-IT"/>
        </w:rPr>
      </w:pPr>
      <w:r>
        <w:rPr>
          <w:noProof/>
          <w:szCs w:val="22"/>
          <w:lang w:val="it-IT"/>
        </w:rPr>
        <w:t>tirzepatide</w:t>
      </w:r>
    </w:p>
    <w:p w14:paraId="5B0E3A69" w14:textId="77777777" w:rsidR="00CE3B2E" w:rsidRDefault="006C19E3">
      <w:pPr>
        <w:suppressAutoHyphens/>
        <w:rPr>
          <w:szCs w:val="22"/>
          <w:lang w:val="it-IT"/>
        </w:rPr>
      </w:pPr>
      <w:r>
        <w:rPr>
          <w:szCs w:val="22"/>
          <w:lang w:val="it-IT"/>
        </w:rPr>
        <w:t>Uso sottocutaneo</w:t>
      </w:r>
    </w:p>
    <w:p w14:paraId="5B0E3A6A" w14:textId="77777777" w:rsidR="00CE3B2E" w:rsidRDefault="00CE3B2E">
      <w:pPr>
        <w:tabs>
          <w:tab w:val="clear" w:pos="567"/>
        </w:tabs>
        <w:spacing w:line="240" w:lineRule="auto"/>
        <w:rPr>
          <w:noProof/>
          <w:szCs w:val="22"/>
          <w:lang w:val="it-IT"/>
        </w:rPr>
      </w:pPr>
    </w:p>
    <w:p w14:paraId="5B0E3A6B" w14:textId="77777777" w:rsidR="00CE3B2E" w:rsidRDefault="00CE3B2E">
      <w:pPr>
        <w:tabs>
          <w:tab w:val="clear" w:pos="567"/>
        </w:tabs>
        <w:spacing w:line="240" w:lineRule="auto"/>
        <w:rPr>
          <w:noProof/>
          <w:szCs w:val="22"/>
          <w:lang w:val="it-IT"/>
        </w:rPr>
      </w:pPr>
    </w:p>
    <w:p w14:paraId="5B0E3A6C"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2.</w:t>
      </w:r>
      <w:r>
        <w:rPr>
          <w:b/>
          <w:noProof/>
          <w:szCs w:val="22"/>
          <w:lang w:val="it-IT"/>
        </w:rPr>
        <w:tab/>
        <w:t>MODO DI SOMMINISTRAZIONE</w:t>
      </w:r>
      <w:r>
        <w:rPr>
          <w:b/>
          <w:noProof/>
          <w:szCs w:val="22"/>
          <w:lang w:val="it-IT"/>
        </w:rPr>
        <w:fldChar w:fldCharType="begin"/>
      </w:r>
      <w:r>
        <w:rPr>
          <w:b/>
          <w:noProof/>
          <w:szCs w:val="22"/>
          <w:lang w:val="it-IT"/>
        </w:rPr>
        <w:instrText xml:space="preserve"> DOCVARIABLE VAULT_ND_8032465e-5070-45aa-bc62-424cc7e0dac8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A6D" w14:textId="77777777" w:rsidR="00CE3B2E" w:rsidRDefault="00CE3B2E">
      <w:pPr>
        <w:tabs>
          <w:tab w:val="clear" w:pos="567"/>
        </w:tabs>
        <w:spacing w:line="240" w:lineRule="auto"/>
        <w:rPr>
          <w:i/>
          <w:noProof/>
          <w:szCs w:val="22"/>
          <w:lang w:val="it-IT"/>
        </w:rPr>
      </w:pPr>
    </w:p>
    <w:p w14:paraId="5B0E3A6E" w14:textId="77777777" w:rsidR="00CE3B2E" w:rsidRDefault="006C19E3">
      <w:pPr>
        <w:ind w:right="11"/>
        <w:rPr>
          <w:noProof/>
          <w:szCs w:val="22"/>
          <w:lang w:val="it-IT"/>
        </w:rPr>
      </w:pPr>
      <w:r>
        <w:rPr>
          <w:noProof/>
          <w:szCs w:val="22"/>
          <w:lang w:val="it-IT"/>
        </w:rPr>
        <w:t>Una volta a settimana</w:t>
      </w:r>
    </w:p>
    <w:p w14:paraId="5B0E3A6F" w14:textId="77777777" w:rsidR="00CE3B2E" w:rsidRDefault="00CE3B2E">
      <w:pPr>
        <w:tabs>
          <w:tab w:val="clear" w:pos="567"/>
        </w:tabs>
        <w:spacing w:line="240" w:lineRule="auto"/>
        <w:rPr>
          <w:noProof/>
          <w:szCs w:val="22"/>
          <w:lang w:val="it-IT"/>
        </w:rPr>
      </w:pPr>
    </w:p>
    <w:p w14:paraId="5B0E3A70" w14:textId="77777777" w:rsidR="00CE3B2E" w:rsidRDefault="00CE3B2E">
      <w:pPr>
        <w:tabs>
          <w:tab w:val="clear" w:pos="567"/>
        </w:tabs>
        <w:spacing w:line="240" w:lineRule="auto"/>
        <w:rPr>
          <w:noProof/>
          <w:szCs w:val="22"/>
          <w:lang w:val="it-IT"/>
        </w:rPr>
      </w:pPr>
    </w:p>
    <w:p w14:paraId="5B0E3A7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3.</w:t>
      </w:r>
      <w:r>
        <w:rPr>
          <w:b/>
          <w:noProof/>
          <w:szCs w:val="22"/>
          <w:lang w:val="it-IT"/>
        </w:rPr>
        <w:tab/>
        <w:t>DATA DI SCADENZA</w:t>
      </w:r>
      <w:r>
        <w:rPr>
          <w:b/>
          <w:noProof/>
          <w:szCs w:val="22"/>
          <w:lang w:val="it-IT"/>
        </w:rPr>
        <w:fldChar w:fldCharType="begin"/>
      </w:r>
      <w:r>
        <w:rPr>
          <w:b/>
          <w:noProof/>
          <w:szCs w:val="22"/>
          <w:lang w:val="it-IT"/>
        </w:rPr>
        <w:instrText xml:space="preserve"> DOCVARIABLE VAULT_ND_2c25e23b-7961-4ca9-8b29-87d789878cd7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A72" w14:textId="77777777" w:rsidR="00CE3B2E" w:rsidRDefault="00CE3B2E">
      <w:pPr>
        <w:tabs>
          <w:tab w:val="clear" w:pos="567"/>
        </w:tabs>
        <w:spacing w:line="240" w:lineRule="auto"/>
        <w:rPr>
          <w:noProof/>
          <w:szCs w:val="22"/>
          <w:lang w:val="it-IT"/>
        </w:rPr>
      </w:pPr>
    </w:p>
    <w:p w14:paraId="5B0E3A73" w14:textId="77777777" w:rsidR="00CE3B2E" w:rsidRDefault="006C19E3">
      <w:pPr>
        <w:tabs>
          <w:tab w:val="clear" w:pos="567"/>
        </w:tabs>
        <w:spacing w:line="240" w:lineRule="auto"/>
        <w:rPr>
          <w:noProof/>
          <w:szCs w:val="22"/>
          <w:lang w:val="it-IT"/>
        </w:rPr>
      </w:pPr>
      <w:r>
        <w:rPr>
          <w:noProof/>
          <w:szCs w:val="22"/>
          <w:lang w:val="it-IT"/>
        </w:rPr>
        <w:t>Scad.</w:t>
      </w:r>
    </w:p>
    <w:p w14:paraId="5B0E3A74" w14:textId="77777777" w:rsidR="00CE3B2E" w:rsidRDefault="00CE3B2E">
      <w:pPr>
        <w:tabs>
          <w:tab w:val="clear" w:pos="567"/>
        </w:tabs>
        <w:spacing w:line="240" w:lineRule="auto"/>
        <w:rPr>
          <w:noProof/>
          <w:szCs w:val="22"/>
          <w:lang w:val="it-IT"/>
        </w:rPr>
      </w:pPr>
    </w:p>
    <w:p w14:paraId="5B0E3A75" w14:textId="77777777" w:rsidR="00CE3B2E" w:rsidRDefault="00CE3B2E">
      <w:pPr>
        <w:tabs>
          <w:tab w:val="clear" w:pos="567"/>
        </w:tabs>
        <w:spacing w:line="240" w:lineRule="auto"/>
        <w:rPr>
          <w:noProof/>
          <w:szCs w:val="22"/>
          <w:lang w:val="it-IT"/>
        </w:rPr>
      </w:pPr>
    </w:p>
    <w:p w14:paraId="5B0E3A7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4.</w:t>
      </w:r>
      <w:r>
        <w:rPr>
          <w:b/>
          <w:noProof/>
          <w:szCs w:val="22"/>
          <w:lang w:val="it-IT"/>
        </w:rPr>
        <w:tab/>
        <w:t>NUMERO DI LOTTO</w:t>
      </w:r>
      <w:r>
        <w:rPr>
          <w:b/>
          <w:noProof/>
          <w:szCs w:val="22"/>
          <w:lang w:val="it-IT"/>
        </w:rPr>
        <w:fldChar w:fldCharType="begin"/>
      </w:r>
      <w:r>
        <w:rPr>
          <w:b/>
          <w:noProof/>
          <w:szCs w:val="22"/>
          <w:lang w:val="it-IT"/>
        </w:rPr>
        <w:instrText xml:space="preserve"> DOCVARIABLE VAULT_ND_1d6e491f-d592-41c3-b553-3648ce777e70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A77" w14:textId="77777777" w:rsidR="00CE3B2E" w:rsidRDefault="00CE3B2E">
      <w:pPr>
        <w:tabs>
          <w:tab w:val="clear" w:pos="567"/>
        </w:tabs>
        <w:spacing w:line="240" w:lineRule="auto"/>
        <w:ind w:right="113"/>
        <w:rPr>
          <w:i/>
          <w:noProof/>
          <w:szCs w:val="22"/>
          <w:lang w:val="it-IT"/>
        </w:rPr>
      </w:pPr>
    </w:p>
    <w:p w14:paraId="5B0E3A78" w14:textId="77777777" w:rsidR="00CE3B2E" w:rsidRDefault="006C19E3">
      <w:pPr>
        <w:tabs>
          <w:tab w:val="clear" w:pos="567"/>
        </w:tabs>
        <w:spacing w:line="240" w:lineRule="auto"/>
        <w:ind w:right="113"/>
        <w:rPr>
          <w:noProof/>
          <w:szCs w:val="22"/>
          <w:lang w:val="it-IT"/>
        </w:rPr>
      </w:pPr>
      <w:r>
        <w:rPr>
          <w:noProof/>
          <w:szCs w:val="22"/>
          <w:lang w:val="it-IT"/>
        </w:rPr>
        <w:t>Lotto</w:t>
      </w:r>
    </w:p>
    <w:p w14:paraId="5B0E3A79" w14:textId="77777777" w:rsidR="00CE3B2E" w:rsidRDefault="00CE3B2E">
      <w:pPr>
        <w:tabs>
          <w:tab w:val="clear" w:pos="567"/>
        </w:tabs>
        <w:spacing w:line="240" w:lineRule="auto"/>
        <w:ind w:right="113"/>
        <w:rPr>
          <w:noProof/>
          <w:szCs w:val="22"/>
          <w:lang w:val="it-IT"/>
        </w:rPr>
      </w:pPr>
    </w:p>
    <w:p w14:paraId="5B0E3A7A" w14:textId="77777777" w:rsidR="00CE3B2E" w:rsidRDefault="00CE3B2E">
      <w:pPr>
        <w:tabs>
          <w:tab w:val="clear" w:pos="567"/>
        </w:tabs>
        <w:spacing w:line="240" w:lineRule="auto"/>
        <w:ind w:right="113"/>
        <w:rPr>
          <w:noProof/>
          <w:szCs w:val="22"/>
          <w:lang w:val="it-IT"/>
        </w:rPr>
      </w:pPr>
    </w:p>
    <w:p w14:paraId="5B0E3A7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5.</w:t>
      </w:r>
      <w:r>
        <w:rPr>
          <w:b/>
          <w:noProof/>
          <w:szCs w:val="22"/>
          <w:lang w:val="it-IT"/>
        </w:rPr>
        <w:tab/>
        <w:t>C</w:t>
      </w:r>
      <w:r>
        <w:rPr>
          <w:b/>
          <w:noProof/>
          <w:lang w:val="it-IT"/>
        </w:rPr>
        <w:t>ONTENUTO IN PESO, VOLUME O UNITÀ</w:t>
      </w:r>
      <w:r>
        <w:rPr>
          <w:b/>
          <w:noProof/>
          <w:lang w:val="it-IT"/>
        </w:rPr>
        <w:fldChar w:fldCharType="begin"/>
      </w:r>
      <w:r>
        <w:rPr>
          <w:b/>
          <w:noProof/>
          <w:lang w:val="it-IT"/>
        </w:rPr>
        <w:instrText xml:space="preserve"> DOCVARIABLE VAULT_ND_ec05a0f8-c6b7-41c5-8a79-7371e0ccccef \* MERGEFORMAT </w:instrText>
      </w:r>
      <w:r>
        <w:rPr>
          <w:b/>
          <w:noProof/>
          <w:lang w:val="it-IT"/>
        </w:rPr>
        <w:fldChar w:fldCharType="separate"/>
      </w:r>
      <w:r>
        <w:rPr>
          <w:b/>
          <w:noProof/>
          <w:lang w:val="it-IT"/>
        </w:rPr>
        <w:t xml:space="preserve"> </w:t>
      </w:r>
      <w:r>
        <w:rPr>
          <w:b/>
          <w:noProof/>
          <w:lang w:val="it-IT"/>
        </w:rPr>
        <w:fldChar w:fldCharType="end"/>
      </w:r>
    </w:p>
    <w:p w14:paraId="5B0E3A7C" w14:textId="77777777" w:rsidR="00CE3B2E" w:rsidRDefault="00CE3B2E">
      <w:pPr>
        <w:tabs>
          <w:tab w:val="clear" w:pos="567"/>
        </w:tabs>
        <w:spacing w:line="240" w:lineRule="auto"/>
        <w:ind w:right="113"/>
        <w:rPr>
          <w:noProof/>
          <w:szCs w:val="22"/>
          <w:lang w:val="it-IT"/>
        </w:rPr>
      </w:pPr>
    </w:p>
    <w:p w14:paraId="5B0E3A7D" w14:textId="77777777" w:rsidR="00CE3B2E" w:rsidRDefault="006C19E3">
      <w:pPr>
        <w:tabs>
          <w:tab w:val="clear" w:pos="567"/>
        </w:tabs>
        <w:spacing w:line="240" w:lineRule="auto"/>
        <w:ind w:right="113"/>
        <w:rPr>
          <w:noProof/>
          <w:szCs w:val="22"/>
          <w:lang w:val="it-IT"/>
        </w:rPr>
      </w:pPr>
      <w:r>
        <w:rPr>
          <w:noProof/>
          <w:szCs w:val="22"/>
          <w:lang w:val="it-IT"/>
        </w:rPr>
        <w:t>2,4 mL</w:t>
      </w:r>
    </w:p>
    <w:p w14:paraId="5B0E3A7E" w14:textId="77777777" w:rsidR="00CE3B2E" w:rsidRDefault="006C19E3">
      <w:pPr>
        <w:tabs>
          <w:tab w:val="clear" w:pos="567"/>
        </w:tabs>
        <w:spacing w:line="240" w:lineRule="auto"/>
        <w:ind w:right="113"/>
        <w:rPr>
          <w:noProof/>
          <w:szCs w:val="22"/>
          <w:lang w:val="it-IT"/>
        </w:rPr>
      </w:pPr>
      <w:r>
        <w:rPr>
          <w:noProof/>
          <w:szCs w:val="22"/>
          <w:lang w:val="it-IT"/>
        </w:rPr>
        <w:t>4 dosi</w:t>
      </w:r>
    </w:p>
    <w:p w14:paraId="5B0E3A7F" w14:textId="77777777" w:rsidR="00CE3B2E" w:rsidRDefault="00CE3B2E">
      <w:pPr>
        <w:tabs>
          <w:tab w:val="clear" w:pos="567"/>
        </w:tabs>
        <w:spacing w:line="240" w:lineRule="auto"/>
        <w:ind w:right="113"/>
        <w:rPr>
          <w:noProof/>
          <w:szCs w:val="22"/>
          <w:lang w:val="it-IT"/>
        </w:rPr>
      </w:pPr>
    </w:p>
    <w:p w14:paraId="5B0E3A80" w14:textId="77777777" w:rsidR="00CE3B2E" w:rsidRDefault="00CE3B2E">
      <w:pPr>
        <w:tabs>
          <w:tab w:val="clear" w:pos="567"/>
        </w:tabs>
        <w:spacing w:line="240" w:lineRule="auto"/>
        <w:ind w:right="113"/>
        <w:rPr>
          <w:noProof/>
          <w:szCs w:val="22"/>
          <w:lang w:val="it-IT"/>
        </w:rPr>
      </w:pPr>
    </w:p>
    <w:p w14:paraId="5B0E3A81"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6.</w:t>
      </w:r>
      <w:r>
        <w:rPr>
          <w:b/>
          <w:noProof/>
          <w:szCs w:val="22"/>
          <w:lang w:val="it-IT"/>
        </w:rPr>
        <w:tab/>
        <w:t>ALTRO</w:t>
      </w:r>
      <w:r>
        <w:rPr>
          <w:b/>
          <w:noProof/>
          <w:szCs w:val="22"/>
          <w:lang w:val="it-IT"/>
        </w:rPr>
        <w:fldChar w:fldCharType="begin"/>
      </w:r>
      <w:r>
        <w:rPr>
          <w:b/>
          <w:noProof/>
          <w:szCs w:val="22"/>
          <w:lang w:val="it-IT"/>
        </w:rPr>
        <w:instrText xml:space="preserve"> DOCVARIABLE VAULT_ND_fc3c5cc3-92a0-46ce-8d8f-9b67392e7343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A82" w14:textId="77777777" w:rsidR="00CE3B2E" w:rsidRDefault="00CE3B2E">
      <w:pPr>
        <w:tabs>
          <w:tab w:val="clear" w:pos="567"/>
        </w:tabs>
        <w:spacing w:line="240" w:lineRule="auto"/>
        <w:rPr>
          <w:noProof/>
          <w:szCs w:val="22"/>
          <w:lang w:val="it-IT"/>
        </w:rPr>
      </w:pPr>
    </w:p>
    <w:p w14:paraId="5B0E3A83" w14:textId="77777777" w:rsidR="00CE3B2E" w:rsidRDefault="006C19E3">
      <w:pPr>
        <w:tabs>
          <w:tab w:val="clear" w:pos="567"/>
        </w:tabs>
        <w:spacing w:line="240" w:lineRule="auto"/>
        <w:rPr>
          <w:noProof/>
          <w:szCs w:val="22"/>
          <w:lang w:val="it-IT"/>
        </w:rPr>
      </w:pPr>
      <w:r>
        <w:rPr>
          <w:noProof/>
          <w:szCs w:val="22"/>
          <w:lang w:val="it-IT"/>
        </w:rPr>
        <w:br w:type="page"/>
      </w:r>
    </w:p>
    <w:p w14:paraId="5B0E3A8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SECONDARIO</w:t>
      </w:r>
    </w:p>
    <w:p w14:paraId="5B0E3A85"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B0E3A8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PENNA PRERIEMPITA (KWIKPEN) MULTIDOSE</w:t>
      </w:r>
    </w:p>
    <w:p w14:paraId="5B0E3A87" w14:textId="77777777" w:rsidR="00CE3B2E" w:rsidRDefault="00CE3B2E">
      <w:pPr>
        <w:tabs>
          <w:tab w:val="clear" w:pos="567"/>
        </w:tabs>
        <w:spacing w:line="240" w:lineRule="auto"/>
        <w:rPr>
          <w:noProof/>
          <w:szCs w:val="22"/>
          <w:lang w:val="it-IT"/>
        </w:rPr>
      </w:pPr>
    </w:p>
    <w:p w14:paraId="5B0E3A8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VAULT_ND_d1c41c56-b827-484e-9233-4bc50f07d4ef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A89" w14:textId="77777777" w:rsidR="00CE3B2E" w:rsidRDefault="00CE3B2E">
      <w:pPr>
        <w:tabs>
          <w:tab w:val="clear" w:pos="567"/>
        </w:tabs>
        <w:spacing w:line="240" w:lineRule="auto"/>
        <w:rPr>
          <w:noProof/>
          <w:szCs w:val="22"/>
          <w:lang w:val="it-IT"/>
        </w:rPr>
      </w:pPr>
    </w:p>
    <w:p w14:paraId="5B0E3A8A" w14:textId="77777777" w:rsidR="00CE3B2E" w:rsidRDefault="006C19E3">
      <w:pPr>
        <w:tabs>
          <w:tab w:val="clear" w:pos="567"/>
        </w:tabs>
        <w:spacing w:line="240" w:lineRule="auto"/>
        <w:rPr>
          <w:noProof/>
          <w:szCs w:val="22"/>
          <w:lang w:val="it-IT"/>
        </w:rPr>
      </w:pPr>
      <w:r>
        <w:rPr>
          <w:noProof/>
          <w:szCs w:val="22"/>
          <w:lang w:val="it-IT"/>
        </w:rPr>
        <w:t>Mounjaro 12,5 mg/dose KwikPen soluzione iniettabile in penna preriempita</w:t>
      </w:r>
    </w:p>
    <w:p w14:paraId="5B0E3A8B" w14:textId="77777777" w:rsidR="00CE3B2E" w:rsidRDefault="006C19E3">
      <w:pPr>
        <w:tabs>
          <w:tab w:val="clear" w:pos="567"/>
        </w:tabs>
        <w:spacing w:line="240" w:lineRule="auto"/>
        <w:rPr>
          <w:noProof/>
          <w:szCs w:val="22"/>
          <w:lang w:val="it-IT"/>
        </w:rPr>
      </w:pPr>
      <w:r>
        <w:rPr>
          <w:noProof/>
          <w:szCs w:val="22"/>
          <w:lang w:val="it-IT"/>
        </w:rPr>
        <w:t>tirzepatide</w:t>
      </w:r>
    </w:p>
    <w:p w14:paraId="5B0E3A8C" w14:textId="77777777" w:rsidR="00CE3B2E" w:rsidRDefault="00CE3B2E">
      <w:pPr>
        <w:tabs>
          <w:tab w:val="clear" w:pos="567"/>
        </w:tabs>
        <w:spacing w:line="240" w:lineRule="auto"/>
        <w:rPr>
          <w:noProof/>
          <w:szCs w:val="22"/>
          <w:lang w:val="it-IT"/>
        </w:rPr>
      </w:pPr>
    </w:p>
    <w:p w14:paraId="5B0E3A8D" w14:textId="77777777" w:rsidR="00CE3B2E" w:rsidRDefault="00CE3B2E">
      <w:pPr>
        <w:tabs>
          <w:tab w:val="clear" w:pos="567"/>
        </w:tabs>
        <w:spacing w:line="240" w:lineRule="auto"/>
        <w:rPr>
          <w:noProof/>
          <w:szCs w:val="22"/>
          <w:lang w:val="it-IT"/>
        </w:rPr>
      </w:pPr>
    </w:p>
    <w:p w14:paraId="5B0E3A8E"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 ATTIVO</w:t>
      </w:r>
      <w:r>
        <w:rPr>
          <w:b/>
          <w:noProof/>
          <w:lang w:val="it-IT"/>
        </w:rPr>
        <w:fldChar w:fldCharType="begin"/>
      </w:r>
      <w:r>
        <w:rPr>
          <w:b/>
          <w:noProof/>
          <w:lang w:val="it-IT"/>
        </w:rPr>
        <w:instrText xml:space="preserve"> DOCVARIABLE VAULT_ND_673c5397-d58e-4f0f-a418-09767111374e \* MERGEFORMAT </w:instrText>
      </w:r>
      <w:r>
        <w:rPr>
          <w:b/>
          <w:noProof/>
          <w:lang w:val="it-IT"/>
        </w:rPr>
        <w:fldChar w:fldCharType="separate"/>
      </w:r>
      <w:r>
        <w:rPr>
          <w:b/>
          <w:noProof/>
          <w:lang w:val="it-IT"/>
        </w:rPr>
        <w:t xml:space="preserve"> </w:t>
      </w:r>
      <w:r>
        <w:rPr>
          <w:b/>
          <w:noProof/>
          <w:lang w:val="it-IT"/>
        </w:rPr>
        <w:fldChar w:fldCharType="end"/>
      </w:r>
    </w:p>
    <w:p w14:paraId="5B0E3A8F" w14:textId="77777777" w:rsidR="00CE3B2E" w:rsidRDefault="00CE3B2E">
      <w:pPr>
        <w:tabs>
          <w:tab w:val="clear" w:pos="567"/>
        </w:tabs>
        <w:spacing w:line="240" w:lineRule="auto"/>
        <w:rPr>
          <w:noProof/>
          <w:szCs w:val="22"/>
          <w:lang w:val="it-IT"/>
        </w:rPr>
      </w:pPr>
    </w:p>
    <w:p w14:paraId="5B0E3A90" w14:textId="77777777" w:rsidR="00CE3B2E" w:rsidRDefault="006C19E3">
      <w:pPr>
        <w:spacing w:line="240" w:lineRule="auto"/>
        <w:rPr>
          <w:szCs w:val="22"/>
          <w:lang w:val="it-IT"/>
        </w:rPr>
      </w:pPr>
      <w:r>
        <w:rPr>
          <w:szCs w:val="22"/>
          <w:lang w:val="it-IT"/>
        </w:rPr>
        <w:t>Ogni dose contiene 12,5 mg di tirzepatide in 0,6 mL di soluzione. Ogni penna preriempita multidose contiene 50 mg di tirzepatide in 2,4 mL (20,8 mg/mL).</w:t>
      </w:r>
    </w:p>
    <w:p w14:paraId="5B0E3A91" w14:textId="77777777" w:rsidR="00CE3B2E" w:rsidRDefault="00CE3B2E">
      <w:pPr>
        <w:tabs>
          <w:tab w:val="clear" w:pos="567"/>
        </w:tabs>
        <w:spacing w:line="240" w:lineRule="auto"/>
        <w:rPr>
          <w:noProof/>
          <w:szCs w:val="22"/>
          <w:lang w:val="it-IT"/>
        </w:rPr>
      </w:pPr>
    </w:p>
    <w:p w14:paraId="5B0E3A92" w14:textId="77777777" w:rsidR="00CE3B2E" w:rsidRDefault="00CE3B2E">
      <w:pPr>
        <w:tabs>
          <w:tab w:val="clear" w:pos="567"/>
        </w:tabs>
        <w:spacing w:line="240" w:lineRule="auto"/>
        <w:rPr>
          <w:noProof/>
          <w:szCs w:val="22"/>
          <w:lang w:val="it-IT"/>
        </w:rPr>
      </w:pPr>
    </w:p>
    <w:p w14:paraId="5B0E3A9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VAULT_ND_384993a8-6d63-4b85-a16a-75dd5d302c5c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A94" w14:textId="77777777" w:rsidR="00CE3B2E" w:rsidRDefault="00CE3B2E">
      <w:pPr>
        <w:tabs>
          <w:tab w:val="clear" w:pos="567"/>
        </w:tabs>
        <w:spacing w:line="240" w:lineRule="auto"/>
        <w:rPr>
          <w:i/>
          <w:noProof/>
          <w:szCs w:val="22"/>
          <w:lang w:val="it-IT"/>
        </w:rPr>
      </w:pPr>
    </w:p>
    <w:p w14:paraId="5B0E3A95" w14:textId="77777777" w:rsidR="00CE3B2E" w:rsidRDefault="006C19E3">
      <w:pPr>
        <w:spacing w:line="240" w:lineRule="auto"/>
        <w:rPr>
          <w:szCs w:val="22"/>
          <w:lang w:val="it-IT"/>
        </w:rPr>
      </w:pPr>
      <w:r>
        <w:rPr>
          <w:szCs w:val="22"/>
          <w:lang w:val="it-IT"/>
        </w:rPr>
        <w:t>Eccipienti: E339, E1519</w:t>
      </w:r>
      <w:r>
        <w:rPr>
          <w:lang w:val="it-IT"/>
        </w:rPr>
        <w:t>, glicerolo, fenolo, s</w:t>
      </w:r>
      <w:r>
        <w:rPr>
          <w:szCs w:val="22"/>
          <w:lang w:val="it-IT"/>
        </w:rPr>
        <w:t xml:space="preserve">odio cloruro, sodio idrossido, acido cloridrico concentrato, acqua per preparazioni iniettabili. </w:t>
      </w:r>
      <w:r>
        <w:rPr>
          <w:szCs w:val="22"/>
          <w:highlight w:val="lightGray"/>
          <w:lang w:val="it-IT"/>
        </w:rPr>
        <w:t>Vedere il foglio illustrativo per ulteriori informazioni.</w:t>
      </w:r>
    </w:p>
    <w:p w14:paraId="5B0E3A96" w14:textId="77777777" w:rsidR="00CE3B2E" w:rsidRDefault="00CE3B2E">
      <w:pPr>
        <w:spacing w:line="240" w:lineRule="auto"/>
        <w:rPr>
          <w:szCs w:val="22"/>
          <w:lang w:val="it-IT"/>
        </w:rPr>
      </w:pPr>
    </w:p>
    <w:p w14:paraId="5B0E3A97" w14:textId="77777777" w:rsidR="00CE3B2E" w:rsidRDefault="00CE3B2E">
      <w:pPr>
        <w:tabs>
          <w:tab w:val="clear" w:pos="567"/>
        </w:tabs>
        <w:spacing w:line="240" w:lineRule="auto"/>
        <w:rPr>
          <w:noProof/>
          <w:szCs w:val="22"/>
          <w:lang w:val="it-IT"/>
        </w:rPr>
      </w:pPr>
    </w:p>
    <w:p w14:paraId="5B0E3A98"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VAULT_ND_c7ab9b3d-1e54-4a73-a531-63f07752c712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A99" w14:textId="77777777" w:rsidR="00CE3B2E" w:rsidRDefault="00CE3B2E">
      <w:pPr>
        <w:tabs>
          <w:tab w:val="clear" w:pos="567"/>
        </w:tabs>
        <w:spacing w:line="240" w:lineRule="auto"/>
        <w:rPr>
          <w:i/>
          <w:noProof/>
          <w:szCs w:val="22"/>
          <w:lang w:val="it-IT"/>
        </w:rPr>
      </w:pPr>
    </w:p>
    <w:p w14:paraId="5B0E3A9A" w14:textId="77777777" w:rsidR="00CE3B2E" w:rsidRDefault="006C19E3">
      <w:pPr>
        <w:tabs>
          <w:tab w:val="clear" w:pos="567"/>
        </w:tabs>
        <w:spacing w:line="240" w:lineRule="auto"/>
        <w:rPr>
          <w:noProof/>
          <w:szCs w:val="22"/>
          <w:lang w:val="it-IT"/>
        </w:rPr>
      </w:pPr>
      <w:r>
        <w:rPr>
          <w:noProof/>
          <w:szCs w:val="22"/>
          <w:highlight w:val="lightGray"/>
          <w:lang w:val="it-IT"/>
        </w:rPr>
        <w:t>Soluzione iniettabile</w:t>
      </w:r>
    </w:p>
    <w:p w14:paraId="5B0E3A9B" w14:textId="77777777" w:rsidR="00CE3B2E" w:rsidRDefault="00CE3B2E">
      <w:pPr>
        <w:tabs>
          <w:tab w:val="clear" w:pos="567"/>
        </w:tabs>
        <w:spacing w:line="240" w:lineRule="auto"/>
        <w:rPr>
          <w:noProof/>
          <w:szCs w:val="22"/>
          <w:lang w:val="it-IT"/>
        </w:rPr>
      </w:pPr>
    </w:p>
    <w:p w14:paraId="5B0E3A9C" w14:textId="77777777" w:rsidR="00CE3B2E" w:rsidRDefault="006C19E3">
      <w:pPr>
        <w:tabs>
          <w:tab w:val="clear" w:pos="567"/>
        </w:tabs>
        <w:spacing w:line="240" w:lineRule="auto"/>
        <w:rPr>
          <w:noProof/>
          <w:szCs w:val="22"/>
          <w:lang w:val="it-IT"/>
        </w:rPr>
      </w:pPr>
      <w:r>
        <w:rPr>
          <w:noProof/>
          <w:szCs w:val="22"/>
          <w:lang w:val="it-IT"/>
        </w:rPr>
        <w:t>1 penna (4 dosi)</w:t>
      </w:r>
    </w:p>
    <w:p w14:paraId="5B0E3A9D" w14:textId="77777777" w:rsidR="00CE3B2E" w:rsidRDefault="006C19E3">
      <w:pPr>
        <w:tabs>
          <w:tab w:val="clear" w:pos="567"/>
        </w:tabs>
        <w:spacing w:line="240" w:lineRule="auto"/>
        <w:rPr>
          <w:noProof/>
          <w:szCs w:val="22"/>
          <w:lang w:val="it-IT"/>
        </w:rPr>
      </w:pPr>
      <w:r>
        <w:rPr>
          <w:noProof/>
          <w:szCs w:val="22"/>
          <w:highlight w:val="lightGray"/>
          <w:lang w:val="it-IT"/>
        </w:rPr>
        <w:t>3 penne (ogni penna rilascia 4 dosi)</w:t>
      </w:r>
    </w:p>
    <w:p w14:paraId="5B0E3A9E" w14:textId="77777777" w:rsidR="00CE3B2E" w:rsidRDefault="00CE3B2E">
      <w:pPr>
        <w:tabs>
          <w:tab w:val="clear" w:pos="567"/>
        </w:tabs>
        <w:spacing w:line="240" w:lineRule="auto"/>
        <w:rPr>
          <w:noProof/>
          <w:szCs w:val="22"/>
          <w:lang w:val="it-IT"/>
        </w:rPr>
      </w:pPr>
    </w:p>
    <w:p w14:paraId="5B0E3A9F" w14:textId="77777777" w:rsidR="00CE3B2E" w:rsidRDefault="006C19E3">
      <w:pPr>
        <w:tabs>
          <w:tab w:val="clear" w:pos="567"/>
        </w:tabs>
        <w:spacing w:line="240" w:lineRule="auto"/>
        <w:rPr>
          <w:noProof/>
          <w:szCs w:val="22"/>
          <w:lang w:val="it-IT"/>
        </w:rPr>
      </w:pPr>
      <w:r>
        <w:rPr>
          <w:noProof/>
          <w:szCs w:val="22"/>
          <w:lang w:val="it-IT"/>
        </w:rPr>
        <w:t>Aghi non inclusi</w:t>
      </w:r>
    </w:p>
    <w:p w14:paraId="5B0E3AA0" w14:textId="77777777" w:rsidR="00CE3B2E" w:rsidRDefault="00CE3B2E">
      <w:pPr>
        <w:tabs>
          <w:tab w:val="clear" w:pos="567"/>
        </w:tabs>
        <w:spacing w:line="240" w:lineRule="auto"/>
        <w:rPr>
          <w:noProof/>
          <w:szCs w:val="22"/>
          <w:lang w:val="it-IT"/>
        </w:rPr>
      </w:pPr>
    </w:p>
    <w:p w14:paraId="5B0E3AA1" w14:textId="77777777" w:rsidR="00CE3B2E" w:rsidRDefault="00CE3B2E">
      <w:pPr>
        <w:tabs>
          <w:tab w:val="clear" w:pos="567"/>
        </w:tabs>
        <w:spacing w:line="240" w:lineRule="auto"/>
        <w:rPr>
          <w:noProof/>
          <w:szCs w:val="22"/>
          <w:lang w:val="it-IT"/>
        </w:rPr>
      </w:pPr>
    </w:p>
    <w:p w14:paraId="5B0E3AA2"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MODO E VIA(E) DI SOMMINISTRAZIONE</w:t>
      </w:r>
      <w:r>
        <w:rPr>
          <w:b/>
          <w:noProof/>
          <w:szCs w:val="22"/>
          <w:lang w:val="it-IT"/>
        </w:rPr>
        <w:fldChar w:fldCharType="begin"/>
      </w:r>
      <w:r>
        <w:rPr>
          <w:b/>
          <w:noProof/>
          <w:szCs w:val="22"/>
          <w:lang w:val="it-IT"/>
        </w:rPr>
        <w:instrText xml:space="preserve"> DOCVARIABLE VAULT_ND_10eb690a-24d0-42d0-888c-5a412b54135f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AA3" w14:textId="77777777" w:rsidR="00CE3B2E" w:rsidRDefault="00CE3B2E">
      <w:pPr>
        <w:tabs>
          <w:tab w:val="clear" w:pos="567"/>
        </w:tabs>
        <w:spacing w:line="240" w:lineRule="auto"/>
        <w:rPr>
          <w:i/>
          <w:noProof/>
          <w:szCs w:val="22"/>
          <w:lang w:val="it-IT"/>
        </w:rPr>
      </w:pPr>
    </w:p>
    <w:p w14:paraId="5B0E3AA4" w14:textId="77777777" w:rsidR="00CE3B2E" w:rsidRDefault="006C19E3">
      <w:pPr>
        <w:ind w:right="11"/>
        <w:rPr>
          <w:szCs w:val="22"/>
          <w:lang w:val="it-IT"/>
        </w:rPr>
      </w:pPr>
      <w:r>
        <w:rPr>
          <w:szCs w:val="22"/>
          <w:lang w:val="it-IT"/>
        </w:rPr>
        <w:t>Una volta a settimana</w:t>
      </w:r>
    </w:p>
    <w:p w14:paraId="5B0E3AA5" w14:textId="77777777" w:rsidR="00CE3B2E" w:rsidRDefault="006C19E3">
      <w:pPr>
        <w:ind w:right="11"/>
        <w:rPr>
          <w:szCs w:val="22"/>
          <w:lang w:val="it-IT"/>
        </w:rPr>
      </w:pPr>
      <w:r>
        <w:rPr>
          <w:szCs w:val="22"/>
          <w:lang w:val="it-IT"/>
        </w:rPr>
        <w:t>Leggere il foglio illustrativo prima dell’uso.</w:t>
      </w:r>
    </w:p>
    <w:p w14:paraId="5B0E3AA6" w14:textId="77777777" w:rsidR="00CE3B2E" w:rsidRDefault="006C19E3">
      <w:pPr>
        <w:suppressAutoHyphens/>
        <w:rPr>
          <w:szCs w:val="22"/>
          <w:lang w:val="it-IT"/>
        </w:rPr>
      </w:pPr>
      <w:r>
        <w:rPr>
          <w:szCs w:val="22"/>
          <w:lang w:val="it-IT"/>
        </w:rPr>
        <w:t>Uso sottocutaneo</w:t>
      </w:r>
    </w:p>
    <w:p w14:paraId="5B0E3AA7" w14:textId="77777777" w:rsidR="00CE3B2E" w:rsidRDefault="00CE3B2E">
      <w:pPr>
        <w:suppressAutoHyphens/>
        <w:rPr>
          <w:szCs w:val="22"/>
          <w:lang w:val="it-IT"/>
        </w:rPr>
      </w:pPr>
    </w:p>
    <w:p w14:paraId="5B0E3AA8" w14:textId="77777777" w:rsidR="00CE3B2E" w:rsidRDefault="006C19E3">
      <w:pPr>
        <w:tabs>
          <w:tab w:val="clear" w:pos="567"/>
          <w:tab w:val="left" w:pos="720"/>
        </w:tabs>
        <w:spacing w:line="240" w:lineRule="auto"/>
        <w:rPr>
          <w:szCs w:val="22"/>
          <w:lang w:val="it-IT"/>
        </w:rPr>
      </w:pPr>
      <w:r>
        <w:rPr>
          <w:szCs w:val="22"/>
          <w:lang w:val="it-IT"/>
        </w:rPr>
        <w:t>Segni ogni dose somministrata nella tabella sottostante.</w:t>
      </w:r>
    </w:p>
    <w:tbl>
      <w:tblPr>
        <w:tblW w:w="4111" w:type="dxa"/>
        <w:tblLook w:val="04A0" w:firstRow="1" w:lastRow="0" w:firstColumn="1" w:lastColumn="0" w:noHBand="0" w:noVBand="1"/>
      </w:tblPr>
      <w:tblGrid>
        <w:gridCol w:w="1027"/>
        <w:gridCol w:w="1028"/>
        <w:gridCol w:w="1028"/>
        <w:gridCol w:w="1028"/>
      </w:tblGrid>
      <w:tr w:rsidR="00CE3B2E" w14:paraId="5B0E3AB1" w14:textId="77777777">
        <w:tc>
          <w:tcPr>
            <w:tcW w:w="1027" w:type="dxa"/>
          </w:tcPr>
          <w:p w14:paraId="5B0E3AA9" w14:textId="77777777" w:rsidR="00CE3B2E" w:rsidRDefault="00CE3B2E">
            <w:pPr>
              <w:pStyle w:val="BodytextAgency"/>
              <w:rPr>
                <w:rFonts w:ascii="Times New Roman" w:hAnsi="Times New Roman" w:cs="Times New Roman"/>
                <w:sz w:val="22"/>
                <w:szCs w:val="22"/>
                <w:lang w:val="it-IT"/>
              </w:rPr>
            </w:pPr>
          </w:p>
          <w:p w14:paraId="5B0E3AAA"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1</w:t>
            </w:r>
          </w:p>
        </w:tc>
        <w:tc>
          <w:tcPr>
            <w:tcW w:w="1028" w:type="dxa"/>
          </w:tcPr>
          <w:p w14:paraId="5B0E3AAB" w14:textId="77777777" w:rsidR="00CE3B2E" w:rsidRDefault="00CE3B2E">
            <w:pPr>
              <w:pStyle w:val="BodytextAgency"/>
              <w:rPr>
                <w:rFonts w:ascii="Times New Roman" w:hAnsi="Times New Roman" w:cs="Times New Roman"/>
                <w:sz w:val="22"/>
                <w:szCs w:val="22"/>
              </w:rPr>
            </w:pPr>
          </w:p>
          <w:p w14:paraId="5B0E3AAC"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2</w:t>
            </w:r>
          </w:p>
        </w:tc>
        <w:tc>
          <w:tcPr>
            <w:tcW w:w="1028" w:type="dxa"/>
          </w:tcPr>
          <w:p w14:paraId="5B0E3AAD" w14:textId="77777777" w:rsidR="00CE3B2E" w:rsidRDefault="00CE3B2E">
            <w:pPr>
              <w:pStyle w:val="BodytextAgency"/>
              <w:rPr>
                <w:rFonts w:ascii="Times New Roman" w:hAnsi="Times New Roman" w:cs="Times New Roman"/>
                <w:sz w:val="22"/>
                <w:szCs w:val="22"/>
              </w:rPr>
            </w:pPr>
          </w:p>
          <w:p w14:paraId="5B0E3AAE"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3</w:t>
            </w:r>
          </w:p>
        </w:tc>
        <w:tc>
          <w:tcPr>
            <w:tcW w:w="1028" w:type="dxa"/>
          </w:tcPr>
          <w:p w14:paraId="5B0E3AAF" w14:textId="77777777" w:rsidR="00CE3B2E" w:rsidRDefault="00CE3B2E">
            <w:pPr>
              <w:pStyle w:val="BodytextAgency"/>
              <w:rPr>
                <w:rFonts w:ascii="Times New Roman" w:hAnsi="Times New Roman" w:cs="Times New Roman"/>
                <w:sz w:val="22"/>
                <w:szCs w:val="22"/>
              </w:rPr>
            </w:pPr>
          </w:p>
          <w:p w14:paraId="5B0E3AB0"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4</w:t>
            </w:r>
          </w:p>
        </w:tc>
      </w:tr>
      <w:tr w:rsidR="00CE3B2E" w14:paraId="5B0E3AB6" w14:textId="77777777">
        <w:tc>
          <w:tcPr>
            <w:tcW w:w="1027" w:type="dxa"/>
            <w:tcBorders>
              <w:bottom w:val="single" w:sz="4" w:space="0" w:color="auto"/>
            </w:tcBorders>
          </w:tcPr>
          <w:p w14:paraId="5B0E3AB2" w14:textId="77777777" w:rsidR="00CE3B2E" w:rsidRDefault="00CE3B2E">
            <w:pPr>
              <w:spacing w:line="240" w:lineRule="auto"/>
              <w:rPr>
                <w:rFonts w:eastAsia="Calibri"/>
                <w:bCs/>
              </w:rPr>
            </w:pPr>
          </w:p>
        </w:tc>
        <w:tc>
          <w:tcPr>
            <w:tcW w:w="1028" w:type="dxa"/>
            <w:tcBorders>
              <w:bottom w:val="single" w:sz="4" w:space="0" w:color="auto"/>
            </w:tcBorders>
          </w:tcPr>
          <w:p w14:paraId="5B0E3AB3" w14:textId="77777777" w:rsidR="00CE3B2E" w:rsidRDefault="00CE3B2E">
            <w:pPr>
              <w:spacing w:line="240" w:lineRule="auto"/>
              <w:rPr>
                <w:rFonts w:eastAsia="Calibri"/>
                <w:bCs/>
              </w:rPr>
            </w:pPr>
          </w:p>
        </w:tc>
        <w:tc>
          <w:tcPr>
            <w:tcW w:w="1028" w:type="dxa"/>
            <w:tcBorders>
              <w:bottom w:val="single" w:sz="4" w:space="0" w:color="auto"/>
            </w:tcBorders>
          </w:tcPr>
          <w:p w14:paraId="5B0E3AB4" w14:textId="77777777" w:rsidR="00CE3B2E" w:rsidRDefault="00CE3B2E">
            <w:pPr>
              <w:spacing w:line="240" w:lineRule="auto"/>
              <w:rPr>
                <w:rFonts w:eastAsia="Calibri"/>
                <w:bCs/>
              </w:rPr>
            </w:pPr>
          </w:p>
        </w:tc>
        <w:tc>
          <w:tcPr>
            <w:tcW w:w="1028" w:type="dxa"/>
            <w:tcBorders>
              <w:bottom w:val="single" w:sz="4" w:space="0" w:color="auto"/>
            </w:tcBorders>
          </w:tcPr>
          <w:p w14:paraId="5B0E3AB5" w14:textId="77777777" w:rsidR="00CE3B2E" w:rsidRDefault="00CE3B2E">
            <w:pPr>
              <w:spacing w:line="240" w:lineRule="auto"/>
              <w:rPr>
                <w:rFonts w:eastAsia="Calibri"/>
                <w:bCs/>
              </w:rPr>
            </w:pPr>
          </w:p>
        </w:tc>
      </w:tr>
      <w:tr w:rsidR="00CE3B2E" w14:paraId="5B0E3ABB" w14:textId="77777777">
        <w:tc>
          <w:tcPr>
            <w:tcW w:w="1027" w:type="dxa"/>
            <w:tcBorders>
              <w:top w:val="single" w:sz="4" w:space="0" w:color="auto"/>
              <w:left w:val="single" w:sz="4" w:space="0" w:color="auto"/>
              <w:bottom w:val="single" w:sz="4" w:space="0" w:color="auto"/>
              <w:right w:val="single" w:sz="4" w:space="0" w:color="auto"/>
            </w:tcBorders>
          </w:tcPr>
          <w:p w14:paraId="5B0E3AB7"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AB8"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AB9"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ABA" w14:textId="77777777" w:rsidR="00CE3B2E" w:rsidRDefault="00CE3B2E">
            <w:pPr>
              <w:spacing w:line="240" w:lineRule="auto"/>
              <w:rPr>
                <w:rFonts w:eastAsia="Calibri"/>
                <w:bCs/>
              </w:rPr>
            </w:pPr>
          </w:p>
        </w:tc>
      </w:tr>
    </w:tbl>
    <w:p w14:paraId="5B0E3ABC" w14:textId="77777777" w:rsidR="00CE3B2E" w:rsidRDefault="00CE3B2E">
      <w:pPr>
        <w:tabs>
          <w:tab w:val="clear" w:pos="567"/>
        </w:tabs>
        <w:spacing w:line="240" w:lineRule="auto"/>
        <w:rPr>
          <w:noProof/>
          <w:szCs w:val="22"/>
          <w:lang w:val="it-IT"/>
        </w:rPr>
      </w:pPr>
    </w:p>
    <w:tbl>
      <w:tblPr>
        <w:tblW w:w="5138" w:type="dxa"/>
        <w:tblLook w:val="04A0" w:firstRow="1" w:lastRow="0" w:firstColumn="1" w:lastColumn="0" w:noHBand="0" w:noVBand="1"/>
      </w:tblPr>
      <w:tblGrid>
        <w:gridCol w:w="1027"/>
        <w:gridCol w:w="1027"/>
        <w:gridCol w:w="1028"/>
        <w:gridCol w:w="1028"/>
        <w:gridCol w:w="1028"/>
      </w:tblGrid>
      <w:tr w:rsidR="00CE3B2E" w14:paraId="5B0E3AC6" w14:textId="77777777">
        <w:tc>
          <w:tcPr>
            <w:tcW w:w="1027" w:type="dxa"/>
          </w:tcPr>
          <w:p w14:paraId="5B0E3ABD" w14:textId="77777777" w:rsidR="00CE3B2E" w:rsidRDefault="00CE3B2E">
            <w:pPr>
              <w:pStyle w:val="BodytextAgency"/>
              <w:rPr>
                <w:rFonts w:ascii="Times New Roman" w:hAnsi="Times New Roman" w:cs="Times New Roman"/>
                <w:sz w:val="22"/>
                <w:szCs w:val="22"/>
                <w:highlight w:val="lightGray"/>
              </w:rPr>
            </w:pPr>
          </w:p>
        </w:tc>
        <w:tc>
          <w:tcPr>
            <w:tcW w:w="1027" w:type="dxa"/>
          </w:tcPr>
          <w:p w14:paraId="5B0E3ABE" w14:textId="77777777" w:rsidR="00CE3B2E" w:rsidRDefault="00CE3B2E">
            <w:pPr>
              <w:pStyle w:val="BodytextAgency"/>
              <w:rPr>
                <w:rFonts w:ascii="Times New Roman" w:hAnsi="Times New Roman" w:cs="Times New Roman"/>
                <w:sz w:val="22"/>
                <w:szCs w:val="22"/>
                <w:highlight w:val="lightGray"/>
              </w:rPr>
            </w:pPr>
          </w:p>
          <w:p w14:paraId="5B0E3ABF"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1</w:t>
            </w:r>
          </w:p>
        </w:tc>
        <w:tc>
          <w:tcPr>
            <w:tcW w:w="1028" w:type="dxa"/>
          </w:tcPr>
          <w:p w14:paraId="5B0E3AC0" w14:textId="77777777" w:rsidR="00CE3B2E" w:rsidRDefault="00CE3B2E">
            <w:pPr>
              <w:pStyle w:val="BodytextAgency"/>
              <w:rPr>
                <w:rFonts w:ascii="Times New Roman" w:hAnsi="Times New Roman" w:cs="Times New Roman"/>
                <w:sz w:val="22"/>
                <w:szCs w:val="22"/>
                <w:highlight w:val="lightGray"/>
              </w:rPr>
            </w:pPr>
          </w:p>
          <w:p w14:paraId="5B0E3AC1"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2</w:t>
            </w:r>
          </w:p>
        </w:tc>
        <w:tc>
          <w:tcPr>
            <w:tcW w:w="1028" w:type="dxa"/>
          </w:tcPr>
          <w:p w14:paraId="5B0E3AC2" w14:textId="77777777" w:rsidR="00CE3B2E" w:rsidRDefault="00CE3B2E">
            <w:pPr>
              <w:pStyle w:val="BodytextAgency"/>
              <w:rPr>
                <w:rFonts w:ascii="Times New Roman" w:hAnsi="Times New Roman" w:cs="Times New Roman"/>
                <w:sz w:val="22"/>
                <w:szCs w:val="22"/>
                <w:highlight w:val="lightGray"/>
              </w:rPr>
            </w:pPr>
          </w:p>
          <w:p w14:paraId="5B0E3AC3"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3</w:t>
            </w:r>
          </w:p>
        </w:tc>
        <w:tc>
          <w:tcPr>
            <w:tcW w:w="1028" w:type="dxa"/>
          </w:tcPr>
          <w:p w14:paraId="5B0E3AC4" w14:textId="77777777" w:rsidR="00CE3B2E" w:rsidRDefault="00CE3B2E">
            <w:pPr>
              <w:pStyle w:val="BodytextAgency"/>
              <w:rPr>
                <w:rFonts w:ascii="Times New Roman" w:hAnsi="Times New Roman" w:cs="Times New Roman"/>
                <w:sz w:val="22"/>
                <w:szCs w:val="22"/>
                <w:highlight w:val="lightGray"/>
              </w:rPr>
            </w:pPr>
          </w:p>
          <w:p w14:paraId="5B0E3AC5"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4</w:t>
            </w:r>
          </w:p>
        </w:tc>
      </w:tr>
      <w:tr w:rsidR="00CE3B2E" w14:paraId="5B0E3ACC" w14:textId="77777777">
        <w:tc>
          <w:tcPr>
            <w:tcW w:w="1027" w:type="dxa"/>
            <w:tcBorders>
              <w:bottom w:val="single" w:sz="4" w:space="0" w:color="auto"/>
            </w:tcBorders>
          </w:tcPr>
          <w:p w14:paraId="5B0E3AC7" w14:textId="77777777" w:rsidR="00CE3B2E" w:rsidRDefault="00CE3B2E">
            <w:pPr>
              <w:spacing w:line="240" w:lineRule="auto"/>
              <w:rPr>
                <w:rFonts w:eastAsia="Calibri"/>
                <w:bCs/>
                <w:highlight w:val="lightGray"/>
              </w:rPr>
            </w:pPr>
          </w:p>
        </w:tc>
        <w:tc>
          <w:tcPr>
            <w:tcW w:w="1027" w:type="dxa"/>
            <w:tcBorders>
              <w:bottom w:val="single" w:sz="4" w:space="0" w:color="auto"/>
            </w:tcBorders>
          </w:tcPr>
          <w:p w14:paraId="5B0E3AC8"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AC9"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ACA"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ACB" w14:textId="77777777" w:rsidR="00CE3B2E" w:rsidRDefault="00CE3B2E">
            <w:pPr>
              <w:spacing w:line="240" w:lineRule="auto"/>
              <w:rPr>
                <w:rFonts w:eastAsia="Calibri"/>
                <w:bCs/>
                <w:highlight w:val="lightGray"/>
              </w:rPr>
            </w:pPr>
          </w:p>
        </w:tc>
      </w:tr>
      <w:tr w:rsidR="00CE3B2E" w14:paraId="5B0E3AD2"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CD"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CE"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CF"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D0"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D1" w14:textId="77777777" w:rsidR="00CE3B2E" w:rsidRDefault="00CE3B2E">
            <w:pPr>
              <w:spacing w:line="240" w:lineRule="auto"/>
              <w:rPr>
                <w:rFonts w:eastAsia="Calibri"/>
                <w:bCs/>
                <w:highlight w:val="lightGray"/>
              </w:rPr>
            </w:pPr>
          </w:p>
        </w:tc>
      </w:tr>
      <w:tr w:rsidR="00CE3B2E" w14:paraId="5B0E3AD8"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D3"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D4"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D5"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D6"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D7" w14:textId="77777777" w:rsidR="00CE3B2E" w:rsidRDefault="00CE3B2E">
            <w:pPr>
              <w:spacing w:line="240" w:lineRule="auto"/>
              <w:rPr>
                <w:rFonts w:eastAsia="Calibri"/>
                <w:bCs/>
                <w:highlight w:val="lightGray"/>
              </w:rPr>
            </w:pPr>
          </w:p>
        </w:tc>
      </w:tr>
      <w:tr w:rsidR="00CE3B2E" w14:paraId="5B0E3ADE"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D9" w14:textId="77777777" w:rsidR="00CE3B2E" w:rsidRDefault="006C19E3">
            <w:pPr>
              <w:pStyle w:val="NormalExplicitLeft"/>
              <w:spacing w:line="240" w:lineRule="auto"/>
              <w:jc w:val="left"/>
              <w:rPr>
                <w:rFonts w:eastAsia="Calibri"/>
                <w:bCs/>
              </w:rPr>
            </w:pPr>
            <w:r>
              <w:rPr>
                <w:rFonts w:eastAsia="Calibri"/>
                <w:bCs/>
                <w:highlight w:val="lightGray"/>
              </w:rPr>
              <w:t>Penna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DA"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DB"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DC"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ADD" w14:textId="77777777" w:rsidR="00CE3B2E" w:rsidRDefault="00CE3B2E">
            <w:pPr>
              <w:spacing w:line="240" w:lineRule="auto"/>
              <w:rPr>
                <w:rFonts w:eastAsia="Calibri"/>
                <w:bCs/>
              </w:rPr>
            </w:pPr>
          </w:p>
        </w:tc>
      </w:tr>
    </w:tbl>
    <w:p w14:paraId="5B0E3ADF"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AE0"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AE1"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6.</w:t>
      </w:r>
      <w:r>
        <w:rPr>
          <w:b/>
          <w:noProof/>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VAULT_ND_00ce7450-7f0d-4794-a64b-f6d42a9a6d6a \* MERGEFORMAT </w:instrText>
      </w:r>
      <w:r>
        <w:rPr>
          <w:b/>
          <w:noProof/>
          <w:lang w:val="it-IT"/>
        </w:rPr>
        <w:fldChar w:fldCharType="separate"/>
      </w:r>
      <w:r>
        <w:rPr>
          <w:b/>
          <w:noProof/>
          <w:lang w:val="it-IT"/>
        </w:rPr>
        <w:t xml:space="preserve"> </w:t>
      </w:r>
      <w:r>
        <w:rPr>
          <w:b/>
          <w:noProof/>
          <w:lang w:val="it-IT"/>
        </w:rPr>
        <w:fldChar w:fldCharType="end"/>
      </w:r>
    </w:p>
    <w:p w14:paraId="5B0E3AE2" w14:textId="77777777" w:rsidR="00CE3B2E" w:rsidRDefault="00CE3B2E">
      <w:pPr>
        <w:keepNext/>
        <w:tabs>
          <w:tab w:val="clear" w:pos="567"/>
        </w:tabs>
        <w:spacing w:line="240" w:lineRule="auto"/>
        <w:rPr>
          <w:noProof/>
          <w:szCs w:val="22"/>
          <w:lang w:val="it-IT"/>
        </w:rPr>
      </w:pPr>
    </w:p>
    <w:p w14:paraId="5B0E3AE3"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vault_nd_f78bd1d5-e7cb-4255-b4a7-408620ba10e2 \* MERGEFORMAT </w:instrText>
      </w:r>
      <w:r>
        <w:rPr>
          <w:lang w:val="it-IT"/>
        </w:rPr>
        <w:fldChar w:fldCharType="separate"/>
      </w:r>
      <w:r>
        <w:rPr>
          <w:lang w:val="it-IT"/>
        </w:rPr>
        <w:t xml:space="preserve"> </w:t>
      </w:r>
      <w:r>
        <w:rPr>
          <w:lang w:val="it-IT"/>
        </w:rPr>
        <w:fldChar w:fldCharType="end"/>
      </w:r>
    </w:p>
    <w:p w14:paraId="5B0E3AE4" w14:textId="77777777" w:rsidR="00CE3B2E" w:rsidRDefault="00CE3B2E">
      <w:pPr>
        <w:tabs>
          <w:tab w:val="clear" w:pos="567"/>
        </w:tabs>
        <w:spacing w:line="240" w:lineRule="auto"/>
        <w:rPr>
          <w:noProof/>
          <w:szCs w:val="22"/>
          <w:lang w:val="it-IT"/>
        </w:rPr>
      </w:pPr>
    </w:p>
    <w:p w14:paraId="5B0E3AE5" w14:textId="77777777" w:rsidR="00CE3B2E" w:rsidRDefault="00CE3B2E">
      <w:pPr>
        <w:tabs>
          <w:tab w:val="clear" w:pos="567"/>
        </w:tabs>
        <w:spacing w:line="240" w:lineRule="auto"/>
        <w:rPr>
          <w:noProof/>
          <w:szCs w:val="22"/>
          <w:lang w:val="it-IT"/>
        </w:rPr>
      </w:pPr>
    </w:p>
    <w:p w14:paraId="5B0E3AE6"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VAULT_ND_bec759e7-26be-4874-a635-7e0dfc0fca42 \* MERGEFORMAT </w:instrText>
      </w:r>
      <w:r>
        <w:rPr>
          <w:b/>
          <w:noProof/>
          <w:lang w:val="it-IT"/>
        </w:rPr>
        <w:fldChar w:fldCharType="separate"/>
      </w:r>
      <w:r>
        <w:rPr>
          <w:b/>
          <w:noProof/>
          <w:lang w:val="it-IT"/>
        </w:rPr>
        <w:t xml:space="preserve"> </w:t>
      </w:r>
      <w:r>
        <w:rPr>
          <w:b/>
          <w:noProof/>
          <w:lang w:val="it-IT"/>
        </w:rPr>
        <w:fldChar w:fldCharType="end"/>
      </w:r>
    </w:p>
    <w:p w14:paraId="5B0E3AE7" w14:textId="77777777" w:rsidR="00CE3B2E" w:rsidRDefault="00CE3B2E">
      <w:pPr>
        <w:tabs>
          <w:tab w:val="clear" w:pos="567"/>
        </w:tabs>
        <w:spacing w:line="240" w:lineRule="auto"/>
        <w:rPr>
          <w:noProof/>
          <w:szCs w:val="22"/>
          <w:lang w:val="it-IT"/>
        </w:rPr>
      </w:pPr>
    </w:p>
    <w:p w14:paraId="5B0E3AE8" w14:textId="77777777" w:rsidR="00CE3B2E" w:rsidRDefault="00CE3B2E">
      <w:pPr>
        <w:tabs>
          <w:tab w:val="clear" w:pos="567"/>
          <w:tab w:val="left" w:pos="749"/>
        </w:tabs>
        <w:spacing w:line="240" w:lineRule="auto"/>
        <w:rPr>
          <w:noProof/>
          <w:szCs w:val="22"/>
          <w:lang w:val="it-IT"/>
        </w:rPr>
      </w:pPr>
    </w:p>
    <w:p w14:paraId="5B0E3AE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VAULT_ND_f3811c83-2407-4014-9d3c-a69f5e9ae9b9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AEA" w14:textId="77777777" w:rsidR="00CE3B2E" w:rsidRDefault="00CE3B2E">
      <w:pPr>
        <w:tabs>
          <w:tab w:val="clear" w:pos="567"/>
        </w:tabs>
        <w:spacing w:line="240" w:lineRule="auto"/>
        <w:rPr>
          <w:i/>
          <w:noProof/>
          <w:szCs w:val="22"/>
          <w:lang w:val="it-IT"/>
        </w:rPr>
      </w:pPr>
    </w:p>
    <w:p w14:paraId="5B0E3AEB" w14:textId="77777777" w:rsidR="00CE3B2E" w:rsidRDefault="006C19E3">
      <w:pPr>
        <w:tabs>
          <w:tab w:val="clear" w:pos="567"/>
        </w:tabs>
        <w:spacing w:line="240" w:lineRule="auto"/>
        <w:rPr>
          <w:noProof/>
          <w:szCs w:val="22"/>
          <w:lang w:val="it-IT"/>
        </w:rPr>
      </w:pPr>
      <w:r>
        <w:rPr>
          <w:noProof/>
          <w:szCs w:val="22"/>
          <w:lang w:val="it-IT"/>
        </w:rPr>
        <w:t>Scad.</w:t>
      </w:r>
    </w:p>
    <w:p w14:paraId="5B0E3AEC" w14:textId="77777777" w:rsidR="00CE3B2E" w:rsidRDefault="00CE3B2E">
      <w:pPr>
        <w:tabs>
          <w:tab w:val="clear" w:pos="567"/>
        </w:tabs>
        <w:spacing w:line="240" w:lineRule="auto"/>
        <w:rPr>
          <w:noProof/>
          <w:szCs w:val="22"/>
          <w:lang w:val="it-IT"/>
        </w:rPr>
      </w:pPr>
    </w:p>
    <w:p w14:paraId="5B0E3AED" w14:textId="77777777" w:rsidR="00CE3B2E" w:rsidRDefault="00CE3B2E">
      <w:pPr>
        <w:tabs>
          <w:tab w:val="clear" w:pos="567"/>
        </w:tabs>
        <w:spacing w:line="240" w:lineRule="auto"/>
        <w:rPr>
          <w:noProof/>
          <w:szCs w:val="22"/>
          <w:lang w:val="it-IT"/>
        </w:rPr>
      </w:pPr>
    </w:p>
    <w:p w14:paraId="5B0E3AEE"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t>PRECAUZIONI PARTICOLARI PER LA CONSERVAZIONE</w:t>
      </w:r>
      <w:r>
        <w:rPr>
          <w:b/>
          <w:noProof/>
          <w:szCs w:val="22"/>
          <w:lang w:val="it-IT"/>
        </w:rPr>
        <w:fldChar w:fldCharType="begin"/>
      </w:r>
      <w:r>
        <w:rPr>
          <w:b/>
          <w:noProof/>
          <w:szCs w:val="22"/>
          <w:lang w:val="it-IT"/>
        </w:rPr>
        <w:instrText xml:space="preserve"> DOCVARIABLE VAULT_ND_98dd3520-9443-4b56-95fe-8967d05b3f8b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AEF" w14:textId="77777777" w:rsidR="00CE3B2E" w:rsidRDefault="00CE3B2E">
      <w:pPr>
        <w:tabs>
          <w:tab w:val="clear" w:pos="567"/>
        </w:tabs>
        <w:spacing w:line="240" w:lineRule="auto"/>
        <w:rPr>
          <w:i/>
          <w:noProof/>
          <w:szCs w:val="22"/>
          <w:lang w:val="it-IT"/>
        </w:rPr>
      </w:pPr>
    </w:p>
    <w:p w14:paraId="5B0E3AF0" w14:textId="77777777" w:rsidR="00CE3B2E" w:rsidRDefault="006C19E3">
      <w:pPr>
        <w:ind w:right="11"/>
        <w:rPr>
          <w:szCs w:val="22"/>
          <w:lang w:val="it-IT"/>
        </w:rPr>
      </w:pPr>
      <w:r>
        <w:rPr>
          <w:szCs w:val="22"/>
          <w:lang w:val="it-IT"/>
        </w:rPr>
        <w:t>Conservare in frigorifero.</w:t>
      </w:r>
    </w:p>
    <w:p w14:paraId="5B0E3AF1" w14:textId="77777777" w:rsidR="00CE3B2E" w:rsidRDefault="006C19E3">
      <w:pPr>
        <w:tabs>
          <w:tab w:val="clear" w:pos="567"/>
        </w:tabs>
        <w:spacing w:line="240" w:lineRule="auto"/>
        <w:rPr>
          <w:noProof/>
          <w:szCs w:val="22"/>
          <w:lang w:val="it-IT"/>
        </w:rPr>
      </w:pPr>
      <w:r>
        <w:rPr>
          <w:szCs w:val="22"/>
          <w:lang w:val="it-IT"/>
        </w:rPr>
        <w:t>Dopo il primo utilizzo conservare fuori dal frigorifero ad una temperatura inferiore a 30 °C fino a un massimo di 30 giorni. Eliminare la penna 30 giorni dopo il primo utilizzo.</w:t>
      </w:r>
    </w:p>
    <w:p w14:paraId="5B0E3AF2" w14:textId="77777777" w:rsidR="00CE3B2E" w:rsidRDefault="006C19E3">
      <w:pPr>
        <w:ind w:right="11"/>
        <w:rPr>
          <w:szCs w:val="22"/>
          <w:lang w:val="it-IT"/>
        </w:rPr>
      </w:pPr>
      <w:r>
        <w:rPr>
          <w:szCs w:val="22"/>
          <w:lang w:val="it-IT"/>
        </w:rPr>
        <w:t>Non congelare.</w:t>
      </w:r>
    </w:p>
    <w:p w14:paraId="5B0E3AF3" w14:textId="77777777" w:rsidR="00CE3B2E" w:rsidRDefault="00CE3B2E">
      <w:pPr>
        <w:tabs>
          <w:tab w:val="clear" w:pos="567"/>
        </w:tabs>
        <w:spacing w:line="240" w:lineRule="auto"/>
        <w:ind w:left="567" w:hanging="567"/>
        <w:rPr>
          <w:noProof/>
          <w:szCs w:val="22"/>
          <w:lang w:val="it-IT"/>
        </w:rPr>
      </w:pPr>
    </w:p>
    <w:p w14:paraId="5B0E3AF4" w14:textId="77777777" w:rsidR="00CE3B2E" w:rsidRDefault="00CE3B2E">
      <w:pPr>
        <w:tabs>
          <w:tab w:val="clear" w:pos="567"/>
        </w:tabs>
        <w:spacing w:line="240" w:lineRule="auto"/>
        <w:ind w:left="567" w:hanging="567"/>
        <w:rPr>
          <w:noProof/>
          <w:szCs w:val="22"/>
          <w:lang w:val="it-IT"/>
        </w:rPr>
      </w:pPr>
    </w:p>
    <w:p w14:paraId="5B0E3AF5"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VAULT_ND_74c5846a-b6ec-4aa7-bd2b-5c87a9094f84 \* MERGEFORMAT </w:instrText>
      </w:r>
      <w:r>
        <w:rPr>
          <w:b/>
          <w:noProof/>
          <w:lang w:val="it-IT"/>
        </w:rPr>
        <w:fldChar w:fldCharType="separate"/>
      </w:r>
      <w:r>
        <w:rPr>
          <w:b/>
          <w:noProof/>
          <w:lang w:val="it-IT"/>
        </w:rPr>
        <w:t xml:space="preserve"> </w:t>
      </w:r>
      <w:r>
        <w:rPr>
          <w:b/>
          <w:noProof/>
          <w:lang w:val="it-IT"/>
        </w:rPr>
        <w:fldChar w:fldCharType="end"/>
      </w:r>
    </w:p>
    <w:p w14:paraId="5B0E3AF6" w14:textId="77777777" w:rsidR="00CE3B2E" w:rsidRDefault="00CE3B2E">
      <w:pPr>
        <w:tabs>
          <w:tab w:val="clear" w:pos="567"/>
        </w:tabs>
        <w:spacing w:line="240" w:lineRule="auto"/>
        <w:rPr>
          <w:i/>
          <w:noProof/>
          <w:szCs w:val="22"/>
          <w:lang w:val="it-IT"/>
        </w:rPr>
      </w:pPr>
    </w:p>
    <w:p w14:paraId="5B0E3AF7" w14:textId="77777777" w:rsidR="00CE3B2E" w:rsidRDefault="00CE3B2E">
      <w:pPr>
        <w:tabs>
          <w:tab w:val="clear" w:pos="567"/>
        </w:tabs>
        <w:spacing w:line="240" w:lineRule="auto"/>
        <w:rPr>
          <w:noProof/>
          <w:szCs w:val="22"/>
          <w:lang w:val="it-IT"/>
        </w:rPr>
      </w:pPr>
    </w:p>
    <w:p w14:paraId="5B0E3AF8"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VAULT_ND_18cb268b-61fd-4cd7-905f-cfe29c653b37 \* MERGEFORMAT </w:instrText>
      </w:r>
      <w:r>
        <w:rPr>
          <w:b/>
          <w:noProof/>
          <w:lang w:val="it-IT"/>
        </w:rPr>
        <w:fldChar w:fldCharType="separate"/>
      </w:r>
      <w:r>
        <w:rPr>
          <w:b/>
          <w:noProof/>
          <w:lang w:val="it-IT"/>
        </w:rPr>
        <w:t xml:space="preserve"> </w:t>
      </w:r>
      <w:r>
        <w:rPr>
          <w:b/>
          <w:noProof/>
          <w:lang w:val="it-IT"/>
        </w:rPr>
        <w:fldChar w:fldCharType="end"/>
      </w:r>
    </w:p>
    <w:p w14:paraId="5B0E3AF9" w14:textId="77777777" w:rsidR="00CE3B2E" w:rsidRDefault="00CE3B2E">
      <w:pPr>
        <w:tabs>
          <w:tab w:val="clear" w:pos="567"/>
        </w:tabs>
        <w:spacing w:line="240" w:lineRule="auto"/>
        <w:rPr>
          <w:i/>
          <w:noProof/>
          <w:szCs w:val="22"/>
          <w:lang w:val="it-IT"/>
        </w:rPr>
      </w:pPr>
    </w:p>
    <w:p w14:paraId="5B0E3AFA"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AFB"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AFC" w14:textId="77777777" w:rsidR="00CE3B2E" w:rsidRDefault="006C19E3">
      <w:pPr>
        <w:tabs>
          <w:tab w:val="clear" w:pos="567"/>
        </w:tabs>
        <w:spacing w:line="240" w:lineRule="auto"/>
        <w:rPr>
          <w:noProof/>
          <w:szCs w:val="22"/>
          <w:lang w:val="it-IT"/>
        </w:rPr>
      </w:pPr>
      <w:r>
        <w:rPr>
          <w:szCs w:val="22"/>
          <w:lang w:val="it-IT"/>
        </w:rPr>
        <w:t>Paesi Bassi</w:t>
      </w:r>
    </w:p>
    <w:p w14:paraId="5B0E3AFD" w14:textId="77777777" w:rsidR="00CE3B2E" w:rsidRDefault="00CE3B2E">
      <w:pPr>
        <w:tabs>
          <w:tab w:val="clear" w:pos="567"/>
        </w:tabs>
        <w:spacing w:line="240" w:lineRule="auto"/>
        <w:rPr>
          <w:noProof/>
          <w:szCs w:val="22"/>
          <w:lang w:val="it-IT"/>
        </w:rPr>
      </w:pPr>
    </w:p>
    <w:p w14:paraId="5B0E3AFE" w14:textId="77777777" w:rsidR="00CE3B2E" w:rsidRDefault="00CE3B2E">
      <w:pPr>
        <w:tabs>
          <w:tab w:val="clear" w:pos="567"/>
        </w:tabs>
        <w:spacing w:line="240" w:lineRule="auto"/>
        <w:rPr>
          <w:noProof/>
          <w:szCs w:val="22"/>
          <w:lang w:val="it-IT"/>
        </w:rPr>
      </w:pPr>
    </w:p>
    <w:p w14:paraId="5B0E3AFF"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VAULT_ND_3c3a3c16-fbe3-4f3c-b19f-2de81efa11e9 \* MERGEFORMAT </w:instrText>
      </w:r>
      <w:r>
        <w:rPr>
          <w:b/>
          <w:noProof/>
          <w:lang w:val="it-IT"/>
        </w:rPr>
        <w:fldChar w:fldCharType="separate"/>
      </w:r>
      <w:r>
        <w:rPr>
          <w:b/>
          <w:noProof/>
          <w:lang w:val="it-IT"/>
        </w:rPr>
        <w:t xml:space="preserve"> </w:t>
      </w:r>
      <w:r>
        <w:rPr>
          <w:b/>
          <w:noProof/>
          <w:lang w:val="it-IT"/>
        </w:rPr>
        <w:fldChar w:fldCharType="end"/>
      </w:r>
    </w:p>
    <w:p w14:paraId="5B0E3B00" w14:textId="77777777" w:rsidR="00CE3B2E" w:rsidRDefault="00CE3B2E">
      <w:pPr>
        <w:tabs>
          <w:tab w:val="clear" w:pos="567"/>
        </w:tabs>
        <w:spacing w:line="240" w:lineRule="auto"/>
        <w:rPr>
          <w:noProof/>
          <w:szCs w:val="22"/>
          <w:lang w:val="it-IT"/>
        </w:rPr>
      </w:pPr>
    </w:p>
    <w:p w14:paraId="5B0E3B01" w14:textId="77777777" w:rsidR="00CE3B2E" w:rsidRDefault="006C19E3">
      <w:pPr>
        <w:tabs>
          <w:tab w:val="clear" w:pos="567"/>
        </w:tabs>
        <w:spacing w:line="240" w:lineRule="auto"/>
        <w:outlineLvl w:val="0"/>
        <w:rPr>
          <w:szCs w:val="22"/>
          <w:highlight w:val="lightGray"/>
          <w:lang w:val="it-IT"/>
        </w:rPr>
      </w:pPr>
      <w:r>
        <w:rPr>
          <w:szCs w:val="22"/>
          <w:lang w:val="it-IT"/>
        </w:rPr>
        <w:t>EU/1/22/1685/057</w:t>
      </w:r>
      <w:r>
        <w:rPr>
          <w:noProof/>
          <w:szCs w:val="22"/>
          <w:lang w:val="it-IT"/>
        </w:rPr>
        <w:t xml:space="preserve"> </w:t>
      </w:r>
      <w:r>
        <w:rPr>
          <w:noProof/>
          <w:szCs w:val="22"/>
          <w:highlight w:val="lightGray"/>
          <w:lang w:val="it-IT"/>
        </w:rPr>
        <w:t>- 1 penna</w:t>
      </w:r>
      <w:r>
        <w:rPr>
          <w:noProof/>
          <w:szCs w:val="22"/>
          <w:highlight w:val="lightGray"/>
          <w:lang w:val="it-IT"/>
        </w:rPr>
        <w:fldChar w:fldCharType="begin"/>
      </w:r>
      <w:r>
        <w:rPr>
          <w:noProof/>
          <w:szCs w:val="22"/>
          <w:highlight w:val="lightGray"/>
          <w:lang w:val="it-IT"/>
        </w:rPr>
        <w:instrText xml:space="preserve"> DOCVARIABLE vault_nd_40e35ee7-d370-4e13-bf27-e264284766a9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3B02" w14:textId="77777777" w:rsidR="00CE3B2E" w:rsidRDefault="006C19E3">
      <w:pPr>
        <w:tabs>
          <w:tab w:val="clear" w:pos="567"/>
        </w:tabs>
        <w:spacing w:line="240" w:lineRule="auto"/>
        <w:outlineLvl w:val="0"/>
        <w:rPr>
          <w:noProof/>
          <w:szCs w:val="22"/>
          <w:lang w:val="it-IT"/>
        </w:rPr>
      </w:pPr>
      <w:r>
        <w:rPr>
          <w:szCs w:val="22"/>
          <w:highlight w:val="lightGray"/>
          <w:lang w:val="it-IT"/>
        </w:rPr>
        <w:t>EU/1/22/1685</w:t>
      </w:r>
      <w:r>
        <w:rPr>
          <w:noProof/>
          <w:szCs w:val="22"/>
          <w:highlight w:val="lightGray"/>
          <w:lang w:val="it-IT"/>
        </w:rPr>
        <w:t>/058 - 3 penne</w:t>
      </w:r>
      <w:r>
        <w:rPr>
          <w:noProof/>
          <w:szCs w:val="22"/>
          <w:highlight w:val="lightGray"/>
          <w:lang w:val="it-IT"/>
        </w:rPr>
        <w:fldChar w:fldCharType="begin"/>
      </w:r>
      <w:r>
        <w:rPr>
          <w:noProof/>
          <w:szCs w:val="22"/>
          <w:highlight w:val="lightGray"/>
          <w:lang w:val="it-IT"/>
        </w:rPr>
        <w:instrText xml:space="preserve"> DOCVARIABLE vault_nd_e759e630-5372-431b-8d0c-3c57eb666dbe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3B03" w14:textId="77777777" w:rsidR="00CE3B2E" w:rsidRDefault="00CE3B2E">
      <w:pPr>
        <w:tabs>
          <w:tab w:val="clear" w:pos="567"/>
        </w:tabs>
        <w:spacing w:line="240" w:lineRule="auto"/>
        <w:outlineLvl w:val="0"/>
        <w:rPr>
          <w:noProof/>
          <w:szCs w:val="22"/>
          <w:lang w:val="it-IT"/>
        </w:rPr>
      </w:pPr>
    </w:p>
    <w:p w14:paraId="5B0E3B04" w14:textId="77777777" w:rsidR="00CE3B2E" w:rsidRDefault="00CE3B2E">
      <w:pPr>
        <w:tabs>
          <w:tab w:val="clear" w:pos="567"/>
        </w:tabs>
        <w:spacing w:line="240" w:lineRule="auto"/>
        <w:rPr>
          <w:noProof/>
          <w:szCs w:val="22"/>
          <w:lang w:val="it-IT"/>
        </w:rPr>
      </w:pPr>
    </w:p>
    <w:p w14:paraId="5B0E3B0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VAULT_ND_53adec9d-d062-48d2-be3f-b54a8202660d \* MERGEFORMAT </w:instrText>
      </w:r>
      <w:r>
        <w:rPr>
          <w:b/>
          <w:noProof/>
          <w:lang w:val="it-IT"/>
        </w:rPr>
        <w:fldChar w:fldCharType="separate"/>
      </w:r>
      <w:r>
        <w:rPr>
          <w:b/>
          <w:noProof/>
          <w:lang w:val="it-IT"/>
        </w:rPr>
        <w:t xml:space="preserve"> </w:t>
      </w:r>
      <w:r>
        <w:rPr>
          <w:b/>
          <w:noProof/>
          <w:lang w:val="it-IT"/>
        </w:rPr>
        <w:fldChar w:fldCharType="end"/>
      </w:r>
    </w:p>
    <w:p w14:paraId="5B0E3B06" w14:textId="77777777" w:rsidR="00CE3B2E" w:rsidRDefault="00CE3B2E">
      <w:pPr>
        <w:tabs>
          <w:tab w:val="clear" w:pos="567"/>
        </w:tabs>
        <w:spacing w:line="240" w:lineRule="auto"/>
        <w:rPr>
          <w:noProof/>
          <w:szCs w:val="22"/>
          <w:lang w:val="it-IT"/>
        </w:rPr>
      </w:pPr>
    </w:p>
    <w:p w14:paraId="5B0E3B07" w14:textId="77777777" w:rsidR="00CE3B2E" w:rsidRDefault="006C19E3">
      <w:pPr>
        <w:tabs>
          <w:tab w:val="clear" w:pos="567"/>
        </w:tabs>
        <w:spacing w:line="240" w:lineRule="auto"/>
        <w:rPr>
          <w:noProof/>
          <w:szCs w:val="22"/>
          <w:lang w:val="it-IT"/>
        </w:rPr>
      </w:pPr>
      <w:r>
        <w:rPr>
          <w:noProof/>
          <w:szCs w:val="22"/>
          <w:lang w:val="it-IT"/>
        </w:rPr>
        <w:t>Lotto</w:t>
      </w:r>
    </w:p>
    <w:p w14:paraId="5B0E3B08" w14:textId="77777777" w:rsidR="00CE3B2E" w:rsidRDefault="00CE3B2E">
      <w:pPr>
        <w:tabs>
          <w:tab w:val="clear" w:pos="567"/>
        </w:tabs>
        <w:spacing w:line="240" w:lineRule="auto"/>
        <w:rPr>
          <w:noProof/>
          <w:szCs w:val="22"/>
          <w:lang w:val="it-IT"/>
        </w:rPr>
      </w:pPr>
    </w:p>
    <w:p w14:paraId="5B0E3B09" w14:textId="77777777" w:rsidR="00CE3B2E" w:rsidRDefault="00CE3B2E">
      <w:pPr>
        <w:tabs>
          <w:tab w:val="clear" w:pos="567"/>
        </w:tabs>
        <w:spacing w:line="240" w:lineRule="auto"/>
        <w:rPr>
          <w:noProof/>
          <w:szCs w:val="22"/>
          <w:lang w:val="it-IT"/>
        </w:rPr>
      </w:pPr>
    </w:p>
    <w:p w14:paraId="5B0E3B0A"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VAULT_ND_5a74a676-8f1c-4ca4-b90d-b77f8e7d641e \* MERGEFORMAT </w:instrText>
      </w:r>
      <w:r>
        <w:rPr>
          <w:b/>
          <w:noProof/>
          <w:lang w:val="it-IT"/>
        </w:rPr>
        <w:fldChar w:fldCharType="separate"/>
      </w:r>
      <w:r>
        <w:rPr>
          <w:b/>
          <w:noProof/>
          <w:lang w:val="it-IT"/>
        </w:rPr>
        <w:t xml:space="preserve"> </w:t>
      </w:r>
      <w:r>
        <w:rPr>
          <w:b/>
          <w:noProof/>
          <w:lang w:val="it-IT"/>
        </w:rPr>
        <w:fldChar w:fldCharType="end"/>
      </w:r>
    </w:p>
    <w:p w14:paraId="5B0E3B0B" w14:textId="77777777" w:rsidR="00CE3B2E" w:rsidRDefault="00CE3B2E">
      <w:pPr>
        <w:suppressLineNumbers/>
        <w:spacing w:line="240" w:lineRule="auto"/>
        <w:rPr>
          <w:noProof/>
          <w:szCs w:val="22"/>
          <w:lang w:val="it-IT"/>
        </w:rPr>
      </w:pPr>
    </w:p>
    <w:p w14:paraId="5B0E3B0C" w14:textId="77777777" w:rsidR="00CE3B2E" w:rsidRDefault="00CE3B2E">
      <w:pPr>
        <w:tabs>
          <w:tab w:val="clear" w:pos="567"/>
        </w:tabs>
        <w:spacing w:line="240" w:lineRule="auto"/>
        <w:rPr>
          <w:noProof/>
          <w:szCs w:val="22"/>
          <w:lang w:val="it-IT"/>
        </w:rPr>
      </w:pPr>
    </w:p>
    <w:p w14:paraId="5B0E3B0D"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VAULT_ND_b6adc9d4-19fc-46c6-ac43-f12f9268e0d0 \* MERGEFORMAT </w:instrText>
      </w:r>
      <w:r>
        <w:rPr>
          <w:b/>
          <w:noProof/>
          <w:lang w:val="it-IT"/>
        </w:rPr>
        <w:fldChar w:fldCharType="separate"/>
      </w:r>
      <w:r>
        <w:rPr>
          <w:b/>
          <w:noProof/>
          <w:lang w:val="it-IT"/>
        </w:rPr>
        <w:t xml:space="preserve"> </w:t>
      </w:r>
      <w:r>
        <w:rPr>
          <w:b/>
          <w:noProof/>
          <w:lang w:val="it-IT"/>
        </w:rPr>
        <w:fldChar w:fldCharType="end"/>
      </w:r>
    </w:p>
    <w:p w14:paraId="5B0E3B0E" w14:textId="77777777" w:rsidR="00CE3B2E" w:rsidRDefault="00CE3B2E">
      <w:pPr>
        <w:tabs>
          <w:tab w:val="clear" w:pos="567"/>
        </w:tabs>
        <w:spacing w:line="240" w:lineRule="auto"/>
        <w:rPr>
          <w:noProof/>
          <w:szCs w:val="22"/>
          <w:lang w:val="it-IT"/>
        </w:rPr>
      </w:pPr>
    </w:p>
    <w:p w14:paraId="5B0E3B0F" w14:textId="77777777" w:rsidR="00CE3B2E" w:rsidRDefault="00CE3B2E">
      <w:pPr>
        <w:tabs>
          <w:tab w:val="clear" w:pos="567"/>
        </w:tabs>
        <w:spacing w:line="240" w:lineRule="auto"/>
        <w:rPr>
          <w:i/>
          <w:noProof/>
          <w:szCs w:val="22"/>
          <w:lang w:val="it-IT"/>
        </w:rPr>
      </w:pPr>
    </w:p>
    <w:p w14:paraId="5B0E3B10" w14:textId="77777777" w:rsidR="00CE3B2E" w:rsidRDefault="006C19E3">
      <w:pPr>
        <w:keepNext/>
        <w:keepLines/>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16.</w:t>
      </w:r>
      <w:r>
        <w:rPr>
          <w:b/>
          <w:noProof/>
          <w:szCs w:val="22"/>
          <w:lang w:val="it-IT"/>
        </w:rPr>
        <w:tab/>
        <w:t>INFORMAZIONI IN BRAILLE</w:t>
      </w:r>
    </w:p>
    <w:p w14:paraId="5B0E3B11" w14:textId="77777777" w:rsidR="00CE3B2E" w:rsidRDefault="00CE3B2E">
      <w:pPr>
        <w:keepNext/>
        <w:keepLines/>
        <w:tabs>
          <w:tab w:val="clear" w:pos="567"/>
        </w:tabs>
        <w:spacing w:line="240" w:lineRule="auto"/>
        <w:rPr>
          <w:noProof/>
          <w:szCs w:val="22"/>
          <w:lang w:val="it-IT"/>
        </w:rPr>
      </w:pPr>
    </w:p>
    <w:p w14:paraId="5B0E3B12" w14:textId="77777777" w:rsidR="00CE3B2E" w:rsidRDefault="006C19E3">
      <w:pPr>
        <w:pStyle w:val="Testocommento"/>
        <w:keepNext/>
        <w:keepLines/>
        <w:spacing w:line="240" w:lineRule="auto"/>
        <w:rPr>
          <w:sz w:val="22"/>
          <w:szCs w:val="22"/>
          <w:lang w:val="it-IT"/>
        </w:rPr>
      </w:pPr>
      <w:r>
        <w:rPr>
          <w:noProof/>
          <w:sz w:val="22"/>
          <w:szCs w:val="22"/>
          <w:lang w:val="it-IT"/>
        </w:rPr>
        <w:t>Mounjaro</w:t>
      </w:r>
      <w:r>
        <w:rPr>
          <w:sz w:val="22"/>
          <w:szCs w:val="22"/>
          <w:lang w:val="it-IT"/>
        </w:rPr>
        <w:t xml:space="preserve"> 12,5 mg/dose KwikPen</w:t>
      </w:r>
    </w:p>
    <w:p w14:paraId="5B0E3B13" w14:textId="77777777" w:rsidR="00CE3B2E" w:rsidRDefault="00CE3B2E">
      <w:pPr>
        <w:pStyle w:val="Testocommento"/>
        <w:keepNext/>
        <w:keepLines/>
        <w:spacing w:line="240" w:lineRule="auto"/>
        <w:rPr>
          <w:sz w:val="22"/>
          <w:szCs w:val="22"/>
          <w:lang w:val="it-IT"/>
        </w:rPr>
      </w:pPr>
    </w:p>
    <w:p w14:paraId="5B0E3B14" w14:textId="77777777" w:rsidR="00CE3B2E" w:rsidRDefault="00CE3B2E">
      <w:pPr>
        <w:spacing w:line="240" w:lineRule="auto"/>
        <w:rPr>
          <w:noProof/>
          <w:szCs w:val="22"/>
          <w:shd w:val="clear" w:color="auto" w:fill="CCCCCC"/>
          <w:lang w:val="it-IT"/>
        </w:rPr>
      </w:pPr>
    </w:p>
    <w:p w14:paraId="5B0E3B15"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B16" w14:textId="77777777" w:rsidR="00CE3B2E" w:rsidRDefault="00CE3B2E">
      <w:pPr>
        <w:tabs>
          <w:tab w:val="clear" w:pos="567"/>
        </w:tabs>
        <w:spacing w:line="240" w:lineRule="auto"/>
        <w:rPr>
          <w:noProof/>
          <w:szCs w:val="22"/>
          <w:lang w:val="it-IT"/>
        </w:rPr>
      </w:pPr>
    </w:p>
    <w:p w14:paraId="5B0E3B17"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B18" w14:textId="77777777" w:rsidR="00CE3B2E" w:rsidRDefault="00CE3B2E">
      <w:pPr>
        <w:tabs>
          <w:tab w:val="clear" w:pos="567"/>
        </w:tabs>
        <w:spacing w:line="240" w:lineRule="auto"/>
        <w:rPr>
          <w:noProof/>
          <w:szCs w:val="22"/>
          <w:lang w:val="it-IT"/>
        </w:rPr>
      </w:pPr>
    </w:p>
    <w:p w14:paraId="5B0E3B19" w14:textId="77777777" w:rsidR="00CE3B2E" w:rsidRDefault="00CE3B2E">
      <w:pPr>
        <w:tabs>
          <w:tab w:val="clear" w:pos="567"/>
        </w:tabs>
        <w:spacing w:line="240" w:lineRule="auto"/>
        <w:rPr>
          <w:noProof/>
          <w:szCs w:val="22"/>
          <w:lang w:val="it-IT"/>
        </w:rPr>
      </w:pPr>
    </w:p>
    <w:p w14:paraId="5B0E3B1A"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B1B" w14:textId="77777777" w:rsidR="00CE3B2E" w:rsidRDefault="00CE3B2E">
      <w:pPr>
        <w:tabs>
          <w:tab w:val="clear" w:pos="567"/>
        </w:tabs>
        <w:spacing w:line="240" w:lineRule="auto"/>
        <w:rPr>
          <w:noProof/>
          <w:szCs w:val="22"/>
          <w:lang w:val="it-IT"/>
        </w:rPr>
      </w:pPr>
    </w:p>
    <w:p w14:paraId="5B0E3B1C" w14:textId="77777777" w:rsidR="00CE3B2E" w:rsidRDefault="006C19E3">
      <w:pPr>
        <w:spacing w:line="240" w:lineRule="auto"/>
        <w:rPr>
          <w:szCs w:val="22"/>
          <w:lang w:val="it-IT"/>
        </w:rPr>
      </w:pPr>
      <w:r>
        <w:rPr>
          <w:szCs w:val="22"/>
          <w:lang w:val="it-IT"/>
        </w:rPr>
        <w:t>PC</w:t>
      </w:r>
    </w:p>
    <w:p w14:paraId="5B0E3B1D" w14:textId="77777777" w:rsidR="00CE3B2E" w:rsidRDefault="006C19E3">
      <w:pPr>
        <w:spacing w:line="240" w:lineRule="auto"/>
        <w:rPr>
          <w:szCs w:val="22"/>
          <w:lang w:val="it-IT"/>
        </w:rPr>
      </w:pPr>
      <w:r>
        <w:rPr>
          <w:szCs w:val="22"/>
          <w:lang w:val="it-IT"/>
        </w:rPr>
        <w:t>SN</w:t>
      </w:r>
    </w:p>
    <w:p w14:paraId="5B0E3B1E" w14:textId="77777777" w:rsidR="00CE3B2E" w:rsidRDefault="006C19E3">
      <w:pPr>
        <w:pStyle w:val="Testocommento"/>
        <w:spacing w:line="240" w:lineRule="auto"/>
        <w:rPr>
          <w:sz w:val="22"/>
          <w:szCs w:val="22"/>
          <w:lang w:val="it-IT"/>
        </w:rPr>
      </w:pPr>
      <w:r>
        <w:rPr>
          <w:sz w:val="22"/>
          <w:szCs w:val="22"/>
        </w:rPr>
        <w:t>NN</w:t>
      </w:r>
    </w:p>
    <w:p w14:paraId="5B0E3B1F" w14:textId="77777777" w:rsidR="00CE3B2E" w:rsidRDefault="006C19E3">
      <w:pPr>
        <w:tabs>
          <w:tab w:val="clear" w:pos="567"/>
        </w:tabs>
        <w:spacing w:line="240" w:lineRule="auto"/>
        <w:rPr>
          <w:noProof/>
          <w:szCs w:val="22"/>
          <w:lang w:val="it-IT"/>
        </w:rPr>
      </w:pPr>
      <w:r>
        <w:rPr>
          <w:noProof/>
          <w:szCs w:val="22"/>
          <w:lang w:val="it-IT"/>
        </w:rPr>
        <w:br w:type="page"/>
      </w:r>
    </w:p>
    <w:p w14:paraId="5B0E3B20" w14:textId="77777777" w:rsidR="00CE3B2E" w:rsidRDefault="00CE3B2E">
      <w:pPr>
        <w:spacing w:line="240" w:lineRule="auto"/>
        <w:rPr>
          <w:noProof/>
          <w:szCs w:val="22"/>
          <w:lang w:val="it-IT"/>
        </w:rPr>
      </w:pPr>
    </w:p>
    <w:p w14:paraId="5B0E3B21"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3B22"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3B2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szCs w:val="22"/>
          <w:lang w:val="it-IT"/>
        </w:rPr>
        <w:t>ETICHETTA PENNA PRERIEMPITA (KWIKPEN) MULTIDOSE</w:t>
      </w:r>
    </w:p>
    <w:p w14:paraId="5B0E3B24" w14:textId="77777777" w:rsidR="00CE3B2E" w:rsidRDefault="00CE3B2E">
      <w:pPr>
        <w:tabs>
          <w:tab w:val="clear" w:pos="567"/>
        </w:tabs>
        <w:spacing w:line="240" w:lineRule="auto"/>
        <w:rPr>
          <w:noProof/>
          <w:szCs w:val="22"/>
          <w:lang w:val="it-IT"/>
        </w:rPr>
      </w:pPr>
    </w:p>
    <w:p w14:paraId="5B0E3B25"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w:t>
      </w:r>
      <w:r>
        <w:rPr>
          <w:b/>
          <w:noProof/>
          <w:szCs w:val="22"/>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VAULT_ND_ad6311bb-b9d9-468a-bb9d-766cafce5034 \* MERGEFORMAT </w:instrText>
      </w:r>
      <w:r>
        <w:rPr>
          <w:b/>
          <w:noProof/>
          <w:lang w:val="it-IT"/>
        </w:rPr>
        <w:fldChar w:fldCharType="separate"/>
      </w:r>
      <w:r>
        <w:rPr>
          <w:b/>
          <w:noProof/>
          <w:lang w:val="it-IT"/>
        </w:rPr>
        <w:t xml:space="preserve"> </w:t>
      </w:r>
      <w:r>
        <w:rPr>
          <w:b/>
          <w:noProof/>
          <w:lang w:val="it-IT"/>
        </w:rPr>
        <w:fldChar w:fldCharType="end"/>
      </w:r>
    </w:p>
    <w:p w14:paraId="5B0E3B26" w14:textId="77777777" w:rsidR="00CE3B2E" w:rsidRDefault="00CE3B2E">
      <w:pPr>
        <w:tabs>
          <w:tab w:val="clear" w:pos="567"/>
        </w:tabs>
        <w:spacing w:line="240" w:lineRule="auto"/>
        <w:rPr>
          <w:noProof/>
          <w:szCs w:val="22"/>
          <w:lang w:val="it-IT"/>
        </w:rPr>
      </w:pPr>
    </w:p>
    <w:p w14:paraId="5B0E3B27" w14:textId="77777777" w:rsidR="00CE3B2E" w:rsidRDefault="006C19E3">
      <w:pPr>
        <w:tabs>
          <w:tab w:val="clear" w:pos="567"/>
        </w:tabs>
        <w:spacing w:line="240" w:lineRule="auto"/>
        <w:rPr>
          <w:noProof/>
          <w:szCs w:val="22"/>
          <w:lang w:val="it-IT"/>
        </w:rPr>
      </w:pPr>
      <w:r>
        <w:rPr>
          <w:noProof/>
          <w:szCs w:val="22"/>
          <w:lang w:val="it-IT"/>
        </w:rPr>
        <w:t>Mounjaro 12,5 mg/dose KwikPen soluzione iniettabile</w:t>
      </w:r>
    </w:p>
    <w:p w14:paraId="5B0E3B28" w14:textId="77777777" w:rsidR="00CE3B2E" w:rsidRDefault="00CE3B2E">
      <w:pPr>
        <w:tabs>
          <w:tab w:val="clear" w:pos="567"/>
        </w:tabs>
        <w:spacing w:line="240" w:lineRule="auto"/>
        <w:rPr>
          <w:noProof/>
          <w:szCs w:val="22"/>
          <w:lang w:val="it-IT"/>
        </w:rPr>
      </w:pPr>
    </w:p>
    <w:p w14:paraId="5B0E3B29" w14:textId="77777777" w:rsidR="00CE3B2E" w:rsidRDefault="006C19E3">
      <w:pPr>
        <w:tabs>
          <w:tab w:val="clear" w:pos="567"/>
        </w:tabs>
        <w:spacing w:line="240" w:lineRule="auto"/>
        <w:rPr>
          <w:noProof/>
          <w:szCs w:val="22"/>
          <w:lang w:val="it-IT"/>
        </w:rPr>
      </w:pPr>
      <w:r>
        <w:rPr>
          <w:noProof/>
          <w:szCs w:val="22"/>
          <w:lang w:val="it-IT"/>
        </w:rPr>
        <w:t>tirzepatide</w:t>
      </w:r>
    </w:p>
    <w:p w14:paraId="5B0E3B2A" w14:textId="77777777" w:rsidR="00CE3B2E" w:rsidRDefault="006C19E3">
      <w:pPr>
        <w:suppressAutoHyphens/>
        <w:rPr>
          <w:szCs w:val="22"/>
          <w:lang w:val="it-IT"/>
        </w:rPr>
      </w:pPr>
      <w:r>
        <w:rPr>
          <w:szCs w:val="22"/>
          <w:lang w:val="it-IT"/>
        </w:rPr>
        <w:t>Uso sottocutaneo</w:t>
      </w:r>
    </w:p>
    <w:p w14:paraId="5B0E3B2B" w14:textId="77777777" w:rsidR="00CE3B2E" w:rsidRDefault="00CE3B2E">
      <w:pPr>
        <w:tabs>
          <w:tab w:val="clear" w:pos="567"/>
        </w:tabs>
        <w:spacing w:line="240" w:lineRule="auto"/>
        <w:rPr>
          <w:noProof/>
          <w:szCs w:val="22"/>
          <w:lang w:val="it-IT"/>
        </w:rPr>
      </w:pPr>
    </w:p>
    <w:p w14:paraId="5B0E3B2C" w14:textId="77777777" w:rsidR="00CE3B2E" w:rsidRDefault="00CE3B2E">
      <w:pPr>
        <w:tabs>
          <w:tab w:val="clear" w:pos="567"/>
        </w:tabs>
        <w:spacing w:line="240" w:lineRule="auto"/>
        <w:rPr>
          <w:noProof/>
          <w:szCs w:val="22"/>
          <w:lang w:val="it-IT"/>
        </w:rPr>
      </w:pPr>
    </w:p>
    <w:p w14:paraId="5B0E3B2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2.</w:t>
      </w:r>
      <w:r>
        <w:rPr>
          <w:b/>
          <w:noProof/>
          <w:szCs w:val="22"/>
          <w:lang w:val="it-IT"/>
        </w:rPr>
        <w:tab/>
        <w:t>MODO DI SOMMINISTRAZIONE</w:t>
      </w:r>
      <w:r>
        <w:rPr>
          <w:b/>
          <w:noProof/>
          <w:szCs w:val="22"/>
          <w:lang w:val="it-IT"/>
        </w:rPr>
        <w:fldChar w:fldCharType="begin"/>
      </w:r>
      <w:r>
        <w:rPr>
          <w:b/>
          <w:noProof/>
          <w:szCs w:val="22"/>
          <w:lang w:val="it-IT"/>
        </w:rPr>
        <w:instrText xml:space="preserve"> DOCVARIABLE VAULT_ND_8a8d3f74-e072-44ce-ac3b-e9ae26c4c179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2E" w14:textId="77777777" w:rsidR="00CE3B2E" w:rsidRDefault="00CE3B2E">
      <w:pPr>
        <w:tabs>
          <w:tab w:val="clear" w:pos="567"/>
        </w:tabs>
        <w:spacing w:line="240" w:lineRule="auto"/>
        <w:rPr>
          <w:i/>
          <w:noProof/>
          <w:szCs w:val="22"/>
          <w:lang w:val="it-IT"/>
        </w:rPr>
      </w:pPr>
    </w:p>
    <w:p w14:paraId="5B0E3B2F" w14:textId="77777777" w:rsidR="00CE3B2E" w:rsidRDefault="006C19E3">
      <w:pPr>
        <w:ind w:right="11"/>
        <w:rPr>
          <w:noProof/>
          <w:szCs w:val="22"/>
          <w:lang w:val="it-IT"/>
        </w:rPr>
      </w:pPr>
      <w:r>
        <w:rPr>
          <w:noProof/>
          <w:szCs w:val="22"/>
          <w:lang w:val="it-IT"/>
        </w:rPr>
        <w:t>Una volta a settimana</w:t>
      </w:r>
    </w:p>
    <w:p w14:paraId="5B0E3B30" w14:textId="77777777" w:rsidR="00CE3B2E" w:rsidRDefault="00CE3B2E">
      <w:pPr>
        <w:tabs>
          <w:tab w:val="clear" w:pos="567"/>
        </w:tabs>
        <w:spacing w:line="240" w:lineRule="auto"/>
        <w:rPr>
          <w:noProof/>
          <w:szCs w:val="22"/>
          <w:lang w:val="it-IT"/>
        </w:rPr>
      </w:pPr>
    </w:p>
    <w:p w14:paraId="5B0E3B31" w14:textId="77777777" w:rsidR="00CE3B2E" w:rsidRDefault="00CE3B2E">
      <w:pPr>
        <w:tabs>
          <w:tab w:val="clear" w:pos="567"/>
        </w:tabs>
        <w:spacing w:line="240" w:lineRule="auto"/>
        <w:rPr>
          <w:noProof/>
          <w:szCs w:val="22"/>
          <w:lang w:val="it-IT"/>
        </w:rPr>
      </w:pPr>
    </w:p>
    <w:p w14:paraId="5B0E3B3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3.</w:t>
      </w:r>
      <w:r>
        <w:rPr>
          <w:b/>
          <w:noProof/>
          <w:szCs w:val="22"/>
          <w:lang w:val="it-IT"/>
        </w:rPr>
        <w:tab/>
        <w:t>DATA DI SCADENZA</w:t>
      </w:r>
      <w:r>
        <w:rPr>
          <w:b/>
          <w:noProof/>
          <w:szCs w:val="22"/>
          <w:lang w:val="it-IT"/>
        </w:rPr>
        <w:fldChar w:fldCharType="begin"/>
      </w:r>
      <w:r>
        <w:rPr>
          <w:b/>
          <w:noProof/>
          <w:szCs w:val="22"/>
          <w:lang w:val="it-IT"/>
        </w:rPr>
        <w:instrText xml:space="preserve"> DOCVARIABLE VAULT_ND_2941568c-27f9-4ed5-9d9d-5498436a3df9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33" w14:textId="77777777" w:rsidR="00CE3B2E" w:rsidRDefault="00CE3B2E">
      <w:pPr>
        <w:tabs>
          <w:tab w:val="clear" w:pos="567"/>
        </w:tabs>
        <w:spacing w:line="240" w:lineRule="auto"/>
        <w:rPr>
          <w:noProof/>
          <w:szCs w:val="22"/>
          <w:lang w:val="it-IT"/>
        </w:rPr>
      </w:pPr>
    </w:p>
    <w:p w14:paraId="5B0E3B34" w14:textId="77777777" w:rsidR="00CE3B2E" w:rsidRDefault="006C19E3">
      <w:pPr>
        <w:tabs>
          <w:tab w:val="clear" w:pos="567"/>
        </w:tabs>
        <w:spacing w:line="240" w:lineRule="auto"/>
        <w:rPr>
          <w:noProof/>
          <w:szCs w:val="22"/>
          <w:lang w:val="it-IT"/>
        </w:rPr>
      </w:pPr>
      <w:r>
        <w:rPr>
          <w:noProof/>
          <w:szCs w:val="22"/>
          <w:lang w:val="it-IT"/>
        </w:rPr>
        <w:t>Scad.</w:t>
      </w:r>
    </w:p>
    <w:p w14:paraId="5B0E3B35" w14:textId="77777777" w:rsidR="00CE3B2E" w:rsidRDefault="00CE3B2E">
      <w:pPr>
        <w:tabs>
          <w:tab w:val="clear" w:pos="567"/>
        </w:tabs>
        <w:spacing w:line="240" w:lineRule="auto"/>
        <w:rPr>
          <w:noProof/>
          <w:szCs w:val="22"/>
          <w:lang w:val="it-IT"/>
        </w:rPr>
      </w:pPr>
    </w:p>
    <w:p w14:paraId="5B0E3B36" w14:textId="77777777" w:rsidR="00CE3B2E" w:rsidRDefault="00CE3B2E">
      <w:pPr>
        <w:tabs>
          <w:tab w:val="clear" w:pos="567"/>
        </w:tabs>
        <w:spacing w:line="240" w:lineRule="auto"/>
        <w:rPr>
          <w:noProof/>
          <w:szCs w:val="22"/>
          <w:lang w:val="it-IT"/>
        </w:rPr>
      </w:pPr>
    </w:p>
    <w:p w14:paraId="5B0E3B37"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4.</w:t>
      </w:r>
      <w:r>
        <w:rPr>
          <w:b/>
          <w:noProof/>
          <w:szCs w:val="22"/>
          <w:lang w:val="it-IT"/>
        </w:rPr>
        <w:tab/>
        <w:t>NUMERO DI LOTTO</w:t>
      </w:r>
      <w:r>
        <w:rPr>
          <w:b/>
          <w:noProof/>
          <w:szCs w:val="22"/>
          <w:lang w:val="it-IT"/>
        </w:rPr>
        <w:fldChar w:fldCharType="begin"/>
      </w:r>
      <w:r>
        <w:rPr>
          <w:b/>
          <w:noProof/>
          <w:szCs w:val="22"/>
          <w:lang w:val="it-IT"/>
        </w:rPr>
        <w:instrText xml:space="preserve"> DOCVARIABLE VAULT_ND_13968b3c-ea22-4e63-b4cd-09214e6ff574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38" w14:textId="77777777" w:rsidR="00CE3B2E" w:rsidRDefault="00CE3B2E">
      <w:pPr>
        <w:tabs>
          <w:tab w:val="clear" w:pos="567"/>
        </w:tabs>
        <w:spacing w:line="240" w:lineRule="auto"/>
        <w:ind w:right="113"/>
        <w:rPr>
          <w:i/>
          <w:noProof/>
          <w:szCs w:val="22"/>
          <w:lang w:val="it-IT"/>
        </w:rPr>
      </w:pPr>
    </w:p>
    <w:p w14:paraId="5B0E3B39" w14:textId="77777777" w:rsidR="00CE3B2E" w:rsidRDefault="006C19E3">
      <w:pPr>
        <w:tabs>
          <w:tab w:val="clear" w:pos="567"/>
        </w:tabs>
        <w:spacing w:line="240" w:lineRule="auto"/>
        <w:ind w:right="113"/>
        <w:rPr>
          <w:noProof/>
          <w:szCs w:val="22"/>
          <w:lang w:val="it-IT"/>
        </w:rPr>
      </w:pPr>
      <w:r>
        <w:rPr>
          <w:noProof/>
          <w:szCs w:val="22"/>
          <w:lang w:val="it-IT"/>
        </w:rPr>
        <w:t>Lotto</w:t>
      </w:r>
    </w:p>
    <w:p w14:paraId="5B0E3B3A" w14:textId="77777777" w:rsidR="00CE3B2E" w:rsidRDefault="00CE3B2E">
      <w:pPr>
        <w:tabs>
          <w:tab w:val="clear" w:pos="567"/>
        </w:tabs>
        <w:spacing w:line="240" w:lineRule="auto"/>
        <w:ind w:right="113"/>
        <w:rPr>
          <w:noProof/>
          <w:szCs w:val="22"/>
          <w:lang w:val="it-IT"/>
        </w:rPr>
      </w:pPr>
    </w:p>
    <w:p w14:paraId="5B0E3B3B" w14:textId="77777777" w:rsidR="00CE3B2E" w:rsidRDefault="00CE3B2E">
      <w:pPr>
        <w:tabs>
          <w:tab w:val="clear" w:pos="567"/>
        </w:tabs>
        <w:spacing w:line="240" w:lineRule="auto"/>
        <w:ind w:right="113"/>
        <w:rPr>
          <w:noProof/>
          <w:szCs w:val="22"/>
          <w:lang w:val="it-IT"/>
        </w:rPr>
      </w:pPr>
    </w:p>
    <w:p w14:paraId="5B0E3B3C"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5.</w:t>
      </w:r>
      <w:r>
        <w:rPr>
          <w:b/>
          <w:noProof/>
          <w:szCs w:val="22"/>
          <w:lang w:val="it-IT"/>
        </w:rPr>
        <w:tab/>
        <w:t>C</w:t>
      </w:r>
      <w:r>
        <w:rPr>
          <w:b/>
          <w:noProof/>
          <w:lang w:val="it-IT"/>
        </w:rPr>
        <w:t>ONTENUTO IN PESO, VOLUME O UNITÀ</w:t>
      </w:r>
      <w:r>
        <w:rPr>
          <w:b/>
          <w:noProof/>
          <w:lang w:val="it-IT"/>
        </w:rPr>
        <w:fldChar w:fldCharType="begin"/>
      </w:r>
      <w:r>
        <w:rPr>
          <w:b/>
          <w:noProof/>
          <w:lang w:val="it-IT"/>
        </w:rPr>
        <w:instrText xml:space="preserve"> DOCVARIABLE VAULT_ND_f4a6f0ba-46d4-44c3-9386-cc02e6283029 \* MERGEFORMAT </w:instrText>
      </w:r>
      <w:r>
        <w:rPr>
          <w:b/>
          <w:noProof/>
          <w:lang w:val="it-IT"/>
        </w:rPr>
        <w:fldChar w:fldCharType="separate"/>
      </w:r>
      <w:r>
        <w:rPr>
          <w:b/>
          <w:noProof/>
          <w:lang w:val="it-IT"/>
        </w:rPr>
        <w:t xml:space="preserve"> </w:t>
      </w:r>
      <w:r>
        <w:rPr>
          <w:b/>
          <w:noProof/>
          <w:lang w:val="it-IT"/>
        </w:rPr>
        <w:fldChar w:fldCharType="end"/>
      </w:r>
    </w:p>
    <w:p w14:paraId="5B0E3B3D" w14:textId="77777777" w:rsidR="00CE3B2E" w:rsidRDefault="00CE3B2E">
      <w:pPr>
        <w:tabs>
          <w:tab w:val="clear" w:pos="567"/>
        </w:tabs>
        <w:spacing w:line="240" w:lineRule="auto"/>
        <w:ind w:right="113"/>
        <w:rPr>
          <w:noProof/>
          <w:szCs w:val="22"/>
          <w:lang w:val="it-IT"/>
        </w:rPr>
      </w:pPr>
    </w:p>
    <w:p w14:paraId="5B0E3B3E" w14:textId="77777777" w:rsidR="00CE3B2E" w:rsidRDefault="006C19E3">
      <w:pPr>
        <w:tabs>
          <w:tab w:val="clear" w:pos="567"/>
        </w:tabs>
        <w:spacing w:line="240" w:lineRule="auto"/>
        <w:ind w:right="113"/>
        <w:rPr>
          <w:noProof/>
          <w:szCs w:val="22"/>
          <w:lang w:val="it-IT"/>
        </w:rPr>
      </w:pPr>
      <w:r>
        <w:rPr>
          <w:noProof/>
          <w:szCs w:val="22"/>
          <w:lang w:val="it-IT"/>
        </w:rPr>
        <w:t>2,4 mL</w:t>
      </w:r>
    </w:p>
    <w:p w14:paraId="5B0E3B3F" w14:textId="77777777" w:rsidR="00CE3B2E" w:rsidRDefault="006C19E3">
      <w:pPr>
        <w:tabs>
          <w:tab w:val="clear" w:pos="567"/>
        </w:tabs>
        <w:spacing w:line="240" w:lineRule="auto"/>
        <w:ind w:right="113"/>
        <w:rPr>
          <w:noProof/>
          <w:szCs w:val="22"/>
          <w:lang w:val="it-IT"/>
        </w:rPr>
      </w:pPr>
      <w:r>
        <w:rPr>
          <w:noProof/>
          <w:szCs w:val="22"/>
          <w:lang w:val="it-IT"/>
        </w:rPr>
        <w:t>4 dosi</w:t>
      </w:r>
    </w:p>
    <w:p w14:paraId="5B0E3B40" w14:textId="77777777" w:rsidR="00CE3B2E" w:rsidRDefault="00CE3B2E">
      <w:pPr>
        <w:tabs>
          <w:tab w:val="clear" w:pos="567"/>
        </w:tabs>
        <w:spacing w:line="240" w:lineRule="auto"/>
        <w:ind w:right="113"/>
        <w:rPr>
          <w:noProof/>
          <w:szCs w:val="22"/>
          <w:lang w:val="it-IT"/>
        </w:rPr>
      </w:pPr>
    </w:p>
    <w:p w14:paraId="5B0E3B41" w14:textId="77777777" w:rsidR="00CE3B2E" w:rsidRDefault="00CE3B2E">
      <w:pPr>
        <w:tabs>
          <w:tab w:val="clear" w:pos="567"/>
        </w:tabs>
        <w:spacing w:line="240" w:lineRule="auto"/>
        <w:ind w:right="113"/>
        <w:rPr>
          <w:noProof/>
          <w:szCs w:val="22"/>
          <w:lang w:val="it-IT"/>
        </w:rPr>
      </w:pPr>
    </w:p>
    <w:p w14:paraId="5B0E3B42"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6.</w:t>
      </w:r>
      <w:r>
        <w:rPr>
          <w:b/>
          <w:noProof/>
          <w:szCs w:val="22"/>
          <w:lang w:val="it-IT"/>
        </w:rPr>
        <w:tab/>
        <w:t>ALTRO</w:t>
      </w:r>
      <w:r>
        <w:rPr>
          <w:b/>
          <w:noProof/>
          <w:szCs w:val="22"/>
          <w:lang w:val="it-IT"/>
        </w:rPr>
        <w:fldChar w:fldCharType="begin"/>
      </w:r>
      <w:r>
        <w:rPr>
          <w:b/>
          <w:noProof/>
          <w:szCs w:val="22"/>
          <w:lang w:val="it-IT"/>
        </w:rPr>
        <w:instrText xml:space="preserve"> DOCVARIABLE VAULT_ND_6c612e9d-4c6a-4114-895a-7996bc1dc2ed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43" w14:textId="77777777" w:rsidR="00CE3B2E" w:rsidRDefault="00CE3B2E">
      <w:pPr>
        <w:tabs>
          <w:tab w:val="clear" w:pos="567"/>
        </w:tabs>
        <w:spacing w:line="240" w:lineRule="auto"/>
        <w:rPr>
          <w:noProof/>
          <w:szCs w:val="22"/>
          <w:lang w:val="it-IT"/>
        </w:rPr>
      </w:pPr>
    </w:p>
    <w:p w14:paraId="5B0E3B44" w14:textId="77777777" w:rsidR="00CE3B2E" w:rsidRDefault="006C19E3">
      <w:pPr>
        <w:tabs>
          <w:tab w:val="clear" w:pos="567"/>
        </w:tabs>
        <w:spacing w:line="240" w:lineRule="auto"/>
        <w:rPr>
          <w:noProof/>
          <w:szCs w:val="22"/>
          <w:lang w:val="it-IT"/>
        </w:rPr>
      </w:pPr>
      <w:r>
        <w:rPr>
          <w:noProof/>
          <w:szCs w:val="22"/>
          <w:lang w:val="it-IT"/>
        </w:rPr>
        <w:br w:type="page"/>
      </w:r>
    </w:p>
    <w:p w14:paraId="5B0E3B45"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szCs w:val="22"/>
          <w:lang w:val="it-IT"/>
        </w:rPr>
        <w:lastRenderedPageBreak/>
        <w:t>INFORMAZIONI DA APPORRE SUL CONFEZIONAMENTO SECONDARIO</w:t>
      </w:r>
    </w:p>
    <w:p w14:paraId="5B0E3B46" w14:textId="77777777" w:rsidR="00CE3B2E" w:rsidRDefault="00CE3B2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B0E3B4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noProof/>
          <w:lang w:val="it-IT"/>
        </w:rPr>
        <w:t>ASTUCCIO ESTERNO</w:t>
      </w:r>
      <w:r>
        <w:rPr>
          <w:b/>
          <w:noProof/>
          <w:szCs w:val="22"/>
          <w:lang w:val="it-IT"/>
        </w:rPr>
        <w:t xml:space="preserve"> – PENNA PRERIEMPITA (KWIKPEN) MULTIDOSE</w:t>
      </w:r>
    </w:p>
    <w:p w14:paraId="5B0E3B48" w14:textId="77777777" w:rsidR="00CE3B2E" w:rsidRDefault="00CE3B2E">
      <w:pPr>
        <w:tabs>
          <w:tab w:val="clear" w:pos="567"/>
        </w:tabs>
        <w:spacing w:line="240" w:lineRule="auto"/>
        <w:rPr>
          <w:noProof/>
          <w:szCs w:val="22"/>
          <w:lang w:val="it-IT"/>
        </w:rPr>
      </w:pPr>
    </w:p>
    <w:p w14:paraId="5B0E3B4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1.</w:t>
      </w:r>
      <w:r>
        <w:rPr>
          <w:b/>
          <w:noProof/>
          <w:szCs w:val="22"/>
          <w:lang w:val="it-IT"/>
        </w:rPr>
        <w:tab/>
        <w:t>DENOMINAZIONE DEL MEDICINALE</w:t>
      </w:r>
      <w:r>
        <w:rPr>
          <w:b/>
          <w:noProof/>
          <w:szCs w:val="22"/>
          <w:lang w:val="it-IT"/>
        </w:rPr>
        <w:fldChar w:fldCharType="begin"/>
      </w:r>
      <w:r>
        <w:rPr>
          <w:b/>
          <w:noProof/>
          <w:szCs w:val="22"/>
          <w:lang w:val="it-IT"/>
        </w:rPr>
        <w:instrText xml:space="preserve"> DOCVARIABLE VAULT_ND_1922831b-6982-4ef1-9530-10a227228f7b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4A" w14:textId="77777777" w:rsidR="00CE3B2E" w:rsidRDefault="00CE3B2E">
      <w:pPr>
        <w:tabs>
          <w:tab w:val="clear" w:pos="567"/>
        </w:tabs>
        <w:spacing w:line="240" w:lineRule="auto"/>
        <w:rPr>
          <w:noProof/>
          <w:szCs w:val="22"/>
          <w:lang w:val="it-IT"/>
        </w:rPr>
      </w:pPr>
    </w:p>
    <w:p w14:paraId="5B0E3B4B" w14:textId="77777777" w:rsidR="00CE3B2E" w:rsidRDefault="006C19E3">
      <w:pPr>
        <w:tabs>
          <w:tab w:val="clear" w:pos="567"/>
        </w:tabs>
        <w:spacing w:line="240" w:lineRule="auto"/>
        <w:rPr>
          <w:noProof/>
          <w:szCs w:val="22"/>
          <w:lang w:val="it-IT"/>
        </w:rPr>
      </w:pPr>
      <w:r>
        <w:rPr>
          <w:noProof/>
          <w:szCs w:val="22"/>
          <w:lang w:val="it-IT"/>
        </w:rPr>
        <w:t>Mounjaro 15 mg/dose KwikPen soluzione iniettabile in penna preriempita</w:t>
      </w:r>
    </w:p>
    <w:p w14:paraId="5B0E3B4C" w14:textId="77777777" w:rsidR="00CE3B2E" w:rsidRDefault="006C19E3">
      <w:pPr>
        <w:tabs>
          <w:tab w:val="clear" w:pos="567"/>
        </w:tabs>
        <w:spacing w:line="240" w:lineRule="auto"/>
        <w:rPr>
          <w:noProof/>
          <w:szCs w:val="22"/>
          <w:lang w:val="it-IT"/>
        </w:rPr>
      </w:pPr>
      <w:r>
        <w:rPr>
          <w:noProof/>
          <w:szCs w:val="22"/>
          <w:lang w:val="it-IT"/>
        </w:rPr>
        <w:t>tirzepatide</w:t>
      </w:r>
    </w:p>
    <w:p w14:paraId="5B0E3B4D" w14:textId="77777777" w:rsidR="00CE3B2E" w:rsidRDefault="00CE3B2E">
      <w:pPr>
        <w:tabs>
          <w:tab w:val="clear" w:pos="567"/>
        </w:tabs>
        <w:spacing w:line="240" w:lineRule="auto"/>
        <w:rPr>
          <w:noProof/>
          <w:szCs w:val="22"/>
          <w:lang w:val="it-IT"/>
        </w:rPr>
      </w:pPr>
    </w:p>
    <w:p w14:paraId="5B0E3B4E" w14:textId="77777777" w:rsidR="00CE3B2E" w:rsidRDefault="00CE3B2E">
      <w:pPr>
        <w:tabs>
          <w:tab w:val="clear" w:pos="567"/>
        </w:tabs>
        <w:spacing w:line="240" w:lineRule="auto"/>
        <w:rPr>
          <w:noProof/>
          <w:szCs w:val="22"/>
          <w:lang w:val="it-IT"/>
        </w:rPr>
      </w:pPr>
    </w:p>
    <w:p w14:paraId="5B0E3B4F"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it-IT"/>
        </w:rPr>
      </w:pPr>
      <w:r>
        <w:rPr>
          <w:b/>
          <w:noProof/>
          <w:szCs w:val="22"/>
          <w:lang w:val="it-IT"/>
        </w:rPr>
        <w:t>2.</w:t>
      </w:r>
      <w:r>
        <w:rPr>
          <w:b/>
          <w:noProof/>
          <w:szCs w:val="22"/>
          <w:lang w:val="it-IT"/>
        </w:rPr>
        <w:tab/>
      </w:r>
      <w:r>
        <w:rPr>
          <w:b/>
          <w:noProof/>
          <w:lang w:val="it-IT"/>
        </w:rPr>
        <w:t>COMPOSIZIONE QUALITATIVA E QUANTITATIVA IN TERMINI DI PRINCIPIO ATTIVO</w:t>
      </w:r>
      <w:r>
        <w:rPr>
          <w:b/>
          <w:noProof/>
          <w:lang w:val="it-IT"/>
        </w:rPr>
        <w:fldChar w:fldCharType="begin"/>
      </w:r>
      <w:r>
        <w:rPr>
          <w:b/>
          <w:noProof/>
          <w:lang w:val="it-IT"/>
        </w:rPr>
        <w:instrText xml:space="preserve"> DOCVARIABLE VAULT_ND_68f9bd5d-302e-4bb7-8c64-e70802b9db11 \* MERGEFORMAT </w:instrText>
      </w:r>
      <w:r>
        <w:rPr>
          <w:b/>
          <w:noProof/>
          <w:lang w:val="it-IT"/>
        </w:rPr>
        <w:fldChar w:fldCharType="separate"/>
      </w:r>
      <w:r>
        <w:rPr>
          <w:b/>
          <w:noProof/>
          <w:lang w:val="it-IT"/>
        </w:rPr>
        <w:t xml:space="preserve"> </w:t>
      </w:r>
      <w:r>
        <w:rPr>
          <w:b/>
          <w:noProof/>
          <w:lang w:val="it-IT"/>
        </w:rPr>
        <w:fldChar w:fldCharType="end"/>
      </w:r>
    </w:p>
    <w:p w14:paraId="5B0E3B50" w14:textId="77777777" w:rsidR="00CE3B2E" w:rsidRDefault="00CE3B2E">
      <w:pPr>
        <w:tabs>
          <w:tab w:val="clear" w:pos="567"/>
        </w:tabs>
        <w:spacing w:line="240" w:lineRule="auto"/>
        <w:rPr>
          <w:noProof/>
          <w:szCs w:val="22"/>
          <w:lang w:val="it-IT"/>
        </w:rPr>
      </w:pPr>
    </w:p>
    <w:p w14:paraId="5B0E3B51" w14:textId="77777777" w:rsidR="00CE3B2E" w:rsidRDefault="006C19E3">
      <w:pPr>
        <w:spacing w:line="240" w:lineRule="auto"/>
        <w:rPr>
          <w:szCs w:val="22"/>
          <w:lang w:val="it-IT"/>
        </w:rPr>
      </w:pPr>
      <w:r>
        <w:rPr>
          <w:szCs w:val="22"/>
          <w:lang w:val="it-IT"/>
        </w:rPr>
        <w:t>Ogni dose contiene 15 mg di tirzepatide in 0,6 mL di soluzione. Ogni penna preriempita multidose contiene 60 mg di tirzepatide in 2,4 mL (25 mg/mL).</w:t>
      </w:r>
    </w:p>
    <w:p w14:paraId="5B0E3B52" w14:textId="77777777" w:rsidR="00CE3B2E" w:rsidRDefault="00CE3B2E">
      <w:pPr>
        <w:tabs>
          <w:tab w:val="clear" w:pos="567"/>
        </w:tabs>
        <w:spacing w:line="240" w:lineRule="auto"/>
        <w:rPr>
          <w:noProof/>
          <w:szCs w:val="22"/>
          <w:lang w:val="it-IT"/>
        </w:rPr>
      </w:pPr>
    </w:p>
    <w:p w14:paraId="5B0E3B53" w14:textId="77777777" w:rsidR="00CE3B2E" w:rsidRDefault="00CE3B2E">
      <w:pPr>
        <w:tabs>
          <w:tab w:val="clear" w:pos="567"/>
        </w:tabs>
        <w:spacing w:line="240" w:lineRule="auto"/>
        <w:rPr>
          <w:noProof/>
          <w:szCs w:val="22"/>
          <w:lang w:val="it-IT"/>
        </w:rPr>
      </w:pPr>
    </w:p>
    <w:p w14:paraId="5B0E3B5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3.</w:t>
      </w:r>
      <w:r>
        <w:rPr>
          <w:b/>
          <w:noProof/>
          <w:szCs w:val="22"/>
          <w:lang w:val="it-IT"/>
        </w:rPr>
        <w:tab/>
        <w:t>ELENCO DEGLI ECCIPIENTI</w:t>
      </w:r>
      <w:r>
        <w:rPr>
          <w:b/>
          <w:noProof/>
          <w:szCs w:val="22"/>
          <w:lang w:val="it-IT"/>
        </w:rPr>
        <w:fldChar w:fldCharType="begin"/>
      </w:r>
      <w:r>
        <w:rPr>
          <w:b/>
          <w:noProof/>
          <w:szCs w:val="22"/>
          <w:lang w:val="it-IT"/>
        </w:rPr>
        <w:instrText xml:space="preserve"> DOCVARIABLE VAULT_ND_bb5e00a4-1d9f-42cc-95e7-49316e41a5c4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55" w14:textId="77777777" w:rsidR="00CE3B2E" w:rsidRDefault="00CE3B2E">
      <w:pPr>
        <w:tabs>
          <w:tab w:val="clear" w:pos="567"/>
        </w:tabs>
        <w:spacing w:line="240" w:lineRule="auto"/>
        <w:rPr>
          <w:i/>
          <w:noProof/>
          <w:szCs w:val="22"/>
          <w:lang w:val="it-IT"/>
        </w:rPr>
      </w:pPr>
    </w:p>
    <w:p w14:paraId="5B0E3B56" w14:textId="77777777" w:rsidR="00CE3B2E" w:rsidRDefault="006C19E3">
      <w:pPr>
        <w:spacing w:line="240" w:lineRule="auto"/>
        <w:rPr>
          <w:szCs w:val="22"/>
          <w:lang w:val="it-IT"/>
        </w:rPr>
      </w:pPr>
      <w:r>
        <w:rPr>
          <w:szCs w:val="22"/>
          <w:lang w:val="it-IT"/>
        </w:rPr>
        <w:t>Eccipienti: E339, E1519</w:t>
      </w:r>
      <w:r>
        <w:rPr>
          <w:lang w:val="it-IT"/>
        </w:rPr>
        <w:t>, glicerolo, fenolo, s</w:t>
      </w:r>
      <w:r>
        <w:rPr>
          <w:szCs w:val="22"/>
          <w:lang w:val="it-IT"/>
        </w:rPr>
        <w:t xml:space="preserve">odio cloruro, sodio idrossido, acido cloridrico concentrato, acqua per preparazioni iniettabili. </w:t>
      </w:r>
      <w:r>
        <w:rPr>
          <w:szCs w:val="22"/>
          <w:highlight w:val="lightGray"/>
          <w:lang w:val="it-IT"/>
        </w:rPr>
        <w:t>Vedere il foglio illustrativo per ulteriori informazioni.</w:t>
      </w:r>
    </w:p>
    <w:p w14:paraId="5B0E3B57" w14:textId="77777777" w:rsidR="00CE3B2E" w:rsidRDefault="00CE3B2E">
      <w:pPr>
        <w:spacing w:line="240" w:lineRule="auto"/>
        <w:rPr>
          <w:szCs w:val="22"/>
          <w:lang w:val="it-IT"/>
        </w:rPr>
      </w:pPr>
    </w:p>
    <w:p w14:paraId="5B0E3B58" w14:textId="77777777" w:rsidR="00CE3B2E" w:rsidRDefault="00CE3B2E">
      <w:pPr>
        <w:tabs>
          <w:tab w:val="clear" w:pos="567"/>
        </w:tabs>
        <w:spacing w:line="240" w:lineRule="auto"/>
        <w:rPr>
          <w:noProof/>
          <w:szCs w:val="22"/>
          <w:lang w:val="it-IT"/>
        </w:rPr>
      </w:pPr>
    </w:p>
    <w:p w14:paraId="5B0E3B59"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4.</w:t>
      </w:r>
      <w:r>
        <w:rPr>
          <w:b/>
          <w:noProof/>
          <w:szCs w:val="22"/>
          <w:lang w:val="it-IT"/>
        </w:rPr>
        <w:tab/>
        <w:t>FORMA FARMACEUTICA E CONTENUTO</w:t>
      </w:r>
      <w:r>
        <w:rPr>
          <w:b/>
          <w:noProof/>
          <w:szCs w:val="22"/>
          <w:lang w:val="it-IT"/>
        </w:rPr>
        <w:fldChar w:fldCharType="begin"/>
      </w:r>
      <w:r>
        <w:rPr>
          <w:b/>
          <w:noProof/>
          <w:szCs w:val="22"/>
          <w:lang w:val="it-IT"/>
        </w:rPr>
        <w:instrText xml:space="preserve"> DOCVARIABLE VAULT_ND_cfbb7f62-c047-4603-a3fe-995a6007bb53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5A" w14:textId="77777777" w:rsidR="00CE3B2E" w:rsidRDefault="00CE3B2E">
      <w:pPr>
        <w:tabs>
          <w:tab w:val="clear" w:pos="567"/>
        </w:tabs>
        <w:spacing w:line="240" w:lineRule="auto"/>
        <w:rPr>
          <w:i/>
          <w:noProof/>
          <w:szCs w:val="22"/>
          <w:lang w:val="it-IT"/>
        </w:rPr>
      </w:pPr>
    </w:p>
    <w:p w14:paraId="5B0E3B5B" w14:textId="77777777" w:rsidR="00CE3B2E" w:rsidRDefault="006C19E3">
      <w:pPr>
        <w:tabs>
          <w:tab w:val="clear" w:pos="567"/>
        </w:tabs>
        <w:spacing w:line="240" w:lineRule="auto"/>
        <w:rPr>
          <w:noProof/>
          <w:szCs w:val="22"/>
          <w:lang w:val="it-IT"/>
        </w:rPr>
      </w:pPr>
      <w:r>
        <w:rPr>
          <w:noProof/>
          <w:szCs w:val="22"/>
          <w:highlight w:val="lightGray"/>
          <w:lang w:val="it-IT"/>
        </w:rPr>
        <w:t>Soluzione iniettabile</w:t>
      </w:r>
    </w:p>
    <w:p w14:paraId="5B0E3B5C" w14:textId="77777777" w:rsidR="00CE3B2E" w:rsidRDefault="00CE3B2E">
      <w:pPr>
        <w:tabs>
          <w:tab w:val="clear" w:pos="567"/>
        </w:tabs>
        <w:spacing w:line="240" w:lineRule="auto"/>
        <w:rPr>
          <w:noProof/>
          <w:szCs w:val="22"/>
          <w:lang w:val="it-IT"/>
        </w:rPr>
      </w:pPr>
    </w:p>
    <w:p w14:paraId="5B0E3B5D" w14:textId="77777777" w:rsidR="00CE3B2E" w:rsidRDefault="006C19E3">
      <w:pPr>
        <w:tabs>
          <w:tab w:val="clear" w:pos="567"/>
        </w:tabs>
        <w:spacing w:line="240" w:lineRule="auto"/>
        <w:rPr>
          <w:noProof/>
          <w:szCs w:val="22"/>
          <w:lang w:val="it-IT"/>
        </w:rPr>
      </w:pPr>
      <w:r>
        <w:rPr>
          <w:noProof/>
          <w:szCs w:val="22"/>
          <w:lang w:val="it-IT"/>
        </w:rPr>
        <w:t xml:space="preserve">1 penna (4 dosi) </w:t>
      </w:r>
    </w:p>
    <w:p w14:paraId="5B0E3B5E" w14:textId="77777777" w:rsidR="00CE3B2E" w:rsidRDefault="006C19E3">
      <w:pPr>
        <w:tabs>
          <w:tab w:val="clear" w:pos="567"/>
        </w:tabs>
        <w:spacing w:line="240" w:lineRule="auto"/>
        <w:rPr>
          <w:noProof/>
          <w:szCs w:val="22"/>
          <w:lang w:val="it-IT"/>
        </w:rPr>
      </w:pPr>
      <w:r>
        <w:rPr>
          <w:noProof/>
          <w:szCs w:val="22"/>
          <w:highlight w:val="lightGray"/>
          <w:lang w:val="it-IT"/>
        </w:rPr>
        <w:t xml:space="preserve">3 penne (ogni penna rilascia 4 dosi) </w:t>
      </w:r>
    </w:p>
    <w:p w14:paraId="5B0E3B5F" w14:textId="77777777" w:rsidR="00CE3B2E" w:rsidRDefault="00CE3B2E">
      <w:pPr>
        <w:tabs>
          <w:tab w:val="clear" w:pos="567"/>
        </w:tabs>
        <w:spacing w:line="240" w:lineRule="auto"/>
        <w:rPr>
          <w:noProof/>
          <w:szCs w:val="22"/>
          <w:lang w:val="it-IT"/>
        </w:rPr>
      </w:pPr>
    </w:p>
    <w:p w14:paraId="5B0E3B60" w14:textId="77777777" w:rsidR="00CE3B2E" w:rsidRDefault="006C19E3">
      <w:pPr>
        <w:tabs>
          <w:tab w:val="clear" w:pos="567"/>
        </w:tabs>
        <w:spacing w:line="240" w:lineRule="auto"/>
        <w:rPr>
          <w:noProof/>
          <w:szCs w:val="22"/>
          <w:lang w:val="it-IT"/>
        </w:rPr>
      </w:pPr>
      <w:r>
        <w:rPr>
          <w:noProof/>
          <w:szCs w:val="22"/>
          <w:lang w:val="it-IT"/>
        </w:rPr>
        <w:t>Aghi non inclusi</w:t>
      </w:r>
    </w:p>
    <w:p w14:paraId="5B0E3B61" w14:textId="77777777" w:rsidR="00CE3B2E" w:rsidRDefault="00CE3B2E">
      <w:pPr>
        <w:tabs>
          <w:tab w:val="clear" w:pos="567"/>
        </w:tabs>
        <w:spacing w:line="240" w:lineRule="auto"/>
        <w:rPr>
          <w:noProof/>
          <w:szCs w:val="22"/>
          <w:lang w:val="it-IT"/>
        </w:rPr>
      </w:pPr>
    </w:p>
    <w:p w14:paraId="5B0E3B62" w14:textId="77777777" w:rsidR="00CE3B2E" w:rsidRDefault="00CE3B2E">
      <w:pPr>
        <w:tabs>
          <w:tab w:val="clear" w:pos="567"/>
        </w:tabs>
        <w:spacing w:line="240" w:lineRule="auto"/>
        <w:rPr>
          <w:noProof/>
          <w:szCs w:val="22"/>
          <w:lang w:val="it-IT"/>
        </w:rPr>
      </w:pPr>
    </w:p>
    <w:p w14:paraId="5B0E3B63"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5.</w:t>
      </w:r>
      <w:r>
        <w:rPr>
          <w:b/>
          <w:noProof/>
          <w:szCs w:val="22"/>
          <w:lang w:val="it-IT"/>
        </w:rPr>
        <w:tab/>
        <w:t>MODO E VIA(E) DI SOMMINISTRAZIONE</w:t>
      </w:r>
      <w:r>
        <w:rPr>
          <w:b/>
          <w:noProof/>
          <w:szCs w:val="22"/>
          <w:lang w:val="it-IT"/>
        </w:rPr>
        <w:fldChar w:fldCharType="begin"/>
      </w:r>
      <w:r>
        <w:rPr>
          <w:b/>
          <w:noProof/>
          <w:szCs w:val="22"/>
          <w:lang w:val="it-IT"/>
        </w:rPr>
        <w:instrText xml:space="preserve"> DOCVARIABLE VAULT_ND_cbf88116-8f1b-434a-92b0-7b50ad60311b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64" w14:textId="77777777" w:rsidR="00CE3B2E" w:rsidRDefault="00CE3B2E">
      <w:pPr>
        <w:tabs>
          <w:tab w:val="clear" w:pos="567"/>
        </w:tabs>
        <w:spacing w:line="240" w:lineRule="auto"/>
        <w:rPr>
          <w:i/>
          <w:noProof/>
          <w:szCs w:val="22"/>
          <w:lang w:val="it-IT"/>
        </w:rPr>
      </w:pPr>
    </w:p>
    <w:p w14:paraId="5B0E3B65" w14:textId="77777777" w:rsidR="00CE3B2E" w:rsidRDefault="006C19E3">
      <w:pPr>
        <w:ind w:right="11"/>
        <w:rPr>
          <w:szCs w:val="22"/>
          <w:lang w:val="it-IT"/>
        </w:rPr>
      </w:pPr>
      <w:r>
        <w:rPr>
          <w:szCs w:val="22"/>
          <w:lang w:val="it-IT"/>
        </w:rPr>
        <w:t>Una volta a settimana</w:t>
      </w:r>
    </w:p>
    <w:p w14:paraId="5B0E3B66" w14:textId="77777777" w:rsidR="00CE3B2E" w:rsidRDefault="006C19E3">
      <w:pPr>
        <w:ind w:right="11"/>
        <w:rPr>
          <w:szCs w:val="22"/>
          <w:lang w:val="it-IT"/>
        </w:rPr>
      </w:pPr>
      <w:r>
        <w:rPr>
          <w:szCs w:val="22"/>
          <w:lang w:val="it-IT"/>
        </w:rPr>
        <w:t>Leggere il foglio illustrativo prima dell’uso.</w:t>
      </w:r>
    </w:p>
    <w:p w14:paraId="5B0E3B67" w14:textId="77777777" w:rsidR="00CE3B2E" w:rsidRDefault="006C19E3">
      <w:pPr>
        <w:suppressAutoHyphens/>
        <w:rPr>
          <w:szCs w:val="22"/>
          <w:lang w:val="it-IT"/>
        </w:rPr>
      </w:pPr>
      <w:r>
        <w:rPr>
          <w:szCs w:val="22"/>
          <w:lang w:val="it-IT"/>
        </w:rPr>
        <w:t>Uso sottocutaneo</w:t>
      </w:r>
    </w:p>
    <w:p w14:paraId="5B0E3B68" w14:textId="77777777" w:rsidR="00CE3B2E" w:rsidRDefault="00CE3B2E">
      <w:pPr>
        <w:suppressAutoHyphens/>
        <w:rPr>
          <w:szCs w:val="22"/>
          <w:lang w:val="it-IT"/>
        </w:rPr>
      </w:pPr>
    </w:p>
    <w:p w14:paraId="5B0E3B69" w14:textId="77777777" w:rsidR="00CE3B2E" w:rsidRDefault="006C19E3">
      <w:pPr>
        <w:tabs>
          <w:tab w:val="clear" w:pos="567"/>
          <w:tab w:val="left" w:pos="720"/>
        </w:tabs>
        <w:spacing w:line="240" w:lineRule="auto"/>
        <w:rPr>
          <w:szCs w:val="22"/>
          <w:lang w:val="it-IT"/>
        </w:rPr>
      </w:pPr>
      <w:r>
        <w:rPr>
          <w:szCs w:val="22"/>
          <w:lang w:val="it-IT"/>
        </w:rPr>
        <w:t>Segni ogni dose somministrata nella tabella sottostante.</w:t>
      </w:r>
    </w:p>
    <w:tbl>
      <w:tblPr>
        <w:tblW w:w="4111" w:type="dxa"/>
        <w:tblLook w:val="04A0" w:firstRow="1" w:lastRow="0" w:firstColumn="1" w:lastColumn="0" w:noHBand="0" w:noVBand="1"/>
      </w:tblPr>
      <w:tblGrid>
        <w:gridCol w:w="1027"/>
        <w:gridCol w:w="1028"/>
        <w:gridCol w:w="1028"/>
        <w:gridCol w:w="1028"/>
      </w:tblGrid>
      <w:tr w:rsidR="00CE3B2E" w14:paraId="5B0E3B72" w14:textId="77777777">
        <w:tc>
          <w:tcPr>
            <w:tcW w:w="1027" w:type="dxa"/>
          </w:tcPr>
          <w:p w14:paraId="5B0E3B6A" w14:textId="77777777" w:rsidR="00CE3B2E" w:rsidRDefault="00CE3B2E">
            <w:pPr>
              <w:pStyle w:val="BodytextAgency"/>
              <w:rPr>
                <w:rFonts w:ascii="Times New Roman" w:hAnsi="Times New Roman" w:cs="Times New Roman"/>
                <w:sz w:val="22"/>
                <w:szCs w:val="22"/>
                <w:lang w:val="it-IT"/>
              </w:rPr>
            </w:pPr>
          </w:p>
          <w:p w14:paraId="5B0E3B6B"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1</w:t>
            </w:r>
          </w:p>
        </w:tc>
        <w:tc>
          <w:tcPr>
            <w:tcW w:w="1028" w:type="dxa"/>
          </w:tcPr>
          <w:p w14:paraId="5B0E3B6C" w14:textId="77777777" w:rsidR="00CE3B2E" w:rsidRDefault="00CE3B2E">
            <w:pPr>
              <w:pStyle w:val="BodytextAgency"/>
              <w:rPr>
                <w:rFonts w:ascii="Times New Roman" w:hAnsi="Times New Roman" w:cs="Times New Roman"/>
                <w:sz w:val="22"/>
                <w:szCs w:val="22"/>
              </w:rPr>
            </w:pPr>
          </w:p>
          <w:p w14:paraId="5B0E3B6D"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2</w:t>
            </w:r>
          </w:p>
        </w:tc>
        <w:tc>
          <w:tcPr>
            <w:tcW w:w="1028" w:type="dxa"/>
          </w:tcPr>
          <w:p w14:paraId="5B0E3B6E" w14:textId="77777777" w:rsidR="00CE3B2E" w:rsidRDefault="00CE3B2E">
            <w:pPr>
              <w:pStyle w:val="BodytextAgency"/>
              <w:rPr>
                <w:rFonts w:ascii="Times New Roman" w:hAnsi="Times New Roman" w:cs="Times New Roman"/>
                <w:sz w:val="22"/>
                <w:szCs w:val="22"/>
              </w:rPr>
            </w:pPr>
          </w:p>
          <w:p w14:paraId="5B0E3B6F"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3</w:t>
            </w:r>
          </w:p>
        </w:tc>
        <w:tc>
          <w:tcPr>
            <w:tcW w:w="1028" w:type="dxa"/>
          </w:tcPr>
          <w:p w14:paraId="5B0E3B70" w14:textId="77777777" w:rsidR="00CE3B2E" w:rsidRDefault="00CE3B2E">
            <w:pPr>
              <w:pStyle w:val="BodytextAgency"/>
              <w:rPr>
                <w:rFonts w:ascii="Times New Roman" w:hAnsi="Times New Roman" w:cs="Times New Roman"/>
                <w:sz w:val="22"/>
                <w:szCs w:val="22"/>
              </w:rPr>
            </w:pPr>
          </w:p>
          <w:p w14:paraId="5B0E3B71"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Dose 4</w:t>
            </w:r>
          </w:p>
        </w:tc>
      </w:tr>
      <w:tr w:rsidR="00CE3B2E" w14:paraId="5B0E3B77" w14:textId="77777777">
        <w:tc>
          <w:tcPr>
            <w:tcW w:w="1027" w:type="dxa"/>
            <w:tcBorders>
              <w:bottom w:val="single" w:sz="4" w:space="0" w:color="auto"/>
            </w:tcBorders>
          </w:tcPr>
          <w:p w14:paraId="5B0E3B73" w14:textId="77777777" w:rsidR="00CE3B2E" w:rsidRDefault="00CE3B2E">
            <w:pPr>
              <w:spacing w:line="240" w:lineRule="auto"/>
              <w:rPr>
                <w:rFonts w:eastAsia="Calibri"/>
                <w:bCs/>
              </w:rPr>
            </w:pPr>
          </w:p>
        </w:tc>
        <w:tc>
          <w:tcPr>
            <w:tcW w:w="1028" w:type="dxa"/>
            <w:tcBorders>
              <w:bottom w:val="single" w:sz="4" w:space="0" w:color="auto"/>
            </w:tcBorders>
          </w:tcPr>
          <w:p w14:paraId="5B0E3B74" w14:textId="77777777" w:rsidR="00CE3B2E" w:rsidRDefault="00CE3B2E">
            <w:pPr>
              <w:spacing w:line="240" w:lineRule="auto"/>
              <w:rPr>
                <w:rFonts w:eastAsia="Calibri"/>
                <w:bCs/>
              </w:rPr>
            </w:pPr>
          </w:p>
        </w:tc>
        <w:tc>
          <w:tcPr>
            <w:tcW w:w="1028" w:type="dxa"/>
            <w:tcBorders>
              <w:bottom w:val="single" w:sz="4" w:space="0" w:color="auto"/>
            </w:tcBorders>
          </w:tcPr>
          <w:p w14:paraId="5B0E3B75" w14:textId="77777777" w:rsidR="00CE3B2E" w:rsidRDefault="00CE3B2E">
            <w:pPr>
              <w:spacing w:line="240" w:lineRule="auto"/>
              <w:rPr>
                <w:rFonts w:eastAsia="Calibri"/>
                <w:bCs/>
              </w:rPr>
            </w:pPr>
          </w:p>
        </w:tc>
        <w:tc>
          <w:tcPr>
            <w:tcW w:w="1028" w:type="dxa"/>
            <w:tcBorders>
              <w:bottom w:val="single" w:sz="4" w:space="0" w:color="auto"/>
            </w:tcBorders>
          </w:tcPr>
          <w:p w14:paraId="5B0E3B76" w14:textId="77777777" w:rsidR="00CE3B2E" w:rsidRDefault="00CE3B2E">
            <w:pPr>
              <w:spacing w:line="240" w:lineRule="auto"/>
              <w:rPr>
                <w:rFonts w:eastAsia="Calibri"/>
                <w:bCs/>
              </w:rPr>
            </w:pPr>
          </w:p>
        </w:tc>
      </w:tr>
      <w:tr w:rsidR="00CE3B2E" w14:paraId="5B0E3B7C" w14:textId="77777777">
        <w:tc>
          <w:tcPr>
            <w:tcW w:w="1027" w:type="dxa"/>
            <w:tcBorders>
              <w:top w:val="single" w:sz="4" w:space="0" w:color="auto"/>
              <w:left w:val="single" w:sz="4" w:space="0" w:color="auto"/>
              <w:bottom w:val="single" w:sz="4" w:space="0" w:color="auto"/>
              <w:right w:val="single" w:sz="4" w:space="0" w:color="auto"/>
            </w:tcBorders>
          </w:tcPr>
          <w:p w14:paraId="5B0E3B78"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B79"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B7A"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B0E3B7B" w14:textId="77777777" w:rsidR="00CE3B2E" w:rsidRDefault="00CE3B2E">
            <w:pPr>
              <w:spacing w:line="240" w:lineRule="auto"/>
              <w:rPr>
                <w:rFonts w:eastAsia="Calibri"/>
                <w:bCs/>
              </w:rPr>
            </w:pPr>
          </w:p>
        </w:tc>
      </w:tr>
    </w:tbl>
    <w:p w14:paraId="5B0E3B7D" w14:textId="77777777" w:rsidR="00CE3B2E" w:rsidRDefault="00CE3B2E">
      <w:pPr>
        <w:tabs>
          <w:tab w:val="clear" w:pos="567"/>
        </w:tabs>
        <w:spacing w:line="240" w:lineRule="auto"/>
        <w:rPr>
          <w:noProof/>
          <w:szCs w:val="22"/>
          <w:lang w:val="it-IT"/>
        </w:rPr>
      </w:pPr>
    </w:p>
    <w:tbl>
      <w:tblPr>
        <w:tblW w:w="5138" w:type="dxa"/>
        <w:tblLook w:val="04A0" w:firstRow="1" w:lastRow="0" w:firstColumn="1" w:lastColumn="0" w:noHBand="0" w:noVBand="1"/>
      </w:tblPr>
      <w:tblGrid>
        <w:gridCol w:w="1027"/>
        <w:gridCol w:w="1027"/>
        <w:gridCol w:w="1028"/>
        <w:gridCol w:w="1028"/>
        <w:gridCol w:w="1028"/>
      </w:tblGrid>
      <w:tr w:rsidR="00CE3B2E" w14:paraId="5B0E3B87" w14:textId="77777777">
        <w:tc>
          <w:tcPr>
            <w:tcW w:w="1027" w:type="dxa"/>
          </w:tcPr>
          <w:p w14:paraId="5B0E3B7E" w14:textId="77777777" w:rsidR="00CE3B2E" w:rsidRDefault="00CE3B2E">
            <w:pPr>
              <w:pStyle w:val="BodytextAgency"/>
              <w:rPr>
                <w:rFonts w:ascii="Times New Roman" w:hAnsi="Times New Roman" w:cs="Times New Roman"/>
                <w:sz w:val="22"/>
                <w:szCs w:val="22"/>
                <w:highlight w:val="lightGray"/>
              </w:rPr>
            </w:pPr>
          </w:p>
        </w:tc>
        <w:tc>
          <w:tcPr>
            <w:tcW w:w="1027" w:type="dxa"/>
          </w:tcPr>
          <w:p w14:paraId="5B0E3B7F" w14:textId="77777777" w:rsidR="00CE3B2E" w:rsidRDefault="00CE3B2E">
            <w:pPr>
              <w:pStyle w:val="BodytextAgency"/>
              <w:rPr>
                <w:rFonts w:ascii="Times New Roman" w:hAnsi="Times New Roman" w:cs="Times New Roman"/>
                <w:sz w:val="22"/>
                <w:szCs w:val="22"/>
                <w:highlight w:val="lightGray"/>
              </w:rPr>
            </w:pPr>
          </w:p>
          <w:p w14:paraId="5B0E3B80"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1</w:t>
            </w:r>
          </w:p>
        </w:tc>
        <w:tc>
          <w:tcPr>
            <w:tcW w:w="1028" w:type="dxa"/>
          </w:tcPr>
          <w:p w14:paraId="5B0E3B81" w14:textId="77777777" w:rsidR="00CE3B2E" w:rsidRDefault="00CE3B2E">
            <w:pPr>
              <w:pStyle w:val="BodytextAgency"/>
              <w:rPr>
                <w:rFonts w:ascii="Times New Roman" w:hAnsi="Times New Roman" w:cs="Times New Roman"/>
                <w:sz w:val="22"/>
                <w:szCs w:val="22"/>
                <w:highlight w:val="lightGray"/>
              </w:rPr>
            </w:pPr>
          </w:p>
          <w:p w14:paraId="5B0E3B82"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2</w:t>
            </w:r>
          </w:p>
        </w:tc>
        <w:tc>
          <w:tcPr>
            <w:tcW w:w="1028" w:type="dxa"/>
          </w:tcPr>
          <w:p w14:paraId="5B0E3B83" w14:textId="77777777" w:rsidR="00CE3B2E" w:rsidRDefault="00CE3B2E">
            <w:pPr>
              <w:pStyle w:val="BodytextAgency"/>
              <w:rPr>
                <w:rFonts w:ascii="Times New Roman" w:hAnsi="Times New Roman" w:cs="Times New Roman"/>
                <w:sz w:val="22"/>
                <w:szCs w:val="22"/>
                <w:highlight w:val="lightGray"/>
              </w:rPr>
            </w:pPr>
          </w:p>
          <w:p w14:paraId="5B0E3B84"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3</w:t>
            </w:r>
          </w:p>
        </w:tc>
        <w:tc>
          <w:tcPr>
            <w:tcW w:w="1028" w:type="dxa"/>
          </w:tcPr>
          <w:p w14:paraId="5B0E3B85" w14:textId="77777777" w:rsidR="00CE3B2E" w:rsidRDefault="00CE3B2E">
            <w:pPr>
              <w:pStyle w:val="BodytextAgency"/>
              <w:rPr>
                <w:rFonts w:ascii="Times New Roman" w:hAnsi="Times New Roman" w:cs="Times New Roman"/>
                <w:sz w:val="22"/>
                <w:szCs w:val="22"/>
                <w:highlight w:val="lightGray"/>
              </w:rPr>
            </w:pPr>
          </w:p>
          <w:p w14:paraId="5B0E3B86" w14:textId="77777777" w:rsidR="00CE3B2E" w:rsidRDefault="006C19E3">
            <w:pPr>
              <w:pStyle w:val="BodytextAgencyExplicitLeft"/>
              <w:jc w:val="left"/>
              <w:rPr>
                <w:rFonts w:ascii="Times New Roman" w:hAnsi="Times New Roman" w:cs="Times New Roman"/>
                <w:sz w:val="22"/>
                <w:szCs w:val="22"/>
                <w:highlight w:val="lightGray"/>
              </w:rPr>
            </w:pPr>
            <w:r>
              <w:rPr>
                <w:rFonts w:ascii="Times New Roman" w:hAnsi="Times New Roman" w:cs="Times New Roman"/>
                <w:sz w:val="22"/>
                <w:szCs w:val="22"/>
                <w:highlight w:val="lightGray"/>
              </w:rPr>
              <w:t>Dose 4</w:t>
            </w:r>
          </w:p>
        </w:tc>
      </w:tr>
      <w:tr w:rsidR="00CE3B2E" w14:paraId="5B0E3B8D" w14:textId="77777777">
        <w:tc>
          <w:tcPr>
            <w:tcW w:w="1027" w:type="dxa"/>
            <w:tcBorders>
              <w:bottom w:val="single" w:sz="4" w:space="0" w:color="auto"/>
            </w:tcBorders>
          </w:tcPr>
          <w:p w14:paraId="5B0E3B88" w14:textId="77777777" w:rsidR="00CE3B2E" w:rsidRDefault="00CE3B2E">
            <w:pPr>
              <w:spacing w:line="240" w:lineRule="auto"/>
              <w:rPr>
                <w:rFonts w:eastAsia="Calibri"/>
                <w:bCs/>
                <w:highlight w:val="lightGray"/>
              </w:rPr>
            </w:pPr>
          </w:p>
        </w:tc>
        <w:tc>
          <w:tcPr>
            <w:tcW w:w="1027" w:type="dxa"/>
            <w:tcBorders>
              <w:bottom w:val="single" w:sz="4" w:space="0" w:color="auto"/>
            </w:tcBorders>
          </w:tcPr>
          <w:p w14:paraId="5B0E3B89"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B8A"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B8B" w14:textId="77777777" w:rsidR="00CE3B2E" w:rsidRDefault="00CE3B2E">
            <w:pPr>
              <w:spacing w:line="240" w:lineRule="auto"/>
              <w:rPr>
                <w:rFonts w:eastAsia="Calibri"/>
                <w:bCs/>
                <w:highlight w:val="lightGray"/>
              </w:rPr>
            </w:pPr>
          </w:p>
        </w:tc>
        <w:tc>
          <w:tcPr>
            <w:tcW w:w="1028" w:type="dxa"/>
            <w:tcBorders>
              <w:bottom w:val="single" w:sz="4" w:space="0" w:color="auto"/>
            </w:tcBorders>
          </w:tcPr>
          <w:p w14:paraId="5B0E3B8C" w14:textId="77777777" w:rsidR="00CE3B2E" w:rsidRDefault="00CE3B2E">
            <w:pPr>
              <w:spacing w:line="240" w:lineRule="auto"/>
              <w:rPr>
                <w:rFonts w:eastAsia="Calibri"/>
                <w:bCs/>
                <w:highlight w:val="lightGray"/>
              </w:rPr>
            </w:pPr>
          </w:p>
        </w:tc>
      </w:tr>
      <w:tr w:rsidR="00CE3B2E" w14:paraId="5B0E3B93"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8E"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8F"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0"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1"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2" w14:textId="77777777" w:rsidR="00CE3B2E" w:rsidRDefault="00CE3B2E">
            <w:pPr>
              <w:spacing w:line="240" w:lineRule="auto"/>
              <w:rPr>
                <w:rFonts w:eastAsia="Calibri"/>
                <w:bCs/>
                <w:highlight w:val="lightGray"/>
              </w:rPr>
            </w:pPr>
          </w:p>
        </w:tc>
      </w:tr>
      <w:tr w:rsidR="00CE3B2E" w14:paraId="5B0E3B99"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4" w14:textId="77777777" w:rsidR="00CE3B2E" w:rsidRDefault="006C19E3">
            <w:pPr>
              <w:pStyle w:val="NormalExplicitLeft"/>
              <w:spacing w:line="240" w:lineRule="auto"/>
              <w:jc w:val="left"/>
              <w:rPr>
                <w:rFonts w:eastAsia="Calibri"/>
                <w:bCs/>
                <w:highlight w:val="lightGray"/>
              </w:rPr>
            </w:pPr>
            <w:r>
              <w:rPr>
                <w:rFonts w:eastAsia="Calibri"/>
                <w:bCs/>
                <w:highlight w:val="lightGray"/>
              </w:rPr>
              <w:t>Penna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5"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6"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7" w14:textId="77777777" w:rsidR="00CE3B2E" w:rsidRDefault="00CE3B2E">
            <w:pPr>
              <w:spacing w:line="240" w:lineRule="auto"/>
              <w:rPr>
                <w:rFonts w:eastAsia="Calibri"/>
                <w:bCs/>
                <w:highlight w:val="lightGray"/>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8" w14:textId="77777777" w:rsidR="00CE3B2E" w:rsidRDefault="00CE3B2E">
            <w:pPr>
              <w:spacing w:line="240" w:lineRule="auto"/>
              <w:rPr>
                <w:rFonts w:eastAsia="Calibri"/>
                <w:bCs/>
                <w:highlight w:val="lightGray"/>
              </w:rPr>
            </w:pPr>
          </w:p>
        </w:tc>
      </w:tr>
      <w:tr w:rsidR="00CE3B2E" w14:paraId="5B0E3B9F"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A" w14:textId="77777777" w:rsidR="00CE3B2E" w:rsidRDefault="006C19E3">
            <w:pPr>
              <w:pStyle w:val="NormalExplicitLeft"/>
              <w:spacing w:line="240" w:lineRule="auto"/>
              <w:jc w:val="left"/>
              <w:rPr>
                <w:rFonts w:eastAsia="Calibri"/>
                <w:bCs/>
              </w:rPr>
            </w:pPr>
            <w:r>
              <w:rPr>
                <w:rFonts w:eastAsia="Calibri"/>
                <w:bCs/>
                <w:highlight w:val="lightGray"/>
              </w:rPr>
              <w:t>Penna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B"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C"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D" w14:textId="77777777" w:rsidR="00CE3B2E" w:rsidRDefault="00CE3B2E">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E3B9E" w14:textId="77777777" w:rsidR="00CE3B2E" w:rsidRDefault="00CE3B2E">
            <w:pPr>
              <w:spacing w:line="240" w:lineRule="auto"/>
              <w:rPr>
                <w:rFonts w:eastAsia="Calibri"/>
                <w:bCs/>
              </w:rPr>
            </w:pPr>
          </w:p>
        </w:tc>
      </w:tr>
    </w:tbl>
    <w:p w14:paraId="5B0E3BA0" w14:textId="77777777" w:rsidR="00CE3B2E" w:rsidRDefault="00CE3B2E">
      <w:pPr>
        <w:suppressAutoHyphens/>
        <w:rPr>
          <w:szCs w:val="22"/>
          <w:lang w:val="it-IT"/>
        </w:rPr>
      </w:pPr>
    </w:p>
    <w:p w14:paraId="5B0E3BA1" w14:textId="77777777" w:rsidR="00CE3B2E" w:rsidRDefault="00CE3B2E">
      <w:pPr>
        <w:tabs>
          <w:tab w:val="clear" w:pos="567"/>
          <w:tab w:val="left" w:pos="0"/>
        </w:tabs>
        <w:autoSpaceDE w:val="0"/>
        <w:autoSpaceDN w:val="0"/>
        <w:adjustRightInd w:val="0"/>
        <w:spacing w:line="240" w:lineRule="auto"/>
        <w:ind w:left="432" w:hanging="432"/>
        <w:rPr>
          <w:szCs w:val="22"/>
          <w:lang w:val="it-IT"/>
        </w:rPr>
      </w:pPr>
    </w:p>
    <w:p w14:paraId="5B0E3BA2"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lastRenderedPageBreak/>
        <w:t>6.</w:t>
      </w:r>
      <w:r>
        <w:rPr>
          <w:b/>
          <w:noProof/>
          <w:szCs w:val="22"/>
          <w:lang w:val="it-IT"/>
        </w:rPr>
        <w:tab/>
      </w:r>
      <w:r>
        <w:rPr>
          <w:b/>
          <w:noProof/>
          <w:lang w:val="it-IT"/>
        </w:rPr>
        <w:t>AVVERTENZA PARTICOLARE CHE PRESCRIVA DI TENERE IL MEDICINALE FUORI DALLA VISTA E DALLA PORTATA DEI BAMBINI</w:t>
      </w:r>
      <w:r>
        <w:rPr>
          <w:b/>
          <w:noProof/>
          <w:lang w:val="it-IT"/>
        </w:rPr>
        <w:fldChar w:fldCharType="begin"/>
      </w:r>
      <w:r>
        <w:rPr>
          <w:b/>
          <w:noProof/>
          <w:lang w:val="it-IT"/>
        </w:rPr>
        <w:instrText xml:space="preserve"> DOCVARIABLE VAULT_ND_d1ead3f0-b504-459a-9cda-0c80a458a299 \* MERGEFORMAT </w:instrText>
      </w:r>
      <w:r>
        <w:rPr>
          <w:b/>
          <w:noProof/>
          <w:lang w:val="it-IT"/>
        </w:rPr>
        <w:fldChar w:fldCharType="separate"/>
      </w:r>
      <w:r>
        <w:rPr>
          <w:b/>
          <w:noProof/>
          <w:lang w:val="it-IT"/>
        </w:rPr>
        <w:t xml:space="preserve"> </w:t>
      </w:r>
      <w:r>
        <w:rPr>
          <w:b/>
          <w:noProof/>
          <w:lang w:val="it-IT"/>
        </w:rPr>
        <w:fldChar w:fldCharType="end"/>
      </w:r>
    </w:p>
    <w:p w14:paraId="5B0E3BA3" w14:textId="77777777" w:rsidR="00CE3B2E" w:rsidRDefault="00CE3B2E">
      <w:pPr>
        <w:keepNext/>
        <w:tabs>
          <w:tab w:val="clear" w:pos="567"/>
        </w:tabs>
        <w:spacing w:line="240" w:lineRule="auto"/>
        <w:rPr>
          <w:noProof/>
          <w:szCs w:val="22"/>
          <w:lang w:val="it-IT"/>
        </w:rPr>
      </w:pPr>
    </w:p>
    <w:p w14:paraId="5B0E3BA4" w14:textId="77777777" w:rsidR="00CE3B2E" w:rsidRDefault="006C19E3">
      <w:pPr>
        <w:spacing w:line="240" w:lineRule="auto"/>
        <w:outlineLvl w:val="0"/>
        <w:rPr>
          <w:lang w:val="it-IT"/>
        </w:rPr>
      </w:pPr>
      <w:r>
        <w:rPr>
          <w:lang w:val="it-IT"/>
        </w:rPr>
        <w:t>Tenere fuori dalla vista e dalla portata dei bambini.</w:t>
      </w:r>
      <w:r>
        <w:rPr>
          <w:lang w:val="it-IT"/>
        </w:rPr>
        <w:fldChar w:fldCharType="begin"/>
      </w:r>
      <w:r>
        <w:rPr>
          <w:lang w:val="it-IT"/>
        </w:rPr>
        <w:instrText xml:space="preserve"> DOCVARIABLE vault_nd_e0e4c243-bcde-4fe0-aacf-e28b19be46e9 \* MERGEFORMAT </w:instrText>
      </w:r>
      <w:r>
        <w:rPr>
          <w:lang w:val="it-IT"/>
        </w:rPr>
        <w:fldChar w:fldCharType="separate"/>
      </w:r>
      <w:r>
        <w:rPr>
          <w:lang w:val="it-IT"/>
        </w:rPr>
        <w:t xml:space="preserve"> </w:t>
      </w:r>
      <w:r>
        <w:rPr>
          <w:lang w:val="it-IT"/>
        </w:rPr>
        <w:fldChar w:fldCharType="end"/>
      </w:r>
    </w:p>
    <w:p w14:paraId="5B0E3BA5" w14:textId="77777777" w:rsidR="00CE3B2E" w:rsidRDefault="00CE3B2E">
      <w:pPr>
        <w:tabs>
          <w:tab w:val="clear" w:pos="567"/>
        </w:tabs>
        <w:spacing w:line="240" w:lineRule="auto"/>
        <w:rPr>
          <w:noProof/>
          <w:szCs w:val="22"/>
          <w:lang w:val="it-IT"/>
        </w:rPr>
      </w:pPr>
    </w:p>
    <w:p w14:paraId="5B0E3BA6" w14:textId="77777777" w:rsidR="00CE3B2E" w:rsidRDefault="00CE3B2E">
      <w:pPr>
        <w:tabs>
          <w:tab w:val="clear" w:pos="567"/>
        </w:tabs>
        <w:spacing w:line="240" w:lineRule="auto"/>
        <w:rPr>
          <w:noProof/>
          <w:szCs w:val="22"/>
          <w:lang w:val="it-IT"/>
        </w:rPr>
      </w:pPr>
    </w:p>
    <w:p w14:paraId="5B0E3BA7"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7.</w:t>
      </w:r>
      <w:r>
        <w:rPr>
          <w:b/>
          <w:noProof/>
          <w:szCs w:val="22"/>
          <w:lang w:val="it-IT"/>
        </w:rPr>
        <w:tab/>
      </w:r>
      <w:r>
        <w:rPr>
          <w:b/>
          <w:noProof/>
          <w:lang w:val="it-IT"/>
        </w:rPr>
        <w:t>ALTRA(E) AVVERTENZA(E) PARTICOLARE(I), SE NECESSARIO</w:t>
      </w:r>
      <w:r>
        <w:rPr>
          <w:b/>
          <w:noProof/>
          <w:lang w:val="it-IT"/>
        </w:rPr>
        <w:fldChar w:fldCharType="begin"/>
      </w:r>
      <w:r>
        <w:rPr>
          <w:b/>
          <w:noProof/>
          <w:lang w:val="it-IT"/>
        </w:rPr>
        <w:instrText xml:space="preserve"> DOCVARIABLE VAULT_ND_4f5f0648-3268-475a-9308-155354ccbacf \* MERGEFORMAT </w:instrText>
      </w:r>
      <w:r>
        <w:rPr>
          <w:b/>
          <w:noProof/>
          <w:lang w:val="it-IT"/>
        </w:rPr>
        <w:fldChar w:fldCharType="separate"/>
      </w:r>
      <w:r>
        <w:rPr>
          <w:b/>
          <w:noProof/>
          <w:lang w:val="it-IT"/>
        </w:rPr>
        <w:t xml:space="preserve"> </w:t>
      </w:r>
      <w:r>
        <w:rPr>
          <w:b/>
          <w:noProof/>
          <w:lang w:val="it-IT"/>
        </w:rPr>
        <w:fldChar w:fldCharType="end"/>
      </w:r>
    </w:p>
    <w:p w14:paraId="5B0E3BA8" w14:textId="77777777" w:rsidR="00CE3B2E" w:rsidRDefault="00CE3B2E">
      <w:pPr>
        <w:tabs>
          <w:tab w:val="clear" w:pos="567"/>
        </w:tabs>
        <w:spacing w:line="240" w:lineRule="auto"/>
        <w:rPr>
          <w:noProof/>
          <w:szCs w:val="22"/>
          <w:lang w:val="it-IT"/>
        </w:rPr>
      </w:pPr>
    </w:p>
    <w:p w14:paraId="5B0E3BA9" w14:textId="77777777" w:rsidR="00CE3B2E" w:rsidRDefault="00CE3B2E">
      <w:pPr>
        <w:tabs>
          <w:tab w:val="clear" w:pos="567"/>
          <w:tab w:val="left" w:pos="749"/>
        </w:tabs>
        <w:spacing w:line="240" w:lineRule="auto"/>
        <w:rPr>
          <w:noProof/>
          <w:szCs w:val="22"/>
          <w:lang w:val="it-IT"/>
        </w:rPr>
      </w:pPr>
    </w:p>
    <w:p w14:paraId="5B0E3BAA"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it-IT"/>
        </w:rPr>
      </w:pPr>
      <w:r>
        <w:rPr>
          <w:b/>
          <w:noProof/>
          <w:szCs w:val="22"/>
          <w:lang w:val="it-IT"/>
        </w:rPr>
        <w:t>8.</w:t>
      </w:r>
      <w:r>
        <w:rPr>
          <w:b/>
          <w:noProof/>
          <w:szCs w:val="22"/>
          <w:lang w:val="it-IT"/>
        </w:rPr>
        <w:tab/>
        <w:t>DATA DI SCADENZA</w:t>
      </w:r>
      <w:r>
        <w:rPr>
          <w:b/>
          <w:noProof/>
          <w:szCs w:val="22"/>
          <w:lang w:val="it-IT"/>
        </w:rPr>
        <w:fldChar w:fldCharType="begin"/>
      </w:r>
      <w:r>
        <w:rPr>
          <w:b/>
          <w:noProof/>
          <w:szCs w:val="22"/>
          <w:lang w:val="it-IT"/>
        </w:rPr>
        <w:instrText xml:space="preserve"> DOCVARIABLE VAULT_ND_6fe7e9b9-4882-4bbe-b37f-ec1d006522ef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AB" w14:textId="77777777" w:rsidR="00CE3B2E" w:rsidRDefault="00CE3B2E">
      <w:pPr>
        <w:tabs>
          <w:tab w:val="clear" w:pos="567"/>
        </w:tabs>
        <w:spacing w:line="240" w:lineRule="auto"/>
        <w:rPr>
          <w:i/>
          <w:noProof/>
          <w:szCs w:val="22"/>
          <w:lang w:val="it-IT"/>
        </w:rPr>
      </w:pPr>
    </w:p>
    <w:p w14:paraId="5B0E3BAC" w14:textId="77777777" w:rsidR="00CE3B2E" w:rsidRDefault="006C19E3">
      <w:pPr>
        <w:tabs>
          <w:tab w:val="clear" w:pos="567"/>
        </w:tabs>
        <w:spacing w:line="240" w:lineRule="auto"/>
        <w:rPr>
          <w:noProof/>
          <w:szCs w:val="22"/>
          <w:lang w:val="it-IT"/>
        </w:rPr>
      </w:pPr>
      <w:r>
        <w:rPr>
          <w:noProof/>
          <w:szCs w:val="22"/>
          <w:lang w:val="it-IT"/>
        </w:rPr>
        <w:t>Scad.</w:t>
      </w:r>
    </w:p>
    <w:p w14:paraId="5B0E3BAD" w14:textId="77777777" w:rsidR="00CE3B2E" w:rsidRDefault="00CE3B2E">
      <w:pPr>
        <w:tabs>
          <w:tab w:val="clear" w:pos="567"/>
        </w:tabs>
        <w:spacing w:line="240" w:lineRule="auto"/>
        <w:rPr>
          <w:noProof/>
          <w:szCs w:val="22"/>
          <w:lang w:val="it-IT"/>
        </w:rPr>
      </w:pPr>
    </w:p>
    <w:p w14:paraId="5B0E3BAE" w14:textId="77777777" w:rsidR="00CE3B2E" w:rsidRDefault="00CE3B2E">
      <w:pPr>
        <w:tabs>
          <w:tab w:val="clear" w:pos="567"/>
        </w:tabs>
        <w:spacing w:line="240" w:lineRule="auto"/>
        <w:rPr>
          <w:noProof/>
          <w:szCs w:val="22"/>
          <w:lang w:val="it-IT"/>
        </w:rPr>
      </w:pPr>
    </w:p>
    <w:p w14:paraId="5B0E3BAF" w14:textId="77777777" w:rsidR="00CE3B2E" w:rsidRDefault="006C19E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it-IT"/>
        </w:rPr>
      </w:pPr>
      <w:r>
        <w:rPr>
          <w:b/>
          <w:noProof/>
          <w:szCs w:val="22"/>
          <w:lang w:val="it-IT"/>
        </w:rPr>
        <w:t>9.</w:t>
      </w:r>
      <w:r>
        <w:rPr>
          <w:b/>
          <w:noProof/>
          <w:szCs w:val="22"/>
          <w:lang w:val="it-IT"/>
        </w:rPr>
        <w:tab/>
        <w:t>PRECAUZIONI PARTICOLARI PER LA CONSERVAZIONE</w:t>
      </w:r>
      <w:r>
        <w:rPr>
          <w:b/>
          <w:noProof/>
          <w:szCs w:val="22"/>
          <w:lang w:val="it-IT"/>
        </w:rPr>
        <w:fldChar w:fldCharType="begin"/>
      </w:r>
      <w:r>
        <w:rPr>
          <w:b/>
          <w:noProof/>
          <w:szCs w:val="22"/>
          <w:lang w:val="it-IT"/>
        </w:rPr>
        <w:instrText xml:space="preserve"> DOCVARIABLE VAULT_ND_d0d2167c-c528-4adf-8201-4900bedd2ad7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B0" w14:textId="77777777" w:rsidR="00CE3B2E" w:rsidRDefault="00CE3B2E">
      <w:pPr>
        <w:tabs>
          <w:tab w:val="clear" w:pos="567"/>
        </w:tabs>
        <w:spacing w:line="240" w:lineRule="auto"/>
        <w:rPr>
          <w:i/>
          <w:noProof/>
          <w:szCs w:val="22"/>
          <w:lang w:val="it-IT"/>
        </w:rPr>
      </w:pPr>
    </w:p>
    <w:p w14:paraId="5B0E3BB1" w14:textId="77777777" w:rsidR="00CE3B2E" w:rsidRDefault="006C19E3">
      <w:pPr>
        <w:ind w:right="11"/>
        <w:rPr>
          <w:szCs w:val="22"/>
          <w:lang w:val="it-IT"/>
        </w:rPr>
      </w:pPr>
      <w:r>
        <w:rPr>
          <w:szCs w:val="22"/>
          <w:lang w:val="it-IT"/>
        </w:rPr>
        <w:t>Conservare in frigorifero.</w:t>
      </w:r>
    </w:p>
    <w:p w14:paraId="5B0E3BB2" w14:textId="77777777" w:rsidR="00CE3B2E" w:rsidRDefault="006C19E3">
      <w:pPr>
        <w:tabs>
          <w:tab w:val="clear" w:pos="567"/>
        </w:tabs>
        <w:spacing w:line="240" w:lineRule="auto"/>
        <w:rPr>
          <w:noProof/>
          <w:szCs w:val="22"/>
          <w:lang w:val="it-IT"/>
        </w:rPr>
      </w:pPr>
      <w:r>
        <w:rPr>
          <w:szCs w:val="22"/>
          <w:lang w:val="it-IT"/>
        </w:rPr>
        <w:t>Dopo il primo utilizzo conservare fuori dal frigorifero ad una temperatura inferiore a 30 °C fino a un massimo di 30 giorni. Eliminare la penna 30 giorni dopo il primo utilizzo.</w:t>
      </w:r>
    </w:p>
    <w:p w14:paraId="5B0E3BB3" w14:textId="77777777" w:rsidR="00CE3B2E" w:rsidRDefault="006C19E3">
      <w:pPr>
        <w:ind w:right="11"/>
        <w:rPr>
          <w:szCs w:val="22"/>
          <w:lang w:val="it-IT"/>
        </w:rPr>
      </w:pPr>
      <w:r>
        <w:rPr>
          <w:szCs w:val="22"/>
          <w:lang w:val="it-IT"/>
        </w:rPr>
        <w:t>Non congelare.</w:t>
      </w:r>
    </w:p>
    <w:p w14:paraId="5B0E3BB4" w14:textId="77777777" w:rsidR="00CE3B2E" w:rsidRDefault="00CE3B2E">
      <w:pPr>
        <w:tabs>
          <w:tab w:val="clear" w:pos="567"/>
        </w:tabs>
        <w:spacing w:line="240" w:lineRule="auto"/>
        <w:ind w:left="567" w:hanging="567"/>
        <w:rPr>
          <w:noProof/>
          <w:szCs w:val="22"/>
          <w:lang w:val="it-IT"/>
        </w:rPr>
      </w:pPr>
    </w:p>
    <w:p w14:paraId="5B0E3BB5" w14:textId="77777777" w:rsidR="00CE3B2E" w:rsidRDefault="00CE3B2E">
      <w:pPr>
        <w:tabs>
          <w:tab w:val="clear" w:pos="567"/>
        </w:tabs>
        <w:spacing w:line="240" w:lineRule="auto"/>
        <w:ind w:left="567" w:hanging="567"/>
        <w:rPr>
          <w:noProof/>
          <w:szCs w:val="22"/>
          <w:lang w:val="it-IT"/>
        </w:rPr>
      </w:pPr>
    </w:p>
    <w:p w14:paraId="5B0E3BB6"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10.</w:t>
      </w:r>
      <w:r>
        <w:rPr>
          <w:b/>
          <w:noProof/>
          <w:szCs w:val="22"/>
          <w:lang w:val="it-IT"/>
        </w:rPr>
        <w:tab/>
      </w:r>
      <w:r>
        <w:rPr>
          <w:b/>
          <w:noProof/>
          <w:lang w:val="it-IT"/>
        </w:rPr>
        <w:t>PRECAUZIONI PARTICOLARI PER LO SMALTIMENTO DEL MEDICINALE NON UTILIZZATO O DEI RIFIUTI DERIVATI DA TALE MEDICINALE, SE NECESSARIO</w:t>
      </w:r>
      <w:r>
        <w:rPr>
          <w:b/>
          <w:noProof/>
          <w:lang w:val="it-IT"/>
        </w:rPr>
        <w:fldChar w:fldCharType="begin"/>
      </w:r>
      <w:r>
        <w:rPr>
          <w:b/>
          <w:noProof/>
          <w:lang w:val="it-IT"/>
        </w:rPr>
        <w:instrText xml:space="preserve"> DOCVARIABLE VAULT_ND_d1ef501d-fd26-4ff4-84f6-32733b03ec92 \* MERGEFORMAT </w:instrText>
      </w:r>
      <w:r>
        <w:rPr>
          <w:b/>
          <w:noProof/>
          <w:lang w:val="it-IT"/>
        </w:rPr>
        <w:fldChar w:fldCharType="separate"/>
      </w:r>
      <w:r>
        <w:rPr>
          <w:b/>
          <w:noProof/>
          <w:lang w:val="it-IT"/>
        </w:rPr>
        <w:t xml:space="preserve"> </w:t>
      </w:r>
      <w:r>
        <w:rPr>
          <w:b/>
          <w:noProof/>
          <w:lang w:val="it-IT"/>
        </w:rPr>
        <w:fldChar w:fldCharType="end"/>
      </w:r>
    </w:p>
    <w:p w14:paraId="5B0E3BB7" w14:textId="77777777" w:rsidR="00CE3B2E" w:rsidRDefault="00CE3B2E">
      <w:pPr>
        <w:tabs>
          <w:tab w:val="clear" w:pos="567"/>
        </w:tabs>
        <w:spacing w:line="240" w:lineRule="auto"/>
        <w:rPr>
          <w:i/>
          <w:noProof/>
          <w:szCs w:val="22"/>
          <w:lang w:val="it-IT"/>
        </w:rPr>
      </w:pPr>
    </w:p>
    <w:p w14:paraId="5B0E3BB8" w14:textId="77777777" w:rsidR="00CE3B2E" w:rsidRDefault="00CE3B2E">
      <w:pPr>
        <w:tabs>
          <w:tab w:val="clear" w:pos="567"/>
        </w:tabs>
        <w:spacing w:line="240" w:lineRule="auto"/>
        <w:rPr>
          <w:noProof/>
          <w:szCs w:val="22"/>
          <w:lang w:val="it-IT"/>
        </w:rPr>
      </w:pPr>
    </w:p>
    <w:p w14:paraId="5B0E3BB9" w14:textId="77777777" w:rsidR="00CE3B2E" w:rsidRDefault="006C19E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Pr>
          <w:b/>
          <w:noProof/>
          <w:szCs w:val="22"/>
          <w:lang w:val="it-IT"/>
        </w:rPr>
        <w:t>11.</w:t>
      </w:r>
      <w:r>
        <w:rPr>
          <w:b/>
          <w:noProof/>
          <w:szCs w:val="22"/>
          <w:lang w:val="it-IT"/>
        </w:rPr>
        <w:tab/>
      </w:r>
      <w:r>
        <w:rPr>
          <w:b/>
          <w:noProof/>
          <w:lang w:val="it-IT"/>
        </w:rPr>
        <w:t>NOME E INDIRIZZO DEL TITOLARE DELL’AUTORIZZAZIONE ALL’IMMISSIONE IN COMMERCIO</w:t>
      </w:r>
      <w:r>
        <w:rPr>
          <w:b/>
          <w:noProof/>
          <w:lang w:val="it-IT"/>
        </w:rPr>
        <w:fldChar w:fldCharType="begin"/>
      </w:r>
      <w:r>
        <w:rPr>
          <w:b/>
          <w:noProof/>
          <w:lang w:val="it-IT"/>
        </w:rPr>
        <w:instrText xml:space="preserve"> DOCVARIABLE VAULT_ND_31be21c8-c367-41f1-9020-9983ca6b02ea \* MERGEFORMAT </w:instrText>
      </w:r>
      <w:r>
        <w:rPr>
          <w:b/>
          <w:noProof/>
          <w:lang w:val="it-IT"/>
        </w:rPr>
        <w:fldChar w:fldCharType="separate"/>
      </w:r>
      <w:r>
        <w:rPr>
          <w:b/>
          <w:noProof/>
          <w:lang w:val="it-IT"/>
        </w:rPr>
        <w:t xml:space="preserve"> </w:t>
      </w:r>
      <w:r>
        <w:rPr>
          <w:b/>
          <w:noProof/>
          <w:lang w:val="it-IT"/>
        </w:rPr>
        <w:fldChar w:fldCharType="end"/>
      </w:r>
    </w:p>
    <w:p w14:paraId="5B0E3BBA" w14:textId="77777777" w:rsidR="00CE3B2E" w:rsidRDefault="00CE3B2E">
      <w:pPr>
        <w:tabs>
          <w:tab w:val="clear" w:pos="567"/>
        </w:tabs>
        <w:spacing w:line="240" w:lineRule="auto"/>
        <w:rPr>
          <w:i/>
          <w:noProof/>
          <w:szCs w:val="22"/>
          <w:lang w:val="it-IT"/>
        </w:rPr>
      </w:pPr>
    </w:p>
    <w:p w14:paraId="5B0E3BBB" w14:textId="77777777" w:rsidR="00CE3B2E" w:rsidRDefault="006C19E3">
      <w:pPr>
        <w:pStyle w:val="Default"/>
        <w:jc w:val="both"/>
        <w:rPr>
          <w:color w:val="auto"/>
          <w:sz w:val="22"/>
          <w:szCs w:val="22"/>
          <w:lang w:val="nl-NL"/>
        </w:rPr>
      </w:pPr>
      <w:r>
        <w:rPr>
          <w:color w:val="auto"/>
          <w:sz w:val="22"/>
          <w:szCs w:val="22"/>
          <w:lang w:val="nl-NL"/>
        </w:rPr>
        <w:t xml:space="preserve">Eli Lilly Nederland B.V. </w:t>
      </w:r>
    </w:p>
    <w:p w14:paraId="5B0E3BBC" w14:textId="77777777" w:rsidR="00CE3B2E" w:rsidRDefault="006C19E3">
      <w:pPr>
        <w:tabs>
          <w:tab w:val="clear" w:pos="567"/>
        </w:tabs>
        <w:spacing w:line="240" w:lineRule="auto"/>
        <w:rPr>
          <w:szCs w:val="22"/>
          <w:lang w:val="nl-NL" w:eastAsia="en-GB"/>
        </w:rPr>
      </w:pPr>
      <w:r>
        <w:rPr>
          <w:szCs w:val="22"/>
          <w:lang w:val="nl-NL" w:eastAsia="en-GB"/>
        </w:rPr>
        <w:t>Orteliuslaan 1000, 3528 BD Utrecht</w:t>
      </w:r>
    </w:p>
    <w:p w14:paraId="5B0E3BBD" w14:textId="77777777" w:rsidR="00CE3B2E" w:rsidRDefault="006C19E3">
      <w:pPr>
        <w:tabs>
          <w:tab w:val="clear" w:pos="567"/>
        </w:tabs>
        <w:spacing w:line="240" w:lineRule="auto"/>
        <w:rPr>
          <w:noProof/>
          <w:szCs w:val="22"/>
          <w:lang w:val="it-IT"/>
        </w:rPr>
      </w:pPr>
      <w:r>
        <w:rPr>
          <w:szCs w:val="22"/>
          <w:lang w:val="it-IT"/>
        </w:rPr>
        <w:t>Paesi Bassi</w:t>
      </w:r>
    </w:p>
    <w:p w14:paraId="5B0E3BBE" w14:textId="77777777" w:rsidR="00CE3B2E" w:rsidRDefault="00CE3B2E">
      <w:pPr>
        <w:tabs>
          <w:tab w:val="clear" w:pos="567"/>
        </w:tabs>
        <w:spacing w:line="240" w:lineRule="auto"/>
        <w:rPr>
          <w:noProof/>
          <w:szCs w:val="22"/>
          <w:lang w:val="it-IT"/>
        </w:rPr>
      </w:pPr>
    </w:p>
    <w:p w14:paraId="5B0E3BBF" w14:textId="77777777" w:rsidR="00CE3B2E" w:rsidRDefault="00CE3B2E">
      <w:pPr>
        <w:tabs>
          <w:tab w:val="clear" w:pos="567"/>
        </w:tabs>
        <w:spacing w:line="240" w:lineRule="auto"/>
        <w:rPr>
          <w:noProof/>
          <w:szCs w:val="22"/>
          <w:lang w:val="it-IT"/>
        </w:rPr>
      </w:pPr>
    </w:p>
    <w:p w14:paraId="5B0E3BC0"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12.</w:t>
      </w:r>
      <w:r>
        <w:rPr>
          <w:b/>
          <w:noProof/>
          <w:szCs w:val="22"/>
          <w:lang w:val="it-IT"/>
        </w:rPr>
        <w:tab/>
      </w:r>
      <w:r>
        <w:rPr>
          <w:b/>
          <w:noProof/>
          <w:lang w:val="it-IT"/>
        </w:rPr>
        <w:t>NUMERO(I) DELL’AUTORIZZAZIONE ALL’IMMISSIONE IN COMMERCIO</w:t>
      </w:r>
      <w:r>
        <w:rPr>
          <w:b/>
          <w:noProof/>
          <w:lang w:val="it-IT"/>
        </w:rPr>
        <w:fldChar w:fldCharType="begin"/>
      </w:r>
      <w:r>
        <w:rPr>
          <w:b/>
          <w:noProof/>
          <w:lang w:val="it-IT"/>
        </w:rPr>
        <w:instrText xml:space="preserve"> DOCVARIABLE VAULT_ND_1049c092-3b30-45e8-ac0f-c6697e197f0c \* MERGEFORMAT </w:instrText>
      </w:r>
      <w:r>
        <w:rPr>
          <w:b/>
          <w:noProof/>
          <w:lang w:val="it-IT"/>
        </w:rPr>
        <w:fldChar w:fldCharType="separate"/>
      </w:r>
      <w:r>
        <w:rPr>
          <w:b/>
          <w:noProof/>
          <w:lang w:val="it-IT"/>
        </w:rPr>
        <w:t xml:space="preserve"> </w:t>
      </w:r>
      <w:r>
        <w:rPr>
          <w:b/>
          <w:noProof/>
          <w:lang w:val="it-IT"/>
        </w:rPr>
        <w:fldChar w:fldCharType="end"/>
      </w:r>
    </w:p>
    <w:p w14:paraId="5B0E3BC1" w14:textId="77777777" w:rsidR="00CE3B2E" w:rsidRDefault="00CE3B2E">
      <w:pPr>
        <w:tabs>
          <w:tab w:val="clear" w:pos="567"/>
        </w:tabs>
        <w:spacing w:line="240" w:lineRule="auto"/>
        <w:rPr>
          <w:noProof/>
          <w:szCs w:val="22"/>
          <w:lang w:val="it-IT"/>
        </w:rPr>
      </w:pPr>
    </w:p>
    <w:p w14:paraId="5B0E3BC2" w14:textId="77777777" w:rsidR="00CE3B2E" w:rsidRDefault="006C19E3">
      <w:pPr>
        <w:tabs>
          <w:tab w:val="clear" w:pos="567"/>
        </w:tabs>
        <w:spacing w:line="240" w:lineRule="auto"/>
        <w:outlineLvl w:val="0"/>
        <w:rPr>
          <w:szCs w:val="22"/>
          <w:highlight w:val="lightGray"/>
          <w:lang w:val="it-IT"/>
        </w:rPr>
      </w:pPr>
      <w:r>
        <w:rPr>
          <w:szCs w:val="22"/>
          <w:lang w:val="it-IT"/>
        </w:rPr>
        <w:t>EU/1/22/1685/059</w:t>
      </w:r>
      <w:r>
        <w:rPr>
          <w:noProof/>
          <w:szCs w:val="22"/>
          <w:lang w:val="it-IT"/>
        </w:rPr>
        <w:t xml:space="preserve"> </w:t>
      </w:r>
      <w:r>
        <w:rPr>
          <w:noProof/>
          <w:szCs w:val="22"/>
          <w:highlight w:val="lightGray"/>
          <w:lang w:val="it-IT"/>
        </w:rPr>
        <w:t>- 1 penna</w:t>
      </w:r>
      <w:r>
        <w:rPr>
          <w:noProof/>
          <w:szCs w:val="22"/>
          <w:highlight w:val="lightGray"/>
          <w:lang w:val="it-IT"/>
        </w:rPr>
        <w:fldChar w:fldCharType="begin"/>
      </w:r>
      <w:r>
        <w:rPr>
          <w:noProof/>
          <w:szCs w:val="22"/>
          <w:highlight w:val="lightGray"/>
          <w:lang w:val="it-IT"/>
        </w:rPr>
        <w:instrText xml:space="preserve"> DOCVARIABLE vault_nd_1bad4e0c-de5f-4a90-ace8-8d875c8e787c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3BC3" w14:textId="77777777" w:rsidR="00CE3B2E" w:rsidRDefault="006C19E3">
      <w:pPr>
        <w:tabs>
          <w:tab w:val="clear" w:pos="567"/>
        </w:tabs>
        <w:spacing w:line="240" w:lineRule="auto"/>
        <w:outlineLvl w:val="0"/>
        <w:rPr>
          <w:noProof/>
          <w:szCs w:val="22"/>
          <w:lang w:val="it-IT"/>
        </w:rPr>
      </w:pPr>
      <w:r>
        <w:rPr>
          <w:szCs w:val="22"/>
          <w:highlight w:val="lightGray"/>
          <w:lang w:val="it-IT"/>
        </w:rPr>
        <w:t>EU/1/22/1685</w:t>
      </w:r>
      <w:r>
        <w:rPr>
          <w:noProof/>
          <w:szCs w:val="22"/>
          <w:highlight w:val="lightGray"/>
          <w:lang w:val="it-IT"/>
        </w:rPr>
        <w:t>/060 - 3 penne</w:t>
      </w:r>
      <w:r>
        <w:rPr>
          <w:noProof/>
          <w:szCs w:val="22"/>
          <w:highlight w:val="lightGray"/>
          <w:lang w:val="it-IT"/>
        </w:rPr>
        <w:fldChar w:fldCharType="begin"/>
      </w:r>
      <w:r>
        <w:rPr>
          <w:noProof/>
          <w:szCs w:val="22"/>
          <w:highlight w:val="lightGray"/>
          <w:lang w:val="it-IT"/>
        </w:rPr>
        <w:instrText xml:space="preserve"> DOCVARIABLE vault_nd_424ebe2d-0b0e-420a-a5c0-7ff97b824a59 \* MERGEFORMAT </w:instrText>
      </w:r>
      <w:r>
        <w:rPr>
          <w:noProof/>
          <w:szCs w:val="22"/>
          <w:highlight w:val="lightGray"/>
          <w:lang w:val="it-IT"/>
        </w:rPr>
        <w:fldChar w:fldCharType="separate"/>
      </w:r>
      <w:r>
        <w:rPr>
          <w:noProof/>
          <w:szCs w:val="22"/>
          <w:highlight w:val="lightGray"/>
          <w:lang w:val="it-IT"/>
        </w:rPr>
        <w:t xml:space="preserve"> </w:t>
      </w:r>
      <w:r>
        <w:rPr>
          <w:noProof/>
          <w:szCs w:val="22"/>
          <w:highlight w:val="lightGray"/>
          <w:lang w:val="it-IT"/>
        </w:rPr>
        <w:fldChar w:fldCharType="end"/>
      </w:r>
    </w:p>
    <w:p w14:paraId="5B0E3BC4" w14:textId="77777777" w:rsidR="00CE3B2E" w:rsidRDefault="00CE3B2E">
      <w:pPr>
        <w:tabs>
          <w:tab w:val="clear" w:pos="567"/>
        </w:tabs>
        <w:spacing w:line="240" w:lineRule="auto"/>
        <w:outlineLvl w:val="0"/>
        <w:rPr>
          <w:noProof/>
          <w:szCs w:val="22"/>
          <w:lang w:val="it-IT"/>
        </w:rPr>
      </w:pPr>
    </w:p>
    <w:p w14:paraId="5B0E3BC5" w14:textId="77777777" w:rsidR="00CE3B2E" w:rsidRDefault="00CE3B2E">
      <w:pPr>
        <w:tabs>
          <w:tab w:val="clear" w:pos="567"/>
        </w:tabs>
        <w:spacing w:line="240" w:lineRule="auto"/>
        <w:rPr>
          <w:noProof/>
          <w:szCs w:val="22"/>
          <w:lang w:val="it-IT"/>
        </w:rPr>
      </w:pPr>
    </w:p>
    <w:p w14:paraId="5B0E3BC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13.</w:t>
      </w:r>
      <w:r>
        <w:rPr>
          <w:b/>
          <w:noProof/>
          <w:szCs w:val="22"/>
          <w:lang w:val="it-IT"/>
        </w:rPr>
        <w:tab/>
      </w:r>
      <w:r>
        <w:rPr>
          <w:b/>
          <w:noProof/>
          <w:lang w:val="it-IT"/>
        </w:rPr>
        <w:t>NUMERO DI LOTTO</w:t>
      </w:r>
      <w:r>
        <w:rPr>
          <w:b/>
          <w:noProof/>
          <w:lang w:val="it-IT"/>
        </w:rPr>
        <w:fldChar w:fldCharType="begin"/>
      </w:r>
      <w:r>
        <w:rPr>
          <w:b/>
          <w:noProof/>
          <w:lang w:val="it-IT"/>
        </w:rPr>
        <w:instrText xml:space="preserve"> DOCVARIABLE VAULT_ND_837f636e-e865-412e-ab03-9ce5c86cf6c4 \* MERGEFORMAT </w:instrText>
      </w:r>
      <w:r>
        <w:rPr>
          <w:b/>
          <w:noProof/>
          <w:lang w:val="it-IT"/>
        </w:rPr>
        <w:fldChar w:fldCharType="separate"/>
      </w:r>
      <w:r>
        <w:rPr>
          <w:b/>
          <w:noProof/>
          <w:lang w:val="it-IT"/>
        </w:rPr>
        <w:t xml:space="preserve"> </w:t>
      </w:r>
      <w:r>
        <w:rPr>
          <w:b/>
          <w:noProof/>
          <w:lang w:val="it-IT"/>
        </w:rPr>
        <w:fldChar w:fldCharType="end"/>
      </w:r>
    </w:p>
    <w:p w14:paraId="5B0E3BC7" w14:textId="77777777" w:rsidR="00CE3B2E" w:rsidRDefault="00CE3B2E">
      <w:pPr>
        <w:tabs>
          <w:tab w:val="clear" w:pos="567"/>
        </w:tabs>
        <w:spacing w:line="240" w:lineRule="auto"/>
        <w:rPr>
          <w:noProof/>
          <w:szCs w:val="22"/>
          <w:lang w:val="it-IT"/>
        </w:rPr>
      </w:pPr>
    </w:p>
    <w:p w14:paraId="5B0E3BC8" w14:textId="77777777" w:rsidR="00CE3B2E" w:rsidRDefault="006C19E3">
      <w:pPr>
        <w:tabs>
          <w:tab w:val="clear" w:pos="567"/>
        </w:tabs>
        <w:spacing w:line="240" w:lineRule="auto"/>
        <w:rPr>
          <w:noProof/>
          <w:szCs w:val="22"/>
          <w:lang w:val="it-IT"/>
        </w:rPr>
      </w:pPr>
      <w:r>
        <w:rPr>
          <w:noProof/>
          <w:szCs w:val="22"/>
          <w:lang w:val="it-IT"/>
        </w:rPr>
        <w:t>Lotto</w:t>
      </w:r>
    </w:p>
    <w:p w14:paraId="5B0E3BC9" w14:textId="77777777" w:rsidR="00CE3B2E" w:rsidRDefault="00CE3B2E">
      <w:pPr>
        <w:tabs>
          <w:tab w:val="clear" w:pos="567"/>
        </w:tabs>
        <w:spacing w:line="240" w:lineRule="auto"/>
        <w:rPr>
          <w:noProof/>
          <w:szCs w:val="22"/>
          <w:lang w:val="it-IT"/>
        </w:rPr>
      </w:pPr>
    </w:p>
    <w:p w14:paraId="5B0E3BCA" w14:textId="77777777" w:rsidR="00CE3B2E" w:rsidRDefault="00CE3B2E">
      <w:pPr>
        <w:tabs>
          <w:tab w:val="clear" w:pos="567"/>
        </w:tabs>
        <w:spacing w:line="240" w:lineRule="auto"/>
        <w:rPr>
          <w:noProof/>
          <w:szCs w:val="22"/>
          <w:lang w:val="it-IT"/>
        </w:rPr>
      </w:pPr>
    </w:p>
    <w:p w14:paraId="5B0E3BCB"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14.</w:t>
      </w:r>
      <w:r>
        <w:rPr>
          <w:b/>
          <w:noProof/>
          <w:szCs w:val="22"/>
          <w:lang w:val="it-IT"/>
        </w:rPr>
        <w:tab/>
      </w:r>
      <w:r>
        <w:rPr>
          <w:b/>
          <w:noProof/>
          <w:lang w:val="it-IT"/>
        </w:rPr>
        <w:t>CONDIZIONE GENERALE DI FORNITURA</w:t>
      </w:r>
      <w:r>
        <w:rPr>
          <w:b/>
          <w:noProof/>
          <w:lang w:val="it-IT"/>
        </w:rPr>
        <w:fldChar w:fldCharType="begin"/>
      </w:r>
      <w:r>
        <w:rPr>
          <w:b/>
          <w:noProof/>
          <w:lang w:val="it-IT"/>
        </w:rPr>
        <w:instrText xml:space="preserve"> DOCVARIABLE VAULT_ND_4b45816d-016f-4728-970d-6e90c1dcf7b8 \* MERGEFORMAT </w:instrText>
      </w:r>
      <w:r>
        <w:rPr>
          <w:b/>
          <w:noProof/>
          <w:lang w:val="it-IT"/>
        </w:rPr>
        <w:fldChar w:fldCharType="separate"/>
      </w:r>
      <w:r>
        <w:rPr>
          <w:b/>
          <w:noProof/>
          <w:lang w:val="it-IT"/>
        </w:rPr>
        <w:t xml:space="preserve"> </w:t>
      </w:r>
      <w:r>
        <w:rPr>
          <w:b/>
          <w:noProof/>
          <w:lang w:val="it-IT"/>
        </w:rPr>
        <w:fldChar w:fldCharType="end"/>
      </w:r>
    </w:p>
    <w:p w14:paraId="5B0E3BCC" w14:textId="77777777" w:rsidR="00CE3B2E" w:rsidRDefault="00CE3B2E">
      <w:pPr>
        <w:suppressLineNumbers/>
        <w:spacing w:line="240" w:lineRule="auto"/>
        <w:rPr>
          <w:noProof/>
          <w:szCs w:val="22"/>
          <w:lang w:val="it-IT"/>
        </w:rPr>
      </w:pPr>
    </w:p>
    <w:p w14:paraId="5B0E3BCD" w14:textId="77777777" w:rsidR="00CE3B2E" w:rsidRDefault="00CE3B2E">
      <w:pPr>
        <w:tabs>
          <w:tab w:val="clear" w:pos="567"/>
        </w:tabs>
        <w:spacing w:line="240" w:lineRule="auto"/>
        <w:rPr>
          <w:noProof/>
          <w:szCs w:val="22"/>
          <w:lang w:val="it-IT"/>
        </w:rPr>
      </w:pPr>
    </w:p>
    <w:p w14:paraId="5B0E3BCE" w14:textId="77777777" w:rsidR="00CE3B2E" w:rsidRDefault="006C19E3">
      <w:pPr>
        <w:pBdr>
          <w:top w:val="single" w:sz="4" w:space="2" w:color="auto"/>
          <w:left w:val="single" w:sz="4" w:space="4" w:color="auto"/>
          <w:bottom w:val="single" w:sz="4" w:space="1" w:color="auto"/>
          <w:right w:val="single" w:sz="4" w:space="4" w:color="auto"/>
        </w:pBdr>
        <w:spacing w:line="240" w:lineRule="auto"/>
        <w:outlineLvl w:val="0"/>
        <w:rPr>
          <w:noProof/>
          <w:szCs w:val="22"/>
          <w:lang w:val="it-IT"/>
        </w:rPr>
      </w:pPr>
      <w:r>
        <w:rPr>
          <w:b/>
          <w:noProof/>
          <w:szCs w:val="22"/>
          <w:lang w:val="it-IT"/>
        </w:rPr>
        <w:t>15.</w:t>
      </w:r>
      <w:r>
        <w:rPr>
          <w:b/>
          <w:noProof/>
          <w:szCs w:val="22"/>
          <w:lang w:val="it-IT"/>
        </w:rPr>
        <w:tab/>
      </w:r>
      <w:r>
        <w:rPr>
          <w:b/>
          <w:noProof/>
          <w:lang w:val="it-IT"/>
        </w:rPr>
        <w:t>ISTRUZIONI PER L’USO</w:t>
      </w:r>
      <w:r>
        <w:rPr>
          <w:b/>
          <w:noProof/>
          <w:lang w:val="it-IT"/>
        </w:rPr>
        <w:fldChar w:fldCharType="begin"/>
      </w:r>
      <w:r>
        <w:rPr>
          <w:b/>
          <w:noProof/>
          <w:lang w:val="it-IT"/>
        </w:rPr>
        <w:instrText xml:space="preserve"> DOCVARIABLE VAULT_ND_f20cc5d3-5278-4f58-b663-5deb08230952 \* MERGEFORMAT </w:instrText>
      </w:r>
      <w:r>
        <w:rPr>
          <w:b/>
          <w:noProof/>
          <w:lang w:val="it-IT"/>
        </w:rPr>
        <w:fldChar w:fldCharType="separate"/>
      </w:r>
      <w:r>
        <w:rPr>
          <w:b/>
          <w:noProof/>
          <w:lang w:val="it-IT"/>
        </w:rPr>
        <w:t xml:space="preserve"> </w:t>
      </w:r>
      <w:r>
        <w:rPr>
          <w:b/>
          <w:noProof/>
          <w:lang w:val="it-IT"/>
        </w:rPr>
        <w:fldChar w:fldCharType="end"/>
      </w:r>
    </w:p>
    <w:p w14:paraId="5B0E3BCF" w14:textId="77777777" w:rsidR="00CE3B2E" w:rsidRDefault="00CE3B2E">
      <w:pPr>
        <w:tabs>
          <w:tab w:val="clear" w:pos="567"/>
        </w:tabs>
        <w:spacing w:line="240" w:lineRule="auto"/>
        <w:rPr>
          <w:i/>
          <w:noProof/>
          <w:szCs w:val="22"/>
          <w:lang w:val="it-IT"/>
        </w:rPr>
      </w:pPr>
    </w:p>
    <w:p w14:paraId="5B0E3BD0" w14:textId="77777777" w:rsidR="00CE3B2E" w:rsidRDefault="00CE3B2E">
      <w:pPr>
        <w:tabs>
          <w:tab w:val="clear" w:pos="567"/>
        </w:tabs>
        <w:spacing w:line="240" w:lineRule="auto"/>
        <w:rPr>
          <w:i/>
          <w:noProof/>
          <w:szCs w:val="22"/>
          <w:lang w:val="it-IT"/>
        </w:rPr>
      </w:pPr>
    </w:p>
    <w:p w14:paraId="5B0E3BD1" w14:textId="77777777" w:rsidR="00CE3B2E" w:rsidRDefault="006C19E3">
      <w:pPr>
        <w:keepNext/>
        <w:keepLines/>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lastRenderedPageBreak/>
        <w:t>16.</w:t>
      </w:r>
      <w:r>
        <w:rPr>
          <w:b/>
          <w:noProof/>
          <w:szCs w:val="22"/>
          <w:lang w:val="it-IT"/>
        </w:rPr>
        <w:tab/>
        <w:t>INFORMAZIONI IN BRAILLE</w:t>
      </w:r>
    </w:p>
    <w:p w14:paraId="5B0E3BD2" w14:textId="77777777" w:rsidR="00CE3B2E" w:rsidRDefault="00CE3B2E">
      <w:pPr>
        <w:keepNext/>
        <w:keepLines/>
        <w:tabs>
          <w:tab w:val="clear" w:pos="567"/>
        </w:tabs>
        <w:spacing w:line="240" w:lineRule="auto"/>
        <w:rPr>
          <w:noProof/>
          <w:szCs w:val="22"/>
          <w:lang w:val="it-IT"/>
        </w:rPr>
      </w:pPr>
    </w:p>
    <w:p w14:paraId="5B0E3BD3" w14:textId="77777777" w:rsidR="00CE3B2E" w:rsidRDefault="006C19E3">
      <w:pPr>
        <w:pStyle w:val="Testocommento"/>
        <w:keepNext/>
        <w:keepLines/>
        <w:spacing w:line="240" w:lineRule="auto"/>
        <w:rPr>
          <w:sz w:val="22"/>
          <w:szCs w:val="22"/>
          <w:lang w:val="it-IT"/>
        </w:rPr>
      </w:pPr>
      <w:r>
        <w:rPr>
          <w:noProof/>
          <w:sz w:val="22"/>
          <w:szCs w:val="22"/>
          <w:lang w:val="it-IT"/>
        </w:rPr>
        <w:t>Mounjaro</w:t>
      </w:r>
      <w:r>
        <w:rPr>
          <w:sz w:val="22"/>
          <w:szCs w:val="22"/>
          <w:lang w:val="it-IT"/>
        </w:rPr>
        <w:t xml:space="preserve"> 15 mg/dose KwikPen</w:t>
      </w:r>
    </w:p>
    <w:p w14:paraId="5B0E3BD4" w14:textId="77777777" w:rsidR="00CE3B2E" w:rsidRDefault="00CE3B2E">
      <w:pPr>
        <w:pStyle w:val="Testocommento"/>
        <w:spacing w:line="240" w:lineRule="auto"/>
        <w:rPr>
          <w:sz w:val="22"/>
          <w:szCs w:val="22"/>
          <w:lang w:val="it-IT"/>
        </w:rPr>
      </w:pPr>
    </w:p>
    <w:p w14:paraId="5B0E3BD5" w14:textId="77777777" w:rsidR="00CE3B2E" w:rsidRDefault="00CE3B2E">
      <w:pPr>
        <w:spacing w:line="240" w:lineRule="auto"/>
        <w:rPr>
          <w:noProof/>
          <w:szCs w:val="22"/>
          <w:shd w:val="clear" w:color="auto" w:fill="CCCCCC"/>
          <w:lang w:val="it-IT"/>
        </w:rPr>
      </w:pPr>
    </w:p>
    <w:p w14:paraId="5B0E3BD6" w14:textId="77777777" w:rsidR="00CE3B2E" w:rsidRDefault="006C19E3">
      <w:pPr>
        <w:pBdr>
          <w:top w:val="single" w:sz="4" w:space="1" w:color="auto"/>
          <w:left w:val="single" w:sz="4" w:space="4" w:color="auto"/>
          <w:bottom w:val="single" w:sz="4" w:space="0" w:color="auto"/>
          <w:right w:val="single" w:sz="4" w:space="4" w:color="auto"/>
        </w:pBdr>
        <w:spacing w:line="240" w:lineRule="auto"/>
        <w:rPr>
          <w:i/>
          <w:noProof/>
          <w:szCs w:val="22"/>
          <w:lang w:val="it-IT"/>
        </w:rPr>
      </w:pPr>
      <w:r>
        <w:rPr>
          <w:b/>
          <w:noProof/>
          <w:szCs w:val="22"/>
          <w:lang w:val="it-IT"/>
        </w:rPr>
        <w:t>17.</w:t>
      </w:r>
      <w:r>
        <w:rPr>
          <w:b/>
          <w:noProof/>
          <w:szCs w:val="22"/>
          <w:lang w:val="it-IT"/>
        </w:rPr>
        <w:tab/>
      </w:r>
      <w:r>
        <w:rPr>
          <w:b/>
          <w:noProof/>
          <w:lang w:val="it-IT"/>
        </w:rPr>
        <w:t>IDENTIFICATIVO UNICO – CODICE A BARRE BIDIMENSIONAL</w:t>
      </w:r>
      <w:r>
        <w:rPr>
          <w:b/>
          <w:noProof/>
          <w:szCs w:val="22"/>
          <w:lang w:val="it-IT"/>
        </w:rPr>
        <w:t>E</w:t>
      </w:r>
    </w:p>
    <w:p w14:paraId="5B0E3BD7" w14:textId="77777777" w:rsidR="00CE3B2E" w:rsidRDefault="00CE3B2E">
      <w:pPr>
        <w:tabs>
          <w:tab w:val="clear" w:pos="567"/>
        </w:tabs>
        <w:spacing w:line="240" w:lineRule="auto"/>
        <w:rPr>
          <w:noProof/>
          <w:szCs w:val="22"/>
          <w:lang w:val="it-IT"/>
        </w:rPr>
      </w:pPr>
    </w:p>
    <w:p w14:paraId="5B0E3BD8" w14:textId="77777777" w:rsidR="00CE3B2E" w:rsidRDefault="006C19E3">
      <w:pPr>
        <w:spacing w:line="240" w:lineRule="auto"/>
        <w:rPr>
          <w:noProof/>
          <w:szCs w:val="22"/>
          <w:shd w:val="clear" w:color="auto" w:fill="CCCCCC"/>
          <w:lang w:val="it-IT"/>
        </w:rPr>
      </w:pPr>
      <w:r>
        <w:rPr>
          <w:noProof/>
          <w:highlight w:val="lightGray"/>
          <w:lang w:val="it-IT"/>
        </w:rPr>
        <w:t>Codice a barre bidimensionale con identificativo unico incluso</w:t>
      </w:r>
      <w:r>
        <w:rPr>
          <w:noProof/>
          <w:szCs w:val="22"/>
          <w:highlight w:val="lightGray"/>
          <w:lang w:val="it-IT"/>
        </w:rPr>
        <w:t>.</w:t>
      </w:r>
    </w:p>
    <w:p w14:paraId="5B0E3BD9" w14:textId="77777777" w:rsidR="00CE3B2E" w:rsidRDefault="00CE3B2E">
      <w:pPr>
        <w:tabs>
          <w:tab w:val="clear" w:pos="567"/>
        </w:tabs>
        <w:spacing w:line="240" w:lineRule="auto"/>
        <w:rPr>
          <w:noProof/>
          <w:szCs w:val="22"/>
          <w:lang w:val="it-IT"/>
        </w:rPr>
      </w:pPr>
    </w:p>
    <w:p w14:paraId="5B0E3BDA" w14:textId="77777777" w:rsidR="00CE3B2E" w:rsidRDefault="00CE3B2E">
      <w:pPr>
        <w:tabs>
          <w:tab w:val="clear" w:pos="567"/>
        </w:tabs>
        <w:spacing w:line="240" w:lineRule="auto"/>
        <w:rPr>
          <w:noProof/>
          <w:szCs w:val="22"/>
          <w:lang w:val="it-IT"/>
        </w:rPr>
      </w:pPr>
    </w:p>
    <w:p w14:paraId="5B0E3BDB" w14:textId="77777777" w:rsidR="00CE3B2E" w:rsidRDefault="006C19E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it-IT"/>
        </w:rPr>
      </w:pPr>
      <w:r>
        <w:rPr>
          <w:b/>
          <w:noProof/>
          <w:szCs w:val="22"/>
          <w:lang w:val="it-IT"/>
        </w:rPr>
        <w:t>18.</w:t>
      </w:r>
      <w:r>
        <w:rPr>
          <w:b/>
          <w:noProof/>
          <w:szCs w:val="22"/>
          <w:lang w:val="it-IT"/>
        </w:rPr>
        <w:tab/>
      </w:r>
      <w:r>
        <w:rPr>
          <w:b/>
          <w:noProof/>
          <w:lang w:val="it-IT"/>
        </w:rPr>
        <w:t>IDENTIFICATIVO UNICO - DATI LEGGIBILI</w:t>
      </w:r>
    </w:p>
    <w:p w14:paraId="5B0E3BDC" w14:textId="77777777" w:rsidR="00CE3B2E" w:rsidRDefault="00CE3B2E">
      <w:pPr>
        <w:tabs>
          <w:tab w:val="clear" w:pos="567"/>
        </w:tabs>
        <w:spacing w:line="240" w:lineRule="auto"/>
        <w:rPr>
          <w:noProof/>
          <w:szCs w:val="22"/>
          <w:lang w:val="it-IT"/>
        </w:rPr>
      </w:pPr>
    </w:p>
    <w:p w14:paraId="5B0E3BDD" w14:textId="77777777" w:rsidR="00CE3B2E" w:rsidRDefault="006C19E3">
      <w:pPr>
        <w:spacing w:line="240" w:lineRule="auto"/>
        <w:rPr>
          <w:szCs w:val="22"/>
          <w:lang w:val="it-IT"/>
        </w:rPr>
      </w:pPr>
      <w:r>
        <w:rPr>
          <w:szCs w:val="22"/>
          <w:lang w:val="it-IT"/>
        </w:rPr>
        <w:t>PC</w:t>
      </w:r>
    </w:p>
    <w:p w14:paraId="5B0E3BDE" w14:textId="77777777" w:rsidR="00CE3B2E" w:rsidRDefault="006C19E3">
      <w:pPr>
        <w:spacing w:line="240" w:lineRule="auto"/>
        <w:rPr>
          <w:szCs w:val="22"/>
          <w:lang w:val="it-IT"/>
        </w:rPr>
      </w:pPr>
      <w:r>
        <w:rPr>
          <w:szCs w:val="22"/>
          <w:lang w:val="it-IT"/>
        </w:rPr>
        <w:t>SN</w:t>
      </w:r>
    </w:p>
    <w:p w14:paraId="5B0E3BDF" w14:textId="77777777" w:rsidR="00CE3B2E" w:rsidRDefault="006C19E3">
      <w:pPr>
        <w:pStyle w:val="Testocommento"/>
        <w:spacing w:line="240" w:lineRule="auto"/>
        <w:rPr>
          <w:sz w:val="22"/>
          <w:szCs w:val="22"/>
          <w:lang w:val="it-IT"/>
        </w:rPr>
      </w:pPr>
      <w:r>
        <w:rPr>
          <w:sz w:val="22"/>
          <w:szCs w:val="22"/>
        </w:rPr>
        <w:t>NN</w:t>
      </w:r>
    </w:p>
    <w:p w14:paraId="5B0E3BE0" w14:textId="77777777" w:rsidR="00CE3B2E" w:rsidRDefault="006C19E3">
      <w:pPr>
        <w:tabs>
          <w:tab w:val="clear" w:pos="567"/>
        </w:tabs>
        <w:spacing w:line="240" w:lineRule="auto"/>
        <w:rPr>
          <w:noProof/>
          <w:szCs w:val="22"/>
          <w:lang w:val="it-IT"/>
        </w:rPr>
      </w:pPr>
      <w:r>
        <w:rPr>
          <w:noProof/>
          <w:szCs w:val="22"/>
          <w:lang w:val="it-IT"/>
        </w:rPr>
        <w:br w:type="page"/>
      </w:r>
    </w:p>
    <w:p w14:paraId="5B0E3BE1" w14:textId="77777777" w:rsidR="00CE3B2E" w:rsidRDefault="00CE3B2E">
      <w:pPr>
        <w:spacing w:line="240" w:lineRule="auto"/>
        <w:rPr>
          <w:noProof/>
          <w:szCs w:val="22"/>
          <w:lang w:val="it-IT"/>
        </w:rPr>
      </w:pPr>
    </w:p>
    <w:p w14:paraId="5B0E3BE2" w14:textId="77777777" w:rsidR="00CE3B2E" w:rsidRDefault="006C19E3">
      <w:pPr>
        <w:pBdr>
          <w:top w:val="single" w:sz="4" w:space="1" w:color="auto"/>
          <w:left w:val="single" w:sz="4" w:space="4" w:color="auto"/>
          <w:bottom w:val="single" w:sz="4" w:space="1" w:color="auto"/>
          <w:right w:val="single" w:sz="4" w:space="4" w:color="auto"/>
        </w:pBdr>
        <w:rPr>
          <w:b/>
          <w:szCs w:val="22"/>
          <w:lang w:val="it-IT"/>
        </w:rPr>
      </w:pPr>
      <w:r>
        <w:rPr>
          <w:b/>
          <w:szCs w:val="22"/>
          <w:lang w:val="it-IT"/>
        </w:rPr>
        <w:t>INFORMAZIONI MINIME DA APPORRE SUI CONFEZIONAMENTI PRIMARI DI PICCOLE DIMENSIONI</w:t>
      </w:r>
    </w:p>
    <w:p w14:paraId="5B0E3BE3" w14:textId="77777777" w:rsidR="00CE3B2E" w:rsidRDefault="00CE3B2E">
      <w:pPr>
        <w:pBdr>
          <w:top w:val="single" w:sz="4" w:space="1" w:color="auto"/>
          <w:left w:val="single" w:sz="4" w:space="4" w:color="auto"/>
          <w:bottom w:val="single" w:sz="4" w:space="1" w:color="auto"/>
          <w:right w:val="single" w:sz="4" w:space="4" w:color="auto"/>
        </w:pBdr>
        <w:shd w:val="clear" w:color="auto" w:fill="FFFFFF"/>
        <w:suppressAutoHyphens/>
        <w:rPr>
          <w:b/>
          <w:szCs w:val="22"/>
          <w:lang w:val="it-IT"/>
        </w:rPr>
      </w:pPr>
    </w:p>
    <w:p w14:paraId="5B0E3BE4" w14:textId="77777777" w:rsidR="00CE3B2E" w:rsidRDefault="006C19E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Pr>
          <w:b/>
          <w:szCs w:val="22"/>
          <w:lang w:val="it-IT"/>
        </w:rPr>
        <w:t>ETICHETTA PENNA PRERIEMPITA (KWIKPEN) MULTIDOSE</w:t>
      </w:r>
    </w:p>
    <w:p w14:paraId="5B0E3BE5" w14:textId="77777777" w:rsidR="00CE3B2E" w:rsidRDefault="00CE3B2E">
      <w:pPr>
        <w:tabs>
          <w:tab w:val="clear" w:pos="567"/>
        </w:tabs>
        <w:spacing w:line="240" w:lineRule="auto"/>
        <w:rPr>
          <w:noProof/>
          <w:szCs w:val="22"/>
          <w:lang w:val="it-IT"/>
        </w:rPr>
      </w:pPr>
    </w:p>
    <w:p w14:paraId="5B0E3BE6"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1.</w:t>
      </w:r>
      <w:r>
        <w:rPr>
          <w:b/>
          <w:noProof/>
          <w:szCs w:val="22"/>
          <w:lang w:val="it-IT"/>
        </w:rPr>
        <w:tab/>
      </w:r>
      <w:r>
        <w:rPr>
          <w:b/>
          <w:noProof/>
          <w:lang w:val="it-IT"/>
        </w:rPr>
        <w:t>DENOMINAZIONE DEL MEDICINALE E VIA(E) DI SOMMINISTRAZIONE</w:t>
      </w:r>
      <w:r>
        <w:rPr>
          <w:b/>
          <w:noProof/>
          <w:lang w:val="it-IT"/>
        </w:rPr>
        <w:fldChar w:fldCharType="begin"/>
      </w:r>
      <w:r>
        <w:rPr>
          <w:b/>
          <w:noProof/>
          <w:lang w:val="it-IT"/>
        </w:rPr>
        <w:instrText xml:space="preserve"> DOCVARIABLE VAULT_ND_80e1e6fd-4d24-47c0-a481-7f622750f08f \* MERGEFORMAT </w:instrText>
      </w:r>
      <w:r>
        <w:rPr>
          <w:b/>
          <w:noProof/>
          <w:lang w:val="it-IT"/>
        </w:rPr>
        <w:fldChar w:fldCharType="separate"/>
      </w:r>
      <w:r>
        <w:rPr>
          <w:b/>
          <w:noProof/>
          <w:lang w:val="it-IT"/>
        </w:rPr>
        <w:t xml:space="preserve"> </w:t>
      </w:r>
      <w:r>
        <w:rPr>
          <w:b/>
          <w:noProof/>
          <w:lang w:val="it-IT"/>
        </w:rPr>
        <w:fldChar w:fldCharType="end"/>
      </w:r>
    </w:p>
    <w:p w14:paraId="5B0E3BE7" w14:textId="77777777" w:rsidR="00CE3B2E" w:rsidRDefault="00CE3B2E">
      <w:pPr>
        <w:tabs>
          <w:tab w:val="clear" w:pos="567"/>
        </w:tabs>
        <w:spacing w:line="240" w:lineRule="auto"/>
        <w:rPr>
          <w:noProof/>
          <w:szCs w:val="22"/>
          <w:lang w:val="it-IT"/>
        </w:rPr>
      </w:pPr>
    </w:p>
    <w:p w14:paraId="5B0E3BE8" w14:textId="77777777" w:rsidR="00CE3B2E" w:rsidRDefault="006C19E3">
      <w:pPr>
        <w:tabs>
          <w:tab w:val="clear" w:pos="567"/>
        </w:tabs>
        <w:spacing w:line="240" w:lineRule="auto"/>
        <w:rPr>
          <w:noProof/>
          <w:szCs w:val="22"/>
          <w:lang w:val="it-IT"/>
        </w:rPr>
      </w:pPr>
      <w:r>
        <w:rPr>
          <w:noProof/>
          <w:szCs w:val="22"/>
          <w:lang w:val="it-IT"/>
        </w:rPr>
        <w:t>Mounjaro 15 mg/dose KwikPen soluzione iniettabile</w:t>
      </w:r>
    </w:p>
    <w:p w14:paraId="5B0E3BE9" w14:textId="77777777" w:rsidR="00CE3B2E" w:rsidRDefault="00CE3B2E">
      <w:pPr>
        <w:tabs>
          <w:tab w:val="clear" w:pos="567"/>
        </w:tabs>
        <w:spacing w:line="240" w:lineRule="auto"/>
        <w:rPr>
          <w:noProof/>
          <w:szCs w:val="22"/>
          <w:lang w:val="it-IT"/>
        </w:rPr>
      </w:pPr>
    </w:p>
    <w:p w14:paraId="5B0E3BEA" w14:textId="77777777" w:rsidR="00CE3B2E" w:rsidRDefault="006C19E3">
      <w:pPr>
        <w:tabs>
          <w:tab w:val="clear" w:pos="567"/>
        </w:tabs>
        <w:spacing w:line="240" w:lineRule="auto"/>
        <w:rPr>
          <w:noProof/>
          <w:szCs w:val="22"/>
          <w:lang w:val="it-IT"/>
        </w:rPr>
      </w:pPr>
      <w:r>
        <w:rPr>
          <w:noProof/>
          <w:szCs w:val="22"/>
          <w:lang w:val="it-IT"/>
        </w:rPr>
        <w:t>tirzepatide</w:t>
      </w:r>
    </w:p>
    <w:p w14:paraId="5B0E3BEB" w14:textId="77777777" w:rsidR="00CE3B2E" w:rsidRDefault="006C19E3">
      <w:pPr>
        <w:suppressAutoHyphens/>
        <w:rPr>
          <w:szCs w:val="22"/>
          <w:lang w:val="it-IT"/>
        </w:rPr>
      </w:pPr>
      <w:r>
        <w:rPr>
          <w:szCs w:val="22"/>
          <w:lang w:val="it-IT"/>
        </w:rPr>
        <w:t>Uso sottocutaneo</w:t>
      </w:r>
    </w:p>
    <w:p w14:paraId="5B0E3BEC" w14:textId="77777777" w:rsidR="00CE3B2E" w:rsidRDefault="00CE3B2E">
      <w:pPr>
        <w:tabs>
          <w:tab w:val="clear" w:pos="567"/>
        </w:tabs>
        <w:spacing w:line="240" w:lineRule="auto"/>
        <w:rPr>
          <w:noProof/>
          <w:szCs w:val="22"/>
          <w:lang w:val="it-IT"/>
        </w:rPr>
      </w:pPr>
    </w:p>
    <w:p w14:paraId="5B0E3BED" w14:textId="77777777" w:rsidR="00CE3B2E" w:rsidRDefault="00CE3B2E">
      <w:pPr>
        <w:tabs>
          <w:tab w:val="clear" w:pos="567"/>
        </w:tabs>
        <w:spacing w:line="240" w:lineRule="auto"/>
        <w:rPr>
          <w:noProof/>
          <w:szCs w:val="22"/>
          <w:lang w:val="it-IT"/>
        </w:rPr>
      </w:pPr>
    </w:p>
    <w:p w14:paraId="5B0E3BEE"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2.</w:t>
      </w:r>
      <w:r>
        <w:rPr>
          <w:b/>
          <w:noProof/>
          <w:szCs w:val="22"/>
          <w:lang w:val="it-IT"/>
        </w:rPr>
        <w:tab/>
        <w:t>MODO DI SOMMINISTRAZIONE</w:t>
      </w:r>
      <w:r>
        <w:rPr>
          <w:b/>
          <w:noProof/>
          <w:szCs w:val="22"/>
          <w:lang w:val="it-IT"/>
        </w:rPr>
        <w:fldChar w:fldCharType="begin"/>
      </w:r>
      <w:r>
        <w:rPr>
          <w:b/>
          <w:noProof/>
          <w:szCs w:val="22"/>
          <w:lang w:val="it-IT"/>
        </w:rPr>
        <w:instrText xml:space="preserve"> DOCVARIABLE VAULT_ND_a094664d-19de-4c22-8244-63182f3bf0ba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EF" w14:textId="77777777" w:rsidR="00CE3B2E" w:rsidRDefault="00CE3B2E">
      <w:pPr>
        <w:tabs>
          <w:tab w:val="clear" w:pos="567"/>
        </w:tabs>
        <w:spacing w:line="240" w:lineRule="auto"/>
        <w:rPr>
          <w:i/>
          <w:noProof/>
          <w:szCs w:val="22"/>
          <w:lang w:val="it-IT"/>
        </w:rPr>
      </w:pPr>
    </w:p>
    <w:p w14:paraId="5B0E3BF0" w14:textId="77777777" w:rsidR="00CE3B2E" w:rsidRDefault="006C19E3">
      <w:pPr>
        <w:ind w:right="11"/>
        <w:rPr>
          <w:noProof/>
          <w:szCs w:val="22"/>
          <w:lang w:val="it-IT"/>
        </w:rPr>
      </w:pPr>
      <w:r>
        <w:rPr>
          <w:noProof/>
          <w:szCs w:val="22"/>
          <w:lang w:val="it-IT"/>
        </w:rPr>
        <w:t>Una volta a settimana</w:t>
      </w:r>
    </w:p>
    <w:p w14:paraId="5B0E3BF1" w14:textId="77777777" w:rsidR="00CE3B2E" w:rsidRDefault="00CE3B2E">
      <w:pPr>
        <w:tabs>
          <w:tab w:val="clear" w:pos="567"/>
        </w:tabs>
        <w:spacing w:line="240" w:lineRule="auto"/>
        <w:rPr>
          <w:noProof/>
          <w:szCs w:val="22"/>
          <w:lang w:val="it-IT"/>
        </w:rPr>
      </w:pPr>
    </w:p>
    <w:p w14:paraId="5B0E3BF2" w14:textId="77777777" w:rsidR="00CE3B2E" w:rsidRDefault="00CE3B2E">
      <w:pPr>
        <w:tabs>
          <w:tab w:val="clear" w:pos="567"/>
        </w:tabs>
        <w:spacing w:line="240" w:lineRule="auto"/>
        <w:rPr>
          <w:noProof/>
          <w:szCs w:val="22"/>
          <w:lang w:val="it-IT"/>
        </w:rPr>
      </w:pPr>
    </w:p>
    <w:p w14:paraId="5B0E3BF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Pr>
          <w:b/>
          <w:noProof/>
          <w:szCs w:val="22"/>
          <w:lang w:val="it-IT"/>
        </w:rPr>
        <w:t>3.</w:t>
      </w:r>
      <w:r>
        <w:rPr>
          <w:b/>
          <w:noProof/>
          <w:szCs w:val="22"/>
          <w:lang w:val="it-IT"/>
        </w:rPr>
        <w:tab/>
        <w:t>DATA DI SCADENZA</w:t>
      </w:r>
      <w:r>
        <w:rPr>
          <w:b/>
          <w:noProof/>
          <w:szCs w:val="22"/>
          <w:lang w:val="it-IT"/>
        </w:rPr>
        <w:fldChar w:fldCharType="begin"/>
      </w:r>
      <w:r>
        <w:rPr>
          <w:b/>
          <w:noProof/>
          <w:szCs w:val="22"/>
          <w:lang w:val="it-IT"/>
        </w:rPr>
        <w:instrText xml:space="preserve"> DOCVARIABLE VAULT_ND_f80eb56d-4eae-4be4-b968-f3fd88a21d9b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F4" w14:textId="77777777" w:rsidR="00CE3B2E" w:rsidRDefault="00CE3B2E">
      <w:pPr>
        <w:tabs>
          <w:tab w:val="clear" w:pos="567"/>
        </w:tabs>
        <w:spacing w:line="240" w:lineRule="auto"/>
        <w:rPr>
          <w:noProof/>
          <w:szCs w:val="22"/>
          <w:lang w:val="it-IT"/>
        </w:rPr>
      </w:pPr>
    </w:p>
    <w:p w14:paraId="5B0E3BF5" w14:textId="77777777" w:rsidR="00CE3B2E" w:rsidRDefault="006C19E3">
      <w:pPr>
        <w:tabs>
          <w:tab w:val="clear" w:pos="567"/>
        </w:tabs>
        <w:spacing w:line="240" w:lineRule="auto"/>
        <w:rPr>
          <w:noProof/>
          <w:szCs w:val="22"/>
          <w:lang w:val="it-IT"/>
        </w:rPr>
      </w:pPr>
      <w:r>
        <w:rPr>
          <w:noProof/>
          <w:szCs w:val="22"/>
          <w:lang w:val="it-IT"/>
        </w:rPr>
        <w:t>Scad.</w:t>
      </w:r>
    </w:p>
    <w:p w14:paraId="5B0E3BF6" w14:textId="77777777" w:rsidR="00CE3B2E" w:rsidRDefault="00CE3B2E">
      <w:pPr>
        <w:tabs>
          <w:tab w:val="clear" w:pos="567"/>
        </w:tabs>
        <w:spacing w:line="240" w:lineRule="auto"/>
        <w:rPr>
          <w:noProof/>
          <w:szCs w:val="22"/>
          <w:lang w:val="it-IT"/>
        </w:rPr>
      </w:pPr>
    </w:p>
    <w:p w14:paraId="5B0E3BF7" w14:textId="77777777" w:rsidR="00CE3B2E" w:rsidRDefault="00CE3B2E">
      <w:pPr>
        <w:tabs>
          <w:tab w:val="clear" w:pos="567"/>
        </w:tabs>
        <w:spacing w:line="240" w:lineRule="auto"/>
        <w:rPr>
          <w:noProof/>
          <w:szCs w:val="22"/>
          <w:lang w:val="it-IT"/>
        </w:rPr>
      </w:pPr>
    </w:p>
    <w:p w14:paraId="5B0E3BF8"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4.</w:t>
      </w:r>
      <w:r>
        <w:rPr>
          <w:b/>
          <w:noProof/>
          <w:szCs w:val="22"/>
          <w:lang w:val="it-IT"/>
        </w:rPr>
        <w:tab/>
        <w:t>NUMERO DI LOTTO</w:t>
      </w:r>
      <w:r>
        <w:rPr>
          <w:b/>
          <w:noProof/>
          <w:szCs w:val="22"/>
          <w:lang w:val="it-IT"/>
        </w:rPr>
        <w:fldChar w:fldCharType="begin"/>
      </w:r>
      <w:r>
        <w:rPr>
          <w:b/>
          <w:noProof/>
          <w:szCs w:val="22"/>
          <w:lang w:val="it-IT"/>
        </w:rPr>
        <w:instrText xml:space="preserve"> DOCVARIABLE VAULT_ND_d2738465-ea97-4917-9970-6f4799b9c468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BF9" w14:textId="77777777" w:rsidR="00CE3B2E" w:rsidRDefault="00CE3B2E">
      <w:pPr>
        <w:tabs>
          <w:tab w:val="clear" w:pos="567"/>
        </w:tabs>
        <w:spacing w:line="240" w:lineRule="auto"/>
        <w:ind w:right="113"/>
        <w:rPr>
          <w:i/>
          <w:noProof/>
          <w:szCs w:val="22"/>
          <w:lang w:val="it-IT"/>
        </w:rPr>
      </w:pPr>
    </w:p>
    <w:p w14:paraId="5B0E3BFA" w14:textId="77777777" w:rsidR="00CE3B2E" w:rsidRDefault="006C19E3">
      <w:pPr>
        <w:tabs>
          <w:tab w:val="clear" w:pos="567"/>
        </w:tabs>
        <w:spacing w:line="240" w:lineRule="auto"/>
        <w:ind w:right="113"/>
        <w:rPr>
          <w:noProof/>
          <w:szCs w:val="22"/>
          <w:lang w:val="it-IT"/>
        </w:rPr>
      </w:pPr>
      <w:r>
        <w:rPr>
          <w:noProof/>
          <w:szCs w:val="22"/>
          <w:lang w:val="it-IT"/>
        </w:rPr>
        <w:t>Lotto</w:t>
      </w:r>
    </w:p>
    <w:p w14:paraId="5B0E3BFB" w14:textId="77777777" w:rsidR="00CE3B2E" w:rsidRDefault="00CE3B2E">
      <w:pPr>
        <w:tabs>
          <w:tab w:val="clear" w:pos="567"/>
        </w:tabs>
        <w:spacing w:line="240" w:lineRule="auto"/>
        <w:ind w:right="113"/>
        <w:rPr>
          <w:noProof/>
          <w:szCs w:val="22"/>
          <w:lang w:val="it-IT"/>
        </w:rPr>
      </w:pPr>
    </w:p>
    <w:p w14:paraId="5B0E3BFC" w14:textId="77777777" w:rsidR="00CE3B2E" w:rsidRDefault="00CE3B2E">
      <w:pPr>
        <w:tabs>
          <w:tab w:val="clear" w:pos="567"/>
        </w:tabs>
        <w:spacing w:line="240" w:lineRule="auto"/>
        <w:ind w:right="113"/>
        <w:rPr>
          <w:noProof/>
          <w:szCs w:val="22"/>
          <w:lang w:val="it-IT"/>
        </w:rPr>
      </w:pPr>
    </w:p>
    <w:p w14:paraId="5B0E3BFD"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5.</w:t>
      </w:r>
      <w:r>
        <w:rPr>
          <w:b/>
          <w:noProof/>
          <w:szCs w:val="22"/>
          <w:lang w:val="it-IT"/>
        </w:rPr>
        <w:tab/>
        <w:t>C</w:t>
      </w:r>
      <w:r>
        <w:rPr>
          <w:b/>
          <w:noProof/>
          <w:lang w:val="it-IT"/>
        </w:rPr>
        <w:t>ONTENUTO IN PESO, VOLUME O UNITÀ</w:t>
      </w:r>
      <w:r>
        <w:rPr>
          <w:b/>
          <w:noProof/>
          <w:lang w:val="it-IT"/>
        </w:rPr>
        <w:fldChar w:fldCharType="begin"/>
      </w:r>
      <w:r>
        <w:rPr>
          <w:b/>
          <w:noProof/>
          <w:lang w:val="it-IT"/>
        </w:rPr>
        <w:instrText xml:space="preserve"> DOCVARIABLE VAULT_ND_e9b66998-c867-4133-b747-3f1c3136411d \* MERGEFORMAT </w:instrText>
      </w:r>
      <w:r>
        <w:rPr>
          <w:b/>
          <w:noProof/>
          <w:lang w:val="it-IT"/>
        </w:rPr>
        <w:fldChar w:fldCharType="separate"/>
      </w:r>
      <w:r>
        <w:rPr>
          <w:b/>
          <w:noProof/>
          <w:lang w:val="it-IT"/>
        </w:rPr>
        <w:t xml:space="preserve"> </w:t>
      </w:r>
      <w:r>
        <w:rPr>
          <w:b/>
          <w:noProof/>
          <w:lang w:val="it-IT"/>
        </w:rPr>
        <w:fldChar w:fldCharType="end"/>
      </w:r>
    </w:p>
    <w:p w14:paraId="5B0E3BFE" w14:textId="77777777" w:rsidR="00CE3B2E" w:rsidRDefault="00CE3B2E">
      <w:pPr>
        <w:tabs>
          <w:tab w:val="clear" w:pos="567"/>
        </w:tabs>
        <w:spacing w:line="240" w:lineRule="auto"/>
        <w:ind w:right="113"/>
        <w:rPr>
          <w:noProof/>
          <w:szCs w:val="22"/>
          <w:lang w:val="it-IT"/>
        </w:rPr>
      </w:pPr>
    </w:p>
    <w:p w14:paraId="5B0E3BFF" w14:textId="77777777" w:rsidR="00CE3B2E" w:rsidRDefault="006C19E3">
      <w:pPr>
        <w:tabs>
          <w:tab w:val="clear" w:pos="567"/>
        </w:tabs>
        <w:spacing w:line="240" w:lineRule="auto"/>
        <w:ind w:right="113"/>
        <w:rPr>
          <w:noProof/>
          <w:szCs w:val="22"/>
          <w:lang w:val="it-IT"/>
        </w:rPr>
      </w:pPr>
      <w:r>
        <w:rPr>
          <w:noProof/>
          <w:szCs w:val="22"/>
          <w:lang w:val="it-IT"/>
        </w:rPr>
        <w:t>2,4 mL</w:t>
      </w:r>
    </w:p>
    <w:p w14:paraId="5B0E3C00" w14:textId="77777777" w:rsidR="00CE3B2E" w:rsidRDefault="006C19E3">
      <w:pPr>
        <w:tabs>
          <w:tab w:val="clear" w:pos="567"/>
        </w:tabs>
        <w:spacing w:line="240" w:lineRule="auto"/>
        <w:ind w:right="113"/>
        <w:rPr>
          <w:noProof/>
          <w:szCs w:val="22"/>
          <w:lang w:val="it-IT"/>
        </w:rPr>
      </w:pPr>
      <w:r>
        <w:rPr>
          <w:noProof/>
          <w:szCs w:val="22"/>
          <w:lang w:val="it-IT"/>
        </w:rPr>
        <w:t>4 dosi</w:t>
      </w:r>
    </w:p>
    <w:p w14:paraId="5B0E3C01" w14:textId="77777777" w:rsidR="00CE3B2E" w:rsidRDefault="00CE3B2E">
      <w:pPr>
        <w:tabs>
          <w:tab w:val="clear" w:pos="567"/>
        </w:tabs>
        <w:spacing w:line="240" w:lineRule="auto"/>
        <w:ind w:right="113"/>
        <w:rPr>
          <w:noProof/>
          <w:szCs w:val="22"/>
          <w:lang w:val="it-IT"/>
        </w:rPr>
      </w:pPr>
    </w:p>
    <w:p w14:paraId="5B0E3C02" w14:textId="77777777" w:rsidR="00CE3B2E" w:rsidRDefault="00CE3B2E">
      <w:pPr>
        <w:tabs>
          <w:tab w:val="clear" w:pos="567"/>
        </w:tabs>
        <w:spacing w:line="240" w:lineRule="auto"/>
        <w:ind w:right="113"/>
        <w:rPr>
          <w:noProof/>
          <w:szCs w:val="22"/>
          <w:lang w:val="it-IT"/>
        </w:rPr>
      </w:pPr>
    </w:p>
    <w:p w14:paraId="5B0E3C03" w14:textId="77777777" w:rsidR="00CE3B2E" w:rsidRDefault="006C19E3">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lang w:val="it-IT"/>
        </w:rPr>
      </w:pPr>
      <w:r>
        <w:rPr>
          <w:b/>
          <w:noProof/>
          <w:szCs w:val="22"/>
          <w:lang w:val="it-IT"/>
        </w:rPr>
        <w:t>6.</w:t>
      </w:r>
      <w:r>
        <w:rPr>
          <w:b/>
          <w:noProof/>
          <w:szCs w:val="22"/>
          <w:lang w:val="it-IT"/>
        </w:rPr>
        <w:tab/>
        <w:t>ALTRO</w:t>
      </w:r>
      <w:r>
        <w:rPr>
          <w:b/>
          <w:noProof/>
          <w:szCs w:val="22"/>
          <w:lang w:val="it-IT"/>
        </w:rPr>
        <w:fldChar w:fldCharType="begin"/>
      </w:r>
      <w:r>
        <w:rPr>
          <w:b/>
          <w:noProof/>
          <w:szCs w:val="22"/>
          <w:lang w:val="it-IT"/>
        </w:rPr>
        <w:instrText xml:space="preserve"> DOCVARIABLE VAULT_ND_0d361254-5a6b-438a-be26-c03fbdf15eeb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C04" w14:textId="77777777" w:rsidR="00CE3B2E" w:rsidRDefault="00CE3B2E">
      <w:pPr>
        <w:tabs>
          <w:tab w:val="clear" w:pos="567"/>
        </w:tabs>
        <w:spacing w:line="240" w:lineRule="auto"/>
        <w:rPr>
          <w:noProof/>
          <w:szCs w:val="22"/>
          <w:lang w:val="it-IT"/>
        </w:rPr>
      </w:pPr>
    </w:p>
    <w:p w14:paraId="5B0E3C05" w14:textId="77777777" w:rsidR="00CE3B2E" w:rsidRDefault="00CE3B2E">
      <w:pPr>
        <w:tabs>
          <w:tab w:val="clear" w:pos="567"/>
        </w:tabs>
        <w:spacing w:line="240" w:lineRule="auto"/>
        <w:rPr>
          <w:noProof/>
          <w:szCs w:val="22"/>
          <w:lang w:val="it-IT"/>
        </w:rPr>
      </w:pPr>
    </w:p>
    <w:p w14:paraId="5B0E3C06" w14:textId="77777777" w:rsidR="00CE3B2E" w:rsidRDefault="006C19E3">
      <w:pPr>
        <w:tabs>
          <w:tab w:val="clear" w:pos="567"/>
        </w:tabs>
        <w:spacing w:line="240" w:lineRule="auto"/>
        <w:rPr>
          <w:b/>
          <w:noProof/>
          <w:lang w:val="it-IT"/>
        </w:rPr>
      </w:pPr>
      <w:r>
        <w:rPr>
          <w:b/>
          <w:noProof/>
          <w:lang w:val="it-IT"/>
        </w:rPr>
        <w:br w:type="page"/>
      </w:r>
    </w:p>
    <w:p w14:paraId="5B0E3C07" w14:textId="77777777" w:rsidR="00CE3B2E" w:rsidRDefault="00CE3B2E">
      <w:pPr>
        <w:spacing w:line="240" w:lineRule="auto"/>
        <w:jc w:val="center"/>
        <w:outlineLvl w:val="0"/>
        <w:rPr>
          <w:b/>
          <w:noProof/>
          <w:lang w:val="it-IT"/>
        </w:rPr>
      </w:pPr>
    </w:p>
    <w:p w14:paraId="5B0E3C08" w14:textId="77777777" w:rsidR="00CE3B2E" w:rsidRDefault="00CE3B2E">
      <w:pPr>
        <w:spacing w:line="240" w:lineRule="auto"/>
        <w:jc w:val="center"/>
        <w:outlineLvl w:val="0"/>
        <w:rPr>
          <w:b/>
          <w:noProof/>
          <w:lang w:val="it-IT"/>
        </w:rPr>
      </w:pPr>
    </w:p>
    <w:p w14:paraId="5B0E3C09" w14:textId="77777777" w:rsidR="00CE3B2E" w:rsidRDefault="00CE3B2E">
      <w:pPr>
        <w:spacing w:line="240" w:lineRule="auto"/>
        <w:jc w:val="center"/>
        <w:outlineLvl w:val="0"/>
        <w:rPr>
          <w:b/>
          <w:noProof/>
          <w:lang w:val="it-IT"/>
        </w:rPr>
      </w:pPr>
    </w:p>
    <w:p w14:paraId="5B0E3C0A" w14:textId="77777777" w:rsidR="00CE3B2E" w:rsidRDefault="00CE3B2E">
      <w:pPr>
        <w:spacing w:line="240" w:lineRule="auto"/>
        <w:jc w:val="center"/>
        <w:outlineLvl w:val="0"/>
        <w:rPr>
          <w:b/>
          <w:noProof/>
          <w:lang w:val="it-IT"/>
        </w:rPr>
      </w:pPr>
    </w:p>
    <w:p w14:paraId="5B0E3C0B" w14:textId="77777777" w:rsidR="00CE3B2E" w:rsidRDefault="00CE3B2E">
      <w:pPr>
        <w:spacing w:line="240" w:lineRule="auto"/>
        <w:jc w:val="center"/>
        <w:outlineLvl w:val="0"/>
        <w:rPr>
          <w:b/>
          <w:noProof/>
          <w:lang w:val="it-IT"/>
        </w:rPr>
      </w:pPr>
    </w:p>
    <w:p w14:paraId="5B0E3C0C" w14:textId="77777777" w:rsidR="00CE3B2E" w:rsidRDefault="00CE3B2E">
      <w:pPr>
        <w:spacing w:line="240" w:lineRule="auto"/>
        <w:jc w:val="center"/>
        <w:outlineLvl w:val="0"/>
        <w:rPr>
          <w:b/>
          <w:noProof/>
          <w:lang w:val="it-IT"/>
        </w:rPr>
      </w:pPr>
    </w:p>
    <w:p w14:paraId="5B0E3C0D" w14:textId="77777777" w:rsidR="00CE3B2E" w:rsidRDefault="00CE3B2E">
      <w:pPr>
        <w:spacing w:line="240" w:lineRule="auto"/>
        <w:jc w:val="center"/>
        <w:outlineLvl w:val="0"/>
        <w:rPr>
          <w:b/>
          <w:noProof/>
          <w:lang w:val="it-IT"/>
        </w:rPr>
      </w:pPr>
    </w:p>
    <w:p w14:paraId="5B0E3C0E" w14:textId="77777777" w:rsidR="00CE3B2E" w:rsidRDefault="00CE3B2E">
      <w:pPr>
        <w:spacing w:line="240" w:lineRule="auto"/>
        <w:jc w:val="center"/>
        <w:outlineLvl w:val="0"/>
        <w:rPr>
          <w:b/>
          <w:noProof/>
          <w:lang w:val="it-IT"/>
        </w:rPr>
      </w:pPr>
    </w:p>
    <w:p w14:paraId="5B0E3C0F" w14:textId="77777777" w:rsidR="00CE3B2E" w:rsidRDefault="00CE3B2E">
      <w:pPr>
        <w:spacing w:line="240" w:lineRule="auto"/>
        <w:jc w:val="center"/>
        <w:outlineLvl w:val="0"/>
        <w:rPr>
          <w:b/>
          <w:noProof/>
          <w:lang w:val="it-IT"/>
        </w:rPr>
      </w:pPr>
    </w:p>
    <w:p w14:paraId="5B0E3C10" w14:textId="77777777" w:rsidR="00CE3B2E" w:rsidRDefault="00CE3B2E">
      <w:pPr>
        <w:spacing w:line="240" w:lineRule="auto"/>
        <w:jc w:val="center"/>
        <w:outlineLvl w:val="0"/>
        <w:rPr>
          <w:b/>
          <w:noProof/>
          <w:lang w:val="it-IT"/>
        </w:rPr>
      </w:pPr>
    </w:p>
    <w:p w14:paraId="5B0E3C12" w14:textId="77777777" w:rsidR="00CE3B2E" w:rsidRDefault="00CE3B2E">
      <w:pPr>
        <w:spacing w:line="240" w:lineRule="auto"/>
        <w:jc w:val="center"/>
        <w:outlineLvl w:val="0"/>
        <w:rPr>
          <w:b/>
          <w:noProof/>
          <w:lang w:val="it-IT"/>
        </w:rPr>
      </w:pPr>
    </w:p>
    <w:p w14:paraId="5B0E3C13" w14:textId="77777777" w:rsidR="00CE3B2E" w:rsidRDefault="00CE3B2E">
      <w:pPr>
        <w:spacing w:line="240" w:lineRule="auto"/>
        <w:jc w:val="center"/>
        <w:outlineLvl w:val="0"/>
        <w:rPr>
          <w:b/>
          <w:noProof/>
          <w:lang w:val="it-IT"/>
        </w:rPr>
      </w:pPr>
    </w:p>
    <w:p w14:paraId="5B0E3C14" w14:textId="77777777" w:rsidR="00CE3B2E" w:rsidRDefault="00CE3B2E">
      <w:pPr>
        <w:spacing w:line="240" w:lineRule="auto"/>
        <w:jc w:val="center"/>
        <w:outlineLvl w:val="0"/>
        <w:rPr>
          <w:b/>
          <w:noProof/>
          <w:lang w:val="it-IT"/>
        </w:rPr>
      </w:pPr>
    </w:p>
    <w:p w14:paraId="5B0E3C15" w14:textId="77777777" w:rsidR="00CE3B2E" w:rsidRDefault="00CE3B2E">
      <w:pPr>
        <w:spacing w:line="240" w:lineRule="auto"/>
        <w:jc w:val="center"/>
        <w:outlineLvl w:val="0"/>
        <w:rPr>
          <w:b/>
          <w:noProof/>
          <w:lang w:val="it-IT"/>
        </w:rPr>
      </w:pPr>
    </w:p>
    <w:p w14:paraId="5B0E3C16" w14:textId="77777777" w:rsidR="00CE3B2E" w:rsidRDefault="00CE3B2E">
      <w:pPr>
        <w:spacing w:line="240" w:lineRule="auto"/>
        <w:jc w:val="center"/>
        <w:outlineLvl w:val="0"/>
        <w:rPr>
          <w:b/>
          <w:noProof/>
          <w:lang w:val="it-IT"/>
        </w:rPr>
      </w:pPr>
    </w:p>
    <w:p w14:paraId="5B0E3C17" w14:textId="77777777" w:rsidR="00CE3B2E" w:rsidRDefault="00CE3B2E">
      <w:pPr>
        <w:spacing w:line="240" w:lineRule="auto"/>
        <w:jc w:val="center"/>
        <w:outlineLvl w:val="0"/>
        <w:rPr>
          <w:b/>
          <w:noProof/>
          <w:lang w:val="it-IT"/>
        </w:rPr>
      </w:pPr>
    </w:p>
    <w:p w14:paraId="5B0E3C18" w14:textId="77777777" w:rsidR="00CE3B2E" w:rsidRDefault="00CE3B2E">
      <w:pPr>
        <w:spacing w:line="240" w:lineRule="auto"/>
        <w:jc w:val="center"/>
        <w:outlineLvl w:val="0"/>
        <w:rPr>
          <w:b/>
          <w:noProof/>
          <w:lang w:val="it-IT"/>
        </w:rPr>
      </w:pPr>
    </w:p>
    <w:p w14:paraId="5B0E3C19" w14:textId="77777777" w:rsidR="00CE3B2E" w:rsidRDefault="00CE3B2E">
      <w:pPr>
        <w:spacing w:line="240" w:lineRule="auto"/>
        <w:jc w:val="center"/>
        <w:outlineLvl w:val="0"/>
        <w:rPr>
          <w:b/>
          <w:noProof/>
          <w:lang w:val="it-IT"/>
        </w:rPr>
      </w:pPr>
    </w:p>
    <w:p w14:paraId="5B0E3C1A" w14:textId="77777777" w:rsidR="00CE3B2E" w:rsidRDefault="00CE3B2E">
      <w:pPr>
        <w:spacing w:line="240" w:lineRule="auto"/>
        <w:jc w:val="center"/>
        <w:outlineLvl w:val="0"/>
        <w:rPr>
          <w:b/>
          <w:noProof/>
          <w:lang w:val="it-IT"/>
        </w:rPr>
      </w:pPr>
    </w:p>
    <w:p w14:paraId="5B0E3C1B" w14:textId="77777777" w:rsidR="00CE3B2E" w:rsidRDefault="00CE3B2E">
      <w:pPr>
        <w:spacing w:line="240" w:lineRule="auto"/>
        <w:jc w:val="center"/>
        <w:outlineLvl w:val="0"/>
        <w:rPr>
          <w:b/>
          <w:noProof/>
          <w:lang w:val="it-IT"/>
        </w:rPr>
      </w:pPr>
    </w:p>
    <w:p w14:paraId="5B0E3C1C" w14:textId="77777777" w:rsidR="00CE3B2E" w:rsidRDefault="00CE3B2E">
      <w:pPr>
        <w:spacing w:line="240" w:lineRule="auto"/>
        <w:jc w:val="center"/>
        <w:outlineLvl w:val="0"/>
        <w:rPr>
          <w:b/>
          <w:noProof/>
          <w:lang w:val="it-IT"/>
        </w:rPr>
      </w:pPr>
    </w:p>
    <w:p w14:paraId="5B0E3C1D" w14:textId="77777777" w:rsidR="00CE3B2E" w:rsidRDefault="00CE3B2E">
      <w:pPr>
        <w:pStyle w:val="TitleA"/>
        <w:suppressLineNumbers w:val="0"/>
        <w:rPr>
          <w:lang w:val="it-IT"/>
        </w:rPr>
      </w:pPr>
    </w:p>
    <w:p w14:paraId="5B0E3C1E" w14:textId="77777777" w:rsidR="00CE3B2E" w:rsidRDefault="006C19E3">
      <w:pPr>
        <w:spacing w:line="240" w:lineRule="auto"/>
        <w:jc w:val="center"/>
        <w:outlineLvl w:val="0"/>
        <w:rPr>
          <w:b/>
          <w:lang w:val="it-IT"/>
        </w:rPr>
      </w:pPr>
      <w:r>
        <w:rPr>
          <w:rStyle w:val="DoNotTranslateExternal1"/>
          <w:lang w:val="it-IT"/>
        </w:rPr>
        <w:t>B.</w:t>
      </w:r>
      <w:r>
        <w:rPr>
          <w:b/>
          <w:lang w:val="it-IT"/>
        </w:rPr>
        <w:t xml:space="preserve"> FOGLIO ILLUSTRATIVO</w:t>
      </w:r>
      <w:r>
        <w:rPr>
          <w:b/>
          <w:lang w:val="it-IT"/>
        </w:rPr>
        <w:fldChar w:fldCharType="begin"/>
      </w:r>
      <w:r>
        <w:rPr>
          <w:b/>
          <w:lang w:val="it-IT"/>
        </w:rPr>
        <w:instrText xml:space="preserve"> DOCVARIABLE VAULT_ND_d7bb892a-c353-4753-ba6f-b87d54f934f5 \* MERGEFORMAT </w:instrText>
      </w:r>
      <w:r>
        <w:rPr>
          <w:b/>
          <w:lang w:val="it-IT"/>
        </w:rPr>
        <w:fldChar w:fldCharType="separate"/>
      </w:r>
      <w:r>
        <w:rPr>
          <w:b/>
          <w:lang w:val="it-IT"/>
        </w:rPr>
        <w:t xml:space="preserve"> </w:t>
      </w:r>
      <w:r>
        <w:rPr>
          <w:b/>
          <w:lang w:val="it-IT"/>
        </w:rPr>
        <w:fldChar w:fldCharType="end"/>
      </w:r>
    </w:p>
    <w:p w14:paraId="5B0E3C1F" w14:textId="77777777" w:rsidR="00CE3B2E" w:rsidRDefault="006C19E3">
      <w:pPr>
        <w:tabs>
          <w:tab w:val="clear" w:pos="567"/>
        </w:tabs>
        <w:spacing w:line="240" w:lineRule="auto"/>
        <w:jc w:val="center"/>
        <w:outlineLvl w:val="0"/>
        <w:rPr>
          <w:noProof/>
          <w:szCs w:val="22"/>
          <w:lang w:val="it-IT"/>
        </w:rPr>
      </w:pPr>
      <w:r>
        <w:rPr>
          <w:b/>
          <w:noProof/>
          <w:lang w:val="it-IT"/>
        </w:rPr>
        <w:br w:type="page"/>
      </w:r>
      <w:r>
        <w:rPr>
          <w:b/>
          <w:lang w:val="it-IT"/>
        </w:rPr>
        <w:lastRenderedPageBreak/>
        <w:t>Foglio illustrativo: informazioni per il paziente</w:t>
      </w:r>
      <w:r>
        <w:rPr>
          <w:b/>
          <w:lang w:val="it-IT"/>
        </w:rPr>
        <w:fldChar w:fldCharType="begin"/>
      </w:r>
      <w:r>
        <w:rPr>
          <w:b/>
          <w:lang w:val="it-IT"/>
        </w:rPr>
        <w:instrText xml:space="preserve"> DOCVARIABLE vault_nd_cf43af95-903d-4336-a492-e90450e57dc4 \* MERGEFORMAT </w:instrText>
      </w:r>
      <w:r>
        <w:rPr>
          <w:b/>
          <w:lang w:val="it-IT"/>
        </w:rPr>
        <w:fldChar w:fldCharType="separate"/>
      </w:r>
      <w:r>
        <w:rPr>
          <w:b/>
          <w:lang w:val="it-IT"/>
        </w:rPr>
        <w:t xml:space="preserve"> </w:t>
      </w:r>
      <w:r>
        <w:rPr>
          <w:b/>
          <w:lang w:val="it-IT"/>
        </w:rPr>
        <w:fldChar w:fldCharType="end"/>
      </w:r>
    </w:p>
    <w:p w14:paraId="5B0E3C20" w14:textId="77777777" w:rsidR="00CE3B2E" w:rsidRDefault="00CE3B2E">
      <w:pPr>
        <w:numPr>
          <w:ilvl w:val="12"/>
          <w:numId w:val="0"/>
        </w:numPr>
        <w:tabs>
          <w:tab w:val="clear" w:pos="567"/>
        </w:tabs>
        <w:spacing w:line="240" w:lineRule="auto"/>
        <w:jc w:val="center"/>
        <w:rPr>
          <w:noProof/>
          <w:szCs w:val="22"/>
          <w:lang w:val="it-IT"/>
        </w:rPr>
      </w:pPr>
    </w:p>
    <w:p w14:paraId="5B0E3C21"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2,5 mg soluzione iniettabile in penna preriempita</w:t>
      </w:r>
    </w:p>
    <w:p w14:paraId="5B0E3C22"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5 mg soluzione iniettabile in penna preriempita</w:t>
      </w:r>
    </w:p>
    <w:p w14:paraId="5B0E3C23"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7,5 mg soluzione iniettabile in penna preriempita</w:t>
      </w:r>
    </w:p>
    <w:p w14:paraId="5B0E3C24"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10 mg soluzione iniettabile in penna preriempita</w:t>
      </w:r>
    </w:p>
    <w:p w14:paraId="5B0E3C25"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12,5 mg soluzione iniettabile in penna preriempita</w:t>
      </w:r>
    </w:p>
    <w:p w14:paraId="5B0E3C26"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15 mg soluzione iniettabile in penna preriempita</w:t>
      </w:r>
    </w:p>
    <w:p w14:paraId="5B0E3C27" w14:textId="77777777" w:rsidR="00CE3B2E" w:rsidRDefault="006C19E3">
      <w:pPr>
        <w:numPr>
          <w:ilvl w:val="12"/>
          <w:numId w:val="0"/>
        </w:numPr>
        <w:tabs>
          <w:tab w:val="clear" w:pos="567"/>
        </w:tabs>
        <w:spacing w:line="240" w:lineRule="auto"/>
        <w:jc w:val="center"/>
        <w:rPr>
          <w:noProof/>
          <w:szCs w:val="22"/>
          <w:lang w:val="it-IT"/>
        </w:rPr>
      </w:pPr>
      <w:r>
        <w:rPr>
          <w:noProof/>
          <w:szCs w:val="22"/>
          <w:lang w:val="it-IT"/>
        </w:rPr>
        <w:t>tirzepatide</w:t>
      </w:r>
    </w:p>
    <w:p w14:paraId="5B0E3C28" w14:textId="77777777" w:rsidR="00CE3B2E" w:rsidRDefault="00CE3B2E">
      <w:pPr>
        <w:tabs>
          <w:tab w:val="clear" w:pos="567"/>
        </w:tabs>
        <w:spacing w:line="240" w:lineRule="auto"/>
        <w:rPr>
          <w:lang w:val="it-IT"/>
        </w:rPr>
      </w:pPr>
    </w:p>
    <w:p w14:paraId="5B0E3C29" w14:textId="77777777" w:rsidR="00CE3B2E" w:rsidRDefault="006C19E3">
      <w:pPr>
        <w:spacing w:line="240" w:lineRule="auto"/>
        <w:rPr>
          <w:lang w:val="it-IT"/>
        </w:rPr>
      </w:pPr>
      <w:r>
        <w:rPr>
          <w:noProof/>
          <w:lang w:eastAsia="en-GB"/>
        </w:rPr>
        <w:drawing>
          <wp:inline distT="0" distB="0" distL="0" distR="0" wp14:anchorId="5B0E4288" wp14:editId="5B0E4289">
            <wp:extent cx="200025" cy="171450"/>
            <wp:effectExtent l="0" t="0" r="0" b="0"/>
            <wp:docPr id="32" name="Immagine 3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Pr>
          <w:lang w:val="it-IT"/>
        </w:rPr>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5B0E3C2A" w14:textId="77777777" w:rsidR="00CE3B2E" w:rsidRDefault="00CE3B2E">
      <w:pPr>
        <w:tabs>
          <w:tab w:val="clear" w:pos="567"/>
        </w:tabs>
        <w:suppressAutoHyphens/>
        <w:spacing w:line="240" w:lineRule="auto"/>
        <w:ind w:left="142" w:hanging="142"/>
        <w:rPr>
          <w:b/>
          <w:noProof/>
          <w:szCs w:val="22"/>
          <w:lang w:val="it-IT"/>
        </w:rPr>
      </w:pPr>
    </w:p>
    <w:p w14:paraId="5B0E3C2B" w14:textId="77777777" w:rsidR="00CE3B2E" w:rsidRDefault="006C19E3">
      <w:pPr>
        <w:tabs>
          <w:tab w:val="clear" w:pos="567"/>
        </w:tabs>
        <w:suppressAutoHyphens/>
        <w:spacing w:line="240" w:lineRule="auto"/>
        <w:ind w:left="142" w:hanging="142"/>
        <w:rPr>
          <w:lang w:val="it-IT"/>
        </w:rPr>
      </w:pPr>
      <w:r>
        <w:rPr>
          <w:b/>
          <w:lang w:val="it-IT"/>
        </w:rPr>
        <w:t>Legga attentamente questo foglio prima di usare questo medicinale perché contiene importanti informazioni per lei.</w:t>
      </w:r>
    </w:p>
    <w:p w14:paraId="5B0E3C2C" w14:textId="77777777" w:rsidR="00CE3B2E" w:rsidRDefault="006C19E3">
      <w:pPr>
        <w:numPr>
          <w:ilvl w:val="0"/>
          <w:numId w:val="25"/>
        </w:numPr>
        <w:tabs>
          <w:tab w:val="clear" w:pos="567"/>
        </w:tabs>
        <w:spacing w:line="240" w:lineRule="auto"/>
        <w:ind w:left="567" w:right="-2" w:hanging="567"/>
        <w:rPr>
          <w:lang w:val="it-IT"/>
        </w:rPr>
      </w:pPr>
      <w:r>
        <w:rPr>
          <w:lang w:val="it-IT"/>
        </w:rPr>
        <w:t xml:space="preserve">Conservi questo foglio. Potrebbe aver bisogno di leggerlo di nuovo. </w:t>
      </w:r>
    </w:p>
    <w:p w14:paraId="5B0E3C2D" w14:textId="77777777" w:rsidR="00CE3B2E" w:rsidRDefault="006C19E3">
      <w:pPr>
        <w:numPr>
          <w:ilvl w:val="0"/>
          <w:numId w:val="25"/>
        </w:numPr>
        <w:tabs>
          <w:tab w:val="clear" w:pos="567"/>
        </w:tabs>
        <w:spacing w:line="240" w:lineRule="auto"/>
        <w:ind w:left="567" w:right="-2" w:hanging="567"/>
        <w:rPr>
          <w:lang w:val="it-IT"/>
        </w:rPr>
      </w:pPr>
      <w:r>
        <w:rPr>
          <w:lang w:val="it-IT"/>
        </w:rPr>
        <w:t>Se ha qualsiasi dubbio, si rivolga al medico, all’infermiere o al farmacista.</w:t>
      </w:r>
    </w:p>
    <w:p w14:paraId="5B0E3C2E" w14:textId="77777777" w:rsidR="00CE3B2E" w:rsidRDefault="006C19E3">
      <w:pPr>
        <w:spacing w:line="240" w:lineRule="auto"/>
        <w:ind w:left="567" w:right="-2" w:hanging="567"/>
        <w:rPr>
          <w:lang w:val="it-IT"/>
        </w:rPr>
      </w:pPr>
      <w:r>
        <w:rPr>
          <w:lang w:val="it-IT"/>
        </w:rPr>
        <w:t>-</w:t>
      </w:r>
      <w:r>
        <w:rPr>
          <w:lang w:val="it-IT"/>
        </w:rPr>
        <w:tab/>
        <w:t>Questo medicinale è stato prescritto soltanto per lei. Non lo dia ad altre persone, anche se i sintomi della malattia sono uguali ai suoi, perché potrebbe essere pericoloso.</w:t>
      </w:r>
      <w:r>
        <w:rPr>
          <w:noProof/>
          <w:color w:val="008000"/>
          <w:lang w:val="it-IT"/>
        </w:rPr>
        <w:t xml:space="preserve"> </w:t>
      </w:r>
    </w:p>
    <w:p w14:paraId="5B0E3C2F" w14:textId="77777777" w:rsidR="00CE3B2E" w:rsidRDefault="006C19E3">
      <w:pPr>
        <w:numPr>
          <w:ilvl w:val="0"/>
          <w:numId w:val="25"/>
        </w:numPr>
        <w:spacing w:line="240" w:lineRule="auto"/>
        <w:ind w:left="567" w:hanging="567"/>
        <w:rPr>
          <w:lang w:val="it-IT"/>
        </w:rPr>
      </w:pPr>
      <w:r>
        <w:rPr>
          <w:lang w:val="it-IT"/>
        </w:rPr>
        <w:t>Se si manifesta un qualsiasi effetto indesiderato, compresi quelli non elencati in questo foglio, si rivolga al medico, all’infermiere o al farmacista. Vedere paragrafo 4.</w:t>
      </w:r>
    </w:p>
    <w:p w14:paraId="5B0E3C30" w14:textId="77777777" w:rsidR="00CE3B2E" w:rsidRDefault="00CE3B2E">
      <w:pPr>
        <w:tabs>
          <w:tab w:val="clear" w:pos="567"/>
        </w:tabs>
        <w:spacing w:line="240" w:lineRule="auto"/>
        <w:ind w:right="-2"/>
        <w:rPr>
          <w:lang w:val="it-IT"/>
        </w:rPr>
      </w:pPr>
    </w:p>
    <w:p w14:paraId="5B0E3C31" w14:textId="77777777" w:rsidR="00CE3B2E" w:rsidRDefault="006C19E3">
      <w:pPr>
        <w:keepNext/>
        <w:numPr>
          <w:ilvl w:val="12"/>
          <w:numId w:val="0"/>
        </w:numPr>
        <w:tabs>
          <w:tab w:val="clear" w:pos="567"/>
        </w:tabs>
        <w:spacing w:line="240" w:lineRule="auto"/>
        <w:ind w:right="-2"/>
        <w:outlineLvl w:val="0"/>
      </w:pPr>
      <w:r>
        <w:rPr>
          <w:b/>
        </w:rPr>
        <w:t>Contenuto di questo foglio</w:t>
      </w:r>
      <w:r>
        <w:rPr>
          <w:b/>
        </w:rPr>
        <w:fldChar w:fldCharType="begin"/>
      </w:r>
      <w:r>
        <w:rPr>
          <w:b/>
        </w:rPr>
        <w:instrText xml:space="preserve"> DOCVARIABLE vault_nd_ac8a52ea-a2ba-4472-8d69-954e51c5230e \* MERGEFORMAT </w:instrText>
      </w:r>
      <w:r>
        <w:rPr>
          <w:b/>
        </w:rPr>
        <w:fldChar w:fldCharType="separate"/>
      </w:r>
      <w:r>
        <w:rPr>
          <w:b/>
        </w:rPr>
        <w:t xml:space="preserve"> </w:t>
      </w:r>
      <w:r>
        <w:rPr>
          <w:b/>
        </w:rPr>
        <w:fldChar w:fldCharType="end"/>
      </w:r>
    </w:p>
    <w:p w14:paraId="5B0E3C32" w14:textId="77777777" w:rsidR="00CE3B2E" w:rsidRDefault="00CE3B2E">
      <w:pPr>
        <w:keepNext/>
        <w:numPr>
          <w:ilvl w:val="12"/>
          <w:numId w:val="0"/>
        </w:numPr>
        <w:tabs>
          <w:tab w:val="clear" w:pos="567"/>
        </w:tabs>
        <w:spacing w:line="240" w:lineRule="auto"/>
        <w:ind w:right="-2"/>
        <w:outlineLvl w:val="0"/>
        <w:rPr>
          <w:noProof/>
        </w:rPr>
      </w:pPr>
    </w:p>
    <w:p w14:paraId="5B0E3C33" w14:textId="77777777" w:rsidR="00CE3B2E" w:rsidRDefault="006C19E3">
      <w:pPr>
        <w:pStyle w:val="ListParagraph1"/>
        <w:numPr>
          <w:ilvl w:val="0"/>
          <w:numId w:val="26"/>
        </w:numPr>
        <w:tabs>
          <w:tab w:val="clear" w:pos="567"/>
          <w:tab w:val="left" w:pos="426"/>
        </w:tabs>
        <w:spacing w:line="240" w:lineRule="auto"/>
        <w:ind w:left="426" w:right="-29"/>
      </w:pPr>
      <w:r>
        <w:t xml:space="preserve">Cos’è </w:t>
      </w:r>
      <w:r>
        <w:rPr>
          <w:noProof/>
          <w:szCs w:val="22"/>
        </w:rPr>
        <w:t>Mounjaro</w:t>
      </w:r>
      <w:r>
        <w:t xml:space="preserve"> e a cosa serve </w:t>
      </w:r>
    </w:p>
    <w:p w14:paraId="5B0E3C34" w14:textId="77777777" w:rsidR="00CE3B2E" w:rsidRDefault="006C19E3">
      <w:pPr>
        <w:pStyle w:val="ListParagraph1"/>
        <w:numPr>
          <w:ilvl w:val="0"/>
          <w:numId w:val="26"/>
        </w:numPr>
        <w:tabs>
          <w:tab w:val="clear" w:pos="567"/>
          <w:tab w:val="left" w:pos="426"/>
        </w:tabs>
        <w:spacing w:line="240" w:lineRule="auto"/>
        <w:ind w:left="426" w:right="-29"/>
      </w:pPr>
      <w:r>
        <w:t xml:space="preserve">Cosa deve sapere prima di usare </w:t>
      </w:r>
      <w:r>
        <w:rPr>
          <w:noProof/>
          <w:szCs w:val="22"/>
        </w:rPr>
        <w:t>Mounjaro</w:t>
      </w:r>
    </w:p>
    <w:p w14:paraId="5B0E3C35" w14:textId="77777777" w:rsidR="00CE3B2E" w:rsidRDefault="006C19E3">
      <w:pPr>
        <w:pStyle w:val="ListParagraph1"/>
        <w:numPr>
          <w:ilvl w:val="0"/>
          <w:numId w:val="26"/>
        </w:numPr>
        <w:tabs>
          <w:tab w:val="clear" w:pos="567"/>
          <w:tab w:val="left" w:pos="426"/>
        </w:tabs>
        <w:spacing w:line="240" w:lineRule="auto"/>
        <w:ind w:left="426" w:right="-29"/>
      </w:pPr>
      <w:r>
        <w:t xml:space="preserve">Come usare </w:t>
      </w:r>
      <w:r>
        <w:rPr>
          <w:noProof/>
          <w:szCs w:val="22"/>
        </w:rPr>
        <w:t>Mounjaro</w:t>
      </w:r>
      <w:r>
        <w:t xml:space="preserve"> </w:t>
      </w:r>
    </w:p>
    <w:p w14:paraId="5B0E3C36" w14:textId="77777777" w:rsidR="00CE3B2E" w:rsidRDefault="006C19E3">
      <w:pPr>
        <w:pStyle w:val="ListParagraph1"/>
        <w:numPr>
          <w:ilvl w:val="0"/>
          <w:numId w:val="26"/>
        </w:numPr>
        <w:tabs>
          <w:tab w:val="clear" w:pos="567"/>
          <w:tab w:val="left" w:pos="426"/>
        </w:tabs>
        <w:spacing w:line="240" w:lineRule="auto"/>
        <w:ind w:left="426" w:right="-29"/>
      </w:pPr>
      <w:r>
        <w:t xml:space="preserve">Possibili effetti indesiderati </w:t>
      </w:r>
    </w:p>
    <w:p w14:paraId="5B0E3C37" w14:textId="77777777" w:rsidR="00CE3B2E" w:rsidRDefault="006C19E3">
      <w:pPr>
        <w:pStyle w:val="ListParagraph1"/>
        <w:numPr>
          <w:ilvl w:val="0"/>
          <w:numId w:val="26"/>
        </w:numPr>
        <w:tabs>
          <w:tab w:val="clear" w:pos="567"/>
          <w:tab w:val="left" w:pos="426"/>
        </w:tabs>
        <w:spacing w:line="240" w:lineRule="auto"/>
        <w:ind w:left="426" w:right="-29"/>
      </w:pPr>
      <w:r>
        <w:t xml:space="preserve">Come conservare </w:t>
      </w:r>
      <w:r>
        <w:rPr>
          <w:noProof/>
          <w:szCs w:val="22"/>
        </w:rPr>
        <w:t>Mounjaro</w:t>
      </w:r>
      <w:r>
        <w:t xml:space="preserve"> </w:t>
      </w:r>
    </w:p>
    <w:p w14:paraId="5B0E3C38" w14:textId="77777777" w:rsidR="00CE3B2E" w:rsidRDefault="006C19E3">
      <w:pPr>
        <w:pStyle w:val="ListParagraph1"/>
        <w:numPr>
          <w:ilvl w:val="0"/>
          <w:numId w:val="26"/>
        </w:numPr>
        <w:tabs>
          <w:tab w:val="clear" w:pos="567"/>
          <w:tab w:val="left" w:pos="426"/>
        </w:tabs>
        <w:spacing w:line="240" w:lineRule="auto"/>
        <w:ind w:left="426" w:right="-29"/>
      </w:pPr>
      <w:r>
        <w:t>Contenuto della confezione e altre informazioni</w:t>
      </w:r>
    </w:p>
    <w:p w14:paraId="5B0E3C39" w14:textId="77777777" w:rsidR="00CE3B2E" w:rsidRDefault="00CE3B2E">
      <w:pPr>
        <w:numPr>
          <w:ilvl w:val="12"/>
          <w:numId w:val="0"/>
        </w:numPr>
        <w:tabs>
          <w:tab w:val="clear" w:pos="567"/>
        </w:tabs>
        <w:spacing w:line="240" w:lineRule="auto"/>
        <w:ind w:right="-2"/>
        <w:rPr>
          <w:noProof/>
          <w:szCs w:val="22"/>
          <w:lang w:val="it-IT"/>
        </w:rPr>
      </w:pPr>
    </w:p>
    <w:p w14:paraId="5B0E3C3A" w14:textId="77777777" w:rsidR="00CE3B2E" w:rsidRDefault="00CE3B2E">
      <w:pPr>
        <w:numPr>
          <w:ilvl w:val="12"/>
          <w:numId w:val="0"/>
        </w:numPr>
        <w:tabs>
          <w:tab w:val="clear" w:pos="567"/>
        </w:tabs>
        <w:spacing w:line="240" w:lineRule="auto"/>
        <w:ind w:right="-2"/>
        <w:rPr>
          <w:noProof/>
          <w:szCs w:val="22"/>
          <w:lang w:val="it-IT"/>
        </w:rPr>
      </w:pPr>
    </w:p>
    <w:p w14:paraId="5B0E3C3B" w14:textId="77777777" w:rsidR="00CE3B2E" w:rsidRDefault="006C19E3">
      <w:pPr>
        <w:keepNext/>
        <w:numPr>
          <w:ilvl w:val="0"/>
          <w:numId w:val="27"/>
        </w:numPr>
        <w:spacing w:line="240" w:lineRule="auto"/>
        <w:ind w:left="567" w:right="-2"/>
        <w:rPr>
          <w:b/>
          <w:lang w:val="it-IT"/>
        </w:rPr>
      </w:pPr>
      <w:r>
        <w:rPr>
          <w:b/>
          <w:noProof/>
          <w:lang w:val="it-IT"/>
        </w:rPr>
        <w:t>Cos’è</w:t>
      </w:r>
      <w:r>
        <w:rPr>
          <w:b/>
          <w:lang w:val="it-IT"/>
        </w:rPr>
        <w:t xml:space="preserve"> </w:t>
      </w:r>
      <w:r>
        <w:rPr>
          <w:b/>
          <w:noProof/>
          <w:szCs w:val="22"/>
          <w:lang w:val="it-IT"/>
        </w:rPr>
        <w:t>Mounjaro</w:t>
      </w:r>
      <w:r>
        <w:rPr>
          <w:b/>
          <w:lang w:val="it-IT"/>
        </w:rPr>
        <w:t xml:space="preserve"> e a cosa serve</w:t>
      </w:r>
    </w:p>
    <w:p w14:paraId="5B0E3C3C" w14:textId="77777777" w:rsidR="00CE3B2E" w:rsidRDefault="00CE3B2E">
      <w:pPr>
        <w:numPr>
          <w:ilvl w:val="12"/>
          <w:numId w:val="0"/>
        </w:numPr>
        <w:tabs>
          <w:tab w:val="clear" w:pos="567"/>
        </w:tabs>
        <w:spacing w:line="240" w:lineRule="auto"/>
        <w:rPr>
          <w:noProof/>
          <w:szCs w:val="22"/>
          <w:lang w:val="it-IT"/>
        </w:rPr>
      </w:pPr>
    </w:p>
    <w:p w14:paraId="5B0E3C3D" w14:textId="0BFE761D" w:rsidR="00CE3B2E" w:rsidRDefault="006C19E3">
      <w:pPr>
        <w:numPr>
          <w:ilvl w:val="12"/>
          <w:numId w:val="0"/>
        </w:numPr>
        <w:tabs>
          <w:tab w:val="clear" w:pos="567"/>
        </w:tabs>
        <w:spacing w:line="240" w:lineRule="auto"/>
        <w:rPr>
          <w:szCs w:val="22"/>
          <w:lang w:val="it-IT"/>
        </w:rPr>
      </w:pPr>
      <w:r>
        <w:rPr>
          <w:szCs w:val="22"/>
          <w:lang w:val="it-IT"/>
        </w:rPr>
        <w:t>Mounjaro contiene il principio attivo chiamato tirzepatide ed è usato per trattare gli adulti, gli adolescenti e i bambini di età pari o superiore a 10 anni con diabete mellito di tipo 2. Mounjaro riduce il livello di zucchero nell’organismo solo quando i livelli di zucchero sono alti.</w:t>
      </w:r>
      <w:ins w:id="206" w:author="Autore">
        <w:r>
          <w:rPr>
            <w:szCs w:val="22"/>
            <w:lang w:val="it-IT"/>
          </w:rPr>
          <w:t xml:space="preserve"> Mounjaro può anche aiutare a prevenire le </w:t>
        </w:r>
        <w:r w:rsidR="00BE665D">
          <w:rPr>
            <w:szCs w:val="22"/>
            <w:lang w:val="it-IT"/>
          </w:rPr>
          <w:t>malattie cardiache</w:t>
        </w:r>
        <w:r>
          <w:rPr>
            <w:szCs w:val="22"/>
            <w:lang w:val="it-IT"/>
          </w:rPr>
          <w:t>.</w:t>
        </w:r>
      </w:ins>
    </w:p>
    <w:p w14:paraId="5B0E3C3E" w14:textId="77777777" w:rsidR="00CE3B2E" w:rsidRDefault="00CE3B2E">
      <w:pPr>
        <w:numPr>
          <w:ilvl w:val="12"/>
          <w:numId w:val="0"/>
        </w:numPr>
        <w:tabs>
          <w:tab w:val="clear" w:pos="567"/>
        </w:tabs>
        <w:spacing w:line="240" w:lineRule="auto"/>
        <w:rPr>
          <w:szCs w:val="22"/>
          <w:lang w:val="it-IT"/>
        </w:rPr>
      </w:pPr>
    </w:p>
    <w:p w14:paraId="5B0E3C3F" w14:textId="77777777" w:rsidR="00CE3B2E" w:rsidRDefault="006C19E3">
      <w:pPr>
        <w:numPr>
          <w:ilvl w:val="12"/>
          <w:numId w:val="0"/>
        </w:numPr>
        <w:tabs>
          <w:tab w:val="clear" w:pos="567"/>
        </w:tabs>
        <w:spacing w:line="240" w:lineRule="auto"/>
        <w:rPr>
          <w:szCs w:val="22"/>
          <w:lang w:val="it-IT"/>
        </w:rPr>
      </w:pPr>
      <w:r>
        <w:rPr>
          <w:szCs w:val="22"/>
          <w:lang w:val="it-IT"/>
        </w:rPr>
        <w:t>Mounjaro è anche usato per il trattamento di adulti con obesità o sovrappeso (con IMC di almeno 27 kg/m</w:t>
      </w:r>
      <w:r>
        <w:rPr>
          <w:vertAlign w:val="superscript"/>
          <w:lang w:val="it-IT"/>
        </w:rPr>
        <w:t>2</w:t>
      </w:r>
      <w:r>
        <w:rPr>
          <w:szCs w:val="22"/>
          <w:lang w:val="it-IT"/>
        </w:rPr>
        <w:t>). Mounjaro influenza la regolazione dell’appetito, ciò può aiutarla a mangiare meno cibo e a ridurre il peso corporeo.</w:t>
      </w:r>
    </w:p>
    <w:p w14:paraId="5B0E3C40" w14:textId="77777777" w:rsidR="00CE3B2E" w:rsidRDefault="00CE3B2E">
      <w:pPr>
        <w:numPr>
          <w:ilvl w:val="12"/>
          <w:numId w:val="0"/>
        </w:numPr>
        <w:tabs>
          <w:tab w:val="clear" w:pos="567"/>
        </w:tabs>
        <w:spacing w:line="240" w:lineRule="auto"/>
        <w:rPr>
          <w:szCs w:val="22"/>
          <w:lang w:val="it-IT"/>
        </w:rPr>
      </w:pPr>
    </w:p>
    <w:p w14:paraId="5B0E3C41" w14:textId="77777777" w:rsidR="00CE3B2E" w:rsidRDefault="006C19E3">
      <w:pPr>
        <w:numPr>
          <w:ilvl w:val="12"/>
          <w:numId w:val="0"/>
        </w:numPr>
        <w:tabs>
          <w:tab w:val="clear" w:pos="567"/>
        </w:tabs>
        <w:spacing w:line="240" w:lineRule="auto"/>
        <w:rPr>
          <w:szCs w:val="22"/>
          <w:lang w:val="it-IT"/>
        </w:rPr>
      </w:pPr>
      <w:r>
        <w:rPr>
          <w:szCs w:val="22"/>
          <w:lang w:val="it-IT"/>
        </w:rPr>
        <w:t>Nel diabete di tipo 2, Mounjaro è usato:</w:t>
      </w:r>
    </w:p>
    <w:p w14:paraId="5B0E3C42" w14:textId="77777777" w:rsidR="00CE3B2E" w:rsidRDefault="006C19E3">
      <w:pPr>
        <w:numPr>
          <w:ilvl w:val="12"/>
          <w:numId w:val="0"/>
        </w:numPr>
        <w:tabs>
          <w:tab w:val="clear" w:pos="567"/>
        </w:tabs>
        <w:spacing w:line="240" w:lineRule="auto"/>
        <w:rPr>
          <w:szCs w:val="22"/>
          <w:lang w:val="it-IT"/>
        </w:rPr>
      </w:pPr>
      <w:r>
        <w:rPr>
          <w:szCs w:val="22"/>
          <w:lang w:val="it-IT"/>
        </w:rPr>
        <w:t>- da solo quando non può essere assunta metformina (un altro medicinale per il diabete).</w:t>
      </w:r>
    </w:p>
    <w:p w14:paraId="5B0E3C43" w14:textId="77777777" w:rsidR="00CE3B2E" w:rsidRDefault="006C19E3">
      <w:pPr>
        <w:numPr>
          <w:ilvl w:val="12"/>
          <w:numId w:val="0"/>
        </w:numPr>
        <w:tabs>
          <w:tab w:val="clear" w:pos="567"/>
        </w:tabs>
        <w:spacing w:line="240" w:lineRule="auto"/>
        <w:rPr>
          <w:szCs w:val="22"/>
          <w:lang w:val="it-IT"/>
        </w:rPr>
      </w:pPr>
      <w:r>
        <w:rPr>
          <w:szCs w:val="22"/>
          <w:lang w:val="it-IT"/>
        </w:rPr>
        <w:t>- con altri medicinali per il diabete quando questi non sono sufficienti per controllare i livelli di zucchero nel sangue. Questi altri medicinali possono essere medicinali assunti per via orale e/o insulina somministrata per iniezione.</w:t>
      </w:r>
    </w:p>
    <w:p w14:paraId="5B0E3C44" w14:textId="77777777" w:rsidR="00CE3B2E" w:rsidRDefault="00CE3B2E">
      <w:pPr>
        <w:numPr>
          <w:ilvl w:val="12"/>
          <w:numId w:val="0"/>
        </w:numPr>
        <w:tabs>
          <w:tab w:val="clear" w:pos="567"/>
        </w:tabs>
        <w:spacing w:line="240" w:lineRule="auto"/>
        <w:rPr>
          <w:szCs w:val="22"/>
          <w:lang w:val="it-IT"/>
        </w:rPr>
      </w:pPr>
    </w:p>
    <w:p w14:paraId="5B0E3C45" w14:textId="77777777" w:rsidR="00CE3B2E" w:rsidRDefault="006C19E3">
      <w:pPr>
        <w:numPr>
          <w:ilvl w:val="12"/>
          <w:numId w:val="0"/>
        </w:numPr>
        <w:tabs>
          <w:tab w:val="clear" w:pos="567"/>
        </w:tabs>
        <w:spacing w:line="240" w:lineRule="auto"/>
        <w:rPr>
          <w:szCs w:val="22"/>
          <w:lang w:val="it-IT"/>
        </w:rPr>
      </w:pPr>
      <w:r>
        <w:rPr>
          <w:szCs w:val="22"/>
          <w:lang w:val="it-IT"/>
        </w:rPr>
        <w:t>Mounjaro è usato insieme alla dieta e all’esercizio fisico anche per perdere peso e aiutare a tenere il peso sotto controllo in adulti con:</w:t>
      </w:r>
    </w:p>
    <w:p w14:paraId="5B0E3C46" w14:textId="77777777" w:rsidR="00CE3B2E" w:rsidRDefault="006C19E3">
      <w:pPr>
        <w:pStyle w:val="Paragrafoelenco"/>
        <w:numPr>
          <w:ilvl w:val="0"/>
          <w:numId w:val="35"/>
        </w:numPr>
        <w:spacing w:line="240" w:lineRule="auto"/>
        <w:rPr>
          <w:rFonts w:ascii="Times New Roman" w:hAnsi="Times New Roman"/>
          <w:lang w:val="it-IT"/>
        </w:rPr>
      </w:pPr>
      <w:r>
        <w:rPr>
          <w:rFonts w:ascii="Times New Roman" w:hAnsi="Times New Roman"/>
          <w:lang w:val="it-IT"/>
        </w:rPr>
        <w:t xml:space="preserve">un IMC pari o superiore a 30 kg/m² (obesità) oppure </w:t>
      </w:r>
    </w:p>
    <w:p w14:paraId="5B0E3C47" w14:textId="77777777" w:rsidR="00CE3B2E" w:rsidRDefault="006C19E3">
      <w:pPr>
        <w:pStyle w:val="Paragrafoelenco"/>
        <w:numPr>
          <w:ilvl w:val="0"/>
          <w:numId w:val="35"/>
        </w:numPr>
        <w:spacing w:line="240" w:lineRule="auto"/>
        <w:rPr>
          <w:rFonts w:ascii="Times New Roman" w:hAnsi="Times New Roman"/>
          <w:lang w:val="it-IT"/>
        </w:rPr>
      </w:pPr>
      <w:r>
        <w:rPr>
          <w:rFonts w:ascii="Times New Roman" w:hAnsi="Times New Roman"/>
          <w:lang w:val="it-IT"/>
        </w:rPr>
        <w:t xml:space="preserve">un IMC pari ad almeno 27 kg/m² e inferiore a 30 kg/m² (sovrappeso) e problemi di salute correlati al peso (come prediabete, diabete di tipo 2, ipertensione, livelli anormali di grassi nel sangue, </w:t>
      </w:r>
      <w:r>
        <w:rPr>
          <w:rFonts w:ascii="Times New Roman" w:hAnsi="Times New Roman"/>
          <w:lang w:val="it-IT"/>
        </w:rPr>
        <w:lastRenderedPageBreak/>
        <w:t>problemi respiratori durante il sonno chiamati "apnea ostruttiva del sonno", funzionalità cardiaca compromessa o una storia di infarto, ictus o problemi ai vasi sanguigni).</w:t>
      </w:r>
    </w:p>
    <w:p w14:paraId="5B0E3C48" w14:textId="77777777" w:rsidR="00CE3B2E" w:rsidRDefault="006C19E3">
      <w:pPr>
        <w:numPr>
          <w:ilvl w:val="12"/>
          <w:numId w:val="0"/>
        </w:numPr>
        <w:tabs>
          <w:tab w:val="clear" w:pos="567"/>
        </w:tabs>
        <w:spacing w:line="240" w:lineRule="auto"/>
        <w:rPr>
          <w:szCs w:val="22"/>
          <w:lang w:val="it-IT"/>
        </w:rPr>
      </w:pPr>
      <w:r>
        <w:rPr>
          <w:szCs w:val="22"/>
          <w:lang w:val="it-IT"/>
        </w:rPr>
        <w:t>IMC (Indice di massa corporea) è una misura del peso in relazione all’altezza.</w:t>
      </w:r>
    </w:p>
    <w:p w14:paraId="5B0E3C49" w14:textId="77777777" w:rsidR="00CE3B2E" w:rsidRDefault="00CE3B2E">
      <w:pPr>
        <w:numPr>
          <w:ilvl w:val="12"/>
          <w:numId w:val="0"/>
        </w:numPr>
        <w:tabs>
          <w:tab w:val="clear" w:pos="567"/>
        </w:tabs>
        <w:spacing w:line="240" w:lineRule="auto"/>
        <w:rPr>
          <w:szCs w:val="22"/>
          <w:lang w:val="it-IT"/>
        </w:rPr>
      </w:pPr>
    </w:p>
    <w:p w14:paraId="5B0E3C4A" w14:textId="77777777" w:rsidR="00CE3B2E" w:rsidRDefault="006C19E3">
      <w:pPr>
        <w:tabs>
          <w:tab w:val="clear" w:pos="567"/>
        </w:tabs>
        <w:spacing w:line="240" w:lineRule="auto"/>
        <w:ind w:right="-2"/>
        <w:rPr>
          <w:szCs w:val="22"/>
          <w:lang w:val="it-IT"/>
        </w:rPr>
      </w:pPr>
      <w:r>
        <w:rPr>
          <w:szCs w:val="22"/>
          <w:lang w:val="it-IT"/>
        </w:rPr>
        <w:t>N</w:t>
      </w:r>
      <w:r>
        <w:rPr>
          <w:noProof/>
          <w:szCs w:val="22"/>
          <w:lang w:val="it-IT"/>
        </w:rPr>
        <w:t xml:space="preserve">ei pazienti con apnea ostruttiva del sonno (OSA) e obesità, Mounjaro può essere utilizzato con o </w:t>
      </w:r>
      <w:r>
        <w:rPr>
          <w:szCs w:val="22"/>
          <w:lang w:val="it-IT"/>
        </w:rPr>
        <w:t>senza terapia con pressione positiva delle vie aeree (PAP).</w:t>
      </w:r>
    </w:p>
    <w:p w14:paraId="5B0E3C4B" w14:textId="77777777" w:rsidR="00CE3B2E" w:rsidRDefault="00CE3B2E">
      <w:pPr>
        <w:tabs>
          <w:tab w:val="clear" w:pos="567"/>
        </w:tabs>
        <w:spacing w:line="240" w:lineRule="auto"/>
        <w:ind w:right="-2"/>
        <w:rPr>
          <w:szCs w:val="22"/>
          <w:lang w:val="it-IT"/>
        </w:rPr>
      </w:pPr>
    </w:p>
    <w:p w14:paraId="5B0E3C4C" w14:textId="77777777" w:rsidR="00CE3B2E" w:rsidRDefault="006C19E3">
      <w:pPr>
        <w:tabs>
          <w:tab w:val="clear" w:pos="567"/>
        </w:tabs>
        <w:spacing w:line="240" w:lineRule="auto"/>
        <w:ind w:right="-2"/>
        <w:rPr>
          <w:szCs w:val="22"/>
          <w:lang w:val="it-IT"/>
        </w:rPr>
      </w:pPr>
      <w:r>
        <w:rPr>
          <w:szCs w:val="22"/>
          <w:lang w:val="it-IT"/>
        </w:rPr>
        <w:t>È importante continuare a seguire i consigli su dieta ed esercizio fisico che le sono stati dati dal medico, dall’infermiere o dal farmacista.</w:t>
      </w:r>
    </w:p>
    <w:p w14:paraId="5B0E3C4D" w14:textId="77777777" w:rsidR="00CE3B2E" w:rsidRDefault="00CE3B2E">
      <w:pPr>
        <w:tabs>
          <w:tab w:val="clear" w:pos="567"/>
        </w:tabs>
        <w:spacing w:line="240" w:lineRule="auto"/>
        <w:ind w:right="-2"/>
        <w:rPr>
          <w:noProof/>
          <w:szCs w:val="22"/>
          <w:lang w:val="it-IT"/>
        </w:rPr>
      </w:pPr>
    </w:p>
    <w:p w14:paraId="5B0E3C4E" w14:textId="77777777" w:rsidR="00CE3B2E" w:rsidRDefault="00CE3B2E">
      <w:pPr>
        <w:tabs>
          <w:tab w:val="clear" w:pos="567"/>
        </w:tabs>
        <w:spacing w:line="240" w:lineRule="auto"/>
        <w:ind w:right="-2"/>
        <w:rPr>
          <w:noProof/>
          <w:szCs w:val="22"/>
          <w:lang w:val="it-IT"/>
        </w:rPr>
      </w:pPr>
    </w:p>
    <w:p w14:paraId="5B0E3C4F" w14:textId="77777777" w:rsidR="00CE3B2E" w:rsidRDefault="006C19E3">
      <w:pPr>
        <w:keepNext/>
        <w:numPr>
          <w:ilvl w:val="0"/>
          <w:numId w:val="1"/>
        </w:numPr>
        <w:tabs>
          <w:tab w:val="clear" w:pos="570"/>
          <w:tab w:val="left" w:pos="567"/>
        </w:tabs>
        <w:spacing w:line="240" w:lineRule="auto"/>
        <w:ind w:right="-2"/>
        <w:rPr>
          <w:b/>
          <w:noProof/>
          <w:szCs w:val="22"/>
          <w:lang w:val="it-IT"/>
        </w:rPr>
      </w:pPr>
      <w:r>
        <w:rPr>
          <w:b/>
          <w:lang w:val="it-IT"/>
        </w:rPr>
        <w:t xml:space="preserve">Cosa deve sapere prima di usare </w:t>
      </w:r>
      <w:r>
        <w:rPr>
          <w:b/>
          <w:noProof/>
          <w:szCs w:val="22"/>
          <w:lang w:val="it-IT"/>
        </w:rPr>
        <w:t>Mounjaro</w:t>
      </w:r>
    </w:p>
    <w:p w14:paraId="5B0E3C50" w14:textId="77777777" w:rsidR="00CE3B2E" w:rsidRDefault="00CE3B2E">
      <w:pPr>
        <w:keepNext/>
        <w:numPr>
          <w:ilvl w:val="12"/>
          <w:numId w:val="0"/>
        </w:numPr>
        <w:tabs>
          <w:tab w:val="clear" w:pos="567"/>
        </w:tabs>
        <w:spacing w:line="240" w:lineRule="auto"/>
        <w:ind w:right="-2"/>
        <w:rPr>
          <w:noProof/>
          <w:szCs w:val="22"/>
          <w:lang w:val="it-IT"/>
        </w:rPr>
      </w:pPr>
    </w:p>
    <w:p w14:paraId="5B0E3C51" w14:textId="77777777" w:rsidR="00CE3B2E" w:rsidRDefault="006C19E3">
      <w:pPr>
        <w:keepNext/>
        <w:numPr>
          <w:ilvl w:val="12"/>
          <w:numId w:val="0"/>
        </w:numPr>
        <w:tabs>
          <w:tab w:val="clear" w:pos="567"/>
        </w:tabs>
        <w:spacing w:line="240" w:lineRule="auto"/>
        <w:outlineLvl w:val="0"/>
        <w:rPr>
          <w:b/>
          <w:noProof/>
          <w:szCs w:val="22"/>
        </w:rPr>
      </w:pPr>
      <w:r>
        <w:rPr>
          <w:b/>
          <w:noProof/>
          <w:szCs w:val="22"/>
        </w:rPr>
        <w:t>Non usi Mounjaro</w:t>
      </w:r>
      <w:r>
        <w:rPr>
          <w:b/>
          <w:noProof/>
          <w:szCs w:val="22"/>
        </w:rPr>
        <w:fldChar w:fldCharType="begin"/>
      </w:r>
      <w:r>
        <w:rPr>
          <w:b/>
          <w:noProof/>
          <w:szCs w:val="22"/>
        </w:rPr>
        <w:instrText xml:space="preserve"> DOCVARIABLE vault_nd_dedbdd0e-1d31-4c48-b501-5eec66e232dc \* MERGEFORMAT </w:instrText>
      </w:r>
      <w:r>
        <w:rPr>
          <w:b/>
          <w:noProof/>
          <w:szCs w:val="22"/>
        </w:rPr>
        <w:fldChar w:fldCharType="separate"/>
      </w:r>
      <w:r>
        <w:rPr>
          <w:b/>
          <w:noProof/>
          <w:szCs w:val="22"/>
        </w:rPr>
        <w:t xml:space="preserve"> </w:t>
      </w:r>
      <w:r>
        <w:rPr>
          <w:b/>
          <w:noProof/>
          <w:szCs w:val="22"/>
        </w:rPr>
        <w:fldChar w:fldCharType="end"/>
      </w:r>
    </w:p>
    <w:p w14:paraId="5B0E3C52" w14:textId="77777777" w:rsidR="00CE3B2E" w:rsidRDefault="006C19E3">
      <w:pPr>
        <w:keepNext/>
        <w:numPr>
          <w:ilvl w:val="0"/>
          <w:numId w:val="2"/>
        </w:numPr>
        <w:tabs>
          <w:tab w:val="clear" w:pos="567"/>
        </w:tabs>
        <w:spacing w:line="240" w:lineRule="auto"/>
        <w:ind w:left="567" w:hanging="454"/>
        <w:rPr>
          <w:noProof/>
          <w:szCs w:val="22"/>
          <w:lang w:val="it-IT"/>
        </w:rPr>
      </w:pPr>
      <w:r>
        <w:rPr>
          <w:lang w:val="it-IT"/>
        </w:rPr>
        <w:t>se è allergico a tirzepatide o ad uno qualsiasi degli altri componenti di questo medicinale (elencati al paragrafo 6)</w:t>
      </w:r>
      <w:r>
        <w:rPr>
          <w:noProof/>
          <w:szCs w:val="22"/>
          <w:lang w:val="it-IT"/>
        </w:rPr>
        <w:t>.</w:t>
      </w:r>
    </w:p>
    <w:p w14:paraId="5B0E3C53" w14:textId="77777777" w:rsidR="00CE3B2E" w:rsidRDefault="00CE3B2E">
      <w:pPr>
        <w:tabs>
          <w:tab w:val="clear" w:pos="567"/>
        </w:tabs>
        <w:spacing w:line="240" w:lineRule="auto"/>
        <w:ind w:left="360"/>
        <w:rPr>
          <w:noProof/>
          <w:szCs w:val="22"/>
          <w:lang w:val="it-IT"/>
        </w:rPr>
      </w:pPr>
    </w:p>
    <w:p w14:paraId="5B0E3C54" w14:textId="77777777" w:rsidR="00CE3B2E" w:rsidRDefault="006C19E3">
      <w:pPr>
        <w:keepNext/>
        <w:numPr>
          <w:ilvl w:val="12"/>
          <w:numId w:val="0"/>
        </w:numPr>
        <w:tabs>
          <w:tab w:val="clear" w:pos="567"/>
        </w:tabs>
        <w:spacing w:line="240" w:lineRule="auto"/>
        <w:outlineLvl w:val="0"/>
        <w:rPr>
          <w:b/>
          <w:lang w:val="it-IT"/>
        </w:rPr>
      </w:pPr>
      <w:r>
        <w:rPr>
          <w:b/>
          <w:lang w:val="it-IT"/>
        </w:rPr>
        <w:t>Avvertenze e precauzioni</w:t>
      </w:r>
      <w:r>
        <w:rPr>
          <w:b/>
          <w:noProof/>
          <w:lang w:val="it-IT"/>
        </w:rPr>
        <w:fldChar w:fldCharType="begin"/>
      </w:r>
      <w:r>
        <w:rPr>
          <w:b/>
          <w:noProof/>
          <w:lang w:val="it-IT"/>
        </w:rPr>
        <w:instrText xml:space="preserve"> DOCVARIABLE vault_nd_f2f70065-2ccd-432f-912f-1929dc50d734 \* MERGEFORMAT </w:instrText>
      </w:r>
      <w:r>
        <w:rPr>
          <w:b/>
          <w:noProof/>
          <w:lang w:val="it-IT"/>
        </w:rPr>
        <w:fldChar w:fldCharType="separate"/>
      </w:r>
      <w:r>
        <w:rPr>
          <w:b/>
          <w:noProof/>
          <w:lang w:val="it-IT"/>
        </w:rPr>
        <w:t xml:space="preserve"> </w:t>
      </w:r>
      <w:r>
        <w:rPr>
          <w:b/>
          <w:noProof/>
          <w:lang w:val="it-IT"/>
        </w:rPr>
        <w:fldChar w:fldCharType="end"/>
      </w:r>
    </w:p>
    <w:p w14:paraId="5B0E3C55" w14:textId="77777777" w:rsidR="00CE3B2E" w:rsidRDefault="006C19E3">
      <w:pPr>
        <w:keepNext/>
        <w:tabs>
          <w:tab w:val="clear" w:pos="567"/>
        </w:tabs>
        <w:spacing w:line="240" w:lineRule="auto"/>
        <w:rPr>
          <w:noProof/>
          <w:szCs w:val="22"/>
          <w:lang w:val="it-IT"/>
        </w:rPr>
      </w:pPr>
      <w:r>
        <w:rPr>
          <w:szCs w:val="22"/>
          <w:lang w:val="it-IT" w:eastAsia="it-IT"/>
        </w:rPr>
        <w:t>Si rivolga al medico, all’infermiere o al farmacista prima di usare</w:t>
      </w:r>
      <w:r>
        <w:rPr>
          <w:noProof/>
          <w:szCs w:val="22"/>
          <w:lang w:val="it-IT"/>
        </w:rPr>
        <w:t xml:space="preserve"> Mounjaro se:</w:t>
      </w:r>
    </w:p>
    <w:p w14:paraId="5B0E3C56" w14:textId="77777777" w:rsidR="00CE3B2E" w:rsidRDefault="006C19E3">
      <w:pPr>
        <w:keepNext/>
        <w:numPr>
          <w:ilvl w:val="0"/>
          <w:numId w:val="2"/>
        </w:numPr>
        <w:tabs>
          <w:tab w:val="clear" w:pos="567"/>
        </w:tabs>
        <w:spacing w:line="240" w:lineRule="auto"/>
        <w:ind w:left="567" w:hanging="567"/>
        <w:rPr>
          <w:noProof/>
          <w:szCs w:val="22"/>
          <w:lang w:val="it-IT"/>
        </w:rPr>
      </w:pPr>
      <w:r>
        <w:rPr>
          <w:noProof/>
          <w:szCs w:val="22"/>
          <w:lang w:val="it-IT"/>
        </w:rPr>
        <w:t>ha gravi problemi di digestione o il cibo permane nello stomaco più a lungo del normale (inclusa gastroparesi grave).</w:t>
      </w:r>
    </w:p>
    <w:p w14:paraId="5B0E3C57" w14:textId="77777777" w:rsidR="00CE3B2E" w:rsidRDefault="006C19E3">
      <w:pPr>
        <w:pStyle w:val="Paragrafoelenco"/>
        <w:numPr>
          <w:ilvl w:val="0"/>
          <w:numId w:val="2"/>
        </w:numPr>
        <w:spacing w:line="240" w:lineRule="auto"/>
        <w:ind w:left="567" w:hanging="567"/>
        <w:rPr>
          <w:rFonts w:ascii="Times New Roman" w:hAnsi="Times New Roman"/>
          <w:noProof/>
          <w:lang w:val="it-IT"/>
        </w:rPr>
      </w:pPr>
      <w:r>
        <w:rPr>
          <w:rFonts w:ascii="Times New Roman" w:hAnsi="Times New Roman"/>
          <w:noProof/>
          <w:lang w:val="it-IT" w:eastAsia="en-US"/>
        </w:rPr>
        <w:t>ha mai avuto pancreatite (infiammazione del pancreas,</w:t>
      </w:r>
      <w:bookmarkStart w:id="207" w:name="_Hlk102122901"/>
      <w:r>
        <w:rPr>
          <w:rFonts w:ascii="Times New Roman" w:hAnsi="Times New Roman"/>
          <w:noProof/>
          <w:lang w:val="it-IT" w:eastAsia="en-US"/>
        </w:rPr>
        <w:t xml:space="preserve"> che può casuare un dolore forte e persistente allo stomaco e alla schiena</w:t>
      </w:r>
      <w:bookmarkEnd w:id="207"/>
      <w:r>
        <w:rPr>
          <w:rFonts w:ascii="Times New Roman" w:hAnsi="Times New Roman"/>
          <w:noProof/>
          <w:lang w:val="it-IT" w:eastAsia="en-US"/>
        </w:rPr>
        <w:t>).</w:t>
      </w:r>
    </w:p>
    <w:p w14:paraId="5B0E3C58" w14:textId="77777777" w:rsidR="00CE3B2E" w:rsidRDefault="006C19E3">
      <w:pPr>
        <w:pStyle w:val="Paragrafoelenco"/>
        <w:numPr>
          <w:ilvl w:val="0"/>
          <w:numId w:val="2"/>
        </w:numPr>
        <w:spacing w:after="0" w:line="240" w:lineRule="auto"/>
        <w:ind w:left="567" w:hanging="567"/>
        <w:rPr>
          <w:rFonts w:ascii="Times New Roman" w:hAnsi="Times New Roman"/>
          <w:noProof/>
          <w:lang w:val="it-IT"/>
        </w:rPr>
      </w:pPr>
      <w:r>
        <w:rPr>
          <w:rFonts w:ascii="Times New Roman" w:hAnsi="Times New Roman"/>
          <w:noProof/>
          <w:lang w:val="it-IT"/>
        </w:rPr>
        <w:t>ha un problema agli occhi</w:t>
      </w:r>
      <w:del w:id="208" w:author="Autore">
        <w:r>
          <w:rPr>
            <w:rFonts w:ascii="Times New Roman" w:hAnsi="Times New Roman"/>
            <w:noProof/>
            <w:lang w:val="it-IT"/>
          </w:rPr>
          <w:delText xml:space="preserve"> (retinopatia diabetica o edema maculare)</w:delText>
        </w:r>
      </w:del>
      <w:r>
        <w:rPr>
          <w:rFonts w:ascii="Times New Roman" w:hAnsi="Times New Roman"/>
          <w:noProof/>
          <w:lang w:val="it-IT"/>
        </w:rPr>
        <w:t>.</w:t>
      </w:r>
    </w:p>
    <w:p w14:paraId="5B0E3C59" w14:textId="77777777" w:rsidR="00CE3B2E" w:rsidRDefault="006C19E3">
      <w:pPr>
        <w:numPr>
          <w:ilvl w:val="0"/>
          <w:numId w:val="9"/>
        </w:numPr>
        <w:tabs>
          <w:tab w:val="clear" w:pos="567"/>
        </w:tabs>
        <w:spacing w:line="240" w:lineRule="auto"/>
        <w:ind w:left="567" w:hanging="567"/>
        <w:rPr>
          <w:noProof/>
          <w:szCs w:val="22"/>
          <w:u w:val="single"/>
          <w:lang w:val="it-IT"/>
        </w:rPr>
      </w:pPr>
      <w:r>
        <w:rPr>
          <w:szCs w:val="22"/>
          <w:lang w:val="it-IT" w:eastAsia="it-IT"/>
        </w:rPr>
        <w:t>sta usando una sulfonilurea (un altro farmaco per il diabete) o insulina per il diabete, in quanto può verificarsi un abbassamento del livello di zucchero nel sangue (ipoglicemia). Il medico può ritenere necessario modificare la dose di questi altri medicinali per ridurre questo rischio.</w:t>
      </w:r>
    </w:p>
    <w:p w14:paraId="5B0E3C5A" w14:textId="77777777" w:rsidR="00CE3B2E" w:rsidRDefault="00CE3B2E">
      <w:pPr>
        <w:numPr>
          <w:ilvl w:val="12"/>
          <w:numId w:val="0"/>
        </w:numPr>
        <w:tabs>
          <w:tab w:val="clear" w:pos="567"/>
        </w:tabs>
        <w:spacing w:line="240" w:lineRule="auto"/>
        <w:rPr>
          <w:b/>
          <w:bCs/>
          <w:noProof/>
          <w:szCs w:val="22"/>
          <w:lang w:val="it-IT"/>
        </w:rPr>
      </w:pPr>
    </w:p>
    <w:p w14:paraId="5B0E3C5B" w14:textId="77777777" w:rsidR="00CE3B2E" w:rsidRDefault="006C19E3">
      <w:pPr>
        <w:numPr>
          <w:ilvl w:val="12"/>
          <w:numId w:val="0"/>
        </w:numPr>
        <w:tabs>
          <w:tab w:val="clear" w:pos="567"/>
        </w:tabs>
        <w:spacing w:line="240" w:lineRule="auto"/>
        <w:rPr>
          <w:szCs w:val="22"/>
          <w:lang w:val="it-IT"/>
        </w:rPr>
      </w:pPr>
      <w:r>
        <w:rPr>
          <w:szCs w:val="22"/>
          <w:lang w:val="it-IT"/>
        </w:rPr>
        <w:t>Quando si inizia il trattamento con Mounjaro, è possibile che in alcuni casi si verifichi una perdita di liquidi/disidratazione, ad esempio a causa di vomito, nausea e/o diarrea che possono causare una diminuzione della funzionalità renale. È importante evitare la disidratazione bevendo molti liquidi. Contatti il medico se ha domande o dubbi.</w:t>
      </w:r>
    </w:p>
    <w:p w14:paraId="5B0E3C5C" w14:textId="77777777" w:rsidR="00CE3B2E" w:rsidRDefault="00CE3B2E">
      <w:pPr>
        <w:numPr>
          <w:ilvl w:val="12"/>
          <w:numId w:val="0"/>
        </w:numPr>
        <w:tabs>
          <w:tab w:val="clear" w:pos="567"/>
        </w:tabs>
        <w:spacing w:line="240" w:lineRule="auto"/>
        <w:rPr>
          <w:noProof/>
          <w:szCs w:val="22"/>
          <w:lang w:val="it-IT"/>
        </w:rPr>
      </w:pPr>
    </w:p>
    <w:p w14:paraId="5B0E3C5D" w14:textId="77777777" w:rsidR="00CE3B2E" w:rsidRDefault="006C19E3">
      <w:pPr>
        <w:numPr>
          <w:ilvl w:val="12"/>
          <w:numId w:val="0"/>
        </w:numPr>
        <w:tabs>
          <w:tab w:val="clear" w:pos="567"/>
        </w:tabs>
        <w:spacing w:line="240" w:lineRule="auto"/>
        <w:rPr>
          <w:noProof/>
          <w:szCs w:val="22"/>
          <w:lang w:val="it-IT"/>
        </w:rPr>
      </w:pPr>
      <w:r>
        <w:rPr>
          <w:noProof/>
          <w:szCs w:val="22"/>
          <w:lang w:val="it-IT"/>
        </w:rPr>
        <w:t xml:space="preserve">Se deve sottoporsi a un intervento chirurgico con anestesia, informi il medico del fatto che </w:t>
      </w:r>
      <w:del w:id="209" w:author="Autore">
        <w:r>
          <w:rPr>
            <w:noProof/>
            <w:szCs w:val="22"/>
            <w:lang w:val="it-IT"/>
          </w:rPr>
          <w:delText xml:space="preserve">assume </w:delText>
        </w:r>
      </w:del>
      <w:ins w:id="210" w:author="Autore">
        <w:r>
          <w:rPr>
            <w:noProof/>
            <w:szCs w:val="22"/>
            <w:lang w:val="it-IT"/>
          </w:rPr>
          <w:t xml:space="preserve">usa </w:t>
        </w:r>
      </w:ins>
      <w:r>
        <w:rPr>
          <w:noProof/>
          <w:szCs w:val="22"/>
          <w:lang w:val="it-IT"/>
        </w:rPr>
        <w:t>Mounjaro.</w:t>
      </w:r>
    </w:p>
    <w:p w14:paraId="5B0E3C5E" w14:textId="77777777" w:rsidR="00CE3B2E" w:rsidRDefault="00CE3B2E">
      <w:pPr>
        <w:numPr>
          <w:ilvl w:val="12"/>
          <w:numId w:val="0"/>
        </w:numPr>
        <w:tabs>
          <w:tab w:val="clear" w:pos="567"/>
        </w:tabs>
        <w:spacing w:line="240" w:lineRule="auto"/>
        <w:rPr>
          <w:noProof/>
          <w:szCs w:val="22"/>
          <w:lang w:val="it-IT"/>
        </w:rPr>
      </w:pPr>
    </w:p>
    <w:p w14:paraId="5B0E3C5F" w14:textId="77777777" w:rsidR="00CE3B2E" w:rsidRDefault="006C19E3">
      <w:pPr>
        <w:numPr>
          <w:ilvl w:val="12"/>
          <w:numId w:val="0"/>
        </w:numPr>
        <w:tabs>
          <w:tab w:val="clear" w:pos="567"/>
        </w:tabs>
        <w:spacing w:line="240" w:lineRule="auto"/>
        <w:rPr>
          <w:b/>
          <w:bCs/>
          <w:noProof/>
          <w:szCs w:val="22"/>
          <w:lang w:val="it-IT"/>
        </w:rPr>
      </w:pPr>
      <w:r>
        <w:rPr>
          <w:b/>
          <w:bCs/>
          <w:noProof/>
          <w:szCs w:val="22"/>
          <w:lang w:val="it-IT"/>
        </w:rPr>
        <w:t>Bambini e adolescenti</w:t>
      </w:r>
    </w:p>
    <w:p w14:paraId="5B0E3C60" w14:textId="77777777" w:rsidR="00CE3B2E" w:rsidRDefault="006C19E3">
      <w:pPr>
        <w:numPr>
          <w:ilvl w:val="12"/>
          <w:numId w:val="0"/>
        </w:numPr>
        <w:tabs>
          <w:tab w:val="clear" w:pos="567"/>
        </w:tabs>
        <w:spacing w:line="240" w:lineRule="auto"/>
        <w:ind w:right="-2"/>
        <w:rPr>
          <w:lang w:val="it-IT"/>
        </w:rPr>
      </w:pPr>
      <w:r>
        <w:rPr>
          <w:lang w:val="it-IT"/>
        </w:rPr>
        <w:t>Questo medicinale può essere usato nei bambini di età pari o superiore a 10 anni per il trattamento del diabete di tipo 2. È stato studiato solo in bambini con diabete di tipo 2 che avevano sovrappeso o obesità all'inizio del trattamento.</w:t>
      </w:r>
    </w:p>
    <w:p w14:paraId="5B0E3C61" w14:textId="77777777" w:rsidR="00CE3B2E" w:rsidRDefault="00CE3B2E">
      <w:pPr>
        <w:numPr>
          <w:ilvl w:val="12"/>
          <w:numId w:val="0"/>
        </w:numPr>
        <w:tabs>
          <w:tab w:val="clear" w:pos="567"/>
        </w:tabs>
        <w:spacing w:line="240" w:lineRule="auto"/>
        <w:ind w:right="-2"/>
        <w:rPr>
          <w:lang w:val="it-IT"/>
        </w:rPr>
      </w:pPr>
    </w:p>
    <w:p w14:paraId="5B0E3C62"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Questo medicinale non deve essere somministrato a bambini di età inferiore a 10 anni per il trattamento del diabete di tipo 2 e a bambini e adolescenti di età inferiore a 18 anni per la gestione del peso poiché non è stato studiato in queste fasce di età.</w:t>
      </w:r>
    </w:p>
    <w:p w14:paraId="5B0E3C63" w14:textId="77777777" w:rsidR="00CE3B2E" w:rsidRDefault="00CE3B2E">
      <w:pPr>
        <w:numPr>
          <w:ilvl w:val="12"/>
          <w:numId w:val="0"/>
        </w:numPr>
        <w:tabs>
          <w:tab w:val="clear" w:pos="567"/>
        </w:tabs>
        <w:spacing w:line="240" w:lineRule="auto"/>
        <w:ind w:right="-2"/>
        <w:rPr>
          <w:noProof/>
          <w:szCs w:val="22"/>
          <w:lang w:val="it-IT"/>
        </w:rPr>
      </w:pPr>
    </w:p>
    <w:p w14:paraId="5B0E3C64" w14:textId="77777777" w:rsidR="00CE3B2E" w:rsidRDefault="006C19E3">
      <w:pPr>
        <w:numPr>
          <w:ilvl w:val="12"/>
          <w:numId w:val="0"/>
        </w:numPr>
        <w:tabs>
          <w:tab w:val="clear" w:pos="567"/>
        </w:tabs>
        <w:spacing w:line="240" w:lineRule="auto"/>
        <w:ind w:right="-2"/>
        <w:rPr>
          <w:b/>
          <w:noProof/>
          <w:szCs w:val="22"/>
          <w:lang w:val="it-IT"/>
        </w:rPr>
      </w:pPr>
      <w:r>
        <w:rPr>
          <w:b/>
          <w:noProof/>
          <w:szCs w:val="22"/>
          <w:lang w:val="it-IT"/>
        </w:rPr>
        <w:t xml:space="preserve">Altri medicinali e Mounjaro </w:t>
      </w:r>
    </w:p>
    <w:p w14:paraId="5B0E3C65" w14:textId="77777777" w:rsidR="00CE3B2E" w:rsidRDefault="006C19E3">
      <w:pPr>
        <w:numPr>
          <w:ilvl w:val="12"/>
          <w:numId w:val="0"/>
        </w:numPr>
        <w:tabs>
          <w:tab w:val="clear" w:pos="567"/>
        </w:tabs>
        <w:spacing w:line="240" w:lineRule="auto"/>
        <w:ind w:right="-2"/>
        <w:rPr>
          <w:szCs w:val="22"/>
          <w:lang w:val="it-IT"/>
        </w:rPr>
      </w:pPr>
      <w:r>
        <w:rPr>
          <w:szCs w:val="22"/>
          <w:lang w:val="it-IT"/>
        </w:rPr>
        <w:t>Informi il medico, l’infermiere o il farmacista se sta utilizzando, ha recentemente utilizzato o potrebbe utilizzare qualsiasi altro medicinale.</w:t>
      </w:r>
    </w:p>
    <w:p w14:paraId="5B0E3C66" w14:textId="77777777" w:rsidR="00CE3B2E" w:rsidRDefault="00CE3B2E">
      <w:pPr>
        <w:numPr>
          <w:ilvl w:val="12"/>
          <w:numId w:val="0"/>
        </w:numPr>
        <w:tabs>
          <w:tab w:val="clear" w:pos="567"/>
        </w:tabs>
        <w:spacing w:line="240" w:lineRule="auto"/>
        <w:ind w:right="-2"/>
        <w:rPr>
          <w:noProof/>
          <w:szCs w:val="22"/>
          <w:lang w:val="it-IT"/>
        </w:rPr>
      </w:pPr>
    </w:p>
    <w:p w14:paraId="5B0E3C67" w14:textId="77777777" w:rsidR="00CE3B2E" w:rsidRDefault="006C19E3">
      <w:pPr>
        <w:numPr>
          <w:ilvl w:val="12"/>
          <w:numId w:val="0"/>
        </w:numPr>
        <w:tabs>
          <w:tab w:val="clear" w:pos="567"/>
        </w:tabs>
        <w:spacing w:line="240" w:lineRule="auto"/>
        <w:rPr>
          <w:noProof/>
          <w:szCs w:val="22"/>
          <w:lang w:val="it-IT"/>
        </w:rPr>
      </w:pPr>
      <w:r>
        <w:rPr>
          <w:b/>
          <w:noProof/>
          <w:szCs w:val="22"/>
          <w:lang w:val="it-IT"/>
        </w:rPr>
        <w:t>Gravidanza</w:t>
      </w:r>
    </w:p>
    <w:p w14:paraId="5B0E3C68" w14:textId="77777777" w:rsidR="00CE3B2E" w:rsidRDefault="006C19E3">
      <w:pPr>
        <w:numPr>
          <w:ilvl w:val="12"/>
          <w:numId w:val="0"/>
        </w:numPr>
        <w:tabs>
          <w:tab w:val="clear" w:pos="567"/>
        </w:tabs>
        <w:spacing w:line="240" w:lineRule="auto"/>
        <w:rPr>
          <w:szCs w:val="22"/>
          <w:lang w:val="it-IT"/>
        </w:rPr>
      </w:pPr>
      <w:r>
        <w:rPr>
          <w:lang w:val="it-IT"/>
        </w:rPr>
        <w:t>Se è in corso una gravidanza, se sospetta o sta pianificando una gravidanza chieda consiglio al medico prima di usare questo medicinale.</w:t>
      </w:r>
      <w:r>
        <w:rPr>
          <w:szCs w:val="22"/>
          <w:lang w:val="it-IT"/>
        </w:rPr>
        <w:t xml:space="preserve"> Questo medicinale non deve essere usato durante la gravidanza poiché gli effetti di questo medicinale sul nascituro non sono noti. Pertanto, è raccomandato di usare misure contraccettive durante l’uso di questo medicinale.</w:t>
      </w:r>
    </w:p>
    <w:p w14:paraId="5B0E3C69" w14:textId="77777777" w:rsidR="00CE3B2E" w:rsidRDefault="00CE3B2E">
      <w:pPr>
        <w:numPr>
          <w:ilvl w:val="12"/>
          <w:numId w:val="0"/>
        </w:numPr>
        <w:tabs>
          <w:tab w:val="clear" w:pos="567"/>
        </w:tabs>
        <w:spacing w:line="240" w:lineRule="auto"/>
        <w:rPr>
          <w:noProof/>
          <w:szCs w:val="22"/>
          <w:lang w:val="it-IT"/>
        </w:rPr>
      </w:pPr>
    </w:p>
    <w:p w14:paraId="5B0E3C6A" w14:textId="77777777" w:rsidR="00CE3B2E" w:rsidRDefault="006C19E3">
      <w:pPr>
        <w:keepNext/>
        <w:keepLines/>
        <w:numPr>
          <w:ilvl w:val="12"/>
          <w:numId w:val="0"/>
        </w:numPr>
        <w:tabs>
          <w:tab w:val="clear" w:pos="567"/>
        </w:tabs>
        <w:spacing w:line="240" w:lineRule="auto"/>
        <w:rPr>
          <w:b/>
          <w:noProof/>
          <w:szCs w:val="22"/>
          <w:lang w:val="it-IT"/>
        </w:rPr>
        <w:pPrChange w:id="211" w:author="Autore">
          <w:pPr>
            <w:numPr>
              <w:ilvl w:val="12"/>
            </w:numPr>
            <w:tabs>
              <w:tab w:val="clear" w:pos="567"/>
            </w:tabs>
            <w:spacing w:line="240" w:lineRule="auto"/>
          </w:pPr>
        </w:pPrChange>
      </w:pPr>
      <w:r>
        <w:rPr>
          <w:b/>
          <w:noProof/>
          <w:szCs w:val="22"/>
          <w:lang w:val="it-IT"/>
        </w:rPr>
        <w:lastRenderedPageBreak/>
        <w:t>Allattamento</w:t>
      </w:r>
    </w:p>
    <w:p w14:paraId="5B0E3C6B" w14:textId="77777777" w:rsidR="00CE3B2E" w:rsidRDefault="006C19E3">
      <w:pPr>
        <w:keepNext/>
        <w:keepLines/>
        <w:numPr>
          <w:ilvl w:val="12"/>
          <w:numId w:val="0"/>
        </w:numPr>
        <w:tabs>
          <w:tab w:val="clear" w:pos="567"/>
        </w:tabs>
        <w:spacing w:line="240" w:lineRule="auto"/>
        <w:rPr>
          <w:noProof/>
          <w:szCs w:val="22"/>
          <w:lang w:val="it-IT"/>
        </w:rPr>
        <w:pPrChange w:id="212" w:author="Autore">
          <w:pPr>
            <w:numPr>
              <w:ilvl w:val="12"/>
            </w:numPr>
            <w:tabs>
              <w:tab w:val="clear" w:pos="567"/>
            </w:tabs>
            <w:spacing w:line="240" w:lineRule="auto"/>
          </w:pPr>
        </w:pPrChange>
      </w:pPr>
      <w:r>
        <w:rPr>
          <w:szCs w:val="22"/>
          <w:lang w:val="it-IT"/>
        </w:rPr>
        <w:t xml:space="preserve">Tirzepatide passa nel latte materno in quantità molto basse e non si prevede che venga assorbito da un neonato/lattante. </w:t>
      </w:r>
      <w:r>
        <w:rPr>
          <w:noProof/>
          <w:szCs w:val="22"/>
          <w:lang w:val="it-IT"/>
        </w:rPr>
        <w:t>Se sta allattando o sta pianificando di allattare con latte materno, parli con il medico prima di usare o continuare ad usare questo medicinale.</w:t>
      </w:r>
    </w:p>
    <w:p w14:paraId="5B0E3C6C" w14:textId="77777777" w:rsidR="00CE3B2E" w:rsidRDefault="00CE3B2E">
      <w:pPr>
        <w:numPr>
          <w:ilvl w:val="12"/>
          <w:numId w:val="0"/>
        </w:numPr>
        <w:tabs>
          <w:tab w:val="clear" w:pos="567"/>
        </w:tabs>
        <w:spacing w:line="240" w:lineRule="auto"/>
        <w:rPr>
          <w:noProof/>
          <w:szCs w:val="22"/>
          <w:lang w:val="it-IT"/>
        </w:rPr>
      </w:pPr>
    </w:p>
    <w:p w14:paraId="5B0E3C6D" w14:textId="77777777" w:rsidR="00CE3B2E" w:rsidRDefault="006C19E3">
      <w:pPr>
        <w:numPr>
          <w:ilvl w:val="12"/>
          <w:numId w:val="0"/>
        </w:numPr>
        <w:tabs>
          <w:tab w:val="clear" w:pos="567"/>
        </w:tabs>
        <w:spacing w:line="240" w:lineRule="auto"/>
        <w:ind w:right="-2"/>
        <w:outlineLvl w:val="0"/>
        <w:rPr>
          <w:lang w:val="it-IT"/>
        </w:rPr>
      </w:pPr>
      <w:r>
        <w:rPr>
          <w:b/>
          <w:lang w:val="it-IT"/>
        </w:rPr>
        <w:t>Guida di veicoli e utilizzo di macchinari</w:t>
      </w:r>
      <w:r>
        <w:rPr>
          <w:b/>
          <w:lang w:val="it-IT"/>
        </w:rPr>
        <w:fldChar w:fldCharType="begin"/>
      </w:r>
      <w:r>
        <w:rPr>
          <w:b/>
          <w:lang w:val="it-IT"/>
        </w:rPr>
        <w:instrText xml:space="preserve"> DOCVARIABLE vault_nd_8ae6622b-94cc-4927-ad8d-fbecb3481fb1 \* MERGEFORMAT </w:instrText>
      </w:r>
      <w:r>
        <w:rPr>
          <w:b/>
          <w:lang w:val="it-IT"/>
        </w:rPr>
        <w:fldChar w:fldCharType="separate"/>
      </w:r>
      <w:r>
        <w:rPr>
          <w:b/>
          <w:lang w:val="it-IT"/>
        </w:rPr>
        <w:t xml:space="preserve"> </w:t>
      </w:r>
      <w:r>
        <w:rPr>
          <w:b/>
          <w:lang w:val="it-IT"/>
        </w:rPr>
        <w:fldChar w:fldCharType="end"/>
      </w:r>
    </w:p>
    <w:p w14:paraId="5B0E3C6E"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È improbabile che questo medicinale influisca sulla sua capacità di guidare e di usare macchinari. Tuttavia, se usa Mounjaro in associazione con una sulfonilurea o insulina, può verificarsi un basso livello di zucchero nel sangue (ipoglicemia) che può ridurre la sua capacità di concentrazione. Eviti di guidare o di usare macchinari se manifesta segni di ipoglicemia, per esempio mal di testa, sonnolenza, debolezza, capogiro, sensazione di fame, confusione, irritabilità, battito cardiaco accelerato e sudorazione (vedere paragrafo 4). Vedere il paragrafo 2 “Avvertenze e precauzioni” per informazioni sull’aumento del rischio di ipoglicemia. Parli con il medico per ulteriori informazioni.</w:t>
      </w:r>
    </w:p>
    <w:p w14:paraId="5B0E3C6F" w14:textId="77777777" w:rsidR="00CE3B2E" w:rsidRDefault="00CE3B2E">
      <w:pPr>
        <w:numPr>
          <w:ilvl w:val="12"/>
          <w:numId w:val="0"/>
        </w:numPr>
        <w:tabs>
          <w:tab w:val="clear" w:pos="567"/>
        </w:tabs>
        <w:spacing w:line="240" w:lineRule="auto"/>
        <w:ind w:right="-2"/>
        <w:rPr>
          <w:noProof/>
          <w:szCs w:val="22"/>
          <w:lang w:val="it-IT"/>
        </w:rPr>
      </w:pPr>
    </w:p>
    <w:p w14:paraId="5B0E3C70" w14:textId="77777777" w:rsidR="00CE3B2E" w:rsidRDefault="006C19E3">
      <w:pPr>
        <w:numPr>
          <w:ilvl w:val="12"/>
          <w:numId w:val="0"/>
        </w:numPr>
        <w:tabs>
          <w:tab w:val="clear" w:pos="567"/>
        </w:tabs>
        <w:spacing w:line="240" w:lineRule="auto"/>
        <w:ind w:right="-2"/>
        <w:rPr>
          <w:b/>
          <w:bCs/>
          <w:noProof/>
          <w:szCs w:val="22"/>
          <w:lang w:val="it-IT"/>
        </w:rPr>
      </w:pPr>
      <w:r>
        <w:rPr>
          <w:b/>
          <w:bCs/>
          <w:noProof/>
          <w:szCs w:val="22"/>
          <w:lang w:val="it-IT"/>
        </w:rPr>
        <w:t xml:space="preserve">Mounjaro contiene sodio </w:t>
      </w:r>
    </w:p>
    <w:p w14:paraId="5B0E3C71"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Questo medicinale contiene meno di 1 mmol (23 mg) di sodio per dose, cioè essenzialmente “senza sodio”.</w:t>
      </w:r>
    </w:p>
    <w:p w14:paraId="5B0E3C72" w14:textId="77777777" w:rsidR="00CE3B2E" w:rsidRDefault="00CE3B2E">
      <w:pPr>
        <w:numPr>
          <w:ilvl w:val="12"/>
          <w:numId w:val="0"/>
        </w:numPr>
        <w:tabs>
          <w:tab w:val="clear" w:pos="567"/>
        </w:tabs>
        <w:spacing w:line="240" w:lineRule="auto"/>
        <w:ind w:right="-2"/>
        <w:rPr>
          <w:noProof/>
          <w:szCs w:val="22"/>
          <w:lang w:val="it-IT"/>
        </w:rPr>
      </w:pPr>
    </w:p>
    <w:p w14:paraId="5B0E3C73" w14:textId="77777777" w:rsidR="00CE3B2E" w:rsidRDefault="00CE3B2E">
      <w:pPr>
        <w:numPr>
          <w:ilvl w:val="12"/>
          <w:numId w:val="0"/>
        </w:numPr>
        <w:tabs>
          <w:tab w:val="clear" w:pos="567"/>
        </w:tabs>
        <w:spacing w:line="240" w:lineRule="auto"/>
        <w:ind w:right="-2"/>
        <w:rPr>
          <w:noProof/>
          <w:szCs w:val="22"/>
          <w:lang w:val="it-IT"/>
        </w:rPr>
      </w:pPr>
    </w:p>
    <w:p w14:paraId="5B0E3C74" w14:textId="77777777" w:rsidR="00CE3B2E" w:rsidRDefault="006C19E3">
      <w:pPr>
        <w:keepNext/>
        <w:keepLines/>
        <w:numPr>
          <w:ilvl w:val="0"/>
          <w:numId w:val="1"/>
        </w:numPr>
        <w:tabs>
          <w:tab w:val="clear" w:pos="570"/>
        </w:tabs>
        <w:spacing w:line="240" w:lineRule="auto"/>
        <w:ind w:right="-2"/>
        <w:rPr>
          <w:b/>
          <w:noProof/>
          <w:szCs w:val="22"/>
        </w:rPr>
      </w:pPr>
      <w:r>
        <w:rPr>
          <w:b/>
          <w:noProof/>
          <w:szCs w:val="22"/>
        </w:rPr>
        <w:t>Come usare Mounjaro</w:t>
      </w:r>
    </w:p>
    <w:p w14:paraId="5B0E3C75" w14:textId="77777777" w:rsidR="00CE3B2E" w:rsidRDefault="00CE3B2E">
      <w:pPr>
        <w:keepNext/>
        <w:keepLines/>
        <w:numPr>
          <w:ilvl w:val="12"/>
          <w:numId w:val="0"/>
        </w:numPr>
        <w:tabs>
          <w:tab w:val="clear" w:pos="567"/>
        </w:tabs>
        <w:spacing w:line="240" w:lineRule="auto"/>
        <w:ind w:right="-2"/>
        <w:rPr>
          <w:noProof/>
          <w:szCs w:val="22"/>
        </w:rPr>
      </w:pPr>
    </w:p>
    <w:p w14:paraId="5B0E3C76" w14:textId="77777777" w:rsidR="00CE3B2E" w:rsidRDefault="006C19E3">
      <w:pPr>
        <w:keepNext/>
        <w:keepLines/>
        <w:rPr>
          <w:szCs w:val="22"/>
          <w:lang w:val="it-IT"/>
        </w:rPr>
      </w:pPr>
      <w:bookmarkStart w:id="213" w:name="_Hlk89933164"/>
      <w:r>
        <w:rPr>
          <w:szCs w:val="22"/>
          <w:lang w:val="it-IT"/>
        </w:rPr>
        <w:t>Usi questo medicinale seguendo sempre esattamente le istruzioni del medico o del farmacista. Se ha dubbi su come usare questo medicinale consulti il medico o il farmacista.</w:t>
      </w:r>
    </w:p>
    <w:p w14:paraId="5B0E3C77" w14:textId="77777777" w:rsidR="00CE3B2E" w:rsidRDefault="00CE3B2E">
      <w:pPr>
        <w:numPr>
          <w:ilvl w:val="12"/>
          <w:numId w:val="0"/>
        </w:numPr>
        <w:tabs>
          <w:tab w:val="clear" w:pos="567"/>
        </w:tabs>
        <w:spacing w:line="240" w:lineRule="auto"/>
        <w:ind w:right="-2"/>
        <w:rPr>
          <w:szCs w:val="22"/>
          <w:lang w:val="it-IT"/>
        </w:rPr>
      </w:pPr>
    </w:p>
    <w:p w14:paraId="5B0E3C78" w14:textId="77777777" w:rsidR="00CE3B2E" w:rsidRDefault="006C19E3">
      <w:pPr>
        <w:keepNext/>
        <w:tabs>
          <w:tab w:val="clear" w:pos="567"/>
        </w:tabs>
        <w:autoSpaceDE w:val="0"/>
        <w:autoSpaceDN w:val="0"/>
        <w:adjustRightInd w:val="0"/>
        <w:spacing w:line="240" w:lineRule="auto"/>
        <w:rPr>
          <w:rFonts w:eastAsia="SimSun"/>
          <w:b/>
          <w:color w:val="000000"/>
          <w:szCs w:val="22"/>
          <w:lang w:val="it-IT"/>
        </w:rPr>
      </w:pPr>
      <w:r>
        <w:rPr>
          <w:rFonts w:eastAsia="SimSun"/>
          <w:b/>
          <w:color w:val="000000"/>
          <w:szCs w:val="22"/>
          <w:lang w:val="it-IT"/>
        </w:rPr>
        <w:t>Quanto usarne</w:t>
      </w:r>
    </w:p>
    <w:p w14:paraId="5B0E3C79" w14:textId="77777777" w:rsidR="00CE3B2E" w:rsidRDefault="00CE3B2E">
      <w:pPr>
        <w:keepNext/>
        <w:tabs>
          <w:tab w:val="clear" w:pos="567"/>
        </w:tabs>
        <w:autoSpaceDE w:val="0"/>
        <w:autoSpaceDN w:val="0"/>
        <w:adjustRightInd w:val="0"/>
        <w:spacing w:line="240" w:lineRule="auto"/>
        <w:rPr>
          <w:rFonts w:eastAsia="SimSun"/>
          <w:b/>
          <w:szCs w:val="22"/>
        </w:rPr>
      </w:pPr>
    </w:p>
    <w:p w14:paraId="5B0E3C7A" w14:textId="77777777" w:rsidR="00CE3B2E" w:rsidRDefault="006C19E3">
      <w:pPr>
        <w:keepNext/>
        <w:tabs>
          <w:tab w:val="clear" w:pos="567"/>
        </w:tabs>
        <w:autoSpaceDE w:val="0"/>
        <w:autoSpaceDN w:val="0"/>
        <w:adjustRightInd w:val="0"/>
        <w:spacing w:line="240" w:lineRule="auto"/>
        <w:rPr>
          <w:rFonts w:eastAsia="SimSun"/>
          <w:b/>
          <w:szCs w:val="22"/>
        </w:rPr>
      </w:pPr>
      <w:r>
        <w:rPr>
          <w:rFonts w:eastAsia="SimSun"/>
          <w:b/>
          <w:szCs w:val="22"/>
        </w:rPr>
        <w:t>Adulti</w:t>
      </w:r>
    </w:p>
    <w:p w14:paraId="5B0E3C7B" w14:textId="77777777" w:rsidR="00CE3B2E" w:rsidRDefault="006C19E3">
      <w:pPr>
        <w:pStyle w:val="Paragrafoelenco"/>
        <w:numPr>
          <w:ilvl w:val="0"/>
          <w:numId w:val="32"/>
        </w:numPr>
        <w:autoSpaceDE w:val="0"/>
        <w:autoSpaceDN w:val="0"/>
        <w:adjustRightInd w:val="0"/>
        <w:spacing w:line="240" w:lineRule="auto"/>
        <w:ind w:left="567" w:hanging="567"/>
        <w:rPr>
          <w:rFonts w:ascii="Times New Roman" w:eastAsia="SimSun" w:hAnsi="Times New Roman"/>
          <w:color w:val="000000"/>
          <w:lang w:val="it-IT"/>
        </w:rPr>
      </w:pPr>
      <w:r>
        <w:rPr>
          <w:rFonts w:ascii="Times New Roman" w:eastAsia="SimSun" w:hAnsi="Times New Roman"/>
          <w:color w:val="000000"/>
          <w:lang w:val="it-IT"/>
        </w:rPr>
        <w:t xml:space="preserve">La dose iniziale è 2,5 mg una volta a settimana per quattro settimane. Dopo quattro settimane, il medico aumenterà la dose a 5 mg una volta a settimana. </w:t>
      </w:r>
    </w:p>
    <w:p w14:paraId="5B0E3C7C" w14:textId="77777777" w:rsidR="00CE3B2E" w:rsidRDefault="006C19E3">
      <w:pPr>
        <w:pStyle w:val="Paragrafoelenco"/>
        <w:numPr>
          <w:ilvl w:val="0"/>
          <w:numId w:val="31"/>
        </w:numPr>
        <w:tabs>
          <w:tab w:val="left" w:pos="567"/>
        </w:tabs>
        <w:autoSpaceDE w:val="0"/>
        <w:autoSpaceDN w:val="0"/>
        <w:adjustRightInd w:val="0"/>
        <w:spacing w:after="0" w:line="240" w:lineRule="auto"/>
        <w:ind w:left="567" w:hanging="567"/>
        <w:rPr>
          <w:rFonts w:ascii="Times New Roman" w:eastAsia="SimSun" w:hAnsi="Times New Roman"/>
          <w:color w:val="000000"/>
          <w:lang w:val="it-IT" w:eastAsia="en-US"/>
        </w:rPr>
      </w:pPr>
      <w:r>
        <w:rPr>
          <w:rFonts w:ascii="Times New Roman" w:eastAsia="SimSun" w:hAnsi="Times New Roman"/>
          <w:color w:val="000000"/>
          <w:lang w:val="it-IT" w:eastAsia="en-US"/>
        </w:rPr>
        <w:t>Il medico può aumentare la dose a 7,5 mg, 10 mg, 12,5 mg o 15 mg una volta a settimana con incrementi di 2,5 mg, se necessario. In ogni caso il medico le dirà di mantenere una dose specifica per almeno 4 settimane prima di passare a una dose più alta.</w:t>
      </w:r>
    </w:p>
    <w:p w14:paraId="5B0E3C7D" w14:textId="77777777" w:rsidR="00CE3B2E" w:rsidRDefault="00CE3B2E">
      <w:pPr>
        <w:autoSpaceDE w:val="0"/>
        <w:autoSpaceDN w:val="0"/>
        <w:adjustRightInd w:val="0"/>
        <w:spacing w:line="240" w:lineRule="auto"/>
        <w:rPr>
          <w:rFonts w:eastAsia="SimSun"/>
          <w:color w:val="000000"/>
          <w:szCs w:val="22"/>
          <w:lang w:val="it-IT"/>
        </w:rPr>
      </w:pPr>
    </w:p>
    <w:p w14:paraId="5B0E3C7E" w14:textId="77777777" w:rsidR="00CE3B2E" w:rsidRDefault="006C19E3">
      <w:pPr>
        <w:rPr>
          <w:b/>
          <w:bCs/>
          <w:lang w:val="it-IT"/>
        </w:rPr>
      </w:pPr>
      <w:r>
        <w:rPr>
          <w:b/>
          <w:bCs/>
          <w:lang w:val="it-IT"/>
        </w:rPr>
        <w:t>Adolescenti e bambini di età compresa tra 10 e meno di 18 anni trattati per diabete di tipo 2</w:t>
      </w:r>
    </w:p>
    <w:p w14:paraId="5B0E3C7F" w14:textId="77777777" w:rsidR="00CE3B2E" w:rsidRDefault="006C19E3">
      <w:pPr>
        <w:pStyle w:val="Paragrafoelenco"/>
        <w:numPr>
          <w:ilvl w:val="0"/>
          <w:numId w:val="32"/>
        </w:numPr>
        <w:autoSpaceDE w:val="0"/>
        <w:autoSpaceDN w:val="0"/>
        <w:adjustRightInd w:val="0"/>
        <w:spacing w:line="240" w:lineRule="auto"/>
        <w:ind w:left="567" w:hanging="567"/>
        <w:rPr>
          <w:rFonts w:ascii="Times New Roman" w:eastAsia="SimSun" w:hAnsi="Times New Roman"/>
          <w:color w:val="000000"/>
          <w:lang w:val="it-IT"/>
        </w:rPr>
      </w:pPr>
      <w:r>
        <w:rPr>
          <w:rFonts w:ascii="Times New Roman" w:eastAsia="SimSun" w:hAnsi="Times New Roman"/>
          <w:color w:val="000000"/>
          <w:lang w:val="it-IT"/>
        </w:rPr>
        <w:t xml:space="preserve">La dose iniziale è 2,5 mg una volta a settimana per quattro settimane. Dopo quattro settimane, il medico aumenterà la dose a 5 mg una volta a settimana. </w:t>
      </w:r>
    </w:p>
    <w:p w14:paraId="5B0E3C80" w14:textId="77777777" w:rsidR="00CE3B2E" w:rsidRDefault="006C19E3">
      <w:pPr>
        <w:pStyle w:val="Paragrafoelenco"/>
        <w:numPr>
          <w:ilvl w:val="0"/>
          <w:numId w:val="31"/>
        </w:numPr>
        <w:tabs>
          <w:tab w:val="left" w:pos="567"/>
        </w:tabs>
        <w:autoSpaceDE w:val="0"/>
        <w:autoSpaceDN w:val="0"/>
        <w:adjustRightInd w:val="0"/>
        <w:spacing w:after="0" w:line="240" w:lineRule="auto"/>
        <w:ind w:left="567" w:hanging="567"/>
        <w:rPr>
          <w:rFonts w:ascii="Times New Roman" w:eastAsia="SimSun" w:hAnsi="Times New Roman"/>
          <w:color w:val="000000"/>
          <w:lang w:val="it-IT"/>
        </w:rPr>
      </w:pPr>
      <w:r>
        <w:rPr>
          <w:rFonts w:ascii="Times New Roman" w:eastAsia="SimSun" w:hAnsi="Times New Roman"/>
          <w:color w:val="000000"/>
          <w:lang w:val="it-IT"/>
        </w:rPr>
        <w:t>Il medico può aumentare la dose a 7,5 mg, 10 mg una volta a settimana con incrementi di 2,5 mg, se necessario. In ogni caso il medico le dirà di mantenere una dose specifica per almeno 4 settimane prima di passare a una dose più alta.</w:t>
      </w:r>
    </w:p>
    <w:p w14:paraId="5B0E3C81" w14:textId="77777777" w:rsidR="00CE3B2E" w:rsidRDefault="00CE3B2E">
      <w:pPr>
        <w:autoSpaceDE w:val="0"/>
        <w:autoSpaceDN w:val="0"/>
        <w:adjustRightInd w:val="0"/>
        <w:spacing w:line="240" w:lineRule="auto"/>
        <w:rPr>
          <w:rFonts w:eastAsia="SimSun"/>
          <w:color w:val="000000"/>
          <w:szCs w:val="22"/>
          <w:lang w:val="it-IT"/>
        </w:rPr>
      </w:pPr>
    </w:p>
    <w:p w14:paraId="5B0E3C82" w14:textId="77777777" w:rsidR="00CE3B2E" w:rsidRDefault="006C19E3">
      <w:pPr>
        <w:autoSpaceDE w:val="0"/>
        <w:autoSpaceDN w:val="0"/>
        <w:adjustRightInd w:val="0"/>
        <w:spacing w:line="240" w:lineRule="auto"/>
        <w:rPr>
          <w:rFonts w:eastAsia="SimSun"/>
          <w:color w:val="000000"/>
          <w:szCs w:val="22"/>
          <w:lang w:val="it-IT"/>
        </w:rPr>
      </w:pPr>
      <w:r>
        <w:rPr>
          <w:rFonts w:eastAsia="SimSun"/>
          <w:color w:val="000000"/>
          <w:szCs w:val="22"/>
          <w:lang w:val="it-IT"/>
        </w:rPr>
        <w:t>Non cambi la dose a meno che il medico le abbia detto di farlo.</w:t>
      </w:r>
    </w:p>
    <w:p w14:paraId="5B0E3C83" w14:textId="77777777" w:rsidR="00CE3B2E" w:rsidRDefault="00CE3B2E">
      <w:pPr>
        <w:autoSpaceDE w:val="0"/>
        <w:autoSpaceDN w:val="0"/>
        <w:adjustRightInd w:val="0"/>
        <w:spacing w:line="240" w:lineRule="auto"/>
        <w:rPr>
          <w:rFonts w:eastAsia="SimSun"/>
          <w:color w:val="000000"/>
          <w:szCs w:val="22"/>
          <w:lang w:val="it-IT"/>
        </w:rPr>
      </w:pPr>
    </w:p>
    <w:p w14:paraId="5B0E3C84" w14:textId="77777777" w:rsidR="00CE3B2E" w:rsidRDefault="006C19E3">
      <w:pPr>
        <w:numPr>
          <w:ilvl w:val="12"/>
          <w:numId w:val="0"/>
        </w:numPr>
        <w:tabs>
          <w:tab w:val="clear" w:pos="567"/>
        </w:tabs>
        <w:spacing w:line="240" w:lineRule="auto"/>
        <w:ind w:right="-2"/>
        <w:rPr>
          <w:szCs w:val="22"/>
          <w:u w:val="single"/>
          <w:lang w:val="it-IT"/>
        </w:rPr>
      </w:pPr>
      <w:r>
        <w:rPr>
          <w:szCs w:val="22"/>
          <w:lang w:val="it-IT"/>
        </w:rPr>
        <w:t xml:space="preserve">Ogni penna contiene una dose di Mounjaro da 2,5 mg, 5 mg, 7,5 mg, 10 mg, 12,5 mg o 15 mg. </w:t>
      </w:r>
    </w:p>
    <w:p w14:paraId="5B0E3C85" w14:textId="77777777" w:rsidR="00CE3B2E" w:rsidRDefault="00CE3B2E">
      <w:pPr>
        <w:autoSpaceDE w:val="0"/>
        <w:autoSpaceDN w:val="0"/>
        <w:adjustRightInd w:val="0"/>
        <w:spacing w:line="240" w:lineRule="auto"/>
        <w:rPr>
          <w:rFonts w:eastAsia="SimSun"/>
          <w:color w:val="000000"/>
          <w:szCs w:val="22"/>
          <w:lang w:val="it-IT"/>
        </w:rPr>
      </w:pPr>
    </w:p>
    <w:p w14:paraId="5B0E3C86" w14:textId="77777777" w:rsidR="00CE3B2E" w:rsidRDefault="006C19E3">
      <w:pPr>
        <w:tabs>
          <w:tab w:val="clear" w:pos="567"/>
        </w:tabs>
        <w:autoSpaceDE w:val="0"/>
        <w:autoSpaceDN w:val="0"/>
        <w:adjustRightInd w:val="0"/>
        <w:spacing w:line="240" w:lineRule="auto"/>
        <w:rPr>
          <w:rFonts w:eastAsia="SimSun"/>
          <w:b/>
          <w:color w:val="000000"/>
          <w:szCs w:val="22"/>
          <w:lang w:val="it-IT"/>
        </w:rPr>
      </w:pPr>
      <w:r>
        <w:rPr>
          <w:rFonts w:eastAsia="SimSun"/>
          <w:b/>
          <w:color w:val="000000"/>
          <w:szCs w:val="22"/>
          <w:lang w:val="it-IT"/>
        </w:rPr>
        <w:t>Scegliere quando usare Mounjaro</w:t>
      </w:r>
    </w:p>
    <w:p w14:paraId="5B0E3C87" w14:textId="77777777" w:rsidR="00CE3B2E" w:rsidRDefault="006C19E3">
      <w:pPr>
        <w:rPr>
          <w:rStyle w:val="hps"/>
          <w:color w:val="222222"/>
          <w:szCs w:val="22"/>
          <w:lang w:val="it-IT"/>
        </w:rPr>
      </w:pPr>
      <w:r>
        <w:rPr>
          <w:rStyle w:val="hps"/>
          <w:color w:val="222222"/>
          <w:szCs w:val="22"/>
          <w:lang w:val="it-IT"/>
        </w:rPr>
        <w:t xml:space="preserve">Può usare la penna in qualsiasi momento della giornata, indipendentemente dai pasti. Possibilmente, il medicinale deve essere assunto lo stesso giorno ogni settimana. Per aiutarla a ricordare quando usare Mounjaro, può spuntare il giorno della settimana in cui si inietta la prima dose sulla confezione con cui è fornita la penna, oppure segnarlo su un calendario. </w:t>
      </w:r>
    </w:p>
    <w:p w14:paraId="5B0E3C88" w14:textId="77777777" w:rsidR="00CE3B2E" w:rsidRDefault="00CE3B2E">
      <w:pPr>
        <w:numPr>
          <w:ilvl w:val="12"/>
          <w:numId w:val="0"/>
        </w:numPr>
        <w:tabs>
          <w:tab w:val="clear" w:pos="567"/>
        </w:tabs>
        <w:spacing w:line="240" w:lineRule="auto"/>
        <w:ind w:right="-2"/>
        <w:rPr>
          <w:szCs w:val="22"/>
          <w:lang w:val="it-IT"/>
        </w:rPr>
      </w:pPr>
    </w:p>
    <w:p w14:paraId="5B0E3C89" w14:textId="77777777" w:rsidR="00CE3B2E" w:rsidRDefault="006C19E3">
      <w:pPr>
        <w:autoSpaceDE w:val="0"/>
        <w:autoSpaceDN w:val="0"/>
        <w:adjustRightInd w:val="0"/>
        <w:spacing w:line="240" w:lineRule="auto"/>
        <w:rPr>
          <w:szCs w:val="22"/>
          <w:lang w:val="x-none"/>
        </w:rPr>
      </w:pPr>
      <w:r>
        <w:rPr>
          <w:szCs w:val="22"/>
          <w:lang w:val="x-none"/>
        </w:rPr>
        <w:t xml:space="preserve">Se </w:t>
      </w:r>
      <w:r>
        <w:rPr>
          <w:szCs w:val="22"/>
          <w:lang w:val="it-IT"/>
        </w:rPr>
        <w:t>necessario, può cambiare il giorno della sua iniezione settimanale di Mounjaro, purché siano trascorsi almeno 3 giorni dall’ultima iniezione. Dopo aver scelto un nuovo giorno di somministrazione, continuare con</w:t>
      </w:r>
      <w:r>
        <w:rPr>
          <w:szCs w:val="22"/>
          <w:lang w:val="x-none"/>
        </w:rPr>
        <w:t xml:space="preserve"> la somministrazione una volta a settimana in q</w:t>
      </w:r>
      <w:r>
        <w:rPr>
          <w:szCs w:val="22"/>
          <w:lang w:val="it-IT"/>
        </w:rPr>
        <w:t>uel nuovo giorno.</w:t>
      </w:r>
    </w:p>
    <w:p w14:paraId="5B0E3C8A" w14:textId="77777777" w:rsidR="00CE3B2E" w:rsidRDefault="00CE3B2E">
      <w:pPr>
        <w:numPr>
          <w:ilvl w:val="12"/>
          <w:numId w:val="0"/>
        </w:numPr>
        <w:tabs>
          <w:tab w:val="clear" w:pos="567"/>
        </w:tabs>
        <w:spacing w:line="240" w:lineRule="auto"/>
        <w:ind w:right="-2"/>
        <w:rPr>
          <w:noProof/>
          <w:szCs w:val="22"/>
          <w:lang w:val="x-none"/>
        </w:rPr>
      </w:pPr>
    </w:p>
    <w:p w14:paraId="5B0E3C8B" w14:textId="77777777" w:rsidR="00CE3B2E" w:rsidRDefault="006C19E3">
      <w:pPr>
        <w:keepNext/>
        <w:keepLines/>
        <w:numPr>
          <w:ilvl w:val="12"/>
          <w:numId w:val="0"/>
        </w:numPr>
        <w:tabs>
          <w:tab w:val="clear" w:pos="567"/>
        </w:tabs>
        <w:spacing w:line="240" w:lineRule="auto"/>
        <w:outlineLvl w:val="0"/>
        <w:rPr>
          <w:noProof/>
          <w:szCs w:val="22"/>
          <w:lang w:val="it-IT"/>
        </w:rPr>
      </w:pPr>
      <w:r>
        <w:rPr>
          <w:b/>
          <w:noProof/>
          <w:szCs w:val="22"/>
          <w:lang w:val="it-IT"/>
        </w:rPr>
        <w:lastRenderedPageBreak/>
        <w:t>Come fare l’iniezione di Mounjaro</w:t>
      </w:r>
      <w:r>
        <w:rPr>
          <w:b/>
          <w:noProof/>
          <w:szCs w:val="22"/>
          <w:lang w:val="it-IT"/>
        </w:rPr>
        <w:fldChar w:fldCharType="begin"/>
      </w:r>
      <w:r>
        <w:rPr>
          <w:b/>
          <w:noProof/>
          <w:szCs w:val="22"/>
          <w:lang w:val="it-IT"/>
        </w:rPr>
        <w:instrText xml:space="preserve"> DOCVARIABLE vault_nd_cfbd3e2a-6067-4b7d-af6e-8a688799c450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C8C" w14:textId="77777777" w:rsidR="00CE3B2E" w:rsidRDefault="006C19E3">
      <w:pPr>
        <w:tabs>
          <w:tab w:val="clear" w:pos="567"/>
        </w:tabs>
        <w:autoSpaceDE w:val="0"/>
        <w:autoSpaceDN w:val="0"/>
        <w:adjustRightInd w:val="0"/>
        <w:spacing w:line="240" w:lineRule="auto"/>
        <w:rPr>
          <w:noProof/>
          <w:szCs w:val="22"/>
          <w:lang w:val="it-IT"/>
        </w:rPr>
      </w:pPr>
      <w:r>
        <w:rPr>
          <w:noProof/>
          <w:szCs w:val="22"/>
          <w:lang w:val="it-IT"/>
        </w:rPr>
        <w:t xml:space="preserve">Mounjaro viene iniettato sotto la cute (iniezione sottocutanea) della zona della pancia (addome) </w:t>
      </w:r>
      <w:r>
        <w:rPr>
          <w:lang w:val="it-IT"/>
        </w:rPr>
        <w:t>ad almeno 5 cm dall’ombelico</w:t>
      </w:r>
      <w:r>
        <w:rPr>
          <w:noProof/>
          <w:szCs w:val="22"/>
          <w:lang w:val="it-IT"/>
        </w:rPr>
        <w:t xml:space="preserve"> o della coscia o della parte posteriore (alta) del braccio. Qualcun altro deve aiutarla se vuole fare l’iniezione nella parte posteriore (alta) del braccio.</w:t>
      </w:r>
    </w:p>
    <w:p w14:paraId="5B0E3C8D" w14:textId="77777777" w:rsidR="00CE3B2E" w:rsidRDefault="00CE3B2E">
      <w:pPr>
        <w:numPr>
          <w:ilvl w:val="12"/>
          <w:numId w:val="0"/>
        </w:numPr>
        <w:tabs>
          <w:tab w:val="clear" w:pos="567"/>
        </w:tabs>
        <w:spacing w:line="240" w:lineRule="auto"/>
        <w:ind w:right="-2"/>
        <w:rPr>
          <w:noProof/>
          <w:szCs w:val="22"/>
          <w:lang w:val="it-IT"/>
        </w:rPr>
      </w:pPr>
    </w:p>
    <w:p w14:paraId="5B0E3C8E" w14:textId="77777777" w:rsidR="00CE3B2E" w:rsidRDefault="006C19E3">
      <w:pPr>
        <w:rPr>
          <w:noProof/>
          <w:szCs w:val="22"/>
          <w:lang w:val="it-IT"/>
        </w:rPr>
      </w:pPr>
      <w:r>
        <w:rPr>
          <w:rStyle w:val="hps"/>
          <w:color w:val="222222"/>
          <w:szCs w:val="22"/>
          <w:lang w:val="it-IT"/>
        </w:rPr>
        <w:t xml:space="preserve">Se desidera, è possibile utilizzare la stessa zona del corpo ogni settimana, ma si assicuri di scegliere un sito di iniezione diverso all’interno di quell’area. </w:t>
      </w:r>
      <w:r>
        <w:rPr>
          <w:noProof/>
          <w:szCs w:val="22"/>
          <w:lang w:val="it-IT"/>
        </w:rPr>
        <w:t>Se si inietta anche l’insulina, scelga un sito di iniezione diverso per tale iniezione.</w:t>
      </w:r>
    </w:p>
    <w:p w14:paraId="5B0E3C8F" w14:textId="77777777" w:rsidR="00CE3B2E" w:rsidRDefault="00CE3B2E">
      <w:pPr>
        <w:numPr>
          <w:ilvl w:val="12"/>
          <w:numId w:val="0"/>
        </w:numPr>
        <w:tabs>
          <w:tab w:val="clear" w:pos="567"/>
        </w:tabs>
        <w:spacing w:line="240" w:lineRule="auto"/>
        <w:ind w:right="-2"/>
        <w:rPr>
          <w:noProof/>
          <w:szCs w:val="22"/>
          <w:lang w:val="it-IT"/>
        </w:rPr>
      </w:pPr>
    </w:p>
    <w:p w14:paraId="5B0E3C90" w14:textId="77777777" w:rsidR="00CE3B2E" w:rsidRDefault="006C19E3">
      <w:pPr>
        <w:tabs>
          <w:tab w:val="clear" w:pos="567"/>
        </w:tabs>
        <w:autoSpaceDE w:val="0"/>
        <w:autoSpaceDN w:val="0"/>
        <w:adjustRightInd w:val="0"/>
        <w:spacing w:line="240" w:lineRule="auto"/>
        <w:rPr>
          <w:noProof/>
          <w:szCs w:val="22"/>
          <w:lang w:val="it-IT"/>
        </w:rPr>
      </w:pPr>
      <w:r>
        <w:rPr>
          <w:noProof/>
          <w:szCs w:val="22"/>
          <w:lang w:val="it-IT"/>
        </w:rPr>
        <w:t xml:space="preserve">Legga attentamente le “Istruzioni per l’uso” della penna prima di usare Mounjaro. Se ha meno di 18 anni, </w:t>
      </w:r>
      <w:r>
        <w:rPr>
          <w:rFonts w:eastAsia="SimSun"/>
          <w:color w:val="000000"/>
          <w:lang w:val="it-IT" w:eastAsia="en-GB"/>
        </w:rPr>
        <w:t>l’iniezione di Mounjaro le può essere fatta da chi si prende cura di lei oppure può farsi l’iniezione da solo se il medico ritiene che ciò sia appropriato.</w:t>
      </w:r>
    </w:p>
    <w:p w14:paraId="5B0E3C91" w14:textId="77777777" w:rsidR="00CE3B2E" w:rsidRDefault="00CE3B2E">
      <w:pPr>
        <w:numPr>
          <w:ilvl w:val="12"/>
          <w:numId w:val="0"/>
        </w:numPr>
        <w:tabs>
          <w:tab w:val="clear" w:pos="567"/>
        </w:tabs>
        <w:spacing w:line="240" w:lineRule="auto"/>
        <w:ind w:right="-2"/>
        <w:rPr>
          <w:noProof/>
          <w:szCs w:val="22"/>
          <w:lang w:val="it-IT"/>
        </w:rPr>
      </w:pPr>
    </w:p>
    <w:bookmarkEnd w:id="213"/>
    <w:p w14:paraId="5B0E3C92" w14:textId="77777777" w:rsidR="00CE3B2E" w:rsidRDefault="006C19E3">
      <w:pPr>
        <w:keepNext/>
        <w:keepLines/>
        <w:numPr>
          <w:ilvl w:val="12"/>
          <w:numId w:val="0"/>
        </w:numPr>
        <w:tabs>
          <w:tab w:val="clear" w:pos="567"/>
        </w:tabs>
        <w:spacing w:line="240" w:lineRule="auto"/>
        <w:rPr>
          <w:b/>
          <w:bCs/>
          <w:noProof/>
          <w:szCs w:val="22"/>
          <w:lang w:val="it-IT"/>
        </w:rPr>
      </w:pPr>
      <w:r>
        <w:rPr>
          <w:b/>
          <w:bCs/>
          <w:noProof/>
          <w:szCs w:val="22"/>
          <w:lang w:val="it-IT"/>
        </w:rPr>
        <w:t>Controllo dei livelli di glucosio nel sangue</w:t>
      </w:r>
    </w:p>
    <w:p w14:paraId="5B0E3C93" w14:textId="77777777" w:rsidR="00CE3B2E" w:rsidRDefault="006C19E3">
      <w:pPr>
        <w:keepNext/>
        <w:keepLines/>
        <w:numPr>
          <w:ilvl w:val="12"/>
          <w:numId w:val="0"/>
        </w:numPr>
        <w:tabs>
          <w:tab w:val="clear" w:pos="567"/>
        </w:tabs>
        <w:spacing w:line="240" w:lineRule="auto"/>
        <w:rPr>
          <w:noProof/>
          <w:szCs w:val="22"/>
          <w:lang w:val="it-IT"/>
        </w:rPr>
      </w:pPr>
      <w:r>
        <w:rPr>
          <w:noProof/>
          <w:szCs w:val="22"/>
          <w:lang w:val="it-IT"/>
        </w:rPr>
        <w:t>Se sta usando Mounjaro con una sulfonilurea o insulina, è importante che controlli i livelli di glucosio nel sangue secondo le istruzioni del medico, dell’infermiere o del farmacista (vedere paragrafo 2 “Avvertenze e precauzioni”).</w:t>
      </w:r>
    </w:p>
    <w:p w14:paraId="5B0E3C94" w14:textId="77777777" w:rsidR="00CE3B2E" w:rsidRDefault="00CE3B2E">
      <w:pPr>
        <w:numPr>
          <w:ilvl w:val="12"/>
          <w:numId w:val="0"/>
        </w:numPr>
        <w:tabs>
          <w:tab w:val="clear" w:pos="567"/>
        </w:tabs>
        <w:spacing w:line="240" w:lineRule="auto"/>
        <w:ind w:right="-2"/>
        <w:rPr>
          <w:noProof/>
          <w:szCs w:val="22"/>
          <w:lang w:val="it-IT"/>
        </w:rPr>
      </w:pPr>
    </w:p>
    <w:p w14:paraId="5B0E3C95" w14:textId="77777777" w:rsidR="00CE3B2E" w:rsidRDefault="006C19E3">
      <w:pPr>
        <w:keepNext/>
        <w:keepLines/>
        <w:numPr>
          <w:ilvl w:val="12"/>
          <w:numId w:val="0"/>
        </w:numPr>
        <w:tabs>
          <w:tab w:val="clear" w:pos="567"/>
        </w:tabs>
        <w:spacing w:line="240" w:lineRule="auto"/>
        <w:ind w:right="-2"/>
        <w:outlineLvl w:val="0"/>
        <w:rPr>
          <w:noProof/>
          <w:szCs w:val="22"/>
          <w:lang w:val="it-IT"/>
        </w:rPr>
      </w:pPr>
      <w:r>
        <w:rPr>
          <w:b/>
          <w:noProof/>
          <w:szCs w:val="22"/>
          <w:lang w:val="it-IT"/>
        </w:rPr>
        <w:t>Se usa più Mounjaro di quanto deve</w:t>
      </w:r>
      <w:r>
        <w:rPr>
          <w:b/>
          <w:noProof/>
          <w:szCs w:val="22"/>
          <w:lang w:val="it-IT"/>
        </w:rPr>
        <w:fldChar w:fldCharType="begin"/>
      </w:r>
      <w:r>
        <w:rPr>
          <w:b/>
          <w:noProof/>
          <w:szCs w:val="22"/>
          <w:lang w:val="it-IT"/>
        </w:rPr>
        <w:instrText xml:space="preserve"> DOCVARIABLE vault_nd_67cb468c-f4de-4395-94a4-b4c29b1381b0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C96" w14:textId="77777777" w:rsidR="00CE3B2E" w:rsidRDefault="006C19E3">
      <w:pPr>
        <w:keepNext/>
        <w:keepLines/>
        <w:numPr>
          <w:ilvl w:val="12"/>
          <w:numId w:val="0"/>
        </w:numPr>
        <w:tabs>
          <w:tab w:val="clear" w:pos="567"/>
        </w:tabs>
        <w:spacing w:line="240" w:lineRule="auto"/>
        <w:rPr>
          <w:noProof/>
          <w:szCs w:val="22"/>
          <w:lang w:val="it-IT"/>
        </w:rPr>
      </w:pPr>
      <w:r>
        <w:rPr>
          <w:noProof/>
          <w:szCs w:val="22"/>
          <w:lang w:val="it-IT"/>
        </w:rPr>
        <w:t>Se usa più Mounjaro di quanto deve, ne parli immediatamente con il medico. Una quantità eccessiva di questo medicinale può causare un abbassamento del livello di zucchero nel sangue (ipoglicemia) e causare sensazione di malessere o farla stare male.</w:t>
      </w:r>
    </w:p>
    <w:p w14:paraId="5B0E3C97" w14:textId="77777777" w:rsidR="00CE3B2E" w:rsidRDefault="00CE3B2E">
      <w:pPr>
        <w:numPr>
          <w:ilvl w:val="12"/>
          <w:numId w:val="0"/>
        </w:numPr>
        <w:tabs>
          <w:tab w:val="clear" w:pos="567"/>
        </w:tabs>
        <w:spacing w:line="240" w:lineRule="auto"/>
        <w:rPr>
          <w:noProof/>
          <w:szCs w:val="22"/>
          <w:lang w:val="it-IT"/>
        </w:rPr>
      </w:pPr>
    </w:p>
    <w:p w14:paraId="5B0E3C98" w14:textId="77777777" w:rsidR="00CE3B2E" w:rsidRDefault="006C19E3">
      <w:pPr>
        <w:keepNext/>
        <w:keepLines/>
        <w:numPr>
          <w:ilvl w:val="12"/>
          <w:numId w:val="0"/>
        </w:numPr>
        <w:tabs>
          <w:tab w:val="clear" w:pos="567"/>
        </w:tabs>
        <w:spacing w:line="240" w:lineRule="auto"/>
        <w:outlineLvl w:val="0"/>
        <w:rPr>
          <w:b/>
          <w:noProof/>
          <w:szCs w:val="22"/>
          <w:lang w:val="it-IT"/>
        </w:rPr>
      </w:pPr>
      <w:r>
        <w:rPr>
          <w:b/>
          <w:noProof/>
          <w:szCs w:val="22"/>
          <w:lang w:val="it-IT"/>
        </w:rPr>
        <w:t>Se dimentica di usare Mounjaro</w:t>
      </w:r>
      <w:r>
        <w:rPr>
          <w:b/>
          <w:noProof/>
          <w:szCs w:val="22"/>
          <w:lang w:val="it-IT"/>
        </w:rPr>
        <w:fldChar w:fldCharType="begin"/>
      </w:r>
      <w:r>
        <w:rPr>
          <w:b/>
          <w:noProof/>
          <w:szCs w:val="22"/>
          <w:lang w:val="it-IT"/>
        </w:rPr>
        <w:instrText xml:space="preserve"> DOCVARIABLE vault_nd_e659bc89-3040-4310-a62f-f201fe17f5d3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C99" w14:textId="77777777" w:rsidR="00CE3B2E" w:rsidRDefault="006C19E3">
      <w:pPr>
        <w:keepNext/>
        <w:keepLines/>
        <w:numPr>
          <w:ilvl w:val="12"/>
          <w:numId w:val="0"/>
        </w:numPr>
        <w:rPr>
          <w:noProof/>
          <w:szCs w:val="22"/>
          <w:lang w:val="it-IT"/>
        </w:rPr>
      </w:pPr>
      <w:r>
        <w:rPr>
          <w:noProof/>
          <w:szCs w:val="22"/>
          <w:lang w:val="it-IT"/>
        </w:rPr>
        <w:t xml:space="preserve">Se dimentica di iniettarsi una dose e </w:t>
      </w:r>
    </w:p>
    <w:p w14:paraId="5B0E3C9A" w14:textId="77777777" w:rsidR="00CE3B2E" w:rsidRDefault="006C19E3">
      <w:pPr>
        <w:pStyle w:val="Paragrafoelenco"/>
        <w:keepNext/>
        <w:keepLines/>
        <w:numPr>
          <w:ilvl w:val="0"/>
          <w:numId w:val="55"/>
        </w:numPr>
        <w:rPr>
          <w:rFonts w:ascii="Times New Roman" w:hAnsi="Times New Roman"/>
          <w:noProof/>
          <w:lang w:val="it-IT"/>
        </w:rPr>
      </w:pPr>
      <w:r>
        <w:rPr>
          <w:rFonts w:ascii="Times New Roman" w:hAnsi="Times New Roman"/>
          <w:noProof/>
          <w:lang w:val="it-IT"/>
        </w:rPr>
        <w:t xml:space="preserve">sono trascorsi </w:t>
      </w:r>
      <w:r>
        <w:rPr>
          <w:rFonts w:ascii="Times New Roman" w:hAnsi="Times New Roman"/>
          <w:b/>
          <w:bCs/>
          <w:noProof/>
          <w:lang w:val="it-IT"/>
        </w:rPr>
        <w:t>4 giorni o meno</w:t>
      </w:r>
      <w:r>
        <w:rPr>
          <w:rFonts w:ascii="Times New Roman" w:hAnsi="Times New Roman"/>
          <w:noProof/>
          <w:lang w:val="it-IT"/>
        </w:rPr>
        <w:t xml:space="preserve"> da quando avrebbe dovuto usare Mounjaro, lo somministri non appena se ne ricorda. Inietti poi la dose successiva come al solito, nel giorno programmato.</w:t>
      </w:r>
    </w:p>
    <w:p w14:paraId="5B0E3C9B" w14:textId="77777777" w:rsidR="00CE3B2E" w:rsidRDefault="006C19E3">
      <w:pPr>
        <w:pStyle w:val="Paragrafoelenco"/>
        <w:keepNext/>
        <w:keepLines/>
        <w:numPr>
          <w:ilvl w:val="0"/>
          <w:numId w:val="55"/>
        </w:numPr>
        <w:spacing w:after="0"/>
        <w:rPr>
          <w:rFonts w:ascii="Times New Roman" w:hAnsi="Times New Roman"/>
          <w:noProof/>
          <w:lang w:val="it-IT"/>
        </w:rPr>
      </w:pPr>
      <w:r>
        <w:rPr>
          <w:rFonts w:ascii="Times New Roman" w:hAnsi="Times New Roman"/>
          <w:noProof/>
          <w:lang w:val="it-IT"/>
        </w:rPr>
        <w:t xml:space="preserve">sono trascorsi </w:t>
      </w:r>
      <w:r>
        <w:rPr>
          <w:rFonts w:ascii="Times New Roman" w:hAnsi="Times New Roman"/>
          <w:b/>
          <w:bCs/>
          <w:noProof/>
          <w:lang w:val="it-IT"/>
        </w:rPr>
        <w:t xml:space="preserve">più di 4 giorni </w:t>
      </w:r>
      <w:r>
        <w:rPr>
          <w:rFonts w:ascii="Times New Roman" w:hAnsi="Times New Roman"/>
          <w:noProof/>
          <w:lang w:val="it-IT"/>
        </w:rPr>
        <w:t>da quando avrebbe dovuto usare Mounjaro,</w:t>
      </w:r>
      <w:r>
        <w:rPr>
          <w:rFonts w:ascii="Times New Roman" w:hAnsi="Times New Roman"/>
          <w:color w:val="000000"/>
          <w:lang w:val="it-IT"/>
        </w:rPr>
        <w:t xml:space="preserve"> salti la dose dimenticata</w:t>
      </w:r>
      <w:r>
        <w:rPr>
          <w:rFonts w:ascii="Times New Roman" w:hAnsi="Times New Roman"/>
          <w:noProof/>
          <w:lang w:val="it-IT"/>
        </w:rPr>
        <w:t>. Inietti poi la dose successiva come al solito, nel giorno programmato.</w:t>
      </w:r>
    </w:p>
    <w:p w14:paraId="5B0E3C9C" w14:textId="77777777" w:rsidR="00CE3B2E" w:rsidRDefault="00CE3B2E">
      <w:pPr>
        <w:tabs>
          <w:tab w:val="clear" w:pos="567"/>
        </w:tabs>
        <w:autoSpaceDE w:val="0"/>
        <w:autoSpaceDN w:val="0"/>
        <w:adjustRightInd w:val="0"/>
        <w:rPr>
          <w:color w:val="000000"/>
          <w:szCs w:val="22"/>
          <w:lang w:val="it-IT"/>
        </w:rPr>
      </w:pPr>
    </w:p>
    <w:p w14:paraId="5B0E3C9D" w14:textId="77777777" w:rsidR="00CE3B2E" w:rsidRDefault="006C19E3">
      <w:pPr>
        <w:tabs>
          <w:tab w:val="clear" w:pos="567"/>
        </w:tabs>
        <w:autoSpaceDE w:val="0"/>
        <w:autoSpaceDN w:val="0"/>
        <w:adjustRightInd w:val="0"/>
        <w:rPr>
          <w:color w:val="000000"/>
          <w:szCs w:val="22"/>
          <w:lang w:val="it-IT"/>
        </w:rPr>
      </w:pPr>
      <w:r>
        <w:rPr>
          <w:color w:val="000000"/>
          <w:szCs w:val="22"/>
          <w:lang w:val="it-IT"/>
        </w:rPr>
        <w:t>Non utilizzi una dose doppia per compensare la dose dimenticata. Il tempo minimo tra due dosi deve essere di almeno 3 giorni.</w:t>
      </w:r>
    </w:p>
    <w:p w14:paraId="5B0E3C9E" w14:textId="77777777" w:rsidR="00CE3B2E" w:rsidRDefault="00CE3B2E">
      <w:pPr>
        <w:numPr>
          <w:ilvl w:val="12"/>
          <w:numId w:val="0"/>
        </w:numPr>
        <w:ind w:right="-2"/>
        <w:rPr>
          <w:noProof/>
          <w:szCs w:val="22"/>
          <w:lang w:val="it-IT"/>
        </w:rPr>
      </w:pPr>
    </w:p>
    <w:p w14:paraId="5B0E3C9F" w14:textId="77777777" w:rsidR="00CE3B2E" w:rsidRDefault="006C19E3">
      <w:pPr>
        <w:keepNext/>
        <w:keepLines/>
        <w:numPr>
          <w:ilvl w:val="12"/>
          <w:numId w:val="0"/>
        </w:numPr>
        <w:tabs>
          <w:tab w:val="clear" w:pos="567"/>
        </w:tabs>
        <w:spacing w:line="240" w:lineRule="auto"/>
        <w:ind w:right="-2"/>
        <w:outlineLvl w:val="0"/>
        <w:rPr>
          <w:b/>
          <w:noProof/>
          <w:szCs w:val="22"/>
          <w:lang w:val="it-IT"/>
        </w:rPr>
      </w:pPr>
      <w:r>
        <w:rPr>
          <w:b/>
          <w:noProof/>
          <w:szCs w:val="22"/>
          <w:lang w:val="it-IT"/>
        </w:rPr>
        <w:t>Se interrompe il trattamento con Mounjaro</w:t>
      </w:r>
      <w:r>
        <w:rPr>
          <w:b/>
          <w:noProof/>
          <w:szCs w:val="22"/>
          <w:lang w:val="it-IT"/>
        </w:rPr>
        <w:fldChar w:fldCharType="begin"/>
      </w:r>
      <w:r>
        <w:rPr>
          <w:b/>
          <w:noProof/>
          <w:szCs w:val="22"/>
          <w:lang w:val="it-IT"/>
        </w:rPr>
        <w:instrText xml:space="preserve"> DOCVARIABLE vault_nd_d77d3ed9-e394-45f9-ba54-113cb8e20caf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CA0" w14:textId="77777777" w:rsidR="00CE3B2E" w:rsidRDefault="006C19E3">
      <w:pPr>
        <w:keepNext/>
        <w:keepLines/>
        <w:rPr>
          <w:noProof/>
          <w:szCs w:val="22"/>
          <w:lang w:val="it-IT"/>
        </w:rPr>
      </w:pPr>
      <w:r>
        <w:rPr>
          <w:noProof/>
          <w:szCs w:val="22"/>
          <w:lang w:val="it-IT"/>
        </w:rPr>
        <w:t xml:space="preserve">Non interrompa il trattamento con Mounjaro senza consultare il medico. Se interrompe il trattamento con Mounjaro e ha il diabete di tipo 2, i livelli di zucchero nel sangue possono aumentare. </w:t>
      </w:r>
    </w:p>
    <w:p w14:paraId="5B0E3CA1" w14:textId="77777777" w:rsidR="00CE3B2E" w:rsidRDefault="00CE3B2E">
      <w:pPr>
        <w:keepNext/>
        <w:keepLines/>
        <w:numPr>
          <w:ilvl w:val="12"/>
          <w:numId w:val="0"/>
        </w:numPr>
        <w:tabs>
          <w:tab w:val="clear" w:pos="567"/>
        </w:tabs>
        <w:spacing w:line="240" w:lineRule="auto"/>
        <w:ind w:right="-29"/>
        <w:rPr>
          <w:noProof/>
          <w:szCs w:val="22"/>
          <w:lang w:val="it-IT"/>
        </w:rPr>
      </w:pPr>
    </w:p>
    <w:p w14:paraId="5B0E3CA2" w14:textId="77777777" w:rsidR="00CE3B2E" w:rsidRDefault="006C19E3">
      <w:pPr>
        <w:tabs>
          <w:tab w:val="clear" w:pos="567"/>
        </w:tabs>
        <w:spacing w:line="240" w:lineRule="auto"/>
        <w:rPr>
          <w:lang w:val="it-IT"/>
        </w:rPr>
      </w:pPr>
      <w:r>
        <w:rPr>
          <w:lang w:val="it-IT"/>
        </w:rPr>
        <w:t>Se ha qualsiasi dubbio sull’uso di questo medicinale, si rivolga al medico, all’infermiere o al farmacista.</w:t>
      </w:r>
    </w:p>
    <w:p w14:paraId="5B0E3CA3" w14:textId="77777777" w:rsidR="00CE3B2E" w:rsidRDefault="00CE3B2E">
      <w:pPr>
        <w:numPr>
          <w:ilvl w:val="12"/>
          <w:numId w:val="0"/>
        </w:numPr>
        <w:tabs>
          <w:tab w:val="clear" w:pos="567"/>
        </w:tabs>
        <w:spacing w:line="240" w:lineRule="auto"/>
        <w:ind w:right="-2"/>
        <w:rPr>
          <w:noProof/>
          <w:szCs w:val="22"/>
          <w:lang w:val="it-IT"/>
        </w:rPr>
      </w:pPr>
    </w:p>
    <w:p w14:paraId="5B0E3CA4" w14:textId="77777777" w:rsidR="00CE3B2E" w:rsidRDefault="00CE3B2E">
      <w:pPr>
        <w:numPr>
          <w:ilvl w:val="12"/>
          <w:numId w:val="0"/>
        </w:numPr>
        <w:tabs>
          <w:tab w:val="clear" w:pos="567"/>
        </w:tabs>
        <w:spacing w:line="240" w:lineRule="auto"/>
        <w:ind w:right="-2"/>
        <w:rPr>
          <w:noProof/>
          <w:szCs w:val="22"/>
          <w:lang w:val="it-IT"/>
        </w:rPr>
      </w:pPr>
    </w:p>
    <w:p w14:paraId="5B0E3CA5" w14:textId="77777777" w:rsidR="00CE3B2E" w:rsidRDefault="006C19E3">
      <w:pPr>
        <w:keepNext/>
        <w:keepLines/>
        <w:numPr>
          <w:ilvl w:val="0"/>
          <w:numId w:val="1"/>
        </w:numPr>
        <w:tabs>
          <w:tab w:val="clear" w:pos="570"/>
        </w:tabs>
        <w:spacing w:line="240" w:lineRule="auto"/>
        <w:ind w:right="-2"/>
        <w:rPr>
          <w:b/>
          <w:noProof/>
          <w:szCs w:val="22"/>
          <w:lang w:val="it-IT"/>
        </w:rPr>
      </w:pPr>
      <w:r>
        <w:rPr>
          <w:b/>
          <w:noProof/>
          <w:szCs w:val="22"/>
          <w:lang w:val="it-IT"/>
        </w:rPr>
        <w:t>Possibili effetti indesiderati</w:t>
      </w:r>
    </w:p>
    <w:p w14:paraId="5B0E3CA6" w14:textId="77777777" w:rsidR="00CE3B2E" w:rsidRDefault="00CE3B2E">
      <w:pPr>
        <w:keepNext/>
        <w:spacing w:line="240" w:lineRule="auto"/>
        <w:rPr>
          <w:lang w:val="it-IT"/>
        </w:rPr>
      </w:pPr>
    </w:p>
    <w:p w14:paraId="5B0E3CA7" w14:textId="77777777" w:rsidR="00CE3B2E" w:rsidRDefault="006C19E3">
      <w:pPr>
        <w:numPr>
          <w:ilvl w:val="12"/>
          <w:numId w:val="0"/>
        </w:numPr>
        <w:tabs>
          <w:tab w:val="clear" w:pos="567"/>
        </w:tabs>
        <w:spacing w:line="240" w:lineRule="auto"/>
        <w:ind w:right="-29"/>
        <w:rPr>
          <w:lang w:val="it-IT"/>
        </w:rPr>
      </w:pPr>
      <w:r>
        <w:rPr>
          <w:lang w:val="it-IT"/>
        </w:rPr>
        <w:t>Come tutti i medicinali, questo medicinale può causare effetti indesiderati sebbene non tutte le persone li manifestino.</w:t>
      </w:r>
    </w:p>
    <w:p w14:paraId="5B0E3CA8" w14:textId="77777777" w:rsidR="00CE3B2E" w:rsidRDefault="00CE3B2E">
      <w:pPr>
        <w:numPr>
          <w:ilvl w:val="12"/>
          <w:numId w:val="0"/>
        </w:numPr>
        <w:tabs>
          <w:tab w:val="clear" w:pos="567"/>
        </w:tabs>
        <w:spacing w:line="240" w:lineRule="auto"/>
        <w:ind w:right="-29"/>
        <w:rPr>
          <w:lang w:val="it-IT"/>
        </w:rPr>
      </w:pPr>
    </w:p>
    <w:p w14:paraId="5B0E3CA9" w14:textId="77777777" w:rsidR="00CE3B2E" w:rsidRDefault="006C19E3">
      <w:pPr>
        <w:keepNext/>
        <w:keepLines/>
        <w:autoSpaceDE w:val="0"/>
        <w:autoSpaceDN w:val="0"/>
        <w:adjustRightInd w:val="0"/>
        <w:rPr>
          <w:b/>
          <w:szCs w:val="22"/>
          <w:lang w:val="it-IT" w:eastAsia="it-IT"/>
        </w:rPr>
      </w:pPr>
      <w:r>
        <w:rPr>
          <w:b/>
          <w:szCs w:val="22"/>
          <w:lang w:val="it-IT" w:eastAsia="it-IT"/>
        </w:rPr>
        <w:t>Effetti indesiderati gravi</w:t>
      </w:r>
    </w:p>
    <w:p w14:paraId="5B0E3CAA" w14:textId="77777777" w:rsidR="00CE3B2E" w:rsidRDefault="00CE3B2E">
      <w:pPr>
        <w:keepNext/>
        <w:numPr>
          <w:ilvl w:val="12"/>
          <w:numId w:val="0"/>
        </w:numPr>
        <w:tabs>
          <w:tab w:val="clear" w:pos="567"/>
        </w:tabs>
        <w:spacing w:line="240" w:lineRule="auto"/>
        <w:ind w:right="-29"/>
        <w:rPr>
          <w:lang w:val="it-IT"/>
        </w:rPr>
      </w:pPr>
    </w:p>
    <w:p w14:paraId="5B0E3CAB" w14:textId="77777777" w:rsidR="00CE3B2E" w:rsidRDefault="006C19E3">
      <w:pPr>
        <w:keepNext/>
        <w:numPr>
          <w:ilvl w:val="12"/>
          <w:numId w:val="0"/>
        </w:numPr>
        <w:tabs>
          <w:tab w:val="clear" w:pos="567"/>
        </w:tabs>
        <w:spacing w:line="240" w:lineRule="auto"/>
        <w:ind w:right="-29"/>
        <w:rPr>
          <w:rFonts w:eastAsia="SimSun"/>
          <w:szCs w:val="22"/>
          <w:lang w:val="it-IT" w:eastAsia="en-GB"/>
        </w:rPr>
      </w:pPr>
      <w:r>
        <w:rPr>
          <w:b/>
          <w:bCs/>
          <w:i/>
          <w:iCs/>
          <w:lang w:val="it-IT"/>
        </w:rPr>
        <w:t>Non comuni</w:t>
      </w:r>
      <w:r>
        <w:rPr>
          <w:lang w:val="it-IT"/>
        </w:rPr>
        <w:t xml:space="preserve"> (</w:t>
      </w:r>
      <w:r>
        <w:rPr>
          <w:szCs w:val="22"/>
          <w:lang w:val="it-IT"/>
        </w:rPr>
        <w:t>possono interessare fino a 1 persona su 100</w:t>
      </w:r>
      <w:r>
        <w:rPr>
          <w:lang w:val="it-IT"/>
        </w:rPr>
        <w:t>)</w:t>
      </w:r>
    </w:p>
    <w:p w14:paraId="5B0E3CAC" w14:textId="77777777" w:rsidR="00CE3B2E" w:rsidRDefault="006C19E3">
      <w:pPr>
        <w:numPr>
          <w:ilvl w:val="0"/>
          <w:numId w:val="29"/>
        </w:numPr>
        <w:autoSpaceDE w:val="0"/>
        <w:autoSpaceDN w:val="0"/>
        <w:adjustRightInd w:val="0"/>
        <w:spacing w:line="240" w:lineRule="auto"/>
        <w:ind w:left="567" w:hanging="567"/>
        <w:rPr>
          <w:bCs/>
          <w:szCs w:val="22"/>
          <w:lang w:val="it-IT" w:eastAsia="it-IT"/>
        </w:rPr>
      </w:pPr>
      <w:r>
        <w:rPr>
          <w:bCs/>
          <w:szCs w:val="22"/>
          <w:lang w:val="it-IT" w:eastAsia="it-IT"/>
        </w:rPr>
        <w:t>Infiammazione del pancreas (pancreatite acuta) che può causare un dolore forte e persistente allo stomaco e alla schiena. Deve rivolgersi immediatamente al medico se manifesta tali sintomi.</w:t>
      </w:r>
    </w:p>
    <w:p w14:paraId="5B0E3CAD" w14:textId="77777777" w:rsidR="00CE3B2E" w:rsidRDefault="00CE3B2E">
      <w:pPr>
        <w:keepNext/>
        <w:numPr>
          <w:ilvl w:val="12"/>
          <w:numId w:val="0"/>
        </w:numPr>
        <w:tabs>
          <w:tab w:val="clear" w:pos="567"/>
        </w:tabs>
        <w:spacing w:line="240" w:lineRule="auto"/>
        <w:ind w:right="-29"/>
        <w:rPr>
          <w:rFonts w:ascii="Calibri" w:hAnsi="Calibri"/>
          <w:bCs/>
          <w:szCs w:val="22"/>
          <w:lang w:val="it-IT" w:eastAsia="it-IT"/>
        </w:rPr>
      </w:pPr>
    </w:p>
    <w:p w14:paraId="5B0E3CAE" w14:textId="77777777" w:rsidR="00CE3B2E" w:rsidRDefault="006C19E3">
      <w:pPr>
        <w:keepNext/>
        <w:numPr>
          <w:ilvl w:val="12"/>
          <w:numId w:val="0"/>
        </w:numPr>
        <w:tabs>
          <w:tab w:val="clear" w:pos="567"/>
        </w:tabs>
        <w:spacing w:line="240" w:lineRule="auto"/>
        <w:ind w:right="-29"/>
        <w:rPr>
          <w:rFonts w:eastAsia="SimSun"/>
          <w:szCs w:val="22"/>
          <w:lang w:val="it-IT" w:eastAsia="en-GB"/>
        </w:rPr>
      </w:pPr>
      <w:r>
        <w:rPr>
          <w:b/>
          <w:bCs/>
          <w:i/>
          <w:iCs/>
          <w:noProof/>
          <w:lang w:val="it-IT"/>
        </w:rPr>
        <w:t>Rari</w:t>
      </w:r>
      <w:r>
        <w:rPr>
          <w:noProof/>
          <w:lang w:val="it-IT"/>
        </w:rPr>
        <w:t xml:space="preserve"> (</w:t>
      </w:r>
      <w:r>
        <w:rPr>
          <w:szCs w:val="22"/>
          <w:lang w:val="it-IT"/>
        </w:rPr>
        <w:t>possono interessare fino a 1 persona su 1 000</w:t>
      </w:r>
      <w:r>
        <w:rPr>
          <w:lang w:val="it-IT"/>
        </w:rPr>
        <w:t>)</w:t>
      </w:r>
    </w:p>
    <w:p w14:paraId="5B0E3CAF" w14:textId="77777777" w:rsidR="00CE3B2E" w:rsidRDefault="006C19E3">
      <w:pPr>
        <w:keepNext/>
        <w:numPr>
          <w:ilvl w:val="12"/>
          <w:numId w:val="0"/>
        </w:numPr>
        <w:spacing w:line="240" w:lineRule="auto"/>
        <w:ind w:left="567" w:right="-29" w:hanging="567"/>
        <w:rPr>
          <w:noProof/>
          <w:lang w:val="it-IT"/>
        </w:rPr>
      </w:pPr>
      <w:r>
        <w:rPr>
          <w:noProof/>
          <w:lang w:val="it-IT"/>
        </w:rPr>
        <w:t>-</w:t>
      </w:r>
      <w:r>
        <w:rPr>
          <w:noProof/>
          <w:lang w:val="it-IT"/>
        </w:rPr>
        <w:tab/>
        <w:t xml:space="preserve">Gravi reazioni allergiche (ad es. reazione anafilattica, angioedema). Deve immediatamente cercare assistenza medica e informare il medico se si verificano sintomi come problemi </w:t>
      </w:r>
      <w:r>
        <w:rPr>
          <w:noProof/>
          <w:lang w:val="it-IT"/>
        </w:rPr>
        <w:lastRenderedPageBreak/>
        <w:t>respiratori, rapido gonfiore delle labbra, della lingua e/o della gola con difficoltà a deglutire e battito cardiaco accelerato.</w:t>
      </w:r>
    </w:p>
    <w:p w14:paraId="5B0E3CB0" w14:textId="77777777" w:rsidR="00CE3B2E" w:rsidRDefault="00CE3B2E">
      <w:pPr>
        <w:keepNext/>
        <w:numPr>
          <w:ilvl w:val="12"/>
          <w:numId w:val="0"/>
        </w:numPr>
        <w:spacing w:line="240" w:lineRule="auto"/>
        <w:ind w:right="-29"/>
        <w:rPr>
          <w:noProof/>
          <w:lang w:val="it-IT"/>
        </w:rPr>
      </w:pPr>
    </w:p>
    <w:p w14:paraId="5B0E3CB1" w14:textId="77777777" w:rsidR="00CE3B2E" w:rsidRDefault="006C19E3">
      <w:pPr>
        <w:keepNext/>
        <w:numPr>
          <w:ilvl w:val="12"/>
          <w:numId w:val="0"/>
        </w:numPr>
        <w:tabs>
          <w:tab w:val="clear" w:pos="567"/>
        </w:tabs>
        <w:spacing w:line="240" w:lineRule="auto"/>
        <w:ind w:right="-29"/>
        <w:rPr>
          <w:b/>
          <w:bCs/>
          <w:lang w:val="it-IT"/>
        </w:rPr>
      </w:pPr>
      <w:r>
        <w:rPr>
          <w:b/>
          <w:bCs/>
          <w:lang w:val="it-IT"/>
        </w:rPr>
        <w:t>Altri effetti indesiderati</w:t>
      </w:r>
    </w:p>
    <w:p w14:paraId="5B0E3CB2" w14:textId="77777777" w:rsidR="00CE3B2E" w:rsidRDefault="00CE3B2E">
      <w:pPr>
        <w:keepNext/>
        <w:numPr>
          <w:ilvl w:val="12"/>
          <w:numId w:val="0"/>
        </w:numPr>
        <w:tabs>
          <w:tab w:val="clear" w:pos="567"/>
        </w:tabs>
        <w:spacing w:line="240" w:lineRule="auto"/>
        <w:ind w:right="-29"/>
        <w:rPr>
          <w:rFonts w:eastAsia="SimSun"/>
          <w:szCs w:val="22"/>
          <w:lang w:val="it-IT" w:eastAsia="en-GB"/>
        </w:rPr>
      </w:pPr>
    </w:p>
    <w:p w14:paraId="5B0E3CB3" w14:textId="77777777" w:rsidR="00CE3B2E" w:rsidRDefault="006C19E3">
      <w:pPr>
        <w:tabs>
          <w:tab w:val="clear" w:pos="567"/>
        </w:tabs>
        <w:autoSpaceDE w:val="0"/>
        <w:autoSpaceDN w:val="0"/>
        <w:adjustRightInd w:val="0"/>
        <w:spacing w:line="240" w:lineRule="auto"/>
        <w:rPr>
          <w:rFonts w:eastAsia="SimSun"/>
          <w:szCs w:val="22"/>
          <w:lang w:val="it-IT" w:eastAsia="en-GB"/>
        </w:rPr>
      </w:pPr>
      <w:r>
        <w:rPr>
          <w:rFonts w:eastAsia="SimSun"/>
          <w:b/>
          <w:bCs/>
          <w:i/>
          <w:iCs/>
          <w:szCs w:val="22"/>
          <w:lang w:val="it-IT" w:eastAsia="en-GB"/>
        </w:rPr>
        <w:t xml:space="preserve">Molto comuni </w:t>
      </w:r>
      <w:r>
        <w:rPr>
          <w:rFonts w:eastAsia="SimSun"/>
          <w:szCs w:val="22"/>
          <w:lang w:val="it-IT" w:eastAsia="en-GB"/>
        </w:rPr>
        <w:t>(</w:t>
      </w:r>
      <w:r>
        <w:rPr>
          <w:szCs w:val="22"/>
          <w:lang w:val="it-IT"/>
        </w:rPr>
        <w:t>possono interessare più di 1 persona su 10</w:t>
      </w:r>
      <w:r>
        <w:rPr>
          <w:rFonts w:eastAsia="SimSun"/>
          <w:szCs w:val="22"/>
          <w:lang w:val="it-IT" w:eastAsia="en-GB"/>
        </w:rPr>
        <w:t>)</w:t>
      </w:r>
    </w:p>
    <w:p w14:paraId="5B0E3CB4" w14:textId="77777777" w:rsidR="00CE3B2E" w:rsidRDefault="006C19E3">
      <w:pPr>
        <w:numPr>
          <w:ilvl w:val="0"/>
          <w:numId w:val="3"/>
        </w:numPr>
        <w:tabs>
          <w:tab w:val="clear" w:pos="567"/>
        </w:tabs>
        <w:autoSpaceDE w:val="0"/>
        <w:autoSpaceDN w:val="0"/>
        <w:adjustRightInd w:val="0"/>
        <w:spacing w:line="240" w:lineRule="auto"/>
        <w:ind w:left="567" w:hanging="567"/>
        <w:rPr>
          <w:rFonts w:eastAsia="Verdana"/>
          <w:szCs w:val="22"/>
        </w:rPr>
      </w:pPr>
      <w:r>
        <w:rPr>
          <w:rFonts w:eastAsia="Verdana"/>
          <w:szCs w:val="22"/>
        </w:rPr>
        <w:t>Nausea</w:t>
      </w:r>
    </w:p>
    <w:p w14:paraId="5B0E3CB5" w14:textId="77777777" w:rsidR="00CE3B2E" w:rsidRDefault="006C19E3">
      <w:pPr>
        <w:numPr>
          <w:ilvl w:val="0"/>
          <w:numId w:val="3"/>
        </w:numPr>
        <w:tabs>
          <w:tab w:val="clear" w:pos="567"/>
        </w:tabs>
        <w:autoSpaceDE w:val="0"/>
        <w:autoSpaceDN w:val="0"/>
        <w:adjustRightInd w:val="0"/>
        <w:spacing w:line="240" w:lineRule="auto"/>
        <w:ind w:left="567" w:hanging="567"/>
        <w:rPr>
          <w:rFonts w:eastAsia="Verdana"/>
          <w:szCs w:val="22"/>
        </w:rPr>
      </w:pPr>
      <w:r>
        <w:rPr>
          <w:rFonts w:eastAsia="Verdana"/>
          <w:szCs w:val="22"/>
        </w:rPr>
        <w:t>Diarrea</w:t>
      </w:r>
    </w:p>
    <w:p w14:paraId="5B0E3CB6" w14:textId="77777777" w:rsidR="00CE3B2E" w:rsidRDefault="006C19E3">
      <w:pPr>
        <w:numPr>
          <w:ilvl w:val="0"/>
          <w:numId w:val="3"/>
        </w:numPr>
        <w:tabs>
          <w:tab w:val="clear" w:pos="567"/>
        </w:tabs>
        <w:autoSpaceDE w:val="0"/>
        <w:autoSpaceDN w:val="0"/>
        <w:adjustRightInd w:val="0"/>
        <w:spacing w:line="240" w:lineRule="auto"/>
        <w:ind w:left="567" w:hanging="567"/>
        <w:rPr>
          <w:rFonts w:eastAsia="Verdana"/>
          <w:szCs w:val="22"/>
          <w:lang w:val="it-IT"/>
        </w:rPr>
      </w:pPr>
      <w:r>
        <w:rPr>
          <w:rFonts w:eastAsia="Verdana"/>
          <w:szCs w:val="22"/>
          <w:lang w:val="it-IT"/>
        </w:rPr>
        <w:t>Dolore di stomaco riportato in pazienti trattati per la gestione del peso</w:t>
      </w:r>
      <w:ins w:id="214" w:author="Autore">
        <w:r>
          <w:rPr>
            <w:rFonts w:eastAsia="Verdana"/>
            <w:szCs w:val="22"/>
            <w:lang w:val="it-IT"/>
          </w:rPr>
          <w:t>, in pazienti con diabete di tipo 2 con malattia cardiovascolare,</w:t>
        </w:r>
      </w:ins>
      <w:r>
        <w:rPr>
          <w:rFonts w:eastAsia="Verdana"/>
          <w:szCs w:val="22"/>
          <w:lang w:val="it-IT"/>
        </w:rPr>
        <w:t xml:space="preserve"> e in adolescenti e bambini trattati per il diabete di tipo 2</w:t>
      </w:r>
    </w:p>
    <w:p w14:paraId="5B0E3CB7" w14:textId="77777777" w:rsidR="00CE3B2E" w:rsidRDefault="006C19E3">
      <w:pPr>
        <w:numPr>
          <w:ilvl w:val="0"/>
          <w:numId w:val="3"/>
        </w:numPr>
        <w:tabs>
          <w:tab w:val="clear" w:pos="567"/>
        </w:tabs>
        <w:autoSpaceDE w:val="0"/>
        <w:autoSpaceDN w:val="0"/>
        <w:adjustRightInd w:val="0"/>
        <w:spacing w:line="240" w:lineRule="auto"/>
        <w:ind w:left="567" w:hanging="567"/>
        <w:rPr>
          <w:rFonts w:eastAsia="Verdana"/>
          <w:szCs w:val="22"/>
          <w:lang w:val="it-IT"/>
        </w:rPr>
      </w:pPr>
      <w:r>
        <w:rPr>
          <w:rFonts w:eastAsia="Verdana"/>
          <w:szCs w:val="22"/>
          <w:lang w:val="it-IT"/>
        </w:rPr>
        <w:t>Vomito riportato in pazienti trattati per la gestione del peso</w:t>
      </w:r>
      <w:ins w:id="215" w:author="Autore">
        <w:r>
          <w:rPr>
            <w:rFonts w:eastAsia="Verdana"/>
            <w:szCs w:val="22"/>
            <w:lang w:val="it-IT"/>
          </w:rPr>
          <w:t>, in pazienti con diabete di tipo 2 con malattia cardiovascolare, e</w:t>
        </w:r>
      </w:ins>
      <w:r>
        <w:rPr>
          <w:rFonts w:eastAsia="Verdana"/>
          <w:szCs w:val="22"/>
          <w:lang w:val="it-IT"/>
        </w:rPr>
        <w:t xml:space="preserve"> in adolescenti e bambini trattati per il diabete di tipo 2</w:t>
      </w:r>
    </w:p>
    <w:p w14:paraId="5B0E3CB8" w14:textId="77777777" w:rsidR="00CE3B2E" w:rsidRDefault="006C19E3">
      <w:pPr>
        <w:numPr>
          <w:ilvl w:val="0"/>
          <w:numId w:val="3"/>
        </w:numPr>
        <w:tabs>
          <w:tab w:val="clear" w:pos="567"/>
        </w:tabs>
        <w:autoSpaceDE w:val="0"/>
        <w:autoSpaceDN w:val="0"/>
        <w:adjustRightInd w:val="0"/>
        <w:spacing w:line="240" w:lineRule="auto"/>
        <w:ind w:left="567" w:hanging="567"/>
        <w:rPr>
          <w:ins w:id="216" w:author="Autore"/>
          <w:rFonts w:eastAsia="Verdana"/>
          <w:szCs w:val="22"/>
          <w:lang w:val="it-IT"/>
        </w:rPr>
      </w:pPr>
      <w:r>
        <w:rPr>
          <w:rFonts w:eastAsia="SimSun"/>
          <w:szCs w:val="22"/>
          <w:lang w:val="it-IT" w:eastAsia="en-GB"/>
        </w:rPr>
        <w:t xml:space="preserve">Stitichezza </w:t>
      </w:r>
      <w:r>
        <w:rPr>
          <w:rFonts w:eastAsia="Verdana"/>
          <w:szCs w:val="22"/>
          <w:lang w:val="it-IT"/>
        </w:rPr>
        <w:t>riportata in pazienti trattati per la gestione del peso</w:t>
      </w:r>
      <w:ins w:id="217" w:author="Autore">
        <w:r>
          <w:rPr>
            <w:rFonts w:eastAsia="Verdana"/>
            <w:szCs w:val="22"/>
            <w:lang w:val="it-IT"/>
          </w:rPr>
          <w:t xml:space="preserve"> e in pazienti con diabete di tipo 2 con malattia cardiovascolare</w:t>
        </w:r>
      </w:ins>
    </w:p>
    <w:p w14:paraId="5B0E3CB9" w14:textId="77777777" w:rsidR="00CE3B2E" w:rsidRPr="00F93898" w:rsidRDefault="006C19E3">
      <w:pPr>
        <w:numPr>
          <w:ilvl w:val="0"/>
          <w:numId w:val="3"/>
        </w:numPr>
        <w:tabs>
          <w:tab w:val="clear" w:pos="567"/>
        </w:tabs>
        <w:autoSpaceDE w:val="0"/>
        <w:autoSpaceDN w:val="0"/>
        <w:adjustRightInd w:val="0"/>
        <w:spacing w:line="240" w:lineRule="auto"/>
        <w:ind w:left="567" w:hanging="567"/>
        <w:rPr>
          <w:ins w:id="218" w:author="Autore"/>
          <w:rStyle w:val="cf01"/>
          <w:rFonts w:ascii="Times New Roman" w:eastAsia="Verdana" w:hAnsi="Times New Roman" w:cs="Times New Roman"/>
          <w:sz w:val="22"/>
          <w:szCs w:val="22"/>
          <w:lang w:val="it-IT"/>
          <w:rPrChange w:id="219" w:author="Autore">
            <w:rPr>
              <w:ins w:id="220" w:author="Autore"/>
              <w:rStyle w:val="cf01"/>
              <w:rFonts w:ascii="Times New Roman" w:eastAsia="Verdana" w:hAnsi="Times New Roman" w:cs="Times New Roman"/>
              <w:sz w:val="22"/>
              <w:szCs w:val="22"/>
            </w:rPr>
          </w:rPrChange>
        </w:rPr>
      </w:pPr>
      <w:ins w:id="221" w:author="Autore">
        <w:r>
          <w:rPr>
            <w:szCs w:val="22"/>
            <w:lang w:val="it-IT" w:eastAsia="en-GB"/>
          </w:rPr>
          <w:t>Appetito ridotto riportato nei pazienti con diabete di tipo 2 con malattia cardiovascolare</w:t>
        </w:r>
      </w:ins>
    </w:p>
    <w:p w14:paraId="5B0E3CBA" w14:textId="77777777" w:rsidR="00CE3B2E" w:rsidRPr="00F93898" w:rsidRDefault="006C19E3">
      <w:pPr>
        <w:numPr>
          <w:ilvl w:val="0"/>
          <w:numId w:val="3"/>
        </w:numPr>
        <w:tabs>
          <w:tab w:val="clear" w:pos="567"/>
        </w:tabs>
        <w:autoSpaceDE w:val="0"/>
        <w:autoSpaceDN w:val="0"/>
        <w:adjustRightInd w:val="0"/>
        <w:spacing w:line="240" w:lineRule="auto"/>
        <w:ind w:left="567" w:hanging="567"/>
        <w:rPr>
          <w:ins w:id="222" w:author="Autore"/>
          <w:rStyle w:val="cf01"/>
          <w:rFonts w:ascii="Times New Roman" w:eastAsia="Verdana" w:hAnsi="Times New Roman" w:cs="Times New Roman"/>
          <w:sz w:val="22"/>
          <w:szCs w:val="22"/>
          <w:lang w:val="it-IT"/>
          <w:rPrChange w:id="223" w:author="Autore">
            <w:rPr>
              <w:ins w:id="224" w:author="Autore"/>
              <w:rStyle w:val="cf01"/>
              <w:rFonts w:ascii="Times New Roman" w:eastAsia="Verdana" w:hAnsi="Times New Roman" w:cs="Times New Roman"/>
              <w:sz w:val="22"/>
              <w:szCs w:val="22"/>
            </w:rPr>
          </w:rPrChange>
        </w:rPr>
      </w:pPr>
      <w:ins w:id="225" w:author="Autore">
        <w:r>
          <w:rPr>
            <w:szCs w:val="22"/>
            <w:lang w:val="it-IT" w:eastAsia="en-GB"/>
          </w:rPr>
          <w:t>Sensazione di stanchezza riportata nei pazienti con diabete di tipo 2 con malattia cardiovascolare</w:t>
        </w:r>
      </w:ins>
    </w:p>
    <w:p w14:paraId="5B0E3CBB" w14:textId="77777777" w:rsidR="00CE3B2E" w:rsidRDefault="00CE3B2E">
      <w:pPr>
        <w:tabs>
          <w:tab w:val="clear" w:pos="567"/>
        </w:tabs>
        <w:autoSpaceDE w:val="0"/>
        <w:autoSpaceDN w:val="0"/>
        <w:adjustRightInd w:val="0"/>
        <w:spacing w:line="240" w:lineRule="auto"/>
        <w:ind w:left="567"/>
        <w:rPr>
          <w:rFonts w:eastAsia="Verdana"/>
          <w:szCs w:val="22"/>
          <w:lang w:val="it-IT"/>
        </w:rPr>
      </w:pPr>
    </w:p>
    <w:p w14:paraId="5B0E3CBC" w14:textId="77777777" w:rsidR="00CE3B2E" w:rsidRDefault="006C19E3">
      <w:pPr>
        <w:tabs>
          <w:tab w:val="clear" w:pos="567"/>
        </w:tabs>
        <w:autoSpaceDE w:val="0"/>
        <w:autoSpaceDN w:val="0"/>
        <w:adjustRightInd w:val="0"/>
        <w:spacing w:line="240" w:lineRule="auto"/>
        <w:rPr>
          <w:rFonts w:eastAsia="SimSun"/>
          <w:szCs w:val="22"/>
          <w:lang w:val="it-IT" w:eastAsia="en-GB"/>
        </w:rPr>
      </w:pPr>
      <w:r>
        <w:rPr>
          <w:rFonts w:eastAsia="SimSun"/>
          <w:szCs w:val="22"/>
          <w:lang w:val="it-IT" w:eastAsia="en-GB"/>
        </w:rPr>
        <w:t>Questi effetti indesiderati di solito non sono gravi. Nausea, diarrea e vomito sono più comuni all’inizio della terapia con tirzepatide, ma diminuiscono nel tempo nella maggior parte dei pazienti.</w:t>
      </w:r>
    </w:p>
    <w:p w14:paraId="5B0E3CBD" w14:textId="77777777" w:rsidR="00CE3B2E" w:rsidRDefault="00CE3B2E">
      <w:pPr>
        <w:tabs>
          <w:tab w:val="clear" w:pos="567"/>
        </w:tabs>
        <w:autoSpaceDE w:val="0"/>
        <w:autoSpaceDN w:val="0"/>
        <w:adjustRightInd w:val="0"/>
        <w:spacing w:line="240" w:lineRule="auto"/>
        <w:rPr>
          <w:rFonts w:eastAsia="SimSun"/>
          <w:szCs w:val="22"/>
          <w:lang w:val="it-IT" w:eastAsia="en-GB"/>
        </w:rPr>
      </w:pPr>
    </w:p>
    <w:p w14:paraId="5B0E3CBE" w14:textId="77777777" w:rsidR="00CE3B2E" w:rsidRDefault="006C19E3">
      <w:pPr>
        <w:pStyle w:val="Paragrafoelenco"/>
        <w:numPr>
          <w:ilvl w:val="0"/>
          <w:numId w:val="3"/>
        </w:numPr>
        <w:autoSpaceDE w:val="0"/>
        <w:autoSpaceDN w:val="0"/>
        <w:adjustRightInd w:val="0"/>
        <w:spacing w:after="0" w:line="240" w:lineRule="auto"/>
        <w:ind w:left="567" w:hanging="720"/>
        <w:rPr>
          <w:rFonts w:ascii="Times New Roman" w:hAnsi="Times New Roman"/>
          <w:lang w:val="it-IT"/>
        </w:rPr>
      </w:pPr>
      <w:r>
        <w:rPr>
          <w:rFonts w:ascii="Times New Roman" w:hAnsi="Times New Roman"/>
          <w:noProof/>
          <w:lang w:val="it-IT" w:eastAsia="en-US"/>
        </w:rPr>
        <w:t xml:space="preserve">Un basso livello di zucchero nel sangue (ipoglicemia) è molto comune quando tirzepatide viene utilizzato con medicinali che contengono una sulfonilurea e/o insulina. Se sta usando una sulfonilurea o insulina per il diabete di tipo 2, può essere necessario abbassare la dose di tali medicinali mentre utilizza tirzepatide (vedere paragrafo 2 “Avvertenze e precauzioni”). </w:t>
      </w:r>
      <w:r>
        <w:rPr>
          <w:rFonts w:ascii="Times New Roman" w:eastAsia="SimSun" w:hAnsi="Times New Roman"/>
          <w:szCs w:val="20"/>
          <w:lang w:val="it-IT"/>
        </w:rPr>
        <w:t xml:space="preserve">Sintomi di basso livello di zucchero nel sangue </w:t>
      </w:r>
      <w:r>
        <w:rPr>
          <w:rFonts w:ascii="Times New Roman" w:hAnsi="Times New Roman"/>
          <w:lang w:val="it-IT"/>
        </w:rPr>
        <w:t>possono includere mal di testa, sonnolenza, debolezza, capogiro, sensazione di fame, confusione, irritabilità, battito cardiaco accelerato e sudorazione. Il medico deve dirle come comportarsi in caso di ipoglicemia.</w:t>
      </w:r>
    </w:p>
    <w:p w14:paraId="5B0E3CBF" w14:textId="77777777" w:rsidR="00CE3B2E" w:rsidRDefault="00CE3B2E">
      <w:pPr>
        <w:tabs>
          <w:tab w:val="clear" w:pos="567"/>
        </w:tabs>
        <w:autoSpaceDE w:val="0"/>
        <w:autoSpaceDN w:val="0"/>
        <w:adjustRightInd w:val="0"/>
        <w:spacing w:line="240" w:lineRule="auto"/>
        <w:rPr>
          <w:noProof/>
          <w:szCs w:val="22"/>
          <w:lang w:val="it-IT"/>
        </w:rPr>
      </w:pPr>
    </w:p>
    <w:p w14:paraId="5B0E3CC0" w14:textId="77777777" w:rsidR="00CE3B2E" w:rsidRDefault="006C19E3">
      <w:pPr>
        <w:tabs>
          <w:tab w:val="clear" w:pos="567"/>
        </w:tabs>
        <w:autoSpaceDE w:val="0"/>
        <w:autoSpaceDN w:val="0"/>
        <w:adjustRightInd w:val="0"/>
        <w:spacing w:line="240" w:lineRule="auto"/>
        <w:rPr>
          <w:noProof/>
          <w:szCs w:val="22"/>
          <w:lang w:val="it-IT"/>
        </w:rPr>
      </w:pPr>
      <w:r>
        <w:rPr>
          <w:b/>
          <w:bCs/>
          <w:i/>
          <w:iCs/>
          <w:noProof/>
          <w:szCs w:val="22"/>
          <w:lang w:val="it-IT"/>
        </w:rPr>
        <w:t xml:space="preserve">Comuni </w:t>
      </w:r>
      <w:r>
        <w:rPr>
          <w:noProof/>
          <w:szCs w:val="22"/>
          <w:lang w:val="it-IT"/>
        </w:rPr>
        <w:t>(</w:t>
      </w:r>
      <w:r>
        <w:rPr>
          <w:szCs w:val="22"/>
          <w:lang w:val="it-IT"/>
        </w:rPr>
        <w:t>possono interessare fino a 1 persona su 10</w:t>
      </w:r>
      <w:r>
        <w:rPr>
          <w:noProof/>
          <w:szCs w:val="22"/>
          <w:lang w:val="it-IT"/>
        </w:rPr>
        <w:t>)</w:t>
      </w:r>
    </w:p>
    <w:p w14:paraId="5B0E3CC1" w14:textId="77777777" w:rsidR="00CE3B2E" w:rsidRDefault="006C19E3">
      <w:pPr>
        <w:numPr>
          <w:ilvl w:val="0"/>
          <w:numId w:val="3"/>
        </w:numPr>
        <w:tabs>
          <w:tab w:val="clear" w:pos="567"/>
        </w:tabs>
        <w:autoSpaceDE w:val="0"/>
        <w:autoSpaceDN w:val="0"/>
        <w:adjustRightInd w:val="0"/>
        <w:spacing w:line="240" w:lineRule="auto"/>
        <w:ind w:left="567" w:hanging="567"/>
        <w:rPr>
          <w:rStyle w:val="st1"/>
          <w:rFonts w:eastAsia="SimSun"/>
          <w:szCs w:val="22"/>
          <w:lang w:val="it-IT" w:eastAsia="en-GB"/>
        </w:rPr>
      </w:pPr>
      <w:r>
        <w:rPr>
          <w:rFonts w:eastAsia="SimSun"/>
          <w:szCs w:val="22"/>
          <w:lang w:val="it-IT" w:eastAsia="en-GB"/>
        </w:rPr>
        <w:t>Un basso livello di zucchero nel sangue (ipoglicemia) quando tirzepatide viene usato per il diabete di tipo 2 con metformina e un inibitore</w:t>
      </w:r>
      <w:r>
        <w:rPr>
          <w:rStyle w:val="st1"/>
          <w:szCs w:val="22"/>
          <w:lang w:val="it-IT"/>
        </w:rPr>
        <w:t xml:space="preserve"> del cotrasportatore sodio-glucosio 2 (un altro medicinale per il diabete)</w:t>
      </w:r>
    </w:p>
    <w:p w14:paraId="5B0E3CC2" w14:textId="77777777" w:rsidR="00CE3B2E" w:rsidRDefault="006C19E3">
      <w:pPr>
        <w:numPr>
          <w:ilvl w:val="0"/>
          <w:numId w:val="3"/>
        </w:numPr>
        <w:tabs>
          <w:tab w:val="clear" w:pos="567"/>
        </w:tabs>
        <w:autoSpaceDE w:val="0"/>
        <w:autoSpaceDN w:val="0"/>
        <w:adjustRightInd w:val="0"/>
        <w:spacing w:line="240" w:lineRule="auto"/>
        <w:ind w:left="567" w:hanging="567"/>
        <w:rPr>
          <w:rStyle w:val="st1"/>
          <w:rFonts w:eastAsia="SimSun"/>
          <w:szCs w:val="22"/>
          <w:lang w:val="it-IT" w:eastAsia="en-GB"/>
        </w:rPr>
      </w:pPr>
      <w:r>
        <w:rPr>
          <w:rFonts w:eastAsia="SimSun"/>
          <w:szCs w:val="22"/>
          <w:lang w:val="it-IT" w:eastAsia="en-GB"/>
        </w:rPr>
        <w:t>Un basso livello di zucchero nel sangue (ipoglicemia) quando tirzepatide viene usato con metformina da sola in bambini e adolescenti per il diabete di tipo 2</w:t>
      </w:r>
    </w:p>
    <w:p w14:paraId="5B0E3CC3" w14:textId="77777777" w:rsidR="00CE3B2E" w:rsidRDefault="006C19E3">
      <w:pPr>
        <w:numPr>
          <w:ilvl w:val="0"/>
          <w:numId w:val="3"/>
        </w:numPr>
        <w:tabs>
          <w:tab w:val="clear" w:pos="567"/>
        </w:tabs>
        <w:autoSpaceDE w:val="0"/>
        <w:autoSpaceDN w:val="0"/>
        <w:adjustRightInd w:val="0"/>
        <w:spacing w:line="240" w:lineRule="auto"/>
        <w:ind w:left="567" w:hanging="567"/>
        <w:rPr>
          <w:rStyle w:val="st1"/>
          <w:rFonts w:eastAsia="SimSun"/>
          <w:szCs w:val="22"/>
          <w:lang w:val="it-IT" w:eastAsia="en-GB"/>
        </w:rPr>
      </w:pPr>
      <w:r>
        <w:rPr>
          <w:rStyle w:val="st1"/>
          <w:szCs w:val="22"/>
          <w:lang w:val="it-IT"/>
        </w:rPr>
        <w:t>Reazione allergica (ipersensibilità) (ad esempio eruzione cutanea, prurito ed eczema)</w:t>
      </w:r>
    </w:p>
    <w:p w14:paraId="5B0E3CC4"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Capogiro riportato nei pazienti trattati per la gestione del peso</w:t>
      </w:r>
    </w:p>
    <w:p w14:paraId="5B0E3CC5"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Pressione arteriosa bassa riportata nei pazienti trattati per la gestione del peso</w:t>
      </w:r>
    </w:p>
    <w:p w14:paraId="5B0E3CC6"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Appetito ridotto riportato nei pazienti trattati per il diabete di tipo 2</w:t>
      </w:r>
    </w:p>
    <w:p w14:paraId="5B0E3CC7" w14:textId="77777777" w:rsidR="00CE3B2E" w:rsidRDefault="006C19E3">
      <w:pPr>
        <w:pStyle w:val="Paragrafoelenco"/>
        <w:widowControl w:val="0"/>
        <w:numPr>
          <w:ilvl w:val="0"/>
          <w:numId w:val="3"/>
        </w:numPr>
        <w:autoSpaceDE w:val="0"/>
        <w:autoSpaceDN w:val="0"/>
        <w:adjustRightInd w:val="0"/>
        <w:spacing w:after="0" w:line="240" w:lineRule="auto"/>
        <w:ind w:left="567" w:hanging="567"/>
        <w:rPr>
          <w:rFonts w:ascii="Times New Roman" w:eastAsia="Verdana" w:hAnsi="Times New Roman"/>
          <w:lang w:val="it-IT" w:eastAsia="en-US"/>
        </w:rPr>
      </w:pPr>
      <w:r>
        <w:rPr>
          <w:rFonts w:ascii="Times New Roman" w:eastAsia="Verdana" w:hAnsi="Times New Roman"/>
          <w:lang w:val="it-IT" w:eastAsia="en-US"/>
        </w:rPr>
        <w:t xml:space="preserve">Dolore di stomaco riportato in pazienti adulti </w:t>
      </w:r>
      <w:r>
        <w:rPr>
          <w:rFonts w:ascii="Times New Roman" w:eastAsia="SimSun" w:hAnsi="Times New Roman"/>
          <w:lang w:val="it-IT"/>
        </w:rPr>
        <w:t>trattati per il diabete di tipo 2</w:t>
      </w:r>
    </w:p>
    <w:p w14:paraId="5B0E3CC8" w14:textId="77777777" w:rsidR="00CE3B2E" w:rsidRDefault="006C19E3">
      <w:pPr>
        <w:pStyle w:val="Paragrafoelenco"/>
        <w:widowControl w:val="0"/>
        <w:numPr>
          <w:ilvl w:val="0"/>
          <w:numId w:val="3"/>
        </w:numPr>
        <w:autoSpaceDE w:val="0"/>
        <w:autoSpaceDN w:val="0"/>
        <w:adjustRightInd w:val="0"/>
        <w:spacing w:after="0" w:line="240" w:lineRule="auto"/>
        <w:ind w:left="567" w:hanging="567"/>
        <w:rPr>
          <w:rFonts w:ascii="Times New Roman" w:eastAsia="Verdana" w:hAnsi="Times New Roman"/>
          <w:lang w:val="it-IT" w:eastAsia="en-US"/>
        </w:rPr>
      </w:pPr>
      <w:r>
        <w:rPr>
          <w:rFonts w:ascii="Times New Roman" w:hAnsi="Times New Roman"/>
          <w:lang w:val="it-IT"/>
        </w:rPr>
        <w:t xml:space="preserve">Vomito </w:t>
      </w:r>
      <w:r>
        <w:rPr>
          <w:rFonts w:ascii="Times New Roman" w:eastAsia="Verdana" w:hAnsi="Times New Roman"/>
          <w:lang w:val="it-IT" w:eastAsia="en-US"/>
        </w:rPr>
        <w:t xml:space="preserve">riportato in pazienti adulti </w:t>
      </w:r>
      <w:r>
        <w:rPr>
          <w:rFonts w:ascii="Times New Roman" w:eastAsia="SimSun" w:hAnsi="Times New Roman"/>
          <w:lang w:val="it-IT"/>
        </w:rPr>
        <w:t xml:space="preserve">trattati per il diabete di tipo 2 - </w:t>
      </w:r>
      <w:r>
        <w:rPr>
          <w:rFonts w:ascii="Times New Roman" w:hAnsi="Times New Roman"/>
          <w:lang w:val="it-IT"/>
        </w:rPr>
        <w:t>questo effetto indesiderato di solito diminuisce nel tempo</w:t>
      </w:r>
    </w:p>
    <w:p w14:paraId="5B0E3CC9"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szCs w:val="22"/>
          <w:lang w:val="it-IT"/>
        </w:rPr>
        <w:t>Digestione difficile</w:t>
      </w:r>
      <w:r>
        <w:rPr>
          <w:rFonts w:eastAsia="SimSun"/>
          <w:szCs w:val="22"/>
          <w:lang w:eastAsia="en-GB"/>
        </w:rPr>
        <w:t xml:space="preserve"> (</w:t>
      </w:r>
      <w:r>
        <w:rPr>
          <w:szCs w:val="22"/>
        </w:rPr>
        <w:t>dispepsia)</w:t>
      </w:r>
    </w:p>
    <w:p w14:paraId="5B0E3CCA"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 xml:space="preserve">Stitichezza </w:t>
      </w:r>
      <w:r>
        <w:rPr>
          <w:rFonts w:eastAsia="Verdana"/>
          <w:lang w:val="it-IT"/>
        </w:rPr>
        <w:t xml:space="preserve">riportata in pazienti </w:t>
      </w:r>
      <w:r>
        <w:rPr>
          <w:rFonts w:eastAsia="SimSun"/>
          <w:szCs w:val="22"/>
          <w:lang w:val="it-IT" w:eastAsia="en-GB"/>
        </w:rPr>
        <w:t>trattati per il diabete di tipo 2</w:t>
      </w:r>
    </w:p>
    <w:p w14:paraId="5B0E3CCB"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szCs w:val="22"/>
          <w:lang w:val="it-IT"/>
        </w:rPr>
        <w:t>Stomaco gonfio</w:t>
      </w:r>
    </w:p>
    <w:p w14:paraId="5B0E3CCC"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Eruttazione</w:t>
      </w:r>
    </w:p>
    <w:p w14:paraId="5B0E3CCD"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Flatulenza (gas intestinale)</w:t>
      </w:r>
    </w:p>
    <w:p w14:paraId="5B0E3CCE"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szCs w:val="22"/>
          <w:lang w:val="it-IT"/>
        </w:rPr>
        <w:t>Reflusso o bruciore di stomaco (anche chiamato Malattia da reflusso gastroesofageo) causato dal passaggio di acido dallo stomaco alla bocca</w:t>
      </w:r>
    </w:p>
    <w:p w14:paraId="5B0E3CCF"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szCs w:val="22"/>
          <w:lang w:val="it-IT"/>
        </w:rPr>
        <w:t xml:space="preserve">Perdita di capelli riportata nei pazienti </w:t>
      </w:r>
      <w:r>
        <w:rPr>
          <w:rFonts w:eastAsia="SimSun"/>
          <w:szCs w:val="22"/>
          <w:lang w:val="it-IT" w:eastAsia="en-GB"/>
        </w:rPr>
        <w:t>trattati per la gestione del peso</w:t>
      </w:r>
    </w:p>
    <w:p w14:paraId="5B0E3CD0" w14:textId="77777777" w:rsidR="00CE3B2E" w:rsidRDefault="006C19E3">
      <w:pPr>
        <w:numPr>
          <w:ilvl w:val="0"/>
          <w:numId w:val="4"/>
        </w:numPr>
        <w:tabs>
          <w:tab w:val="clear" w:pos="567"/>
        </w:tabs>
        <w:autoSpaceDE w:val="0"/>
        <w:autoSpaceDN w:val="0"/>
        <w:adjustRightInd w:val="0"/>
        <w:spacing w:line="240" w:lineRule="auto"/>
        <w:ind w:left="567" w:hanging="567"/>
        <w:rPr>
          <w:rFonts w:eastAsia="SimSun"/>
          <w:szCs w:val="22"/>
          <w:lang w:val="it-IT" w:eastAsia="en-GB"/>
        </w:rPr>
      </w:pPr>
      <w:r>
        <w:rPr>
          <w:szCs w:val="22"/>
          <w:lang w:val="it-IT"/>
        </w:rPr>
        <w:t>Sensazione di stanchezza</w:t>
      </w:r>
      <w:ins w:id="226" w:author="Autore">
        <w:r>
          <w:rPr>
            <w:szCs w:val="22"/>
            <w:lang w:val="it-IT"/>
          </w:rPr>
          <w:t xml:space="preserve"> riportata nei pazienti trattati per il diabete di tipo 2 e la gestione del peso</w:t>
        </w:r>
      </w:ins>
    </w:p>
    <w:p w14:paraId="5B0E3CD1" w14:textId="77777777" w:rsidR="00CE3B2E" w:rsidRDefault="006C19E3">
      <w:pPr>
        <w:numPr>
          <w:ilvl w:val="0"/>
          <w:numId w:val="5"/>
        </w:numPr>
        <w:spacing w:line="240" w:lineRule="auto"/>
        <w:ind w:left="567" w:hanging="567"/>
        <w:outlineLvl w:val="0"/>
        <w:rPr>
          <w:noProof/>
          <w:szCs w:val="22"/>
          <w:lang w:val="it-IT"/>
        </w:rPr>
      </w:pPr>
      <w:r>
        <w:rPr>
          <w:szCs w:val="22"/>
          <w:lang w:val="it-IT"/>
        </w:rPr>
        <w:t>Reazioni al sito di iniezione (ad esempio prurito o arrossamento)</w:t>
      </w:r>
      <w:r>
        <w:rPr>
          <w:szCs w:val="22"/>
          <w:lang w:val="it-IT"/>
        </w:rPr>
        <w:fldChar w:fldCharType="begin"/>
      </w:r>
      <w:r>
        <w:rPr>
          <w:szCs w:val="22"/>
          <w:lang w:val="it-IT"/>
        </w:rPr>
        <w:instrText xml:space="preserve"> DOCVARIABLE vault_nd_e5665f39-56cc-4e44-9c17-f75ce52d7af3 \* MERGEFORMAT </w:instrText>
      </w:r>
      <w:r>
        <w:rPr>
          <w:szCs w:val="22"/>
          <w:lang w:val="it-IT"/>
        </w:rPr>
        <w:fldChar w:fldCharType="separate"/>
      </w:r>
      <w:r>
        <w:rPr>
          <w:szCs w:val="22"/>
          <w:lang w:val="it-IT"/>
        </w:rPr>
        <w:t xml:space="preserve"> </w:t>
      </w:r>
      <w:r>
        <w:rPr>
          <w:szCs w:val="22"/>
          <w:lang w:val="it-IT"/>
        </w:rPr>
        <w:fldChar w:fldCharType="end"/>
      </w:r>
    </w:p>
    <w:p w14:paraId="5B0E3CD2" w14:textId="77777777" w:rsidR="00CE3B2E" w:rsidRDefault="006C19E3">
      <w:pPr>
        <w:numPr>
          <w:ilvl w:val="0"/>
          <w:numId w:val="5"/>
        </w:numPr>
        <w:spacing w:line="240" w:lineRule="auto"/>
        <w:ind w:left="567" w:hanging="567"/>
        <w:outlineLvl w:val="0"/>
        <w:rPr>
          <w:noProof/>
          <w:szCs w:val="22"/>
          <w:lang w:val="it-IT"/>
        </w:rPr>
      </w:pPr>
      <w:r>
        <w:rPr>
          <w:rFonts w:eastAsia="SimSun"/>
          <w:szCs w:val="22"/>
          <w:lang w:val="it-IT" w:eastAsia="en-GB"/>
        </w:rPr>
        <w:t>Polso accelerato</w:t>
      </w:r>
      <w:r>
        <w:rPr>
          <w:rFonts w:eastAsia="SimSun"/>
          <w:szCs w:val="22"/>
          <w:lang w:val="it-IT" w:eastAsia="en-GB"/>
        </w:rPr>
        <w:fldChar w:fldCharType="begin"/>
      </w:r>
      <w:r>
        <w:rPr>
          <w:rFonts w:eastAsia="SimSun"/>
          <w:szCs w:val="22"/>
          <w:lang w:val="it-IT" w:eastAsia="en-GB"/>
        </w:rPr>
        <w:instrText xml:space="preserve"> DOCVARIABLE vault_nd_7e63b799-525c-4cde-8860-d3fdd09de06f \* MERGEFORMAT </w:instrText>
      </w:r>
      <w:r>
        <w:rPr>
          <w:rFonts w:eastAsia="SimSun"/>
          <w:szCs w:val="22"/>
          <w:lang w:val="it-IT" w:eastAsia="en-GB"/>
        </w:rPr>
        <w:fldChar w:fldCharType="separate"/>
      </w:r>
      <w:r>
        <w:rPr>
          <w:rFonts w:eastAsia="SimSun"/>
          <w:szCs w:val="22"/>
          <w:lang w:val="it-IT" w:eastAsia="en-GB"/>
        </w:rPr>
        <w:t xml:space="preserve"> </w:t>
      </w:r>
      <w:r>
        <w:rPr>
          <w:rFonts w:eastAsia="SimSun"/>
          <w:szCs w:val="22"/>
          <w:lang w:val="it-IT" w:eastAsia="en-GB"/>
        </w:rPr>
        <w:fldChar w:fldCharType="end"/>
      </w:r>
    </w:p>
    <w:p w14:paraId="5B0E3CD3" w14:textId="77777777" w:rsidR="00CE3B2E" w:rsidRDefault="006C19E3">
      <w:pPr>
        <w:numPr>
          <w:ilvl w:val="0"/>
          <w:numId w:val="5"/>
        </w:numPr>
        <w:spacing w:line="240" w:lineRule="auto"/>
        <w:ind w:left="567" w:hanging="567"/>
        <w:outlineLvl w:val="0"/>
        <w:rPr>
          <w:noProof/>
          <w:szCs w:val="22"/>
          <w:lang w:val="it-IT"/>
        </w:rPr>
      </w:pPr>
      <w:r>
        <w:rPr>
          <w:noProof/>
          <w:szCs w:val="22"/>
          <w:lang w:val="it-IT"/>
        </w:rPr>
        <w:t>Aumento dei livelli degli enzimi pancreatici (come lipasi e amilasi) nel sangue</w:t>
      </w:r>
      <w:r>
        <w:rPr>
          <w:noProof/>
          <w:szCs w:val="22"/>
          <w:lang w:val="it-IT"/>
        </w:rPr>
        <w:fldChar w:fldCharType="begin"/>
      </w:r>
      <w:r>
        <w:rPr>
          <w:noProof/>
          <w:szCs w:val="22"/>
          <w:lang w:val="it-IT"/>
        </w:rPr>
        <w:instrText xml:space="preserve"> DOCVARIABLE vault_nd_08e5bc61-e889-4fc1-9fd1-d1a77fb9f6f1 \* MERGEFORMAT </w:instrText>
      </w:r>
      <w:r>
        <w:rPr>
          <w:noProof/>
          <w:szCs w:val="22"/>
          <w:lang w:val="it-IT"/>
        </w:rPr>
        <w:fldChar w:fldCharType="separate"/>
      </w:r>
      <w:r>
        <w:rPr>
          <w:noProof/>
          <w:szCs w:val="22"/>
          <w:lang w:val="it-IT"/>
        </w:rPr>
        <w:t xml:space="preserve"> </w:t>
      </w:r>
      <w:r>
        <w:rPr>
          <w:noProof/>
          <w:szCs w:val="22"/>
          <w:lang w:val="it-IT"/>
        </w:rPr>
        <w:fldChar w:fldCharType="end"/>
      </w:r>
    </w:p>
    <w:p w14:paraId="5B0E3CD4" w14:textId="77777777" w:rsidR="00CE3B2E" w:rsidRDefault="006C19E3">
      <w:pPr>
        <w:pStyle w:val="Paragrafoelenco"/>
        <w:numPr>
          <w:ilvl w:val="0"/>
          <w:numId w:val="5"/>
        </w:numPr>
        <w:spacing w:line="240" w:lineRule="auto"/>
        <w:ind w:left="567" w:hanging="567"/>
        <w:outlineLvl w:val="0"/>
        <w:rPr>
          <w:noProof/>
          <w:lang w:val="it-IT"/>
        </w:rPr>
      </w:pPr>
      <w:r>
        <w:rPr>
          <w:rFonts w:ascii="Times New Roman" w:hAnsi="Times New Roman"/>
          <w:noProof/>
          <w:lang w:val="it-IT"/>
        </w:rPr>
        <w:t>Aumento dei livelli di calcitonina nel sangue nei pazienti trattati per la gestione del peso.</w:t>
      </w:r>
      <w:r>
        <w:rPr>
          <w:rFonts w:ascii="Times New Roman" w:hAnsi="Times New Roman"/>
          <w:noProof/>
          <w:lang w:val="it-IT"/>
        </w:rPr>
        <w:fldChar w:fldCharType="begin"/>
      </w:r>
      <w:r>
        <w:rPr>
          <w:rFonts w:ascii="Times New Roman" w:hAnsi="Times New Roman"/>
          <w:noProof/>
          <w:lang w:val="it-IT"/>
        </w:rPr>
        <w:instrText xml:space="preserve"> DOCVARIABLE vault_nd_90c3b87f-55a7-4de5-b57c-aa8785b9731e \* MERGEFORMAT </w:instrText>
      </w:r>
      <w:r>
        <w:rPr>
          <w:rFonts w:ascii="Times New Roman" w:hAnsi="Times New Roman"/>
          <w:noProof/>
          <w:lang w:val="it-IT"/>
        </w:rPr>
        <w:fldChar w:fldCharType="separate"/>
      </w:r>
      <w:r>
        <w:rPr>
          <w:rFonts w:ascii="Times New Roman" w:hAnsi="Times New Roman"/>
          <w:noProof/>
          <w:lang w:val="it-IT"/>
        </w:rPr>
        <w:t xml:space="preserve"> </w:t>
      </w:r>
      <w:r>
        <w:rPr>
          <w:rFonts w:ascii="Times New Roman" w:hAnsi="Times New Roman"/>
          <w:noProof/>
          <w:lang w:val="it-IT"/>
        </w:rPr>
        <w:fldChar w:fldCharType="end"/>
      </w:r>
    </w:p>
    <w:p w14:paraId="5B0E3CD5" w14:textId="77777777" w:rsidR="00CE3B2E" w:rsidRDefault="006C19E3">
      <w:pPr>
        <w:keepNext/>
        <w:numPr>
          <w:ilvl w:val="12"/>
          <w:numId w:val="0"/>
        </w:numPr>
        <w:spacing w:line="240" w:lineRule="auto"/>
        <w:outlineLvl w:val="0"/>
        <w:rPr>
          <w:rFonts w:eastAsia="SimSun"/>
          <w:szCs w:val="22"/>
          <w:lang w:val="it-IT" w:eastAsia="en-GB"/>
        </w:rPr>
      </w:pPr>
      <w:r>
        <w:rPr>
          <w:b/>
          <w:bCs/>
          <w:i/>
          <w:iCs/>
          <w:noProof/>
          <w:szCs w:val="22"/>
          <w:lang w:val="it-IT"/>
        </w:rPr>
        <w:lastRenderedPageBreak/>
        <w:t>Non comuni</w:t>
      </w:r>
      <w:r>
        <w:rPr>
          <w:b/>
          <w:bCs/>
          <w:noProof/>
          <w:szCs w:val="22"/>
          <w:lang w:val="it-IT"/>
        </w:rPr>
        <w:t xml:space="preserve"> </w:t>
      </w:r>
      <w:r>
        <w:rPr>
          <w:lang w:val="it-IT"/>
        </w:rPr>
        <w:t>(</w:t>
      </w:r>
      <w:r>
        <w:rPr>
          <w:szCs w:val="22"/>
          <w:lang w:val="it-IT"/>
        </w:rPr>
        <w:t>possono interessare fino a 1 persona su 100</w:t>
      </w:r>
      <w:r>
        <w:rPr>
          <w:lang w:val="it-IT"/>
        </w:rPr>
        <w:t>)</w:t>
      </w:r>
      <w:r>
        <w:rPr>
          <w:lang w:val="it-IT"/>
        </w:rPr>
        <w:fldChar w:fldCharType="begin"/>
      </w:r>
      <w:r>
        <w:rPr>
          <w:lang w:val="it-IT"/>
        </w:rPr>
        <w:instrText xml:space="preserve"> DOCVARIABLE vault_nd_54bdb98c-0709-409c-9f98-5171fcc0fa58 \* MERGEFORMAT </w:instrText>
      </w:r>
      <w:r>
        <w:rPr>
          <w:lang w:val="it-IT"/>
        </w:rPr>
        <w:fldChar w:fldCharType="separate"/>
      </w:r>
      <w:r>
        <w:rPr>
          <w:lang w:val="it-IT"/>
        </w:rPr>
        <w:t xml:space="preserve"> </w:t>
      </w:r>
      <w:r>
        <w:rPr>
          <w:lang w:val="it-IT"/>
        </w:rPr>
        <w:fldChar w:fldCharType="end"/>
      </w:r>
    </w:p>
    <w:p w14:paraId="5B0E3CD6" w14:textId="77777777" w:rsidR="00CE3B2E" w:rsidRDefault="006C19E3">
      <w:pPr>
        <w:keepNext/>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szCs w:val="22"/>
          <w:lang w:val="it-IT"/>
        </w:rPr>
        <w:t>Un basso livello di zucchero nel sangue (ipoglicemia) quando tirzepatide viene utilizzato con metformina in adulti per il diabete di tipo 2.</w:t>
      </w:r>
    </w:p>
    <w:p w14:paraId="5B0E3CD7"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Calcoli biliari</w:t>
      </w:r>
    </w:p>
    <w:p w14:paraId="5B0E3CD8"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color w:val="000000"/>
          <w:szCs w:val="22"/>
          <w:shd w:val="clear" w:color="auto" w:fill="FFFFFF"/>
        </w:rPr>
        <w:t>Infiammazione della colecisti</w:t>
      </w:r>
    </w:p>
    <w:p w14:paraId="5B0E3CD9"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Perdita di peso riportata nei pazienti trattati per il diabete di tipo 2</w:t>
      </w:r>
    </w:p>
    <w:p w14:paraId="5B0E3CDA"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Dolore in sede di iniezione</w:t>
      </w:r>
    </w:p>
    <w:p w14:paraId="5B0E3CDB"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Aumento dei livelli di calcitonina nel sangue nei pazienti adulti trattati per il diabete di tipo 2 o per apnea ostruttiva del sonno con obesità</w:t>
      </w:r>
    </w:p>
    <w:p w14:paraId="5B0E3CDC" w14:textId="77777777" w:rsidR="00CE3B2E" w:rsidRDefault="006C19E3">
      <w:pPr>
        <w:pStyle w:val="Paragrafoelenco"/>
        <w:numPr>
          <w:ilvl w:val="0"/>
          <w:numId w:val="3"/>
        </w:numPr>
        <w:autoSpaceDE w:val="0"/>
        <w:autoSpaceDN w:val="0"/>
        <w:adjustRightInd w:val="0"/>
        <w:spacing w:line="240" w:lineRule="auto"/>
        <w:ind w:left="567" w:hanging="567"/>
        <w:rPr>
          <w:rFonts w:ascii="Times New Roman" w:eastAsia="SimSun" w:hAnsi="Times New Roman"/>
          <w:lang w:val="it-IT"/>
        </w:rPr>
      </w:pPr>
      <w:r>
        <w:rPr>
          <w:rFonts w:ascii="Times New Roman" w:eastAsia="SimSun" w:hAnsi="Times New Roman"/>
          <w:lang w:val="it-IT"/>
        </w:rPr>
        <w:t>Alterazione del senso del gusto</w:t>
      </w:r>
    </w:p>
    <w:p w14:paraId="5B0E3CDD" w14:textId="77777777" w:rsidR="00CE3B2E" w:rsidRDefault="006C19E3">
      <w:pPr>
        <w:pStyle w:val="Paragrafoelenco"/>
        <w:numPr>
          <w:ilvl w:val="0"/>
          <w:numId w:val="3"/>
        </w:numPr>
        <w:autoSpaceDE w:val="0"/>
        <w:autoSpaceDN w:val="0"/>
        <w:adjustRightInd w:val="0"/>
        <w:spacing w:line="240" w:lineRule="auto"/>
        <w:ind w:left="567" w:hanging="567"/>
        <w:rPr>
          <w:rFonts w:ascii="Times New Roman" w:eastAsia="SimSun" w:hAnsi="Times New Roman"/>
          <w:lang w:val="it-IT"/>
        </w:rPr>
      </w:pPr>
      <w:r>
        <w:rPr>
          <w:rFonts w:ascii="Times New Roman" w:eastAsia="SimSun" w:hAnsi="Times New Roman"/>
          <w:lang w:val="it-IT"/>
        </w:rPr>
        <w:t>Alterazione della sensibilità cutanea</w:t>
      </w:r>
    </w:p>
    <w:p w14:paraId="5B0E3CDE" w14:textId="77777777" w:rsidR="00CE3B2E" w:rsidRDefault="006C19E3">
      <w:pPr>
        <w:pStyle w:val="Paragrafoelenco"/>
        <w:numPr>
          <w:ilvl w:val="0"/>
          <w:numId w:val="3"/>
        </w:numPr>
        <w:autoSpaceDE w:val="0"/>
        <w:autoSpaceDN w:val="0"/>
        <w:adjustRightInd w:val="0"/>
        <w:spacing w:line="240" w:lineRule="auto"/>
        <w:ind w:left="567" w:hanging="567"/>
        <w:rPr>
          <w:rFonts w:ascii="Times New Roman" w:eastAsia="SimSun" w:hAnsi="Times New Roman"/>
          <w:lang w:val="it-IT"/>
        </w:rPr>
      </w:pPr>
      <w:r>
        <w:rPr>
          <w:rFonts w:ascii="Times New Roman" w:eastAsia="SimSun" w:hAnsi="Times New Roman"/>
          <w:lang w:val="it-IT"/>
        </w:rPr>
        <w:t>Un ritardo nello svuotamento dello stomaco</w:t>
      </w:r>
    </w:p>
    <w:p w14:paraId="5B0E3CDF" w14:textId="77777777" w:rsidR="00CE3B2E" w:rsidRDefault="00CE3B2E">
      <w:pPr>
        <w:pStyle w:val="Paragrafoelenco"/>
        <w:autoSpaceDE w:val="0"/>
        <w:autoSpaceDN w:val="0"/>
        <w:adjustRightInd w:val="0"/>
        <w:spacing w:after="0" w:line="240" w:lineRule="auto"/>
        <w:ind w:left="567"/>
        <w:rPr>
          <w:rFonts w:ascii="Times New Roman" w:eastAsia="SimSun" w:hAnsi="Times New Roman"/>
          <w:lang w:val="it-IT"/>
        </w:rPr>
      </w:pPr>
    </w:p>
    <w:p w14:paraId="5B0E3CE0" w14:textId="77777777" w:rsidR="00CE3B2E" w:rsidRDefault="006C19E3">
      <w:pPr>
        <w:keepNext/>
        <w:numPr>
          <w:ilvl w:val="12"/>
          <w:numId w:val="0"/>
        </w:numPr>
        <w:spacing w:line="240" w:lineRule="auto"/>
        <w:outlineLvl w:val="0"/>
        <w:rPr>
          <w:b/>
          <w:szCs w:val="22"/>
          <w:lang w:val="it-IT"/>
        </w:rPr>
      </w:pPr>
      <w:r>
        <w:rPr>
          <w:b/>
          <w:szCs w:val="22"/>
          <w:lang w:val="it-IT"/>
        </w:rPr>
        <w:t>Segnalazione degli effetti indesiderati</w:t>
      </w:r>
      <w:r>
        <w:rPr>
          <w:b/>
          <w:szCs w:val="22"/>
          <w:lang w:val="it-IT"/>
        </w:rPr>
        <w:fldChar w:fldCharType="begin"/>
      </w:r>
      <w:r>
        <w:rPr>
          <w:b/>
          <w:szCs w:val="22"/>
          <w:lang w:val="it-IT"/>
        </w:rPr>
        <w:instrText xml:space="preserve"> DOCVARIABLE vault_nd_d030ae9b-5274-486b-880c-3d580e26801d \* MERGEFORMAT </w:instrText>
      </w:r>
      <w:r>
        <w:rPr>
          <w:b/>
          <w:szCs w:val="22"/>
          <w:lang w:val="it-IT"/>
        </w:rPr>
        <w:fldChar w:fldCharType="separate"/>
      </w:r>
      <w:r>
        <w:rPr>
          <w:b/>
          <w:szCs w:val="22"/>
          <w:lang w:val="it-IT"/>
        </w:rPr>
        <w:t xml:space="preserve"> </w:t>
      </w:r>
      <w:r>
        <w:rPr>
          <w:b/>
          <w:szCs w:val="22"/>
          <w:lang w:val="it-IT"/>
        </w:rPr>
        <w:fldChar w:fldCharType="end"/>
      </w:r>
    </w:p>
    <w:p w14:paraId="5B0E3CE1" w14:textId="77777777" w:rsidR="00CE3B2E" w:rsidRDefault="006C19E3">
      <w:pPr>
        <w:pStyle w:val="BodytextAgency"/>
        <w:spacing w:after="0" w:line="240" w:lineRule="auto"/>
        <w:rPr>
          <w:rFonts w:ascii="Times New Roman" w:hAnsi="Times New Roman" w:cs="Times New Roman"/>
          <w:sz w:val="22"/>
          <w:szCs w:val="22"/>
          <w:lang w:val="it-IT"/>
        </w:rPr>
      </w:pPr>
      <w:r>
        <w:rPr>
          <w:rFonts w:ascii="Times New Roman" w:hAnsi="Times New Roman" w:cs="Times New Roman"/>
          <w:sz w:val="22"/>
          <w:szCs w:val="22"/>
          <w:lang w:val="it-IT"/>
        </w:rPr>
        <w:t>Se manifesta un qualsiasi effetto indesiderato,</w:t>
      </w:r>
      <w:r>
        <w:rPr>
          <w:rFonts w:ascii="Times New Roman" w:hAnsi="Times New Roman" w:cs="Times New Roman"/>
          <w:color w:val="FF0000"/>
          <w:sz w:val="22"/>
          <w:szCs w:val="22"/>
          <w:lang w:val="it-IT"/>
        </w:rPr>
        <w:t xml:space="preserve"> </w:t>
      </w:r>
      <w:r>
        <w:rPr>
          <w:rFonts w:ascii="Times New Roman" w:hAnsi="Times New Roman" w:cs="Times New Roman"/>
          <w:sz w:val="22"/>
          <w:szCs w:val="22"/>
          <w:lang w:val="it-IT"/>
        </w:rPr>
        <w:t>compresi quelli non elencati in questo foglio, si rivolga al medico</w:t>
      </w:r>
      <w:r>
        <w:rPr>
          <w:rFonts w:ascii="Times New Roman" w:hAnsi="Times New Roman" w:cs="Times New Roman"/>
          <w:noProof/>
          <w:sz w:val="22"/>
          <w:szCs w:val="22"/>
          <w:lang w:val="it-IT"/>
        </w:rPr>
        <w:t>,</w:t>
      </w:r>
      <w:r>
        <w:rPr>
          <w:rFonts w:ascii="Times New Roman" w:hAnsi="Times New Roman" w:cs="Times New Roman"/>
          <w:sz w:val="22"/>
          <w:szCs w:val="22"/>
          <w:lang w:val="it-IT"/>
        </w:rPr>
        <w:t xml:space="preserve"> all’infermiere o al farmacista. Può inoltre segnalare gli effetti indesiderati direttamente tramite </w:t>
      </w:r>
      <w:r>
        <w:rPr>
          <w:rFonts w:ascii="Times New Roman" w:hAnsi="Times New Roman" w:cs="Times New Roman"/>
          <w:sz w:val="22"/>
          <w:szCs w:val="22"/>
          <w:highlight w:val="lightGray"/>
          <w:lang w:val="it-IT"/>
        </w:rPr>
        <w:t>il sistema nazionale di segnalazione riportato nell’</w:t>
      </w:r>
      <w:r>
        <w:rPr>
          <w:rStyle w:val="Collegamentoipertestuale1"/>
          <w:rFonts w:ascii="Times New Roman" w:hAnsi="Times New Roman" w:cs="Times New Roman"/>
          <w:sz w:val="22"/>
          <w:szCs w:val="22"/>
          <w:highlight w:val="lightGray"/>
          <w:lang w:val="it-IT"/>
        </w:rPr>
        <w:t>allegato V</w:t>
      </w:r>
      <w:r>
        <w:rPr>
          <w:rStyle w:val="Collegamentoipertestuale1"/>
          <w:rFonts w:ascii="Times New Roman" w:hAnsi="Times New Roman" w:cs="Times New Roman"/>
          <w:sz w:val="22"/>
          <w:szCs w:val="22"/>
          <w:lang w:val="it-IT"/>
        </w:rPr>
        <w:t>.</w:t>
      </w:r>
      <w:r>
        <w:rPr>
          <w:rFonts w:ascii="Times New Roman" w:hAnsi="Times New Roman" w:cs="Times New Roman"/>
          <w:sz w:val="22"/>
          <w:szCs w:val="22"/>
          <w:lang w:val="it-IT"/>
        </w:rPr>
        <w:t xml:space="preserve"> Segnalando gli effetti indesiderati può contribuire a fornire maggiori informazioni sulla sicurezza di questo medicinale.</w:t>
      </w:r>
    </w:p>
    <w:p w14:paraId="5B0E3CE2" w14:textId="77777777" w:rsidR="00CE3B2E" w:rsidRDefault="00CE3B2E">
      <w:pPr>
        <w:numPr>
          <w:ilvl w:val="12"/>
          <w:numId w:val="0"/>
        </w:numPr>
        <w:tabs>
          <w:tab w:val="clear" w:pos="567"/>
        </w:tabs>
        <w:spacing w:line="240" w:lineRule="auto"/>
        <w:ind w:right="-29"/>
        <w:rPr>
          <w:noProof/>
          <w:szCs w:val="22"/>
          <w:lang w:val="it-IT"/>
        </w:rPr>
      </w:pPr>
    </w:p>
    <w:p w14:paraId="5B0E3CE3" w14:textId="77777777" w:rsidR="00CE3B2E" w:rsidRDefault="00CE3B2E">
      <w:pPr>
        <w:numPr>
          <w:ilvl w:val="12"/>
          <w:numId w:val="0"/>
        </w:numPr>
        <w:tabs>
          <w:tab w:val="clear" w:pos="567"/>
        </w:tabs>
        <w:spacing w:line="240" w:lineRule="auto"/>
        <w:ind w:right="-29"/>
        <w:rPr>
          <w:noProof/>
          <w:szCs w:val="22"/>
          <w:lang w:val="it-IT"/>
        </w:rPr>
      </w:pPr>
    </w:p>
    <w:p w14:paraId="5B0E3CE4" w14:textId="77777777" w:rsidR="00CE3B2E" w:rsidRDefault="006C19E3">
      <w:pPr>
        <w:keepNext/>
        <w:numPr>
          <w:ilvl w:val="12"/>
          <w:numId w:val="0"/>
        </w:numPr>
        <w:tabs>
          <w:tab w:val="clear" w:pos="567"/>
        </w:tabs>
        <w:spacing w:line="240" w:lineRule="auto"/>
        <w:ind w:left="567" w:hanging="567"/>
        <w:rPr>
          <w:b/>
          <w:noProof/>
          <w:szCs w:val="22"/>
          <w:lang w:val="it-IT"/>
        </w:rPr>
      </w:pPr>
      <w:r>
        <w:rPr>
          <w:b/>
          <w:noProof/>
          <w:szCs w:val="22"/>
          <w:lang w:val="it-IT"/>
        </w:rPr>
        <w:t>5.</w:t>
      </w:r>
      <w:r>
        <w:rPr>
          <w:b/>
          <w:noProof/>
          <w:szCs w:val="22"/>
          <w:lang w:val="it-IT"/>
        </w:rPr>
        <w:tab/>
        <w:t>Come conservare Mounjaro</w:t>
      </w:r>
    </w:p>
    <w:p w14:paraId="5B0E3CE5" w14:textId="77777777" w:rsidR="00CE3B2E" w:rsidRDefault="00CE3B2E">
      <w:pPr>
        <w:keepNext/>
        <w:numPr>
          <w:ilvl w:val="12"/>
          <w:numId w:val="0"/>
        </w:numPr>
        <w:tabs>
          <w:tab w:val="clear" w:pos="567"/>
        </w:tabs>
        <w:spacing w:line="240" w:lineRule="auto"/>
        <w:rPr>
          <w:noProof/>
          <w:szCs w:val="22"/>
          <w:lang w:val="it-IT"/>
        </w:rPr>
      </w:pPr>
    </w:p>
    <w:p w14:paraId="5B0E3CE6" w14:textId="77777777" w:rsidR="00CE3B2E" w:rsidRDefault="006C19E3">
      <w:pPr>
        <w:numPr>
          <w:ilvl w:val="12"/>
          <w:numId w:val="0"/>
        </w:numPr>
        <w:tabs>
          <w:tab w:val="clear" w:pos="567"/>
        </w:tabs>
        <w:spacing w:line="240" w:lineRule="auto"/>
        <w:ind w:right="-2"/>
        <w:rPr>
          <w:lang w:val="it-IT"/>
        </w:rPr>
      </w:pPr>
      <w:r>
        <w:rPr>
          <w:lang w:val="it-IT"/>
        </w:rPr>
        <w:t>Conservi questo medicinale fuori dalla vista e dalla portata dei bambini.</w:t>
      </w:r>
    </w:p>
    <w:p w14:paraId="5B0E3CE7" w14:textId="77777777" w:rsidR="00CE3B2E" w:rsidRDefault="00CE3B2E">
      <w:pPr>
        <w:keepNext/>
        <w:numPr>
          <w:ilvl w:val="12"/>
          <w:numId w:val="0"/>
        </w:numPr>
        <w:tabs>
          <w:tab w:val="clear" w:pos="567"/>
        </w:tabs>
        <w:spacing w:line="240" w:lineRule="auto"/>
        <w:rPr>
          <w:noProof/>
          <w:szCs w:val="22"/>
          <w:lang w:val="it-IT"/>
        </w:rPr>
      </w:pPr>
    </w:p>
    <w:p w14:paraId="5B0E3CE8" w14:textId="77777777" w:rsidR="00CE3B2E" w:rsidRDefault="006C19E3">
      <w:pPr>
        <w:autoSpaceDE w:val="0"/>
        <w:autoSpaceDN w:val="0"/>
        <w:adjustRightInd w:val="0"/>
        <w:rPr>
          <w:szCs w:val="22"/>
          <w:lang w:val="it-IT" w:eastAsia="it-IT"/>
        </w:rPr>
      </w:pPr>
      <w:r>
        <w:rPr>
          <w:szCs w:val="22"/>
          <w:lang w:val="it-IT" w:eastAsia="it-IT"/>
        </w:rPr>
        <w:t>Non usi questo medicinale dopo la data di scadenza che è riportata sulla confezione e sull</w:t>
      </w:r>
      <w:r>
        <w:rPr>
          <w:iCs/>
          <w:szCs w:val="22"/>
          <w:lang w:val="it-IT"/>
        </w:rPr>
        <w:t>’</w:t>
      </w:r>
      <w:r>
        <w:rPr>
          <w:szCs w:val="22"/>
          <w:lang w:val="it-IT" w:eastAsia="it-IT"/>
        </w:rPr>
        <w:t>etichetta della penna dopo “Scad.”. La data di scadenza si riferisce all’ultimo giorno di quel mese.</w:t>
      </w:r>
    </w:p>
    <w:p w14:paraId="5B0E3CE9" w14:textId="77777777" w:rsidR="00CE3B2E" w:rsidRDefault="00CE3B2E">
      <w:pPr>
        <w:autoSpaceDE w:val="0"/>
        <w:autoSpaceDN w:val="0"/>
        <w:adjustRightInd w:val="0"/>
        <w:rPr>
          <w:szCs w:val="22"/>
          <w:lang w:val="it-IT" w:eastAsia="it-IT"/>
        </w:rPr>
      </w:pPr>
    </w:p>
    <w:p w14:paraId="5B0E3CEA" w14:textId="77777777" w:rsidR="00CE3B2E" w:rsidRDefault="006C19E3">
      <w:pPr>
        <w:numPr>
          <w:ilvl w:val="12"/>
          <w:numId w:val="0"/>
        </w:numPr>
        <w:ind w:right="-2"/>
        <w:rPr>
          <w:noProof/>
          <w:szCs w:val="22"/>
          <w:lang w:val="it-IT"/>
        </w:rPr>
      </w:pPr>
      <w:r>
        <w:rPr>
          <w:szCs w:val="22"/>
          <w:lang w:val="it-IT" w:eastAsia="it-IT"/>
        </w:rPr>
        <w:t xml:space="preserve">Conservare in frigorifero (2 °C – 8 °C). </w:t>
      </w:r>
      <w:r>
        <w:rPr>
          <w:noProof/>
          <w:szCs w:val="22"/>
          <w:lang w:val="it-IT"/>
        </w:rPr>
        <w:t>Non congelare. Se la penna è stata congelata, NON USARLA.</w:t>
      </w:r>
    </w:p>
    <w:p w14:paraId="5B0E3CEB" w14:textId="77777777" w:rsidR="00CE3B2E" w:rsidRDefault="00CE3B2E">
      <w:pPr>
        <w:numPr>
          <w:ilvl w:val="12"/>
          <w:numId w:val="0"/>
        </w:numPr>
        <w:ind w:right="-2"/>
        <w:rPr>
          <w:noProof/>
          <w:szCs w:val="22"/>
          <w:lang w:val="it-IT"/>
        </w:rPr>
      </w:pPr>
    </w:p>
    <w:p w14:paraId="5B0E3CEC" w14:textId="77777777" w:rsidR="00CE3B2E" w:rsidRDefault="006C19E3">
      <w:pPr>
        <w:keepNext/>
        <w:keepLines/>
        <w:autoSpaceDE w:val="0"/>
        <w:autoSpaceDN w:val="0"/>
        <w:adjustRightInd w:val="0"/>
        <w:rPr>
          <w:noProof/>
          <w:szCs w:val="22"/>
          <w:lang w:val="it-IT"/>
        </w:rPr>
      </w:pPr>
      <w:r>
        <w:rPr>
          <w:noProof/>
          <w:szCs w:val="22"/>
          <w:lang w:val="it-IT"/>
        </w:rPr>
        <w:t xml:space="preserve">Conservare nella confezione originale per proteggere il medicinale dalla luce. </w:t>
      </w:r>
    </w:p>
    <w:p w14:paraId="5B0E3CED" w14:textId="77777777" w:rsidR="00CE3B2E" w:rsidRDefault="00CE3B2E">
      <w:pPr>
        <w:autoSpaceDE w:val="0"/>
        <w:autoSpaceDN w:val="0"/>
        <w:adjustRightInd w:val="0"/>
        <w:rPr>
          <w:szCs w:val="22"/>
          <w:lang w:val="it-IT" w:eastAsia="it-IT"/>
        </w:rPr>
      </w:pPr>
    </w:p>
    <w:p w14:paraId="5B0E3CEE" w14:textId="77777777" w:rsidR="00CE3B2E" w:rsidRDefault="006C19E3">
      <w:pPr>
        <w:keepNext/>
        <w:numPr>
          <w:ilvl w:val="12"/>
          <w:numId w:val="0"/>
        </w:numPr>
        <w:tabs>
          <w:tab w:val="clear" w:pos="567"/>
        </w:tabs>
        <w:spacing w:line="240" w:lineRule="auto"/>
        <w:rPr>
          <w:noProof/>
          <w:szCs w:val="22"/>
          <w:lang w:val="it-IT"/>
        </w:rPr>
      </w:pPr>
      <w:r>
        <w:rPr>
          <w:noProof/>
          <w:szCs w:val="22"/>
          <w:lang w:val="it-IT"/>
        </w:rPr>
        <w:t>Mounjaro può essere tenuto fuori dal frigorifero ad una temperatura inferiore a 30 °C fino a un massimo di 21 giorni cumulativi e poi la penna deve essere eliminata.</w:t>
      </w:r>
    </w:p>
    <w:p w14:paraId="5B0E3CEF" w14:textId="77777777" w:rsidR="00CE3B2E" w:rsidRDefault="00CE3B2E">
      <w:pPr>
        <w:keepNext/>
        <w:numPr>
          <w:ilvl w:val="12"/>
          <w:numId w:val="0"/>
        </w:numPr>
        <w:tabs>
          <w:tab w:val="clear" w:pos="567"/>
        </w:tabs>
        <w:spacing w:line="240" w:lineRule="auto"/>
        <w:rPr>
          <w:noProof/>
          <w:szCs w:val="22"/>
          <w:lang w:val="it-IT"/>
        </w:rPr>
      </w:pPr>
    </w:p>
    <w:p w14:paraId="5B0E3CF0" w14:textId="77777777" w:rsidR="00CE3B2E" w:rsidRDefault="006C19E3">
      <w:pPr>
        <w:keepNext/>
        <w:numPr>
          <w:ilvl w:val="12"/>
          <w:numId w:val="0"/>
        </w:numPr>
        <w:tabs>
          <w:tab w:val="clear" w:pos="567"/>
        </w:tabs>
        <w:spacing w:line="240" w:lineRule="auto"/>
        <w:rPr>
          <w:noProof/>
          <w:szCs w:val="22"/>
          <w:lang w:val="it-IT"/>
        </w:rPr>
      </w:pPr>
      <w:r>
        <w:rPr>
          <w:noProof/>
          <w:szCs w:val="22"/>
          <w:lang w:val="it-IT"/>
        </w:rPr>
        <w:t>Non usi questo medicinale se nota che la penna è danneggiata, o il medicinale appare torbido, ha cambiato colore o contiene particelle all’interno.</w:t>
      </w:r>
    </w:p>
    <w:p w14:paraId="5B0E3CF1" w14:textId="77777777" w:rsidR="00CE3B2E" w:rsidRDefault="00CE3B2E">
      <w:pPr>
        <w:keepNext/>
        <w:numPr>
          <w:ilvl w:val="12"/>
          <w:numId w:val="0"/>
        </w:numPr>
        <w:tabs>
          <w:tab w:val="clear" w:pos="567"/>
        </w:tabs>
        <w:spacing w:line="240" w:lineRule="auto"/>
        <w:rPr>
          <w:noProof/>
          <w:szCs w:val="22"/>
          <w:lang w:val="it-IT"/>
        </w:rPr>
      </w:pPr>
    </w:p>
    <w:p w14:paraId="5B0E3CF2" w14:textId="77777777" w:rsidR="00CE3B2E" w:rsidRDefault="006C19E3">
      <w:pPr>
        <w:keepNext/>
        <w:numPr>
          <w:ilvl w:val="12"/>
          <w:numId w:val="0"/>
        </w:numPr>
        <w:tabs>
          <w:tab w:val="clear" w:pos="567"/>
        </w:tabs>
        <w:spacing w:line="240" w:lineRule="auto"/>
        <w:rPr>
          <w:noProof/>
          <w:szCs w:val="22"/>
          <w:lang w:val="it-IT"/>
        </w:rPr>
      </w:pPr>
      <w:r>
        <w:rPr>
          <w:noProof/>
          <w:szCs w:val="22"/>
          <w:lang w:val="it-IT"/>
        </w:rPr>
        <w:t>Non getti alcun medicinale nell’acqua di scarico o nei rifiuti domestici. Chieda al farmacista come eliminare i medicinali che non utilizza più. Questo aiuterà a proteggere l’ambiente.</w:t>
      </w:r>
    </w:p>
    <w:p w14:paraId="5B0E3CF3" w14:textId="77777777" w:rsidR="00CE3B2E" w:rsidRDefault="00CE3B2E">
      <w:pPr>
        <w:numPr>
          <w:ilvl w:val="12"/>
          <w:numId w:val="0"/>
        </w:numPr>
        <w:tabs>
          <w:tab w:val="clear" w:pos="567"/>
        </w:tabs>
        <w:spacing w:line="240" w:lineRule="auto"/>
        <w:ind w:right="-2"/>
        <w:rPr>
          <w:szCs w:val="22"/>
          <w:lang w:val="it-IT" w:eastAsia="en-GB"/>
        </w:rPr>
      </w:pPr>
    </w:p>
    <w:p w14:paraId="5B0E3CF4" w14:textId="77777777" w:rsidR="00CE3B2E" w:rsidRDefault="00CE3B2E">
      <w:pPr>
        <w:numPr>
          <w:ilvl w:val="12"/>
          <w:numId w:val="0"/>
        </w:numPr>
        <w:tabs>
          <w:tab w:val="clear" w:pos="567"/>
        </w:tabs>
        <w:spacing w:line="240" w:lineRule="auto"/>
        <w:ind w:right="-2"/>
        <w:rPr>
          <w:lang w:val="it-IT"/>
        </w:rPr>
      </w:pPr>
    </w:p>
    <w:p w14:paraId="5B0E3CF5" w14:textId="77777777" w:rsidR="00CE3B2E" w:rsidRDefault="006C19E3">
      <w:pPr>
        <w:keepNext/>
        <w:spacing w:line="240" w:lineRule="auto"/>
        <w:ind w:right="-2"/>
        <w:rPr>
          <w:b/>
          <w:lang w:val="it-IT"/>
        </w:rPr>
      </w:pPr>
      <w:r>
        <w:rPr>
          <w:b/>
          <w:lang w:val="it-IT"/>
        </w:rPr>
        <w:t>6.</w:t>
      </w:r>
      <w:r>
        <w:rPr>
          <w:b/>
          <w:lang w:val="it-IT"/>
        </w:rPr>
        <w:tab/>
        <w:t>Contenuto della confezione e altre informazioni</w:t>
      </w:r>
    </w:p>
    <w:p w14:paraId="5B0E3CF6" w14:textId="77777777" w:rsidR="00CE3B2E" w:rsidRDefault="00CE3B2E">
      <w:pPr>
        <w:keepNext/>
        <w:numPr>
          <w:ilvl w:val="12"/>
          <w:numId w:val="0"/>
        </w:numPr>
        <w:tabs>
          <w:tab w:val="clear" w:pos="567"/>
        </w:tabs>
        <w:spacing w:line="240" w:lineRule="auto"/>
        <w:rPr>
          <w:lang w:val="it-IT"/>
        </w:rPr>
      </w:pPr>
    </w:p>
    <w:p w14:paraId="5B0E3CF7" w14:textId="77777777" w:rsidR="00CE3B2E" w:rsidRDefault="006C19E3">
      <w:pPr>
        <w:numPr>
          <w:ilvl w:val="12"/>
          <w:numId w:val="0"/>
        </w:numPr>
        <w:tabs>
          <w:tab w:val="clear" w:pos="567"/>
        </w:tabs>
        <w:spacing w:line="240" w:lineRule="auto"/>
        <w:ind w:right="-2"/>
        <w:rPr>
          <w:b/>
          <w:bCs/>
          <w:noProof/>
          <w:szCs w:val="22"/>
          <w:lang w:val="it-IT"/>
        </w:rPr>
      </w:pPr>
      <w:r>
        <w:rPr>
          <w:b/>
          <w:lang w:val="it-IT"/>
        </w:rPr>
        <w:t>Cosa contiene</w:t>
      </w:r>
      <w:r>
        <w:rPr>
          <w:b/>
          <w:bCs/>
          <w:noProof/>
          <w:szCs w:val="22"/>
          <w:lang w:val="it-IT"/>
        </w:rPr>
        <w:t xml:space="preserve"> Mounjaro</w:t>
      </w:r>
    </w:p>
    <w:p w14:paraId="5B0E3CF8" w14:textId="77777777" w:rsidR="00CE3B2E" w:rsidRDefault="006C19E3">
      <w:pPr>
        <w:numPr>
          <w:ilvl w:val="12"/>
          <w:numId w:val="0"/>
        </w:numPr>
        <w:tabs>
          <w:tab w:val="clear" w:pos="567"/>
        </w:tabs>
        <w:spacing w:line="240" w:lineRule="auto"/>
        <w:rPr>
          <w:bCs/>
          <w:noProof/>
          <w:szCs w:val="22"/>
          <w:lang w:val="it-IT"/>
        </w:rPr>
      </w:pPr>
      <w:r>
        <w:rPr>
          <w:bCs/>
          <w:noProof/>
          <w:szCs w:val="22"/>
          <w:lang w:val="it-IT"/>
        </w:rPr>
        <w:t>Il principio attivo è tirzepatide.</w:t>
      </w:r>
    </w:p>
    <w:p w14:paraId="5B0E3CF9" w14:textId="77777777" w:rsidR="00CE3B2E" w:rsidRDefault="006C19E3">
      <w:pPr>
        <w:numPr>
          <w:ilvl w:val="0"/>
          <w:numId w:val="6"/>
        </w:numPr>
        <w:tabs>
          <w:tab w:val="clear" w:pos="567"/>
        </w:tabs>
        <w:spacing w:line="240" w:lineRule="auto"/>
        <w:ind w:left="567" w:hanging="454"/>
        <w:rPr>
          <w:bCs/>
          <w:i/>
          <w:noProof/>
          <w:szCs w:val="22"/>
          <w:lang w:val="it-IT"/>
        </w:rPr>
      </w:pPr>
      <w:r>
        <w:rPr>
          <w:bCs/>
          <w:i/>
          <w:noProof/>
          <w:szCs w:val="22"/>
          <w:lang w:val="it-IT"/>
        </w:rPr>
        <w:t>Mounjaro 2,5 mg:</w:t>
      </w:r>
      <w:r>
        <w:rPr>
          <w:bCs/>
          <w:noProof/>
          <w:szCs w:val="22"/>
          <w:lang w:val="it-IT"/>
        </w:rPr>
        <w:t xml:space="preserve"> ogni penna preriempita contiene 2,5 mg di tirzepatide in 0,5 mL di soluzione (5 mg/mL).</w:t>
      </w:r>
    </w:p>
    <w:p w14:paraId="5B0E3CFA" w14:textId="77777777" w:rsidR="00CE3B2E" w:rsidRDefault="006C19E3">
      <w:pPr>
        <w:numPr>
          <w:ilvl w:val="0"/>
          <w:numId w:val="6"/>
        </w:numPr>
        <w:tabs>
          <w:tab w:val="clear" w:pos="567"/>
        </w:tabs>
        <w:spacing w:line="240" w:lineRule="auto"/>
        <w:ind w:left="567" w:hanging="454"/>
        <w:rPr>
          <w:bCs/>
          <w:i/>
          <w:noProof/>
          <w:szCs w:val="22"/>
          <w:lang w:val="it-IT"/>
        </w:rPr>
      </w:pPr>
      <w:r>
        <w:rPr>
          <w:bCs/>
          <w:i/>
          <w:noProof/>
          <w:szCs w:val="22"/>
          <w:lang w:val="it-IT"/>
        </w:rPr>
        <w:t>Mounjaro 5 mg:</w:t>
      </w:r>
      <w:r>
        <w:rPr>
          <w:bCs/>
          <w:noProof/>
          <w:szCs w:val="22"/>
          <w:lang w:val="it-IT"/>
        </w:rPr>
        <w:t xml:space="preserve"> ogni penna preriempita contiene 5 mg di tirzepatide in 0,5 mL di soluzione (10 mg/mL).</w:t>
      </w:r>
    </w:p>
    <w:p w14:paraId="5B0E3CFB" w14:textId="77777777" w:rsidR="00CE3B2E" w:rsidRDefault="006C19E3">
      <w:pPr>
        <w:numPr>
          <w:ilvl w:val="0"/>
          <w:numId w:val="6"/>
        </w:numPr>
        <w:tabs>
          <w:tab w:val="clear" w:pos="567"/>
        </w:tabs>
        <w:spacing w:line="240" w:lineRule="auto"/>
        <w:ind w:left="567" w:hanging="454"/>
        <w:rPr>
          <w:bCs/>
          <w:i/>
          <w:noProof/>
          <w:szCs w:val="22"/>
          <w:lang w:val="it-IT"/>
        </w:rPr>
      </w:pPr>
      <w:r>
        <w:rPr>
          <w:bCs/>
          <w:i/>
          <w:noProof/>
          <w:szCs w:val="22"/>
          <w:lang w:val="it-IT"/>
        </w:rPr>
        <w:t>Mounjaro 7,5 mg:</w:t>
      </w:r>
      <w:r>
        <w:rPr>
          <w:bCs/>
          <w:noProof/>
          <w:szCs w:val="22"/>
          <w:lang w:val="it-IT"/>
        </w:rPr>
        <w:t xml:space="preserve"> ogni penna preriempita contiene 7,5 mg di tirzepatide in 0,5 mL di soluzione (15 mg/mL).</w:t>
      </w:r>
    </w:p>
    <w:p w14:paraId="5B0E3CFC" w14:textId="77777777" w:rsidR="00CE3B2E" w:rsidRDefault="006C19E3">
      <w:pPr>
        <w:numPr>
          <w:ilvl w:val="0"/>
          <w:numId w:val="6"/>
        </w:numPr>
        <w:tabs>
          <w:tab w:val="clear" w:pos="567"/>
        </w:tabs>
        <w:spacing w:line="240" w:lineRule="auto"/>
        <w:ind w:left="567" w:hanging="454"/>
        <w:rPr>
          <w:bCs/>
          <w:i/>
          <w:noProof/>
          <w:szCs w:val="22"/>
          <w:lang w:val="it-IT"/>
        </w:rPr>
      </w:pPr>
      <w:r>
        <w:rPr>
          <w:bCs/>
          <w:i/>
          <w:noProof/>
          <w:szCs w:val="22"/>
          <w:lang w:val="it-IT"/>
        </w:rPr>
        <w:t>Mounjaro 10 mg:</w:t>
      </w:r>
      <w:r>
        <w:rPr>
          <w:bCs/>
          <w:noProof/>
          <w:szCs w:val="22"/>
          <w:lang w:val="it-IT"/>
        </w:rPr>
        <w:t xml:space="preserve"> ogni penna preriempita contiene 10 mg di tirzepatide in 0,5 mL di soluzione (20 mg/mL). </w:t>
      </w:r>
    </w:p>
    <w:p w14:paraId="5B0E3CFD" w14:textId="77777777" w:rsidR="00CE3B2E" w:rsidRDefault="006C19E3">
      <w:pPr>
        <w:numPr>
          <w:ilvl w:val="0"/>
          <w:numId w:val="6"/>
        </w:numPr>
        <w:tabs>
          <w:tab w:val="clear" w:pos="567"/>
        </w:tabs>
        <w:spacing w:line="240" w:lineRule="auto"/>
        <w:ind w:left="567" w:hanging="454"/>
        <w:rPr>
          <w:bCs/>
          <w:i/>
          <w:noProof/>
          <w:szCs w:val="22"/>
          <w:lang w:val="it-IT"/>
        </w:rPr>
      </w:pPr>
      <w:r>
        <w:rPr>
          <w:bCs/>
          <w:i/>
          <w:noProof/>
          <w:szCs w:val="22"/>
          <w:lang w:val="it-IT"/>
        </w:rPr>
        <w:t>Mounjaro 12,5 mg:</w:t>
      </w:r>
      <w:r>
        <w:rPr>
          <w:bCs/>
          <w:noProof/>
          <w:szCs w:val="22"/>
          <w:lang w:val="it-IT"/>
        </w:rPr>
        <w:t xml:space="preserve"> ogni penna preriempita contiene 12,5 mg di tirzepatide in 0,5 mL di soluzione (25 mg/mL).</w:t>
      </w:r>
    </w:p>
    <w:p w14:paraId="5B0E3CFE" w14:textId="77777777" w:rsidR="00CE3B2E" w:rsidRDefault="006C19E3">
      <w:pPr>
        <w:numPr>
          <w:ilvl w:val="0"/>
          <w:numId w:val="6"/>
        </w:numPr>
        <w:tabs>
          <w:tab w:val="clear" w:pos="567"/>
        </w:tabs>
        <w:spacing w:line="240" w:lineRule="auto"/>
        <w:ind w:left="567" w:hanging="454"/>
        <w:rPr>
          <w:bCs/>
          <w:i/>
          <w:noProof/>
          <w:szCs w:val="22"/>
          <w:lang w:val="it-IT"/>
        </w:rPr>
      </w:pPr>
      <w:r>
        <w:rPr>
          <w:bCs/>
          <w:i/>
          <w:noProof/>
          <w:szCs w:val="22"/>
          <w:lang w:val="it-IT"/>
        </w:rPr>
        <w:t>Mounjaro 15 mg:</w:t>
      </w:r>
      <w:r>
        <w:rPr>
          <w:bCs/>
          <w:noProof/>
          <w:szCs w:val="22"/>
          <w:lang w:val="it-IT"/>
        </w:rPr>
        <w:t xml:space="preserve"> ogni penna preriempita contiene 15 mg di tirzepatide in 0,5 mL di soluzione (30 mg/mL).</w:t>
      </w:r>
    </w:p>
    <w:p w14:paraId="5B0E3CFF" w14:textId="77777777" w:rsidR="00CE3B2E" w:rsidRDefault="00CE3B2E">
      <w:pPr>
        <w:spacing w:line="240" w:lineRule="auto"/>
        <w:ind w:left="929"/>
        <w:rPr>
          <w:bCs/>
          <w:noProof/>
          <w:szCs w:val="22"/>
          <w:lang w:val="it-IT"/>
        </w:rPr>
      </w:pPr>
    </w:p>
    <w:p w14:paraId="5B0E3D00" w14:textId="77777777" w:rsidR="00CE3B2E" w:rsidRDefault="006C19E3">
      <w:pPr>
        <w:numPr>
          <w:ilvl w:val="12"/>
          <w:numId w:val="0"/>
        </w:numPr>
        <w:tabs>
          <w:tab w:val="clear" w:pos="567"/>
        </w:tabs>
        <w:spacing w:line="240" w:lineRule="auto"/>
        <w:ind w:right="-2"/>
        <w:rPr>
          <w:b/>
          <w:bCs/>
          <w:noProof/>
          <w:szCs w:val="22"/>
          <w:lang w:val="it-IT"/>
        </w:rPr>
      </w:pPr>
      <w:r>
        <w:rPr>
          <w:bCs/>
          <w:noProof/>
          <w:szCs w:val="22"/>
          <w:lang w:val="it-IT"/>
        </w:rPr>
        <w:t xml:space="preserve">Gli altri componenti sono </w:t>
      </w:r>
      <w:r>
        <w:rPr>
          <w:szCs w:val="22"/>
          <w:lang w:val="it-IT"/>
        </w:rPr>
        <w:t xml:space="preserve">idrogenofosfato disodico </w:t>
      </w:r>
      <w:r>
        <w:rPr>
          <w:bCs/>
          <w:noProof/>
          <w:szCs w:val="22"/>
          <w:lang w:val="it-IT"/>
        </w:rPr>
        <w:t>eptaidrato (E339), sodio cloruro, sodio idrossido (</w:t>
      </w:r>
      <w:r>
        <w:rPr>
          <w:color w:val="222222"/>
          <w:szCs w:val="22"/>
          <w:lang w:val="it-IT"/>
        </w:rPr>
        <w:t>per ulteriori informazioni vedere “</w:t>
      </w:r>
      <w:r>
        <w:rPr>
          <w:bCs/>
          <w:noProof/>
          <w:szCs w:val="22"/>
          <w:lang w:val="it-IT"/>
        </w:rPr>
        <w:t>Mounjaro contiene sodio”</w:t>
      </w:r>
      <w:r>
        <w:rPr>
          <w:color w:val="222222"/>
          <w:szCs w:val="22"/>
          <w:lang w:val="it-IT"/>
        </w:rPr>
        <w:t xml:space="preserve"> nel paragrafo 2</w:t>
      </w:r>
      <w:r>
        <w:rPr>
          <w:bCs/>
          <w:noProof/>
          <w:szCs w:val="22"/>
          <w:lang w:val="it-IT"/>
        </w:rPr>
        <w:t>); acido cloridrico concentrato e acqua per preparazioni iniettabili.</w:t>
      </w:r>
    </w:p>
    <w:p w14:paraId="5B0E3D01" w14:textId="77777777" w:rsidR="00CE3B2E" w:rsidRDefault="00CE3B2E">
      <w:pPr>
        <w:numPr>
          <w:ilvl w:val="12"/>
          <w:numId w:val="0"/>
        </w:numPr>
        <w:tabs>
          <w:tab w:val="clear" w:pos="567"/>
        </w:tabs>
        <w:spacing w:line="240" w:lineRule="auto"/>
        <w:ind w:right="-2"/>
        <w:rPr>
          <w:b/>
          <w:bCs/>
          <w:noProof/>
          <w:szCs w:val="22"/>
          <w:lang w:val="it-IT"/>
        </w:rPr>
      </w:pPr>
    </w:p>
    <w:p w14:paraId="5B0E3D02" w14:textId="77777777" w:rsidR="00CE3B2E" w:rsidRDefault="006C19E3">
      <w:pPr>
        <w:keepNext/>
        <w:keepLines/>
        <w:numPr>
          <w:ilvl w:val="12"/>
          <w:numId w:val="0"/>
        </w:numPr>
        <w:tabs>
          <w:tab w:val="clear" w:pos="567"/>
        </w:tabs>
        <w:spacing w:line="240" w:lineRule="auto"/>
        <w:rPr>
          <w:b/>
          <w:lang w:val="it-IT"/>
        </w:rPr>
      </w:pPr>
      <w:r>
        <w:rPr>
          <w:b/>
          <w:lang w:val="it-IT"/>
        </w:rPr>
        <w:t xml:space="preserve">Descrizione dell’aspetto di </w:t>
      </w:r>
      <w:r>
        <w:rPr>
          <w:b/>
          <w:bCs/>
          <w:noProof/>
          <w:szCs w:val="22"/>
          <w:lang w:val="it-IT"/>
        </w:rPr>
        <w:t>Mounjaro</w:t>
      </w:r>
      <w:r>
        <w:rPr>
          <w:b/>
          <w:lang w:val="it-IT"/>
        </w:rPr>
        <w:t xml:space="preserve"> e contenuto della confezione</w:t>
      </w:r>
    </w:p>
    <w:p w14:paraId="5B0E3D03" w14:textId="77777777" w:rsidR="00CE3B2E" w:rsidRDefault="006C19E3">
      <w:pPr>
        <w:keepNext/>
        <w:keepLines/>
        <w:numPr>
          <w:ilvl w:val="12"/>
          <w:numId w:val="0"/>
        </w:numPr>
        <w:tabs>
          <w:tab w:val="clear" w:pos="567"/>
        </w:tabs>
        <w:spacing w:line="240" w:lineRule="auto"/>
        <w:rPr>
          <w:noProof/>
          <w:szCs w:val="22"/>
          <w:lang w:val="it-IT"/>
        </w:rPr>
      </w:pPr>
      <w:bookmarkStart w:id="227" w:name="_Hlk102127105"/>
      <w:r>
        <w:rPr>
          <w:noProof/>
          <w:szCs w:val="22"/>
          <w:lang w:val="it-IT"/>
        </w:rPr>
        <w:t>Mounjaro è una soluzione iniettabile limpida, da incolore a leggermente gialla in una penna preriempita.</w:t>
      </w:r>
    </w:p>
    <w:p w14:paraId="5B0E3D04" w14:textId="77777777" w:rsidR="00CE3B2E" w:rsidRDefault="006C19E3">
      <w:pPr>
        <w:spacing w:line="240" w:lineRule="auto"/>
        <w:rPr>
          <w:lang w:val="it-IT"/>
        </w:rPr>
      </w:pPr>
      <w:r>
        <w:rPr>
          <w:lang w:val="it-IT"/>
        </w:rPr>
        <w:t>La penna preriempita ha un ago nascosto che si inserirà automaticamente nella cute quando si preme il pulsante di iniezione. La penna preriempita ritrarrà l’ago al termine dell’iniezione.</w:t>
      </w:r>
    </w:p>
    <w:bookmarkEnd w:id="227"/>
    <w:p w14:paraId="5B0E3D05"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Ogni penna preriempita contiene 0,5mL di soluzione.</w:t>
      </w:r>
    </w:p>
    <w:p w14:paraId="5B0E3D06" w14:textId="77777777" w:rsidR="00CE3B2E" w:rsidRDefault="006C19E3">
      <w:pPr>
        <w:numPr>
          <w:ilvl w:val="12"/>
          <w:numId w:val="0"/>
        </w:numPr>
        <w:tabs>
          <w:tab w:val="clear" w:pos="567"/>
        </w:tabs>
        <w:spacing w:line="240" w:lineRule="auto"/>
        <w:ind w:right="-2"/>
        <w:rPr>
          <w:szCs w:val="22"/>
          <w:lang w:val="it-IT"/>
        </w:rPr>
      </w:pPr>
      <w:r>
        <w:rPr>
          <w:szCs w:val="22"/>
          <w:lang w:val="it-IT"/>
        </w:rPr>
        <w:t>La penna preriempita è solo monouso.</w:t>
      </w:r>
    </w:p>
    <w:p w14:paraId="5B0E3D07" w14:textId="77777777" w:rsidR="00CE3B2E" w:rsidRDefault="006C19E3">
      <w:pPr>
        <w:autoSpaceDE w:val="0"/>
        <w:autoSpaceDN w:val="0"/>
        <w:adjustRightInd w:val="0"/>
        <w:rPr>
          <w:szCs w:val="22"/>
          <w:lang w:val="it-IT" w:eastAsia="it-IT"/>
        </w:rPr>
      </w:pPr>
      <w:r>
        <w:rPr>
          <w:szCs w:val="22"/>
          <w:lang w:val="it-IT" w:eastAsia="it-IT"/>
        </w:rPr>
        <w:t>Confezioni da 2 penne preriempite, 4 penne preriempite o confezione multipla da 12 (3 confezioni da 4) penne preriempite. È possibile che non tutte le confezioni siano commercializzate nel suo paese.</w:t>
      </w:r>
    </w:p>
    <w:p w14:paraId="5B0E3D08" w14:textId="77777777" w:rsidR="00CE3B2E" w:rsidRDefault="00CE3B2E">
      <w:pPr>
        <w:numPr>
          <w:ilvl w:val="12"/>
          <w:numId w:val="0"/>
        </w:numPr>
        <w:tabs>
          <w:tab w:val="clear" w:pos="567"/>
        </w:tabs>
        <w:spacing w:line="240" w:lineRule="auto"/>
        <w:ind w:right="-2"/>
        <w:rPr>
          <w:b/>
          <w:bCs/>
          <w:noProof/>
          <w:szCs w:val="22"/>
          <w:lang w:val="it-IT"/>
        </w:rPr>
      </w:pPr>
    </w:p>
    <w:p w14:paraId="5B0E3D09" w14:textId="77777777" w:rsidR="00CE3B2E" w:rsidRDefault="006C19E3">
      <w:pPr>
        <w:keepNext/>
        <w:tabs>
          <w:tab w:val="clear" w:pos="567"/>
        </w:tabs>
        <w:spacing w:line="240" w:lineRule="auto"/>
        <w:rPr>
          <w:szCs w:val="22"/>
          <w:lang w:val="it-IT"/>
        </w:rPr>
      </w:pPr>
      <w:r>
        <w:rPr>
          <w:b/>
          <w:lang w:val="it-IT"/>
        </w:rPr>
        <w:t>Titolare dell’autorizzazione all’immissione in commercio</w:t>
      </w:r>
      <w:r>
        <w:rPr>
          <w:szCs w:val="22"/>
          <w:lang w:val="it-IT"/>
        </w:rPr>
        <w:t xml:space="preserve"> </w:t>
      </w:r>
    </w:p>
    <w:p w14:paraId="5B0E3D0A" w14:textId="77777777" w:rsidR="00CE3B2E" w:rsidRDefault="006C19E3">
      <w:pPr>
        <w:keepNext/>
        <w:tabs>
          <w:tab w:val="clear" w:pos="567"/>
        </w:tabs>
        <w:spacing w:line="240" w:lineRule="auto"/>
        <w:rPr>
          <w:szCs w:val="22"/>
          <w:lang w:val="it-IT" w:eastAsia="en-GB"/>
        </w:rPr>
      </w:pPr>
      <w:r>
        <w:rPr>
          <w:szCs w:val="22"/>
          <w:lang w:val="it-IT"/>
        </w:rPr>
        <w:t xml:space="preserve">Eli Lilly Nederland B.V., </w:t>
      </w:r>
      <w:r>
        <w:rPr>
          <w:szCs w:val="22"/>
          <w:lang w:val="it-IT" w:eastAsia="en-GB"/>
        </w:rPr>
        <w:t>Orteliuslaan 1000, 3528 BD Utrecht</w:t>
      </w:r>
      <w:r>
        <w:rPr>
          <w:szCs w:val="22"/>
          <w:lang w:val="it-IT"/>
        </w:rPr>
        <w:t>, Paesi Bassi.</w:t>
      </w:r>
    </w:p>
    <w:p w14:paraId="5B0E3D0B" w14:textId="77777777" w:rsidR="00CE3B2E" w:rsidRDefault="00CE3B2E">
      <w:pPr>
        <w:numPr>
          <w:ilvl w:val="12"/>
          <w:numId w:val="0"/>
        </w:numPr>
        <w:tabs>
          <w:tab w:val="clear" w:pos="567"/>
        </w:tabs>
        <w:spacing w:line="240" w:lineRule="auto"/>
        <w:ind w:right="-2"/>
        <w:rPr>
          <w:b/>
          <w:bCs/>
          <w:noProof/>
          <w:szCs w:val="22"/>
          <w:lang w:val="it-IT"/>
        </w:rPr>
      </w:pPr>
    </w:p>
    <w:p w14:paraId="5B0E3D0C" w14:textId="77777777" w:rsidR="00CE3B2E" w:rsidRDefault="006C19E3">
      <w:pPr>
        <w:numPr>
          <w:ilvl w:val="12"/>
          <w:numId w:val="0"/>
        </w:numPr>
        <w:tabs>
          <w:tab w:val="clear" w:pos="567"/>
        </w:tabs>
        <w:spacing w:line="240" w:lineRule="auto"/>
        <w:ind w:right="-2"/>
        <w:rPr>
          <w:noProof/>
          <w:szCs w:val="22"/>
          <w:lang w:val="pt-PT"/>
        </w:rPr>
      </w:pPr>
      <w:r>
        <w:rPr>
          <w:b/>
          <w:bCs/>
          <w:noProof/>
          <w:szCs w:val="22"/>
          <w:lang w:val="pt-PT"/>
        </w:rPr>
        <w:t>Produttore</w:t>
      </w:r>
    </w:p>
    <w:p w14:paraId="5B0E3D0D" w14:textId="77777777" w:rsidR="00CE3B2E" w:rsidRDefault="006C19E3">
      <w:pPr>
        <w:numPr>
          <w:ilvl w:val="12"/>
          <w:numId w:val="0"/>
        </w:numPr>
        <w:tabs>
          <w:tab w:val="clear" w:pos="567"/>
        </w:tabs>
        <w:spacing w:line="240" w:lineRule="auto"/>
        <w:ind w:right="-2"/>
        <w:rPr>
          <w:noProof/>
          <w:szCs w:val="22"/>
          <w:lang w:val="pt-PT"/>
        </w:rPr>
      </w:pPr>
      <w:r>
        <w:rPr>
          <w:noProof/>
          <w:szCs w:val="22"/>
          <w:lang w:val="pt-PT"/>
        </w:rPr>
        <w:t>Eli Lilly Italia S.p.A.,Via Gramsci 731/733, 50019, Sesto Fiorentino, Firenze (FI), Italia</w:t>
      </w:r>
    </w:p>
    <w:p w14:paraId="5B0E3D0E" w14:textId="77777777" w:rsidR="00CE3B2E" w:rsidRDefault="006C19E3">
      <w:pPr>
        <w:numPr>
          <w:ilvl w:val="12"/>
          <w:numId w:val="0"/>
        </w:numPr>
        <w:tabs>
          <w:tab w:val="clear" w:pos="567"/>
        </w:tabs>
        <w:spacing w:line="240" w:lineRule="auto"/>
        <w:ind w:right="-2"/>
        <w:rPr>
          <w:szCs w:val="22"/>
          <w:lang w:val="pt-PT"/>
        </w:rPr>
      </w:pPr>
      <w:r>
        <w:rPr>
          <w:szCs w:val="22"/>
          <w:highlight w:val="lightGray"/>
          <w:lang w:val="pt-PT"/>
        </w:rPr>
        <w:t>Lilly France, 2, rue du Colonel Lilly, 67640 Fegersheim, Francia</w:t>
      </w:r>
    </w:p>
    <w:p w14:paraId="5B0E3D0F" w14:textId="77777777" w:rsidR="00CE3B2E" w:rsidRDefault="00CE3B2E">
      <w:pPr>
        <w:numPr>
          <w:ilvl w:val="12"/>
          <w:numId w:val="0"/>
        </w:numPr>
        <w:tabs>
          <w:tab w:val="clear" w:pos="567"/>
        </w:tabs>
        <w:spacing w:line="240" w:lineRule="auto"/>
        <w:ind w:right="-2"/>
        <w:rPr>
          <w:noProof/>
          <w:szCs w:val="22"/>
          <w:lang w:val="pt-PT"/>
        </w:rPr>
      </w:pPr>
    </w:p>
    <w:p w14:paraId="5B0E3D10" w14:textId="77777777" w:rsidR="00CE3B2E" w:rsidRDefault="006C19E3">
      <w:pPr>
        <w:numPr>
          <w:ilvl w:val="12"/>
          <w:numId w:val="0"/>
        </w:numPr>
        <w:tabs>
          <w:tab w:val="clear" w:pos="567"/>
        </w:tabs>
        <w:spacing w:line="240" w:lineRule="auto"/>
        <w:ind w:right="-2"/>
        <w:rPr>
          <w:lang w:val="it-IT"/>
        </w:rPr>
      </w:pPr>
      <w:r>
        <w:rPr>
          <w:lang w:val="it-IT"/>
        </w:rPr>
        <w:t>Per ulteriori informazioni su questo medicinale, contatti il rappresentante locale del titolare dell’autorizzazione all’immissione in commercio:</w:t>
      </w:r>
    </w:p>
    <w:p w14:paraId="5B0E3D11" w14:textId="77777777" w:rsidR="00CE3B2E" w:rsidRDefault="00CE3B2E">
      <w:pPr>
        <w:spacing w:line="240" w:lineRule="auto"/>
        <w:rPr>
          <w:noProof/>
          <w:szCs w:val="22"/>
          <w:lang w:val="it-IT"/>
        </w:rPr>
      </w:pPr>
    </w:p>
    <w:tbl>
      <w:tblPr>
        <w:tblW w:w="9326" w:type="dxa"/>
        <w:tblInd w:w="-4" w:type="dxa"/>
        <w:tblLayout w:type="fixed"/>
        <w:tblLook w:val="0000" w:firstRow="0" w:lastRow="0" w:firstColumn="0" w:lastColumn="0" w:noHBand="0" w:noVBand="0"/>
      </w:tblPr>
      <w:tblGrid>
        <w:gridCol w:w="4648"/>
        <w:gridCol w:w="4678"/>
      </w:tblGrid>
      <w:tr w:rsidR="00CE3B2E" w:rsidRPr="00325D74" w14:paraId="5B0E3D1A" w14:textId="77777777">
        <w:tc>
          <w:tcPr>
            <w:tcW w:w="4648" w:type="dxa"/>
          </w:tcPr>
          <w:p w14:paraId="5B0E3D12" w14:textId="77777777" w:rsidR="00CE3B2E" w:rsidRDefault="006C19E3">
            <w:pPr>
              <w:pStyle w:val="NormalExplicitLeft"/>
              <w:keepNext/>
              <w:keepLines/>
              <w:spacing w:line="240" w:lineRule="auto"/>
              <w:jc w:val="left"/>
              <w:rPr>
                <w:szCs w:val="22"/>
                <w:lang w:val="fr-FR"/>
              </w:rPr>
            </w:pPr>
            <w:r>
              <w:rPr>
                <w:b/>
                <w:szCs w:val="22"/>
                <w:lang w:val="fr-FR"/>
              </w:rPr>
              <w:t>Belgique/België/Belgien</w:t>
            </w:r>
          </w:p>
          <w:p w14:paraId="5B0E3D13" w14:textId="77777777" w:rsidR="00CE3B2E" w:rsidRDefault="006C19E3">
            <w:pPr>
              <w:pStyle w:val="NormalExplicitLeft"/>
              <w:keepNext/>
              <w:keepLines/>
              <w:spacing w:line="240" w:lineRule="auto"/>
              <w:jc w:val="left"/>
              <w:rPr>
                <w:szCs w:val="22"/>
                <w:lang w:val="fr-FR"/>
              </w:rPr>
            </w:pPr>
            <w:r>
              <w:rPr>
                <w:szCs w:val="22"/>
                <w:lang w:val="fr-FR"/>
              </w:rPr>
              <w:t>Eli Lilly Benelux S.A./N.V.</w:t>
            </w:r>
          </w:p>
          <w:p w14:paraId="5B0E3D14" w14:textId="77777777" w:rsidR="00CE3B2E" w:rsidRDefault="006C19E3">
            <w:pPr>
              <w:pStyle w:val="NormalExplicitLeft"/>
              <w:keepNext/>
              <w:keepLines/>
              <w:spacing w:line="240" w:lineRule="auto"/>
              <w:jc w:val="left"/>
              <w:rPr>
                <w:szCs w:val="22"/>
              </w:rPr>
            </w:pPr>
            <w:r>
              <w:rPr>
                <w:szCs w:val="22"/>
              </w:rPr>
              <w:t>Tél/Tel: + 32-(0)2 548 84 84</w:t>
            </w:r>
          </w:p>
          <w:p w14:paraId="5B0E3D15" w14:textId="77777777" w:rsidR="00CE3B2E" w:rsidRDefault="00CE3B2E">
            <w:pPr>
              <w:keepNext/>
              <w:keepLines/>
              <w:spacing w:line="240" w:lineRule="auto"/>
              <w:rPr>
                <w:szCs w:val="22"/>
              </w:rPr>
            </w:pPr>
          </w:p>
        </w:tc>
        <w:tc>
          <w:tcPr>
            <w:tcW w:w="4678" w:type="dxa"/>
          </w:tcPr>
          <w:p w14:paraId="5B0E3D16" w14:textId="77777777" w:rsidR="00CE3B2E" w:rsidRDefault="006C19E3">
            <w:pPr>
              <w:pStyle w:val="NormalExplicitLeft"/>
              <w:keepNext/>
              <w:keepLines/>
              <w:spacing w:line="240" w:lineRule="auto"/>
              <w:jc w:val="left"/>
              <w:rPr>
                <w:szCs w:val="22"/>
                <w:lang w:val="it-IT"/>
              </w:rPr>
            </w:pPr>
            <w:r>
              <w:rPr>
                <w:b/>
                <w:szCs w:val="22"/>
                <w:lang w:val="it-IT"/>
              </w:rPr>
              <w:t>Lietuva</w:t>
            </w:r>
          </w:p>
          <w:p w14:paraId="5B0E3D17" w14:textId="77777777" w:rsidR="00CE3B2E" w:rsidRDefault="006C19E3">
            <w:pPr>
              <w:pStyle w:val="NormalExplicitLeft"/>
              <w:keepNext/>
              <w:keepLines/>
              <w:spacing w:line="240" w:lineRule="auto"/>
              <w:ind w:right="-449"/>
              <w:jc w:val="left"/>
              <w:rPr>
                <w:szCs w:val="22"/>
                <w:lang w:val="it-IT"/>
              </w:rPr>
            </w:pPr>
            <w:r>
              <w:rPr>
                <w:szCs w:val="22"/>
                <w:lang w:val="it-IT"/>
              </w:rPr>
              <w:t xml:space="preserve">Eli Lilly </w:t>
            </w:r>
            <w:r>
              <w:rPr>
                <w:szCs w:val="22"/>
                <w:lang w:val="bg-BG"/>
              </w:rPr>
              <w:t>Lietuva</w:t>
            </w:r>
          </w:p>
          <w:p w14:paraId="5B0E3D18" w14:textId="77777777" w:rsidR="00CE3B2E" w:rsidRDefault="006C19E3">
            <w:pPr>
              <w:pStyle w:val="NormalExplicitLeft"/>
              <w:keepNext/>
              <w:keepLines/>
              <w:spacing w:line="240" w:lineRule="auto"/>
              <w:ind w:right="-449"/>
              <w:jc w:val="left"/>
              <w:rPr>
                <w:szCs w:val="22"/>
                <w:lang w:val="it-IT"/>
              </w:rPr>
            </w:pPr>
            <w:r>
              <w:rPr>
                <w:szCs w:val="22"/>
                <w:lang w:val="it-IT"/>
              </w:rPr>
              <w:t>Tel. +370 (5) 2649600</w:t>
            </w:r>
          </w:p>
          <w:p w14:paraId="5B0E3D19" w14:textId="77777777" w:rsidR="00CE3B2E" w:rsidRDefault="00CE3B2E">
            <w:pPr>
              <w:keepNext/>
              <w:keepLines/>
              <w:spacing w:line="240" w:lineRule="auto"/>
              <w:rPr>
                <w:szCs w:val="22"/>
                <w:lang w:val="it-IT"/>
              </w:rPr>
            </w:pPr>
          </w:p>
        </w:tc>
      </w:tr>
      <w:tr w:rsidR="00CE3B2E" w14:paraId="5B0E3D22" w14:textId="77777777">
        <w:tc>
          <w:tcPr>
            <w:tcW w:w="4648" w:type="dxa"/>
          </w:tcPr>
          <w:p w14:paraId="5B0E3D1B" w14:textId="77777777" w:rsidR="00CE3B2E" w:rsidRDefault="006C19E3">
            <w:pPr>
              <w:pStyle w:val="NormalExplicitLeft"/>
              <w:keepNext/>
              <w:keepLines/>
              <w:autoSpaceDE w:val="0"/>
              <w:autoSpaceDN w:val="0"/>
              <w:adjustRightInd w:val="0"/>
              <w:spacing w:line="240" w:lineRule="auto"/>
              <w:jc w:val="left"/>
              <w:rPr>
                <w:b/>
                <w:szCs w:val="22"/>
                <w:lang w:val="it-IT"/>
              </w:rPr>
            </w:pPr>
            <w:r>
              <w:rPr>
                <w:b/>
                <w:szCs w:val="22"/>
              </w:rPr>
              <w:t>България</w:t>
            </w:r>
          </w:p>
          <w:p w14:paraId="5B0E3D1C" w14:textId="77777777" w:rsidR="00CE3B2E" w:rsidRDefault="006C19E3">
            <w:pPr>
              <w:pStyle w:val="NormalExplicitLeft"/>
              <w:keepNext/>
              <w:keepLines/>
              <w:autoSpaceDE w:val="0"/>
              <w:autoSpaceDN w:val="0"/>
              <w:adjustRightInd w:val="0"/>
              <w:spacing w:line="240" w:lineRule="auto"/>
              <w:jc w:val="left"/>
              <w:rPr>
                <w:szCs w:val="22"/>
                <w:lang w:val="it-IT"/>
              </w:rPr>
            </w:pPr>
            <w:r>
              <w:rPr>
                <w:szCs w:val="22"/>
              </w:rPr>
              <w:t>ТП</w:t>
            </w:r>
            <w:r>
              <w:rPr>
                <w:szCs w:val="22"/>
                <w:lang w:val="it-IT"/>
              </w:rPr>
              <w:t xml:space="preserve"> "</w:t>
            </w:r>
            <w:r>
              <w:rPr>
                <w:szCs w:val="22"/>
              </w:rPr>
              <w:t>Ели</w:t>
            </w:r>
            <w:r>
              <w:rPr>
                <w:szCs w:val="22"/>
                <w:lang w:val="it-IT"/>
              </w:rPr>
              <w:t xml:space="preserve"> </w:t>
            </w:r>
            <w:r>
              <w:rPr>
                <w:szCs w:val="22"/>
              </w:rPr>
              <w:t>Лили</w:t>
            </w:r>
            <w:r>
              <w:rPr>
                <w:szCs w:val="22"/>
                <w:lang w:val="it-IT"/>
              </w:rPr>
              <w:t xml:space="preserve"> </w:t>
            </w:r>
            <w:r>
              <w:rPr>
                <w:szCs w:val="22"/>
              </w:rPr>
              <w:t>Недерланд</w:t>
            </w:r>
            <w:r>
              <w:rPr>
                <w:szCs w:val="22"/>
                <w:lang w:val="it-IT"/>
              </w:rPr>
              <w:t xml:space="preserve">" </w:t>
            </w:r>
            <w:r>
              <w:rPr>
                <w:szCs w:val="22"/>
              </w:rPr>
              <w:t>Б</w:t>
            </w:r>
            <w:r>
              <w:rPr>
                <w:szCs w:val="22"/>
                <w:lang w:val="it-IT"/>
              </w:rPr>
              <w:t>.</w:t>
            </w:r>
            <w:r>
              <w:rPr>
                <w:szCs w:val="22"/>
              </w:rPr>
              <w:t>В</w:t>
            </w:r>
            <w:r>
              <w:rPr>
                <w:szCs w:val="22"/>
                <w:lang w:val="it-IT"/>
              </w:rPr>
              <w:t xml:space="preserve">. - </w:t>
            </w:r>
            <w:r>
              <w:rPr>
                <w:szCs w:val="22"/>
              </w:rPr>
              <w:t>България</w:t>
            </w:r>
          </w:p>
          <w:p w14:paraId="5B0E3D1D" w14:textId="77777777" w:rsidR="00CE3B2E" w:rsidRDefault="006C19E3">
            <w:pPr>
              <w:pStyle w:val="NormalExplicitLeft"/>
              <w:keepNext/>
              <w:keepLines/>
              <w:spacing w:line="240" w:lineRule="auto"/>
              <w:jc w:val="left"/>
              <w:rPr>
                <w:szCs w:val="22"/>
              </w:rPr>
            </w:pPr>
            <w:r>
              <w:rPr>
                <w:szCs w:val="22"/>
              </w:rPr>
              <w:t>тел. + 359 2 491 41 40</w:t>
            </w:r>
          </w:p>
          <w:p w14:paraId="5B0E3D1E" w14:textId="77777777" w:rsidR="00CE3B2E" w:rsidRDefault="00CE3B2E">
            <w:pPr>
              <w:keepNext/>
              <w:keepLines/>
              <w:spacing w:line="240" w:lineRule="auto"/>
              <w:rPr>
                <w:szCs w:val="22"/>
              </w:rPr>
            </w:pPr>
          </w:p>
        </w:tc>
        <w:tc>
          <w:tcPr>
            <w:tcW w:w="4678" w:type="dxa"/>
          </w:tcPr>
          <w:p w14:paraId="5B0E3D1F" w14:textId="77777777" w:rsidR="00CE3B2E" w:rsidRDefault="006C19E3">
            <w:pPr>
              <w:pStyle w:val="NormalExplicitLeft"/>
              <w:keepNext/>
              <w:keepLines/>
              <w:spacing w:line="240" w:lineRule="auto"/>
              <w:jc w:val="left"/>
              <w:rPr>
                <w:szCs w:val="22"/>
                <w:lang w:val="de-DE"/>
              </w:rPr>
            </w:pPr>
            <w:r>
              <w:rPr>
                <w:b/>
                <w:szCs w:val="22"/>
                <w:lang w:val="de-DE"/>
              </w:rPr>
              <w:t>Luxembourg/Luxemburg</w:t>
            </w:r>
          </w:p>
          <w:p w14:paraId="5B0E3D20" w14:textId="77777777" w:rsidR="00CE3B2E" w:rsidRDefault="006C19E3">
            <w:pPr>
              <w:pStyle w:val="NormalExplicitLeft"/>
              <w:keepNext/>
              <w:keepLines/>
              <w:spacing w:line="240" w:lineRule="auto"/>
              <w:jc w:val="left"/>
              <w:rPr>
                <w:szCs w:val="22"/>
                <w:lang w:val="de-DE"/>
              </w:rPr>
            </w:pPr>
            <w:r>
              <w:rPr>
                <w:szCs w:val="22"/>
                <w:lang w:val="de-DE"/>
              </w:rPr>
              <w:t>Eli Lilly Benelux S.A./N.V.</w:t>
            </w:r>
          </w:p>
          <w:p w14:paraId="5B0E3D21" w14:textId="77777777" w:rsidR="00CE3B2E" w:rsidRDefault="006C19E3">
            <w:pPr>
              <w:pStyle w:val="NormalExplicitLeft"/>
              <w:keepNext/>
              <w:keepLines/>
              <w:tabs>
                <w:tab w:val="left" w:pos="-720"/>
              </w:tabs>
              <w:suppressAutoHyphens/>
              <w:spacing w:line="240" w:lineRule="auto"/>
              <w:jc w:val="left"/>
              <w:rPr>
                <w:szCs w:val="22"/>
              </w:rPr>
            </w:pPr>
            <w:r>
              <w:rPr>
                <w:szCs w:val="22"/>
              </w:rPr>
              <w:t>Tél/Tel: + 32-(0)2 548 84 84</w:t>
            </w:r>
          </w:p>
        </w:tc>
      </w:tr>
      <w:tr w:rsidR="00CE3B2E" w14:paraId="5B0E3D2A" w14:textId="77777777">
        <w:tc>
          <w:tcPr>
            <w:tcW w:w="4648" w:type="dxa"/>
          </w:tcPr>
          <w:p w14:paraId="5B0E3D23" w14:textId="77777777" w:rsidR="00CE3B2E" w:rsidRDefault="006C19E3">
            <w:pPr>
              <w:pStyle w:val="NormalExplicitLeft"/>
              <w:keepNext/>
              <w:tabs>
                <w:tab w:val="left" w:pos="-720"/>
              </w:tabs>
              <w:suppressAutoHyphens/>
              <w:spacing w:line="240" w:lineRule="auto"/>
              <w:jc w:val="left"/>
              <w:rPr>
                <w:szCs w:val="22"/>
              </w:rPr>
            </w:pPr>
            <w:r>
              <w:rPr>
                <w:b/>
                <w:szCs w:val="22"/>
              </w:rPr>
              <w:t>Česká republika</w:t>
            </w:r>
          </w:p>
          <w:p w14:paraId="5B0E3D24" w14:textId="77777777" w:rsidR="00CE3B2E" w:rsidRDefault="006C19E3">
            <w:pPr>
              <w:pStyle w:val="NormalExplicitLeft"/>
              <w:keepNext/>
              <w:tabs>
                <w:tab w:val="left" w:pos="-720"/>
              </w:tabs>
              <w:suppressAutoHyphens/>
              <w:spacing w:line="240" w:lineRule="auto"/>
              <w:jc w:val="left"/>
              <w:rPr>
                <w:szCs w:val="22"/>
              </w:rPr>
            </w:pPr>
            <w:r>
              <w:rPr>
                <w:szCs w:val="22"/>
              </w:rPr>
              <w:t>ELI LILLY ČR, s.r.o.</w:t>
            </w:r>
          </w:p>
          <w:p w14:paraId="5B0E3D25" w14:textId="77777777" w:rsidR="00CE3B2E" w:rsidRDefault="006C19E3">
            <w:pPr>
              <w:pStyle w:val="NormalExplicitLeft"/>
              <w:keepNext/>
              <w:spacing w:line="240" w:lineRule="auto"/>
              <w:jc w:val="left"/>
              <w:rPr>
                <w:szCs w:val="22"/>
              </w:rPr>
            </w:pPr>
            <w:r>
              <w:rPr>
                <w:szCs w:val="22"/>
              </w:rPr>
              <w:t>Tel: + 420 234 664 111</w:t>
            </w:r>
          </w:p>
          <w:p w14:paraId="5B0E3D26" w14:textId="77777777" w:rsidR="00CE3B2E" w:rsidRDefault="00CE3B2E">
            <w:pPr>
              <w:keepNext/>
              <w:spacing w:line="240" w:lineRule="auto"/>
              <w:rPr>
                <w:szCs w:val="22"/>
              </w:rPr>
            </w:pPr>
          </w:p>
        </w:tc>
        <w:tc>
          <w:tcPr>
            <w:tcW w:w="4678" w:type="dxa"/>
          </w:tcPr>
          <w:p w14:paraId="5B0E3D27" w14:textId="77777777" w:rsidR="00CE3B2E" w:rsidRDefault="006C19E3">
            <w:pPr>
              <w:pStyle w:val="NormalExplicitLeft"/>
              <w:keepNext/>
              <w:spacing w:line="240" w:lineRule="auto"/>
              <w:jc w:val="left"/>
              <w:rPr>
                <w:b/>
                <w:szCs w:val="22"/>
              </w:rPr>
            </w:pPr>
            <w:r>
              <w:rPr>
                <w:b/>
                <w:szCs w:val="22"/>
              </w:rPr>
              <w:t>Magyarország</w:t>
            </w:r>
          </w:p>
          <w:p w14:paraId="5B0E3D28" w14:textId="77777777" w:rsidR="00CE3B2E" w:rsidRDefault="006C19E3">
            <w:pPr>
              <w:pStyle w:val="NormalExplicitLeft"/>
              <w:keepNext/>
              <w:autoSpaceDE w:val="0"/>
              <w:autoSpaceDN w:val="0"/>
              <w:adjustRightInd w:val="0"/>
              <w:spacing w:line="240" w:lineRule="auto"/>
              <w:jc w:val="left"/>
              <w:rPr>
                <w:szCs w:val="22"/>
              </w:rPr>
            </w:pPr>
            <w:r>
              <w:rPr>
                <w:szCs w:val="22"/>
              </w:rPr>
              <w:t>Lilly Hungária Kft.</w:t>
            </w:r>
          </w:p>
          <w:p w14:paraId="5B0E3D29" w14:textId="77777777" w:rsidR="00CE3B2E" w:rsidRDefault="006C19E3">
            <w:pPr>
              <w:pStyle w:val="NormalExplicitLeft"/>
              <w:keepNext/>
              <w:spacing w:line="240" w:lineRule="auto"/>
              <w:jc w:val="left"/>
              <w:rPr>
                <w:szCs w:val="22"/>
              </w:rPr>
            </w:pPr>
            <w:r>
              <w:rPr>
                <w:szCs w:val="22"/>
              </w:rPr>
              <w:t>Tel: + 36 1 328 5100</w:t>
            </w:r>
          </w:p>
        </w:tc>
      </w:tr>
      <w:tr w:rsidR="00CE3B2E" w14:paraId="5B0E3D32" w14:textId="77777777">
        <w:tc>
          <w:tcPr>
            <w:tcW w:w="4648" w:type="dxa"/>
          </w:tcPr>
          <w:p w14:paraId="5B0E3D2B" w14:textId="77777777" w:rsidR="00CE3B2E" w:rsidRDefault="006C19E3">
            <w:pPr>
              <w:pStyle w:val="NormalExplicitLeft"/>
              <w:spacing w:line="240" w:lineRule="auto"/>
              <w:jc w:val="left"/>
              <w:rPr>
                <w:szCs w:val="22"/>
              </w:rPr>
            </w:pPr>
            <w:r>
              <w:rPr>
                <w:b/>
                <w:szCs w:val="22"/>
              </w:rPr>
              <w:t>Danmark</w:t>
            </w:r>
          </w:p>
          <w:p w14:paraId="5B0E3D2C" w14:textId="77777777" w:rsidR="00CE3B2E" w:rsidRDefault="006C19E3">
            <w:pPr>
              <w:pStyle w:val="NormalExplicitLeft"/>
              <w:tabs>
                <w:tab w:val="left" w:pos="-720"/>
              </w:tabs>
              <w:suppressAutoHyphens/>
              <w:spacing w:line="240" w:lineRule="auto"/>
              <w:jc w:val="left"/>
              <w:rPr>
                <w:szCs w:val="22"/>
              </w:rPr>
            </w:pPr>
            <w:r>
              <w:rPr>
                <w:szCs w:val="22"/>
              </w:rPr>
              <w:t xml:space="preserve">Eli Lilly Danmark A/S </w:t>
            </w:r>
          </w:p>
          <w:p w14:paraId="5B0E3D2D" w14:textId="77777777" w:rsidR="00CE3B2E" w:rsidRDefault="006C19E3">
            <w:pPr>
              <w:pStyle w:val="NormalExplicitLeft"/>
              <w:tabs>
                <w:tab w:val="left" w:pos="-720"/>
              </w:tabs>
              <w:suppressAutoHyphens/>
              <w:spacing w:line="240" w:lineRule="auto"/>
              <w:jc w:val="left"/>
              <w:rPr>
                <w:szCs w:val="22"/>
              </w:rPr>
            </w:pPr>
            <w:r>
              <w:rPr>
                <w:szCs w:val="22"/>
              </w:rPr>
              <w:t>Tlf: +45 45 26 60 00</w:t>
            </w:r>
          </w:p>
          <w:p w14:paraId="5B0E3D2E" w14:textId="77777777" w:rsidR="00CE3B2E" w:rsidRDefault="00CE3B2E">
            <w:pPr>
              <w:tabs>
                <w:tab w:val="left" w:pos="-720"/>
              </w:tabs>
              <w:suppressAutoHyphens/>
              <w:spacing w:line="240" w:lineRule="auto"/>
              <w:rPr>
                <w:szCs w:val="22"/>
              </w:rPr>
            </w:pPr>
          </w:p>
        </w:tc>
        <w:tc>
          <w:tcPr>
            <w:tcW w:w="4678" w:type="dxa"/>
          </w:tcPr>
          <w:p w14:paraId="5B0E3D2F" w14:textId="77777777" w:rsidR="00CE3B2E" w:rsidRDefault="006C19E3">
            <w:pPr>
              <w:pStyle w:val="NormalExplicitLeft"/>
              <w:tabs>
                <w:tab w:val="left" w:pos="-720"/>
                <w:tab w:val="left" w:pos="4536"/>
              </w:tabs>
              <w:suppressAutoHyphens/>
              <w:spacing w:line="240" w:lineRule="auto"/>
              <w:jc w:val="left"/>
              <w:rPr>
                <w:b/>
                <w:szCs w:val="22"/>
                <w:lang w:val="es-ES_tradnl"/>
              </w:rPr>
            </w:pPr>
            <w:r>
              <w:rPr>
                <w:b/>
                <w:szCs w:val="22"/>
                <w:lang w:val="es-ES_tradnl"/>
              </w:rPr>
              <w:t>Malta</w:t>
            </w:r>
          </w:p>
          <w:p w14:paraId="5B0E3D30" w14:textId="77777777" w:rsidR="00CE3B2E" w:rsidRDefault="006C19E3">
            <w:pPr>
              <w:pStyle w:val="NormalExplicitLeft"/>
              <w:spacing w:line="240" w:lineRule="auto"/>
              <w:jc w:val="left"/>
              <w:rPr>
                <w:szCs w:val="22"/>
                <w:lang w:val="es-ES_tradnl"/>
              </w:rPr>
            </w:pPr>
            <w:r>
              <w:rPr>
                <w:szCs w:val="22"/>
                <w:lang w:val="es-ES_tradnl"/>
              </w:rPr>
              <w:t>Charles de Giorgio Ltd.</w:t>
            </w:r>
          </w:p>
          <w:p w14:paraId="5B0E3D31" w14:textId="77777777" w:rsidR="00CE3B2E" w:rsidRDefault="006C19E3">
            <w:pPr>
              <w:pStyle w:val="NormalExplicitLeft"/>
              <w:spacing w:line="240" w:lineRule="auto"/>
              <w:jc w:val="left"/>
              <w:rPr>
                <w:szCs w:val="22"/>
              </w:rPr>
            </w:pPr>
            <w:r>
              <w:rPr>
                <w:szCs w:val="22"/>
              </w:rPr>
              <w:t>Tel: + 356 25600 500</w:t>
            </w:r>
          </w:p>
        </w:tc>
      </w:tr>
      <w:tr w:rsidR="00CE3B2E" w14:paraId="5B0E3D3A" w14:textId="77777777">
        <w:tc>
          <w:tcPr>
            <w:tcW w:w="4648" w:type="dxa"/>
          </w:tcPr>
          <w:p w14:paraId="5B0E3D33" w14:textId="77777777" w:rsidR="00CE3B2E" w:rsidRDefault="006C19E3">
            <w:pPr>
              <w:pStyle w:val="NormalExplicitLeft"/>
              <w:spacing w:line="240" w:lineRule="auto"/>
              <w:jc w:val="left"/>
              <w:rPr>
                <w:szCs w:val="22"/>
                <w:lang w:val="de-AT"/>
              </w:rPr>
            </w:pPr>
            <w:r>
              <w:rPr>
                <w:b/>
                <w:szCs w:val="22"/>
                <w:lang w:val="de-AT"/>
              </w:rPr>
              <w:t>Deutschland</w:t>
            </w:r>
          </w:p>
          <w:p w14:paraId="5B0E3D34" w14:textId="77777777" w:rsidR="00CE3B2E" w:rsidRDefault="006C19E3">
            <w:pPr>
              <w:pStyle w:val="NormalExplicitLeft"/>
              <w:tabs>
                <w:tab w:val="left" w:pos="-720"/>
              </w:tabs>
              <w:suppressAutoHyphens/>
              <w:spacing w:line="240" w:lineRule="auto"/>
              <w:jc w:val="left"/>
              <w:rPr>
                <w:szCs w:val="22"/>
                <w:lang w:val="de-AT"/>
              </w:rPr>
            </w:pPr>
            <w:r>
              <w:rPr>
                <w:szCs w:val="22"/>
                <w:lang w:val="de-AT"/>
              </w:rPr>
              <w:t>Lilly Deutschland GmbH</w:t>
            </w:r>
          </w:p>
          <w:p w14:paraId="5B0E3D35" w14:textId="77777777" w:rsidR="00CE3B2E" w:rsidRDefault="006C19E3">
            <w:pPr>
              <w:pStyle w:val="NormalExplicitLeft"/>
              <w:tabs>
                <w:tab w:val="left" w:pos="-720"/>
              </w:tabs>
              <w:suppressAutoHyphens/>
              <w:spacing w:line="240" w:lineRule="auto"/>
              <w:jc w:val="left"/>
              <w:rPr>
                <w:szCs w:val="22"/>
                <w:lang w:val="de-AT"/>
              </w:rPr>
            </w:pPr>
            <w:r>
              <w:rPr>
                <w:szCs w:val="22"/>
                <w:lang w:val="de-AT"/>
              </w:rPr>
              <w:t>Tel. + 49-(0) 6172 273 2222</w:t>
            </w:r>
          </w:p>
          <w:p w14:paraId="5B0E3D36" w14:textId="77777777" w:rsidR="00CE3B2E" w:rsidRDefault="00CE3B2E">
            <w:pPr>
              <w:tabs>
                <w:tab w:val="left" w:pos="-720"/>
              </w:tabs>
              <w:suppressAutoHyphens/>
              <w:spacing w:line="240" w:lineRule="auto"/>
              <w:rPr>
                <w:szCs w:val="22"/>
                <w:lang w:val="de-AT"/>
              </w:rPr>
            </w:pPr>
          </w:p>
        </w:tc>
        <w:tc>
          <w:tcPr>
            <w:tcW w:w="4678" w:type="dxa"/>
          </w:tcPr>
          <w:p w14:paraId="5B0E3D37" w14:textId="77777777" w:rsidR="00CE3B2E" w:rsidRDefault="006C19E3">
            <w:pPr>
              <w:pStyle w:val="NormalExplicitLeft"/>
              <w:suppressAutoHyphens/>
              <w:spacing w:line="240" w:lineRule="auto"/>
              <w:jc w:val="left"/>
              <w:rPr>
                <w:szCs w:val="22"/>
                <w:lang w:val="nl-NL"/>
              </w:rPr>
            </w:pPr>
            <w:r>
              <w:rPr>
                <w:b/>
                <w:szCs w:val="22"/>
                <w:lang w:val="nl-NL"/>
              </w:rPr>
              <w:t>Nederland</w:t>
            </w:r>
          </w:p>
          <w:p w14:paraId="5B0E3D38" w14:textId="77777777" w:rsidR="00CE3B2E" w:rsidRDefault="006C19E3">
            <w:pPr>
              <w:pStyle w:val="NormalExplicitLeft"/>
              <w:spacing w:line="240" w:lineRule="auto"/>
              <w:jc w:val="left"/>
              <w:rPr>
                <w:szCs w:val="22"/>
                <w:lang w:val="nl-NL"/>
              </w:rPr>
            </w:pPr>
            <w:r>
              <w:rPr>
                <w:szCs w:val="22"/>
                <w:lang w:val="nl-NL"/>
              </w:rPr>
              <w:t xml:space="preserve">Eli Lilly Nederland B.V. </w:t>
            </w:r>
          </w:p>
          <w:p w14:paraId="5B0E3D39" w14:textId="77777777" w:rsidR="00CE3B2E" w:rsidRDefault="006C19E3">
            <w:pPr>
              <w:pStyle w:val="NormalExplicitLeft"/>
              <w:tabs>
                <w:tab w:val="left" w:pos="-720"/>
              </w:tabs>
              <w:suppressAutoHyphens/>
              <w:spacing w:line="240" w:lineRule="auto"/>
              <w:jc w:val="left"/>
              <w:rPr>
                <w:szCs w:val="22"/>
              </w:rPr>
            </w:pPr>
            <w:r>
              <w:rPr>
                <w:szCs w:val="22"/>
              </w:rPr>
              <w:t>Tel: + 31-(0) 30 60 25 800</w:t>
            </w:r>
          </w:p>
        </w:tc>
      </w:tr>
      <w:tr w:rsidR="00CE3B2E" w14:paraId="5B0E3D42" w14:textId="77777777">
        <w:tc>
          <w:tcPr>
            <w:tcW w:w="4648" w:type="dxa"/>
          </w:tcPr>
          <w:p w14:paraId="5B0E3D3B" w14:textId="77777777" w:rsidR="00CE3B2E" w:rsidRDefault="006C19E3">
            <w:pPr>
              <w:pStyle w:val="NormalExplicitLeft"/>
              <w:keepNext/>
              <w:keepLines/>
              <w:tabs>
                <w:tab w:val="left" w:pos="-720"/>
              </w:tabs>
              <w:suppressAutoHyphens/>
              <w:spacing w:line="240" w:lineRule="auto"/>
              <w:jc w:val="left"/>
              <w:rPr>
                <w:b/>
                <w:bCs/>
                <w:szCs w:val="22"/>
                <w:lang w:val="nl-NL"/>
              </w:rPr>
            </w:pPr>
            <w:r>
              <w:rPr>
                <w:b/>
                <w:bCs/>
                <w:szCs w:val="22"/>
                <w:lang w:val="nl-NL"/>
              </w:rPr>
              <w:t>Eesti</w:t>
            </w:r>
          </w:p>
          <w:p w14:paraId="5B0E3D3C" w14:textId="77777777" w:rsidR="00CE3B2E" w:rsidRDefault="006C19E3">
            <w:pPr>
              <w:pStyle w:val="NormalExplicitLeft"/>
              <w:keepNext/>
              <w:keepLines/>
              <w:tabs>
                <w:tab w:val="left" w:pos="-720"/>
              </w:tabs>
              <w:suppressAutoHyphens/>
              <w:spacing w:line="240" w:lineRule="auto"/>
              <w:jc w:val="left"/>
              <w:rPr>
                <w:szCs w:val="22"/>
                <w:lang w:val="nl-NL"/>
              </w:rPr>
            </w:pPr>
            <w:r>
              <w:rPr>
                <w:szCs w:val="22"/>
                <w:lang w:val="nl-NL"/>
              </w:rPr>
              <w:t>Eli Lilly Nederland B.V.</w:t>
            </w:r>
          </w:p>
          <w:p w14:paraId="5B0E3D3D" w14:textId="77777777" w:rsidR="00CE3B2E" w:rsidRDefault="006C19E3">
            <w:pPr>
              <w:pStyle w:val="NormalExplicitLeft"/>
              <w:keepNext/>
              <w:keepLines/>
              <w:tabs>
                <w:tab w:val="left" w:pos="-720"/>
              </w:tabs>
              <w:suppressAutoHyphens/>
              <w:spacing w:line="240" w:lineRule="auto"/>
              <w:jc w:val="left"/>
              <w:rPr>
                <w:szCs w:val="22"/>
                <w:lang w:val="nl-NL" w:eastAsia="en-GB"/>
              </w:rPr>
            </w:pPr>
            <w:r>
              <w:rPr>
                <w:szCs w:val="22"/>
                <w:lang w:val="nl-NL"/>
              </w:rPr>
              <w:t xml:space="preserve">Tel: </w:t>
            </w:r>
            <w:r>
              <w:rPr>
                <w:szCs w:val="22"/>
                <w:lang w:val="nl-NL" w:eastAsia="en-GB"/>
              </w:rPr>
              <w:t>+372 6 817 280</w:t>
            </w:r>
          </w:p>
          <w:p w14:paraId="5B0E3D3E" w14:textId="77777777" w:rsidR="00CE3B2E" w:rsidRDefault="00CE3B2E">
            <w:pPr>
              <w:keepNext/>
              <w:keepLines/>
              <w:tabs>
                <w:tab w:val="left" w:pos="-720"/>
              </w:tabs>
              <w:suppressAutoHyphens/>
              <w:spacing w:line="240" w:lineRule="auto"/>
              <w:rPr>
                <w:szCs w:val="22"/>
                <w:lang w:val="nl-NL"/>
              </w:rPr>
            </w:pPr>
          </w:p>
        </w:tc>
        <w:tc>
          <w:tcPr>
            <w:tcW w:w="4678" w:type="dxa"/>
          </w:tcPr>
          <w:p w14:paraId="5B0E3D3F" w14:textId="77777777" w:rsidR="00CE3B2E" w:rsidRDefault="006C19E3">
            <w:pPr>
              <w:pStyle w:val="NormalExplicitLeft"/>
              <w:keepNext/>
              <w:keepLines/>
              <w:spacing w:line="240" w:lineRule="auto"/>
              <w:jc w:val="left"/>
              <w:rPr>
                <w:szCs w:val="22"/>
              </w:rPr>
            </w:pPr>
            <w:r>
              <w:rPr>
                <w:b/>
                <w:szCs w:val="22"/>
              </w:rPr>
              <w:t>Norge</w:t>
            </w:r>
          </w:p>
          <w:p w14:paraId="5B0E3D40" w14:textId="77777777" w:rsidR="00CE3B2E" w:rsidRDefault="006C19E3">
            <w:pPr>
              <w:pStyle w:val="NormalExplicitLeft"/>
              <w:keepNext/>
              <w:keepLines/>
              <w:tabs>
                <w:tab w:val="left" w:pos="-720"/>
              </w:tabs>
              <w:suppressAutoHyphens/>
              <w:spacing w:line="240" w:lineRule="auto"/>
              <w:jc w:val="left"/>
              <w:rPr>
                <w:szCs w:val="22"/>
              </w:rPr>
            </w:pPr>
            <w:r>
              <w:rPr>
                <w:szCs w:val="22"/>
              </w:rPr>
              <w:t xml:space="preserve">Eli Lilly Norge A.S. </w:t>
            </w:r>
          </w:p>
          <w:p w14:paraId="5B0E3D41" w14:textId="77777777" w:rsidR="00CE3B2E" w:rsidRDefault="006C19E3">
            <w:pPr>
              <w:pStyle w:val="NormalExplicitLeft"/>
              <w:keepNext/>
              <w:keepLines/>
              <w:spacing w:line="240" w:lineRule="auto"/>
              <w:jc w:val="left"/>
              <w:rPr>
                <w:szCs w:val="22"/>
              </w:rPr>
            </w:pPr>
            <w:r>
              <w:rPr>
                <w:szCs w:val="22"/>
              </w:rPr>
              <w:t>Tlf: + 47 22 88 18 00</w:t>
            </w:r>
          </w:p>
        </w:tc>
      </w:tr>
      <w:tr w:rsidR="00CE3B2E" w14:paraId="5B0E3D4A" w14:textId="77777777">
        <w:tc>
          <w:tcPr>
            <w:tcW w:w="4648" w:type="dxa"/>
          </w:tcPr>
          <w:p w14:paraId="5B0E3D43" w14:textId="77777777" w:rsidR="00CE3B2E" w:rsidRDefault="006C19E3">
            <w:pPr>
              <w:pStyle w:val="NormalExplicitLeft"/>
              <w:spacing w:line="240" w:lineRule="auto"/>
              <w:jc w:val="left"/>
              <w:rPr>
                <w:szCs w:val="22"/>
              </w:rPr>
            </w:pPr>
            <w:r>
              <w:rPr>
                <w:b/>
                <w:szCs w:val="22"/>
              </w:rPr>
              <w:t>Ελλάδα</w:t>
            </w:r>
          </w:p>
          <w:p w14:paraId="5B0E3D44" w14:textId="77777777" w:rsidR="00CE3B2E" w:rsidRDefault="006C19E3">
            <w:pPr>
              <w:pStyle w:val="NormalExplicitLeft"/>
              <w:tabs>
                <w:tab w:val="left" w:pos="-720"/>
              </w:tabs>
              <w:suppressAutoHyphens/>
              <w:spacing w:line="240" w:lineRule="auto"/>
              <w:jc w:val="left"/>
              <w:rPr>
                <w:snapToGrid w:val="0"/>
                <w:szCs w:val="22"/>
              </w:rPr>
            </w:pPr>
            <w:r>
              <w:rPr>
                <w:snapToGrid w:val="0"/>
                <w:szCs w:val="22"/>
              </w:rPr>
              <w:t xml:space="preserve">ΦΑΡΜΑΣΕΡΒ-ΛΙΛΛΥ Α.Ε.Β.Ε. </w:t>
            </w:r>
          </w:p>
          <w:p w14:paraId="5B0E3D45" w14:textId="77777777" w:rsidR="00CE3B2E" w:rsidRDefault="006C19E3">
            <w:pPr>
              <w:pStyle w:val="NormalExplicitLeft"/>
              <w:tabs>
                <w:tab w:val="left" w:pos="-720"/>
              </w:tabs>
              <w:suppressAutoHyphens/>
              <w:spacing w:line="240" w:lineRule="auto"/>
              <w:jc w:val="left"/>
              <w:rPr>
                <w:snapToGrid w:val="0"/>
                <w:szCs w:val="22"/>
              </w:rPr>
            </w:pPr>
            <w:r>
              <w:rPr>
                <w:snapToGrid w:val="0"/>
                <w:szCs w:val="22"/>
              </w:rPr>
              <w:t>Τηλ: +30 210 629 4600</w:t>
            </w:r>
          </w:p>
          <w:p w14:paraId="5B0E3D46" w14:textId="77777777" w:rsidR="00CE3B2E" w:rsidRDefault="00CE3B2E">
            <w:pPr>
              <w:tabs>
                <w:tab w:val="left" w:pos="-720"/>
              </w:tabs>
              <w:suppressAutoHyphens/>
              <w:spacing w:line="240" w:lineRule="auto"/>
              <w:rPr>
                <w:szCs w:val="22"/>
              </w:rPr>
            </w:pPr>
          </w:p>
        </w:tc>
        <w:tc>
          <w:tcPr>
            <w:tcW w:w="4678" w:type="dxa"/>
          </w:tcPr>
          <w:p w14:paraId="5B0E3D47" w14:textId="77777777" w:rsidR="00CE3B2E" w:rsidRDefault="006C19E3">
            <w:pPr>
              <w:pStyle w:val="NormalExplicitLeft"/>
              <w:spacing w:line="240" w:lineRule="auto"/>
              <w:jc w:val="left"/>
              <w:rPr>
                <w:szCs w:val="22"/>
                <w:lang w:val="de-AT"/>
              </w:rPr>
            </w:pPr>
            <w:r>
              <w:rPr>
                <w:b/>
                <w:szCs w:val="22"/>
                <w:lang w:val="de-AT"/>
              </w:rPr>
              <w:t>Österreich</w:t>
            </w:r>
          </w:p>
          <w:p w14:paraId="5B0E3D48" w14:textId="77777777" w:rsidR="00CE3B2E" w:rsidRDefault="006C19E3">
            <w:pPr>
              <w:pStyle w:val="NormalExplicitLeft"/>
              <w:spacing w:line="240" w:lineRule="auto"/>
              <w:jc w:val="left"/>
              <w:rPr>
                <w:szCs w:val="22"/>
                <w:lang w:val="de-AT"/>
              </w:rPr>
            </w:pPr>
            <w:r>
              <w:rPr>
                <w:szCs w:val="22"/>
                <w:lang w:val="de-AT"/>
              </w:rPr>
              <w:t xml:space="preserve">Eli Lilly Ges.m.b.H. </w:t>
            </w:r>
          </w:p>
          <w:p w14:paraId="5B0E3D49" w14:textId="77777777" w:rsidR="00CE3B2E" w:rsidRDefault="006C19E3">
            <w:pPr>
              <w:pStyle w:val="NormalExplicitLeft"/>
              <w:spacing w:line="240" w:lineRule="auto"/>
              <w:jc w:val="left"/>
              <w:rPr>
                <w:szCs w:val="22"/>
              </w:rPr>
            </w:pPr>
            <w:r>
              <w:rPr>
                <w:szCs w:val="22"/>
              </w:rPr>
              <w:t>Tel: + 43-(0) 1 20609 1270</w:t>
            </w:r>
          </w:p>
        </w:tc>
      </w:tr>
      <w:tr w:rsidR="00CE3B2E" w14:paraId="5B0E3D52" w14:textId="77777777">
        <w:tc>
          <w:tcPr>
            <w:tcW w:w="4648" w:type="dxa"/>
          </w:tcPr>
          <w:p w14:paraId="5B0E3D4B" w14:textId="77777777" w:rsidR="00CE3B2E" w:rsidRDefault="006C19E3">
            <w:pPr>
              <w:pStyle w:val="NormalExplicitLeft"/>
              <w:tabs>
                <w:tab w:val="left" w:pos="-720"/>
                <w:tab w:val="left" w:pos="4536"/>
              </w:tabs>
              <w:suppressAutoHyphens/>
              <w:spacing w:line="240" w:lineRule="auto"/>
              <w:jc w:val="left"/>
              <w:rPr>
                <w:b/>
                <w:szCs w:val="22"/>
                <w:lang w:val="es-ES_tradnl"/>
              </w:rPr>
            </w:pPr>
            <w:r>
              <w:rPr>
                <w:b/>
                <w:szCs w:val="22"/>
                <w:lang w:val="es-ES_tradnl"/>
              </w:rPr>
              <w:t>España</w:t>
            </w:r>
          </w:p>
          <w:p w14:paraId="5B0E3D4C" w14:textId="77777777" w:rsidR="00CE3B2E" w:rsidRDefault="006C19E3">
            <w:pPr>
              <w:pStyle w:val="NormalExplicitLeft"/>
              <w:tabs>
                <w:tab w:val="left" w:pos="-720"/>
              </w:tabs>
              <w:suppressAutoHyphens/>
              <w:spacing w:line="240" w:lineRule="auto"/>
              <w:jc w:val="left"/>
              <w:rPr>
                <w:szCs w:val="22"/>
                <w:lang w:val="es-ES_tradnl"/>
              </w:rPr>
            </w:pPr>
            <w:r>
              <w:rPr>
                <w:szCs w:val="22"/>
                <w:lang w:val="es-ES_tradnl"/>
              </w:rPr>
              <w:t>Lilly S.A.</w:t>
            </w:r>
          </w:p>
          <w:p w14:paraId="5B0E3D4D" w14:textId="77777777" w:rsidR="00CE3B2E" w:rsidRDefault="006C19E3">
            <w:pPr>
              <w:pStyle w:val="NormalExplicitLeft"/>
              <w:tabs>
                <w:tab w:val="left" w:pos="-720"/>
              </w:tabs>
              <w:suppressAutoHyphens/>
              <w:spacing w:line="240" w:lineRule="auto"/>
              <w:jc w:val="left"/>
              <w:rPr>
                <w:szCs w:val="22"/>
                <w:lang w:val="es-ES_tradnl"/>
              </w:rPr>
            </w:pPr>
            <w:r>
              <w:rPr>
                <w:szCs w:val="22"/>
                <w:lang w:val="es-ES_tradnl"/>
              </w:rPr>
              <w:t>Tel: + 34-91 663 50 00</w:t>
            </w:r>
          </w:p>
          <w:p w14:paraId="5B0E3D4E" w14:textId="77777777" w:rsidR="00CE3B2E" w:rsidRDefault="00CE3B2E">
            <w:pPr>
              <w:tabs>
                <w:tab w:val="left" w:pos="-720"/>
              </w:tabs>
              <w:suppressAutoHyphens/>
              <w:spacing w:line="240" w:lineRule="auto"/>
              <w:rPr>
                <w:szCs w:val="22"/>
                <w:lang w:val="es-ES_tradnl"/>
              </w:rPr>
            </w:pPr>
          </w:p>
        </w:tc>
        <w:tc>
          <w:tcPr>
            <w:tcW w:w="4678" w:type="dxa"/>
          </w:tcPr>
          <w:p w14:paraId="5B0E3D4F" w14:textId="77777777" w:rsidR="00CE3B2E" w:rsidRDefault="006C19E3">
            <w:pPr>
              <w:pStyle w:val="NormalExplicitLeft"/>
              <w:keepNext/>
              <w:tabs>
                <w:tab w:val="left" w:pos="-720"/>
                <w:tab w:val="left" w:pos="4536"/>
              </w:tabs>
              <w:suppressAutoHyphens/>
              <w:spacing w:line="240" w:lineRule="auto"/>
              <w:jc w:val="left"/>
              <w:outlineLvl w:val="6"/>
              <w:rPr>
                <w:b/>
                <w:bCs/>
                <w:iCs/>
                <w:szCs w:val="22"/>
              </w:rPr>
            </w:pPr>
            <w:r>
              <w:rPr>
                <w:b/>
                <w:bCs/>
                <w:iCs/>
                <w:szCs w:val="22"/>
              </w:rPr>
              <w:t>Polska</w:t>
            </w:r>
            <w:r>
              <w:rPr>
                <w:b/>
                <w:bCs/>
                <w:iCs/>
                <w:szCs w:val="22"/>
              </w:rPr>
              <w:fldChar w:fldCharType="begin"/>
            </w:r>
            <w:r>
              <w:rPr>
                <w:b/>
                <w:bCs/>
                <w:iCs/>
                <w:szCs w:val="22"/>
              </w:rPr>
              <w:instrText xml:space="preserve"> DOCVARIABLE vault_nd_2eaf0bdb-9e81-490b-bbd0-a9a31b1e349b \* MERGEFORMAT </w:instrText>
            </w:r>
            <w:r>
              <w:rPr>
                <w:b/>
                <w:bCs/>
                <w:iCs/>
                <w:szCs w:val="22"/>
              </w:rPr>
              <w:fldChar w:fldCharType="separate"/>
            </w:r>
            <w:r>
              <w:rPr>
                <w:b/>
                <w:bCs/>
                <w:iCs/>
                <w:szCs w:val="22"/>
              </w:rPr>
              <w:t xml:space="preserve"> </w:t>
            </w:r>
            <w:r>
              <w:rPr>
                <w:b/>
                <w:bCs/>
                <w:iCs/>
                <w:szCs w:val="22"/>
              </w:rPr>
              <w:fldChar w:fldCharType="end"/>
            </w:r>
          </w:p>
          <w:p w14:paraId="5B0E3D50" w14:textId="77777777" w:rsidR="00CE3B2E" w:rsidRDefault="006C19E3">
            <w:pPr>
              <w:pStyle w:val="NormalExplicitLeft"/>
              <w:spacing w:line="240" w:lineRule="auto"/>
              <w:jc w:val="left"/>
              <w:rPr>
                <w:szCs w:val="22"/>
              </w:rPr>
            </w:pPr>
            <w:r>
              <w:rPr>
                <w:szCs w:val="22"/>
              </w:rPr>
              <w:t>Eli Lilly Polska Sp. z o.o.</w:t>
            </w:r>
          </w:p>
          <w:p w14:paraId="5B0E3D51" w14:textId="77777777" w:rsidR="00CE3B2E" w:rsidRDefault="006C19E3">
            <w:pPr>
              <w:pStyle w:val="NormalExplicitLeft"/>
              <w:tabs>
                <w:tab w:val="left" w:pos="-720"/>
              </w:tabs>
              <w:suppressAutoHyphens/>
              <w:spacing w:line="240" w:lineRule="auto"/>
              <w:jc w:val="left"/>
              <w:rPr>
                <w:szCs w:val="22"/>
              </w:rPr>
            </w:pPr>
            <w:r>
              <w:rPr>
                <w:szCs w:val="22"/>
              </w:rPr>
              <w:t>Tel: +48 22 440 33 00</w:t>
            </w:r>
          </w:p>
        </w:tc>
      </w:tr>
      <w:tr w:rsidR="00CE3B2E" w14:paraId="5B0E3D5A" w14:textId="77777777">
        <w:tc>
          <w:tcPr>
            <w:tcW w:w="4648" w:type="dxa"/>
          </w:tcPr>
          <w:p w14:paraId="5B0E3D53" w14:textId="77777777" w:rsidR="00CE3B2E" w:rsidRDefault="006C19E3">
            <w:pPr>
              <w:pStyle w:val="NormalExplicitLeft"/>
              <w:tabs>
                <w:tab w:val="left" w:pos="-720"/>
                <w:tab w:val="left" w:pos="4536"/>
              </w:tabs>
              <w:suppressAutoHyphens/>
              <w:spacing w:line="240" w:lineRule="auto"/>
              <w:jc w:val="left"/>
              <w:rPr>
                <w:b/>
                <w:szCs w:val="22"/>
              </w:rPr>
            </w:pPr>
            <w:r>
              <w:rPr>
                <w:b/>
                <w:szCs w:val="22"/>
              </w:rPr>
              <w:lastRenderedPageBreak/>
              <w:t>France</w:t>
            </w:r>
          </w:p>
          <w:p w14:paraId="5B0E3D54" w14:textId="77777777" w:rsidR="00CE3B2E" w:rsidRDefault="006C19E3">
            <w:pPr>
              <w:pStyle w:val="NormalExplicitLeft"/>
              <w:spacing w:line="240" w:lineRule="auto"/>
              <w:jc w:val="left"/>
              <w:rPr>
                <w:szCs w:val="22"/>
              </w:rPr>
            </w:pPr>
            <w:r>
              <w:rPr>
                <w:szCs w:val="22"/>
              </w:rPr>
              <w:t>Lilly France</w:t>
            </w:r>
          </w:p>
          <w:p w14:paraId="5B0E3D55" w14:textId="77777777" w:rsidR="00CE3B2E" w:rsidRDefault="006C19E3">
            <w:pPr>
              <w:pStyle w:val="NormalExplicitLeft"/>
              <w:spacing w:line="240" w:lineRule="auto"/>
              <w:jc w:val="left"/>
              <w:rPr>
                <w:szCs w:val="22"/>
              </w:rPr>
            </w:pPr>
            <w:r>
              <w:rPr>
                <w:szCs w:val="22"/>
              </w:rPr>
              <w:t>Tél: +33-(0) 1 55 49 34 34</w:t>
            </w:r>
          </w:p>
          <w:p w14:paraId="5B0E3D56" w14:textId="77777777" w:rsidR="00CE3B2E" w:rsidRDefault="00CE3B2E">
            <w:pPr>
              <w:spacing w:line="240" w:lineRule="auto"/>
              <w:rPr>
                <w:b/>
                <w:szCs w:val="22"/>
              </w:rPr>
            </w:pPr>
          </w:p>
        </w:tc>
        <w:tc>
          <w:tcPr>
            <w:tcW w:w="4678" w:type="dxa"/>
          </w:tcPr>
          <w:p w14:paraId="5B0E3D57" w14:textId="77777777" w:rsidR="00CE3B2E" w:rsidRDefault="006C19E3">
            <w:pPr>
              <w:pStyle w:val="NormalExplicitLeft"/>
              <w:spacing w:line="240" w:lineRule="auto"/>
              <w:jc w:val="left"/>
              <w:rPr>
                <w:szCs w:val="22"/>
                <w:lang w:val="pt-PT"/>
              </w:rPr>
            </w:pPr>
            <w:r>
              <w:rPr>
                <w:b/>
                <w:szCs w:val="22"/>
                <w:lang w:val="pt-PT"/>
              </w:rPr>
              <w:t>Portugal</w:t>
            </w:r>
          </w:p>
          <w:p w14:paraId="5B0E3D58" w14:textId="77777777" w:rsidR="00CE3B2E" w:rsidRDefault="006C19E3">
            <w:pPr>
              <w:pStyle w:val="NormalExplicitLeft"/>
              <w:tabs>
                <w:tab w:val="left" w:pos="-720"/>
              </w:tabs>
              <w:suppressAutoHyphens/>
              <w:spacing w:line="240" w:lineRule="auto"/>
              <w:jc w:val="left"/>
              <w:rPr>
                <w:szCs w:val="22"/>
                <w:lang w:val="pt-PT"/>
              </w:rPr>
            </w:pPr>
            <w:r>
              <w:rPr>
                <w:szCs w:val="22"/>
                <w:lang w:val="pt-PT"/>
              </w:rPr>
              <w:t>Lilly Portugal Produtos Farmacêuticos, Lda</w:t>
            </w:r>
          </w:p>
          <w:p w14:paraId="5B0E3D59" w14:textId="77777777" w:rsidR="00CE3B2E" w:rsidRDefault="006C19E3">
            <w:pPr>
              <w:pStyle w:val="NormalExplicitLeft"/>
              <w:tabs>
                <w:tab w:val="left" w:pos="-720"/>
              </w:tabs>
              <w:suppressAutoHyphens/>
              <w:spacing w:line="240" w:lineRule="auto"/>
              <w:jc w:val="left"/>
              <w:rPr>
                <w:szCs w:val="22"/>
                <w:lang w:val="it-IT"/>
              </w:rPr>
            </w:pPr>
            <w:r>
              <w:rPr>
                <w:szCs w:val="22"/>
                <w:lang w:val="it-IT"/>
              </w:rPr>
              <w:t>Tel: + 351-21-4126600</w:t>
            </w:r>
          </w:p>
        </w:tc>
      </w:tr>
      <w:tr w:rsidR="00CE3B2E" w14:paraId="5B0E3D62" w14:textId="77777777">
        <w:tc>
          <w:tcPr>
            <w:tcW w:w="4648" w:type="dxa"/>
          </w:tcPr>
          <w:p w14:paraId="5B0E3D5B" w14:textId="77777777" w:rsidR="00CE3B2E" w:rsidRDefault="006C19E3">
            <w:pPr>
              <w:pStyle w:val="NormalExplicitLeft"/>
              <w:keepNext/>
              <w:keepLines/>
              <w:spacing w:line="240" w:lineRule="auto"/>
              <w:jc w:val="left"/>
              <w:rPr>
                <w:b/>
                <w:bCs/>
                <w:szCs w:val="22"/>
                <w:lang w:eastAsia="de-DE"/>
              </w:rPr>
            </w:pPr>
            <w:r>
              <w:rPr>
                <w:b/>
                <w:bCs/>
                <w:szCs w:val="22"/>
                <w:lang w:eastAsia="de-DE"/>
              </w:rPr>
              <w:t>Hrvatska</w:t>
            </w:r>
          </w:p>
          <w:p w14:paraId="5B0E3D5C" w14:textId="77777777" w:rsidR="00CE3B2E" w:rsidRDefault="006C19E3">
            <w:pPr>
              <w:pStyle w:val="NormalExplicitLeft"/>
              <w:keepNext/>
              <w:keepLines/>
              <w:autoSpaceDE w:val="0"/>
              <w:autoSpaceDN w:val="0"/>
              <w:spacing w:line="240" w:lineRule="auto"/>
              <w:jc w:val="left"/>
              <w:rPr>
                <w:szCs w:val="22"/>
                <w:lang w:eastAsia="de-DE"/>
              </w:rPr>
            </w:pPr>
            <w:r>
              <w:rPr>
                <w:szCs w:val="22"/>
                <w:lang w:eastAsia="de-DE"/>
              </w:rPr>
              <w:t>Eli Lilly Hrvatska d.o.o.</w:t>
            </w:r>
          </w:p>
          <w:p w14:paraId="5B0E3D5D" w14:textId="77777777" w:rsidR="00CE3B2E" w:rsidRDefault="006C19E3">
            <w:pPr>
              <w:pStyle w:val="NormalExplicitLeft"/>
              <w:keepNext/>
              <w:keepLines/>
              <w:autoSpaceDE w:val="0"/>
              <w:autoSpaceDN w:val="0"/>
              <w:spacing w:line="240" w:lineRule="auto"/>
              <w:jc w:val="left"/>
              <w:rPr>
                <w:szCs w:val="22"/>
                <w:lang w:eastAsia="de-DE"/>
              </w:rPr>
            </w:pPr>
            <w:r>
              <w:rPr>
                <w:szCs w:val="22"/>
                <w:lang w:eastAsia="de-DE"/>
              </w:rPr>
              <w:t>Tel: +385 1 2350 999</w:t>
            </w:r>
          </w:p>
          <w:p w14:paraId="5B0E3D5E" w14:textId="77777777" w:rsidR="00CE3B2E" w:rsidRDefault="00CE3B2E">
            <w:pPr>
              <w:keepNext/>
              <w:keepLines/>
              <w:tabs>
                <w:tab w:val="left" w:pos="-720"/>
              </w:tabs>
              <w:suppressAutoHyphens/>
              <w:spacing w:line="240" w:lineRule="auto"/>
              <w:rPr>
                <w:szCs w:val="22"/>
              </w:rPr>
            </w:pPr>
          </w:p>
        </w:tc>
        <w:tc>
          <w:tcPr>
            <w:tcW w:w="4678" w:type="dxa"/>
          </w:tcPr>
          <w:p w14:paraId="5B0E3D5F" w14:textId="77777777" w:rsidR="00CE3B2E" w:rsidRDefault="006C19E3">
            <w:pPr>
              <w:pStyle w:val="NormalExplicitLeft"/>
              <w:keepNext/>
              <w:keepLines/>
              <w:tabs>
                <w:tab w:val="left" w:pos="-720"/>
                <w:tab w:val="left" w:pos="4536"/>
              </w:tabs>
              <w:suppressAutoHyphens/>
              <w:spacing w:line="240" w:lineRule="auto"/>
              <w:jc w:val="left"/>
              <w:rPr>
                <w:b/>
                <w:noProof/>
                <w:szCs w:val="22"/>
                <w:lang w:val="pt-PT"/>
              </w:rPr>
            </w:pPr>
            <w:r>
              <w:rPr>
                <w:b/>
                <w:noProof/>
                <w:szCs w:val="22"/>
                <w:lang w:val="pt-PT"/>
              </w:rPr>
              <w:t>România</w:t>
            </w:r>
          </w:p>
          <w:p w14:paraId="5B0E3D60" w14:textId="77777777" w:rsidR="00CE3B2E" w:rsidRDefault="006C19E3">
            <w:pPr>
              <w:pStyle w:val="NormalExplicitLeft"/>
              <w:keepNext/>
              <w:keepLines/>
              <w:tabs>
                <w:tab w:val="left" w:pos="-720"/>
                <w:tab w:val="left" w:pos="4536"/>
              </w:tabs>
              <w:suppressAutoHyphens/>
              <w:spacing w:line="240" w:lineRule="auto"/>
              <w:jc w:val="left"/>
              <w:rPr>
                <w:noProof/>
                <w:szCs w:val="22"/>
                <w:lang w:val="pt-PT"/>
              </w:rPr>
            </w:pPr>
            <w:r>
              <w:rPr>
                <w:noProof/>
                <w:szCs w:val="22"/>
                <w:lang w:val="pt-PT"/>
              </w:rPr>
              <w:t>Eli Lilly România S.R.L.</w:t>
            </w:r>
          </w:p>
          <w:p w14:paraId="5B0E3D61" w14:textId="77777777" w:rsidR="00CE3B2E" w:rsidRDefault="006C19E3">
            <w:pPr>
              <w:pStyle w:val="NormalExplicitLeft"/>
              <w:keepNext/>
              <w:keepLines/>
              <w:tabs>
                <w:tab w:val="left" w:pos="-720"/>
              </w:tabs>
              <w:suppressAutoHyphens/>
              <w:spacing w:line="240" w:lineRule="auto"/>
              <w:jc w:val="left"/>
              <w:rPr>
                <w:szCs w:val="22"/>
              </w:rPr>
            </w:pPr>
            <w:r>
              <w:rPr>
                <w:noProof/>
                <w:szCs w:val="22"/>
              </w:rPr>
              <w:t>Tel: + 40 21 4023000</w:t>
            </w:r>
          </w:p>
        </w:tc>
      </w:tr>
      <w:tr w:rsidR="00CE3B2E" w14:paraId="5B0E3D6A" w14:textId="77777777">
        <w:tc>
          <w:tcPr>
            <w:tcW w:w="4648" w:type="dxa"/>
          </w:tcPr>
          <w:p w14:paraId="5B0E3D63" w14:textId="77777777" w:rsidR="00CE3B2E" w:rsidRDefault="006C19E3">
            <w:pPr>
              <w:pStyle w:val="NormalExplicitLeft"/>
              <w:keepNext/>
              <w:spacing w:line="240" w:lineRule="auto"/>
              <w:jc w:val="left"/>
              <w:rPr>
                <w:szCs w:val="22"/>
              </w:rPr>
            </w:pPr>
            <w:r>
              <w:rPr>
                <w:b/>
                <w:szCs w:val="22"/>
              </w:rPr>
              <w:t>Ireland</w:t>
            </w:r>
          </w:p>
          <w:p w14:paraId="5B0E3D64" w14:textId="77777777" w:rsidR="00CE3B2E" w:rsidRDefault="006C19E3">
            <w:pPr>
              <w:pStyle w:val="NormalExplicitLeft"/>
              <w:keepNext/>
              <w:tabs>
                <w:tab w:val="left" w:pos="-720"/>
              </w:tabs>
              <w:suppressAutoHyphens/>
              <w:spacing w:line="240" w:lineRule="auto"/>
              <w:jc w:val="left"/>
              <w:rPr>
                <w:szCs w:val="22"/>
              </w:rPr>
            </w:pPr>
            <w:r>
              <w:rPr>
                <w:szCs w:val="22"/>
              </w:rPr>
              <w:t>Eli Lilly and Company (Ireland) Limited</w:t>
            </w:r>
          </w:p>
          <w:p w14:paraId="5B0E3D65" w14:textId="77777777" w:rsidR="00CE3B2E" w:rsidRDefault="006C19E3">
            <w:pPr>
              <w:pStyle w:val="NormalExplicitLeft"/>
              <w:keepNext/>
              <w:tabs>
                <w:tab w:val="left" w:pos="-720"/>
              </w:tabs>
              <w:suppressAutoHyphens/>
              <w:spacing w:line="240" w:lineRule="auto"/>
              <w:jc w:val="left"/>
              <w:rPr>
                <w:szCs w:val="22"/>
              </w:rPr>
            </w:pPr>
            <w:r>
              <w:rPr>
                <w:szCs w:val="22"/>
              </w:rPr>
              <w:t>Tel: + 353-(0) 1 661 4377</w:t>
            </w:r>
          </w:p>
          <w:p w14:paraId="5B0E3D66" w14:textId="77777777" w:rsidR="00CE3B2E" w:rsidRDefault="00CE3B2E">
            <w:pPr>
              <w:keepNext/>
              <w:tabs>
                <w:tab w:val="left" w:pos="-720"/>
              </w:tabs>
              <w:suppressAutoHyphens/>
              <w:spacing w:line="240" w:lineRule="auto"/>
              <w:rPr>
                <w:b/>
                <w:szCs w:val="22"/>
              </w:rPr>
            </w:pPr>
          </w:p>
        </w:tc>
        <w:tc>
          <w:tcPr>
            <w:tcW w:w="4678" w:type="dxa"/>
          </w:tcPr>
          <w:p w14:paraId="5B0E3D67" w14:textId="77777777" w:rsidR="00CE3B2E" w:rsidRDefault="006C19E3">
            <w:pPr>
              <w:pStyle w:val="NormalExplicitLeft"/>
              <w:keepNext/>
              <w:spacing w:line="240" w:lineRule="auto"/>
              <w:ind w:left="357" w:hanging="357"/>
              <w:jc w:val="left"/>
              <w:outlineLvl w:val="0"/>
              <w:rPr>
                <w:b/>
                <w:caps/>
                <w:szCs w:val="22"/>
              </w:rPr>
            </w:pPr>
            <w:r>
              <w:rPr>
                <w:b/>
                <w:szCs w:val="22"/>
              </w:rPr>
              <w:t>Slovenija</w:t>
            </w:r>
            <w:r>
              <w:rPr>
                <w:b/>
                <w:szCs w:val="22"/>
              </w:rPr>
              <w:fldChar w:fldCharType="begin"/>
            </w:r>
            <w:r>
              <w:rPr>
                <w:b/>
                <w:szCs w:val="22"/>
              </w:rPr>
              <w:instrText xml:space="preserve"> DOCVARIABLE vault_nd_d0a1bbef-4f85-4245-b3d6-3f051413cc10 \* MERGEFORMAT </w:instrText>
            </w:r>
            <w:r>
              <w:rPr>
                <w:b/>
                <w:szCs w:val="22"/>
              </w:rPr>
              <w:fldChar w:fldCharType="separate"/>
            </w:r>
            <w:r>
              <w:rPr>
                <w:b/>
                <w:szCs w:val="22"/>
              </w:rPr>
              <w:t xml:space="preserve"> </w:t>
            </w:r>
            <w:r>
              <w:rPr>
                <w:b/>
                <w:szCs w:val="22"/>
              </w:rPr>
              <w:fldChar w:fldCharType="end"/>
            </w:r>
          </w:p>
          <w:p w14:paraId="5B0E3D68" w14:textId="77777777" w:rsidR="00CE3B2E" w:rsidRDefault="006C19E3">
            <w:pPr>
              <w:pStyle w:val="NormalExplicitLeft"/>
              <w:keepNext/>
              <w:tabs>
                <w:tab w:val="left" w:pos="-720"/>
              </w:tabs>
              <w:suppressAutoHyphens/>
              <w:spacing w:line="240" w:lineRule="auto"/>
              <w:jc w:val="left"/>
              <w:rPr>
                <w:szCs w:val="22"/>
                <w:lang w:eastAsia="en-GB"/>
              </w:rPr>
            </w:pPr>
            <w:r>
              <w:rPr>
                <w:szCs w:val="22"/>
                <w:lang w:eastAsia="en-GB"/>
              </w:rPr>
              <w:t>Eli Lilly farmacevtska družba, d.o.o.</w:t>
            </w:r>
          </w:p>
          <w:p w14:paraId="5B0E3D69" w14:textId="77777777" w:rsidR="00CE3B2E" w:rsidRDefault="006C19E3">
            <w:pPr>
              <w:pStyle w:val="NormalExplicitLeft"/>
              <w:keepNext/>
              <w:tabs>
                <w:tab w:val="left" w:pos="-720"/>
              </w:tabs>
              <w:suppressAutoHyphens/>
              <w:spacing w:line="240" w:lineRule="auto"/>
              <w:jc w:val="left"/>
              <w:rPr>
                <w:b/>
                <w:szCs w:val="22"/>
              </w:rPr>
            </w:pPr>
            <w:r>
              <w:rPr>
                <w:szCs w:val="22"/>
              </w:rPr>
              <w:t>Tel: +386 (0)1 580 00 10</w:t>
            </w:r>
          </w:p>
        </w:tc>
      </w:tr>
      <w:tr w:rsidR="00CE3B2E" w14:paraId="5B0E3D72" w14:textId="77777777">
        <w:tc>
          <w:tcPr>
            <w:tcW w:w="4648" w:type="dxa"/>
          </w:tcPr>
          <w:p w14:paraId="5B0E3D6B" w14:textId="77777777" w:rsidR="00CE3B2E" w:rsidRDefault="006C19E3">
            <w:pPr>
              <w:pStyle w:val="NormalExplicitLeft"/>
              <w:autoSpaceDE w:val="0"/>
              <w:autoSpaceDN w:val="0"/>
              <w:adjustRightInd w:val="0"/>
              <w:spacing w:line="240" w:lineRule="auto"/>
              <w:jc w:val="left"/>
              <w:rPr>
                <w:b/>
                <w:bCs/>
                <w:szCs w:val="22"/>
              </w:rPr>
            </w:pPr>
            <w:r>
              <w:rPr>
                <w:b/>
                <w:bCs/>
                <w:szCs w:val="22"/>
              </w:rPr>
              <w:t>Ísland</w:t>
            </w:r>
          </w:p>
          <w:p w14:paraId="5B0E3D6C" w14:textId="77777777" w:rsidR="00CE3B2E" w:rsidRDefault="006C19E3">
            <w:pPr>
              <w:pStyle w:val="NormalExplicitLeft"/>
              <w:autoSpaceDE w:val="0"/>
              <w:autoSpaceDN w:val="0"/>
              <w:adjustRightInd w:val="0"/>
              <w:spacing w:line="240" w:lineRule="auto"/>
              <w:jc w:val="left"/>
              <w:rPr>
                <w:szCs w:val="22"/>
              </w:rPr>
            </w:pPr>
            <w:r>
              <w:rPr>
                <w:szCs w:val="22"/>
              </w:rPr>
              <w:t>Icepharma hf.</w:t>
            </w:r>
          </w:p>
          <w:p w14:paraId="5B0E3D6D" w14:textId="77777777" w:rsidR="00CE3B2E" w:rsidRDefault="006C19E3">
            <w:pPr>
              <w:pStyle w:val="NormalExplicitLeft"/>
              <w:tabs>
                <w:tab w:val="left" w:pos="-720"/>
              </w:tabs>
              <w:suppressAutoHyphens/>
              <w:spacing w:line="240" w:lineRule="auto"/>
              <w:jc w:val="left"/>
              <w:rPr>
                <w:szCs w:val="22"/>
              </w:rPr>
            </w:pPr>
            <w:r>
              <w:rPr>
                <w:szCs w:val="22"/>
              </w:rPr>
              <w:t>Sími + 354 540 8000</w:t>
            </w:r>
          </w:p>
          <w:p w14:paraId="5B0E3D6E" w14:textId="77777777" w:rsidR="00CE3B2E" w:rsidRDefault="00CE3B2E">
            <w:pPr>
              <w:spacing w:line="240" w:lineRule="auto"/>
              <w:rPr>
                <w:b/>
                <w:szCs w:val="22"/>
              </w:rPr>
            </w:pPr>
          </w:p>
        </w:tc>
        <w:tc>
          <w:tcPr>
            <w:tcW w:w="4678" w:type="dxa"/>
          </w:tcPr>
          <w:p w14:paraId="5B0E3D6F" w14:textId="77777777" w:rsidR="00CE3B2E" w:rsidRPr="00F93898" w:rsidRDefault="006C19E3">
            <w:pPr>
              <w:pStyle w:val="NormalExplicitLeft"/>
              <w:tabs>
                <w:tab w:val="left" w:pos="-720"/>
              </w:tabs>
              <w:suppressAutoHyphens/>
              <w:spacing w:line="240" w:lineRule="auto"/>
              <w:jc w:val="left"/>
              <w:rPr>
                <w:b/>
                <w:szCs w:val="22"/>
                <w:lang w:val="it-IT"/>
                <w:rPrChange w:id="228" w:author="Autore">
                  <w:rPr>
                    <w:b/>
                    <w:szCs w:val="22"/>
                  </w:rPr>
                </w:rPrChange>
              </w:rPr>
            </w:pPr>
            <w:r w:rsidRPr="00F93898">
              <w:rPr>
                <w:b/>
                <w:szCs w:val="22"/>
                <w:lang w:val="it-IT"/>
                <w:rPrChange w:id="229" w:author="Autore">
                  <w:rPr>
                    <w:b/>
                    <w:szCs w:val="22"/>
                  </w:rPr>
                </w:rPrChange>
              </w:rPr>
              <w:t>Slovenská republika</w:t>
            </w:r>
          </w:p>
          <w:p w14:paraId="5B0E3D70" w14:textId="77777777" w:rsidR="00CE3B2E" w:rsidRPr="00F93898" w:rsidRDefault="006C19E3">
            <w:pPr>
              <w:pStyle w:val="NormalExplicitLeft"/>
              <w:spacing w:line="240" w:lineRule="auto"/>
              <w:jc w:val="left"/>
              <w:rPr>
                <w:szCs w:val="22"/>
                <w:lang w:val="it-IT"/>
                <w:rPrChange w:id="230" w:author="Autore">
                  <w:rPr>
                    <w:szCs w:val="22"/>
                  </w:rPr>
                </w:rPrChange>
              </w:rPr>
            </w:pPr>
            <w:r w:rsidRPr="00F93898">
              <w:rPr>
                <w:szCs w:val="22"/>
                <w:lang w:val="it-IT"/>
                <w:rPrChange w:id="231" w:author="Autore">
                  <w:rPr>
                    <w:szCs w:val="22"/>
                  </w:rPr>
                </w:rPrChange>
              </w:rPr>
              <w:t>Eli Lilly Slovakia s.r.o.</w:t>
            </w:r>
          </w:p>
          <w:p w14:paraId="5B0E3D71" w14:textId="77777777" w:rsidR="00CE3B2E" w:rsidRDefault="006C19E3">
            <w:pPr>
              <w:pStyle w:val="NormalExplicitLeft"/>
              <w:tabs>
                <w:tab w:val="left" w:pos="-720"/>
              </w:tabs>
              <w:suppressAutoHyphens/>
              <w:spacing w:line="240" w:lineRule="auto"/>
              <w:jc w:val="left"/>
              <w:rPr>
                <w:b/>
                <w:szCs w:val="22"/>
              </w:rPr>
            </w:pPr>
            <w:r>
              <w:rPr>
                <w:szCs w:val="22"/>
              </w:rPr>
              <w:t>Tel: + 421 220 663 111</w:t>
            </w:r>
          </w:p>
        </w:tc>
      </w:tr>
      <w:tr w:rsidR="00CE3B2E" w14:paraId="5B0E3D7A" w14:textId="77777777">
        <w:tc>
          <w:tcPr>
            <w:tcW w:w="4648" w:type="dxa"/>
          </w:tcPr>
          <w:p w14:paraId="5B0E3D73" w14:textId="77777777" w:rsidR="00CE3B2E" w:rsidRDefault="006C19E3">
            <w:pPr>
              <w:pStyle w:val="NormalExplicitLeft"/>
              <w:spacing w:line="240" w:lineRule="auto"/>
              <w:jc w:val="left"/>
              <w:rPr>
                <w:szCs w:val="22"/>
                <w:lang w:val="es-ES_tradnl"/>
              </w:rPr>
            </w:pPr>
            <w:r>
              <w:rPr>
                <w:b/>
                <w:szCs w:val="22"/>
                <w:lang w:val="es-ES_tradnl"/>
              </w:rPr>
              <w:t>Italia</w:t>
            </w:r>
          </w:p>
          <w:p w14:paraId="5B0E3D74" w14:textId="77777777" w:rsidR="00CE3B2E" w:rsidRDefault="006C19E3">
            <w:pPr>
              <w:pStyle w:val="NormalExplicitLeft"/>
              <w:spacing w:line="240" w:lineRule="auto"/>
              <w:jc w:val="left"/>
              <w:rPr>
                <w:lang w:val="es-ES"/>
              </w:rPr>
            </w:pPr>
            <w:r>
              <w:rPr>
                <w:lang w:val="es-ES"/>
              </w:rPr>
              <w:t>Eli Lilly Italia S.p.A.</w:t>
            </w:r>
          </w:p>
          <w:p w14:paraId="5B0E3D75" w14:textId="77777777" w:rsidR="00CE3B2E" w:rsidRDefault="006C19E3">
            <w:pPr>
              <w:pStyle w:val="NormalExplicitLeft"/>
              <w:spacing w:line="240" w:lineRule="auto"/>
              <w:jc w:val="left"/>
              <w:rPr>
                <w:szCs w:val="22"/>
              </w:rPr>
            </w:pPr>
            <w:r>
              <w:rPr>
                <w:szCs w:val="22"/>
              </w:rPr>
              <w:t>Tel: + 39- 055 42571</w:t>
            </w:r>
          </w:p>
          <w:p w14:paraId="5B0E3D76" w14:textId="77777777" w:rsidR="00CE3B2E" w:rsidRDefault="00CE3B2E">
            <w:pPr>
              <w:spacing w:line="240" w:lineRule="auto"/>
              <w:rPr>
                <w:b/>
                <w:szCs w:val="22"/>
              </w:rPr>
            </w:pPr>
          </w:p>
        </w:tc>
        <w:tc>
          <w:tcPr>
            <w:tcW w:w="4678" w:type="dxa"/>
          </w:tcPr>
          <w:p w14:paraId="5B0E3D77" w14:textId="77777777" w:rsidR="00CE3B2E" w:rsidRDefault="006C19E3">
            <w:pPr>
              <w:pStyle w:val="NormalExplicitLeft"/>
              <w:tabs>
                <w:tab w:val="left" w:pos="-720"/>
                <w:tab w:val="left" w:pos="4536"/>
              </w:tabs>
              <w:suppressAutoHyphens/>
              <w:spacing w:line="240" w:lineRule="auto"/>
              <w:jc w:val="left"/>
              <w:rPr>
                <w:szCs w:val="22"/>
                <w:lang w:val="de-AT"/>
              </w:rPr>
            </w:pPr>
            <w:r>
              <w:rPr>
                <w:b/>
                <w:szCs w:val="22"/>
                <w:lang w:val="de-AT"/>
              </w:rPr>
              <w:t>Suomi/Finland</w:t>
            </w:r>
          </w:p>
          <w:p w14:paraId="5B0E3D78" w14:textId="77777777" w:rsidR="00CE3B2E" w:rsidRDefault="006C19E3">
            <w:pPr>
              <w:pStyle w:val="NormalExplicitLeft"/>
              <w:spacing w:line="240" w:lineRule="auto"/>
              <w:jc w:val="left"/>
              <w:rPr>
                <w:szCs w:val="22"/>
                <w:lang w:val="de-AT"/>
              </w:rPr>
            </w:pPr>
            <w:r>
              <w:rPr>
                <w:szCs w:val="22"/>
                <w:lang w:val="de-AT"/>
              </w:rPr>
              <w:t xml:space="preserve">Oy Eli Lilly Finland Ab </w:t>
            </w:r>
          </w:p>
          <w:p w14:paraId="5B0E3D79" w14:textId="77777777" w:rsidR="00CE3B2E" w:rsidRDefault="006C19E3">
            <w:pPr>
              <w:pStyle w:val="NormalExplicitLeft"/>
              <w:spacing w:line="240" w:lineRule="auto"/>
              <w:jc w:val="left"/>
              <w:rPr>
                <w:b/>
                <w:szCs w:val="22"/>
                <w:lang w:val="de-DE"/>
              </w:rPr>
            </w:pPr>
            <w:r>
              <w:rPr>
                <w:szCs w:val="22"/>
                <w:lang w:val="de-DE"/>
              </w:rPr>
              <w:t>Puh/Tel: + 358-(0) 9 85 45 250</w:t>
            </w:r>
          </w:p>
        </w:tc>
      </w:tr>
      <w:tr w:rsidR="00CE3B2E" w14:paraId="5B0E3D82" w14:textId="77777777">
        <w:tc>
          <w:tcPr>
            <w:tcW w:w="4648" w:type="dxa"/>
          </w:tcPr>
          <w:p w14:paraId="5B0E3D7B" w14:textId="77777777" w:rsidR="00CE3B2E" w:rsidRDefault="006C19E3">
            <w:pPr>
              <w:pStyle w:val="NormalExplicitLeft"/>
              <w:keepNext/>
              <w:spacing w:line="240" w:lineRule="auto"/>
              <w:jc w:val="left"/>
              <w:rPr>
                <w:b/>
                <w:szCs w:val="22"/>
              </w:rPr>
            </w:pPr>
            <w:r>
              <w:rPr>
                <w:b/>
                <w:szCs w:val="22"/>
              </w:rPr>
              <w:t>Κύπρος</w:t>
            </w:r>
          </w:p>
          <w:p w14:paraId="5B0E3D7C" w14:textId="77777777" w:rsidR="00CE3B2E" w:rsidRDefault="006C19E3">
            <w:pPr>
              <w:pStyle w:val="NormalExplicitLeft"/>
              <w:keepNext/>
              <w:spacing w:line="240" w:lineRule="auto"/>
              <w:jc w:val="left"/>
              <w:rPr>
                <w:szCs w:val="22"/>
              </w:rPr>
            </w:pPr>
            <w:r>
              <w:rPr>
                <w:szCs w:val="22"/>
              </w:rPr>
              <w:t xml:space="preserve">Phadisco Ltd </w:t>
            </w:r>
          </w:p>
          <w:p w14:paraId="5B0E3D7D" w14:textId="77777777" w:rsidR="00CE3B2E" w:rsidRDefault="006C19E3">
            <w:pPr>
              <w:pStyle w:val="NormalExplicitLeft"/>
              <w:keepNext/>
              <w:spacing w:line="240" w:lineRule="auto"/>
              <w:jc w:val="left"/>
              <w:rPr>
                <w:szCs w:val="22"/>
              </w:rPr>
            </w:pPr>
            <w:r>
              <w:rPr>
                <w:szCs w:val="22"/>
              </w:rPr>
              <w:t>Τηλ: +357 22 715000</w:t>
            </w:r>
          </w:p>
          <w:p w14:paraId="5B0E3D7E" w14:textId="77777777" w:rsidR="00CE3B2E" w:rsidRDefault="00CE3B2E">
            <w:pPr>
              <w:keepNext/>
              <w:tabs>
                <w:tab w:val="left" w:pos="-720"/>
              </w:tabs>
              <w:suppressAutoHyphens/>
              <w:spacing w:line="240" w:lineRule="auto"/>
              <w:rPr>
                <w:szCs w:val="22"/>
              </w:rPr>
            </w:pPr>
          </w:p>
        </w:tc>
        <w:tc>
          <w:tcPr>
            <w:tcW w:w="4678" w:type="dxa"/>
          </w:tcPr>
          <w:p w14:paraId="5B0E3D7F" w14:textId="77777777" w:rsidR="00CE3B2E" w:rsidRDefault="006C19E3">
            <w:pPr>
              <w:pStyle w:val="NormalExplicitLeft"/>
              <w:keepNext/>
              <w:tabs>
                <w:tab w:val="left" w:pos="-720"/>
                <w:tab w:val="left" w:pos="4536"/>
              </w:tabs>
              <w:suppressAutoHyphens/>
              <w:spacing w:line="240" w:lineRule="auto"/>
              <w:jc w:val="left"/>
              <w:rPr>
                <w:b/>
                <w:szCs w:val="22"/>
                <w:lang w:val="de-AT"/>
              </w:rPr>
            </w:pPr>
            <w:r>
              <w:rPr>
                <w:b/>
                <w:szCs w:val="22"/>
                <w:lang w:val="de-AT"/>
              </w:rPr>
              <w:t>Sverige</w:t>
            </w:r>
          </w:p>
          <w:p w14:paraId="5B0E3D80" w14:textId="77777777" w:rsidR="00CE3B2E" w:rsidRDefault="006C19E3">
            <w:pPr>
              <w:pStyle w:val="NormalExplicitLeft"/>
              <w:keepNext/>
              <w:spacing w:line="240" w:lineRule="auto"/>
              <w:jc w:val="left"/>
              <w:rPr>
                <w:szCs w:val="22"/>
                <w:lang w:val="de-AT"/>
              </w:rPr>
            </w:pPr>
            <w:r>
              <w:rPr>
                <w:szCs w:val="22"/>
                <w:lang w:val="de-AT"/>
              </w:rPr>
              <w:t>Eli Lilly Sweden AB</w:t>
            </w:r>
          </w:p>
          <w:p w14:paraId="5B0E3D81" w14:textId="77777777" w:rsidR="00CE3B2E" w:rsidRDefault="006C19E3">
            <w:pPr>
              <w:pStyle w:val="NormalExplicitLeft"/>
              <w:keepNext/>
              <w:tabs>
                <w:tab w:val="left" w:pos="-720"/>
              </w:tabs>
              <w:suppressAutoHyphens/>
              <w:spacing w:line="240" w:lineRule="auto"/>
              <w:jc w:val="left"/>
              <w:rPr>
                <w:szCs w:val="22"/>
                <w:lang w:val="de-AT"/>
              </w:rPr>
            </w:pPr>
            <w:r>
              <w:rPr>
                <w:szCs w:val="22"/>
                <w:lang w:val="de-AT"/>
              </w:rPr>
              <w:t>Tel: + 46-(0) 8 7378800</w:t>
            </w:r>
          </w:p>
        </w:tc>
      </w:tr>
      <w:tr w:rsidR="00CE3B2E" w14:paraId="5B0E3D88" w14:textId="77777777">
        <w:tc>
          <w:tcPr>
            <w:tcW w:w="4648" w:type="dxa"/>
          </w:tcPr>
          <w:p w14:paraId="5B0E3D83" w14:textId="77777777" w:rsidR="00CE3B2E" w:rsidRDefault="006C19E3">
            <w:pPr>
              <w:pStyle w:val="NormalExplicitLeft"/>
              <w:keepNext/>
              <w:spacing w:line="240" w:lineRule="auto"/>
              <w:jc w:val="left"/>
              <w:rPr>
                <w:b/>
                <w:szCs w:val="22"/>
                <w:lang w:val="de-DE"/>
              </w:rPr>
            </w:pPr>
            <w:r>
              <w:rPr>
                <w:b/>
                <w:szCs w:val="22"/>
                <w:lang w:val="de-DE"/>
              </w:rPr>
              <w:t>Latvija</w:t>
            </w:r>
          </w:p>
          <w:p w14:paraId="5B0E3D84" w14:textId="77777777" w:rsidR="00CE3B2E" w:rsidRDefault="006C19E3">
            <w:pPr>
              <w:pStyle w:val="NormalExplicitLeft"/>
              <w:keepNext/>
              <w:spacing w:line="240" w:lineRule="auto"/>
              <w:jc w:val="left"/>
              <w:rPr>
                <w:szCs w:val="22"/>
                <w:lang w:val="de-DE"/>
              </w:rPr>
            </w:pPr>
            <w:r>
              <w:rPr>
                <w:szCs w:val="22"/>
                <w:lang w:val="de-DE"/>
              </w:rPr>
              <w:t xml:space="preserve">Eli Lilly </w:t>
            </w:r>
            <w:r>
              <w:rPr>
                <w:szCs w:val="22"/>
                <w:lang w:val="lv-LV"/>
              </w:rPr>
              <w:t>(Suisse) S.A</w:t>
            </w:r>
            <w:r>
              <w:rPr>
                <w:szCs w:val="22"/>
                <w:lang w:val="de-DE"/>
              </w:rPr>
              <w:t xml:space="preserve"> Pārstāvniecība Latvijā</w:t>
            </w:r>
          </w:p>
          <w:p w14:paraId="5B0E3D85" w14:textId="77777777" w:rsidR="00CE3B2E" w:rsidRDefault="006C19E3">
            <w:pPr>
              <w:pStyle w:val="NormalExplicitLeft"/>
              <w:keepNext/>
              <w:tabs>
                <w:tab w:val="left" w:pos="-720"/>
              </w:tabs>
              <w:suppressAutoHyphens/>
              <w:spacing w:line="240" w:lineRule="auto"/>
              <w:jc w:val="left"/>
              <w:rPr>
                <w:szCs w:val="22"/>
              </w:rPr>
            </w:pPr>
            <w:r>
              <w:rPr>
                <w:szCs w:val="22"/>
              </w:rPr>
              <w:t xml:space="preserve">Tel: </w:t>
            </w:r>
            <w:r>
              <w:rPr>
                <w:b/>
                <w:bCs/>
                <w:szCs w:val="22"/>
              </w:rPr>
              <w:t>+</w:t>
            </w:r>
            <w:r>
              <w:rPr>
                <w:szCs w:val="22"/>
              </w:rPr>
              <w:t>371 67364000</w:t>
            </w:r>
          </w:p>
          <w:p w14:paraId="5B0E3D86" w14:textId="77777777" w:rsidR="00CE3B2E" w:rsidRDefault="00CE3B2E">
            <w:pPr>
              <w:spacing w:line="240" w:lineRule="auto"/>
              <w:ind w:right="-449"/>
              <w:rPr>
                <w:szCs w:val="22"/>
              </w:rPr>
            </w:pPr>
          </w:p>
        </w:tc>
        <w:tc>
          <w:tcPr>
            <w:tcW w:w="4678" w:type="dxa"/>
          </w:tcPr>
          <w:p w14:paraId="5B0E3D87" w14:textId="77777777" w:rsidR="00CE3B2E" w:rsidRDefault="00CE3B2E">
            <w:pPr>
              <w:tabs>
                <w:tab w:val="left" w:pos="-720"/>
              </w:tabs>
              <w:suppressAutoHyphens/>
              <w:spacing w:line="240" w:lineRule="auto"/>
              <w:rPr>
                <w:szCs w:val="22"/>
              </w:rPr>
            </w:pPr>
          </w:p>
        </w:tc>
      </w:tr>
    </w:tbl>
    <w:p w14:paraId="5B0E3D89" w14:textId="77777777" w:rsidR="00CE3B2E" w:rsidRDefault="00CE3B2E">
      <w:pPr>
        <w:numPr>
          <w:ilvl w:val="12"/>
          <w:numId w:val="0"/>
        </w:numPr>
        <w:tabs>
          <w:tab w:val="clear" w:pos="567"/>
        </w:tabs>
        <w:spacing w:line="240" w:lineRule="auto"/>
        <w:ind w:right="-2"/>
        <w:rPr>
          <w:noProof/>
          <w:szCs w:val="22"/>
        </w:rPr>
      </w:pPr>
    </w:p>
    <w:p w14:paraId="5B0E3D8A" w14:textId="77777777" w:rsidR="00CE3B2E" w:rsidRDefault="006C19E3">
      <w:pPr>
        <w:tabs>
          <w:tab w:val="clear" w:pos="567"/>
        </w:tabs>
        <w:spacing w:line="240" w:lineRule="auto"/>
        <w:outlineLvl w:val="0"/>
        <w:rPr>
          <w:b/>
          <w:lang w:val="it-IT"/>
        </w:rPr>
      </w:pPr>
      <w:r>
        <w:rPr>
          <w:b/>
          <w:lang w:val="it-IT"/>
        </w:rPr>
        <w:t>Questo foglio illustrativo è stato aggiornato</w:t>
      </w:r>
      <w:r>
        <w:rPr>
          <w:b/>
          <w:lang w:val="it-IT"/>
        </w:rPr>
        <w:fldChar w:fldCharType="begin"/>
      </w:r>
      <w:r>
        <w:rPr>
          <w:b/>
          <w:lang w:val="it-IT"/>
        </w:rPr>
        <w:instrText xml:space="preserve"> DOCVARIABLE vault_nd_02f4601a-cd48-4b7d-b69e-43183f0c508d \* MERGEFORMAT </w:instrText>
      </w:r>
      <w:r>
        <w:rPr>
          <w:b/>
          <w:lang w:val="it-IT"/>
        </w:rPr>
        <w:fldChar w:fldCharType="separate"/>
      </w:r>
      <w:r>
        <w:rPr>
          <w:b/>
          <w:lang w:val="it-IT"/>
        </w:rPr>
        <w:t xml:space="preserve"> </w:t>
      </w:r>
      <w:r>
        <w:rPr>
          <w:b/>
          <w:lang w:val="it-IT"/>
        </w:rPr>
        <w:fldChar w:fldCharType="end"/>
      </w:r>
    </w:p>
    <w:p w14:paraId="5B0E3D8B" w14:textId="77777777" w:rsidR="00CE3B2E" w:rsidRDefault="00CE3B2E">
      <w:pPr>
        <w:tabs>
          <w:tab w:val="clear" w:pos="567"/>
        </w:tabs>
        <w:spacing w:line="240" w:lineRule="auto"/>
        <w:outlineLvl w:val="0"/>
        <w:rPr>
          <w:noProof/>
          <w:szCs w:val="22"/>
          <w:lang w:val="it-IT"/>
        </w:rPr>
      </w:pPr>
    </w:p>
    <w:p w14:paraId="5B0E3D8C" w14:textId="77777777" w:rsidR="00CE3B2E" w:rsidRDefault="006C19E3">
      <w:pPr>
        <w:numPr>
          <w:ilvl w:val="12"/>
          <w:numId w:val="0"/>
        </w:numPr>
        <w:tabs>
          <w:tab w:val="clear" w:pos="567"/>
        </w:tabs>
        <w:spacing w:line="240" w:lineRule="auto"/>
        <w:ind w:right="-2"/>
        <w:rPr>
          <w:b/>
          <w:lang w:val="it-IT"/>
        </w:rPr>
      </w:pPr>
      <w:r>
        <w:rPr>
          <w:b/>
          <w:lang w:val="it-IT"/>
        </w:rPr>
        <w:t>Altre fonti d’informazioni</w:t>
      </w:r>
    </w:p>
    <w:p w14:paraId="5B0E3D8D" w14:textId="77777777" w:rsidR="00CE3B2E" w:rsidRDefault="00CE3B2E">
      <w:pPr>
        <w:numPr>
          <w:ilvl w:val="12"/>
          <w:numId w:val="0"/>
        </w:numPr>
        <w:spacing w:line="240" w:lineRule="auto"/>
        <w:ind w:right="-2"/>
        <w:rPr>
          <w:lang w:val="it-IT"/>
        </w:rPr>
      </w:pPr>
    </w:p>
    <w:p w14:paraId="5B0E3D8E" w14:textId="77777777" w:rsidR="00CE3B2E" w:rsidRDefault="006C19E3">
      <w:pPr>
        <w:numPr>
          <w:ilvl w:val="12"/>
          <w:numId w:val="0"/>
        </w:numPr>
        <w:spacing w:line="240" w:lineRule="auto"/>
        <w:ind w:right="-2"/>
        <w:rPr>
          <w:rStyle w:val="Collegamentoipertestuale1"/>
          <w:noProof/>
          <w:color w:val="auto"/>
          <w:szCs w:val="22"/>
          <w:lang w:val="it-IT"/>
        </w:rPr>
      </w:pPr>
      <w:r>
        <w:rPr>
          <w:lang w:val="it-IT"/>
        </w:rPr>
        <w:t xml:space="preserve">Informazioni più dettagliate su questo medicinale sono disponibili sul sito web dell’Agenzia europea per i medicinali, </w:t>
      </w:r>
      <w:r>
        <w:fldChar w:fldCharType="begin"/>
      </w:r>
      <w:r w:rsidRPr="00F93898">
        <w:rPr>
          <w:lang w:val="it-IT"/>
          <w:rPrChange w:id="232" w:author="Autore">
            <w:rPr/>
          </w:rPrChange>
        </w:rPr>
        <w:instrText>HYPERLINK "https://www.ema.europa.eu."</w:instrText>
      </w:r>
      <w:r>
        <w:fldChar w:fldCharType="separate"/>
      </w:r>
      <w:r>
        <w:rPr>
          <w:rStyle w:val="Collegamentoipertestuale"/>
          <w:noProof/>
          <w:szCs w:val="22"/>
          <w:lang w:val="it-IT"/>
        </w:rPr>
        <w:t>https://www.ema.europa.eu.</w:t>
      </w:r>
      <w:r>
        <w:fldChar w:fldCharType="end"/>
      </w:r>
    </w:p>
    <w:p w14:paraId="5B0E3D8F" w14:textId="77777777" w:rsidR="00CE3B2E" w:rsidRDefault="00CE3B2E">
      <w:pPr>
        <w:numPr>
          <w:ilvl w:val="12"/>
          <w:numId w:val="0"/>
        </w:numPr>
        <w:spacing w:line="240" w:lineRule="auto"/>
        <w:ind w:right="-2"/>
        <w:rPr>
          <w:rStyle w:val="Collegamentoipertestuale1"/>
          <w:noProof/>
          <w:color w:val="auto"/>
          <w:szCs w:val="22"/>
          <w:lang w:val="it-IT"/>
        </w:rPr>
      </w:pPr>
    </w:p>
    <w:p w14:paraId="5B0E3D90" w14:textId="77777777" w:rsidR="00CE3B2E" w:rsidRDefault="006C19E3">
      <w:pPr>
        <w:tabs>
          <w:tab w:val="clear" w:pos="567"/>
        </w:tabs>
        <w:spacing w:line="240" w:lineRule="auto"/>
        <w:rPr>
          <w:rStyle w:val="Collegamentoipertestuale1"/>
          <w:noProof/>
          <w:color w:val="auto"/>
          <w:szCs w:val="22"/>
          <w:lang w:val="it-IT"/>
        </w:rPr>
      </w:pPr>
      <w:r>
        <w:rPr>
          <w:rStyle w:val="Collegamentoipertestuale1"/>
          <w:noProof/>
          <w:color w:val="auto"/>
          <w:szCs w:val="22"/>
          <w:lang w:val="it-IT"/>
        </w:rPr>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084"/>
      </w:tblGrid>
      <w:tr w:rsidR="00CE3B2E" w14:paraId="5B0E3D93" w14:textId="77777777">
        <w:trPr>
          <w:trHeight w:val="416"/>
        </w:trPr>
        <w:tc>
          <w:tcPr>
            <w:tcW w:w="7933" w:type="dxa"/>
          </w:tcPr>
          <w:p w14:paraId="5B0E3D91" w14:textId="77777777" w:rsidR="00CE3B2E" w:rsidRDefault="006C19E3">
            <w:pPr>
              <w:numPr>
                <w:ilvl w:val="12"/>
                <w:numId w:val="0"/>
              </w:numPr>
              <w:tabs>
                <w:tab w:val="clear" w:pos="567"/>
              </w:tabs>
              <w:spacing w:line="240" w:lineRule="auto"/>
              <w:ind w:right="-2"/>
              <w:jc w:val="center"/>
              <w:rPr>
                <w:rFonts w:ascii="Times New Roman" w:eastAsia="Calibri" w:hAnsi="Times New Roman"/>
                <w:b/>
              </w:rPr>
            </w:pPr>
            <w:r>
              <w:rPr>
                <w:rFonts w:ascii="Times New Roman" w:eastAsia="Calibri" w:hAnsi="Times New Roman"/>
                <w:b/>
              </w:rPr>
              <w:lastRenderedPageBreak/>
              <w:t>Istruzioni per l’uso</w:t>
            </w:r>
          </w:p>
        </w:tc>
        <w:tc>
          <w:tcPr>
            <w:tcW w:w="1084" w:type="dxa"/>
            <w:vMerge w:val="restart"/>
            <w:vAlign w:val="center"/>
          </w:tcPr>
          <w:p w14:paraId="5B0E3D92" w14:textId="77777777" w:rsidR="00CE3B2E" w:rsidRDefault="00CE3B2E">
            <w:pPr>
              <w:spacing w:line="240" w:lineRule="auto"/>
              <w:ind w:right="-2"/>
              <w:jc w:val="center"/>
              <w:rPr>
                <w:rFonts w:ascii="Times New Roman" w:hAnsi="Times New Roman"/>
                <w:noProof/>
              </w:rPr>
            </w:pPr>
          </w:p>
        </w:tc>
      </w:tr>
      <w:tr w:rsidR="00CE3B2E" w:rsidRPr="00325D74" w14:paraId="5B0E3D9B" w14:textId="77777777">
        <w:trPr>
          <w:trHeight w:val="1542"/>
        </w:trPr>
        <w:tc>
          <w:tcPr>
            <w:tcW w:w="7933" w:type="dxa"/>
          </w:tcPr>
          <w:p w14:paraId="5B0E3D94" w14:textId="77777777" w:rsidR="00CE3B2E" w:rsidRDefault="006C19E3">
            <w:pPr>
              <w:numPr>
                <w:ilvl w:val="12"/>
                <w:numId w:val="0"/>
              </w:numPr>
              <w:tabs>
                <w:tab w:val="clear" w:pos="567"/>
              </w:tabs>
              <w:spacing w:line="240" w:lineRule="auto"/>
              <w:ind w:left="-110" w:right="-2"/>
              <w:jc w:val="center"/>
              <w:rPr>
                <w:rFonts w:ascii="Times New Roman" w:eastAsia="Calibri" w:hAnsi="Times New Roman"/>
                <w:b/>
                <w:lang w:val="it-IT"/>
              </w:rPr>
            </w:pPr>
            <w:r>
              <w:rPr>
                <w:rFonts w:ascii="Times New Roman" w:eastAsia="Calibri" w:hAnsi="Times New Roman"/>
                <w:b/>
                <w:lang w:val="it-IT"/>
              </w:rPr>
              <w:t>Mounjaro</w:t>
            </w:r>
            <w:r>
              <w:rPr>
                <w:rFonts w:ascii="Times New Roman" w:eastAsia="Calibri" w:hAnsi="Times New Roman"/>
                <w:b/>
                <w:vertAlign w:val="superscript"/>
                <w:lang w:val="it-IT"/>
              </w:rPr>
              <w:t xml:space="preserve"> </w:t>
            </w:r>
            <w:r>
              <w:rPr>
                <w:rFonts w:ascii="Times New Roman" w:eastAsia="Calibri" w:hAnsi="Times New Roman"/>
                <w:b/>
                <w:lang w:val="it-IT"/>
              </w:rPr>
              <w:t>2,5 mg soluzione iniettabile in penna preriempita</w:t>
            </w:r>
          </w:p>
          <w:p w14:paraId="5B0E3D95" w14:textId="77777777" w:rsidR="00CE3B2E" w:rsidRDefault="006C19E3">
            <w:pPr>
              <w:numPr>
                <w:ilvl w:val="12"/>
                <w:numId w:val="0"/>
              </w:numPr>
              <w:tabs>
                <w:tab w:val="clear" w:pos="567"/>
              </w:tabs>
              <w:spacing w:line="240" w:lineRule="auto"/>
              <w:ind w:left="-110" w:right="-2"/>
              <w:jc w:val="center"/>
              <w:rPr>
                <w:rFonts w:ascii="Times New Roman" w:eastAsia="Calibri" w:hAnsi="Times New Roman"/>
                <w:b/>
                <w:lang w:val="it-IT"/>
              </w:rPr>
            </w:pPr>
            <w:r>
              <w:rPr>
                <w:rFonts w:ascii="Times New Roman" w:eastAsia="Calibri" w:hAnsi="Times New Roman"/>
                <w:b/>
                <w:lang w:val="it-IT"/>
              </w:rPr>
              <w:t>Mounjaro</w:t>
            </w:r>
            <w:r>
              <w:rPr>
                <w:rFonts w:ascii="Times New Roman" w:eastAsia="Calibri" w:hAnsi="Times New Roman"/>
                <w:b/>
                <w:vertAlign w:val="superscript"/>
                <w:lang w:val="it-IT"/>
              </w:rPr>
              <w:t xml:space="preserve"> </w:t>
            </w:r>
            <w:r>
              <w:rPr>
                <w:rFonts w:ascii="Times New Roman" w:eastAsia="Calibri" w:hAnsi="Times New Roman"/>
                <w:b/>
                <w:lang w:val="it-IT"/>
              </w:rPr>
              <w:t>5 mg soluzione iniettabile in penna preriempita</w:t>
            </w:r>
          </w:p>
          <w:p w14:paraId="5B0E3D96" w14:textId="77777777" w:rsidR="00CE3B2E" w:rsidRDefault="006C19E3">
            <w:pPr>
              <w:numPr>
                <w:ilvl w:val="12"/>
                <w:numId w:val="0"/>
              </w:numPr>
              <w:tabs>
                <w:tab w:val="clear" w:pos="567"/>
              </w:tabs>
              <w:spacing w:line="240" w:lineRule="auto"/>
              <w:ind w:left="-110" w:right="-2"/>
              <w:jc w:val="center"/>
              <w:rPr>
                <w:rFonts w:ascii="Times New Roman" w:eastAsia="Calibri" w:hAnsi="Times New Roman"/>
                <w:b/>
                <w:lang w:val="it-IT"/>
              </w:rPr>
            </w:pPr>
            <w:r>
              <w:rPr>
                <w:rFonts w:ascii="Times New Roman" w:eastAsia="Calibri" w:hAnsi="Times New Roman"/>
                <w:b/>
                <w:lang w:val="it-IT"/>
              </w:rPr>
              <w:t>Mounjaro</w:t>
            </w:r>
            <w:r>
              <w:rPr>
                <w:rFonts w:ascii="Times New Roman" w:eastAsia="Calibri" w:hAnsi="Times New Roman"/>
                <w:b/>
                <w:vertAlign w:val="superscript"/>
                <w:lang w:val="it-IT"/>
              </w:rPr>
              <w:t xml:space="preserve"> </w:t>
            </w:r>
            <w:r>
              <w:rPr>
                <w:rFonts w:ascii="Times New Roman" w:eastAsia="Calibri" w:hAnsi="Times New Roman"/>
                <w:b/>
                <w:lang w:val="it-IT"/>
              </w:rPr>
              <w:t>7,5 mg soluzione iniettabile in penna preriempita</w:t>
            </w:r>
          </w:p>
          <w:p w14:paraId="5B0E3D97" w14:textId="77777777" w:rsidR="00CE3B2E" w:rsidRDefault="006C19E3">
            <w:pPr>
              <w:numPr>
                <w:ilvl w:val="12"/>
                <w:numId w:val="0"/>
              </w:numPr>
              <w:tabs>
                <w:tab w:val="clear" w:pos="567"/>
              </w:tabs>
              <w:spacing w:line="240" w:lineRule="auto"/>
              <w:ind w:left="-110" w:right="-2"/>
              <w:jc w:val="center"/>
              <w:rPr>
                <w:rFonts w:ascii="Times New Roman" w:eastAsia="Calibri" w:hAnsi="Times New Roman"/>
                <w:b/>
                <w:lang w:val="it-IT"/>
              </w:rPr>
            </w:pPr>
            <w:r>
              <w:rPr>
                <w:rFonts w:ascii="Times New Roman" w:eastAsia="Calibri" w:hAnsi="Times New Roman"/>
                <w:b/>
                <w:lang w:val="it-IT"/>
              </w:rPr>
              <w:t>Mounjaro</w:t>
            </w:r>
            <w:r>
              <w:rPr>
                <w:rFonts w:ascii="Times New Roman" w:eastAsia="Calibri" w:hAnsi="Times New Roman"/>
                <w:b/>
                <w:vertAlign w:val="superscript"/>
                <w:lang w:val="it-IT"/>
              </w:rPr>
              <w:t xml:space="preserve"> </w:t>
            </w:r>
            <w:r>
              <w:rPr>
                <w:rFonts w:ascii="Times New Roman" w:eastAsia="Calibri" w:hAnsi="Times New Roman"/>
                <w:b/>
                <w:lang w:val="it-IT"/>
              </w:rPr>
              <w:t>10 mg soluzione iniettabile in penna preriempita</w:t>
            </w:r>
          </w:p>
          <w:p w14:paraId="5B0E3D98" w14:textId="77777777" w:rsidR="00CE3B2E" w:rsidRDefault="006C19E3">
            <w:pPr>
              <w:numPr>
                <w:ilvl w:val="12"/>
                <w:numId w:val="0"/>
              </w:numPr>
              <w:tabs>
                <w:tab w:val="clear" w:pos="567"/>
              </w:tabs>
              <w:spacing w:line="240" w:lineRule="auto"/>
              <w:ind w:left="-110" w:right="-2"/>
              <w:jc w:val="center"/>
              <w:rPr>
                <w:rFonts w:ascii="Times New Roman" w:eastAsia="Calibri" w:hAnsi="Times New Roman"/>
                <w:b/>
                <w:lang w:val="it-IT"/>
              </w:rPr>
            </w:pPr>
            <w:r>
              <w:rPr>
                <w:rFonts w:ascii="Times New Roman" w:eastAsia="Calibri" w:hAnsi="Times New Roman"/>
                <w:b/>
                <w:lang w:val="it-IT"/>
              </w:rPr>
              <w:t>Mounjaro</w:t>
            </w:r>
            <w:r>
              <w:rPr>
                <w:rFonts w:ascii="Times New Roman" w:eastAsia="Calibri" w:hAnsi="Times New Roman"/>
                <w:b/>
                <w:vertAlign w:val="superscript"/>
                <w:lang w:val="it-IT"/>
              </w:rPr>
              <w:t xml:space="preserve"> </w:t>
            </w:r>
            <w:r>
              <w:rPr>
                <w:rFonts w:ascii="Times New Roman" w:eastAsia="Calibri" w:hAnsi="Times New Roman"/>
                <w:b/>
                <w:lang w:val="it-IT"/>
              </w:rPr>
              <w:t>12,5 mg soluzione iniettabile in penna preriempita</w:t>
            </w:r>
          </w:p>
          <w:p w14:paraId="5B0E3D99" w14:textId="77777777" w:rsidR="00CE3B2E" w:rsidRDefault="006C19E3">
            <w:pPr>
              <w:numPr>
                <w:ilvl w:val="12"/>
                <w:numId w:val="0"/>
              </w:numPr>
              <w:spacing w:line="240" w:lineRule="auto"/>
              <w:ind w:left="-110" w:right="-2"/>
              <w:jc w:val="center"/>
              <w:rPr>
                <w:rFonts w:ascii="Times New Roman" w:eastAsia="Calibri" w:hAnsi="Times New Roman"/>
                <w:b/>
                <w:lang w:val="it-IT"/>
              </w:rPr>
            </w:pPr>
            <w:r>
              <w:rPr>
                <w:rFonts w:ascii="Times New Roman" w:eastAsia="Calibri" w:hAnsi="Times New Roman"/>
                <w:b/>
                <w:lang w:val="it-IT"/>
              </w:rPr>
              <w:t>Mounjaro</w:t>
            </w:r>
            <w:r>
              <w:rPr>
                <w:rFonts w:ascii="Times New Roman" w:eastAsia="Calibri" w:hAnsi="Times New Roman"/>
                <w:b/>
                <w:vertAlign w:val="superscript"/>
                <w:lang w:val="it-IT"/>
              </w:rPr>
              <w:t xml:space="preserve"> </w:t>
            </w:r>
            <w:r>
              <w:rPr>
                <w:rFonts w:ascii="Times New Roman" w:eastAsia="Calibri" w:hAnsi="Times New Roman"/>
                <w:b/>
                <w:lang w:val="it-IT"/>
              </w:rPr>
              <w:t>15 mg soluzione iniettabile in penna preriempita</w:t>
            </w:r>
          </w:p>
        </w:tc>
        <w:tc>
          <w:tcPr>
            <w:tcW w:w="1084" w:type="dxa"/>
            <w:vMerge/>
          </w:tcPr>
          <w:p w14:paraId="5B0E3D9A" w14:textId="77777777" w:rsidR="00CE3B2E" w:rsidRDefault="00CE3B2E">
            <w:pPr>
              <w:numPr>
                <w:ilvl w:val="12"/>
                <w:numId w:val="0"/>
              </w:numPr>
              <w:tabs>
                <w:tab w:val="clear" w:pos="567"/>
              </w:tabs>
              <w:spacing w:line="240" w:lineRule="auto"/>
              <w:ind w:right="-2"/>
              <w:jc w:val="center"/>
              <w:rPr>
                <w:rFonts w:ascii="Times New Roman" w:eastAsia="Calibri" w:hAnsi="Times New Roman"/>
                <w:b/>
                <w:lang w:val="it-IT"/>
              </w:rPr>
            </w:pPr>
          </w:p>
        </w:tc>
      </w:tr>
      <w:tr w:rsidR="00CE3B2E" w14:paraId="5B0E3D9E" w14:textId="77777777">
        <w:trPr>
          <w:trHeight w:val="343"/>
        </w:trPr>
        <w:tc>
          <w:tcPr>
            <w:tcW w:w="7933" w:type="dxa"/>
          </w:tcPr>
          <w:p w14:paraId="5B0E3D9C" w14:textId="77777777" w:rsidR="00CE3B2E" w:rsidRDefault="006C19E3">
            <w:pPr>
              <w:tabs>
                <w:tab w:val="clear" w:pos="567"/>
              </w:tabs>
              <w:spacing w:line="240" w:lineRule="auto"/>
              <w:jc w:val="center"/>
              <w:rPr>
                <w:rFonts w:ascii="Times New Roman" w:eastAsia="Calibri" w:hAnsi="Times New Roman"/>
                <w:b/>
              </w:rPr>
            </w:pPr>
            <w:r>
              <w:rPr>
                <w:rFonts w:ascii="Times New Roman" w:eastAsia="Calibri" w:hAnsi="Times New Roman"/>
                <w:lang w:val="en-US"/>
              </w:rPr>
              <w:t>tirzepatide</w:t>
            </w:r>
          </w:p>
        </w:tc>
        <w:tc>
          <w:tcPr>
            <w:tcW w:w="1084" w:type="dxa"/>
            <w:vMerge/>
          </w:tcPr>
          <w:p w14:paraId="5B0E3D9D" w14:textId="77777777" w:rsidR="00CE3B2E" w:rsidRDefault="00CE3B2E">
            <w:pPr>
              <w:numPr>
                <w:ilvl w:val="12"/>
                <w:numId w:val="0"/>
              </w:numPr>
              <w:tabs>
                <w:tab w:val="clear" w:pos="567"/>
              </w:tabs>
              <w:spacing w:line="240" w:lineRule="auto"/>
              <w:ind w:right="-2"/>
              <w:jc w:val="center"/>
              <w:rPr>
                <w:rFonts w:ascii="Times New Roman" w:hAnsi="Times New Roman"/>
                <w:noProof/>
              </w:rPr>
            </w:pPr>
          </w:p>
        </w:tc>
      </w:tr>
    </w:tbl>
    <w:p w14:paraId="5B0E3D9F" w14:textId="77777777" w:rsidR="00CE3B2E" w:rsidRDefault="00CE3B2E">
      <w:pPr>
        <w:tabs>
          <w:tab w:val="clear" w:pos="567"/>
        </w:tabs>
        <w:spacing w:line="240" w:lineRule="auto"/>
        <w:ind w:right="991"/>
        <w:jc w:val="center"/>
        <w:rPr>
          <w:rFonts w:eastAsia="Calibri"/>
          <w:szCs w:val="22"/>
          <w:lang w:val="en-US"/>
        </w:rPr>
      </w:pPr>
    </w:p>
    <w:p w14:paraId="5B0E3DA0" w14:textId="77777777" w:rsidR="00CE3B2E" w:rsidRDefault="006C19E3">
      <w:pPr>
        <w:spacing w:line="240" w:lineRule="auto"/>
        <w:jc w:val="center"/>
        <w:rPr>
          <w:b/>
          <w:szCs w:val="22"/>
          <w:lang w:val="it-IT"/>
        </w:rPr>
      </w:pPr>
      <w:r>
        <w:rPr>
          <w:noProof/>
          <w:color w:val="000000" w:themeColor="text1"/>
        </w:rPr>
        <w:drawing>
          <wp:inline distT="0" distB="0" distL="0" distR="0" wp14:anchorId="5B0E428A" wp14:editId="5B0E428B">
            <wp:extent cx="3524250" cy="899417"/>
            <wp:effectExtent l="0" t="0" r="0" b="0"/>
            <wp:docPr id="2080745930" name="Picture 2080745930" descr="A black and whit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45930" name="Picture 2080745930" descr="A black and white arrow&#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58594" cy="933703"/>
                    </a:xfrm>
                    <a:prstGeom prst="rect">
                      <a:avLst/>
                    </a:prstGeom>
                  </pic:spPr>
                </pic:pic>
              </a:graphicData>
            </a:graphic>
          </wp:inline>
        </w:drawing>
      </w:r>
    </w:p>
    <w:p w14:paraId="5B0E3DA1" w14:textId="77777777" w:rsidR="00CE3B2E" w:rsidRDefault="00CE3B2E">
      <w:pPr>
        <w:spacing w:line="240" w:lineRule="auto"/>
        <w:jc w:val="center"/>
        <w:rPr>
          <w:b/>
          <w:szCs w:val="22"/>
          <w:lang w:val="it-IT"/>
        </w:rPr>
      </w:pPr>
    </w:p>
    <w:p w14:paraId="5B0E3DA2" w14:textId="77777777" w:rsidR="00CE3B2E" w:rsidRDefault="006C19E3">
      <w:pPr>
        <w:spacing w:line="240" w:lineRule="auto"/>
        <w:rPr>
          <w:b/>
          <w:szCs w:val="22"/>
          <w:lang w:val="it-IT"/>
        </w:rPr>
      </w:pPr>
      <w:r>
        <w:rPr>
          <w:b/>
          <w:szCs w:val="22"/>
          <w:lang w:val="it-IT"/>
        </w:rPr>
        <w:t>Informazioni importanti che deve conoscere prima di iniettare Mounjaro.</w:t>
      </w:r>
    </w:p>
    <w:p w14:paraId="5B0E3DA3" w14:textId="77777777" w:rsidR="00CE3B2E" w:rsidRDefault="00CE3B2E">
      <w:pPr>
        <w:spacing w:line="240" w:lineRule="auto"/>
        <w:rPr>
          <w:b/>
          <w:szCs w:val="22"/>
          <w:lang w:val="it-IT"/>
        </w:rPr>
      </w:pPr>
    </w:p>
    <w:p w14:paraId="5B0E3DA4" w14:textId="77777777" w:rsidR="00CE3B2E" w:rsidRDefault="006C19E3">
      <w:pPr>
        <w:spacing w:line="240" w:lineRule="auto"/>
        <w:rPr>
          <w:szCs w:val="22"/>
          <w:lang w:val="it-IT" w:eastAsia="it-IT"/>
        </w:rPr>
      </w:pPr>
      <w:r>
        <w:rPr>
          <w:b/>
          <w:szCs w:val="22"/>
          <w:lang w:val="it-IT"/>
        </w:rPr>
        <w:t xml:space="preserve">Legga queste istruzioni per l’uso e il foglio illustrative prima di iniziare ad usare Mounjaro penna preriempita (penna) e ogni volta in cui deve utilizzare una penna nuova. </w:t>
      </w:r>
      <w:r>
        <w:rPr>
          <w:szCs w:val="22"/>
          <w:lang w:val="it-IT" w:eastAsia="it-IT"/>
        </w:rPr>
        <w:t>Potrebbero esserci nuove informazioni. Queste informazioni non sostituiscono il colloquio con il medico, l’infermiere o il farmacista riguardo alla sua condizione medica o al suo trattamento.</w:t>
      </w:r>
    </w:p>
    <w:p w14:paraId="5B0E3DA5" w14:textId="77777777" w:rsidR="00CE3B2E" w:rsidRDefault="00CE3B2E">
      <w:pPr>
        <w:spacing w:line="240" w:lineRule="auto"/>
        <w:rPr>
          <w:b/>
          <w:szCs w:val="22"/>
          <w:lang w:val="it-IT"/>
        </w:rPr>
      </w:pPr>
    </w:p>
    <w:p w14:paraId="5B0E3DA6" w14:textId="77777777" w:rsidR="00CE3B2E" w:rsidRDefault="006C19E3">
      <w:pPr>
        <w:spacing w:line="240" w:lineRule="auto"/>
        <w:rPr>
          <w:b/>
          <w:szCs w:val="22"/>
          <w:lang w:val="it-IT"/>
        </w:rPr>
      </w:pPr>
      <w:r>
        <w:rPr>
          <w:bCs/>
          <w:szCs w:val="22"/>
          <w:lang w:val="it-IT"/>
        </w:rPr>
        <w:t>Parli con il medico, l’infermiere o il farmacista su come iniettare Mounjaro nel modo corretto.</w:t>
      </w:r>
    </w:p>
    <w:p w14:paraId="5B0E3DA7" w14:textId="77777777" w:rsidR="00CE3B2E" w:rsidRDefault="006C19E3">
      <w:pPr>
        <w:pStyle w:val="Paragrafoelenco"/>
        <w:numPr>
          <w:ilvl w:val="0"/>
          <w:numId w:val="10"/>
        </w:numPr>
        <w:spacing w:after="0" w:line="240" w:lineRule="auto"/>
        <w:ind w:left="567" w:hanging="567"/>
        <w:rPr>
          <w:rFonts w:ascii="Times New Roman" w:hAnsi="Times New Roman"/>
          <w:lang w:val="it-IT"/>
        </w:rPr>
      </w:pPr>
      <w:r>
        <w:rPr>
          <w:rFonts w:ascii="Times New Roman" w:hAnsi="Times New Roman"/>
          <w:lang w:val="it-IT"/>
        </w:rPr>
        <w:t>Mounjaro è una penna preriempita monouso.</w:t>
      </w:r>
    </w:p>
    <w:p w14:paraId="5B0E3DA8" w14:textId="77777777" w:rsidR="00CE3B2E" w:rsidRDefault="006C19E3">
      <w:pPr>
        <w:pStyle w:val="Paragrafoelenco"/>
        <w:numPr>
          <w:ilvl w:val="0"/>
          <w:numId w:val="10"/>
        </w:numPr>
        <w:spacing w:after="0" w:line="240" w:lineRule="auto"/>
        <w:ind w:left="567" w:hanging="567"/>
        <w:rPr>
          <w:rFonts w:ascii="Times New Roman" w:hAnsi="Times New Roman"/>
          <w:lang w:val="it-IT"/>
        </w:rPr>
      </w:pPr>
      <w:r>
        <w:rPr>
          <w:rFonts w:ascii="Times New Roman" w:hAnsi="Times New Roman"/>
          <w:lang w:val="it-IT"/>
        </w:rPr>
        <w:t>La penna ha un ago nascosto che si inserirà automaticamente nella cute quando si preme il pulsante di iniezione. La penna ritrarrà l’ago al termine dell’iniezione.</w:t>
      </w:r>
    </w:p>
    <w:p w14:paraId="5B0E3DA9" w14:textId="77777777" w:rsidR="00CE3B2E" w:rsidRDefault="006C19E3">
      <w:pPr>
        <w:pStyle w:val="Paragrafoelenco"/>
        <w:numPr>
          <w:ilvl w:val="0"/>
          <w:numId w:val="10"/>
        </w:numPr>
        <w:spacing w:after="0" w:line="240" w:lineRule="auto"/>
        <w:ind w:left="567" w:hanging="567"/>
        <w:rPr>
          <w:rFonts w:ascii="Times New Roman" w:hAnsi="Times New Roman"/>
          <w:lang w:val="it-IT"/>
        </w:rPr>
      </w:pPr>
      <w:r>
        <w:rPr>
          <w:rFonts w:ascii="Times New Roman" w:hAnsi="Times New Roman"/>
          <w:lang w:val="it-IT"/>
        </w:rPr>
        <w:t>Mounjaro viene usato 1 volta a settimana.</w:t>
      </w:r>
    </w:p>
    <w:p w14:paraId="5B0E3DAA" w14:textId="77777777" w:rsidR="00CE3B2E" w:rsidRDefault="006C19E3">
      <w:pPr>
        <w:pStyle w:val="Paragrafoelenco"/>
        <w:numPr>
          <w:ilvl w:val="0"/>
          <w:numId w:val="10"/>
        </w:numPr>
        <w:spacing w:after="0" w:line="240" w:lineRule="auto"/>
        <w:ind w:left="567" w:hanging="567"/>
        <w:rPr>
          <w:rFonts w:ascii="Times New Roman" w:hAnsi="Times New Roman"/>
          <w:lang w:val="it-IT"/>
        </w:rPr>
      </w:pPr>
      <w:r>
        <w:rPr>
          <w:rFonts w:ascii="Times New Roman" w:hAnsi="Times New Roman"/>
          <w:lang w:val="it-IT"/>
        </w:rPr>
        <w:t>Fare l’iniezione solo per via sottocutanea (sotto la pelle).</w:t>
      </w:r>
    </w:p>
    <w:p w14:paraId="5B0E3DAB" w14:textId="77777777" w:rsidR="00CE3B2E" w:rsidRDefault="006C19E3">
      <w:pPr>
        <w:pStyle w:val="Paragrafoelenco"/>
        <w:numPr>
          <w:ilvl w:val="0"/>
          <w:numId w:val="10"/>
        </w:numPr>
        <w:spacing w:after="0" w:line="240" w:lineRule="auto"/>
        <w:ind w:left="567" w:hanging="567"/>
        <w:rPr>
          <w:rFonts w:ascii="Times New Roman" w:hAnsi="Times New Roman"/>
          <w:lang w:val="it-IT"/>
        </w:rPr>
      </w:pPr>
      <w:r>
        <w:rPr>
          <w:rFonts w:ascii="Times New Roman" w:hAnsi="Times New Roman"/>
          <w:lang w:val="it-IT"/>
        </w:rPr>
        <w:t xml:space="preserve">Lei o un’altra persona può fare l’iniezione nella zona della pancia (addome), nella </w:t>
      </w:r>
      <w:r>
        <w:rPr>
          <w:rFonts w:ascii="Times New Roman" w:hAnsi="Times New Roman"/>
          <w:noProof/>
          <w:lang w:val="it-IT"/>
        </w:rPr>
        <w:t>parte superiore della gamba (coscia)</w:t>
      </w:r>
      <w:r>
        <w:rPr>
          <w:rFonts w:ascii="Times New Roman" w:hAnsi="Times New Roman"/>
          <w:lang w:val="it-IT"/>
        </w:rPr>
        <w:t xml:space="preserve"> o </w:t>
      </w:r>
      <w:r>
        <w:rPr>
          <w:rFonts w:ascii="Times New Roman" w:eastAsia="Calibri" w:hAnsi="Times New Roman"/>
          <w:lang w:val="it-IT"/>
        </w:rPr>
        <w:t xml:space="preserve">nella parte superiore del </w:t>
      </w:r>
      <w:r>
        <w:rPr>
          <w:rFonts w:ascii="Times New Roman" w:hAnsi="Times New Roman"/>
          <w:lang w:val="it-IT"/>
        </w:rPr>
        <w:t>braccio.</w:t>
      </w:r>
    </w:p>
    <w:p w14:paraId="5B0E3DAC" w14:textId="77777777" w:rsidR="00CE3B2E" w:rsidRDefault="006C19E3">
      <w:pPr>
        <w:pStyle w:val="Paragrafoelenco"/>
        <w:numPr>
          <w:ilvl w:val="0"/>
          <w:numId w:val="10"/>
        </w:numPr>
        <w:spacing w:after="0" w:line="240" w:lineRule="auto"/>
        <w:ind w:left="567" w:hanging="567"/>
        <w:rPr>
          <w:rFonts w:ascii="Times New Roman" w:hAnsi="Times New Roman"/>
          <w:lang w:val="it-IT"/>
        </w:rPr>
      </w:pPr>
      <w:r>
        <w:rPr>
          <w:rFonts w:ascii="Times New Roman" w:hAnsi="Times New Roman"/>
          <w:lang w:val="it-IT"/>
        </w:rPr>
        <w:t>Può essere necessario l’aiuto di qualcun altro se desidera fare l’iniezione nella parte superiore del braccio.</w:t>
      </w:r>
    </w:p>
    <w:p w14:paraId="5B0E3DAD" w14:textId="77777777" w:rsidR="00CE3B2E" w:rsidRDefault="00CE3B2E">
      <w:pPr>
        <w:pStyle w:val="Paragrafoelenco"/>
        <w:spacing w:after="0" w:line="240" w:lineRule="auto"/>
        <w:ind w:left="567"/>
        <w:rPr>
          <w:rFonts w:ascii="Times New Roman" w:hAnsi="Times New Roman"/>
          <w:lang w:val="it-IT"/>
        </w:rPr>
      </w:pPr>
    </w:p>
    <w:p w14:paraId="5B0E3DAE" w14:textId="77777777" w:rsidR="00CE3B2E" w:rsidRDefault="006C19E3">
      <w:pPr>
        <w:keepNext/>
        <w:spacing w:after="200" w:line="276" w:lineRule="auto"/>
        <w:rPr>
          <w:b/>
          <w:bCs/>
          <w:szCs w:val="22"/>
          <w:lang w:val="it-IT"/>
        </w:rPr>
      </w:pPr>
      <w:r>
        <w:rPr>
          <w:b/>
          <w:bCs/>
          <w:szCs w:val="22"/>
          <w:lang w:val="it-IT"/>
        </w:rPr>
        <w:lastRenderedPageBreak/>
        <w:t>Guida alle parti della penna</w:t>
      </w:r>
    </w:p>
    <w:p w14:paraId="5B0E3DAF" w14:textId="77777777" w:rsidR="00CE3B2E" w:rsidRDefault="006C19E3">
      <w:pPr>
        <w:keepNext/>
        <w:spacing w:after="200" w:line="276" w:lineRule="auto"/>
        <w:rPr>
          <w:b/>
          <w:bCs/>
          <w:szCs w:val="22"/>
        </w:rPr>
      </w:pPr>
      <w:r>
        <w:rPr>
          <w:noProof/>
          <w14:ligatures w14:val="standardContextual"/>
        </w:rPr>
        <mc:AlternateContent>
          <mc:Choice Requires="wpg">
            <w:drawing>
              <wp:inline distT="0" distB="0" distL="0" distR="0" wp14:anchorId="5B0E428C" wp14:editId="5B0E428D">
                <wp:extent cx="3523193" cy="4152899"/>
                <wp:effectExtent l="0" t="0" r="1270" b="635"/>
                <wp:docPr id="1226444497" name="Group 1226444497"/>
                <wp:cNvGraphicFramePr/>
                <a:graphic xmlns:a="http://schemas.openxmlformats.org/drawingml/2006/main">
                  <a:graphicData uri="http://schemas.microsoft.com/office/word/2010/wordprocessingGroup">
                    <wpg:wgp>
                      <wpg:cNvGrpSpPr/>
                      <wpg:grpSpPr>
                        <a:xfrm>
                          <a:off x="0" y="0"/>
                          <a:ext cx="3523193" cy="4152899"/>
                          <a:chOff x="10582" y="0"/>
                          <a:chExt cx="3523193" cy="4152899"/>
                        </a:xfrm>
                      </wpg:grpSpPr>
                      <wps:wsp>
                        <wps:cNvPr id="1044827334" name="Text Box 1044827334"/>
                        <wps:cNvSpPr txBox="1"/>
                        <wps:spPr>
                          <a:xfrm>
                            <a:off x="2327976" y="0"/>
                            <a:ext cx="1157081" cy="446400"/>
                          </a:xfrm>
                          <a:prstGeom prst="rect">
                            <a:avLst/>
                          </a:prstGeom>
                          <a:noFill/>
                          <a:ln w="6350">
                            <a:noFill/>
                          </a:ln>
                        </wps:spPr>
                        <wps:txbx>
                          <w:txbxContent>
                            <w:p w14:paraId="5B0E4338" w14:textId="77777777" w:rsidR="00CE3B2E" w:rsidRDefault="006C19E3">
                              <w:r>
                                <w:rPr>
                                  <w:rFonts w:cs="Arial"/>
                                </w:rPr>
                                <w:t>Pulsante d’iniezione viola</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wps:bodyPr>
                      </wps:wsp>
                      <wps:wsp>
                        <wps:cNvPr id="120205745" name="Text Box 120205745"/>
                        <wps:cNvSpPr txBox="1"/>
                        <wps:spPr>
                          <a:xfrm>
                            <a:off x="2328215" y="414867"/>
                            <a:ext cx="1205560" cy="256063"/>
                          </a:xfrm>
                          <a:prstGeom prst="rect">
                            <a:avLst/>
                          </a:prstGeom>
                          <a:noFill/>
                          <a:ln w="6350">
                            <a:noFill/>
                          </a:ln>
                        </wps:spPr>
                        <wps:txbx>
                          <w:txbxContent>
                            <w:p w14:paraId="5B0E4339" w14:textId="77777777" w:rsidR="00CE3B2E" w:rsidRDefault="006C19E3">
                              <w:pPr>
                                <w:rPr>
                                  <w:lang w:val="it-IT"/>
                                </w:rPr>
                              </w:pPr>
                              <w:r>
                                <w:rPr>
                                  <w:rFonts w:cs="Arial"/>
                                  <w:lang w:val="it-IT"/>
                                </w:rPr>
                                <w:t>Anello di blocco</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wps:bodyPr>
                      </wps:wsp>
                      <wps:wsp>
                        <wps:cNvPr id="50800658" name="Text Box 50800658"/>
                        <wps:cNvSpPr txBox="1"/>
                        <wps:spPr>
                          <a:xfrm>
                            <a:off x="2328333" y="711200"/>
                            <a:ext cx="1003187" cy="248315"/>
                          </a:xfrm>
                          <a:prstGeom prst="rect">
                            <a:avLst/>
                          </a:prstGeom>
                          <a:noFill/>
                          <a:ln w="6350">
                            <a:noFill/>
                          </a:ln>
                        </wps:spPr>
                        <wps:txbx>
                          <w:txbxContent>
                            <w:p w14:paraId="5B0E433A" w14:textId="77777777" w:rsidR="00CE3B2E" w:rsidRDefault="006C19E3">
                              <w:r>
                                <w:rPr>
                                  <w:rFonts w:cs="Arial"/>
                                </w:rPr>
                                <w:t>Indicatore</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wps:bodyPr>
                      </wps:wsp>
                      <wps:wsp>
                        <wps:cNvPr id="726170462" name="Text Box 726170462"/>
                        <wps:cNvSpPr txBox="1"/>
                        <wps:spPr>
                          <a:xfrm>
                            <a:off x="2328333" y="990600"/>
                            <a:ext cx="1068667" cy="255936"/>
                          </a:xfrm>
                          <a:prstGeom prst="rect">
                            <a:avLst/>
                          </a:prstGeom>
                          <a:noFill/>
                          <a:ln w="6350">
                            <a:noFill/>
                          </a:ln>
                        </wps:spPr>
                        <wps:txbx>
                          <w:txbxContent>
                            <w:p w14:paraId="5B0E433B" w14:textId="77777777" w:rsidR="00CE3B2E" w:rsidRDefault="006C19E3">
                              <w:pPr>
                                <w:rPr>
                                  <w:lang w:val="it-IT"/>
                                </w:rPr>
                              </w:pPr>
                              <w:r>
                                <w:rPr>
                                  <w:rFonts w:cs="Arial"/>
                                  <w:lang w:val="it-IT"/>
                                </w:rPr>
                                <w:t>Blocco o sblocco</w:t>
                              </w:r>
                            </w:p>
                          </w:txbxContent>
                        </wps:txbx>
                        <wps:bodyPr rot="0" spcFirstLastPara="0" vertOverflow="overflow" horzOverflow="overflow" vert="horz" wrap="square" lIns="45720" tIns="27432" rIns="45720" bIns="0" numCol="1" spcCol="0" rtlCol="0" fromWordArt="0" anchor="t" anchorCtr="0" forceAA="0" compatLnSpc="1">
                          <a:prstTxWarp prst="textNoShape">
                            <a:avLst/>
                          </a:prstTxWarp>
                        </wps:bodyPr>
                      </wps:wsp>
                      <wps:wsp>
                        <wps:cNvPr id="2006139464" name="Text Box 2006139464"/>
                        <wps:cNvSpPr txBox="1"/>
                        <wps:spPr>
                          <a:xfrm>
                            <a:off x="2328333" y="2777067"/>
                            <a:ext cx="732364" cy="255936"/>
                          </a:xfrm>
                          <a:prstGeom prst="rect">
                            <a:avLst/>
                          </a:prstGeom>
                          <a:noFill/>
                          <a:ln w="6350">
                            <a:noFill/>
                          </a:ln>
                        </wps:spPr>
                        <wps:txbx>
                          <w:txbxContent>
                            <w:p w14:paraId="5B0E433C" w14:textId="77777777" w:rsidR="00CE3B2E" w:rsidRDefault="006C19E3">
                              <w:r>
                                <w:rPr>
                                  <w:rFonts w:cs="Arial"/>
                                </w:rPr>
                                <w:t>Medicinale</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s:wsp>
                        <wps:cNvPr id="721855837" name="Text Box 721855837"/>
                        <wps:cNvSpPr txBox="1"/>
                        <wps:spPr>
                          <a:xfrm>
                            <a:off x="2328333" y="3479800"/>
                            <a:ext cx="1068667" cy="234578"/>
                          </a:xfrm>
                          <a:prstGeom prst="rect">
                            <a:avLst/>
                          </a:prstGeom>
                          <a:noFill/>
                          <a:ln w="6350">
                            <a:noFill/>
                          </a:ln>
                        </wps:spPr>
                        <wps:txbx>
                          <w:txbxContent>
                            <w:p w14:paraId="5B0E433D" w14:textId="77777777" w:rsidR="00CE3B2E" w:rsidRDefault="006C19E3">
                              <w:pPr>
                                <w:rPr>
                                  <w:lang w:val="it-IT"/>
                                </w:rPr>
                              </w:pPr>
                              <w:r>
                                <w:rPr>
                                  <w:rFonts w:cs="Arial"/>
                                  <w:lang w:val="it-IT"/>
                                </w:rPr>
                                <w:t>Base trasparente</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s:wsp>
                        <wps:cNvPr id="944900441" name="Text Box 944900441"/>
                        <wps:cNvSpPr txBox="1"/>
                        <wps:spPr>
                          <a:xfrm>
                            <a:off x="2336800" y="3716866"/>
                            <a:ext cx="1134783" cy="436033"/>
                          </a:xfrm>
                          <a:prstGeom prst="rect">
                            <a:avLst/>
                          </a:prstGeom>
                          <a:noFill/>
                          <a:ln w="6350">
                            <a:noFill/>
                          </a:ln>
                        </wps:spPr>
                        <wps:txbx>
                          <w:txbxContent>
                            <w:p w14:paraId="5B0E433E" w14:textId="77777777" w:rsidR="00CE3B2E" w:rsidRDefault="006C19E3">
                              <w:r>
                                <w:rPr>
                                  <w:rFonts w:cs="Arial"/>
                                </w:rPr>
                                <w:t>Cappuccio grigio alla base</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pic:pic xmlns:pic="http://schemas.openxmlformats.org/drawingml/2006/picture">
                        <pic:nvPicPr>
                          <pic:cNvPr id="889876052" name="Picture 889876052"/>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338667" y="25400"/>
                            <a:ext cx="2001520" cy="4114800"/>
                          </a:xfrm>
                          <a:prstGeom prst="rect">
                            <a:avLst/>
                          </a:prstGeom>
                        </pic:spPr>
                      </pic:pic>
                      <wps:wsp>
                        <wps:cNvPr id="1594254541" name="Text Box 1594254541"/>
                        <wps:cNvSpPr txBox="1"/>
                        <wps:spPr>
                          <a:xfrm>
                            <a:off x="42165" y="3352270"/>
                            <a:ext cx="900809" cy="672997"/>
                          </a:xfrm>
                          <a:prstGeom prst="rect">
                            <a:avLst/>
                          </a:prstGeom>
                          <a:noFill/>
                          <a:ln w="6350">
                            <a:noFill/>
                          </a:ln>
                        </wps:spPr>
                        <wps:txbx>
                          <w:txbxContent>
                            <w:p w14:paraId="5B0E433F" w14:textId="77777777" w:rsidR="00CE3B2E" w:rsidRDefault="006C19E3">
                              <w:pPr>
                                <w:jc w:val="center"/>
                                <w:rPr>
                                  <w:lang w:val="it-IT"/>
                                </w:rPr>
                              </w:pPr>
                              <w:r>
                                <w:rPr>
                                  <w:rFonts w:cs="Arial"/>
                                  <w:lang w:val="it-IT"/>
                                </w:rPr>
                                <w:t>Parte bassa</w:t>
                              </w:r>
                              <w:r>
                                <w:rPr>
                                  <w:rFonts w:cs="Arial"/>
                                  <w:lang w:val="it-IT"/>
                                </w:rPr>
                                <w:br/>
                                <w:t>e estremità con l’ago</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wps:wsp>
                        <wps:cNvPr id="440352262" name="Text Box 440352262"/>
                        <wps:cNvSpPr txBox="1"/>
                        <wps:spPr>
                          <a:xfrm>
                            <a:off x="10582" y="210609"/>
                            <a:ext cx="865717" cy="204258"/>
                          </a:xfrm>
                          <a:prstGeom prst="rect">
                            <a:avLst/>
                          </a:prstGeom>
                          <a:noFill/>
                          <a:ln w="6350">
                            <a:noFill/>
                          </a:ln>
                        </wps:spPr>
                        <wps:txbx>
                          <w:txbxContent>
                            <w:p w14:paraId="5B0E4340" w14:textId="77777777" w:rsidR="00CE3B2E" w:rsidRDefault="006C19E3">
                              <w:pPr>
                                <w:jc w:val="center"/>
                                <w:rPr>
                                  <w:lang w:val="it-IT"/>
                                </w:rPr>
                              </w:pPr>
                              <w:r>
                                <w:rPr>
                                  <w:lang w:val="it-IT"/>
                                </w:rPr>
                                <w:t>Parte alta</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wpg:wgp>
                  </a:graphicData>
                </a:graphic>
              </wp:inline>
            </w:drawing>
          </mc:Choice>
          <mc:Fallback>
            <w:pict>
              <v:group w14:anchorId="5B0E428C" id="Group 1226444497" o:spid="_x0000_s1026" style="width:277.4pt;height:327pt;mso-position-horizontal-relative:char;mso-position-vertical-relative:line" coordorigin="105" coordsize="35231,41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">
                <v:shapetype id="_x0000_t202" coordsize="21600,21600" o:spt="202" path="m,l,21600r21600,l21600,xe">
                  <v:stroke joinstyle="miter"/>
                  <v:path gradientshapeok="t" o:connecttype="rect"/>
                </v:shapetype>
                <v:shape id="Text Box 1044827334" o:spid="_x0000_s1027" type="#_x0000_t202" style="position:absolute;left:23279;width:11571;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" filled="f" stroked="f" strokeweight=".5pt">
                  <v:textbox inset="3.6pt,2.16pt,3.6pt,2.16pt">
                    <w:txbxContent>
                      <w:p w14:paraId="5B0E4338" w14:textId="77777777" w:rsidR="00CE3B2E" w:rsidRDefault="006C19E3">
                        <w:r>
                          <w:rPr>
                            <w:rFonts w:cs="Arial"/>
                          </w:rPr>
                          <w:t>Pulsante d’iniezione viola</w:t>
                        </w:r>
                      </w:p>
                    </w:txbxContent>
                  </v:textbox>
                </v:shape>
                <v:shape id="Text Box 120205745" o:spid="_x0000_s1028" type="#_x0000_t202" style="position:absolute;left:23282;top:4148;width:12055;height:2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" filled="f" stroked="f" strokeweight=".5pt">
                  <v:textbox inset="3.6pt,2.16pt,3.6pt,2.16pt">
                    <w:txbxContent>
                      <w:p w14:paraId="5B0E4339" w14:textId="77777777" w:rsidR="00CE3B2E" w:rsidRDefault="006C19E3">
                        <w:pPr>
                          <w:rPr>
                            <w:lang w:val="it-IT"/>
                          </w:rPr>
                        </w:pPr>
                        <w:r>
                          <w:rPr>
                            <w:rFonts w:cs="Arial"/>
                            <w:lang w:val="it-IT"/>
                          </w:rPr>
                          <w:t>Anello di blocco</w:t>
                        </w:r>
                      </w:p>
                    </w:txbxContent>
                  </v:textbox>
                </v:shape>
                <v:shape id="Text Box 50800658" o:spid="_x0000_s1029" type="#_x0000_t202" style="position:absolute;left:23283;top:7112;width:10032;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" filled="f" stroked="f" strokeweight=".5pt">
                  <v:textbox inset="3.6pt,2.16pt,3.6pt,2.16pt">
                    <w:txbxContent>
                      <w:p w14:paraId="5B0E433A" w14:textId="77777777" w:rsidR="00CE3B2E" w:rsidRDefault="006C19E3">
                        <w:r>
                          <w:rPr>
                            <w:rFonts w:cs="Arial"/>
                          </w:rPr>
                          <w:t>Indicatore</w:t>
                        </w:r>
                      </w:p>
                    </w:txbxContent>
                  </v:textbox>
                </v:shape>
                <v:shape id="Text Box 726170462" o:spid="_x0000_s1030" type="#_x0000_t202" style="position:absolute;left:23283;top:9906;width:10687;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" filled="f" stroked="f" strokeweight=".5pt">
                  <v:textbox inset="3.6pt,2.16pt,3.6pt,0">
                    <w:txbxContent>
                      <w:p w14:paraId="5B0E433B" w14:textId="77777777" w:rsidR="00CE3B2E" w:rsidRDefault="006C19E3">
                        <w:pPr>
                          <w:rPr>
                            <w:lang w:val="it-IT"/>
                          </w:rPr>
                        </w:pPr>
                        <w:r>
                          <w:rPr>
                            <w:rFonts w:cs="Arial"/>
                            <w:lang w:val="it-IT"/>
                          </w:rPr>
                          <w:t>Blocco o sblocco</w:t>
                        </w:r>
                      </w:p>
                    </w:txbxContent>
                  </v:textbox>
                </v:shape>
                <v:shape id="Text Box 2006139464" o:spid="_x0000_s1031" type="#_x0000_t202" style="position:absolute;left:23283;top:27770;width:7323;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" filled="f" stroked="f" strokeweight=".5pt">
                  <v:textbox inset="3.6pt,,3.6pt">
                    <w:txbxContent>
                      <w:p w14:paraId="5B0E433C" w14:textId="77777777" w:rsidR="00CE3B2E" w:rsidRDefault="006C19E3">
                        <w:r>
                          <w:rPr>
                            <w:rFonts w:cs="Arial"/>
                          </w:rPr>
                          <w:t>Medicinale</w:t>
                        </w:r>
                      </w:p>
                    </w:txbxContent>
                  </v:textbox>
                </v:shape>
                <v:shape id="Text Box 721855837" o:spid="_x0000_s1032" type="#_x0000_t202" style="position:absolute;left:23283;top:34798;width:10687;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" filled="f" stroked="f" strokeweight=".5pt">
                  <v:textbox inset="3.6pt,,3.6pt">
                    <w:txbxContent>
                      <w:p w14:paraId="5B0E433D" w14:textId="77777777" w:rsidR="00CE3B2E" w:rsidRDefault="006C19E3">
                        <w:pPr>
                          <w:rPr>
                            <w:lang w:val="it-IT"/>
                          </w:rPr>
                        </w:pPr>
                        <w:r>
                          <w:rPr>
                            <w:rFonts w:cs="Arial"/>
                            <w:lang w:val="it-IT"/>
                          </w:rPr>
                          <w:t>Base trasparente</w:t>
                        </w:r>
                      </w:p>
                    </w:txbxContent>
                  </v:textbox>
                </v:shape>
                <v:shape id="Text Box 944900441" o:spid="_x0000_s1033" type="#_x0000_t202" style="position:absolute;left:23368;top:37168;width:11347;height:4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" filled="f" stroked="f" strokeweight=".5pt">
                  <v:textbox inset="3.6pt,,3.6pt">
                    <w:txbxContent>
                      <w:p w14:paraId="5B0E433E" w14:textId="77777777" w:rsidR="00CE3B2E" w:rsidRDefault="006C19E3">
                        <w:r>
                          <w:rPr>
                            <w:rFonts w:cs="Arial"/>
                          </w:rPr>
                          <w:t>Cappuccio grigio alla base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89876052" o:spid="_x0000_s1034" type="#_x0000_t75" style="position:absolute;left:3386;top:254;width:20015;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">
                  <v:imagedata r:id="rId30" o:title=""/>
                </v:shape>
                <v:shape id="Text Box 1594254541" o:spid="_x0000_s1035" type="#_x0000_t202" style="position:absolute;left:421;top:33522;width:9008;height:6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" filled="f" stroked="f" strokeweight=".5pt">
                  <v:textbox inset=",0,,0">
                    <w:txbxContent>
                      <w:p w14:paraId="5B0E433F" w14:textId="77777777" w:rsidR="00CE3B2E" w:rsidRDefault="006C19E3">
                        <w:pPr>
                          <w:jc w:val="center"/>
                          <w:rPr>
                            <w:lang w:val="it-IT"/>
                          </w:rPr>
                        </w:pPr>
                        <w:r>
                          <w:rPr>
                            <w:rFonts w:cs="Arial"/>
                            <w:lang w:val="it-IT"/>
                          </w:rPr>
                          <w:t>Parte bassa</w:t>
                        </w:r>
                        <w:r>
                          <w:rPr>
                            <w:rFonts w:cs="Arial"/>
                            <w:lang w:val="it-IT"/>
                          </w:rPr>
                          <w:br/>
                          <w:t>e estremità con l’ago</w:t>
                        </w:r>
                      </w:p>
                    </w:txbxContent>
                  </v:textbox>
                </v:shape>
                <v:shape id="Text Box 440352262" o:spid="_x0000_s1036" type="#_x0000_t202" style="position:absolute;left:105;top:2106;width:8657;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" filled="f" stroked="f" strokeweight=".5pt">
                  <v:textbox inset=",0,,0">
                    <w:txbxContent>
                      <w:p w14:paraId="5B0E4340" w14:textId="77777777" w:rsidR="00CE3B2E" w:rsidRDefault="006C19E3">
                        <w:pPr>
                          <w:jc w:val="center"/>
                          <w:rPr>
                            <w:lang w:val="it-IT"/>
                          </w:rPr>
                        </w:pPr>
                        <w:r>
                          <w:rPr>
                            <w:lang w:val="it-IT"/>
                          </w:rPr>
                          <w:t>Parte alta</w:t>
                        </w:r>
                      </w:p>
                    </w:txbxContent>
                  </v:textbox>
                </v:shape>
                <w10:anchorlock/>
              </v:group>
            </w:pict>
          </mc:Fallback>
        </mc:AlternateContent>
      </w:r>
    </w:p>
    <w:p w14:paraId="5B0E3DB0" w14:textId="77777777" w:rsidR="00CE3B2E" w:rsidRDefault="00CE3B2E">
      <w:pPr>
        <w:keepNext/>
        <w:spacing w:after="200"/>
        <w:rPr>
          <w:b/>
          <w:color w:val="000000" w:themeColor="text1"/>
          <w:szCs w:val="22"/>
        </w:rPr>
      </w:pPr>
    </w:p>
    <w:p w14:paraId="5B0E3DB1" w14:textId="77777777" w:rsidR="00CE3B2E" w:rsidRDefault="006C19E3">
      <w:pPr>
        <w:keepNext/>
        <w:spacing w:after="200"/>
        <w:rPr>
          <w:b/>
          <w:color w:val="000000" w:themeColor="text1"/>
          <w:szCs w:val="22"/>
        </w:rPr>
      </w:pPr>
      <w:r>
        <w:rPr>
          <w:b/>
          <w:color w:val="000000" w:themeColor="text1"/>
          <w:szCs w:val="22"/>
        </w:rPr>
        <w:t>Preparare l’iniezione di Mounjaro</w:t>
      </w:r>
    </w:p>
    <w:p w14:paraId="5B0E3DB2" w14:textId="77777777" w:rsidR="00CE3B2E" w:rsidRDefault="00CE3B2E">
      <w:pPr>
        <w:tabs>
          <w:tab w:val="right" w:pos="10800"/>
        </w:tabs>
        <w:jc w:val="right"/>
        <w:rPr>
          <w:szCs w:val="22"/>
        </w:rPr>
      </w:pPr>
    </w:p>
    <w:tbl>
      <w:tblPr>
        <w:tblStyle w:val="Grigliatabella"/>
        <w:tblW w:w="9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3"/>
        <w:gridCol w:w="1281"/>
        <w:gridCol w:w="4906"/>
      </w:tblGrid>
      <w:tr w:rsidR="00CE3B2E" w:rsidRPr="00325D74" w14:paraId="5B0E3DB6" w14:textId="77777777">
        <w:tc>
          <w:tcPr>
            <w:tcW w:w="9017" w:type="dxa"/>
            <w:gridSpan w:val="4"/>
            <w:vAlign w:val="center"/>
          </w:tcPr>
          <w:p w14:paraId="5B0E3DB3" w14:textId="77777777" w:rsidR="00CE3B2E" w:rsidRDefault="006C19E3">
            <w:pPr>
              <w:pStyle w:val="NormalExplicitLeft"/>
              <w:tabs>
                <w:tab w:val="left" w:pos="8242"/>
              </w:tabs>
              <w:spacing w:line="240" w:lineRule="auto"/>
              <w:jc w:val="left"/>
              <w:rPr>
                <w:rFonts w:ascii="Times New Roman" w:hAnsi="Times New Roman"/>
                <w:color w:val="000000" w:themeColor="text1"/>
                <w:lang w:val="it-IT"/>
              </w:rPr>
            </w:pPr>
            <w:r>
              <w:rPr>
                <w:rFonts w:ascii="Times New Roman" w:hAnsi="Times New Roman"/>
                <w:b/>
                <w:bCs/>
                <w:color w:val="000000" w:themeColor="text1"/>
                <w:lang w:val="it-IT"/>
              </w:rPr>
              <w:t xml:space="preserve">Togliere </w:t>
            </w:r>
            <w:r>
              <w:rPr>
                <w:rFonts w:ascii="Times New Roman" w:hAnsi="Times New Roman"/>
                <w:color w:val="000000" w:themeColor="text1"/>
                <w:lang w:val="it-IT"/>
              </w:rPr>
              <w:t>la penna dal frigorifero.</w:t>
            </w:r>
          </w:p>
          <w:p w14:paraId="5B0E3DB4" w14:textId="77777777" w:rsidR="00CE3B2E" w:rsidRDefault="00CE3B2E">
            <w:pPr>
              <w:tabs>
                <w:tab w:val="left" w:pos="8242"/>
              </w:tabs>
              <w:spacing w:line="240" w:lineRule="auto"/>
              <w:rPr>
                <w:rFonts w:ascii="Times New Roman" w:hAnsi="Times New Roman"/>
                <w:color w:val="000000"/>
                <w:lang w:val="it-IT"/>
              </w:rPr>
            </w:pPr>
          </w:p>
          <w:p w14:paraId="5B0E3DB5" w14:textId="77777777" w:rsidR="00CE3B2E" w:rsidRDefault="006C19E3">
            <w:pPr>
              <w:pStyle w:val="NormalExplicitLeft"/>
              <w:tabs>
                <w:tab w:val="left" w:pos="8242"/>
              </w:tabs>
              <w:spacing w:line="240" w:lineRule="auto"/>
              <w:jc w:val="left"/>
              <w:rPr>
                <w:rFonts w:ascii="Times New Roman" w:hAnsi="Times New Roman"/>
                <w:lang w:val="it-IT"/>
              </w:rPr>
            </w:pPr>
            <w:r>
              <w:rPr>
                <w:rFonts w:ascii="Times New Roman" w:hAnsi="Times New Roman"/>
                <w:color w:val="000000"/>
                <w:lang w:val="it-IT"/>
              </w:rPr>
              <w:t>Lasciare il cappuccio grigio alla base finché non è pronto a fare l’iniezione.</w:t>
            </w:r>
          </w:p>
        </w:tc>
      </w:tr>
      <w:tr w:rsidR="00CE3B2E" w14:paraId="5B0E3DC3" w14:textId="77777777">
        <w:tc>
          <w:tcPr>
            <w:tcW w:w="2830" w:type="dxa"/>
            <w:gridSpan w:val="2"/>
            <w:vAlign w:val="center"/>
          </w:tcPr>
          <w:p w14:paraId="5B0E3DB7" w14:textId="77777777" w:rsidR="00CE3B2E" w:rsidRDefault="00CE3B2E">
            <w:pPr>
              <w:spacing w:line="240" w:lineRule="auto"/>
              <w:rPr>
                <w:rFonts w:ascii="Times New Roman" w:hAnsi="Times New Roman"/>
                <w:b/>
                <w:bCs/>
                <w:lang w:val="it-IT"/>
              </w:rPr>
            </w:pPr>
          </w:p>
          <w:p w14:paraId="5B0E3DB8" w14:textId="77777777" w:rsidR="00CE3B2E" w:rsidRDefault="006C19E3">
            <w:pPr>
              <w:pStyle w:val="NormalExplicitLeft"/>
              <w:spacing w:line="240" w:lineRule="auto"/>
              <w:jc w:val="left"/>
              <w:rPr>
                <w:rFonts w:ascii="Times New Roman" w:hAnsi="Times New Roman"/>
                <w:lang w:val="it-IT"/>
              </w:rPr>
            </w:pPr>
            <w:r>
              <w:rPr>
                <w:rFonts w:ascii="Times New Roman" w:hAnsi="Times New Roman"/>
                <w:b/>
                <w:bCs/>
                <w:lang w:val="it-IT"/>
              </w:rPr>
              <w:t>Controllare</w:t>
            </w:r>
            <w:r>
              <w:rPr>
                <w:rFonts w:ascii="Times New Roman" w:hAnsi="Times New Roman"/>
                <w:lang w:val="it-IT"/>
              </w:rPr>
              <w:t xml:space="preserve"> l’etichetta della penna per assicurarsi di avere il medicinale e il dosaggio corretto e che non sia scaduto.</w:t>
            </w:r>
          </w:p>
          <w:p w14:paraId="5B0E3DB9" w14:textId="77777777" w:rsidR="00CE3B2E" w:rsidRDefault="00CE3B2E">
            <w:pPr>
              <w:spacing w:line="240" w:lineRule="auto"/>
              <w:rPr>
                <w:rFonts w:ascii="Times New Roman" w:hAnsi="Times New Roman"/>
                <w:lang w:val="it-IT"/>
              </w:rPr>
            </w:pPr>
          </w:p>
          <w:p w14:paraId="5B0E3DBA" w14:textId="77777777" w:rsidR="00CE3B2E" w:rsidRDefault="006C19E3">
            <w:pPr>
              <w:pStyle w:val="NormalExplicitLeft"/>
              <w:spacing w:line="240" w:lineRule="auto"/>
              <w:jc w:val="left"/>
              <w:rPr>
                <w:rFonts w:ascii="Times New Roman" w:hAnsi="Times New Roman"/>
                <w:color w:val="000000" w:themeColor="text1"/>
                <w:lang w:val="it-IT"/>
              </w:rPr>
            </w:pPr>
            <w:r>
              <w:rPr>
                <w:rFonts w:ascii="Times New Roman" w:hAnsi="Times New Roman"/>
                <w:b/>
                <w:bCs/>
                <w:color w:val="000000" w:themeColor="text1"/>
                <w:lang w:val="it-IT"/>
              </w:rPr>
              <w:t>Ispezionare</w:t>
            </w:r>
            <w:r>
              <w:rPr>
                <w:rFonts w:ascii="Times New Roman" w:hAnsi="Times New Roman"/>
                <w:color w:val="000000" w:themeColor="text1"/>
                <w:lang w:val="it-IT"/>
              </w:rPr>
              <w:t xml:space="preserve"> la penna per assicurarsi che non sia danneggiata.</w:t>
            </w:r>
          </w:p>
          <w:p w14:paraId="5B0E3DBB" w14:textId="77777777" w:rsidR="00CE3B2E" w:rsidRDefault="00CE3B2E">
            <w:pPr>
              <w:spacing w:line="240" w:lineRule="auto"/>
              <w:rPr>
                <w:rFonts w:ascii="Times New Roman" w:hAnsi="Times New Roman"/>
                <w:color w:val="000000" w:themeColor="text1"/>
                <w:lang w:val="it-IT"/>
              </w:rPr>
            </w:pPr>
          </w:p>
        </w:tc>
        <w:tc>
          <w:tcPr>
            <w:tcW w:w="1281" w:type="dxa"/>
            <w:vAlign w:val="center"/>
          </w:tcPr>
          <w:p w14:paraId="5B0E3DBC" w14:textId="77777777" w:rsidR="00CE3B2E" w:rsidRDefault="006C19E3">
            <w:pPr>
              <w:spacing w:after="120"/>
              <w:rPr>
                <w:lang w:val="it-IT"/>
              </w:rPr>
            </w:pPr>
            <w:r>
              <w:rPr>
                <w:noProof/>
              </w:rPr>
              <mc:AlternateContent>
                <mc:Choice Requires="wps">
                  <w:drawing>
                    <wp:anchor distT="0" distB="0" distL="114300" distR="114300" simplePos="0" relativeHeight="251658259" behindDoc="0" locked="0" layoutInCell="1" allowOverlap="1" wp14:anchorId="5B0E428E" wp14:editId="5B0E428F">
                      <wp:simplePos x="0" y="0"/>
                      <wp:positionH relativeFrom="column">
                        <wp:posOffset>102870</wp:posOffset>
                      </wp:positionH>
                      <wp:positionV relativeFrom="paragraph">
                        <wp:posOffset>-68580</wp:posOffset>
                      </wp:positionV>
                      <wp:extent cx="762000" cy="483870"/>
                      <wp:effectExtent l="0" t="0" r="0" b="0"/>
                      <wp:wrapNone/>
                      <wp:docPr id="1548941098" name="Text Box 1"/>
                      <wp:cNvGraphicFramePr/>
                      <a:graphic xmlns:a="http://schemas.openxmlformats.org/drawingml/2006/main">
                        <a:graphicData uri="http://schemas.microsoft.com/office/word/2010/wordprocessingShape">
                          <wps:wsp>
                            <wps:cNvSpPr txBox="1"/>
                            <wps:spPr>
                              <a:xfrm>
                                <a:off x="0" y="0"/>
                                <a:ext cx="762000" cy="483870"/>
                              </a:xfrm>
                              <a:prstGeom prst="rect">
                                <a:avLst/>
                              </a:prstGeom>
                              <a:noFill/>
                              <a:ln w="6350">
                                <a:noFill/>
                              </a:ln>
                            </wps:spPr>
                            <wps:txbx>
                              <w:txbxContent>
                                <w:p w14:paraId="5B0E4341" w14:textId="77777777" w:rsidR="00CE3B2E" w:rsidRDefault="006C19E3">
                                  <w:pPr>
                                    <w:rPr>
                                      <w:szCs w:val="22"/>
                                    </w:rPr>
                                  </w:pPr>
                                  <w:r>
                                    <w:rPr>
                                      <w:szCs w:val="22"/>
                                    </w:rPr>
                                    <w:t>Data di scadenza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0E428E" id="Text Box 1" o:spid="_x0000_s1037" type="#_x0000_t202" style="position:absolute;margin-left:8.1pt;margin-top:-5.4pt;width:60pt;height:38.1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" filled="f" stroked="f" strokeweight=".5pt">
                      <v:textbox>
                        <w:txbxContent>
                          <w:p w14:paraId="5B0E4341" w14:textId="77777777" w:rsidR="00CE3B2E" w:rsidRDefault="006C19E3">
                            <w:pPr>
                              <w:rPr>
                                <w:szCs w:val="22"/>
                              </w:rPr>
                            </w:pPr>
                            <w:r>
                              <w:rPr>
                                <w:szCs w:val="22"/>
                              </w:rPr>
                              <w:t>Data di scadenza</w:t>
                            </w:r>
                          </w:p>
                        </w:txbxContent>
                      </v:textbox>
                    </v:shape>
                  </w:pict>
                </mc:Fallback>
              </mc:AlternateContent>
            </w:r>
          </w:p>
        </w:tc>
        <w:tc>
          <w:tcPr>
            <w:tcW w:w="4906" w:type="dxa"/>
            <w:vAlign w:val="center"/>
          </w:tcPr>
          <w:p w14:paraId="5B0E3DBD" w14:textId="77777777" w:rsidR="00CE3B2E" w:rsidRDefault="00CE3B2E">
            <w:pPr>
              <w:spacing w:after="120"/>
              <w:rPr>
                <w:rFonts w:ascii="Times New Roman" w:hAnsi="Times New Roman"/>
                <w:lang w:val="it-IT"/>
              </w:rPr>
            </w:pPr>
          </w:p>
          <w:p w14:paraId="5B0E3DBE" w14:textId="77777777" w:rsidR="00CE3B2E" w:rsidRDefault="00CE3B2E">
            <w:pPr>
              <w:spacing w:after="120"/>
              <w:rPr>
                <w:rFonts w:ascii="Times New Roman" w:hAnsi="Times New Roman"/>
                <w:lang w:val="it-IT"/>
              </w:rPr>
            </w:pPr>
          </w:p>
          <w:p w14:paraId="5B0E3DBF" w14:textId="77777777" w:rsidR="00CE3B2E" w:rsidRDefault="00CE3B2E">
            <w:pPr>
              <w:spacing w:after="120"/>
              <w:rPr>
                <w:rFonts w:ascii="Times New Roman" w:hAnsi="Times New Roman"/>
                <w:lang w:val="it-IT"/>
              </w:rPr>
            </w:pPr>
          </w:p>
          <w:p w14:paraId="5B0E3DC0" w14:textId="77777777" w:rsidR="00CE3B2E" w:rsidRDefault="00CE3B2E">
            <w:pPr>
              <w:spacing w:after="120"/>
              <w:rPr>
                <w:rFonts w:ascii="Times New Roman" w:hAnsi="Times New Roman"/>
                <w:lang w:val="it-IT"/>
              </w:rPr>
            </w:pPr>
          </w:p>
          <w:p w14:paraId="5B0E3DC1" w14:textId="77777777" w:rsidR="00CE3B2E" w:rsidRDefault="00CE3B2E">
            <w:pPr>
              <w:spacing w:after="120"/>
              <w:rPr>
                <w:noProof/>
                <w:lang w:val="it-IT"/>
              </w:rPr>
            </w:pPr>
          </w:p>
          <w:p w14:paraId="5B0E3DC2" w14:textId="77777777" w:rsidR="00CE3B2E" w:rsidRDefault="006C19E3">
            <w:pPr>
              <w:spacing w:after="120"/>
              <w:rPr>
                <w:rFonts w:ascii="Times New Roman" w:hAnsi="Times New Roman"/>
                <w:lang w:val="it-IT"/>
              </w:rPr>
            </w:pPr>
            <w:r>
              <w:rPr>
                <w:noProof/>
                <w:lang w:val="it-IT"/>
              </w:rPr>
              <w:drawing>
                <wp:inline distT="0" distB="0" distL="0" distR="0" wp14:anchorId="5B0E4290" wp14:editId="5B0E4291">
                  <wp:extent cx="409738" cy="1433436"/>
                  <wp:effectExtent l="0" t="0" r="9525" b="0"/>
                  <wp:docPr id="4378722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72256"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417463" cy="14604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3B2E" w14:paraId="5B0E3DC5" w14:textId="77777777">
        <w:tc>
          <w:tcPr>
            <w:tcW w:w="9017" w:type="dxa"/>
            <w:gridSpan w:val="4"/>
            <w:vAlign w:val="center"/>
          </w:tcPr>
          <w:p w14:paraId="5B0E3DC4" w14:textId="77777777" w:rsidR="00CE3B2E" w:rsidRDefault="006C19E3">
            <w:pPr>
              <w:pStyle w:val="NormalExplicitLeft"/>
              <w:tabs>
                <w:tab w:val="left" w:pos="180"/>
              </w:tabs>
              <w:spacing w:line="240" w:lineRule="auto"/>
              <w:jc w:val="left"/>
              <w:rPr>
                <w:rFonts w:ascii="Times New Roman" w:hAnsi="Times New Roman"/>
                <w:lang w:val="it-IT"/>
              </w:rPr>
            </w:pPr>
            <w:r>
              <w:rPr>
                <w:rFonts w:ascii="Times New Roman" w:hAnsi="Times New Roman"/>
                <w:color w:val="000000" w:themeColor="text1"/>
                <w:lang w:val="it-IT"/>
              </w:rPr>
              <w:t>Assicurarsi che il medicinale:</w:t>
            </w:r>
          </w:p>
        </w:tc>
      </w:tr>
      <w:tr w:rsidR="00CE3B2E" w14:paraId="5B0E3DCA" w14:textId="77777777">
        <w:trPr>
          <w:trHeight w:val="690"/>
        </w:trPr>
        <w:tc>
          <w:tcPr>
            <w:tcW w:w="2127" w:type="dxa"/>
            <w:vAlign w:val="center"/>
          </w:tcPr>
          <w:p w14:paraId="5B0E3DC6" w14:textId="77777777" w:rsidR="00CE3B2E" w:rsidRDefault="006C19E3">
            <w:pPr>
              <w:pStyle w:val="NormalExplicitLeft"/>
              <w:tabs>
                <w:tab w:val="left" w:pos="180"/>
                <w:tab w:val="left" w:pos="1734"/>
              </w:tabs>
              <w:spacing w:line="240" w:lineRule="auto"/>
              <w:ind w:right="-536"/>
              <w:jc w:val="left"/>
              <w:rPr>
                <w:rFonts w:ascii="Times New Roman" w:hAnsi="Times New Roman"/>
                <w:color w:val="000000" w:themeColor="text1"/>
                <w:lang w:val="it-IT"/>
              </w:rPr>
            </w:pPr>
            <w:r>
              <w:rPr>
                <w:rFonts w:ascii="Times New Roman" w:hAnsi="Times New Roman"/>
                <w:lang w:val="it-IT"/>
              </w:rPr>
              <w:t>•</w:t>
            </w:r>
            <w:r>
              <w:rPr>
                <w:rFonts w:ascii="Times New Roman" w:hAnsi="Times New Roman"/>
                <w:lang w:val="it-IT"/>
              </w:rPr>
              <w:tab/>
            </w:r>
            <w:r>
              <w:rPr>
                <w:rFonts w:ascii="Times New Roman" w:hAnsi="Times New Roman"/>
                <w:color w:val="000000" w:themeColor="text1"/>
                <w:lang w:val="it-IT"/>
              </w:rPr>
              <w:t>non sia congelato</w:t>
            </w:r>
          </w:p>
          <w:p w14:paraId="5B0E3DC7" w14:textId="77777777" w:rsidR="00CE3B2E" w:rsidRDefault="006C19E3">
            <w:pPr>
              <w:pStyle w:val="NormalExplicitLeft"/>
              <w:tabs>
                <w:tab w:val="left" w:pos="180"/>
                <w:tab w:val="left" w:pos="1734"/>
              </w:tabs>
              <w:spacing w:line="240" w:lineRule="auto"/>
              <w:ind w:right="-536"/>
              <w:jc w:val="left"/>
              <w:rPr>
                <w:rFonts w:ascii="Times New Roman" w:hAnsi="Times New Roman"/>
                <w:color w:val="000000" w:themeColor="text1"/>
                <w:lang w:val="it-IT"/>
              </w:rPr>
            </w:pPr>
            <w:r>
              <w:rPr>
                <w:rFonts w:ascii="Times New Roman" w:hAnsi="Times New Roman"/>
                <w:lang w:val="it-IT"/>
              </w:rPr>
              <w:t>•</w:t>
            </w:r>
            <w:r>
              <w:rPr>
                <w:rFonts w:ascii="Times New Roman" w:hAnsi="Times New Roman"/>
                <w:lang w:val="it-IT"/>
              </w:rPr>
              <w:tab/>
            </w:r>
            <w:r>
              <w:rPr>
                <w:rFonts w:ascii="Times New Roman" w:hAnsi="Times New Roman"/>
                <w:color w:val="000000" w:themeColor="text1"/>
                <w:lang w:val="it-IT"/>
              </w:rPr>
              <w:t>non sia torbido</w:t>
            </w:r>
          </w:p>
        </w:tc>
        <w:tc>
          <w:tcPr>
            <w:tcW w:w="6890" w:type="dxa"/>
            <w:gridSpan w:val="3"/>
            <w:vAlign w:val="center"/>
          </w:tcPr>
          <w:p w14:paraId="5B0E3DC8" w14:textId="77777777" w:rsidR="00CE3B2E" w:rsidRDefault="006C19E3">
            <w:pPr>
              <w:pStyle w:val="NormalExplicitLeft"/>
              <w:tabs>
                <w:tab w:val="left" w:pos="180"/>
                <w:tab w:val="left" w:pos="1734"/>
              </w:tabs>
              <w:spacing w:line="240" w:lineRule="auto"/>
              <w:ind w:right="-536"/>
              <w:jc w:val="left"/>
              <w:rPr>
                <w:rFonts w:ascii="Times New Roman" w:hAnsi="Times New Roman"/>
                <w:lang w:val="it-IT"/>
              </w:rPr>
            </w:pPr>
            <w:r>
              <w:rPr>
                <w:rFonts w:ascii="Times New Roman" w:hAnsi="Times New Roman"/>
                <w:lang w:val="it-IT"/>
              </w:rPr>
              <w:t>•</w:t>
            </w:r>
            <w:r>
              <w:rPr>
                <w:rFonts w:ascii="Times New Roman" w:hAnsi="Times New Roman"/>
                <w:lang w:val="it-IT"/>
              </w:rPr>
              <w:tab/>
              <w:t>sia da incolore a leggermente giallo</w:t>
            </w:r>
          </w:p>
          <w:p w14:paraId="5B0E3DC9" w14:textId="77777777" w:rsidR="00CE3B2E" w:rsidRDefault="006C19E3">
            <w:pPr>
              <w:pStyle w:val="NormalExplicitLeft"/>
              <w:tabs>
                <w:tab w:val="left" w:pos="180"/>
                <w:tab w:val="left" w:pos="1734"/>
              </w:tabs>
              <w:spacing w:line="240" w:lineRule="auto"/>
              <w:ind w:right="-536"/>
              <w:jc w:val="left"/>
              <w:rPr>
                <w:rFonts w:ascii="Times New Roman" w:hAnsi="Times New Roman"/>
                <w:color w:val="000000" w:themeColor="text1"/>
                <w:lang w:val="it-IT"/>
              </w:rPr>
            </w:pPr>
            <w:r>
              <w:rPr>
                <w:rFonts w:ascii="Times New Roman" w:hAnsi="Times New Roman"/>
                <w:lang w:val="it-IT"/>
              </w:rPr>
              <w:t>•</w:t>
            </w:r>
            <w:r>
              <w:rPr>
                <w:rFonts w:ascii="Times New Roman" w:hAnsi="Times New Roman"/>
                <w:lang w:val="it-IT"/>
              </w:rPr>
              <w:tab/>
              <w:t>non presenti particelle</w:t>
            </w:r>
          </w:p>
        </w:tc>
      </w:tr>
      <w:tr w:rsidR="00CE3B2E" w14:paraId="5B0E3DCD" w14:textId="77777777">
        <w:tc>
          <w:tcPr>
            <w:tcW w:w="9017" w:type="dxa"/>
            <w:gridSpan w:val="4"/>
            <w:vAlign w:val="center"/>
          </w:tcPr>
          <w:p w14:paraId="5B0E3DCB" w14:textId="77777777" w:rsidR="00CE3B2E" w:rsidRDefault="00CE3B2E">
            <w:pPr>
              <w:spacing w:line="240" w:lineRule="auto"/>
              <w:rPr>
                <w:rFonts w:ascii="Times New Roman" w:hAnsi="Times New Roman"/>
                <w:b/>
                <w:bCs/>
                <w:lang w:val="it-IT"/>
              </w:rPr>
            </w:pPr>
          </w:p>
          <w:p w14:paraId="5B0E3DCC" w14:textId="77777777" w:rsidR="00CE3B2E" w:rsidRDefault="006C19E3">
            <w:pPr>
              <w:pStyle w:val="NormalExplicitLeft"/>
              <w:spacing w:line="240" w:lineRule="auto"/>
              <w:jc w:val="left"/>
              <w:rPr>
                <w:rFonts w:ascii="Times New Roman" w:hAnsi="Times New Roman"/>
              </w:rPr>
            </w:pPr>
            <w:r>
              <w:rPr>
                <w:rFonts w:ascii="Times New Roman" w:hAnsi="Times New Roman"/>
                <w:b/>
                <w:bCs/>
              </w:rPr>
              <w:t xml:space="preserve">Lavarsi </w:t>
            </w:r>
            <w:r>
              <w:rPr>
                <w:rFonts w:ascii="Times New Roman" w:hAnsi="Times New Roman"/>
              </w:rPr>
              <w:t>le mani.</w:t>
            </w:r>
          </w:p>
        </w:tc>
      </w:tr>
    </w:tbl>
    <w:p w14:paraId="5B0E3DCE" w14:textId="77777777" w:rsidR="00CE3B2E" w:rsidRDefault="00CE3B2E">
      <w:pPr>
        <w:spacing w:after="200"/>
        <w:rPr>
          <w:szCs w:val="22"/>
        </w:rPr>
      </w:pPr>
    </w:p>
    <w:p w14:paraId="5B0E3DCF" w14:textId="77777777" w:rsidR="00CE3B2E" w:rsidRDefault="006C19E3">
      <w:pPr>
        <w:keepNext/>
        <w:spacing w:line="240" w:lineRule="auto"/>
        <w:rPr>
          <w:b/>
          <w:bCs/>
          <w:color w:val="000000" w:themeColor="text1"/>
          <w:szCs w:val="22"/>
          <w:lang w:val="it-IT"/>
        </w:rPr>
      </w:pPr>
      <w:r>
        <w:rPr>
          <w:b/>
          <w:bCs/>
          <w:color w:val="000000" w:themeColor="text1"/>
          <w:szCs w:val="22"/>
          <w:lang w:val="it-IT"/>
        </w:rPr>
        <w:lastRenderedPageBreak/>
        <w:t>Scegliere il sito di iniezione</w:t>
      </w:r>
    </w:p>
    <w:p w14:paraId="5B0E3DD0" w14:textId="77777777" w:rsidR="00CE3B2E" w:rsidRDefault="00CE3B2E">
      <w:pPr>
        <w:keepNext/>
        <w:spacing w:line="240" w:lineRule="auto"/>
        <w:rPr>
          <w:szCs w:val="22"/>
          <w:lang w:val="it-IT"/>
        </w:rPr>
      </w:pPr>
    </w:p>
    <w:p w14:paraId="5B0E3DD1" w14:textId="77777777" w:rsidR="00CE3B2E" w:rsidRDefault="006C19E3">
      <w:pPr>
        <w:spacing w:line="240" w:lineRule="auto"/>
        <w:ind w:left="567" w:hanging="567"/>
        <w:rPr>
          <w:rFonts w:eastAsia="Calibri"/>
          <w:szCs w:val="22"/>
          <w:lang w:val="it-IT"/>
        </w:rPr>
      </w:pPr>
      <w:r>
        <w:rPr>
          <w:rFonts w:eastAsia="Calibri"/>
          <w:szCs w:val="22"/>
          <w:lang w:val="it-IT"/>
        </w:rPr>
        <w:t>Il medico, l’infermiere o il farmacista può aiutarla a scegliere il sito di iniezione più adatto a lei.</w:t>
      </w:r>
    </w:p>
    <w:p w14:paraId="5B0E3DD2" w14:textId="77777777" w:rsidR="00CE3B2E" w:rsidRDefault="00CE3B2E">
      <w:pPr>
        <w:spacing w:line="240" w:lineRule="auto"/>
        <w:ind w:left="567" w:hanging="567"/>
        <w:rPr>
          <w:color w:val="000000" w:themeColor="text1"/>
          <w:szCs w:val="22"/>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7345"/>
      </w:tblGrid>
      <w:tr w:rsidR="00CE3B2E" w:rsidRPr="00325D74" w14:paraId="5B0E3DD6" w14:textId="77777777">
        <w:trPr>
          <w:trHeight w:val="1971"/>
        </w:trPr>
        <w:tc>
          <w:tcPr>
            <w:tcW w:w="1682" w:type="dxa"/>
            <w:tcMar>
              <w:left w:w="58" w:type="dxa"/>
              <w:right w:w="115" w:type="dxa"/>
            </w:tcMar>
          </w:tcPr>
          <w:p w14:paraId="5B0E3DD3" w14:textId="77777777" w:rsidR="00CE3B2E" w:rsidRDefault="006C19E3">
            <w:pPr>
              <w:spacing w:after="200"/>
              <w:jc w:val="center"/>
              <w:rPr>
                <w:rFonts w:ascii="Times New Roman" w:hAnsi="Times New Roman"/>
                <w:lang w:val="it-IT"/>
              </w:rPr>
            </w:pPr>
            <w:r>
              <w:rPr>
                <w:noProof/>
              </w:rPr>
              <w:drawing>
                <wp:anchor distT="0" distB="0" distL="114300" distR="114300" simplePos="0" relativeHeight="251658241" behindDoc="0" locked="0" layoutInCell="1" allowOverlap="1" wp14:anchorId="5B0E4292" wp14:editId="350F583F">
                  <wp:simplePos x="0" y="0"/>
                  <wp:positionH relativeFrom="column">
                    <wp:posOffset>29845</wp:posOffset>
                  </wp:positionH>
                  <wp:positionV relativeFrom="paragraph">
                    <wp:posOffset>0</wp:posOffset>
                  </wp:positionV>
                  <wp:extent cx="896506" cy="1384033"/>
                  <wp:effectExtent l="0" t="0" r="0" b="6985"/>
                  <wp:wrapSquare wrapText="bothSides"/>
                  <wp:docPr id="56330844" name="Immagine 56330844" descr="Immagine che contiene schizzo, Line art, disegn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0844" name="Immagine 56330844" descr="Immagine che contiene schizzo, Line art, disegno, clipart&#10;&#10;Descrizione generata automa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96506" cy="1384033"/>
                          </a:xfrm>
                          <a:prstGeom prst="rect">
                            <a:avLst/>
                          </a:prstGeom>
                        </pic:spPr>
                      </pic:pic>
                    </a:graphicData>
                  </a:graphic>
                </wp:anchor>
              </w:drawing>
            </w:r>
          </w:p>
        </w:tc>
        <w:tc>
          <w:tcPr>
            <w:tcW w:w="7345" w:type="dxa"/>
          </w:tcPr>
          <w:p w14:paraId="5B0E3DD4" w14:textId="77777777" w:rsidR="00CE3B2E" w:rsidRDefault="006C19E3">
            <w:pPr>
              <w:pStyle w:val="NormalExplicitLeft"/>
              <w:spacing w:line="240" w:lineRule="auto"/>
              <w:jc w:val="left"/>
              <w:rPr>
                <w:rFonts w:ascii="Times New Roman" w:hAnsi="Times New Roman"/>
                <w:lang w:val="it-IT"/>
              </w:rPr>
            </w:pPr>
            <w:r>
              <w:rPr>
                <w:rFonts w:ascii="Times New Roman" w:hAnsi="Times New Roman"/>
                <w:lang w:val="it-IT"/>
              </w:rPr>
              <w:t>Lei o un’altra persona può iniettare il medicinale nella zona della pancia (addome) ad almeno 5 cm dall’ombelico o nella coscia.</w:t>
            </w:r>
          </w:p>
          <w:p w14:paraId="5B0E3DD5" w14:textId="77777777" w:rsidR="00CE3B2E" w:rsidRDefault="00CE3B2E">
            <w:pPr>
              <w:spacing w:line="240" w:lineRule="auto"/>
              <w:rPr>
                <w:rFonts w:ascii="Times New Roman" w:hAnsi="Times New Roman"/>
                <w:lang w:val="it-IT"/>
              </w:rPr>
            </w:pPr>
          </w:p>
        </w:tc>
      </w:tr>
      <w:tr w:rsidR="00CE3B2E" w:rsidRPr="00325D74" w14:paraId="5B0E3DDD" w14:textId="77777777">
        <w:trPr>
          <w:trHeight w:val="2079"/>
        </w:trPr>
        <w:tc>
          <w:tcPr>
            <w:tcW w:w="1682" w:type="dxa"/>
            <w:tcMar>
              <w:left w:w="58" w:type="dxa"/>
              <w:right w:w="115" w:type="dxa"/>
            </w:tcMar>
          </w:tcPr>
          <w:p w14:paraId="5B0E3DD7" w14:textId="77777777" w:rsidR="00CE3B2E" w:rsidRDefault="006C19E3">
            <w:pPr>
              <w:pStyle w:val="Corpotesto"/>
              <w:widowControl w:val="0"/>
              <w:tabs>
                <w:tab w:val="left" w:pos="392"/>
              </w:tabs>
              <w:ind w:left="360" w:hanging="360"/>
              <w:jc w:val="center"/>
              <w:rPr>
                <w:rFonts w:ascii="Times New Roman" w:hAnsi="Times New Roman"/>
                <w:lang w:val="it-IT"/>
              </w:rPr>
            </w:pPr>
            <w:r>
              <w:rPr>
                <w:noProof/>
              </w:rPr>
              <w:drawing>
                <wp:anchor distT="0" distB="0" distL="114300" distR="114300" simplePos="0" relativeHeight="251658242" behindDoc="0" locked="0" layoutInCell="1" allowOverlap="1" wp14:anchorId="5B0E4294" wp14:editId="6B339606">
                  <wp:simplePos x="0" y="0"/>
                  <wp:positionH relativeFrom="column">
                    <wp:posOffset>39370</wp:posOffset>
                  </wp:positionH>
                  <wp:positionV relativeFrom="paragraph">
                    <wp:posOffset>3175</wp:posOffset>
                  </wp:positionV>
                  <wp:extent cx="883447" cy="1357138"/>
                  <wp:effectExtent l="0" t="0" r="0" b="0"/>
                  <wp:wrapSquare wrapText="bothSides"/>
                  <wp:docPr id="438124345" name="Immagine 438124345" descr="Immagine che contiene schizzo, Line art, bianco, diseg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124345" name="Immagine 438124345" descr="Immagine che contiene schizzo, Line art, bianco, disegno&#10;&#10;Descrizione generata automaticament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83447" cy="1357138"/>
                          </a:xfrm>
                          <a:prstGeom prst="rect">
                            <a:avLst/>
                          </a:prstGeom>
                        </pic:spPr>
                      </pic:pic>
                    </a:graphicData>
                  </a:graphic>
                </wp:anchor>
              </w:drawing>
            </w:r>
          </w:p>
        </w:tc>
        <w:tc>
          <w:tcPr>
            <w:tcW w:w="7345" w:type="dxa"/>
          </w:tcPr>
          <w:p w14:paraId="5B0E3DD8" w14:textId="77777777" w:rsidR="00CE3B2E" w:rsidRDefault="006C19E3">
            <w:pPr>
              <w:pStyle w:val="NormalExplicitLeft"/>
              <w:spacing w:line="240" w:lineRule="auto"/>
              <w:jc w:val="left"/>
              <w:rPr>
                <w:rFonts w:ascii="Times New Roman" w:hAnsi="Times New Roman"/>
                <w:lang w:val="it-IT"/>
              </w:rPr>
            </w:pPr>
            <w:r>
              <w:rPr>
                <w:rFonts w:ascii="Times New Roman" w:hAnsi="Times New Roman"/>
                <w:lang w:val="it-IT"/>
              </w:rPr>
              <w:t>Un’altra persona può farle l’iniezione nella parte posteriore del braccio.</w:t>
            </w:r>
          </w:p>
          <w:p w14:paraId="5B0E3DD9" w14:textId="77777777" w:rsidR="00CE3B2E" w:rsidRDefault="00CE3B2E">
            <w:pPr>
              <w:spacing w:line="240" w:lineRule="auto"/>
              <w:rPr>
                <w:rFonts w:ascii="Times New Roman" w:hAnsi="Times New Roman"/>
                <w:lang w:val="it-IT"/>
              </w:rPr>
            </w:pPr>
          </w:p>
          <w:p w14:paraId="5B0E3DDA" w14:textId="77777777" w:rsidR="00CE3B2E" w:rsidRDefault="006C19E3">
            <w:pPr>
              <w:pStyle w:val="NormalExplicitLeft"/>
              <w:spacing w:line="240" w:lineRule="auto"/>
              <w:jc w:val="left"/>
              <w:rPr>
                <w:rFonts w:ascii="Times New Roman" w:hAnsi="Times New Roman"/>
                <w:lang w:val="it-IT"/>
              </w:rPr>
            </w:pPr>
            <w:r>
              <w:rPr>
                <w:rFonts w:ascii="Times New Roman" w:hAnsi="Times New Roman"/>
                <w:lang w:val="it-IT"/>
              </w:rPr>
              <w:t>Cambi (con un criterio di rotazione) il sito di iniezione ogni settimana.</w:t>
            </w:r>
          </w:p>
          <w:p w14:paraId="5B0E3DDB" w14:textId="77777777" w:rsidR="00CE3B2E" w:rsidRDefault="00CE3B2E">
            <w:pPr>
              <w:spacing w:line="240" w:lineRule="auto"/>
              <w:rPr>
                <w:rFonts w:ascii="Times New Roman" w:hAnsi="Times New Roman"/>
                <w:lang w:val="it-IT"/>
              </w:rPr>
            </w:pPr>
          </w:p>
          <w:p w14:paraId="5B0E3DDC" w14:textId="77777777" w:rsidR="00CE3B2E" w:rsidRDefault="006C19E3">
            <w:pPr>
              <w:pStyle w:val="NormalExplicitLeft"/>
              <w:spacing w:line="240" w:lineRule="auto"/>
              <w:jc w:val="left"/>
              <w:rPr>
                <w:rFonts w:ascii="Times New Roman" w:eastAsia="Arial" w:hAnsi="Times New Roman"/>
                <w:noProof/>
                <w:lang w:val="it-IT"/>
              </w:rPr>
            </w:pPr>
            <w:r>
              <w:rPr>
                <w:rStyle w:val="hps"/>
                <w:rFonts w:ascii="Times New Roman" w:hAnsi="Times New Roman"/>
                <w:color w:val="222222"/>
                <w:lang w:val="it-IT"/>
              </w:rPr>
              <w:t>Può usare la stessa zona del corpo, ma deve scegliere un sito di iniezione diverso all’interno di tale area</w:t>
            </w:r>
            <w:r>
              <w:rPr>
                <w:rFonts w:ascii="Times New Roman" w:eastAsia="Calibri" w:hAnsi="Times New Roman"/>
                <w:lang w:val="it-IT"/>
              </w:rPr>
              <w:t>.</w:t>
            </w:r>
          </w:p>
        </w:tc>
      </w:tr>
    </w:tbl>
    <w:p w14:paraId="5B0E3DDE" w14:textId="77777777" w:rsidR="00CE3B2E" w:rsidRDefault="00CE3B2E">
      <w:pPr>
        <w:rPr>
          <w:szCs w:val="22"/>
          <w:lang w:val="it-IT"/>
        </w:rPr>
      </w:pP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2219"/>
        <w:gridCol w:w="5367"/>
      </w:tblGrid>
      <w:tr w:rsidR="00CE3B2E" w:rsidRPr="00325D74" w14:paraId="5B0E3DE1" w14:textId="77777777">
        <w:trPr>
          <w:trHeight w:val="372"/>
        </w:trPr>
        <w:tc>
          <w:tcPr>
            <w:tcW w:w="2053" w:type="dxa"/>
            <w:vAlign w:val="center"/>
          </w:tcPr>
          <w:p w14:paraId="5B0E3DDF" w14:textId="77777777" w:rsidR="00CE3B2E" w:rsidRDefault="006C19E3">
            <w:pPr>
              <w:keepNext/>
              <w:keepLines/>
              <w:tabs>
                <w:tab w:val="center" w:pos="166"/>
              </w:tabs>
              <w:spacing w:line="240" w:lineRule="auto"/>
              <w:jc w:val="center"/>
              <w:rPr>
                <w:rFonts w:ascii="Times New Roman" w:hAnsi="Times New Roman"/>
              </w:rPr>
            </w:pPr>
            <w:r>
              <w:rPr>
                <w:rFonts w:ascii="Times New Roman" w:hAnsi="Times New Roman"/>
                <w:bCs/>
                <w:color w:val="000000" w:themeColor="text1"/>
              </w:rPr>
              <w:t xml:space="preserve">Punto </w:t>
            </w:r>
            <w:r>
              <w:rPr>
                <w:rFonts w:ascii="Times New Roman" w:hAnsi="Times New Roman"/>
                <w:b/>
                <w:color w:val="000000" w:themeColor="text1"/>
              </w:rPr>
              <w:t>1</w:t>
            </w:r>
          </w:p>
        </w:tc>
        <w:tc>
          <w:tcPr>
            <w:tcW w:w="7586" w:type="dxa"/>
            <w:gridSpan w:val="2"/>
            <w:vAlign w:val="center"/>
          </w:tcPr>
          <w:p w14:paraId="5B0E3DE0" w14:textId="77777777" w:rsidR="00CE3B2E" w:rsidRDefault="006C19E3">
            <w:pPr>
              <w:pStyle w:val="NormalExplicitLeft"/>
              <w:keepNext/>
              <w:keepLines/>
              <w:tabs>
                <w:tab w:val="clear" w:pos="567"/>
                <w:tab w:val="left" w:pos="1989"/>
              </w:tabs>
              <w:spacing w:line="240" w:lineRule="auto"/>
              <w:jc w:val="left"/>
              <w:rPr>
                <w:rFonts w:ascii="Times New Roman" w:hAnsi="Times New Roman"/>
                <w:lang w:val="it-IT"/>
              </w:rPr>
            </w:pPr>
            <w:r>
              <w:rPr>
                <w:rFonts w:ascii="Times New Roman" w:hAnsi="Times New Roman"/>
                <w:b/>
                <w:color w:val="000000" w:themeColor="text1"/>
                <w:lang w:val="it-IT"/>
              </w:rPr>
              <w:t>Togliere il cappuccio grigio alla base</w:t>
            </w:r>
          </w:p>
        </w:tc>
      </w:tr>
      <w:tr w:rsidR="00CE3B2E" w:rsidRPr="00325D74" w14:paraId="5B0E3DE7" w14:textId="77777777">
        <w:tc>
          <w:tcPr>
            <w:tcW w:w="4272" w:type="dxa"/>
            <w:gridSpan w:val="2"/>
            <w:vMerge w:val="restart"/>
            <w:tcMar>
              <w:left w:w="115" w:type="dxa"/>
              <w:right w:w="43" w:type="dxa"/>
            </w:tcMar>
          </w:tcPr>
          <w:p w14:paraId="5B0E3DE2" w14:textId="77777777" w:rsidR="00CE3B2E" w:rsidRDefault="006C19E3">
            <w:pPr>
              <w:keepNext/>
              <w:keepLines/>
              <w:spacing w:line="240" w:lineRule="auto"/>
              <w:ind w:right="432"/>
              <w:rPr>
                <w:rFonts w:ascii="Times New Roman" w:hAnsi="Times New Roman"/>
                <w:bCs/>
                <w:lang w:val="it-IT"/>
              </w:rPr>
            </w:pPr>
            <w:r>
              <w:rPr>
                <w:noProof/>
                <w14:ligatures w14:val="standardContextual"/>
              </w:rPr>
              <mc:AlternateContent>
                <mc:Choice Requires="wpg">
                  <w:drawing>
                    <wp:inline distT="0" distB="0" distL="0" distR="0" wp14:anchorId="5B0E4296" wp14:editId="5408A876">
                      <wp:extent cx="2181225" cy="2038350"/>
                      <wp:effectExtent l="0" t="0" r="0" b="0"/>
                      <wp:docPr id="776664730" name="Group 776664730"/>
                      <wp:cNvGraphicFramePr/>
                      <a:graphic xmlns:a="http://schemas.openxmlformats.org/drawingml/2006/main">
                        <a:graphicData uri="http://schemas.microsoft.com/office/word/2010/wordprocessingGroup">
                          <wpg:wgp>
                            <wpg:cNvGrpSpPr/>
                            <wpg:grpSpPr>
                              <a:xfrm>
                                <a:off x="0" y="0"/>
                                <a:ext cx="2181225" cy="2038350"/>
                                <a:chOff x="-167065" y="0"/>
                                <a:chExt cx="2494528" cy="1876905"/>
                              </a:xfrm>
                            </wpg:grpSpPr>
                            <pic:pic xmlns:pic="http://schemas.openxmlformats.org/drawingml/2006/picture">
                              <pic:nvPicPr>
                                <pic:cNvPr id="28643287" name="Picture 28643287"/>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219075" y="0"/>
                                  <a:ext cx="2049121" cy="1737360"/>
                                </a:xfrm>
                                <a:prstGeom prst="rect">
                                  <a:avLst/>
                                </a:prstGeom>
                              </pic:spPr>
                            </pic:pic>
                            <wps:wsp>
                              <wps:cNvPr id="229678347" name="Text Box 229678347"/>
                              <wps:cNvSpPr txBox="1"/>
                              <wps:spPr>
                                <a:xfrm>
                                  <a:off x="1140345" y="959814"/>
                                  <a:ext cx="1187118" cy="304800"/>
                                </a:xfrm>
                                <a:prstGeom prst="rect">
                                  <a:avLst/>
                                </a:prstGeom>
                                <a:noFill/>
                                <a:ln w="6350">
                                  <a:noFill/>
                                </a:ln>
                              </wps:spPr>
                              <wps:txbx>
                                <w:txbxContent>
                                  <w:p w14:paraId="5B0E4342" w14:textId="77777777" w:rsidR="00CE3B2E" w:rsidRDefault="006C19E3">
                                    <w:pPr>
                                      <w:rPr>
                                        <w:color w:val="FFFFFF" w:themeColor="background1"/>
                                        <w:sz w:val="20"/>
                                        <w:lang w:val="it-IT"/>
                                      </w:rPr>
                                    </w:pPr>
                                    <w:r>
                                      <w:rPr>
                                        <w:color w:val="FFFFFF" w:themeColor="background1"/>
                                        <w:sz w:val="20"/>
                                        <w:lang w:val="it-IT"/>
                                      </w:rPr>
                                      <w:t>Base trasparente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544871545" name="Text Box 544871545"/>
                              <wps:cNvSpPr txBox="1"/>
                              <wps:spPr>
                                <a:xfrm>
                                  <a:off x="-167065" y="1184038"/>
                                  <a:ext cx="814114" cy="692867"/>
                                </a:xfrm>
                                <a:prstGeom prst="rect">
                                  <a:avLst/>
                                </a:prstGeom>
                                <a:noFill/>
                                <a:ln w="6350">
                                  <a:noFill/>
                                </a:ln>
                              </wps:spPr>
                              <wps:txbx>
                                <w:txbxContent>
                                  <w:p w14:paraId="5B0E4343" w14:textId="77777777" w:rsidR="00CE3B2E" w:rsidRDefault="006C19E3">
                                    <w:pPr>
                                      <w:rPr>
                                        <w:sz w:val="20"/>
                                        <w:lang w:val="it-IT"/>
                                      </w:rPr>
                                    </w:pPr>
                                    <w:r>
                                      <w:rPr>
                                        <w:sz w:val="20"/>
                                        <w:lang w:val="it-IT"/>
                                      </w:rPr>
                                      <w:t>Cappuccio grigio alla base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inline>
                  </w:drawing>
                </mc:Choice>
                <mc:Fallback>
                  <w:pict>
                    <v:group w14:anchorId="5B0E4296" id="Group 776664730" o:spid="_x0000_s1038" style="width:171.75pt;height:160.5pt;mso-position-horizontal-relative:char;mso-position-vertical-relative:line" coordorigin="-1670" coordsize="24945,187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">
                      <v:shape id="Picture 28643287" o:spid="_x0000_s1039" type="#_x0000_t75" style="position:absolute;left:2190;width:20491;height:17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">
                        <v:imagedata r:id="rId35" o:title=""/>
                      </v:shape>
                      <v:shape id="Text Box 229678347" o:spid="_x0000_s1040" type="#_x0000_t202" style="position:absolute;left:11403;top:9598;width:1187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" filled="f" stroked="f" strokeweight=".5pt">
                        <v:textbox>
                          <w:txbxContent>
                            <w:p w14:paraId="5B0E4342" w14:textId="77777777" w:rsidR="00CE3B2E" w:rsidRDefault="006C19E3">
                              <w:pPr>
                                <w:rPr>
                                  <w:color w:val="FFFFFF" w:themeColor="background1"/>
                                  <w:sz w:val="20"/>
                                  <w:lang w:val="it-IT"/>
                                </w:rPr>
                              </w:pPr>
                              <w:r>
                                <w:rPr>
                                  <w:color w:val="FFFFFF" w:themeColor="background1"/>
                                  <w:sz w:val="20"/>
                                  <w:lang w:val="it-IT"/>
                                </w:rPr>
                                <w:t>Base trasparente</w:t>
                              </w:r>
                            </w:p>
                          </w:txbxContent>
                        </v:textbox>
                      </v:shape>
                      <v:shape id="Text Box 544871545" o:spid="_x0000_s1041" type="#_x0000_t202" style="position:absolute;left:-1670;top:11840;width:8140;height:6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" filled="f" stroked="f" strokeweight=".5pt">
                        <v:textbox inset="0,0,0,0">
                          <w:txbxContent>
                            <w:p w14:paraId="5B0E4343" w14:textId="77777777" w:rsidR="00CE3B2E" w:rsidRDefault="006C19E3">
                              <w:pPr>
                                <w:rPr>
                                  <w:sz w:val="20"/>
                                  <w:lang w:val="it-IT"/>
                                </w:rPr>
                              </w:pPr>
                              <w:r>
                                <w:rPr>
                                  <w:sz w:val="20"/>
                                  <w:lang w:val="it-IT"/>
                                </w:rPr>
                                <w:t>Cappuccio grigio alla base</w:t>
                              </w:r>
                            </w:p>
                          </w:txbxContent>
                        </v:textbox>
                      </v:shape>
                      <w10:anchorlock/>
                    </v:group>
                  </w:pict>
                </mc:Fallback>
              </mc:AlternateContent>
            </w:r>
          </w:p>
        </w:tc>
        <w:tc>
          <w:tcPr>
            <w:tcW w:w="5367" w:type="dxa"/>
          </w:tcPr>
          <w:p w14:paraId="5B0E3DE3" w14:textId="77777777" w:rsidR="00CE3B2E" w:rsidRDefault="006C19E3">
            <w:pPr>
              <w:pStyle w:val="NormalExplicitLeft"/>
              <w:keepNext/>
              <w:keepLines/>
              <w:spacing w:line="240" w:lineRule="auto"/>
              <w:ind w:right="432"/>
              <w:jc w:val="left"/>
              <w:rPr>
                <w:rFonts w:ascii="Times New Roman" w:hAnsi="Times New Roman"/>
                <w:bCs/>
                <w:lang w:val="it-IT"/>
              </w:rPr>
            </w:pPr>
            <w:r>
              <w:rPr>
                <w:rFonts w:ascii="Times New Roman" w:hAnsi="Times New Roman"/>
                <w:bCs/>
                <w:lang w:val="it-IT"/>
              </w:rPr>
              <w:t xml:space="preserve">Assicurarsi che la penna sia </w:t>
            </w:r>
            <w:r>
              <w:rPr>
                <w:rFonts w:ascii="Times New Roman" w:hAnsi="Times New Roman"/>
                <w:b/>
                <w:lang w:val="it-IT"/>
              </w:rPr>
              <w:t>bloccata</w:t>
            </w:r>
            <w:r>
              <w:rPr>
                <w:rFonts w:ascii="Times New Roman" w:hAnsi="Times New Roman"/>
                <w:bCs/>
                <w:lang w:val="it-IT"/>
              </w:rPr>
              <w:t>.</w:t>
            </w:r>
          </w:p>
          <w:p w14:paraId="5B0E3DE4" w14:textId="77777777" w:rsidR="00CE3B2E" w:rsidRDefault="00CE3B2E">
            <w:pPr>
              <w:keepNext/>
              <w:keepLines/>
              <w:spacing w:line="240" w:lineRule="auto"/>
              <w:ind w:right="432"/>
              <w:rPr>
                <w:rFonts w:ascii="Times New Roman" w:hAnsi="Times New Roman"/>
                <w:bCs/>
                <w:lang w:val="it-IT"/>
              </w:rPr>
            </w:pPr>
          </w:p>
          <w:p w14:paraId="5B0E3DE5" w14:textId="77777777" w:rsidR="00CE3B2E" w:rsidRDefault="006C19E3">
            <w:pPr>
              <w:pStyle w:val="NormalExplicitLeft"/>
              <w:keepNext/>
              <w:keepLines/>
              <w:spacing w:line="240" w:lineRule="auto"/>
              <w:jc w:val="left"/>
              <w:rPr>
                <w:rFonts w:ascii="Times New Roman" w:hAnsi="Times New Roman"/>
                <w:lang w:val="it-IT"/>
              </w:rPr>
            </w:pPr>
            <w:r>
              <w:rPr>
                <w:rFonts w:ascii="Times New Roman" w:hAnsi="Times New Roman"/>
                <w:b/>
                <w:bCs/>
                <w:lang w:val="it-IT"/>
              </w:rPr>
              <w:t>Non</w:t>
            </w:r>
            <w:r>
              <w:rPr>
                <w:rFonts w:ascii="Times New Roman" w:hAnsi="Times New Roman"/>
                <w:lang w:val="it-IT"/>
              </w:rPr>
              <w:t xml:space="preserve"> sbloccare la penna fino a quando non posiziona la base trasparente sulla cute e non è pronto a fare l’iniezione.</w:t>
            </w:r>
          </w:p>
          <w:p w14:paraId="5B0E3DE6" w14:textId="77777777" w:rsidR="00CE3B2E" w:rsidRDefault="00CE3B2E">
            <w:pPr>
              <w:keepNext/>
              <w:keepLines/>
              <w:spacing w:line="240" w:lineRule="auto"/>
              <w:rPr>
                <w:rFonts w:ascii="Times New Roman" w:hAnsi="Times New Roman"/>
                <w:lang w:val="it-IT"/>
              </w:rPr>
            </w:pPr>
          </w:p>
        </w:tc>
      </w:tr>
      <w:tr w:rsidR="00CE3B2E" w14:paraId="5B0E3DEE" w14:textId="77777777">
        <w:trPr>
          <w:trHeight w:val="1898"/>
        </w:trPr>
        <w:tc>
          <w:tcPr>
            <w:tcW w:w="4272" w:type="dxa"/>
            <w:gridSpan w:val="2"/>
            <w:vMerge/>
          </w:tcPr>
          <w:p w14:paraId="5B0E3DE8" w14:textId="77777777" w:rsidR="00CE3B2E" w:rsidRDefault="00CE3B2E">
            <w:pPr>
              <w:keepNext/>
              <w:keepLines/>
              <w:spacing w:line="240" w:lineRule="auto"/>
              <w:rPr>
                <w:rFonts w:ascii="Times New Roman" w:hAnsi="Times New Roman"/>
                <w:lang w:val="it-IT"/>
              </w:rPr>
            </w:pPr>
          </w:p>
        </w:tc>
        <w:tc>
          <w:tcPr>
            <w:tcW w:w="5367" w:type="dxa"/>
            <w:vAlign w:val="center"/>
          </w:tcPr>
          <w:p w14:paraId="5B0E3DE9" w14:textId="77777777" w:rsidR="00CE3B2E" w:rsidRDefault="006C19E3">
            <w:pPr>
              <w:pStyle w:val="NormalExplicitLeft"/>
              <w:keepNext/>
              <w:keepLines/>
              <w:spacing w:line="240" w:lineRule="auto"/>
              <w:jc w:val="left"/>
              <w:rPr>
                <w:rFonts w:ascii="Times New Roman" w:hAnsi="Times New Roman"/>
                <w:lang w:val="it-IT"/>
              </w:rPr>
            </w:pPr>
            <w:r>
              <w:rPr>
                <w:rFonts w:ascii="Times New Roman" w:hAnsi="Times New Roman"/>
                <w:b/>
                <w:bCs/>
                <w:lang w:val="it-IT"/>
              </w:rPr>
              <w:t>Togliere</w:t>
            </w:r>
            <w:r>
              <w:rPr>
                <w:rFonts w:ascii="Times New Roman" w:hAnsi="Times New Roman"/>
                <w:lang w:val="it-IT"/>
              </w:rPr>
              <w:t xml:space="preserve"> il cappuccio grigio alla base e buttarlo via.</w:t>
            </w:r>
          </w:p>
          <w:p w14:paraId="5B0E3DEA" w14:textId="77777777" w:rsidR="00CE3B2E" w:rsidRDefault="00CE3B2E">
            <w:pPr>
              <w:keepNext/>
              <w:keepLines/>
              <w:spacing w:line="240" w:lineRule="auto"/>
              <w:rPr>
                <w:rFonts w:ascii="Times New Roman" w:hAnsi="Times New Roman"/>
                <w:lang w:val="it-IT"/>
              </w:rPr>
            </w:pPr>
          </w:p>
          <w:p w14:paraId="5B0E3DEB" w14:textId="77777777" w:rsidR="00CE3B2E" w:rsidRDefault="006C19E3">
            <w:pPr>
              <w:pStyle w:val="NormalExplicitLeft"/>
              <w:keepNext/>
              <w:keepLines/>
              <w:spacing w:line="240" w:lineRule="auto"/>
              <w:jc w:val="left"/>
              <w:rPr>
                <w:rFonts w:ascii="Times New Roman" w:hAnsi="Times New Roman"/>
                <w:bCs/>
                <w:lang w:val="it-IT"/>
              </w:rPr>
            </w:pPr>
            <w:r>
              <w:rPr>
                <w:rFonts w:ascii="Times New Roman" w:hAnsi="Times New Roman"/>
                <w:b/>
                <w:lang w:val="it-IT"/>
              </w:rPr>
              <w:t xml:space="preserve">Non </w:t>
            </w:r>
            <w:r>
              <w:rPr>
                <w:rFonts w:ascii="Times New Roman" w:hAnsi="Times New Roman"/>
                <w:bCs/>
                <w:lang w:val="it-IT"/>
              </w:rPr>
              <w:t>riposizionare il cappuccio grigio alla base – questo può danneggiare l’ago.</w:t>
            </w:r>
          </w:p>
          <w:p w14:paraId="5B0E3DEC" w14:textId="77777777" w:rsidR="00CE3B2E" w:rsidRDefault="00CE3B2E">
            <w:pPr>
              <w:keepNext/>
              <w:keepLines/>
              <w:spacing w:line="240" w:lineRule="auto"/>
              <w:rPr>
                <w:rFonts w:ascii="Times New Roman" w:hAnsi="Times New Roman"/>
                <w:bCs/>
                <w:lang w:val="it-IT"/>
              </w:rPr>
            </w:pPr>
          </w:p>
          <w:p w14:paraId="5B0E3DED" w14:textId="77777777" w:rsidR="00CE3B2E" w:rsidRDefault="006C19E3">
            <w:pPr>
              <w:pStyle w:val="NormalExplicitLeft"/>
              <w:keepNext/>
              <w:keepLines/>
              <w:spacing w:line="240" w:lineRule="auto"/>
              <w:jc w:val="left"/>
              <w:rPr>
                <w:rFonts w:ascii="Times New Roman" w:hAnsi="Times New Roman"/>
              </w:rPr>
            </w:pPr>
            <w:r>
              <w:rPr>
                <w:rFonts w:ascii="Times New Roman" w:hAnsi="Times New Roman"/>
                <w:b/>
              </w:rPr>
              <w:t>Non</w:t>
            </w:r>
            <w:r>
              <w:rPr>
                <w:rFonts w:ascii="Times New Roman" w:hAnsi="Times New Roman"/>
                <w:bCs/>
              </w:rPr>
              <w:t xml:space="preserve"> toccare l’ago.</w:t>
            </w:r>
          </w:p>
        </w:tc>
      </w:tr>
    </w:tbl>
    <w:p w14:paraId="5B0E3DEF" w14:textId="77777777" w:rsidR="00CE3B2E" w:rsidRDefault="00CE3B2E">
      <w:pPr>
        <w:keepNext/>
        <w:keepLines/>
        <w:rPr>
          <w:szCs w:val="22"/>
        </w:rPr>
      </w:pPr>
    </w:p>
    <w:tbl>
      <w:tblPr>
        <w:tblStyle w:val="Grigliatabella"/>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080"/>
        <w:gridCol w:w="8550"/>
      </w:tblGrid>
      <w:tr w:rsidR="00CE3B2E" w:rsidRPr="00325D74" w14:paraId="5B0E3DF2" w14:textId="77777777">
        <w:trPr>
          <w:cantSplit/>
          <w:trHeight w:val="404"/>
        </w:trPr>
        <w:tc>
          <w:tcPr>
            <w:tcW w:w="1165" w:type="dxa"/>
            <w:vAlign w:val="center"/>
          </w:tcPr>
          <w:p w14:paraId="5B0E3DF0" w14:textId="77777777" w:rsidR="00CE3B2E" w:rsidRDefault="006C19E3">
            <w:pPr>
              <w:tabs>
                <w:tab w:val="center" w:pos="166"/>
              </w:tabs>
              <w:spacing w:after="100" w:afterAutospacing="1" w:line="240" w:lineRule="auto"/>
              <w:jc w:val="center"/>
              <w:rPr>
                <w:rFonts w:ascii="Times New Roman" w:hAnsi="Times New Roman"/>
              </w:rPr>
            </w:pPr>
            <w:r>
              <w:rPr>
                <w:rFonts w:ascii="Times New Roman" w:hAnsi="Times New Roman"/>
                <w:bCs/>
                <w:color w:val="000000" w:themeColor="text1"/>
              </w:rPr>
              <w:t xml:space="preserve">Punto </w:t>
            </w:r>
            <w:r>
              <w:rPr>
                <w:rFonts w:ascii="Times New Roman" w:hAnsi="Times New Roman"/>
                <w:b/>
                <w:color w:val="000000" w:themeColor="text1"/>
              </w:rPr>
              <w:t>2</w:t>
            </w:r>
          </w:p>
        </w:tc>
        <w:tc>
          <w:tcPr>
            <w:tcW w:w="9630" w:type="dxa"/>
            <w:gridSpan w:val="2"/>
            <w:vAlign w:val="center"/>
          </w:tcPr>
          <w:p w14:paraId="5B0E3DF1" w14:textId="77777777" w:rsidR="00CE3B2E" w:rsidRDefault="006C19E3">
            <w:pPr>
              <w:pStyle w:val="NormalExplicitLeft"/>
              <w:spacing w:after="100" w:afterAutospacing="1" w:line="240" w:lineRule="auto"/>
              <w:jc w:val="left"/>
              <w:rPr>
                <w:rFonts w:ascii="Times New Roman" w:hAnsi="Times New Roman"/>
                <w:lang w:val="it-IT"/>
              </w:rPr>
            </w:pPr>
            <w:r>
              <w:rPr>
                <w:rFonts w:ascii="Times New Roman" w:hAnsi="Times New Roman"/>
                <w:b/>
                <w:color w:val="000000" w:themeColor="text1"/>
                <w:lang w:val="it-IT"/>
              </w:rPr>
              <w:t>Posizionare la base trasparente sulla cute, poi sbloccare</w:t>
            </w:r>
          </w:p>
        </w:tc>
      </w:tr>
      <w:tr w:rsidR="00CE3B2E" w:rsidRPr="00325D74" w14:paraId="5B0E3DF6" w14:textId="77777777">
        <w:trPr>
          <w:cantSplit/>
        </w:trPr>
        <w:tc>
          <w:tcPr>
            <w:tcW w:w="2245" w:type="dxa"/>
            <w:gridSpan w:val="2"/>
            <w:tcMar>
              <w:left w:w="115" w:type="dxa"/>
              <w:right w:w="43" w:type="dxa"/>
            </w:tcMar>
            <w:vAlign w:val="center"/>
          </w:tcPr>
          <w:p w14:paraId="5B0E3DF3" w14:textId="77777777" w:rsidR="00CE3B2E" w:rsidRDefault="006C19E3">
            <w:pPr>
              <w:spacing w:after="100" w:afterAutospacing="1" w:line="240" w:lineRule="auto"/>
              <w:ind w:right="432"/>
              <w:rPr>
                <w:rFonts w:ascii="Times New Roman" w:hAnsi="Times New Roman"/>
                <w:bCs/>
                <w:lang w:val="it-IT"/>
              </w:rPr>
            </w:pPr>
            <w:r>
              <w:rPr>
                <w:rFonts w:cs="Arial"/>
                <w:bCs/>
                <w:noProof/>
              </w:rPr>
              <w:drawing>
                <wp:inline distT="0" distB="0" distL="0" distR="0" wp14:anchorId="5B0E4298" wp14:editId="5B0E4299">
                  <wp:extent cx="1041285" cy="914400"/>
                  <wp:effectExtent l="0" t="0" r="6985" b="0"/>
                  <wp:docPr id="225" name="Picture 225" descr="A close-up of a person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close-up of a person holding a syringe&#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41285" cy="914400"/>
                          </a:xfrm>
                          <a:prstGeom prst="rect">
                            <a:avLst/>
                          </a:prstGeom>
                        </pic:spPr>
                      </pic:pic>
                    </a:graphicData>
                  </a:graphic>
                </wp:inline>
              </w:drawing>
            </w:r>
          </w:p>
          <w:p w14:paraId="5B0E3DF4" w14:textId="77777777" w:rsidR="00CE3B2E" w:rsidRDefault="00CE3B2E">
            <w:pPr>
              <w:spacing w:after="100" w:afterAutospacing="1" w:line="240" w:lineRule="auto"/>
              <w:ind w:right="432"/>
              <w:rPr>
                <w:rFonts w:ascii="Times New Roman" w:hAnsi="Times New Roman"/>
                <w:bCs/>
                <w:lang w:val="it-IT"/>
              </w:rPr>
            </w:pPr>
          </w:p>
        </w:tc>
        <w:tc>
          <w:tcPr>
            <w:tcW w:w="8550" w:type="dxa"/>
          </w:tcPr>
          <w:p w14:paraId="5B0E3DF5" w14:textId="77777777" w:rsidR="00CE3B2E" w:rsidRDefault="006C19E3">
            <w:pPr>
              <w:pStyle w:val="NormalExplicitLeft"/>
              <w:spacing w:after="100" w:afterAutospacing="1" w:line="240" w:lineRule="auto"/>
              <w:jc w:val="left"/>
              <w:rPr>
                <w:rFonts w:ascii="Times New Roman" w:hAnsi="Times New Roman"/>
                <w:lang w:val="it-IT"/>
              </w:rPr>
            </w:pPr>
            <w:r>
              <w:rPr>
                <w:rFonts w:ascii="Times New Roman" w:hAnsi="Times New Roman"/>
                <w:b/>
                <w:bCs/>
                <w:lang w:val="it-IT"/>
              </w:rPr>
              <w:t xml:space="preserve">Posizionare </w:t>
            </w:r>
            <w:r>
              <w:rPr>
                <w:rFonts w:ascii="Times New Roman" w:eastAsia="Calibri" w:hAnsi="Times New Roman"/>
                <w:lang w:val="it-IT"/>
              </w:rPr>
              <w:t>sul sito di iniezione la base trasparente in posizione piana contro la cute</w:t>
            </w:r>
            <w:r>
              <w:rPr>
                <w:rFonts w:ascii="Times New Roman" w:hAnsi="Times New Roman"/>
                <w:lang w:val="it-IT"/>
              </w:rPr>
              <w:t>.</w:t>
            </w:r>
            <w:r>
              <w:rPr>
                <w:rFonts w:ascii="Times New Roman" w:hAnsi="Times New Roman"/>
                <w:b/>
                <w:bCs/>
                <w:lang w:val="it-IT"/>
              </w:rPr>
              <w:t xml:space="preserve"> </w:t>
            </w:r>
          </w:p>
        </w:tc>
      </w:tr>
      <w:tr w:rsidR="00CE3B2E" w:rsidRPr="00325D74" w14:paraId="5B0E3DF9" w14:textId="77777777">
        <w:trPr>
          <w:cantSplit/>
          <w:trHeight w:val="1800"/>
        </w:trPr>
        <w:tc>
          <w:tcPr>
            <w:tcW w:w="2245" w:type="dxa"/>
            <w:gridSpan w:val="2"/>
          </w:tcPr>
          <w:p w14:paraId="5B0E3DF7" w14:textId="77777777" w:rsidR="00CE3B2E" w:rsidRDefault="006C19E3">
            <w:pPr>
              <w:spacing w:after="100" w:afterAutospacing="1" w:line="240" w:lineRule="auto"/>
              <w:jc w:val="center"/>
              <w:rPr>
                <w:rFonts w:ascii="Times New Roman" w:hAnsi="Times New Roman"/>
                <w:lang w:val="it-IT"/>
              </w:rPr>
            </w:pPr>
            <w:r>
              <w:rPr>
                <w:noProof/>
              </w:rPr>
              <w:drawing>
                <wp:inline distT="0" distB="0" distL="0" distR="0" wp14:anchorId="5B0E429A" wp14:editId="5B0E429B">
                  <wp:extent cx="998442" cy="1097280"/>
                  <wp:effectExtent l="0" t="0" r="0" b="7620"/>
                  <wp:docPr id="226" name="Picture 226" descr="A picture containing clipart, sketch, child 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clipart, sketch, child art, drawing&#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98442" cy="1097280"/>
                          </a:xfrm>
                          <a:prstGeom prst="rect">
                            <a:avLst/>
                          </a:prstGeom>
                        </pic:spPr>
                      </pic:pic>
                    </a:graphicData>
                  </a:graphic>
                </wp:inline>
              </w:drawing>
            </w:r>
          </w:p>
        </w:tc>
        <w:tc>
          <w:tcPr>
            <w:tcW w:w="8550" w:type="dxa"/>
          </w:tcPr>
          <w:p w14:paraId="5B0E3DF8" w14:textId="77777777" w:rsidR="00CE3B2E" w:rsidRDefault="006C19E3">
            <w:pPr>
              <w:pStyle w:val="NormalExplicitLeft"/>
              <w:spacing w:after="100" w:afterAutospacing="1" w:line="240" w:lineRule="auto"/>
              <w:jc w:val="left"/>
              <w:rPr>
                <w:rFonts w:ascii="Times New Roman" w:hAnsi="Times New Roman"/>
                <w:lang w:val="it-IT"/>
              </w:rPr>
            </w:pPr>
            <w:r>
              <w:rPr>
                <w:rFonts w:ascii="Times New Roman" w:eastAsia="Calibri" w:hAnsi="Times New Roman"/>
                <w:b/>
                <w:lang w:val="it-IT"/>
              </w:rPr>
              <w:t>Sbloccare</w:t>
            </w:r>
            <w:r>
              <w:rPr>
                <w:rFonts w:ascii="Times New Roman" w:eastAsia="Calibri" w:hAnsi="Times New Roman"/>
                <w:lang w:val="it-IT"/>
              </w:rPr>
              <w:t xml:space="preserve"> ruotando l’anello di blocco.</w:t>
            </w:r>
          </w:p>
        </w:tc>
      </w:tr>
    </w:tbl>
    <w:p w14:paraId="5B0E3DFA" w14:textId="77777777" w:rsidR="00CE3B2E" w:rsidRDefault="00CE3B2E">
      <w:pPr>
        <w:rPr>
          <w:szCs w:val="22"/>
          <w:lang w:val="it-IT"/>
        </w:rPr>
      </w:pP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1076"/>
        <w:gridCol w:w="7191"/>
      </w:tblGrid>
      <w:tr w:rsidR="00CE3B2E" w:rsidRPr="00325D74" w14:paraId="5B0E3DFD" w14:textId="77777777">
        <w:trPr>
          <w:trHeight w:val="416"/>
        </w:trPr>
        <w:tc>
          <w:tcPr>
            <w:tcW w:w="1372" w:type="dxa"/>
            <w:vAlign w:val="center"/>
          </w:tcPr>
          <w:p w14:paraId="5B0E3DFB" w14:textId="77777777" w:rsidR="00CE3B2E" w:rsidRDefault="006C19E3">
            <w:pPr>
              <w:tabs>
                <w:tab w:val="center" w:pos="166"/>
              </w:tabs>
              <w:spacing w:line="240" w:lineRule="auto"/>
              <w:jc w:val="center"/>
              <w:rPr>
                <w:rFonts w:ascii="Times New Roman" w:hAnsi="Times New Roman"/>
              </w:rPr>
            </w:pPr>
            <w:r>
              <w:rPr>
                <w:rFonts w:ascii="Times New Roman" w:hAnsi="Times New Roman"/>
                <w:bCs/>
                <w:color w:val="000000" w:themeColor="text1"/>
              </w:rPr>
              <w:t xml:space="preserve">Punto </w:t>
            </w:r>
            <w:r>
              <w:rPr>
                <w:rFonts w:ascii="Times New Roman" w:hAnsi="Times New Roman"/>
                <w:b/>
                <w:color w:val="000000" w:themeColor="text1"/>
              </w:rPr>
              <w:t>3</w:t>
            </w:r>
          </w:p>
        </w:tc>
        <w:tc>
          <w:tcPr>
            <w:tcW w:w="8267" w:type="dxa"/>
            <w:gridSpan w:val="2"/>
            <w:vAlign w:val="center"/>
          </w:tcPr>
          <w:p w14:paraId="5B0E3DFC" w14:textId="77777777" w:rsidR="00CE3B2E" w:rsidRDefault="006C19E3">
            <w:pPr>
              <w:pStyle w:val="NormalExplicitLeft"/>
              <w:spacing w:line="240" w:lineRule="auto"/>
              <w:jc w:val="left"/>
              <w:rPr>
                <w:rFonts w:ascii="Times New Roman" w:hAnsi="Times New Roman"/>
                <w:lang w:val="it-IT"/>
              </w:rPr>
            </w:pPr>
            <w:r>
              <w:rPr>
                <w:rFonts w:ascii="Times New Roman" w:hAnsi="Times New Roman"/>
                <w:b/>
                <w:color w:val="000000" w:themeColor="text1"/>
                <w:lang w:val="it-IT"/>
              </w:rPr>
              <w:t>Premere e mantenere premuto fino a 10 secondi</w:t>
            </w:r>
          </w:p>
        </w:tc>
      </w:tr>
      <w:tr w:rsidR="00CE3B2E" w:rsidRPr="00325D74" w14:paraId="5B0E3E04" w14:textId="77777777">
        <w:tc>
          <w:tcPr>
            <w:tcW w:w="2448" w:type="dxa"/>
            <w:gridSpan w:val="2"/>
            <w:tcMar>
              <w:left w:w="115" w:type="dxa"/>
              <w:right w:w="43" w:type="dxa"/>
            </w:tcMar>
            <w:vAlign w:val="center"/>
          </w:tcPr>
          <w:p w14:paraId="5B0E3DFE" w14:textId="77777777" w:rsidR="00CE3B2E" w:rsidRDefault="006C19E3">
            <w:pPr>
              <w:spacing w:line="240" w:lineRule="auto"/>
              <w:jc w:val="center"/>
              <w:rPr>
                <w:rFonts w:ascii="Times New Roman" w:hAnsi="Times New Roman"/>
                <w:bCs/>
                <w:lang w:val="it-IT"/>
              </w:rPr>
            </w:pPr>
            <w:r>
              <w:rPr>
                <w:rFonts w:cs="Arial"/>
                <w:bCs/>
                <w:noProof/>
              </w:rPr>
              <w:drawing>
                <wp:inline distT="0" distB="0" distL="0" distR="0" wp14:anchorId="5B0E429C" wp14:editId="5B0E429D">
                  <wp:extent cx="990075" cy="914400"/>
                  <wp:effectExtent l="0" t="0" r="635" b="0"/>
                  <wp:docPr id="227" name="Picture 227" descr="A hand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hand holding a syringe&#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90075" cy="914400"/>
                          </a:xfrm>
                          <a:prstGeom prst="rect">
                            <a:avLst/>
                          </a:prstGeom>
                        </pic:spPr>
                      </pic:pic>
                    </a:graphicData>
                  </a:graphic>
                </wp:inline>
              </w:drawing>
            </w:r>
          </w:p>
        </w:tc>
        <w:tc>
          <w:tcPr>
            <w:tcW w:w="7191" w:type="dxa"/>
          </w:tcPr>
          <w:p w14:paraId="5B0E3DFF" w14:textId="77777777" w:rsidR="00CE3B2E" w:rsidRDefault="006C19E3">
            <w:pPr>
              <w:pStyle w:val="NormalExplicitLeft"/>
              <w:spacing w:line="240" w:lineRule="auto"/>
              <w:jc w:val="left"/>
              <w:rPr>
                <w:rFonts w:ascii="Times New Roman" w:hAnsi="Times New Roman"/>
                <w:lang w:val="it-IT"/>
              </w:rPr>
            </w:pPr>
            <w:r>
              <w:rPr>
                <w:rFonts w:ascii="Times New Roman" w:hAnsi="Times New Roman"/>
                <w:b/>
                <w:bCs/>
                <w:lang w:val="it-IT"/>
              </w:rPr>
              <w:t>Premere e tenere premuto</w:t>
            </w:r>
            <w:r>
              <w:rPr>
                <w:rFonts w:ascii="Times New Roman" w:hAnsi="Times New Roman"/>
                <w:lang w:val="it-IT"/>
              </w:rPr>
              <w:t xml:space="preserve"> il pulsante d’iniezione viola.</w:t>
            </w:r>
          </w:p>
          <w:p w14:paraId="5B0E3E00" w14:textId="77777777" w:rsidR="00CE3B2E" w:rsidRDefault="00CE3B2E">
            <w:pPr>
              <w:spacing w:line="240" w:lineRule="auto"/>
              <w:rPr>
                <w:rFonts w:ascii="Times New Roman" w:hAnsi="Times New Roman"/>
                <w:lang w:val="it-IT"/>
              </w:rPr>
            </w:pPr>
          </w:p>
          <w:p w14:paraId="5B0E3E01" w14:textId="77777777" w:rsidR="00CE3B2E" w:rsidRDefault="006C19E3">
            <w:pPr>
              <w:pStyle w:val="NormalExplicitLeft"/>
              <w:spacing w:line="240" w:lineRule="auto"/>
              <w:jc w:val="left"/>
              <w:rPr>
                <w:rFonts w:ascii="Times New Roman" w:hAnsi="Times New Roman"/>
                <w:lang w:val="it-IT"/>
              </w:rPr>
            </w:pPr>
            <w:r>
              <w:rPr>
                <w:rFonts w:ascii="Times New Roman" w:hAnsi="Times New Roman"/>
                <w:b/>
                <w:bCs/>
                <w:lang w:val="it-IT"/>
              </w:rPr>
              <w:t>Sentire</w:t>
            </w:r>
            <w:r>
              <w:rPr>
                <w:rFonts w:ascii="Times New Roman" w:hAnsi="Times New Roman"/>
                <w:lang w:val="it-IT"/>
              </w:rPr>
              <w:t>:</w:t>
            </w:r>
          </w:p>
          <w:p w14:paraId="5B0E3E02" w14:textId="77777777" w:rsidR="00CE3B2E" w:rsidRDefault="006C19E3">
            <w:pPr>
              <w:pStyle w:val="NormalExplicitLeft"/>
              <w:tabs>
                <w:tab w:val="left" w:pos="610"/>
              </w:tabs>
              <w:spacing w:line="240" w:lineRule="auto"/>
              <w:ind w:left="346"/>
              <w:jc w:val="left"/>
              <w:rPr>
                <w:rFonts w:ascii="Times New Roman" w:hAnsi="Times New Roman"/>
                <w:lang w:val="it-IT"/>
              </w:rPr>
            </w:pPr>
            <w:r>
              <w:rPr>
                <w:rFonts w:ascii="Times New Roman" w:hAnsi="Times New Roman"/>
                <w:lang w:val="it-IT"/>
              </w:rPr>
              <w:t>•</w:t>
            </w:r>
            <w:r>
              <w:rPr>
                <w:rFonts w:ascii="Times New Roman" w:hAnsi="Times New Roman"/>
                <w:lang w:val="it-IT"/>
              </w:rPr>
              <w:tab/>
              <w:t>Primo scatto = inizio dell’iniezione</w:t>
            </w:r>
          </w:p>
          <w:p w14:paraId="5B0E3E03" w14:textId="77777777" w:rsidR="00CE3B2E" w:rsidRDefault="006C19E3">
            <w:pPr>
              <w:pStyle w:val="NormalExplicitLeft"/>
              <w:tabs>
                <w:tab w:val="left" w:pos="610"/>
              </w:tabs>
              <w:spacing w:line="240" w:lineRule="auto"/>
              <w:ind w:left="340"/>
              <w:jc w:val="left"/>
              <w:rPr>
                <w:rFonts w:ascii="Times New Roman" w:hAnsi="Times New Roman"/>
                <w:lang w:val="it-IT"/>
              </w:rPr>
            </w:pPr>
            <w:r>
              <w:rPr>
                <w:rFonts w:ascii="Times New Roman" w:hAnsi="Times New Roman"/>
                <w:lang w:val="it-IT"/>
              </w:rPr>
              <w:t>•</w:t>
            </w:r>
            <w:r>
              <w:rPr>
                <w:rFonts w:ascii="Times New Roman" w:hAnsi="Times New Roman"/>
                <w:lang w:val="it-IT"/>
              </w:rPr>
              <w:tab/>
              <w:t>Secondo scatto = iniezione terminata</w:t>
            </w:r>
          </w:p>
        </w:tc>
      </w:tr>
      <w:tr w:rsidR="00CE3B2E" w:rsidRPr="00325D74" w14:paraId="5B0E3E07" w14:textId="77777777">
        <w:trPr>
          <w:trHeight w:val="862"/>
        </w:trPr>
        <w:tc>
          <w:tcPr>
            <w:tcW w:w="2448" w:type="dxa"/>
            <w:gridSpan w:val="2"/>
            <w:vMerge w:val="restart"/>
            <w:vAlign w:val="center"/>
          </w:tcPr>
          <w:p w14:paraId="5B0E3E05" w14:textId="77777777" w:rsidR="00CE3B2E" w:rsidRDefault="006C19E3">
            <w:pPr>
              <w:spacing w:line="240" w:lineRule="auto"/>
              <w:jc w:val="center"/>
              <w:rPr>
                <w:rFonts w:ascii="Times New Roman" w:hAnsi="Times New Roman"/>
                <w:lang w:val="it-IT"/>
              </w:rPr>
            </w:pPr>
            <w:r>
              <w:rPr>
                <w:noProof/>
                <w:lang w:val="it-IT"/>
              </w:rPr>
              <mc:AlternateContent>
                <mc:Choice Requires="wpg">
                  <w:drawing>
                    <wp:anchor distT="0" distB="0" distL="114300" distR="114300" simplePos="0" relativeHeight="251658260" behindDoc="0" locked="0" layoutInCell="1" allowOverlap="1" wp14:anchorId="5B0E429E" wp14:editId="5B0E429F">
                      <wp:simplePos x="0" y="0"/>
                      <wp:positionH relativeFrom="column">
                        <wp:posOffset>118385</wp:posOffset>
                      </wp:positionH>
                      <wp:positionV relativeFrom="paragraph">
                        <wp:posOffset>22311</wp:posOffset>
                      </wp:positionV>
                      <wp:extent cx="1324026" cy="1005840"/>
                      <wp:effectExtent l="0" t="0" r="0" b="3810"/>
                      <wp:wrapNone/>
                      <wp:docPr id="1047211873" name="Group 1"/>
                      <wp:cNvGraphicFramePr/>
                      <a:graphic xmlns:a="http://schemas.openxmlformats.org/drawingml/2006/main">
                        <a:graphicData uri="http://schemas.microsoft.com/office/word/2010/wordprocessingGroup">
                          <wpg:wgp>
                            <wpg:cNvGrpSpPr/>
                            <wpg:grpSpPr>
                              <a:xfrm>
                                <a:off x="0" y="0"/>
                                <a:ext cx="1324026" cy="1005840"/>
                                <a:chOff x="0" y="0"/>
                                <a:chExt cx="1324026" cy="1005840"/>
                              </a:xfrm>
                            </wpg:grpSpPr>
                            <pic:pic xmlns:pic="http://schemas.openxmlformats.org/drawingml/2006/picture">
                              <pic:nvPicPr>
                                <pic:cNvPr id="1806489800" name="Picture 1" descr="A close-up of a transparent device&#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662305" cy="1005840"/>
                                </a:xfrm>
                                <a:prstGeom prst="rect">
                                  <a:avLst/>
                                </a:prstGeom>
                                <a:ln>
                                  <a:noFill/>
                                </a:ln>
                                <a:extLst>
                                  <a:ext uri="{53640926-AAD7-44D8-BBD7-CCE9431645EC}">
                                    <a14:shadowObscured xmlns:a14="http://schemas.microsoft.com/office/drawing/2010/main"/>
                                  </a:ext>
                                </a:extLst>
                              </pic:spPr>
                            </pic:pic>
                            <wps:wsp>
                              <wps:cNvPr id="328049831" name="Text Box 47"/>
                              <wps:cNvSpPr txBox="1"/>
                              <wps:spPr>
                                <a:xfrm>
                                  <a:off x="584886" y="123567"/>
                                  <a:ext cx="739140" cy="590550"/>
                                </a:xfrm>
                                <a:prstGeom prst="rect">
                                  <a:avLst/>
                                </a:prstGeom>
                                <a:noFill/>
                                <a:ln w="6350">
                                  <a:noFill/>
                                </a:ln>
                              </wps:spPr>
                              <wps:txbx>
                                <w:txbxContent>
                                  <w:p w14:paraId="5B0E4344" w14:textId="77777777" w:rsidR="00CE3B2E" w:rsidRDefault="006C19E3">
                                    <w:pPr>
                                      <w:rPr>
                                        <w:szCs w:val="22"/>
                                        <w:lang w:val="it-IT"/>
                                      </w:rPr>
                                    </w:pPr>
                                    <w:r>
                                      <w:rPr>
                                        <w:szCs w:val="22"/>
                                        <w:lang w:val="it-IT"/>
                                      </w:rPr>
                                      <w:t>Stantuffo grigio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anchor>
                  </w:drawing>
                </mc:Choice>
                <mc:Fallback>
                  <w:pict>
                    <v:group w14:anchorId="5B0E429E" id="Group 1" o:spid="_x0000_s1042" style="position:absolute;left:0;text-align:left;margin-left:9.3pt;margin-top:1.75pt;width:104.25pt;height:79.2pt;z-index:251658260;mso-position-horizontal-relative:text;mso-position-vertical-relative:text" coordsize="13240,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">
                      <v:shape id="Picture 1" o:spid="_x0000_s1043" type="#_x0000_t75" alt="A close-up of a transparent device&#10;&#10;Description automatically generated" style="position:absolute;width:6623;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">
                        <v:imagedata r:id="rId40" o:title="A close-up of a transparent device&#10;&#10;Description automatically generated"/>
                      </v:shape>
                      <v:shape id="Text Box 47" o:spid="_x0000_s1044" type="#_x0000_t202" style="position:absolute;left:5848;top:1235;width:7392;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" filled="f" stroked="f" strokeweight=".5pt">
                        <v:textbox>
                          <w:txbxContent>
                            <w:p w14:paraId="5B0E4344" w14:textId="77777777" w:rsidR="00CE3B2E" w:rsidRDefault="006C19E3">
                              <w:pPr>
                                <w:rPr>
                                  <w:szCs w:val="22"/>
                                  <w:lang w:val="it-IT"/>
                                </w:rPr>
                              </w:pPr>
                              <w:r>
                                <w:rPr>
                                  <w:szCs w:val="22"/>
                                  <w:lang w:val="it-IT"/>
                                </w:rPr>
                                <w:t>Stantuffo grigio</w:t>
                              </w:r>
                            </w:p>
                          </w:txbxContent>
                        </v:textbox>
                      </v:shape>
                    </v:group>
                  </w:pict>
                </mc:Fallback>
              </mc:AlternateContent>
            </w:r>
          </w:p>
        </w:tc>
        <w:tc>
          <w:tcPr>
            <w:tcW w:w="7191" w:type="dxa"/>
            <w:vAlign w:val="center"/>
          </w:tcPr>
          <w:p w14:paraId="5B0E3E06" w14:textId="77777777" w:rsidR="00CE3B2E" w:rsidRDefault="006C19E3">
            <w:pPr>
              <w:pStyle w:val="NormalExplicitLeft"/>
              <w:spacing w:line="240" w:lineRule="auto"/>
              <w:jc w:val="left"/>
              <w:rPr>
                <w:rFonts w:ascii="Times New Roman" w:hAnsi="Times New Roman"/>
                <w:lang w:val="it-IT"/>
              </w:rPr>
            </w:pPr>
            <w:r>
              <w:rPr>
                <w:rFonts w:ascii="Times New Roman" w:hAnsi="Times New Roman"/>
                <w:lang w:val="it-IT"/>
              </w:rPr>
              <w:t>Saprà che l’iniezione è terminata quando sarà visibile lo stantuffo grigio.</w:t>
            </w:r>
          </w:p>
        </w:tc>
      </w:tr>
      <w:tr w:rsidR="00CE3B2E" w:rsidRPr="00325D74" w14:paraId="5B0E3E0A" w14:textId="77777777">
        <w:trPr>
          <w:trHeight w:val="862"/>
        </w:trPr>
        <w:tc>
          <w:tcPr>
            <w:tcW w:w="2448" w:type="dxa"/>
            <w:gridSpan w:val="2"/>
            <w:vMerge/>
          </w:tcPr>
          <w:p w14:paraId="5B0E3E08" w14:textId="77777777" w:rsidR="00CE3B2E" w:rsidRDefault="00CE3B2E">
            <w:pPr>
              <w:spacing w:line="240" w:lineRule="auto"/>
              <w:jc w:val="center"/>
              <w:rPr>
                <w:rFonts w:ascii="Times New Roman" w:hAnsi="Times New Roman"/>
                <w:noProof/>
                <w:lang w:val="it-IT"/>
              </w:rPr>
            </w:pPr>
          </w:p>
        </w:tc>
        <w:tc>
          <w:tcPr>
            <w:tcW w:w="7191" w:type="dxa"/>
            <w:vAlign w:val="center"/>
          </w:tcPr>
          <w:p w14:paraId="5B0E3E09" w14:textId="77777777" w:rsidR="00CE3B2E" w:rsidRDefault="006C19E3">
            <w:pPr>
              <w:pStyle w:val="NormalExplicitLeft"/>
              <w:spacing w:line="240" w:lineRule="auto"/>
              <w:jc w:val="left"/>
              <w:rPr>
                <w:rFonts w:ascii="Times New Roman" w:hAnsi="Times New Roman"/>
                <w:lang w:val="it-IT"/>
              </w:rPr>
            </w:pPr>
            <w:r>
              <w:rPr>
                <w:rFonts w:ascii="Times New Roman" w:hAnsi="Times New Roman"/>
                <w:lang w:val="it-IT"/>
              </w:rPr>
              <w:t>Dopo l’iniezione, riponga la penna usata in un contenitore per lo smaltimento di oggetti taglienti.</w:t>
            </w:r>
          </w:p>
        </w:tc>
      </w:tr>
    </w:tbl>
    <w:p w14:paraId="5B0E3E0B" w14:textId="77777777" w:rsidR="00CE3B2E" w:rsidRDefault="00CE3B2E">
      <w:pPr>
        <w:rPr>
          <w:szCs w:val="22"/>
          <w:lang w:val="it-IT"/>
        </w:rPr>
      </w:pPr>
    </w:p>
    <w:p w14:paraId="5B0E3E0C" w14:textId="77777777" w:rsidR="00CE3B2E" w:rsidRDefault="00CE3B2E">
      <w:pPr>
        <w:rPr>
          <w:szCs w:val="22"/>
          <w:lang w:val="it-IT"/>
        </w:rPr>
      </w:pPr>
    </w:p>
    <w:p w14:paraId="5B0E3E0D" w14:textId="77777777" w:rsidR="00CE3B2E" w:rsidRDefault="00CE3B2E">
      <w:pPr>
        <w:rPr>
          <w:szCs w:val="22"/>
          <w:lang w:val="it-IT"/>
        </w:rPr>
      </w:pPr>
    </w:p>
    <w:p w14:paraId="5B0E3E0E" w14:textId="77777777" w:rsidR="00CE3B2E" w:rsidRDefault="00CE3B2E">
      <w:pPr>
        <w:rPr>
          <w:szCs w:val="22"/>
          <w:lang w:val="it-IT"/>
        </w:rPr>
      </w:pPr>
    </w:p>
    <w:tbl>
      <w:tblPr>
        <w:tblW w:w="0" w:type="auto"/>
        <w:tblLook w:val="04A0" w:firstRow="1" w:lastRow="0" w:firstColumn="1" w:lastColumn="0" w:noHBand="0" w:noVBand="1"/>
      </w:tblPr>
      <w:tblGrid>
        <w:gridCol w:w="3945"/>
        <w:gridCol w:w="5082"/>
      </w:tblGrid>
      <w:tr w:rsidR="00CE3B2E" w14:paraId="5B0E3E18" w14:textId="77777777">
        <w:trPr>
          <w:cantSplit/>
          <w:trHeight w:val="3177"/>
        </w:trPr>
        <w:tc>
          <w:tcPr>
            <w:tcW w:w="3945" w:type="dxa"/>
          </w:tcPr>
          <w:p w14:paraId="5B0E3E0F" w14:textId="77777777" w:rsidR="00CE3B2E" w:rsidRDefault="006C19E3">
            <w:pPr>
              <w:pStyle w:val="NormalExplicitLeft"/>
              <w:tabs>
                <w:tab w:val="clear" w:pos="567"/>
                <w:tab w:val="left" w:pos="270"/>
              </w:tabs>
              <w:spacing w:line="240" w:lineRule="auto"/>
              <w:ind w:left="270" w:hanging="270"/>
              <w:jc w:val="left"/>
              <w:rPr>
                <w:rFonts w:eastAsia="Calibri"/>
                <w:b/>
                <w:szCs w:val="22"/>
                <w:lang w:val="it-IT"/>
              </w:rPr>
            </w:pPr>
            <w:r>
              <w:rPr>
                <w:rFonts w:eastAsia="Calibri"/>
                <w:b/>
                <w:szCs w:val="22"/>
                <w:lang w:val="it-IT"/>
              </w:rPr>
              <w:t>Smaltimento della penna usata</w:t>
            </w:r>
          </w:p>
          <w:p w14:paraId="5B0E3E10" w14:textId="77777777" w:rsidR="00CE3B2E" w:rsidRDefault="00CE3B2E">
            <w:pPr>
              <w:tabs>
                <w:tab w:val="clear" w:pos="567"/>
                <w:tab w:val="left" w:pos="270"/>
              </w:tabs>
              <w:spacing w:line="240" w:lineRule="auto"/>
              <w:ind w:left="270" w:hanging="270"/>
              <w:rPr>
                <w:rFonts w:eastAsia="Calibri"/>
                <w:b/>
                <w:szCs w:val="22"/>
                <w:lang w:val="it-IT"/>
              </w:rPr>
            </w:pPr>
          </w:p>
          <w:p w14:paraId="5B0E3E11" w14:textId="77777777" w:rsidR="00CE3B2E" w:rsidRDefault="006C19E3">
            <w:pPr>
              <w:pStyle w:val="NormalExplicitLeft"/>
              <w:spacing w:line="240" w:lineRule="auto"/>
              <w:jc w:val="left"/>
              <w:rPr>
                <w:szCs w:val="22"/>
                <w:lang w:val="it-IT"/>
              </w:rPr>
            </w:pPr>
            <w:r>
              <w:rPr>
                <w:rFonts w:eastAsia="Calibri"/>
                <w:szCs w:val="22"/>
                <w:lang w:val="it-IT"/>
              </w:rPr>
              <w:t>•</w:t>
            </w:r>
            <w:r>
              <w:rPr>
                <w:rFonts w:eastAsia="Calibri"/>
                <w:szCs w:val="22"/>
                <w:lang w:val="it-IT"/>
              </w:rPr>
              <w:tab/>
              <w:t>Getti via (s</w:t>
            </w:r>
            <w:r>
              <w:rPr>
                <w:szCs w:val="22"/>
                <w:lang w:val="it-IT"/>
              </w:rPr>
              <w:t xml:space="preserve">maltisca) la penna in un contenitore per lo smaltimento di oggetti taglienti </w:t>
            </w:r>
            <w:r>
              <w:rPr>
                <w:rFonts w:eastAsia="Calibri"/>
                <w:szCs w:val="22"/>
                <w:lang w:val="it-IT"/>
              </w:rPr>
              <w:t xml:space="preserve">o come indicato dal medico, dall’infermiere o dal farmacista. </w:t>
            </w:r>
            <w:r>
              <w:rPr>
                <w:rFonts w:eastAsia="Calibri"/>
                <w:b/>
                <w:bCs/>
                <w:szCs w:val="22"/>
                <w:lang w:val="it-IT"/>
              </w:rPr>
              <w:t>Non</w:t>
            </w:r>
            <w:r>
              <w:rPr>
                <w:rFonts w:eastAsia="Calibri"/>
                <w:szCs w:val="22"/>
                <w:lang w:val="it-IT"/>
              </w:rPr>
              <w:t xml:space="preserve"> getti via (smaltisca) le penne nei rifiuti domestici.</w:t>
            </w:r>
          </w:p>
          <w:p w14:paraId="5B0E3E12" w14:textId="77777777" w:rsidR="00CE3B2E" w:rsidRDefault="00CE3B2E">
            <w:pPr>
              <w:spacing w:line="240" w:lineRule="auto"/>
              <w:rPr>
                <w:rFonts w:eastAsia="Calibri"/>
                <w:szCs w:val="22"/>
                <w:lang w:val="it-IT"/>
              </w:rPr>
            </w:pPr>
          </w:p>
          <w:p w14:paraId="5B0E3E13" w14:textId="77777777" w:rsidR="00CE3B2E" w:rsidRDefault="006C19E3">
            <w:pPr>
              <w:pStyle w:val="NormalExplicitLeft"/>
              <w:spacing w:line="240" w:lineRule="auto"/>
              <w:jc w:val="left"/>
              <w:rPr>
                <w:rFonts w:eastAsia="Calibri"/>
                <w:szCs w:val="22"/>
                <w:lang w:val="it-IT"/>
              </w:rPr>
            </w:pPr>
            <w:r>
              <w:rPr>
                <w:rFonts w:eastAsia="Calibri"/>
                <w:szCs w:val="22"/>
                <w:lang w:val="it-IT"/>
              </w:rPr>
              <w:t>•</w:t>
            </w:r>
            <w:r>
              <w:rPr>
                <w:rFonts w:eastAsia="Calibri"/>
                <w:szCs w:val="22"/>
                <w:lang w:val="it-IT"/>
              </w:rPr>
              <w:tab/>
              <w:t>Non ricicli il contenitore per lo smaltimento di oggetti taglienti che ha usato.</w:t>
            </w:r>
          </w:p>
          <w:p w14:paraId="5B0E3E14" w14:textId="77777777" w:rsidR="00CE3B2E" w:rsidRDefault="00CE3B2E">
            <w:pPr>
              <w:spacing w:line="240" w:lineRule="auto"/>
              <w:rPr>
                <w:rFonts w:eastAsia="Calibri"/>
                <w:szCs w:val="22"/>
                <w:lang w:val="it-IT"/>
              </w:rPr>
            </w:pPr>
          </w:p>
          <w:p w14:paraId="5B0E3E15" w14:textId="77777777" w:rsidR="00CE3B2E" w:rsidRDefault="006C19E3">
            <w:pPr>
              <w:pStyle w:val="NormalExplicitLeft"/>
              <w:spacing w:line="240" w:lineRule="auto"/>
              <w:jc w:val="left"/>
              <w:rPr>
                <w:rFonts w:eastAsia="Calibri"/>
                <w:szCs w:val="22"/>
                <w:lang w:val="it-IT"/>
              </w:rPr>
            </w:pPr>
            <w:r>
              <w:rPr>
                <w:rFonts w:eastAsia="Calibri"/>
                <w:szCs w:val="22"/>
                <w:lang w:val="it-IT"/>
              </w:rPr>
              <w:t>•</w:t>
            </w:r>
            <w:r>
              <w:rPr>
                <w:rFonts w:eastAsia="Calibri"/>
                <w:szCs w:val="22"/>
                <w:lang w:val="it-IT"/>
              </w:rPr>
              <w:tab/>
              <w:t>Chieda al medico, all’infermiere o al farmacista come eliminare i medicinali che non utilizza più.</w:t>
            </w:r>
          </w:p>
          <w:p w14:paraId="5B0E3E16" w14:textId="77777777" w:rsidR="00CE3B2E" w:rsidRDefault="00CE3B2E">
            <w:pPr>
              <w:tabs>
                <w:tab w:val="clear" w:pos="567"/>
                <w:tab w:val="left" w:pos="0"/>
              </w:tabs>
              <w:spacing w:line="240" w:lineRule="auto"/>
              <w:rPr>
                <w:rFonts w:eastAsia="Calibri"/>
                <w:i/>
                <w:szCs w:val="22"/>
                <w:lang w:val="it-IT"/>
              </w:rPr>
            </w:pPr>
          </w:p>
        </w:tc>
        <w:tc>
          <w:tcPr>
            <w:tcW w:w="5082" w:type="dxa"/>
            <w:textDirection w:val="tbRl"/>
            <w:vAlign w:val="bottom"/>
          </w:tcPr>
          <w:p w14:paraId="5B0E3E17" w14:textId="77777777" w:rsidR="00CE3B2E" w:rsidRDefault="006C19E3">
            <w:pPr>
              <w:tabs>
                <w:tab w:val="clear" w:pos="567"/>
                <w:tab w:val="left" w:pos="270"/>
              </w:tabs>
              <w:spacing w:line="240" w:lineRule="auto"/>
              <w:ind w:left="383" w:right="113" w:hanging="270"/>
              <w:jc w:val="center"/>
              <w:rPr>
                <w:rFonts w:eastAsia="Calibri"/>
                <w:szCs w:val="22"/>
                <w:lang w:val="it-IT"/>
              </w:rPr>
            </w:pPr>
            <w:r>
              <w:rPr>
                <w:rFonts w:eastAsia="Calibri"/>
                <w:noProof/>
                <w:szCs w:val="22"/>
                <w:lang w:val="it-IT"/>
              </w:rPr>
              <w:drawing>
                <wp:inline distT="0" distB="0" distL="0" distR="0" wp14:anchorId="5B0E42A0" wp14:editId="5B0E42A1">
                  <wp:extent cx="1572895" cy="1554480"/>
                  <wp:effectExtent l="0" t="0" r="8255" b="7620"/>
                  <wp:docPr id="4770853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85333" name="Picture 4"/>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1572895" cy="1554480"/>
                          </a:xfrm>
                          <a:prstGeom prst="rect">
                            <a:avLst/>
                          </a:prstGeom>
                          <a:noFill/>
                        </pic:spPr>
                      </pic:pic>
                    </a:graphicData>
                  </a:graphic>
                </wp:inline>
              </w:drawing>
            </w:r>
          </w:p>
        </w:tc>
      </w:tr>
    </w:tbl>
    <w:p w14:paraId="5B0E3E19" w14:textId="77777777" w:rsidR="00CE3B2E" w:rsidRDefault="006C19E3">
      <w:pPr>
        <w:spacing w:line="240" w:lineRule="auto"/>
        <w:rPr>
          <w:b/>
          <w:color w:val="000000" w:themeColor="text1"/>
          <w:szCs w:val="22"/>
        </w:rPr>
      </w:pPr>
      <w:r>
        <w:rPr>
          <w:b/>
          <w:color w:val="000000" w:themeColor="text1"/>
          <w:szCs w:val="22"/>
        </w:rPr>
        <w:t>Conservazione e manipolazione</w:t>
      </w:r>
    </w:p>
    <w:p w14:paraId="5B0E3E1A" w14:textId="77777777" w:rsidR="00CE3B2E" w:rsidRDefault="006C19E3">
      <w:pPr>
        <w:pStyle w:val="Paragrafoelenco"/>
        <w:numPr>
          <w:ilvl w:val="0"/>
          <w:numId w:val="10"/>
        </w:numPr>
        <w:spacing w:after="0" w:line="240" w:lineRule="auto"/>
        <w:ind w:left="360" w:right="-2"/>
        <w:rPr>
          <w:noProof/>
          <w:lang w:val="it-IT"/>
        </w:rPr>
      </w:pPr>
      <w:r>
        <w:rPr>
          <w:rFonts w:ascii="Times New Roman" w:hAnsi="Times New Roman"/>
          <w:lang w:val="it-IT"/>
        </w:rPr>
        <w:t>Per le istruzioni di conservazione legga il paragrafo 5 delle informazioni per il paziente.</w:t>
      </w:r>
    </w:p>
    <w:p w14:paraId="5B0E3E1B" w14:textId="77777777" w:rsidR="00CE3B2E" w:rsidRDefault="006C19E3">
      <w:pPr>
        <w:pStyle w:val="Paragrafoelenco"/>
        <w:numPr>
          <w:ilvl w:val="0"/>
          <w:numId w:val="10"/>
        </w:numPr>
        <w:spacing w:after="0" w:line="240" w:lineRule="auto"/>
        <w:ind w:left="360" w:right="-2"/>
        <w:rPr>
          <w:noProof/>
          <w:lang w:val="it-IT"/>
        </w:rPr>
      </w:pPr>
      <w:r>
        <w:rPr>
          <w:rFonts w:ascii="Times New Roman" w:eastAsia="Calibri" w:hAnsi="Times New Roman"/>
          <w:lang w:val="it-IT"/>
        </w:rPr>
        <w:t xml:space="preserve">La penna contiene parti in vetro. Maneggiare con cura. Se la penna cade su una superficie dura, </w:t>
      </w:r>
      <w:r>
        <w:rPr>
          <w:rFonts w:ascii="Times New Roman" w:eastAsia="Calibri" w:hAnsi="Times New Roman"/>
          <w:b/>
          <w:bCs/>
          <w:lang w:val="it-IT"/>
        </w:rPr>
        <w:t>non</w:t>
      </w:r>
      <w:r>
        <w:rPr>
          <w:rFonts w:ascii="Times New Roman" w:eastAsia="Calibri" w:hAnsi="Times New Roman"/>
          <w:lang w:val="it-IT"/>
        </w:rPr>
        <w:t xml:space="preserve"> utilizzarla. Utilizzare una nuova penna per effettuare l’iniezione.</w:t>
      </w:r>
    </w:p>
    <w:p w14:paraId="5B0E3E1C" w14:textId="77777777" w:rsidR="00CE3B2E" w:rsidRDefault="00CE3B2E">
      <w:pPr>
        <w:spacing w:line="240" w:lineRule="auto"/>
        <w:rPr>
          <w:b/>
          <w:color w:val="000000" w:themeColor="text1"/>
          <w:szCs w:val="22"/>
          <w:lang w:val="it-IT"/>
        </w:rPr>
      </w:pPr>
    </w:p>
    <w:p w14:paraId="5B0E3E1D" w14:textId="77777777" w:rsidR="00CE3B2E" w:rsidRDefault="006C19E3">
      <w:pPr>
        <w:spacing w:line="240" w:lineRule="auto"/>
        <w:rPr>
          <w:b/>
          <w:color w:val="000000" w:themeColor="text1"/>
          <w:szCs w:val="22"/>
          <w:lang w:val="it-IT"/>
        </w:rPr>
      </w:pPr>
      <w:r>
        <w:rPr>
          <w:b/>
          <w:color w:val="000000" w:themeColor="text1"/>
          <w:szCs w:val="22"/>
          <w:lang w:val="it-IT"/>
        </w:rPr>
        <w:t>Domande più frequenti</w:t>
      </w:r>
    </w:p>
    <w:p w14:paraId="5B0E3E1E" w14:textId="77777777" w:rsidR="00CE3B2E" w:rsidRDefault="00CE3B2E">
      <w:pPr>
        <w:spacing w:line="240" w:lineRule="auto"/>
        <w:rPr>
          <w:b/>
          <w:color w:val="000000" w:themeColor="text1"/>
          <w:szCs w:val="22"/>
          <w:lang w:val="it-IT"/>
        </w:rPr>
      </w:pPr>
    </w:p>
    <w:p w14:paraId="5B0E3E1F" w14:textId="77777777" w:rsidR="00CE3B2E" w:rsidRDefault="006C19E3">
      <w:pPr>
        <w:keepLines/>
        <w:spacing w:line="240" w:lineRule="auto"/>
        <w:rPr>
          <w:b/>
          <w:szCs w:val="22"/>
          <w:lang w:val="it-IT"/>
        </w:rPr>
      </w:pPr>
      <w:r>
        <w:rPr>
          <w:rFonts w:eastAsia="Calibri"/>
          <w:b/>
          <w:szCs w:val="22"/>
          <w:lang w:val="it-IT"/>
        </w:rPr>
        <w:t>Cosa succede se vedo una bolla d’aria nella mia penna?</w:t>
      </w:r>
    </w:p>
    <w:p w14:paraId="5B0E3E20" w14:textId="77777777" w:rsidR="00CE3B2E" w:rsidRDefault="006C19E3">
      <w:pPr>
        <w:keepLines/>
        <w:spacing w:line="240" w:lineRule="auto"/>
        <w:rPr>
          <w:rFonts w:eastAsia="Calibri"/>
          <w:szCs w:val="22"/>
          <w:lang w:val="it-IT"/>
        </w:rPr>
      </w:pPr>
      <w:r>
        <w:rPr>
          <w:rFonts w:eastAsia="Calibri"/>
          <w:szCs w:val="22"/>
          <w:lang w:val="it-IT"/>
        </w:rPr>
        <w:t>Le bolle d’aria sono normali.</w:t>
      </w:r>
    </w:p>
    <w:p w14:paraId="5B0E3E21" w14:textId="77777777" w:rsidR="00CE3B2E" w:rsidRDefault="00CE3B2E">
      <w:pPr>
        <w:spacing w:line="240" w:lineRule="auto"/>
        <w:rPr>
          <w:b/>
          <w:szCs w:val="22"/>
          <w:lang w:val="it-IT"/>
        </w:rPr>
      </w:pPr>
    </w:p>
    <w:p w14:paraId="5B0E3E22" w14:textId="77777777" w:rsidR="00CE3B2E" w:rsidRDefault="006C19E3">
      <w:pPr>
        <w:keepLines/>
        <w:spacing w:line="240" w:lineRule="auto"/>
        <w:rPr>
          <w:b/>
          <w:szCs w:val="22"/>
          <w:lang w:val="it-IT"/>
        </w:rPr>
      </w:pPr>
      <w:r>
        <w:rPr>
          <w:rFonts w:eastAsia="Calibri"/>
          <w:b/>
          <w:szCs w:val="22"/>
          <w:lang w:val="it-IT"/>
        </w:rPr>
        <w:t>Cosa succede se la penna non è a temperature ambiente</w:t>
      </w:r>
      <w:r>
        <w:rPr>
          <w:b/>
          <w:szCs w:val="22"/>
          <w:lang w:val="it-IT"/>
        </w:rPr>
        <w:t>?</w:t>
      </w:r>
    </w:p>
    <w:p w14:paraId="5B0E3E23" w14:textId="77777777" w:rsidR="00CE3B2E" w:rsidRDefault="006C19E3">
      <w:pPr>
        <w:keepLines/>
        <w:spacing w:line="240" w:lineRule="auto"/>
        <w:rPr>
          <w:szCs w:val="22"/>
          <w:lang w:val="it-IT"/>
        </w:rPr>
      </w:pPr>
      <w:r>
        <w:rPr>
          <w:szCs w:val="22"/>
          <w:lang w:val="it-IT"/>
        </w:rPr>
        <w:t>Non è necessario riscaldare la penna a temperatura ambiente.</w:t>
      </w:r>
    </w:p>
    <w:p w14:paraId="5B0E3E24" w14:textId="77777777" w:rsidR="00CE3B2E" w:rsidRDefault="00CE3B2E">
      <w:pPr>
        <w:spacing w:line="240" w:lineRule="auto"/>
        <w:rPr>
          <w:strike/>
          <w:szCs w:val="22"/>
          <w:lang w:val="it-IT"/>
        </w:rPr>
      </w:pPr>
    </w:p>
    <w:p w14:paraId="5B0E3E25" w14:textId="77777777" w:rsidR="00CE3B2E" w:rsidRDefault="006C19E3">
      <w:pPr>
        <w:keepNext/>
        <w:keepLines/>
        <w:rPr>
          <w:rFonts w:eastAsia="Calibri"/>
          <w:b/>
          <w:szCs w:val="22"/>
          <w:lang w:val="it-IT"/>
        </w:rPr>
      </w:pPr>
      <w:r>
        <w:rPr>
          <w:rFonts w:eastAsia="Calibri"/>
          <w:b/>
          <w:szCs w:val="22"/>
          <w:lang w:val="it-IT"/>
        </w:rPr>
        <w:t xml:space="preserve">Cosa succede se sblocco la penna e premo il pulsante di iniezione viola prima di rimuovere il cappuccio grigio alla base? </w:t>
      </w:r>
    </w:p>
    <w:p w14:paraId="5B0E3E26" w14:textId="77777777" w:rsidR="00CE3B2E" w:rsidRDefault="006C19E3">
      <w:pPr>
        <w:keepNext/>
        <w:keepLines/>
        <w:spacing w:line="240" w:lineRule="auto"/>
        <w:rPr>
          <w:szCs w:val="22"/>
          <w:lang w:val="it-IT"/>
        </w:rPr>
      </w:pPr>
      <w:r>
        <w:rPr>
          <w:b/>
          <w:bCs/>
          <w:szCs w:val="22"/>
          <w:lang w:val="it-IT"/>
        </w:rPr>
        <w:t xml:space="preserve">Non </w:t>
      </w:r>
      <w:r>
        <w:rPr>
          <w:szCs w:val="22"/>
          <w:lang w:val="it-IT"/>
        </w:rPr>
        <w:t>rimuova il cappuccio grigio alla base. Getti via la penna e ne prenda una nuova.</w:t>
      </w:r>
    </w:p>
    <w:p w14:paraId="5B0E3E27" w14:textId="77777777" w:rsidR="00CE3B2E" w:rsidRDefault="00CE3B2E">
      <w:pPr>
        <w:spacing w:line="240" w:lineRule="auto"/>
        <w:rPr>
          <w:szCs w:val="22"/>
          <w:lang w:val="it-IT"/>
        </w:rPr>
      </w:pPr>
    </w:p>
    <w:p w14:paraId="5B0E3E28" w14:textId="77777777" w:rsidR="00CE3B2E" w:rsidRDefault="006C19E3">
      <w:pPr>
        <w:keepLines/>
        <w:rPr>
          <w:rFonts w:eastAsia="Calibri"/>
          <w:b/>
          <w:szCs w:val="22"/>
          <w:lang w:val="it-IT"/>
        </w:rPr>
      </w:pPr>
      <w:r>
        <w:rPr>
          <w:rFonts w:eastAsia="Calibri"/>
          <w:b/>
          <w:szCs w:val="22"/>
          <w:lang w:val="it-IT"/>
        </w:rPr>
        <w:t xml:space="preserve">Cosa succede se c’è una goccia di liquido sulla punta dell’ago quando rimuovo il cappuccio grigio alla base? </w:t>
      </w:r>
    </w:p>
    <w:p w14:paraId="5B0E3E29" w14:textId="77777777" w:rsidR="00CE3B2E" w:rsidRDefault="006C19E3">
      <w:pPr>
        <w:keepLines/>
        <w:spacing w:line="240" w:lineRule="auto"/>
        <w:rPr>
          <w:szCs w:val="22"/>
          <w:lang w:val="it-IT"/>
        </w:rPr>
      </w:pPr>
      <w:r>
        <w:rPr>
          <w:rFonts w:eastAsia="Calibri"/>
          <w:szCs w:val="22"/>
          <w:lang w:val="it-IT"/>
        </w:rPr>
        <w:t xml:space="preserve">Una goccia di liquido sulla punta dell’ago è normale. </w:t>
      </w:r>
      <w:r>
        <w:rPr>
          <w:rFonts w:eastAsia="Calibri"/>
          <w:b/>
          <w:bCs/>
          <w:szCs w:val="22"/>
          <w:lang w:val="it-IT"/>
        </w:rPr>
        <w:t>Non</w:t>
      </w:r>
      <w:r>
        <w:rPr>
          <w:rFonts w:eastAsia="Calibri"/>
          <w:szCs w:val="22"/>
          <w:lang w:val="it-IT"/>
        </w:rPr>
        <w:t xml:space="preserve"> tocchi l’ago.</w:t>
      </w:r>
    </w:p>
    <w:p w14:paraId="5B0E3E2A" w14:textId="77777777" w:rsidR="00CE3B2E" w:rsidRDefault="00CE3B2E">
      <w:pPr>
        <w:spacing w:line="240" w:lineRule="auto"/>
        <w:rPr>
          <w:szCs w:val="22"/>
          <w:lang w:val="it-IT"/>
        </w:rPr>
      </w:pPr>
    </w:p>
    <w:p w14:paraId="5B0E3E2B" w14:textId="77777777" w:rsidR="00CE3B2E" w:rsidRDefault="006C19E3">
      <w:pPr>
        <w:keepLines/>
        <w:rPr>
          <w:rFonts w:eastAsia="Calibri"/>
          <w:b/>
          <w:szCs w:val="22"/>
          <w:lang w:val="it-IT"/>
        </w:rPr>
      </w:pPr>
      <w:r>
        <w:rPr>
          <w:rFonts w:eastAsia="Calibri"/>
          <w:b/>
          <w:szCs w:val="22"/>
          <w:lang w:val="it-IT"/>
        </w:rPr>
        <w:lastRenderedPageBreak/>
        <w:t>Devo tenere premuto il pulsante di iniezione fino a quando l’iniezione è completa?</w:t>
      </w:r>
    </w:p>
    <w:p w14:paraId="5B0E3E2C" w14:textId="77777777" w:rsidR="00CE3B2E" w:rsidRDefault="006C19E3">
      <w:pPr>
        <w:keepLines/>
        <w:rPr>
          <w:rFonts w:eastAsia="Calibri"/>
          <w:bCs/>
          <w:szCs w:val="22"/>
          <w:lang w:val="it-IT"/>
        </w:rPr>
      </w:pPr>
      <w:r>
        <w:rPr>
          <w:rFonts w:eastAsia="Calibri"/>
          <w:bCs/>
          <w:szCs w:val="22"/>
          <w:lang w:val="it-IT"/>
        </w:rPr>
        <w:t>Non è necessario, ma tenere premuto il pulsante può aiutare a mantenere la penna aderente alla cute.</w:t>
      </w:r>
    </w:p>
    <w:p w14:paraId="5B0E3E2D" w14:textId="77777777" w:rsidR="00CE3B2E" w:rsidRDefault="00CE3B2E">
      <w:pPr>
        <w:spacing w:line="240" w:lineRule="auto"/>
        <w:rPr>
          <w:szCs w:val="22"/>
          <w:lang w:val="it-IT"/>
        </w:rPr>
      </w:pPr>
    </w:p>
    <w:p w14:paraId="5B0E3E2E" w14:textId="77777777" w:rsidR="00CE3B2E" w:rsidRDefault="006C19E3">
      <w:pPr>
        <w:keepLines/>
        <w:rPr>
          <w:szCs w:val="22"/>
          <w:lang w:val="it-IT"/>
        </w:rPr>
      </w:pPr>
      <w:r>
        <w:rPr>
          <w:b/>
          <w:szCs w:val="22"/>
          <w:lang w:val="it-IT"/>
        </w:rPr>
        <w:t>Ho sentito più di 2 scatti durante la mia iniezione – 2 scatti più forti ed 1 scatto debole. Ho ricevuto l’iniezione completa?</w:t>
      </w:r>
    </w:p>
    <w:p w14:paraId="5B0E3E2F" w14:textId="77777777" w:rsidR="00CE3B2E" w:rsidRDefault="006C19E3">
      <w:pPr>
        <w:keepLines/>
        <w:rPr>
          <w:szCs w:val="22"/>
          <w:lang w:val="it-IT"/>
        </w:rPr>
      </w:pPr>
      <w:r>
        <w:rPr>
          <w:szCs w:val="22"/>
          <w:lang w:val="it-IT"/>
        </w:rPr>
        <w:t xml:space="preserve">Alcune persone possono udire uno scatto debole immediatamente prima del secondo scatto forte. Questo è il normale funzionamento della penna. </w:t>
      </w:r>
      <w:r>
        <w:rPr>
          <w:b/>
          <w:bCs/>
          <w:szCs w:val="22"/>
          <w:lang w:val="it-IT"/>
        </w:rPr>
        <w:t>Non</w:t>
      </w:r>
      <w:r>
        <w:rPr>
          <w:szCs w:val="22"/>
          <w:lang w:val="it-IT"/>
        </w:rPr>
        <w:t xml:space="preserve"> rimuova la penna dalla cute fino a che non sente il secondo scatto forte.</w:t>
      </w:r>
    </w:p>
    <w:p w14:paraId="5B0E3E30" w14:textId="77777777" w:rsidR="00CE3B2E" w:rsidRDefault="00CE3B2E">
      <w:pPr>
        <w:spacing w:line="240" w:lineRule="auto"/>
        <w:rPr>
          <w:szCs w:val="22"/>
          <w:lang w:val="it-IT"/>
        </w:rPr>
      </w:pPr>
    </w:p>
    <w:p w14:paraId="5B0E3E31" w14:textId="77777777" w:rsidR="00CE3B2E" w:rsidRDefault="006C19E3">
      <w:pPr>
        <w:keepNext/>
        <w:keepLines/>
        <w:rPr>
          <w:b/>
          <w:szCs w:val="22"/>
          <w:lang w:val="it-IT"/>
        </w:rPr>
      </w:pPr>
      <w:r>
        <w:rPr>
          <w:b/>
          <w:szCs w:val="22"/>
          <w:lang w:val="it-IT"/>
        </w:rPr>
        <w:t xml:space="preserve">Non sono sicuro che la mia penna abbia funzionato correttamente. </w:t>
      </w:r>
    </w:p>
    <w:p w14:paraId="5B0E3E32" w14:textId="77777777" w:rsidR="00CE3B2E" w:rsidRDefault="00CE3B2E">
      <w:pPr>
        <w:keepNext/>
        <w:keepLines/>
        <w:spacing w:line="240" w:lineRule="auto"/>
        <w:rPr>
          <w:b/>
          <w:szCs w:val="22"/>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6905"/>
      </w:tblGrid>
      <w:tr w:rsidR="00CE3B2E" w:rsidRPr="00325D74" w14:paraId="5B0E3E37" w14:textId="77777777">
        <w:trPr>
          <w:trHeight w:val="1098"/>
        </w:trPr>
        <w:tc>
          <w:tcPr>
            <w:tcW w:w="2079" w:type="dxa"/>
          </w:tcPr>
          <w:p w14:paraId="5B0E3E33" w14:textId="77777777" w:rsidR="00CE3B2E" w:rsidRDefault="006C19E3">
            <w:pPr>
              <w:keepNext/>
              <w:keepLines/>
              <w:spacing w:line="240" w:lineRule="auto"/>
              <w:rPr>
                <w:rFonts w:ascii="Times New Roman" w:hAnsi="Times New Roman"/>
                <w:b/>
                <w:lang w:val="it-IT"/>
              </w:rPr>
            </w:pPr>
            <w:r>
              <w:rPr>
                <w:noProof/>
                <w14:ligatures w14:val="standardContextual"/>
              </w:rPr>
              <mc:AlternateContent>
                <mc:Choice Requires="wpg">
                  <w:drawing>
                    <wp:inline distT="0" distB="0" distL="0" distR="0" wp14:anchorId="5B0E42A2" wp14:editId="4A986933">
                      <wp:extent cx="1238250" cy="809625"/>
                      <wp:effectExtent l="0" t="0" r="0" b="9525"/>
                      <wp:docPr id="1713316779" name="Group 1713316779"/>
                      <wp:cNvGraphicFramePr/>
                      <a:graphic xmlns:a="http://schemas.openxmlformats.org/drawingml/2006/main">
                        <a:graphicData uri="http://schemas.microsoft.com/office/word/2010/wordprocessingGroup">
                          <wpg:wgp>
                            <wpg:cNvGrpSpPr/>
                            <wpg:grpSpPr>
                              <a:xfrm>
                                <a:off x="0" y="0"/>
                                <a:ext cx="1238250" cy="809625"/>
                                <a:chOff x="0" y="0"/>
                                <a:chExt cx="1371600" cy="871220"/>
                              </a:xfrm>
                            </wpg:grpSpPr>
                            <pic:pic xmlns:pic="http://schemas.openxmlformats.org/drawingml/2006/picture">
                              <pic:nvPicPr>
                                <pic:cNvPr id="1711169810" name="Picture 1711169810"/>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626745" cy="871220"/>
                                </a:xfrm>
                                <a:prstGeom prst="rect">
                                  <a:avLst/>
                                </a:prstGeom>
                                <a:ln>
                                  <a:noFill/>
                                </a:ln>
                                <a:extLst>
                                  <a:ext uri="{53640926-AAD7-44D8-BBD7-CCE9431645EC}">
                                    <a14:shadowObscured xmlns:a14="http://schemas.microsoft.com/office/drawing/2010/main"/>
                                  </a:ext>
                                </a:extLst>
                              </pic:spPr>
                            </pic:pic>
                            <wps:wsp>
                              <wps:cNvPr id="1842334471" name="Text Box 1842334471"/>
                              <wps:cNvSpPr txBox="1"/>
                              <wps:spPr>
                                <a:xfrm>
                                  <a:off x="575237" y="101526"/>
                                  <a:ext cx="796363" cy="479499"/>
                                </a:xfrm>
                                <a:prstGeom prst="rect">
                                  <a:avLst/>
                                </a:prstGeom>
                                <a:noFill/>
                                <a:ln w="6350">
                                  <a:noFill/>
                                </a:ln>
                              </wps:spPr>
                              <wps:txbx>
                                <w:txbxContent>
                                  <w:p w14:paraId="5B0E4345" w14:textId="77777777" w:rsidR="00CE3B2E" w:rsidRDefault="006C19E3">
                                    <w:pPr>
                                      <w:rPr>
                                        <w:szCs w:val="22"/>
                                      </w:rPr>
                                    </w:pPr>
                                    <w:r>
                                      <w:rPr>
                                        <w:szCs w:val="22"/>
                                      </w:rPr>
                                      <w:t>Stantuffo</w:t>
                                    </w:r>
                                  </w:p>
                                  <w:p w14:paraId="5B0E4346" w14:textId="77777777" w:rsidR="00CE3B2E" w:rsidRDefault="006C19E3">
                                    <w:pPr>
                                      <w:rPr>
                                        <w:szCs w:val="22"/>
                                      </w:rPr>
                                    </w:pPr>
                                    <w:r>
                                      <w:rPr>
                                        <w:szCs w:val="22"/>
                                      </w:rPr>
                                      <w:t>grigio</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g:wgp>
                        </a:graphicData>
                      </a:graphic>
                    </wp:inline>
                  </w:drawing>
                </mc:Choice>
                <mc:Fallback>
                  <w:pict>
                    <v:group w14:anchorId="5B0E42A2" id="Group 1713316779" o:spid="_x0000_s1045" style="width:97.5pt;height:63.75pt;mso-position-horizontal-relative:char;mso-position-vertical-relative:line" coordsize="13716,8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">
                      <v:shape id="Picture 1711169810" o:spid="_x0000_s1046" type="#_x0000_t75" style="position:absolute;width:6267;height:8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">
                        <v:imagedata r:id="rId43" o:title=""/>
                      </v:shape>
                      <v:shape id="Text Box 1842334471" o:spid="_x0000_s1047" type="#_x0000_t202" style="position:absolute;left:5752;top:1015;width:7964;height:4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" filled="f" stroked="f" strokeweight=".5pt">
                        <v:textbox inset="3.6pt,,3.6pt">
                          <w:txbxContent>
                            <w:p w14:paraId="5B0E4345" w14:textId="77777777" w:rsidR="00CE3B2E" w:rsidRDefault="006C19E3">
                              <w:pPr>
                                <w:rPr>
                                  <w:szCs w:val="22"/>
                                </w:rPr>
                              </w:pPr>
                              <w:r>
                                <w:rPr>
                                  <w:szCs w:val="22"/>
                                </w:rPr>
                                <w:t>Stantuffo</w:t>
                              </w:r>
                            </w:p>
                            <w:p w14:paraId="5B0E4346" w14:textId="77777777" w:rsidR="00CE3B2E" w:rsidRDefault="006C19E3">
                              <w:pPr>
                                <w:rPr>
                                  <w:szCs w:val="22"/>
                                </w:rPr>
                              </w:pPr>
                              <w:r>
                                <w:rPr>
                                  <w:szCs w:val="22"/>
                                </w:rPr>
                                <w:t>grigio</w:t>
                              </w:r>
                            </w:p>
                          </w:txbxContent>
                        </v:textbox>
                      </v:shape>
                      <w10:anchorlock/>
                    </v:group>
                  </w:pict>
                </mc:Fallback>
              </mc:AlternateContent>
            </w:r>
          </w:p>
        </w:tc>
        <w:tc>
          <w:tcPr>
            <w:tcW w:w="6992" w:type="dxa"/>
          </w:tcPr>
          <w:p w14:paraId="5B0E3E34" w14:textId="77777777" w:rsidR="00CE3B2E" w:rsidRDefault="006C19E3">
            <w:pPr>
              <w:pStyle w:val="NormalExplicitLeft"/>
              <w:keepNext/>
              <w:keepLines/>
              <w:spacing w:line="240" w:lineRule="auto"/>
              <w:jc w:val="left"/>
              <w:rPr>
                <w:rFonts w:ascii="Times New Roman" w:hAnsi="Times New Roman"/>
                <w:lang w:val="it-IT"/>
              </w:rPr>
            </w:pPr>
            <w:r>
              <w:rPr>
                <w:rFonts w:ascii="Times New Roman" w:hAnsi="Times New Roman"/>
                <w:lang w:val="it-IT"/>
              </w:rPr>
              <w:t xml:space="preserve">Controlli per vedere se ha ricevuto la dose. La dose è stata somministrata correttamente se è visibile lo stantuffo grigio. Vedere anche il </w:t>
            </w:r>
            <w:r>
              <w:rPr>
                <w:rFonts w:ascii="Times New Roman" w:hAnsi="Times New Roman"/>
                <w:b/>
                <w:bCs/>
                <w:lang w:val="it-IT"/>
              </w:rPr>
              <w:t>punto 3</w:t>
            </w:r>
            <w:r>
              <w:rPr>
                <w:rFonts w:ascii="Times New Roman" w:hAnsi="Times New Roman"/>
                <w:lang w:val="it-IT"/>
              </w:rPr>
              <w:t xml:space="preserve"> delle istruzioni.</w:t>
            </w:r>
          </w:p>
          <w:p w14:paraId="5B0E3E35" w14:textId="77777777" w:rsidR="00CE3B2E" w:rsidRDefault="00CE3B2E">
            <w:pPr>
              <w:keepNext/>
              <w:keepLines/>
              <w:spacing w:line="240" w:lineRule="auto"/>
              <w:rPr>
                <w:rFonts w:ascii="Times New Roman" w:hAnsi="Times New Roman"/>
                <w:lang w:val="it-IT"/>
              </w:rPr>
            </w:pPr>
          </w:p>
          <w:p w14:paraId="5B0E3E36" w14:textId="77777777" w:rsidR="00CE3B2E" w:rsidRDefault="006C19E3">
            <w:pPr>
              <w:pStyle w:val="NormalExplicitLeft"/>
              <w:keepNext/>
              <w:keepLines/>
              <w:jc w:val="left"/>
              <w:rPr>
                <w:lang w:val="it-IT"/>
              </w:rPr>
            </w:pPr>
            <w:r>
              <w:rPr>
                <w:rFonts w:ascii="Times New Roman" w:hAnsi="Times New Roman"/>
                <w:lang w:val="it-IT"/>
              </w:rPr>
              <w:t xml:space="preserve">Se non vede lo stantuffo grigio, contatti l’Azienda produttrice </w:t>
            </w:r>
            <w:r>
              <w:rPr>
                <w:rFonts w:ascii="Times New Roman" w:hAnsi="Times New Roman"/>
                <w:shd w:val="clear" w:color="auto" w:fill="D9D9D9" w:themeFill="background1" w:themeFillShade="D9"/>
                <w:lang w:val="it-IT"/>
              </w:rPr>
              <w:t>Lilly</w:t>
            </w:r>
            <w:r>
              <w:rPr>
                <w:rFonts w:ascii="Times New Roman" w:hAnsi="Times New Roman"/>
                <w:lang w:val="it-IT"/>
              </w:rPr>
              <w:t xml:space="preserve"> per ulteriori istruzioni. Fino ad allora, riponga la penna in modo sicuro per evitare di ferirsi accidentalmente con l’ago.</w:t>
            </w:r>
          </w:p>
        </w:tc>
      </w:tr>
    </w:tbl>
    <w:p w14:paraId="5B0E3E38" w14:textId="77777777" w:rsidR="00CE3B2E" w:rsidRDefault="00CE3B2E">
      <w:pPr>
        <w:spacing w:line="240" w:lineRule="auto"/>
        <w:rPr>
          <w:rFonts w:eastAsia="Calibri"/>
          <w:b/>
          <w:szCs w:val="22"/>
          <w:lang w:val="it-IT"/>
        </w:rPr>
      </w:pPr>
    </w:p>
    <w:p w14:paraId="5B0E3E39" w14:textId="77777777" w:rsidR="00CE3B2E" w:rsidRDefault="006C19E3">
      <w:pPr>
        <w:keepNext/>
        <w:keepLines/>
        <w:rPr>
          <w:b/>
          <w:szCs w:val="22"/>
          <w:lang w:val="it-IT"/>
        </w:rPr>
      </w:pPr>
      <w:r>
        <w:rPr>
          <w:b/>
          <w:szCs w:val="22"/>
          <w:lang w:val="it-IT"/>
        </w:rPr>
        <w:t xml:space="preserve">Cosa succede se c’è una goccia di liquido o sangue sulla mia cute dopo l’iniezione? </w:t>
      </w:r>
    </w:p>
    <w:p w14:paraId="5B0E3E3A" w14:textId="77777777" w:rsidR="00CE3B2E" w:rsidRDefault="006C19E3">
      <w:pPr>
        <w:keepNext/>
        <w:keepLines/>
        <w:rPr>
          <w:szCs w:val="22"/>
          <w:lang w:val="it-IT"/>
        </w:rPr>
      </w:pPr>
      <w:r>
        <w:rPr>
          <w:szCs w:val="22"/>
          <w:lang w:val="it-IT"/>
        </w:rPr>
        <w:t>Questo è normale.</w:t>
      </w:r>
      <w:r>
        <w:rPr>
          <w:lang w:val="it-IT"/>
        </w:rPr>
        <w:t xml:space="preserve"> </w:t>
      </w:r>
      <w:r>
        <w:rPr>
          <w:szCs w:val="22"/>
          <w:lang w:val="it-IT"/>
        </w:rPr>
        <w:t xml:space="preserve">Prema un batuffolo di cotone o una garza sul sito di iniezione. </w:t>
      </w:r>
      <w:r>
        <w:rPr>
          <w:b/>
          <w:bCs/>
          <w:szCs w:val="22"/>
          <w:lang w:val="it-IT"/>
        </w:rPr>
        <w:t>Non</w:t>
      </w:r>
      <w:r>
        <w:rPr>
          <w:szCs w:val="22"/>
          <w:lang w:val="it-IT"/>
        </w:rPr>
        <w:t xml:space="preserve"> strofini il sito di iniezione.</w:t>
      </w:r>
    </w:p>
    <w:p w14:paraId="5B0E3E3B" w14:textId="77777777" w:rsidR="00CE3B2E" w:rsidRDefault="00CE3B2E">
      <w:pPr>
        <w:spacing w:line="240" w:lineRule="auto"/>
        <w:ind w:firstLine="720"/>
        <w:rPr>
          <w:color w:val="000000" w:themeColor="text1"/>
          <w:szCs w:val="22"/>
          <w:lang w:val="it-IT"/>
        </w:rPr>
      </w:pPr>
    </w:p>
    <w:p w14:paraId="5B0E3E3C" w14:textId="77777777" w:rsidR="00CE3B2E" w:rsidRDefault="006C19E3">
      <w:pPr>
        <w:keepLines/>
        <w:widowControl w:val="0"/>
        <w:spacing w:line="240" w:lineRule="auto"/>
        <w:rPr>
          <w:b/>
          <w:color w:val="000000" w:themeColor="text1"/>
          <w:szCs w:val="22"/>
          <w:lang w:val="it-IT"/>
        </w:rPr>
      </w:pPr>
      <w:r>
        <w:rPr>
          <w:b/>
          <w:color w:val="000000" w:themeColor="text1"/>
          <w:szCs w:val="22"/>
          <w:lang w:val="it-IT"/>
        </w:rPr>
        <w:t>Altre informazioni</w:t>
      </w:r>
    </w:p>
    <w:p w14:paraId="5B0E3E3D" w14:textId="77777777" w:rsidR="00CE3B2E" w:rsidRDefault="006C19E3">
      <w:pPr>
        <w:keepLines/>
        <w:widowControl w:val="0"/>
        <w:spacing w:line="240" w:lineRule="auto"/>
        <w:ind w:left="360" w:hanging="360"/>
        <w:rPr>
          <w:szCs w:val="22"/>
          <w:lang w:val="it-IT"/>
        </w:rPr>
      </w:pPr>
      <w:r>
        <w:rPr>
          <w:spacing w:val="-1"/>
          <w:szCs w:val="22"/>
          <w:lang w:val="it-IT"/>
        </w:rPr>
        <w:t>•</w:t>
      </w:r>
      <w:r>
        <w:rPr>
          <w:spacing w:val="-1"/>
          <w:szCs w:val="22"/>
          <w:lang w:val="it-IT"/>
        </w:rPr>
        <w:tab/>
      </w:r>
      <w:r>
        <w:rPr>
          <w:szCs w:val="22"/>
          <w:lang w:val="it-IT"/>
        </w:rPr>
        <w:t xml:space="preserve">Se ha problemi di vista, </w:t>
      </w:r>
      <w:r>
        <w:rPr>
          <w:b/>
          <w:bCs/>
          <w:szCs w:val="22"/>
          <w:lang w:val="it-IT"/>
        </w:rPr>
        <w:t xml:space="preserve">non </w:t>
      </w:r>
      <w:r>
        <w:rPr>
          <w:szCs w:val="22"/>
          <w:lang w:val="it-IT"/>
        </w:rPr>
        <w:t xml:space="preserve">utilizzi la penna senza l’aiuto di una persona istruita ad utilizzare la penna Mounjaro. </w:t>
      </w:r>
    </w:p>
    <w:p w14:paraId="5B0E3E3E" w14:textId="77777777" w:rsidR="00CE3B2E" w:rsidRDefault="00CE3B2E">
      <w:pPr>
        <w:spacing w:line="240" w:lineRule="auto"/>
        <w:rPr>
          <w:color w:val="000000" w:themeColor="text1"/>
          <w:szCs w:val="22"/>
          <w:lang w:val="it-IT"/>
        </w:rPr>
      </w:pPr>
    </w:p>
    <w:p w14:paraId="5B0E3E3F" w14:textId="77777777" w:rsidR="00CE3B2E" w:rsidRDefault="006C19E3">
      <w:pPr>
        <w:keepLines/>
        <w:spacing w:line="240" w:lineRule="auto"/>
        <w:rPr>
          <w:b/>
          <w:color w:val="000000" w:themeColor="text1"/>
          <w:szCs w:val="22"/>
          <w:lang w:val="it-IT"/>
        </w:rPr>
      </w:pPr>
      <w:r>
        <w:rPr>
          <w:b/>
          <w:color w:val="000000" w:themeColor="text1"/>
          <w:szCs w:val="22"/>
          <w:lang w:val="it-IT"/>
        </w:rPr>
        <w:t>Dove può saperne di più</w:t>
      </w:r>
    </w:p>
    <w:p w14:paraId="5B0E3E40" w14:textId="77777777" w:rsidR="00CE3B2E" w:rsidRDefault="006C19E3">
      <w:pPr>
        <w:keepLines/>
        <w:spacing w:line="240" w:lineRule="auto"/>
        <w:ind w:left="567" w:hanging="567"/>
        <w:rPr>
          <w:szCs w:val="22"/>
          <w:lang w:val="it-IT" w:eastAsia="de-DE"/>
        </w:rPr>
      </w:pPr>
      <w:r>
        <w:rPr>
          <w:szCs w:val="22"/>
          <w:lang w:val="it-IT" w:eastAsia="de-DE"/>
        </w:rPr>
        <w:t>•</w:t>
      </w:r>
      <w:r>
        <w:rPr>
          <w:szCs w:val="22"/>
          <w:lang w:val="it-IT" w:eastAsia="de-DE"/>
        </w:rPr>
        <w:tab/>
        <w:t>Se ha domande o problemi con la sua penna Mounjaro, contatti</w:t>
      </w:r>
      <w:r>
        <w:rPr>
          <w:rFonts w:eastAsia="Calibri"/>
          <w:szCs w:val="22"/>
          <w:lang w:val="it-IT"/>
        </w:rPr>
        <w:t xml:space="preserve"> l’Azienda produttrice </w:t>
      </w:r>
      <w:r>
        <w:rPr>
          <w:szCs w:val="22"/>
          <w:highlight w:val="lightGray"/>
          <w:lang w:val="it-IT"/>
        </w:rPr>
        <w:t>Lilly</w:t>
      </w:r>
      <w:r>
        <w:rPr>
          <w:szCs w:val="22"/>
          <w:lang w:val="it-IT" w:eastAsia="de-DE"/>
        </w:rPr>
        <w:t xml:space="preserve"> o il medico, l’infermiere o il farmacista.</w:t>
      </w:r>
    </w:p>
    <w:p w14:paraId="5B0E3E41" w14:textId="77777777" w:rsidR="00CE3B2E" w:rsidRDefault="00CE3B2E">
      <w:pPr>
        <w:spacing w:line="240" w:lineRule="auto"/>
        <w:ind w:left="567" w:hanging="567"/>
        <w:rPr>
          <w:noProof/>
          <w:szCs w:val="22"/>
          <w:lang w:val="it-IT"/>
        </w:rPr>
      </w:pPr>
    </w:p>
    <w:p w14:paraId="5B0E3E42" w14:textId="77777777" w:rsidR="00CE3B2E" w:rsidRDefault="006C19E3">
      <w:pPr>
        <w:tabs>
          <w:tab w:val="clear" w:pos="567"/>
        </w:tabs>
        <w:spacing w:line="240" w:lineRule="auto"/>
        <w:rPr>
          <w:noProof/>
          <w:szCs w:val="22"/>
          <w:lang w:val="it-IT"/>
        </w:rPr>
      </w:pPr>
      <w:r>
        <w:rPr>
          <w:b/>
          <w:noProof/>
          <w:szCs w:val="22"/>
          <w:lang w:val="it-IT"/>
        </w:rPr>
        <w:t xml:space="preserve">Ultima revisione il </w:t>
      </w:r>
    </w:p>
    <w:p w14:paraId="5B0E3E43" w14:textId="77777777" w:rsidR="00CE3B2E" w:rsidRDefault="00CE3B2E">
      <w:pPr>
        <w:tabs>
          <w:tab w:val="clear" w:pos="567"/>
        </w:tabs>
        <w:spacing w:line="240" w:lineRule="auto"/>
        <w:rPr>
          <w:noProof/>
          <w:szCs w:val="22"/>
          <w:lang w:val="it-IT"/>
        </w:rPr>
      </w:pPr>
    </w:p>
    <w:p w14:paraId="5B0E3E44" w14:textId="77777777" w:rsidR="00CE3B2E" w:rsidRDefault="00CE3B2E">
      <w:pPr>
        <w:tabs>
          <w:tab w:val="clear" w:pos="567"/>
        </w:tabs>
        <w:spacing w:line="240" w:lineRule="auto"/>
        <w:rPr>
          <w:rStyle w:val="Collegamentoipertestuale1"/>
          <w:noProof/>
          <w:color w:val="auto"/>
          <w:szCs w:val="22"/>
          <w:lang w:val="it-IT"/>
        </w:rPr>
      </w:pPr>
    </w:p>
    <w:p w14:paraId="5B0E3E45" w14:textId="77777777" w:rsidR="00CE3B2E" w:rsidRDefault="006C19E3">
      <w:pPr>
        <w:tabs>
          <w:tab w:val="clear" w:pos="567"/>
        </w:tabs>
        <w:spacing w:line="240" w:lineRule="auto"/>
        <w:rPr>
          <w:rStyle w:val="Collegamentoipertestuale1"/>
          <w:noProof/>
          <w:color w:val="auto"/>
          <w:szCs w:val="22"/>
          <w:lang w:val="it-IT"/>
        </w:rPr>
      </w:pPr>
      <w:r>
        <w:rPr>
          <w:rStyle w:val="Collegamentoipertestuale1"/>
          <w:noProof/>
          <w:color w:val="auto"/>
          <w:szCs w:val="22"/>
          <w:lang w:val="it-IT"/>
        </w:rPr>
        <w:br w:type="page"/>
      </w:r>
    </w:p>
    <w:p w14:paraId="5B0E3E46" w14:textId="77777777" w:rsidR="00CE3B2E" w:rsidRDefault="00CE3B2E">
      <w:pPr>
        <w:tabs>
          <w:tab w:val="clear" w:pos="567"/>
        </w:tabs>
        <w:spacing w:line="240" w:lineRule="auto"/>
        <w:rPr>
          <w:rStyle w:val="Collegamentoipertestuale1"/>
          <w:noProof/>
          <w:color w:val="auto"/>
          <w:szCs w:val="22"/>
          <w:lang w:val="it-IT"/>
        </w:rPr>
      </w:pPr>
    </w:p>
    <w:p w14:paraId="5B0E3E47" w14:textId="77777777" w:rsidR="00CE3B2E" w:rsidRDefault="006C19E3">
      <w:pPr>
        <w:tabs>
          <w:tab w:val="clear" w:pos="567"/>
        </w:tabs>
        <w:spacing w:line="240" w:lineRule="auto"/>
        <w:jc w:val="center"/>
        <w:outlineLvl w:val="0"/>
        <w:rPr>
          <w:noProof/>
          <w:szCs w:val="22"/>
          <w:lang w:val="it-IT"/>
        </w:rPr>
      </w:pPr>
      <w:r>
        <w:rPr>
          <w:b/>
          <w:lang w:val="it-IT"/>
        </w:rPr>
        <w:t>Foglio illustrativo: informazioni per il paziente</w:t>
      </w:r>
      <w:r>
        <w:rPr>
          <w:b/>
          <w:lang w:val="it-IT"/>
        </w:rPr>
        <w:fldChar w:fldCharType="begin"/>
      </w:r>
      <w:r>
        <w:rPr>
          <w:b/>
          <w:lang w:val="it-IT"/>
        </w:rPr>
        <w:instrText xml:space="preserve"> DOCVARIABLE vault_nd_0406e0b0-39b9-4235-9220-acf4139892c2 \* MERGEFORMAT </w:instrText>
      </w:r>
      <w:r>
        <w:rPr>
          <w:b/>
          <w:lang w:val="it-IT"/>
        </w:rPr>
        <w:fldChar w:fldCharType="separate"/>
      </w:r>
      <w:r>
        <w:rPr>
          <w:b/>
          <w:lang w:val="it-IT"/>
        </w:rPr>
        <w:t xml:space="preserve"> </w:t>
      </w:r>
      <w:r>
        <w:rPr>
          <w:b/>
          <w:lang w:val="it-IT"/>
        </w:rPr>
        <w:fldChar w:fldCharType="end"/>
      </w:r>
    </w:p>
    <w:p w14:paraId="5B0E3E48" w14:textId="77777777" w:rsidR="00CE3B2E" w:rsidRDefault="00CE3B2E">
      <w:pPr>
        <w:numPr>
          <w:ilvl w:val="12"/>
          <w:numId w:val="0"/>
        </w:numPr>
        <w:tabs>
          <w:tab w:val="clear" w:pos="567"/>
        </w:tabs>
        <w:spacing w:line="240" w:lineRule="auto"/>
        <w:jc w:val="center"/>
        <w:rPr>
          <w:noProof/>
          <w:szCs w:val="22"/>
          <w:lang w:val="it-IT"/>
        </w:rPr>
      </w:pPr>
    </w:p>
    <w:p w14:paraId="5B0E3E49"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2,5 mg soluzione iniettabile in flaconcino</w:t>
      </w:r>
    </w:p>
    <w:p w14:paraId="5B0E3E4A"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5 mg soluzione iniettabile in flaconcino</w:t>
      </w:r>
    </w:p>
    <w:p w14:paraId="5B0E3E4B"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7,5 mg soluzione iniettabile in flaconcino</w:t>
      </w:r>
    </w:p>
    <w:p w14:paraId="5B0E3E4C"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10 mg soluzione iniettabile in flaconcino</w:t>
      </w:r>
    </w:p>
    <w:p w14:paraId="5B0E3E4D"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12,5 mg soluzione iniettabile in flaconcino</w:t>
      </w:r>
    </w:p>
    <w:p w14:paraId="5B0E3E4E"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15 mg soluzione iniettabile in flaconcino</w:t>
      </w:r>
    </w:p>
    <w:p w14:paraId="5B0E3E4F" w14:textId="77777777" w:rsidR="00CE3B2E" w:rsidRDefault="006C19E3">
      <w:pPr>
        <w:numPr>
          <w:ilvl w:val="12"/>
          <w:numId w:val="0"/>
        </w:numPr>
        <w:tabs>
          <w:tab w:val="clear" w:pos="567"/>
        </w:tabs>
        <w:spacing w:line="240" w:lineRule="auto"/>
        <w:jc w:val="center"/>
        <w:rPr>
          <w:noProof/>
          <w:szCs w:val="22"/>
          <w:lang w:val="it-IT"/>
        </w:rPr>
      </w:pPr>
      <w:r>
        <w:rPr>
          <w:noProof/>
          <w:szCs w:val="22"/>
          <w:lang w:val="it-IT"/>
        </w:rPr>
        <w:t>tirzepatide</w:t>
      </w:r>
    </w:p>
    <w:p w14:paraId="5B0E3E50" w14:textId="77777777" w:rsidR="00CE3B2E" w:rsidRDefault="00CE3B2E">
      <w:pPr>
        <w:tabs>
          <w:tab w:val="clear" w:pos="567"/>
        </w:tabs>
        <w:spacing w:line="240" w:lineRule="auto"/>
        <w:rPr>
          <w:lang w:val="it-IT"/>
        </w:rPr>
      </w:pPr>
    </w:p>
    <w:p w14:paraId="5B0E3E51" w14:textId="77777777" w:rsidR="00CE3B2E" w:rsidRDefault="006C19E3">
      <w:pPr>
        <w:spacing w:line="240" w:lineRule="auto"/>
        <w:rPr>
          <w:lang w:val="it-IT"/>
        </w:rPr>
      </w:pPr>
      <w:r>
        <w:rPr>
          <w:noProof/>
          <w:lang w:eastAsia="en-GB"/>
        </w:rPr>
        <w:drawing>
          <wp:inline distT="0" distB="0" distL="0" distR="0" wp14:anchorId="5B0E42A4" wp14:editId="5B0E42A5">
            <wp:extent cx="200025" cy="171450"/>
            <wp:effectExtent l="0" t="0" r="0" b="0"/>
            <wp:docPr id="2" name="Immagin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Pr>
          <w:lang w:val="it-IT"/>
        </w:rPr>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5B0E3E52" w14:textId="77777777" w:rsidR="00CE3B2E" w:rsidRDefault="00CE3B2E">
      <w:pPr>
        <w:tabs>
          <w:tab w:val="clear" w:pos="567"/>
        </w:tabs>
        <w:suppressAutoHyphens/>
        <w:spacing w:line="240" w:lineRule="auto"/>
        <w:ind w:left="142" w:hanging="142"/>
        <w:rPr>
          <w:b/>
          <w:noProof/>
          <w:szCs w:val="22"/>
          <w:lang w:val="it-IT"/>
        </w:rPr>
      </w:pPr>
    </w:p>
    <w:p w14:paraId="5B0E3E53" w14:textId="77777777" w:rsidR="00CE3B2E" w:rsidRDefault="006C19E3">
      <w:pPr>
        <w:tabs>
          <w:tab w:val="clear" w:pos="567"/>
        </w:tabs>
        <w:suppressAutoHyphens/>
        <w:spacing w:line="240" w:lineRule="auto"/>
        <w:ind w:left="142" w:hanging="142"/>
        <w:rPr>
          <w:lang w:val="it-IT"/>
        </w:rPr>
      </w:pPr>
      <w:r>
        <w:rPr>
          <w:b/>
          <w:lang w:val="it-IT"/>
        </w:rPr>
        <w:t>Legga attentamente questo foglio prima di usare questo medicinale perché contiene importanti informazioni per lei.</w:t>
      </w:r>
    </w:p>
    <w:p w14:paraId="5B0E3E54" w14:textId="77777777" w:rsidR="00CE3B2E" w:rsidRDefault="006C19E3">
      <w:pPr>
        <w:numPr>
          <w:ilvl w:val="0"/>
          <w:numId w:val="25"/>
        </w:numPr>
        <w:tabs>
          <w:tab w:val="clear" w:pos="567"/>
        </w:tabs>
        <w:spacing w:line="240" w:lineRule="auto"/>
        <w:ind w:left="567" w:right="-2" w:hanging="567"/>
        <w:rPr>
          <w:lang w:val="it-IT"/>
        </w:rPr>
      </w:pPr>
      <w:r>
        <w:rPr>
          <w:lang w:val="it-IT"/>
        </w:rPr>
        <w:t xml:space="preserve">Conservi questo foglio. Potrebbe aver bisogno di leggerlo di nuovo. </w:t>
      </w:r>
    </w:p>
    <w:p w14:paraId="5B0E3E55" w14:textId="77777777" w:rsidR="00CE3B2E" w:rsidRDefault="006C19E3">
      <w:pPr>
        <w:numPr>
          <w:ilvl w:val="0"/>
          <w:numId w:val="25"/>
        </w:numPr>
        <w:tabs>
          <w:tab w:val="clear" w:pos="567"/>
        </w:tabs>
        <w:spacing w:line="240" w:lineRule="auto"/>
        <w:ind w:left="567" w:right="-2" w:hanging="567"/>
        <w:rPr>
          <w:lang w:val="it-IT"/>
        </w:rPr>
      </w:pPr>
      <w:r>
        <w:rPr>
          <w:lang w:val="it-IT"/>
        </w:rPr>
        <w:t>Se ha qualsiasi dubbio, si rivolga al medico, all’infermiere o al farmacista.</w:t>
      </w:r>
    </w:p>
    <w:p w14:paraId="5B0E3E56" w14:textId="77777777" w:rsidR="00CE3B2E" w:rsidRDefault="006C19E3">
      <w:pPr>
        <w:spacing w:line="240" w:lineRule="auto"/>
        <w:ind w:left="567" w:right="-2" w:hanging="567"/>
        <w:rPr>
          <w:lang w:val="it-IT"/>
        </w:rPr>
      </w:pPr>
      <w:r>
        <w:rPr>
          <w:lang w:val="it-IT"/>
        </w:rPr>
        <w:t>-</w:t>
      </w:r>
      <w:r>
        <w:rPr>
          <w:lang w:val="it-IT"/>
        </w:rPr>
        <w:tab/>
        <w:t>Questo medicinale è stato prescritto soltanto per lei. Non lo dia ad altre persone, anche se i sintomi della malattia sono uguali ai suoi, perché potrebbe essere pericoloso.</w:t>
      </w:r>
      <w:r>
        <w:rPr>
          <w:noProof/>
          <w:color w:val="008000"/>
          <w:lang w:val="it-IT"/>
        </w:rPr>
        <w:t xml:space="preserve"> </w:t>
      </w:r>
    </w:p>
    <w:p w14:paraId="5B0E3E57" w14:textId="77777777" w:rsidR="00CE3B2E" w:rsidRDefault="006C19E3">
      <w:pPr>
        <w:numPr>
          <w:ilvl w:val="0"/>
          <w:numId w:val="25"/>
        </w:numPr>
        <w:spacing w:line="240" w:lineRule="auto"/>
        <w:ind w:left="567" w:hanging="567"/>
        <w:rPr>
          <w:lang w:val="it-IT"/>
        </w:rPr>
      </w:pPr>
      <w:r>
        <w:rPr>
          <w:lang w:val="it-IT"/>
        </w:rPr>
        <w:t>Se si manifesta un qualsiasi effetto indesiderato, compresi quelli non elencati in questo foglio, si rivolga al medico, all’infermiere o al farmacista. Vedere paragrafo 4.</w:t>
      </w:r>
    </w:p>
    <w:p w14:paraId="5B0E3E58" w14:textId="77777777" w:rsidR="00CE3B2E" w:rsidRDefault="00CE3B2E">
      <w:pPr>
        <w:tabs>
          <w:tab w:val="clear" w:pos="567"/>
        </w:tabs>
        <w:spacing w:line="240" w:lineRule="auto"/>
        <w:ind w:right="-2"/>
        <w:rPr>
          <w:lang w:val="it-IT"/>
        </w:rPr>
      </w:pPr>
    </w:p>
    <w:p w14:paraId="5B0E3E59" w14:textId="77777777" w:rsidR="00CE3B2E" w:rsidRDefault="006C19E3">
      <w:pPr>
        <w:keepNext/>
        <w:numPr>
          <w:ilvl w:val="12"/>
          <w:numId w:val="0"/>
        </w:numPr>
        <w:tabs>
          <w:tab w:val="clear" w:pos="567"/>
        </w:tabs>
        <w:spacing w:line="240" w:lineRule="auto"/>
        <w:ind w:right="-2"/>
        <w:outlineLvl w:val="0"/>
      </w:pPr>
      <w:r>
        <w:rPr>
          <w:b/>
        </w:rPr>
        <w:t>Contenuto di questo foglio</w:t>
      </w:r>
      <w:r>
        <w:rPr>
          <w:b/>
        </w:rPr>
        <w:fldChar w:fldCharType="begin"/>
      </w:r>
      <w:r>
        <w:rPr>
          <w:b/>
        </w:rPr>
        <w:instrText xml:space="preserve"> DOCVARIABLE vault_nd_d6af4c70-a787-4c50-bfa9-8e22de902bfb \* MERGEFORMAT </w:instrText>
      </w:r>
      <w:r>
        <w:rPr>
          <w:b/>
        </w:rPr>
        <w:fldChar w:fldCharType="separate"/>
      </w:r>
      <w:r>
        <w:rPr>
          <w:b/>
        </w:rPr>
        <w:t xml:space="preserve"> </w:t>
      </w:r>
      <w:r>
        <w:rPr>
          <w:b/>
        </w:rPr>
        <w:fldChar w:fldCharType="end"/>
      </w:r>
    </w:p>
    <w:p w14:paraId="5B0E3E5A" w14:textId="77777777" w:rsidR="00CE3B2E" w:rsidRDefault="00CE3B2E">
      <w:pPr>
        <w:keepNext/>
        <w:numPr>
          <w:ilvl w:val="12"/>
          <w:numId w:val="0"/>
        </w:numPr>
        <w:tabs>
          <w:tab w:val="clear" w:pos="567"/>
        </w:tabs>
        <w:spacing w:line="240" w:lineRule="auto"/>
        <w:ind w:right="-2"/>
        <w:outlineLvl w:val="0"/>
        <w:rPr>
          <w:noProof/>
        </w:rPr>
      </w:pPr>
    </w:p>
    <w:p w14:paraId="5B0E3E5B" w14:textId="77777777" w:rsidR="00CE3B2E" w:rsidRDefault="006C19E3">
      <w:pPr>
        <w:pStyle w:val="ListParagraph1"/>
        <w:numPr>
          <w:ilvl w:val="0"/>
          <w:numId w:val="33"/>
        </w:numPr>
        <w:tabs>
          <w:tab w:val="clear" w:pos="567"/>
        </w:tabs>
        <w:spacing w:line="240" w:lineRule="auto"/>
        <w:ind w:left="567" w:right="-29" w:hanging="567"/>
      </w:pPr>
      <w:r>
        <w:t xml:space="preserve">Cos’è </w:t>
      </w:r>
      <w:r>
        <w:rPr>
          <w:noProof/>
          <w:szCs w:val="22"/>
        </w:rPr>
        <w:t>Mounjaro</w:t>
      </w:r>
      <w:r>
        <w:t xml:space="preserve"> e a cosa serve </w:t>
      </w:r>
    </w:p>
    <w:p w14:paraId="5B0E3E5C" w14:textId="77777777" w:rsidR="00CE3B2E" w:rsidRDefault="006C19E3">
      <w:pPr>
        <w:pStyle w:val="ListParagraph1"/>
        <w:numPr>
          <w:ilvl w:val="0"/>
          <w:numId w:val="33"/>
        </w:numPr>
        <w:tabs>
          <w:tab w:val="clear" w:pos="567"/>
        </w:tabs>
        <w:spacing w:line="240" w:lineRule="auto"/>
        <w:ind w:left="567" w:right="-29" w:hanging="567"/>
      </w:pPr>
      <w:r>
        <w:t xml:space="preserve">Cosa deve sapere prima di usare </w:t>
      </w:r>
      <w:r>
        <w:rPr>
          <w:noProof/>
          <w:szCs w:val="22"/>
        </w:rPr>
        <w:t>Mounjaro</w:t>
      </w:r>
    </w:p>
    <w:p w14:paraId="5B0E3E5D" w14:textId="77777777" w:rsidR="00CE3B2E" w:rsidRDefault="006C19E3">
      <w:pPr>
        <w:pStyle w:val="ListParagraph1"/>
        <w:numPr>
          <w:ilvl w:val="0"/>
          <w:numId w:val="33"/>
        </w:numPr>
        <w:tabs>
          <w:tab w:val="clear" w:pos="567"/>
        </w:tabs>
        <w:spacing w:line="240" w:lineRule="auto"/>
        <w:ind w:left="567" w:right="-29" w:hanging="567"/>
      </w:pPr>
      <w:r>
        <w:t xml:space="preserve">Come usare </w:t>
      </w:r>
      <w:r>
        <w:rPr>
          <w:noProof/>
          <w:szCs w:val="22"/>
        </w:rPr>
        <w:t>Mounjaro</w:t>
      </w:r>
      <w:r>
        <w:t xml:space="preserve"> </w:t>
      </w:r>
    </w:p>
    <w:p w14:paraId="5B0E3E5E" w14:textId="77777777" w:rsidR="00CE3B2E" w:rsidRDefault="006C19E3">
      <w:pPr>
        <w:pStyle w:val="ListParagraph1"/>
        <w:numPr>
          <w:ilvl w:val="0"/>
          <w:numId w:val="33"/>
        </w:numPr>
        <w:tabs>
          <w:tab w:val="clear" w:pos="567"/>
        </w:tabs>
        <w:spacing w:line="240" w:lineRule="auto"/>
        <w:ind w:left="567" w:right="-29" w:hanging="567"/>
      </w:pPr>
      <w:r>
        <w:t xml:space="preserve">Possibili effetti indesiderati </w:t>
      </w:r>
    </w:p>
    <w:p w14:paraId="5B0E3E5F" w14:textId="77777777" w:rsidR="00CE3B2E" w:rsidRDefault="006C19E3">
      <w:pPr>
        <w:pStyle w:val="ListParagraph1"/>
        <w:numPr>
          <w:ilvl w:val="0"/>
          <w:numId w:val="33"/>
        </w:numPr>
        <w:tabs>
          <w:tab w:val="clear" w:pos="567"/>
        </w:tabs>
        <w:spacing w:line="240" w:lineRule="auto"/>
        <w:ind w:left="567" w:right="-29" w:hanging="567"/>
      </w:pPr>
      <w:r>
        <w:t xml:space="preserve">Come conservare </w:t>
      </w:r>
      <w:r>
        <w:rPr>
          <w:noProof/>
          <w:szCs w:val="22"/>
        </w:rPr>
        <w:t>Mounjaro</w:t>
      </w:r>
      <w:r>
        <w:t xml:space="preserve"> </w:t>
      </w:r>
    </w:p>
    <w:p w14:paraId="5B0E3E60" w14:textId="77777777" w:rsidR="00CE3B2E" w:rsidRDefault="006C19E3">
      <w:pPr>
        <w:pStyle w:val="ListParagraph1"/>
        <w:numPr>
          <w:ilvl w:val="0"/>
          <w:numId w:val="33"/>
        </w:numPr>
        <w:tabs>
          <w:tab w:val="clear" w:pos="567"/>
        </w:tabs>
        <w:spacing w:line="240" w:lineRule="auto"/>
        <w:ind w:left="567" w:right="-29" w:hanging="567"/>
      </w:pPr>
      <w:r>
        <w:t>Contenuto della confezione e altre informazioni</w:t>
      </w:r>
    </w:p>
    <w:p w14:paraId="5B0E3E61" w14:textId="77777777" w:rsidR="00CE3B2E" w:rsidRDefault="00CE3B2E">
      <w:pPr>
        <w:numPr>
          <w:ilvl w:val="12"/>
          <w:numId w:val="0"/>
        </w:numPr>
        <w:tabs>
          <w:tab w:val="clear" w:pos="567"/>
        </w:tabs>
        <w:spacing w:line="240" w:lineRule="auto"/>
        <w:ind w:right="-2"/>
        <w:rPr>
          <w:noProof/>
          <w:szCs w:val="22"/>
          <w:lang w:val="it-IT"/>
        </w:rPr>
      </w:pPr>
    </w:p>
    <w:p w14:paraId="5B0E3E62" w14:textId="77777777" w:rsidR="00CE3B2E" w:rsidRDefault="00CE3B2E">
      <w:pPr>
        <w:numPr>
          <w:ilvl w:val="12"/>
          <w:numId w:val="0"/>
        </w:numPr>
        <w:tabs>
          <w:tab w:val="clear" w:pos="567"/>
        </w:tabs>
        <w:spacing w:line="240" w:lineRule="auto"/>
        <w:ind w:right="-2"/>
        <w:rPr>
          <w:noProof/>
          <w:szCs w:val="22"/>
          <w:lang w:val="it-IT"/>
        </w:rPr>
      </w:pPr>
    </w:p>
    <w:p w14:paraId="5B0E3E63" w14:textId="77777777" w:rsidR="00CE3B2E" w:rsidRDefault="006C19E3">
      <w:pPr>
        <w:keepNext/>
        <w:spacing w:line="240" w:lineRule="auto"/>
        <w:ind w:left="-3" w:right="-2"/>
        <w:rPr>
          <w:b/>
          <w:lang w:val="it-IT"/>
        </w:rPr>
      </w:pPr>
      <w:r>
        <w:rPr>
          <w:b/>
          <w:noProof/>
          <w:lang w:val="it-IT"/>
        </w:rPr>
        <w:t>1.</w:t>
      </w:r>
      <w:r>
        <w:rPr>
          <w:b/>
          <w:noProof/>
          <w:lang w:val="it-IT"/>
        </w:rPr>
        <w:tab/>
        <w:t>Cos’è</w:t>
      </w:r>
      <w:r>
        <w:rPr>
          <w:b/>
          <w:lang w:val="it-IT"/>
        </w:rPr>
        <w:t xml:space="preserve"> </w:t>
      </w:r>
      <w:r>
        <w:rPr>
          <w:b/>
          <w:noProof/>
          <w:szCs w:val="22"/>
          <w:lang w:val="it-IT"/>
        </w:rPr>
        <w:t>Mounjaro</w:t>
      </w:r>
      <w:r>
        <w:rPr>
          <w:b/>
          <w:lang w:val="it-IT"/>
        </w:rPr>
        <w:t xml:space="preserve"> e a cosa serve</w:t>
      </w:r>
    </w:p>
    <w:p w14:paraId="5B0E3E64" w14:textId="77777777" w:rsidR="00CE3B2E" w:rsidRDefault="00CE3B2E">
      <w:pPr>
        <w:numPr>
          <w:ilvl w:val="12"/>
          <w:numId w:val="0"/>
        </w:numPr>
        <w:tabs>
          <w:tab w:val="clear" w:pos="567"/>
        </w:tabs>
        <w:spacing w:line="240" w:lineRule="auto"/>
        <w:rPr>
          <w:noProof/>
          <w:szCs w:val="22"/>
          <w:lang w:val="it-IT"/>
        </w:rPr>
      </w:pPr>
    </w:p>
    <w:p w14:paraId="5B0E3E65" w14:textId="201A06BA" w:rsidR="00CE3B2E" w:rsidRDefault="006C19E3">
      <w:pPr>
        <w:numPr>
          <w:ilvl w:val="12"/>
          <w:numId w:val="0"/>
        </w:numPr>
        <w:tabs>
          <w:tab w:val="clear" w:pos="567"/>
        </w:tabs>
        <w:spacing w:line="240" w:lineRule="auto"/>
        <w:rPr>
          <w:szCs w:val="22"/>
          <w:lang w:val="it-IT"/>
        </w:rPr>
      </w:pPr>
      <w:r>
        <w:rPr>
          <w:szCs w:val="22"/>
          <w:lang w:val="it-IT"/>
        </w:rPr>
        <w:t>Mounjaro contiene il principio attivo chiamato tirzepatide ed è usato per trattare gli adulti, gli adolescenti e i bambini di età pari o superiore a 10 anni con diabete mellito di tipo 2. Mounjaro riduce il livello di zucchero nell’organismo solo quando i livelli di zucchero sono alti.</w:t>
      </w:r>
      <w:ins w:id="233" w:author="Autore">
        <w:r>
          <w:rPr>
            <w:szCs w:val="22"/>
            <w:lang w:val="it-IT"/>
          </w:rPr>
          <w:t xml:space="preserve"> Mounjaro può anche aiutare a prevenire le </w:t>
        </w:r>
        <w:r w:rsidR="004D7FA1">
          <w:rPr>
            <w:szCs w:val="22"/>
            <w:lang w:val="it-IT"/>
          </w:rPr>
          <w:t>malattie cardiache</w:t>
        </w:r>
        <w:r>
          <w:rPr>
            <w:szCs w:val="22"/>
            <w:lang w:val="it-IT"/>
          </w:rPr>
          <w:t>.</w:t>
        </w:r>
      </w:ins>
    </w:p>
    <w:p w14:paraId="5B0E3E66" w14:textId="77777777" w:rsidR="00CE3B2E" w:rsidRDefault="00CE3B2E">
      <w:pPr>
        <w:numPr>
          <w:ilvl w:val="12"/>
          <w:numId w:val="0"/>
        </w:numPr>
        <w:tabs>
          <w:tab w:val="clear" w:pos="567"/>
        </w:tabs>
        <w:spacing w:line="240" w:lineRule="auto"/>
        <w:rPr>
          <w:szCs w:val="22"/>
          <w:lang w:val="it-IT"/>
        </w:rPr>
      </w:pPr>
    </w:p>
    <w:p w14:paraId="5B0E3E67" w14:textId="77777777" w:rsidR="00CE3B2E" w:rsidRDefault="006C19E3">
      <w:pPr>
        <w:numPr>
          <w:ilvl w:val="12"/>
          <w:numId w:val="0"/>
        </w:numPr>
        <w:tabs>
          <w:tab w:val="clear" w:pos="567"/>
        </w:tabs>
        <w:spacing w:line="240" w:lineRule="auto"/>
        <w:rPr>
          <w:szCs w:val="22"/>
          <w:lang w:val="it-IT"/>
        </w:rPr>
      </w:pPr>
      <w:r>
        <w:rPr>
          <w:szCs w:val="22"/>
          <w:lang w:val="it-IT"/>
        </w:rPr>
        <w:t>Mounjaro è anche usato per il trattamento di adulti con obesità o sovrappeso (con IMC di almeno 27 kg/m</w:t>
      </w:r>
      <w:r>
        <w:rPr>
          <w:vertAlign w:val="superscript"/>
          <w:lang w:val="it-IT"/>
        </w:rPr>
        <w:t>2</w:t>
      </w:r>
      <w:r>
        <w:rPr>
          <w:szCs w:val="22"/>
          <w:lang w:val="it-IT"/>
        </w:rPr>
        <w:t>). Mounjaro influenza la regolazione dell’appetito, ciò può aiutarla a mangiare meno cibo e a ridurre il peso corporeo.</w:t>
      </w:r>
    </w:p>
    <w:p w14:paraId="5B0E3E68" w14:textId="77777777" w:rsidR="00CE3B2E" w:rsidRDefault="00CE3B2E">
      <w:pPr>
        <w:numPr>
          <w:ilvl w:val="12"/>
          <w:numId w:val="0"/>
        </w:numPr>
        <w:tabs>
          <w:tab w:val="clear" w:pos="567"/>
        </w:tabs>
        <w:spacing w:line="240" w:lineRule="auto"/>
        <w:rPr>
          <w:szCs w:val="22"/>
          <w:lang w:val="it-IT"/>
        </w:rPr>
      </w:pPr>
    </w:p>
    <w:p w14:paraId="5B0E3E69" w14:textId="77777777" w:rsidR="00CE3B2E" w:rsidRDefault="006C19E3">
      <w:pPr>
        <w:numPr>
          <w:ilvl w:val="12"/>
          <w:numId w:val="0"/>
        </w:numPr>
        <w:tabs>
          <w:tab w:val="clear" w:pos="567"/>
        </w:tabs>
        <w:spacing w:line="240" w:lineRule="auto"/>
        <w:rPr>
          <w:szCs w:val="22"/>
          <w:lang w:val="it-IT"/>
        </w:rPr>
      </w:pPr>
      <w:r>
        <w:rPr>
          <w:szCs w:val="22"/>
          <w:lang w:val="it-IT"/>
        </w:rPr>
        <w:t>Nel diabete di tipo 2, Mounjaro è usato:</w:t>
      </w:r>
    </w:p>
    <w:p w14:paraId="5B0E3E6A" w14:textId="77777777" w:rsidR="00CE3B2E" w:rsidRDefault="006C19E3">
      <w:pPr>
        <w:numPr>
          <w:ilvl w:val="12"/>
          <w:numId w:val="0"/>
        </w:numPr>
        <w:tabs>
          <w:tab w:val="clear" w:pos="567"/>
        </w:tabs>
        <w:spacing w:line="240" w:lineRule="auto"/>
        <w:rPr>
          <w:szCs w:val="22"/>
          <w:lang w:val="it-IT"/>
        </w:rPr>
      </w:pPr>
      <w:r>
        <w:rPr>
          <w:szCs w:val="22"/>
          <w:lang w:val="it-IT"/>
        </w:rPr>
        <w:t>- da solo quando non può essere assunta metformina (un altro medicinale per il diabete).</w:t>
      </w:r>
    </w:p>
    <w:p w14:paraId="5B0E3E6B" w14:textId="77777777" w:rsidR="00CE3B2E" w:rsidRDefault="006C19E3">
      <w:pPr>
        <w:numPr>
          <w:ilvl w:val="12"/>
          <w:numId w:val="0"/>
        </w:numPr>
        <w:tabs>
          <w:tab w:val="clear" w:pos="567"/>
        </w:tabs>
        <w:spacing w:line="240" w:lineRule="auto"/>
        <w:rPr>
          <w:szCs w:val="22"/>
          <w:lang w:val="it-IT"/>
        </w:rPr>
      </w:pPr>
      <w:r>
        <w:rPr>
          <w:szCs w:val="22"/>
          <w:lang w:val="it-IT"/>
        </w:rPr>
        <w:t>- con altri medicinali per il diabete quando questi non sono sufficienti per controllare i livelli di zucchero nel sangue. Questi altri medicinali possono essere medicinali assunti per via orale e/o insulina somministrata per iniezione.</w:t>
      </w:r>
    </w:p>
    <w:p w14:paraId="5B0E3E6C" w14:textId="77777777" w:rsidR="00CE3B2E" w:rsidRDefault="00CE3B2E">
      <w:pPr>
        <w:numPr>
          <w:ilvl w:val="12"/>
          <w:numId w:val="0"/>
        </w:numPr>
        <w:tabs>
          <w:tab w:val="clear" w:pos="567"/>
        </w:tabs>
        <w:spacing w:line="240" w:lineRule="auto"/>
        <w:rPr>
          <w:szCs w:val="22"/>
          <w:lang w:val="it-IT"/>
        </w:rPr>
      </w:pPr>
    </w:p>
    <w:p w14:paraId="5B0E3E6D" w14:textId="77777777" w:rsidR="00CE3B2E" w:rsidRDefault="006C19E3">
      <w:pPr>
        <w:numPr>
          <w:ilvl w:val="12"/>
          <w:numId w:val="0"/>
        </w:numPr>
        <w:tabs>
          <w:tab w:val="clear" w:pos="567"/>
        </w:tabs>
        <w:spacing w:line="240" w:lineRule="auto"/>
        <w:rPr>
          <w:szCs w:val="22"/>
          <w:lang w:val="it-IT"/>
        </w:rPr>
      </w:pPr>
      <w:r>
        <w:rPr>
          <w:szCs w:val="22"/>
          <w:lang w:val="it-IT"/>
        </w:rPr>
        <w:t>Mounjaro è usato insieme alla dieta e all’esercizio fisico anche per perdere peso e aiutare a tenere il peso sotto controllo in adulti con:</w:t>
      </w:r>
    </w:p>
    <w:p w14:paraId="5B0E3E6E" w14:textId="77777777" w:rsidR="00CE3B2E" w:rsidRDefault="006C19E3">
      <w:pPr>
        <w:pStyle w:val="Paragrafoelenco"/>
        <w:numPr>
          <w:ilvl w:val="0"/>
          <w:numId w:val="35"/>
        </w:numPr>
        <w:spacing w:line="240" w:lineRule="auto"/>
        <w:rPr>
          <w:rFonts w:ascii="Times New Roman" w:hAnsi="Times New Roman"/>
          <w:lang w:val="it-IT"/>
        </w:rPr>
      </w:pPr>
      <w:r>
        <w:rPr>
          <w:rFonts w:ascii="Times New Roman" w:hAnsi="Times New Roman"/>
          <w:lang w:val="it-IT"/>
        </w:rPr>
        <w:t xml:space="preserve">un IMC pari o superiore a 30 kg/m² (obesità) oppure </w:t>
      </w:r>
    </w:p>
    <w:p w14:paraId="5B0E3E6F" w14:textId="77777777" w:rsidR="00CE3B2E" w:rsidRDefault="006C19E3">
      <w:pPr>
        <w:pStyle w:val="Paragrafoelenco"/>
        <w:numPr>
          <w:ilvl w:val="0"/>
          <w:numId w:val="35"/>
        </w:numPr>
        <w:spacing w:line="240" w:lineRule="auto"/>
        <w:rPr>
          <w:rFonts w:ascii="Times New Roman" w:hAnsi="Times New Roman"/>
          <w:lang w:val="it-IT"/>
        </w:rPr>
      </w:pPr>
      <w:r>
        <w:rPr>
          <w:rFonts w:ascii="Times New Roman" w:hAnsi="Times New Roman"/>
          <w:lang w:val="it-IT"/>
        </w:rPr>
        <w:t xml:space="preserve">un IMC pari ad almeno 27 kg/m² e inferiore a 30 kg/m² (sovrappeso) e problemi di salute correlati al peso (come prediabete, diabete di tipo 2, ipertensione, livelli anormali di grassi nel sangue, </w:t>
      </w:r>
      <w:r>
        <w:rPr>
          <w:rFonts w:ascii="Times New Roman" w:hAnsi="Times New Roman"/>
          <w:lang w:val="it-IT"/>
        </w:rPr>
        <w:lastRenderedPageBreak/>
        <w:t>problemi respiratori durante il sonno chiamati "apnea ostruttiva del sonno", funzionalità cardiaca compromessa o una storia di infarto, ictus o problemi ai vasi sanguigni).</w:t>
      </w:r>
    </w:p>
    <w:p w14:paraId="5B0E3E70" w14:textId="77777777" w:rsidR="00CE3B2E" w:rsidRDefault="006C19E3">
      <w:pPr>
        <w:numPr>
          <w:ilvl w:val="12"/>
          <w:numId w:val="0"/>
        </w:numPr>
        <w:tabs>
          <w:tab w:val="clear" w:pos="567"/>
        </w:tabs>
        <w:spacing w:line="240" w:lineRule="auto"/>
        <w:rPr>
          <w:szCs w:val="22"/>
          <w:lang w:val="it-IT"/>
        </w:rPr>
      </w:pPr>
      <w:r>
        <w:rPr>
          <w:szCs w:val="22"/>
          <w:lang w:val="it-IT"/>
        </w:rPr>
        <w:t>IMC (Indice di massa corporea) è una misura del peso in relazione all’altezza.</w:t>
      </w:r>
    </w:p>
    <w:p w14:paraId="5B0E3E71" w14:textId="77777777" w:rsidR="00CE3B2E" w:rsidRDefault="00CE3B2E">
      <w:pPr>
        <w:numPr>
          <w:ilvl w:val="12"/>
          <w:numId w:val="0"/>
        </w:numPr>
        <w:tabs>
          <w:tab w:val="clear" w:pos="567"/>
        </w:tabs>
        <w:spacing w:line="240" w:lineRule="auto"/>
        <w:rPr>
          <w:szCs w:val="22"/>
          <w:lang w:val="it-IT"/>
        </w:rPr>
      </w:pPr>
    </w:p>
    <w:p w14:paraId="5B0E3E72" w14:textId="77777777" w:rsidR="00CE3B2E" w:rsidRDefault="006C19E3">
      <w:pPr>
        <w:tabs>
          <w:tab w:val="clear" w:pos="567"/>
        </w:tabs>
        <w:spacing w:line="240" w:lineRule="auto"/>
        <w:ind w:right="-2"/>
        <w:rPr>
          <w:szCs w:val="22"/>
          <w:lang w:val="it-IT"/>
        </w:rPr>
      </w:pPr>
      <w:r>
        <w:rPr>
          <w:szCs w:val="22"/>
          <w:lang w:val="it-IT"/>
        </w:rPr>
        <w:t>Nei pazienti con apnea ostruttiva del sonno (OSA) e obesità, Mounjaro può essere utilizzato con o senza terapia con pressione positiva delle vie aeree (PAP).</w:t>
      </w:r>
    </w:p>
    <w:p w14:paraId="5B0E3E73" w14:textId="77777777" w:rsidR="00CE3B2E" w:rsidRDefault="00CE3B2E">
      <w:pPr>
        <w:tabs>
          <w:tab w:val="clear" w:pos="567"/>
        </w:tabs>
        <w:spacing w:line="240" w:lineRule="auto"/>
        <w:ind w:right="-2"/>
        <w:rPr>
          <w:szCs w:val="22"/>
          <w:lang w:val="it-IT"/>
        </w:rPr>
      </w:pPr>
    </w:p>
    <w:p w14:paraId="5B0E3E74" w14:textId="77777777" w:rsidR="00CE3B2E" w:rsidRDefault="006C19E3">
      <w:pPr>
        <w:tabs>
          <w:tab w:val="clear" w:pos="567"/>
        </w:tabs>
        <w:spacing w:line="240" w:lineRule="auto"/>
        <w:ind w:right="-2"/>
        <w:rPr>
          <w:szCs w:val="22"/>
          <w:lang w:val="it-IT"/>
        </w:rPr>
      </w:pPr>
      <w:r>
        <w:rPr>
          <w:szCs w:val="22"/>
          <w:lang w:val="it-IT"/>
        </w:rPr>
        <w:t>È importante continuare a seguire i consigli su dieta ed esercizio fisico che le sono stati dati dal medico, dall’infermiere o dal farmacista.</w:t>
      </w:r>
    </w:p>
    <w:p w14:paraId="5B0E3E75" w14:textId="77777777" w:rsidR="00CE3B2E" w:rsidRDefault="00CE3B2E">
      <w:pPr>
        <w:tabs>
          <w:tab w:val="clear" w:pos="567"/>
        </w:tabs>
        <w:spacing w:line="240" w:lineRule="auto"/>
        <w:ind w:right="-2"/>
        <w:rPr>
          <w:noProof/>
          <w:szCs w:val="22"/>
          <w:lang w:val="it-IT"/>
        </w:rPr>
      </w:pPr>
    </w:p>
    <w:p w14:paraId="5B0E3E76" w14:textId="77777777" w:rsidR="00CE3B2E" w:rsidRDefault="00CE3B2E">
      <w:pPr>
        <w:tabs>
          <w:tab w:val="clear" w:pos="567"/>
        </w:tabs>
        <w:spacing w:line="240" w:lineRule="auto"/>
        <w:ind w:right="-2"/>
        <w:rPr>
          <w:noProof/>
          <w:szCs w:val="22"/>
          <w:lang w:val="it-IT"/>
        </w:rPr>
      </w:pPr>
    </w:p>
    <w:p w14:paraId="5B0E3E77" w14:textId="77777777" w:rsidR="00CE3B2E" w:rsidRDefault="006C19E3">
      <w:pPr>
        <w:pStyle w:val="Paragrafoelenco"/>
        <w:keepNext/>
        <w:numPr>
          <w:ilvl w:val="0"/>
          <w:numId w:val="27"/>
        </w:numPr>
        <w:spacing w:after="0" w:line="240" w:lineRule="auto"/>
        <w:rPr>
          <w:rFonts w:ascii="Times New Roman" w:hAnsi="Times New Roman"/>
          <w:b/>
          <w:noProof/>
          <w:lang w:val="it-IT"/>
        </w:rPr>
      </w:pPr>
      <w:r>
        <w:rPr>
          <w:rFonts w:ascii="Times New Roman" w:hAnsi="Times New Roman"/>
          <w:b/>
          <w:lang w:val="it-IT"/>
        </w:rPr>
        <w:t xml:space="preserve">Cosa deve sapere prima di usare </w:t>
      </w:r>
      <w:r>
        <w:rPr>
          <w:rFonts w:ascii="Times New Roman" w:hAnsi="Times New Roman"/>
          <w:b/>
          <w:noProof/>
          <w:lang w:val="it-IT"/>
        </w:rPr>
        <w:t>Mounjaro</w:t>
      </w:r>
    </w:p>
    <w:p w14:paraId="5B0E3E78" w14:textId="77777777" w:rsidR="00CE3B2E" w:rsidRDefault="00CE3B2E">
      <w:pPr>
        <w:keepNext/>
        <w:tabs>
          <w:tab w:val="clear" w:pos="567"/>
        </w:tabs>
        <w:spacing w:line="240" w:lineRule="auto"/>
        <w:rPr>
          <w:noProof/>
          <w:szCs w:val="22"/>
          <w:lang w:val="it-IT"/>
        </w:rPr>
      </w:pPr>
    </w:p>
    <w:p w14:paraId="5B0E3E79" w14:textId="77777777" w:rsidR="00CE3B2E" w:rsidRDefault="006C19E3">
      <w:pPr>
        <w:keepNext/>
        <w:numPr>
          <w:ilvl w:val="12"/>
          <w:numId w:val="0"/>
        </w:numPr>
        <w:tabs>
          <w:tab w:val="clear" w:pos="567"/>
        </w:tabs>
        <w:spacing w:line="240" w:lineRule="auto"/>
        <w:outlineLvl w:val="0"/>
        <w:rPr>
          <w:b/>
          <w:noProof/>
          <w:szCs w:val="22"/>
        </w:rPr>
      </w:pPr>
      <w:r>
        <w:rPr>
          <w:b/>
          <w:noProof/>
          <w:szCs w:val="22"/>
        </w:rPr>
        <w:t>Non usi Mounjaro</w:t>
      </w:r>
      <w:r>
        <w:rPr>
          <w:b/>
          <w:noProof/>
          <w:szCs w:val="22"/>
        </w:rPr>
        <w:fldChar w:fldCharType="begin"/>
      </w:r>
      <w:r>
        <w:rPr>
          <w:b/>
          <w:noProof/>
          <w:szCs w:val="22"/>
        </w:rPr>
        <w:instrText xml:space="preserve"> DOCVARIABLE vault_nd_779821e9-2bb8-43f9-a797-cc49afa0f925 \* MERGEFORMAT </w:instrText>
      </w:r>
      <w:r>
        <w:rPr>
          <w:b/>
          <w:noProof/>
          <w:szCs w:val="22"/>
        </w:rPr>
        <w:fldChar w:fldCharType="separate"/>
      </w:r>
      <w:r>
        <w:rPr>
          <w:b/>
          <w:noProof/>
          <w:szCs w:val="22"/>
        </w:rPr>
        <w:t xml:space="preserve"> </w:t>
      </w:r>
      <w:r>
        <w:rPr>
          <w:b/>
          <w:noProof/>
          <w:szCs w:val="22"/>
        </w:rPr>
        <w:fldChar w:fldCharType="end"/>
      </w:r>
    </w:p>
    <w:p w14:paraId="5B0E3E7A" w14:textId="77777777" w:rsidR="00CE3B2E" w:rsidRDefault="006C19E3">
      <w:pPr>
        <w:keepNext/>
        <w:numPr>
          <w:ilvl w:val="0"/>
          <w:numId w:val="2"/>
        </w:numPr>
        <w:tabs>
          <w:tab w:val="clear" w:pos="567"/>
        </w:tabs>
        <w:spacing w:line="240" w:lineRule="auto"/>
        <w:ind w:left="567" w:hanging="454"/>
        <w:rPr>
          <w:noProof/>
          <w:szCs w:val="22"/>
          <w:lang w:val="it-IT"/>
        </w:rPr>
      </w:pPr>
      <w:r>
        <w:rPr>
          <w:lang w:val="it-IT"/>
        </w:rPr>
        <w:t>se è allergico a tirzepatide o ad uno qualsiasi degli altri componenti di questo medicinale (elencati al paragrafo 6)</w:t>
      </w:r>
      <w:r>
        <w:rPr>
          <w:noProof/>
          <w:szCs w:val="22"/>
          <w:lang w:val="it-IT"/>
        </w:rPr>
        <w:t>.</w:t>
      </w:r>
    </w:p>
    <w:p w14:paraId="5B0E3E7B" w14:textId="77777777" w:rsidR="00CE3B2E" w:rsidRDefault="00CE3B2E">
      <w:pPr>
        <w:tabs>
          <w:tab w:val="clear" w:pos="567"/>
        </w:tabs>
        <w:spacing w:line="240" w:lineRule="auto"/>
        <w:ind w:left="360"/>
        <w:rPr>
          <w:noProof/>
          <w:szCs w:val="22"/>
          <w:lang w:val="it-IT"/>
        </w:rPr>
      </w:pPr>
    </w:p>
    <w:p w14:paraId="5B0E3E7C" w14:textId="77777777" w:rsidR="00CE3B2E" w:rsidRDefault="006C19E3">
      <w:pPr>
        <w:keepNext/>
        <w:numPr>
          <w:ilvl w:val="12"/>
          <w:numId w:val="0"/>
        </w:numPr>
        <w:tabs>
          <w:tab w:val="clear" w:pos="567"/>
        </w:tabs>
        <w:spacing w:line="240" w:lineRule="auto"/>
        <w:outlineLvl w:val="0"/>
        <w:rPr>
          <w:b/>
          <w:lang w:val="it-IT"/>
        </w:rPr>
      </w:pPr>
      <w:r>
        <w:rPr>
          <w:b/>
          <w:lang w:val="it-IT"/>
        </w:rPr>
        <w:t>Avvertenze e precauzioni</w:t>
      </w:r>
      <w:r>
        <w:rPr>
          <w:b/>
          <w:noProof/>
          <w:lang w:val="it-IT"/>
        </w:rPr>
        <w:fldChar w:fldCharType="begin"/>
      </w:r>
      <w:r>
        <w:rPr>
          <w:b/>
          <w:noProof/>
          <w:lang w:val="it-IT"/>
        </w:rPr>
        <w:instrText xml:space="preserve"> DOCVARIABLE vault_nd_1fc9c8d8-cda6-4905-a549-64bcdc62ce4e \* MERGEFORMAT </w:instrText>
      </w:r>
      <w:r>
        <w:rPr>
          <w:b/>
          <w:noProof/>
          <w:lang w:val="it-IT"/>
        </w:rPr>
        <w:fldChar w:fldCharType="separate"/>
      </w:r>
      <w:r>
        <w:rPr>
          <w:b/>
          <w:noProof/>
          <w:lang w:val="it-IT"/>
        </w:rPr>
        <w:t xml:space="preserve"> </w:t>
      </w:r>
      <w:r>
        <w:rPr>
          <w:b/>
          <w:noProof/>
          <w:lang w:val="it-IT"/>
        </w:rPr>
        <w:fldChar w:fldCharType="end"/>
      </w:r>
    </w:p>
    <w:p w14:paraId="5B0E3E7D" w14:textId="77777777" w:rsidR="00CE3B2E" w:rsidRDefault="006C19E3">
      <w:pPr>
        <w:keepNext/>
        <w:tabs>
          <w:tab w:val="clear" w:pos="567"/>
        </w:tabs>
        <w:spacing w:line="240" w:lineRule="auto"/>
        <w:rPr>
          <w:noProof/>
          <w:szCs w:val="22"/>
          <w:lang w:val="it-IT"/>
        </w:rPr>
      </w:pPr>
      <w:r>
        <w:rPr>
          <w:szCs w:val="22"/>
          <w:lang w:val="it-IT" w:eastAsia="it-IT"/>
        </w:rPr>
        <w:t>Si rivolga al medico, all’infermiere o al farmacista prima di usare</w:t>
      </w:r>
      <w:r>
        <w:rPr>
          <w:noProof/>
          <w:szCs w:val="22"/>
          <w:lang w:val="it-IT"/>
        </w:rPr>
        <w:t xml:space="preserve"> Mounjaro se:</w:t>
      </w:r>
    </w:p>
    <w:p w14:paraId="5B0E3E7E" w14:textId="77777777" w:rsidR="00CE3B2E" w:rsidRDefault="006C19E3">
      <w:pPr>
        <w:keepNext/>
        <w:numPr>
          <w:ilvl w:val="0"/>
          <w:numId w:val="2"/>
        </w:numPr>
        <w:tabs>
          <w:tab w:val="clear" w:pos="567"/>
        </w:tabs>
        <w:spacing w:line="240" w:lineRule="auto"/>
        <w:ind w:left="567" w:hanging="567"/>
        <w:rPr>
          <w:noProof/>
          <w:szCs w:val="22"/>
          <w:lang w:val="it-IT"/>
        </w:rPr>
      </w:pPr>
      <w:r>
        <w:rPr>
          <w:noProof/>
          <w:szCs w:val="22"/>
          <w:lang w:val="it-IT"/>
        </w:rPr>
        <w:t>ha gravi problemi di digestione o il cibo permane nello stomaco più a lungo del normale (inclusa gastroparesi grave).</w:t>
      </w:r>
    </w:p>
    <w:p w14:paraId="5B0E3E7F" w14:textId="77777777" w:rsidR="00CE3B2E" w:rsidRDefault="006C19E3">
      <w:pPr>
        <w:pStyle w:val="Paragrafoelenco"/>
        <w:numPr>
          <w:ilvl w:val="0"/>
          <w:numId w:val="2"/>
        </w:numPr>
        <w:spacing w:line="240" w:lineRule="auto"/>
        <w:ind w:left="567" w:hanging="567"/>
        <w:rPr>
          <w:rFonts w:ascii="Times New Roman" w:hAnsi="Times New Roman"/>
          <w:noProof/>
          <w:lang w:val="it-IT"/>
        </w:rPr>
      </w:pPr>
      <w:r>
        <w:rPr>
          <w:rFonts w:ascii="Times New Roman" w:hAnsi="Times New Roman"/>
          <w:noProof/>
          <w:lang w:val="it-IT" w:eastAsia="en-US"/>
        </w:rPr>
        <w:t>ha mai avuto pancreatite (infiammazione del pancreas che può casuare un dolore forte e persistente allo stomaco e alla schiena).</w:t>
      </w:r>
    </w:p>
    <w:p w14:paraId="5B0E3E80" w14:textId="77777777" w:rsidR="00CE3B2E" w:rsidRDefault="006C19E3">
      <w:pPr>
        <w:pStyle w:val="Paragrafoelenco"/>
        <w:numPr>
          <w:ilvl w:val="0"/>
          <w:numId w:val="2"/>
        </w:numPr>
        <w:spacing w:after="0" w:line="240" w:lineRule="auto"/>
        <w:ind w:left="567" w:hanging="567"/>
        <w:rPr>
          <w:rFonts w:ascii="Times New Roman" w:hAnsi="Times New Roman"/>
          <w:noProof/>
          <w:lang w:val="it-IT"/>
        </w:rPr>
      </w:pPr>
      <w:r>
        <w:rPr>
          <w:rFonts w:ascii="Times New Roman" w:hAnsi="Times New Roman"/>
          <w:noProof/>
          <w:lang w:val="it-IT"/>
        </w:rPr>
        <w:t>ha un problema agli occhi</w:t>
      </w:r>
      <w:del w:id="234" w:author="Autore">
        <w:r>
          <w:rPr>
            <w:rFonts w:ascii="Times New Roman" w:hAnsi="Times New Roman"/>
            <w:noProof/>
            <w:lang w:val="it-IT"/>
          </w:rPr>
          <w:delText xml:space="preserve"> (retinopatia diabetica o edema maculare)</w:delText>
        </w:r>
      </w:del>
      <w:r>
        <w:rPr>
          <w:rFonts w:ascii="Times New Roman" w:hAnsi="Times New Roman"/>
          <w:noProof/>
          <w:lang w:val="it-IT"/>
        </w:rPr>
        <w:t>.</w:t>
      </w:r>
    </w:p>
    <w:p w14:paraId="5B0E3E81" w14:textId="77777777" w:rsidR="00CE3B2E" w:rsidRDefault="006C19E3">
      <w:pPr>
        <w:numPr>
          <w:ilvl w:val="0"/>
          <w:numId w:val="9"/>
        </w:numPr>
        <w:tabs>
          <w:tab w:val="clear" w:pos="567"/>
        </w:tabs>
        <w:spacing w:line="240" w:lineRule="auto"/>
        <w:ind w:left="567" w:hanging="567"/>
        <w:rPr>
          <w:noProof/>
          <w:szCs w:val="22"/>
          <w:u w:val="single"/>
          <w:lang w:val="it-IT"/>
        </w:rPr>
      </w:pPr>
      <w:r>
        <w:rPr>
          <w:szCs w:val="22"/>
          <w:lang w:val="it-IT" w:eastAsia="it-IT"/>
        </w:rPr>
        <w:t>sta usando una sulfonilurea (un altro farmaco per il diabete) o insulina per il diabete, in quanto può verificarsi un abbassamento del livello di zucchero nel sangue (ipoglicemia). Il medico può ritenere necessario modificare la dose di questi altri medicinali per ridurre questo rischio.</w:t>
      </w:r>
    </w:p>
    <w:p w14:paraId="5B0E3E82" w14:textId="77777777" w:rsidR="00CE3B2E" w:rsidRDefault="00CE3B2E">
      <w:pPr>
        <w:numPr>
          <w:ilvl w:val="12"/>
          <w:numId w:val="0"/>
        </w:numPr>
        <w:tabs>
          <w:tab w:val="clear" w:pos="567"/>
        </w:tabs>
        <w:spacing w:line="240" w:lineRule="auto"/>
        <w:rPr>
          <w:b/>
          <w:bCs/>
          <w:noProof/>
          <w:szCs w:val="22"/>
          <w:lang w:val="it-IT"/>
        </w:rPr>
      </w:pPr>
    </w:p>
    <w:p w14:paraId="5B0E3E83" w14:textId="77777777" w:rsidR="00CE3B2E" w:rsidRDefault="006C19E3">
      <w:pPr>
        <w:numPr>
          <w:ilvl w:val="12"/>
          <w:numId w:val="0"/>
        </w:numPr>
        <w:tabs>
          <w:tab w:val="clear" w:pos="567"/>
        </w:tabs>
        <w:spacing w:line="240" w:lineRule="auto"/>
        <w:rPr>
          <w:szCs w:val="22"/>
          <w:lang w:val="it-IT"/>
        </w:rPr>
      </w:pPr>
      <w:r>
        <w:rPr>
          <w:szCs w:val="22"/>
          <w:lang w:val="it-IT"/>
        </w:rPr>
        <w:t>Quando si inizia il trattamento con Mounjaro, è possibile che in alcuni casi si verifichi una perdita di liquidi/disidratazione, ad esempio a causa di vomito, nausea e/o diarrea che possono causare una diminuzione della funzionalità renale. È importante evitare la disidratazione bevendo molti liquidi. Contatti il medico se ha domande o dubbi.</w:t>
      </w:r>
    </w:p>
    <w:p w14:paraId="5B0E3E84" w14:textId="77777777" w:rsidR="00CE3B2E" w:rsidRDefault="00CE3B2E">
      <w:pPr>
        <w:numPr>
          <w:ilvl w:val="12"/>
          <w:numId w:val="0"/>
        </w:numPr>
        <w:tabs>
          <w:tab w:val="clear" w:pos="567"/>
        </w:tabs>
        <w:spacing w:line="240" w:lineRule="auto"/>
        <w:rPr>
          <w:noProof/>
          <w:szCs w:val="22"/>
          <w:lang w:val="it-IT"/>
        </w:rPr>
      </w:pPr>
    </w:p>
    <w:p w14:paraId="5B0E3E85" w14:textId="77777777" w:rsidR="00CE3B2E" w:rsidRDefault="006C19E3">
      <w:pPr>
        <w:numPr>
          <w:ilvl w:val="12"/>
          <w:numId w:val="0"/>
        </w:numPr>
        <w:tabs>
          <w:tab w:val="clear" w:pos="567"/>
        </w:tabs>
        <w:spacing w:line="240" w:lineRule="auto"/>
        <w:rPr>
          <w:noProof/>
          <w:szCs w:val="22"/>
          <w:lang w:val="it-IT"/>
        </w:rPr>
      </w:pPr>
      <w:r>
        <w:rPr>
          <w:noProof/>
          <w:szCs w:val="22"/>
          <w:lang w:val="it-IT"/>
        </w:rPr>
        <w:t xml:space="preserve">Se deve sottoporsi a un intervento chirurgico con anestesia, informi il medico del fatto che </w:t>
      </w:r>
      <w:del w:id="235" w:author="Autore">
        <w:r>
          <w:rPr>
            <w:noProof/>
            <w:szCs w:val="22"/>
            <w:lang w:val="it-IT"/>
          </w:rPr>
          <w:delText xml:space="preserve">assume </w:delText>
        </w:r>
      </w:del>
      <w:ins w:id="236" w:author="Autore">
        <w:r>
          <w:rPr>
            <w:noProof/>
            <w:szCs w:val="22"/>
            <w:lang w:val="it-IT"/>
          </w:rPr>
          <w:t xml:space="preserve">usa </w:t>
        </w:r>
      </w:ins>
      <w:r>
        <w:rPr>
          <w:noProof/>
          <w:szCs w:val="22"/>
          <w:lang w:val="it-IT"/>
        </w:rPr>
        <w:t>Mounjaro.</w:t>
      </w:r>
    </w:p>
    <w:p w14:paraId="5B0E3E86" w14:textId="77777777" w:rsidR="00CE3B2E" w:rsidRDefault="00CE3B2E">
      <w:pPr>
        <w:numPr>
          <w:ilvl w:val="12"/>
          <w:numId w:val="0"/>
        </w:numPr>
        <w:tabs>
          <w:tab w:val="clear" w:pos="567"/>
        </w:tabs>
        <w:spacing w:line="240" w:lineRule="auto"/>
        <w:rPr>
          <w:noProof/>
          <w:szCs w:val="22"/>
          <w:lang w:val="it-IT"/>
        </w:rPr>
      </w:pPr>
    </w:p>
    <w:p w14:paraId="5B0E3E87" w14:textId="77777777" w:rsidR="00CE3B2E" w:rsidRDefault="006C19E3">
      <w:pPr>
        <w:numPr>
          <w:ilvl w:val="12"/>
          <w:numId w:val="0"/>
        </w:numPr>
        <w:tabs>
          <w:tab w:val="clear" w:pos="567"/>
        </w:tabs>
        <w:spacing w:line="240" w:lineRule="auto"/>
        <w:rPr>
          <w:b/>
          <w:bCs/>
          <w:noProof/>
          <w:szCs w:val="22"/>
          <w:lang w:val="it-IT"/>
        </w:rPr>
      </w:pPr>
      <w:r>
        <w:rPr>
          <w:b/>
          <w:bCs/>
          <w:noProof/>
          <w:szCs w:val="22"/>
          <w:lang w:val="it-IT"/>
        </w:rPr>
        <w:t>Bambini e adolescenti</w:t>
      </w:r>
    </w:p>
    <w:p w14:paraId="5B0E3E88" w14:textId="77777777" w:rsidR="00CE3B2E" w:rsidRDefault="006C19E3">
      <w:pPr>
        <w:numPr>
          <w:ilvl w:val="12"/>
          <w:numId w:val="0"/>
        </w:numPr>
        <w:tabs>
          <w:tab w:val="clear" w:pos="567"/>
        </w:tabs>
        <w:spacing w:line="240" w:lineRule="auto"/>
        <w:ind w:right="-2"/>
        <w:rPr>
          <w:lang w:val="it-IT"/>
        </w:rPr>
      </w:pPr>
      <w:r>
        <w:rPr>
          <w:lang w:val="it-IT"/>
        </w:rPr>
        <w:t>Questo medicinale può essere usato nei bambini di età pari o superiore a 10 anni per il trattamento del diabete di tipo 2. È stato studiato solo in bambini con diabete di tipo 2 che avevano sovrappeso o obesità all'inizio del trattamento.</w:t>
      </w:r>
    </w:p>
    <w:p w14:paraId="5B0E3E89" w14:textId="77777777" w:rsidR="00CE3B2E" w:rsidRDefault="00CE3B2E">
      <w:pPr>
        <w:numPr>
          <w:ilvl w:val="12"/>
          <w:numId w:val="0"/>
        </w:numPr>
        <w:tabs>
          <w:tab w:val="clear" w:pos="567"/>
        </w:tabs>
        <w:spacing w:line="240" w:lineRule="auto"/>
        <w:ind w:right="-2"/>
        <w:rPr>
          <w:lang w:val="it-IT"/>
        </w:rPr>
      </w:pPr>
    </w:p>
    <w:p w14:paraId="5B0E3E8A"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Questo medicinale non deve essere somministrato a bambini di età inferiore a 10 anni per il trattamento del diabete di tipo 2 e a bambini e adolescenti di età inferiore a 18 anni per la gestione del peso poiché non è stato studiato in queste fasce di età.</w:t>
      </w:r>
    </w:p>
    <w:p w14:paraId="5B0E3E8B" w14:textId="77777777" w:rsidR="00CE3B2E" w:rsidRDefault="00CE3B2E">
      <w:pPr>
        <w:numPr>
          <w:ilvl w:val="12"/>
          <w:numId w:val="0"/>
        </w:numPr>
        <w:tabs>
          <w:tab w:val="clear" w:pos="567"/>
        </w:tabs>
        <w:spacing w:line="240" w:lineRule="auto"/>
        <w:ind w:right="-2"/>
        <w:rPr>
          <w:noProof/>
          <w:szCs w:val="22"/>
          <w:lang w:val="it-IT"/>
        </w:rPr>
      </w:pPr>
    </w:p>
    <w:p w14:paraId="5B0E3E8C" w14:textId="77777777" w:rsidR="00CE3B2E" w:rsidRDefault="006C19E3">
      <w:pPr>
        <w:numPr>
          <w:ilvl w:val="12"/>
          <w:numId w:val="0"/>
        </w:numPr>
        <w:tabs>
          <w:tab w:val="clear" w:pos="567"/>
        </w:tabs>
        <w:spacing w:line="240" w:lineRule="auto"/>
        <w:ind w:right="-2"/>
        <w:rPr>
          <w:b/>
          <w:noProof/>
          <w:szCs w:val="22"/>
          <w:lang w:val="it-IT"/>
        </w:rPr>
      </w:pPr>
      <w:r>
        <w:rPr>
          <w:b/>
          <w:noProof/>
          <w:szCs w:val="22"/>
          <w:lang w:val="it-IT"/>
        </w:rPr>
        <w:t xml:space="preserve">Altri medicinali e Mounjaro </w:t>
      </w:r>
    </w:p>
    <w:p w14:paraId="5B0E3E8D" w14:textId="77777777" w:rsidR="00CE3B2E" w:rsidRDefault="006C19E3">
      <w:pPr>
        <w:numPr>
          <w:ilvl w:val="12"/>
          <w:numId w:val="0"/>
        </w:numPr>
        <w:tabs>
          <w:tab w:val="clear" w:pos="567"/>
        </w:tabs>
        <w:spacing w:line="240" w:lineRule="auto"/>
        <w:ind w:right="-2"/>
        <w:rPr>
          <w:szCs w:val="22"/>
          <w:lang w:val="it-IT"/>
        </w:rPr>
      </w:pPr>
      <w:r>
        <w:rPr>
          <w:szCs w:val="22"/>
          <w:lang w:val="it-IT"/>
        </w:rPr>
        <w:t>Informi il medico, l’infermiere o il farmacista se sta utilizzando, ha recentemente utilizzato o potrebbe utilizzare qualsiasi altro medicinale.</w:t>
      </w:r>
    </w:p>
    <w:p w14:paraId="5B0E3E8E" w14:textId="77777777" w:rsidR="00CE3B2E" w:rsidRDefault="00CE3B2E">
      <w:pPr>
        <w:numPr>
          <w:ilvl w:val="12"/>
          <w:numId w:val="0"/>
        </w:numPr>
        <w:tabs>
          <w:tab w:val="clear" w:pos="567"/>
        </w:tabs>
        <w:spacing w:line="240" w:lineRule="auto"/>
        <w:ind w:right="-2"/>
        <w:rPr>
          <w:noProof/>
          <w:szCs w:val="22"/>
          <w:lang w:val="it-IT"/>
        </w:rPr>
      </w:pPr>
    </w:p>
    <w:p w14:paraId="5B0E3E8F" w14:textId="77777777" w:rsidR="00CE3B2E" w:rsidRDefault="006C19E3">
      <w:pPr>
        <w:numPr>
          <w:ilvl w:val="12"/>
          <w:numId w:val="0"/>
        </w:numPr>
        <w:tabs>
          <w:tab w:val="clear" w:pos="567"/>
        </w:tabs>
        <w:spacing w:line="240" w:lineRule="auto"/>
        <w:rPr>
          <w:noProof/>
          <w:szCs w:val="22"/>
          <w:lang w:val="it-IT"/>
        </w:rPr>
      </w:pPr>
      <w:r>
        <w:rPr>
          <w:b/>
          <w:noProof/>
          <w:szCs w:val="22"/>
          <w:lang w:val="it-IT"/>
        </w:rPr>
        <w:t>Gravidanza</w:t>
      </w:r>
    </w:p>
    <w:p w14:paraId="5B0E3E90" w14:textId="77777777" w:rsidR="00CE3B2E" w:rsidRDefault="006C19E3">
      <w:pPr>
        <w:numPr>
          <w:ilvl w:val="12"/>
          <w:numId w:val="0"/>
        </w:numPr>
        <w:tabs>
          <w:tab w:val="clear" w:pos="567"/>
        </w:tabs>
        <w:spacing w:line="240" w:lineRule="auto"/>
        <w:rPr>
          <w:szCs w:val="22"/>
          <w:lang w:val="it-IT"/>
        </w:rPr>
      </w:pPr>
      <w:r>
        <w:rPr>
          <w:lang w:val="it-IT"/>
        </w:rPr>
        <w:t>Se è in corso una gravidanza, se sospetta o sta pianificando una gravidanza chieda consiglio al medico prima di usare questo medicinale.</w:t>
      </w:r>
      <w:r>
        <w:rPr>
          <w:szCs w:val="22"/>
          <w:lang w:val="it-IT"/>
        </w:rPr>
        <w:t xml:space="preserve"> Questo medicinale non deve essere usato durante la gravidanza poiché gli effetti di questo medicinale sul nascituro non sono noti. Pertanto, è raccomandato di usare misure contraccettive durante l’uso di questo medicinale.</w:t>
      </w:r>
    </w:p>
    <w:p w14:paraId="5B0E3E91" w14:textId="77777777" w:rsidR="00CE3B2E" w:rsidRDefault="00CE3B2E">
      <w:pPr>
        <w:numPr>
          <w:ilvl w:val="12"/>
          <w:numId w:val="0"/>
        </w:numPr>
        <w:tabs>
          <w:tab w:val="clear" w:pos="567"/>
        </w:tabs>
        <w:spacing w:line="240" w:lineRule="auto"/>
        <w:rPr>
          <w:noProof/>
          <w:szCs w:val="22"/>
          <w:lang w:val="it-IT"/>
        </w:rPr>
      </w:pPr>
    </w:p>
    <w:p w14:paraId="5B0E3E92" w14:textId="77777777" w:rsidR="00CE3B2E" w:rsidRDefault="006C19E3">
      <w:pPr>
        <w:keepNext/>
        <w:keepLines/>
        <w:numPr>
          <w:ilvl w:val="12"/>
          <w:numId w:val="0"/>
        </w:numPr>
        <w:tabs>
          <w:tab w:val="clear" w:pos="567"/>
        </w:tabs>
        <w:spacing w:line="240" w:lineRule="auto"/>
        <w:rPr>
          <w:b/>
          <w:noProof/>
          <w:szCs w:val="22"/>
          <w:lang w:val="it-IT"/>
        </w:rPr>
      </w:pPr>
      <w:r>
        <w:rPr>
          <w:b/>
          <w:noProof/>
          <w:szCs w:val="22"/>
          <w:lang w:val="it-IT"/>
        </w:rPr>
        <w:lastRenderedPageBreak/>
        <w:t>Allattamento</w:t>
      </w:r>
    </w:p>
    <w:p w14:paraId="5B0E3E93" w14:textId="77777777" w:rsidR="00CE3B2E" w:rsidRDefault="006C19E3">
      <w:pPr>
        <w:keepNext/>
        <w:keepLines/>
        <w:numPr>
          <w:ilvl w:val="12"/>
          <w:numId w:val="0"/>
        </w:numPr>
        <w:tabs>
          <w:tab w:val="clear" w:pos="567"/>
        </w:tabs>
        <w:spacing w:line="240" w:lineRule="auto"/>
        <w:rPr>
          <w:noProof/>
          <w:szCs w:val="22"/>
          <w:lang w:val="it-IT"/>
        </w:rPr>
      </w:pPr>
      <w:r>
        <w:rPr>
          <w:szCs w:val="22"/>
          <w:lang w:val="it-IT"/>
        </w:rPr>
        <w:t xml:space="preserve">Tirzepatide passa nel latte materno in quantità molto basse e non si prevede che venga assorbito da un neonato/lattante. </w:t>
      </w:r>
      <w:r>
        <w:rPr>
          <w:noProof/>
          <w:szCs w:val="22"/>
          <w:lang w:val="it-IT"/>
        </w:rPr>
        <w:t xml:space="preserve">Se sta allattando o sta pianificando di allattare con latte materno, parli con il medico prima di usare o continuare ad usare questo medicinale. </w:t>
      </w:r>
    </w:p>
    <w:p w14:paraId="5B0E3E94" w14:textId="77777777" w:rsidR="00CE3B2E" w:rsidRDefault="00CE3B2E">
      <w:pPr>
        <w:numPr>
          <w:ilvl w:val="12"/>
          <w:numId w:val="0"/>
        </w:numPr>
        <w:tabs>
          <w:tab w:val="clear" w:pos="567"/>
        </w:tabs>
        <w:spacing w:line="240" w:lineRule="auto"/>
        <w:rPr>
          <w:noProof/>
          <w:szCs w:val="22"/>
          <w:lang w:val="it-IT"/>
        </w:rPr>
      </w:pPr>
    </w:p>
    <w:p w14:paraId="5B0E3E95" w14:textId="77777777" w:rsidR="00CE3B2E" w:rsidRDefault="006C19E3">
      <w:pPr>
        <w:numPr>
          <w:ilvl w:val="12"/>
          <w:numId w:val="0"/>
        </w:numPr>
        <w:tabs>
          <w:tab w:val="clear" w:pos="567"/>
        </w:tabs>
        <w:spacing w:line="240" w:lineRule="auto"/>
        <w:ind w:right="-2"/>
        <w:outlineLvl w:val="0"/>
        <w:rPr>
          <w:lang w:val="it-IT"/>
        </w:rPr>
      </w:pPr>
      <w:r>
        <w:rPr>
          <w:b/>
          <w:lang w:val="it-IT"/>
        </w:rPr>
        <w:t>Guida di veicoli e utilizzo di macchinari</w:t>
      </w:r>
      <w:r>
        <w:rPr>
          <w:b/>
          <w:lang w:val="it-IT"/>
        </w:rPr>
        <w:fldChar w:fldCharType="begin"/>
      </w:r>
      <w:r>
        <w:rPr>
          <w:b/>
          <w:lang w:val="it-IT"/>
        </w:rPr>
        <w:instrText xml:space="preserve"> DOCVARIABLE vault_nd_a262f7e8-05eb-4010-bfba-4f1bc1acc100 \* MERGEFORMAT </w:instrText>
      </w:r>
      <w:r>
        <w:rPr>
          <w:b/>
          <w:lang w:val="it-IT"/>
        </w:rPr>
        <w:fldChar w:fldCharType="separate"/>
      </w:r>
      <w:r>
        <w:rPr>
          <w:b/>
          <w:lang w:val="it-IT"/>
        </w:rPr>
        <w:t xml:space="preserve"> </w:t>
      </w:r>
      <w:r>
        <w:rPr>
          <w:b/>
          <w:lang w:val="it-IT"/>
        </w:rPr>
        <w:fldChar w:fldCharType="end"/>
      </w:r>
    </w:p>
    <w:p w14:paraId="5B0E3E96"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È improbabile che questo medicinale influisca sulla sua capacità di guidare e di usare macchinari. Tuttavia, se usa Mounjaro in associazione con una sulfonilurea o insulina, può verificarsi un basso livello di zucchero nel sangue (ipoglicemia) che può ridurre la sua capacità di concentrazione. Eviti di guidare o di usare macchinari se manifesta segni di ipoglicemia, per esempio mal di testa, sonnolenza, debolezza, capogiro, sensazione di fame, confusione, irritabilità, battito cardiaco accelerato e sudorazione (vedere paragrafo 4). Vedere il paragrafo 2 “Avvertenze e precauzioni” per informazioni sull’aumento del rischio di ipoglicemia. Parli con il medico per ulteriori informazioni.</w:t>
      </w:r>
    </w:p>
    <w:p w14:paraId="5B0E3E97" w14:textId="77777777" w:rsidR="00CE3B2E" w:rsidRDefault="00CE3B2E">
      <w:pPr>
        <w:numPr>
          <w:ilvl w:val="12"/>
          <w:numId w:val="0"/>
        </w:numPr>
        <w:tabs>
          <w:tab w:val="clear" w:pos="567"/>
        </w:tabs>
        <w:spacing w:line="240" w:lineRule="auto"/>
        <w:ind w:right="-2"/>
        <w:rPr>
          <w:noProof/>
          <w:szCs w:val="22"/>
          <w:lang w:val="it-IT"/>
        </w:rPr>
      </w:pPr>
    </w:p>
    <w:p w14:paraId="5B0E3E98" w14:textId="77777777" w:rsidR="00CE3B2E" w:rsidRDefault="006C19E3">
      <w:pPr>
        <w:numPr>
          <w:ilvl w:val="12"/>
          <w:numId w:val="0"/>
        </w:numPr>
        <w:tabs>
          <w:tab w:val="clear" w:pos="567"/>
        </w:tabs>
        <w:spacing w:line="240" w:lineRule="auto"/>
        <w:ind w:right="-2"/>
        <w:rPr>
          <w:b/>
          <w:bCs/>
          <w:noProof/>
          <w:szCs w:val="22"/>
          <w:lang w:val="it-IT"/>
        </w:rPr>
      </w:pPr>
      <w:r>
        <w:rPr>
          <w:b/>
          <w:bCs/>
          <w:noProof/>
          <w:szCs w:val="22"/>
          <w:lang w:val="it-IT"/>
        </w:rPr>
        <w:t xml:space="preserve">Mounjaro contiene sodio </w:t>
      </w:r>
    </w:p>
    <w:p w14:paraId="5B0E3E99"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Questo medicinale contiene meno di 1 mmol (23 mg) di sodio per dose, cioè essenzialmente “senza sodio”.</w:t>
      </w:r>
    </w:p>
    <w:p w14:paraId="5B0E3E9A" w14:textId="77777777" w:rsidR="00CE3B2E" w:rsidRDefault="00CE3B2E">
      <w:pPr>
        <w:numPr>
          <w:ilvl w:val="12"/>
          <w:numId w:val="0"/>
        </w:numPr>
        <w:tabs>
          <w:tab w:val="clear" w:pos="567"/>
        </w:tabs>
        <w:spacing w:line="240" w:lineRule="auto"/>
        <w:ind w:right="-2"/>
        <w:rPr>
          <w:noProof/>
          <w:szCs w:val="22"/>
          <w:lang w:val="it-IT"/>
        </w:rPr>
      </w:pPr>
    </w:p>
    <w:p w14:paraId="5B0E3E9B" w14:textId="77777777" w:rsidR="00CE3B2E" w:rsidRDefault="00CE3B2E">
      <w:pPr>
        <w:numPr>
          <w:ilvl w:val="12"/>
          <w:numId w:val="0"/>
        </w:numPr>
        <w:tabs>
          <w:tab w:val="clear" w:pos="567"/>
        </w:tabs>
        <w:spacing w:line="240" w:lineRule="auto"/>
        <w:ind w:right="-2"/>
        <w:rPr>
          <w:noProof/>
          <w:szCs w:val="22"/>
          <w:lang w:val="it-IT"/>
        </w:rPr>
      </w:pPr>
    </w:p>
    <w:p w14:paraId="5B0E3E9C" w14:textId="77777777" w:rsidR="00CE3B2E" w:rsidRDefault="006C19E3">
      <w:pPr>
        <w:pStyle w:val="Paragrafoelenco"/>
        <w:keepNext/>
        <w:keepLines/>
        <w:numPr>
          <w:ilvl w:val="0"/>
          <w:numId w:val="27"/>
        </w:numPr>
        <w:spacing w:after="0" w:line="240" w:lineRule="auto"/>
        <w:ind w:right="-2"/>
        <w:contextualSpacing w:val="0"/>
        <w:rPr>
          <w:rFonts w:ascii="Times New Roman" w:hAnsi="Times New Roman"/>
          <w:b/>
          <w:bCs/>
          <w:noProof/>
        </w:rPr>
      </w:pPr>
      <w:r>
        <w:rPr>
          <w:rFonts w:ascii="Times New Roman" w:hAnsi="Times New Roman"/>
          <w:b/>
          <w:bCs/>
          <w:noProof/>
          <w:lang w:val="it-IT"/>
        </w:rPr>
        <w:t>Come usare Mounjaro</w:t>
      </w:r>
    </w:p>
    <w:p w14:paraId="5B0E3E9D" w14:textId="77777777" w:rsidR="00CE3B2E" w:rsidRDefault="00CE3B2E">
      <w:pPr>
        <w:keepNext/>
        <w:keepLines/>
        <w:rPr>
          <w:szCs w:val="22"/>
          <w:lang w:val="it-IT"/>
        </w:rPr>
      </w:pPr>
    </w:p>
    <w:p w14:paraId="5B0E3E9E" w14:textId="77777777" w:rsidR="00CE3B2E" w:rsidRDefault="006C19E3">
      <w:pPr>
        <w:keepNext/>
        <w:keepLines/>
        <w:rPr>
          <w:szCs w:val="22"/>
          <w:lang w:val="it-IT"/>
        </w:rPr>
      </w:pPr>
      <w:r>
        <w:rPr>
          <w:szCs w:val="22"/>
          <w:lang w:val="it-IT"/>
        </w:rPr>
        <w:t>Usi questo medicinale seguendo sempre esattamente le istruzioni del medico o del farmacista. Se ha dubbi su come usare questo medicinale consulti il medico o il farmacista.</w:t>
      </w:r>
    </w:p>
    <w:p w14:paraId="5B0E3E9F" w14:textId="77777777" w:rsidR="00CE3B2E" w:rsidRDefault="00CE3B2E">
      <w:pPr>
        <w:numPr>
          <w:ilvl w:val="12"/>
          <w:numId w:val="0"/>
        </w:numPr>
        <w:tabs>
          <w:tab w:val="clear" w:pos="567"/>
        </w:tabs>
        <w:spacing w:line="240" w:lineRule="auto"/>
        <w:ind w:right="-2"/>
        <w:rPr>
          <w:szCs w:val="22"/>
          <w:lang w:val="it-IT"/>
        </w:rPr>
      </w:pPr>
    </w:p>
    <w:p w14:paraId="5B0E3EA0" w14:textId="77777777" w:rsidR="00CE3B2E" w:rsidRDefault="006C19E3">
      <w:pPr>
        <w:keepNext/>
        <w:tabs>
          <w:tab w:val="clear" w:pos="567"/>
        </w:tabs>
        <w:autoSpaceDE w:val="0"/>
        <w:autoSpaceDN w:val="0"/>
        <w:adjustRightInd w:val="0"/>
        <w:spacing w:line="240" w:lineRule="auto"/>
        <w:rPr>
          <w:rFonts w:eastAsia="SimSun"/>
          <w:b/>
          <w:color w:val="000000"/>
          <w:szCs w:val="22"/>
          <w:lang w:val="it-IT"/>
        </w:rPr>
      </w:pPr>
      <w:r>
        <w:rPr>
          <w:rFonts w:eastAsia="SimSun"/>
          <w:b/>
          <w:color w:val="000000"/>
          <w:szCs w:val="22"/>
          <w:lang w:val="it-IT"/>
        </w:rPr>
        <w:t>Quanto usarne</w:t>
      </w:r>
    </w:p>
    <w:p w14:paraId="5B0E3EA1" w14:textId="77777777" w:rsidR="00CE3B2E" w:rsidRDefault="00CE3B2E">
      <w:pPr>
        <w:keepNext/>
        <w:tabs>
          <w:tab w:val="clear" w:pos="567"/>
        </w:tabs>
        <w:autoSpaceDE w:val="0"/>
        <w:autoSpaceDN w:val="0"/>
        <w:adjustRightInd w:val="0"/>
        <w:spacing w:line="240" w:lineRule="auto"/>
        <w:rPr>
          <w:rFonts w:eastAsia="SimSun"/>
          <w:b/>
          <w:szCs w:val="22"/>
        </w:rPr>
      </w:pPr>
    </w:p>
    <w:p w14:paraId="5B0E3EA2" w14:textId="77777777" w:rsidR="00CE3B2E" w:rsidRDefault="006C19E3">
      <w:pPr>
        <w:keepNext/>
        <w:tabs>
          <w:tab w:val="clear" w:pos="567"/>
        </w:tabs>
        <w:autoSpaceDE w:val="0"/>
        <w:autoSpaceDN w:val="0"/>
        <w:adjustRightInd w:val="0"/>
        <w:spacing w:line="240" w:lineRule="auto"/>
        <w:rPr>
          <w:rFonts w:eastAsia="SimSun"/>
          <w:b/>
          <w:color w:val="000000"/>
          <w:szCs w:val="22"/>
          <w:lang w:val="it-IT"/>
        </w:rPr>
      </w:pPr>
      <w:r>
        <w:rPr>
          <w:rFonts w:eastAsia="SimSun"/>
          <w:b/>
          <w:szCs w:val="22"/>
        </w:rPr>
        <w:t>Adulti</w:t>
      </w:r>
    </w:p>
    <w:p w14:paraId="5B0E3EA3" w14:textId="77777777" w:rsidR="00CE3B2E" w:rsidRDefault="006C19E3">
      <w:pPr>
        <w:pStyle w:val="Paragrafoelenco"/>
        <w:numPr>
          <w:ilvl w:val="0"/>
          <w:numId w:val="32"/>
        </w:numPr>
        <w:autoSpaceDE w:val="0"/>
        <w:autoSpaceDN w:val="0"/>
        <w:adjustRightInd w:val="0"/>
        <w:spacing w:line="240" w:lineRule="auto"/>
        <w:ind w:left="567" w:hanging="567"/>
        <w:rPr>
          <w:rFonts w:ascii="Times New Roman" w:eastAsia="SimSun" w:hAnsi="Times New Roman"/>
          <w:color w:val="000000"/>
          <w:lang w:val="it-IT"/>
        </w:rPr>
      </w:pPr>
      <w:r>
        <w:rPr>
          <w:rFonts w:ascii="Times New Roman" w:eastAsia="SimSun" w:hAnsi="Times New Roman"/>
          <w:color w:val="000000"/>
          <w:lang w:val="it-IT"/>
        </w:rPr>
        <w:t xml:space="preserve">La dose iniziale è 2,5 mg una volta a settimana per quattro settimane. Dopo quattro settimane, il medico aumenterà la dose a 5 mg una volta a settimana. </w:t>
      </w:r>
    </w:p>
    <w:p w14:paraId="5B0E3EA4" w14:textId="77777777" w:rsidR="00CE3B2E" w:rsidRDefault="006C19E3">
      <w:pPr>
        <w:pStyle w:val="Paragrafoelenco"/>
        <w:numPr>
          <w:ilvl w:val="0"/>
          <w:numId w:val="31"/>
        </w:numPr>
        <w:tabs>
          <w:tab w:val="left" w:pos="567"/>
        </w:tabs>
        <w:autoSpaceDE w:val="0"/>
        <w:autoSpaceDN w:val="0"/>
        <w:adjustRightInd w:val="0"/>
        <w:spacing w:after="0" w:line="240" w:lineRule="auto"/>
        <w:ind w:left="567" w:hanging="567"/>
        <w:rPr>
          <w:rFonts w:ascii="Times New Roman" w:eastAsia="SimSun" w:hAnsi="Times New Roman"/>
          <w:color w:val="000000"/>
          <w:lang w:val="it-IT" w:eastAsia="en-US"/>
        </w:rPr>
      </w:pPr>
      <w:r>
        <w:rPr>
          <w:rFonts w:ascii="Times New Roman" w:eastAsia="SimSun" w:hAnsi="Times New Roman"/>
          <w:color w:val="000000"/>
          <w:lang w:val="it-IT" w:eastAsia="en-US"/>
        </w:rPr>
        <w:t>Il medico può aumentare la dose a 7,5 mg, 10 mg, 12,5 mg o 15 mg una volta a settimana con incrementi di 2,5 mg, se necessario. In ogni caso il medico le dirà di mantenere una dose specifica per almeno 4 settimane prima di passare a una dose più alta.</w:t>
      </w:r>
    </w:p>
    <w:p w14:paraId="5B0E3EA5" w14:textId="77777777" w:rsidR="00CE3B2E" w:rsidRDefault="00CE3B2E">
      <w:pPr>
        <w:autoSpaceDE w:val="0"/>
        <w:autoSpaceDN w:val="0"/>
        <w:adjustRightInd w:val="0"/>
        <w:spacing w:line="240" w:lineRule="auto"/>
        <w:rPr>
          <w:rFonts w:eastAsia="SimSun"/>
          <w:color w:val="000000"/>
          <w:szCs w:val="22"/>
          <w:lang w:val="it-IT"/>
        </w:rPr>
      </w:pPr>
    </w:p>
    <w:p w14:paraId="5B0E3EA6" w14:textId="77777777" w:rsidR="00CE3B2E" w:rsidRDefault="006C19E3">
      <w:pPr>
        <w:rPr>
          <w:b/>
          <w:bCs/>
          <w:lang w:val="it-IT"/>
        </w:rPr>
      </w:pPr>
      <w:r>
        <w:rPr>
          <w:b/>
          <w:bCs/>
          <w:lang w:val="it-IT"/>
        </w:rPr>
        <w:t>Adolescenti e bambini di età compresa tra 10 e meno di 18 anni trattati per diabete di tipo 2</w:t>
      </w:r>
    </w:p>
    <w:p w14:paraId="5B0E3EA7" w14:textId="77777777" w:rsidR="00CE3B2E" w:rsidRDefault="006C19E3">
      <w:pPr>
        <w:pStyle w:val="Paragrafoelenco"/>
        <w:numPr>
          <w:ilvl w:val="0"/>
          <w:numId w:val="32"/>
        </w:numPr>
        <w:autoSpaceDE w:val="0"/>
        <w:autoSpaceDN w:val="0"/>
        <w:adjustRightInd w:val="0"/>
        <w:spacing w:line="240" w:lineRule="auto"/>
        <w:ind w:left="567" w:hanging="567"/>
        <w:rPr>
          <w:rFonts w:ascii="Times New Roman" w:eastAsia="SimSun" w:hAnsi="Times New Roman"/>
          <w:color w:val="000000"/>
          <w:lang w:val="it-IT"/>
        </w:rPr>
      </w:pPr>
      <w:r>
        <w:rPr>
          <w:rFonts w:ascii="Times New Roman" w:eastAsia="SimSun" w:hAnsi="Times New Roman"/>
          <w:color w:val="000000"/>
          <w:lang w:val="it-IT"/>
        </w:rPr>
        <w:t xml:space="preserve">La dose iniziale è 2,5 mg una volta a settimana per quattro settimane. Dopo quattro settimane, il medico aumenterà la dose a 5 mg una volta a settimana. </w:t>
      </w:r>
    </w:p>
    <w:p w14:paraId="5B0E3EA8" w14:textId="77777777" w:rsidR="00CE3B2E" w:rsidRDefault="006C19E3">
      <w:pPr>
        <w:pStyle w:val="Paragrafoelenco"/>
        <w:numPr>
          <w:ilvl w:val="0"/>
          <w:numId w:val="31"/>
        </w:numPr>
        <w:tabs>
          <w:tab w:val="left" w:pos="567"/>
        </w:tabs>
        <w:autoSpaceDE w:val="0"/>
        <w:autoSpaceDN w:val="0"/>
        <w:adjustRightInd w:val="0"/>
        <w:spacing w:after="0" w:line="240" w:lineRule="auto"/>
        <w:ind w:left="567" w:hanging="567"/>
        <w:rPr>
          <w:rFonts w:ascii="Times New Roman" w:eastAsia="SimSun" w:hAnsi="Times New Roman"/>
          <w:color w:val="000000"/>
          <w:lang w:val="it-IT"/>
        </w:rPr>
      </w:pPr>
      <w:r>
        <w:rPr>
          <w:rFonts w:ascii="Times New Roman" w:eastAsia="SimSun" w:hAnsi="Times New Roman"/>
          <w:color w:val="000000"/>
          <w:lang w:val="it-IT"/>
        </w:rPr>
        <w:t>Il medico può aumentare la dose a 7,5 mg, 10 mg una volta a settimana con incrementi di 2,5 mg, se necessario. In ogni caso il medico le dirà di mantenere una dose specifica per almeno 4 settimane prima di passare a una dose più alta.</w:t>
      </w:r>
    </w:p>
    <w:p w14:paraId="5B0E3EA9" w14:textId="77777777" w:rsidR="00CE3B2E" w:rsidRDefault="00CE3B2E">
      <w:pPr>
        <w:pStyle w:val="Paragrafoelenco"/>
        <w:autoSpaceDE w:val="0"/>
        <w:autoSpaceDN w:val="0"/>
        <w:adjustRightInd w:val="0"/>
        <w:spacing w:after="0" w:line="240" w:lineRule="auto"/>
        <w:rPr>
          <w:rFonts w:ascii="Times New Roman" w:eastAsia="SimSun" w:hAnsi="Times New Roman"/>
          <w:color w:val="000000"/>
          <w:lang w:val="it-IT"/>
        </w:rPr>
      </w:pPr>
    </w:p>
    <w:p w14:paraId="5B0E3EAA" w14:textId="77777777" w:rsidR="00CE3B2E" w:rsidRDefault="006C19E3">
      <w:pPr>
        <w:autoSpaceDE w:val="0"/>
        <w:autoSpaceDN w:val="0"/>
        <w:adjustRightInd w:val="0"/>
        <w:spacing w:line="240" w:lineRule="auto"/>
        <w:rPr>
          <w:rFonts w:eastAsia="SimSun"/>
          <w:color w:val="000000"/>
          <w:szCs w:val="22"/>
          <w:lang w:val="it-IT"/>
        </w:rPr>
      </w:pPr>
      <w:r>
        <w:rPr>
          <w:rFonts w:eastAsia="SimSun"/>
          <w:color w:val="000000"/>
          <w:szCs w:val="22"/>
          <w:lang w:val="it-IT"/>
        </w:rPr>
        <w:t>Non cambi la dose a meno che il medico le abbia detto di farlo.</w:t>
      </w:r>
    </w:p>
    <w:p w14:paraId="5B0E3EAB" w14:textId="77777777" w:rsidR="00CE3B2E" w:rsidRDefault="00CE3B2E">
      <w:pPr>
        <w:autoSpaceDE w:val="0"/>
        <w:autoSpaceDN w:val="0"/>
        <w:adjustRightInd w:val="0"/>
        <w:spacing w:line="240" w:lineRule="auto"/>
        <w:rPr>
          <w:rFonts w:eastAsia="SimSun"/>
          <w:color w:val="000000"/>
          <w:szCs w:val="22"/>
          <w:lang w:val="it-IT"/>
        </w:rPr>
      </w:pPr>
    </w:p>
    <w:p w14:paraId="5B0E3EAC" w14:textId="77777777" w:rsidR="00CE3B2E" w:rsidRDefault="006C19E3">
      <w:pPr>
        <w:numPr>
          <w:ilvl w:val="12"/>
          <w:numId w:val="0"/>
        </w:numPr>
        <w:tabs>
          <w:tab w:val="clear" w:pos="567"/>
        </w:tabs>
        <w:spacing w:line="240" w:lineRule="auto"/>
        <w:ind w:right="-2"/>
        <w:rPr>
          <w:szCs w:val="22"/>
          <w:u w:val="single"/>
          <w:lang w:val="it-IT"/>
        </w:rPr>
      </w:pPr>
      <w:r>
        <w:rPr>
          <w:szCs w:val="22"/>
          <w:lang w:val="it-IT"/>
        </w:rPr>
        <w:t xml:space="preserve">Ogni flaconcino contiene una dose di Mounjaro da 2,5 mg, 5 mg, 7,5 mg, 10 mg, 12,5 mg o 15 mg. </w:t>
      </w:r>
    </w:p>
    <w:p w14:paraId="5B0E3EAD" w14:textId="77777777" w:rsidR="00CE3B2E" w:rsidRDefault="00CE3B2E">
      <w:pPr>
        <w:autoSpaceDE w:val="0"/>
        <w:autoSpaceDN w:val="0"/>
        <w:adjustRightInd w:val="0"/>
        <w:spacing w:line="240" w:lineRule="auto"/>
        <w:rPr>
          <w:rFonts w:eastAsia="SimSun"/>
          <w:color w:val="000000"/>
          <w:szCs w:val="22"/>
          <w:lang w:val="it-IT"/>
        </w:rPr>
      </w:pPr>
    </w:p>
    <w:p w14:paraId="5B0E3EAE" w14:textId="77777777" w:rsidR="00CE3B2E" w:rsidRDefault="006C19E3">
      <w:pPr>
        <w:tabs>
          <w:tab w:val="clear" w:pos="567"/>
        </w:tabs>
        <w:autoSpaceDE w:val="0"/>
        <w:autoSpaceDN w:val="0"/>
        <w:adjustRightInd w:val="0"/>
        <w:spacing w:line="240" w:lineRule="auto"/>
        <w:rPr>
          <w:rFonts w:eastAsia="SimSun"/>
          <w:b/>
          <w:color w:val="000000"/>
          <w:szCs w:val="22"/>
          <w:lang w:val="it-IT"/>
        </w:rPr>
      </w:pPr>
      <w:r>
        <w:rPr>
          <w:rFonts w:eastAsia="SimSun"/>
          <w:b/>
          <w:color w:val="000000"/>
          <w:szCs w:val="22"/>
          <w:lang w:val="it-IT"/>
        </w:rPr>
        <w:t>Scegliere quando usare Mounjaro</w:t>
      </w:r>
    </w:p>
    <w:p w14:paraId="5B0E3EAF" w14:textId="77777777" w:rsidR="00CE3B2E" w:rsidRDefault="006C19E3">
      <w:pPr>
        <w:rPr>
          <w:rStyle w:val="hps"/>
          <w:color w:val="222222"/>
          <w:szCs w:val="22"/>
          <w:lang w:val="it-IT"/>
        </w:rPr>
      </w:pPr>
      <w:r>
        <w:rPr>
          <w:rStyle w:val="hps"/>
          <w:color w:val="222222"/>
          <w:szCs w:val="22"/>
          <w:lang w:val="it-IT"/>
        </w:rPr>
        <w:t xml:space="preserve">Può usare Mounjaro in qualsiasi momento della giornata, indipendentemente dai pasti. Possibilmente, il medicinale deve essere assunto lo stesso giorno ogni settimana. Per aiutarla a ricordare quando usare Mounjaro, può segnare su un calendario il giorno della settimana in cui si inietta la prima dose. </w:t>
      </w:r>
    </w:p>
    <w:p w14:paraId="5B0E3EB0" w14:textId="77777777" w:rsidR="00CE3B2E" w:rsidRDefault="00CE3B2E">
      <w:pPr>
        <w:numPr>
          <w:ilvl w:val="12"/>
          <w:numId w:val="0"/>
        </w:numPr>
        <w:tabs>
          <w:tab w:val="clear" w:pos="567"/>
        </w:tabs>
        <w:spacing w:line="240" w:lineRule="auto"/>
        <w:ind w:right="-2"/>
        <w:rPr>
          <w:szCs w:val="22"/>
          <w:lang w:val="it-IT"/>
        </w:rPr>
      </w:pPr>
    </w:p>
    <w:p w14:paraId="5B0E3EB1" w14:textId="77777777" w:rsidR="00CE3B2E" w:rsidRDefault="006C19E3">
      <w:pPr>
        <w:autoSpaceDE w:val="0"/>
        <w:autoSpaceDN w:val="0"/>
        <w:adjustRightInd w:val="0"/>
        <w:spacing w:line="240" w:lineRule="auto"/>
        <w:rPr>
          <w:szCs w:val="22"/>
          <w:lang w:val="x-none"/>
        </w:rPr>
      </w:pPr>
      <w:r>
        <w:rPr>
          <w:szCs w:val="22"/>
          <w:lang w:val="x-none"/>
        </w:rPr>
        <w:t>Se necessario, può cambiare il giorno della sua iniezione settimanale di Mounjaro, purché siano trascorsi almeno 3</w:t>
      </w:r>
      <w:r>
        <w:rPr>
          <w:szCs w:val="22"/>
          <w:lang w:val="it-IT"/>
        </w:rPr>
        <w:t> </w:t>
      </w:r>
      <w:r>
        <w:rPr>
          <w:szCs w:val="22"/>
          <w:lang w:val="x-none"/>
        </w:rPr>
        <w:t>giorni dall’ultima iniezione. Dopo aver scelto un nuovo giorno di somministrazione, continuare con la somministrazione una volta a settimana in quel nuovo giorno.</w:t>
      </w:r>
    </w:p>
    <w:p w14:paraId="5B0E3EB2" w14:textId="77777777" w:rsidR="00CE3B2E" w:rsidRDefault="00CE3B2E">
      <w:pPr>
        <w:numPr>
          <w:ilvl w:val="12"/>
          <w:numId w:val="0"/>
        </w:numPr>
        <w:tabs>
          <w:tab w:val="clear" w:pos="567"/>
        </w:tabs>
        <w:spacing w:line="240" w:lineRule="auto"/>
        <w:ind w:right="-2"/>
        <w:rPr>
          <w:noProof/>
          <w:szCs w:val="22"/>
          <w:lang w:val="x-none"/>
        </w:rPr>
      </w:pPr>
    </w:p>
    <w:p w14:paraId="5B0E3EB3" w14:textId="77777777" w:rsidR="00CE3B2E" w:rsidRDefault="006C19E3">
      <w:pPr>
        <w:keepNext/>
        <w:keepLines/>
        <w:numPr>
          <w:ilvl w:val="12"/>
          <w:numId w:val="0"/>
        </w:numPr>
        <w:tabs>
          <w:tab w:val="clear" w:pos="567"/>
        </w:tabs>
        <w:spacing w:line="240" w:lineRule="auto"/>
        <w:outlineLvl w:val="0"/>
        <w:rPr>
          <w:noProof/>
          <w:szCs w:val="22"/>
          <w:lang w:val="it-IT"/>
        </w:rPr>
      </w:pPr>
      <w:r>
        <w:rPr>
          <w:b/>
          <w:noProof/>
          <w:szCs w:val="22"/>
          <w:lang w:val="it-IT"/>
        </w:rPr>
        <w:lastRenderedPageBreak/>
        <w:t>Come fare l’iniezione di Mounjaro</w:t>
      </w:r>
      <w:r>
        <w:rPr>
          <w:b/>
          <w:noProof/>
          <w:szCs w:val="22"/>
          <w:lang w:val="it-IT"/>
        </w:rPr>
        <w:fldChar w:fldCharType="begin"/>
      </w:r>
      <w:r>
        <w:rPr>
          <w:b/>
          <w:noProof/>
          <w:szCs w:val="22"/>
          <w:lang w:val="it-IT"/>
        </w:rPr>
        <w:instrText xml:space="preserve"> DOCVARIABLE vault_nd_716986e2-4ff5-4e2d-a2c6-3b37bb307f5b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EB4" w14:textId="77777777" w:rsidR="00CE3B2E" w:rsidRDefault="006C19E3">
      <w:pPr>
        <w:keepNext/>
        <w:keepLines/>
        <w:tabs>
          <w:tab w:val="clear" w:pos="567"/>
        </w:tabs>
        <w:autoSpaceDE w:val="0"/>
        <w:autoSpaceDN w:val="0"/>
        <w:adjustRightInd w:val="0"/>
        <w:spacing w:line="240" w:lineRule="auto"/>
        <w:rPr>
          <w:noProof/>
          <w:szCs w:val="22"/>
          <w:lang w:val="it-IT"/>
        </w:rPr>
      </w:pPr>
      <w:r>
        <w:rPr>
          <w:noProof/>
          <w:szCs w:val="22"/>
          <w:lang w:val="it-IT"/>
        </w:rPr>
        <w:t xml:space="preserve">Usi sempre Mounjaro esattamente come le ha detto il medico. Prima di iniziare a usare Mounjaro, legga sempre attentamente le “Istruzioni per l’uso” riportate di seguito e parli con il medico, l’infermiere o il farmacista se non è sicuro su come iniettare Mounjaro correttamente. Se ha meno di 18 anni, </w:t>
      </w:r>
      <w:r>
        <w:rPr>
          <w:rFonts w:eastAsia="SimSun"/>
          <w:color w:val="000000"/>
          <w:lang w:val="it-IT" w:eastAsia="en-GB"/>
        </w:rPr>
        <w:t>l’iniezione di Mounjaro le può essere fatta da chi si prende cura di lei oppure può farsi l’iniezione da solo se il medico ritiene che ciò sia appropriato.</w:t>
      </w:r>
    </w:p>
    <w:p w14:paraId="5B0E3EB5" w14:textId="77777777" w:rsidR="00CE3B2E" w:rsidRDefault="00CE3B2E">
      <w:pPr>
        <w:keepNext/>
        <w:keepLines/>
        <w:numPr>
          <w:ilvl w:val="12"/>
          <w:numId w:val="0"/>
        </w:numPr>
        <w:tabs>
          <w:tab w:val="clear" w:pos="567"/>
        </w:tabs>
        <w:spacing w:line="240" w:lineRule="auto"/>
        <w:rPr>
          <w:noProof/>
          <w:szCs w:val="22"/>
          <w:lang w:val="it-IT"/>
        </w:rPr>
      </w:pPr>
    </w:p>
    <w:p w14:paraId="5B0E3EB6" w14:textId="77777777" w:rsidR="00CE3B2E" w:rsidRDefault="006C19E3">
      <w:pPr>
        <w:keepNext/>
        <w:keepLines/>
        <w:numPr>
          <w:ilvl w:val="12"/>
          <w:numId w:val="0"/>
        </w:numPr>
        <w:tabs>
          <w:tab w:val="clear" w:pos="567"/>
        </w:tabs>
        <w:spacing w:line="240" w:lineRule="auto"/>
        <w:rPr>
          <w:noProof/>
          <w:szCs w:val="22"/>
          <w:lang w:val="it-IT"/>
        </w:rPr>
      </w:pPr>
      <w:r>
        <w:rPr>
          <w:noProof/>
          <w:szCs w:val="22"/>
          <w:lang w:val="it-IT"/>
        </w:rPr>
        <w:t xml:space="preserve">Mounjaro viene iniettato sotto la cute (iniezione sottocutanea) della zona della pancia (addome) o della coscia o della parte posteriore (alta) del braccio. Qualcun altro deve aiutarla, se vuole fare l’iniezione nella parte posteriore (alta) del braccio. </w:t>
      </w:r>
      <w:r>
        <w:rPr>
          <w:b/>
          <w:bCs/>
          <w:noProof/>
          <w:szCs w:val="22"/>
          <w:lang w:val="it-IT"/>
        </w:rPr>
        <w:t xml:space="preserve">Non </w:t>
      </w:r>
      <w:r>
        <w:rPr>
          <w:noProof/>
          <w:szCs w:val="22"/>
          <w:lang w:val="it-IT"/>
        </w:rPr>
        <w:t>iniettare Mounjaro direttamente in vena poiché ciò modificherebbe la sua azione.</w:t>
      </w:r>
    </w:p>
    <w:p w14:paraId="5B0E3EB7" w14:textId="77777777" w:rsidR="00CE3B2E" w:rsidRDefault="00CE3B2E">
      <w:pPr>
        <w:numPr>
          <w:ilvl w:val="12"/>
          <w:numId w:val="0"/>
        </w:numPr>
        <w:tabs>
          <w:tab w:val="clear" w:pos="567"/>
        </w:tabs>
        <w:spacing w:line="240" w:lineRule="auto"/>
        <w:ind w:right="-2"/>
        <w:rPr>
          <w:noProof/>
          <w:szCs w:val="22"/>
          <w:lang w:val="it-IT"/>
        </w:rPr>
      </w:pPr>
    </w:p>
    <w:p w14:paraId="5B0E3EB8" w14:textId="77777777" w:rsidR="00CE3B2E" w:rsidRDefault="006C19E3">
      <w:pPr>
        <w:rPr>
          <w:noProof/>
          <w:szCs w:val="22"/>
          <w:lang w:val="it-IT"/>
        </w:rPr>
      </w:pPr>
      <w:r>
        <w:rPr>
          <w:rStyle w:val="hps"/>
          <w:color w:val="222222"/>
          <w:szCs w:val="22"/>
          <w:lang w:val="it-IT"/>
        </w:rPr>
        <w:t xml:space="preserve">Se desidera, è possibile utilizzare la stessa zona del corpo ogni settimana, ma si assicuri di scegliere un sito di iniezione diverso all’interno di quell’area. </w:t>
      </w:r>
      <w:r>
        <w:rPr>
          <w:noProof/>
          <w:szCs w:val="22"/>
          <w:lang w:val="it-IT"/>
        </w:rPr>
        <w:t>Se si inietta anche l’insulina, scelga un sito di iniezione diverso per tale iniezione. Se è non vedente o ipovedente, avrà bisogno dell’aiuto di qualcuno per fare l’iniezione.</w:t>
      </w:r>
    </w:p>
    <w:p w14:paraId="5B0E3EB9" w14:textId="77777777" w:rsidR="00CE3B2E" w:rsidRDefault="00CE3B2E">
      <w:pPr>
        <w:numPr>
          <w:ilvl w:val="12"/>
          <w:numId w:val="0"/>
        </w:numPr>
        <w:tabs>
          <w:tab w:val="clear" w:pos="567"/>
        </w:tabs>
        <w:spacing w:line="240" w:lineRule="auto"/>
        <w:ind w:right="-2"/>
        <w:rPr>
          <w:noProof/>
          <w:szCs w:val="22"/>
          <w:lang w:val="it-IT"/>
        </w:rPr>
      </w:pPr>
    </w:p>
    <w:p w14:paraId="5B0E3EBA" w14:textId="77777777" w:rsidR="00CE3B2E" w:rsidRDefault="006C19E3">
      <w:pPr>
        <w:numPr>
          <w:ilvl w:val="12"/>
          <w:numId w:val="0"/>
        </w:numPr>
        <w:tabs>
          <w:tab w:val="clear" w:pos="567"/>
        </w:tabs>
        <w:spacing w:line="240" w:lineRule="auto"/>
        <w:ind w:right="-2"/>
        <w:rPr>
          <w:i/>
          <w:iCs/>
          <w:noProof/>
          <w:szCs w:val="22"/>
          <w:lang w:val="it-IT"/>
        </w:rPr>
      </w:pPr>
      <w:r>
        <w:rPr>
          <w:i/>
          <w:iCs/>
          <w:noProof/>
          <w:szCs w:val="22"/>
          <w:lang w:val="it-IT"/>
        </w:rPr>
        <w:t>Istruzioni per l’uso</w:t>
      </w:r>
    </w:p>
    <w:p w14:paraId="5B0E3EBB" w14:textId="77777777" w:rsidR="00CE3B2E" w:rsidRDefault="006C19E3">
      <w:pPr>
        <w:numPr>
          <w:ilvl w:val="12"/>
          <w:numId w:val="0"/>
        </w:numPr>
        <w:spacing w:line="240" w:lineRule="auto"/>
        <w:rPr>
          <w:noProof/>
          <w:szCs w:val="22"/>
          <w:lang w:val="it-IT"/>
        </w:rPr>
      </w:pPr>
      <w:r>
        <w:rPr>
          <w:noProof/>
          <w:szCs w:val="22"/>
          <w:lang w:val="it-IT"/>
        </w:rPr>
        <w:t>1.</w:t>
      </w:r>
      <w:r>
        <w:rPr>
          <w:noProof/>
          <w:szCs w:val="22"/>
          <w:lang w:val="it-IT"/>
        </w:rPr>
        <w:tab/>
        <w:t>Per prima cosa si lavi le mani con acqua e sapone.</w:t>
      </w:r>
    </w:p>
    <w:p w14:paraId="5B0E3EBC" w14:textId="77777777" w:rsidR="00CE3B2E" w:rsidRDefault="006C19E3">
      <w:pPr>
        <w:numPr>
          <w:ilvl w:val="12"/>
          <w:numId w:val="0"/>
        </w:numPr>
        <w:spacing w:line="240" w:lineRule="auto"/>
        <w:rPr>
          <w:noProof/>
          <w:szCs w:val="22"/>
          <w:lang w:val="it-IT"/>
        </w:rPr>
      </w:pPr>
      <w:r>
        <w:rPr>
          <w:noProof/>
          <w:szCs w:val="22"/>
          <w:lang w:val="it-IT"/>
        </w:rPr>
        <w:t>2.</w:t>
      </w:r>
      <w:r>
        <w:rPr>
          <w:noProof/>
          <w:szCs w:val="22"/>
          <w:lang w:val="it-IT"/>
        </w:rPr>
        <w:tab/>
        <w:t xml:space="preserve">Controlli che Mounjaro nel flaconcino sia limpido e da incolore a leggermente giallo. </w:t>
      </w:r>
      <w:r>
        <w:rPr>
          <w:b/>
          <w:bCs/>
          <w:noProof/>
          <w:szCs w:val="22"/>
          <w:lang w:val="it-IT"/>
        </w:rPr>
        <w:t>Non</w:t>
      </w:r>
      <w:r>
        <w:rPr>
          <w:noProof/>
          <w:szCs w:val="22"/>
          <w:lang w:val="it-IT"/>
        </w:rPr>
        <w:t xml:space="preserve"> lo usi se è congelato, torbido o presenta particelle.</w:t>
      </w:r>
    </w:p>
    <w:p w14:paraId="5B0E3EBD" w14:textId="77777777" w:rsidR="00CE3B2E" w:rsidRDefault="006C19E3">
      <w:pPr>
        <w:numPr>
          <w:ilvl w:val="12"/>
          <w:numId w:val="0"/>
        </w:numPr>
        <w:spacing w:line="240" w:lineRule="auto"/>
        <w:rPr>
          <w:b/>
          <w:bCs/>
          <w:noProof/>
          <w:szCs w:val="22"/>
          <w:lang w:val="it-IT"/>
        </w:rPr>
      </w:pPr>
      <w:r>
        <w:rPr>
          <w:noProof/>
          <w:szCs w:val="22"/>
          <w:lang w:val="it-IT"/>
        </w:rPr>
        <w:t>3.</w:t>
      </w:r>
      <w:r>
        <w:rPr>
          <w:noProof/>
          <w:szCs w:val="22"/>
          <w:lang w:val="it-IT"/>
        </w:rPr>
        <w:tab/>
        <w:t xml:space="preserve">Tolga il cappuccio protettivo in plastica del flaconcino, ma non tolga il tappo. Pulisca il tappo del flaconcino con un tampone imbevuto di disinfettante e preparari una nuova siringa. </w:t>
      </w:r>
      <w:r>
        <w:rPr>
          <w:b/>
          <w:bCs/>
          <w:noProof/>
          <w:szCs w:val="22"/>
          <w:lang w:val="it-IT"/>
        </w:rPr>
        <w:t>Non condividere o riutilizzare l’ago o la siringa.</w:t>
      </w:r>
    </w:p>
    <w:p w14:paraId="5B0E3EBE" w14:textId="77777777" w:rsidR="00CE3B2E" w:rsidRDefault="006C19E3">
      <w:pPr>
        <w:numPr>
          <w:ilvl w:val="12"/>
          <w:numId w:val="0"/>
        </w:numPr>
        <w:spacing w:line="240" w:lineRule="auto"/>
        <w:rPr>
          <w:noProof/>
          <w:szCs w:val="22"/>
          <w:lang w:val="it-IT"/>
        </w:rPr>
      </w:pPr>
      <w:r>
        <w:rPr>
          <w:noProof/>
          <w:szCs w:val="22"/>
          <w:lang w:val="it-IT"/>
        </w:rPr>
        <w:t>4.</w:t>
      </w:r>
      <w:r>
        <w:rPr>
          <w:noProof/>
          <w:szCs w:val="22"/>
          <w:lang w:val="it-IT"/>
        </w:rPr>
        <w:tab/>
        <w:t>Aspiri una piccola quantità di aria nella siringa. Inserisca l’ago attraverso il tappo di gomma nella parte superiore del flaconcino di Mounjaro e inietti l’aria nel flaconcino.</w:t>
      </w:r>
    </w:p>
    <w:p w14:paraId="5B0E3EBF" w14:textId="77777777" w:rsidR="00CE3B2E" w:rsidRDefault="006C19E3">
      <w:pPr>
        <w:numPr>
          <w:ilvl w:val="12"/>
          <w:numId w:val="0"/>
        </w:numPr>
        <w:spacing w:line="240" w:lineRule="auto"/>
        <w:rPr>
          <w:noProof/>
          <w:szCs w:val="22"/>
          <w:lang w:val="it-IT"/>
        </w:rPr>
      </w:pPr>
      <w:r>
        <w:rPr>
          <w:noProof/>
          <w:szCs w:val="22"/>
          <w:lang w:val="it-IT"/>
        </w:rPr>
        <w:t>5.</w:t>
      </w:r>
      <w:r>
        <w:rPr>
          <w:noProof/>
          <w:szCs w:val="22"/>
          <w:lang w:val="it-IT"/>
        </w:rPr>
        <w:tab/>
        <w:t>Capovolga il flaconcino di Mounjaro e la siringa e tiri lentamente lo stantuffo della siringa verso il basso per aspirare tutta la soluzione di Mounjaro dal flaconcino. Il flaconcino</w:t>
      </w:r>
      <w:r>
        <w:rPr>
          <w:lang w:val="it-IT"/>
        </w:rPr>
        <w:t xml:space="preserve"> </w:t>
      </w:r>
      <w:r>
        <w:rPr>
          <w:noProof/>
          <w:szCs w:val="22"/>
          <w:lang w:val="it-IT"/>
        </w:rPr>
        <w:t>è riempito per consentire la somministrazione di una singola dose di 0,5 mL di Mounjaro.</w:t>
      </w:r>
    </w:p>
    <w:p w14:paraId="5B0E3EC0" w14:textId="77777777" w:rsidR="00CE3B2E" w:rsidRDefault="006C19E3">
      <w:pPr>
        <w:numPr>
          <w:ilvl w:val="12"/>
          <w:numId w:val="0"/>
        </w:numPr>
        <w:spacing w:line="240" w:lineRule="auto"/>
        <w:rPr>
          <w:noProof/>
          <w:szCs w:val="22"/>
          <w:lang w:val="it-IT"/>
        </w:rPr>
      </w:pPr>
      <w:r>
        <w:rPr>
          <w:noProof/>
          <w:szCs w:val="22"/>
          <w:lang w:val="it-IT"/>
        </w:rPr>
        <w:t>6.</w:t>
      </w:r>
      <w:r>
        <w:rPr>
          <w:noProof/>
          <w:szCs w:val="22"/>
          <w:lang w:val="it-IT"/>
        </w:rPr>
        <w:tab/>
        <w:t>Se sono presenti delle bolle d’aria nella siringa, picchietti delicatamente la siringa alcune volte per far salire le bolle d’aria fino alla superificie. Spinga lentamente lo stantuffo fino a quando non c'è più aria nella siringa.</w:t>
      </w:r>
    </w:p>
    <w:p w14:paraId="5B0E3EC1" w14:textId="77777777" w:rsidR="00CE3B2E" w:rsidRDefault="006C19E3">
      <w:pPr>
        <w:numPr>
          <w:ilvl w:val="12"/>
          <w:numId w:val="0"/>
        </w:numPr>
        <w:spacing w:line="240" w:lineRule="auto"/>
        <w:rPr>
          <w:noProof/>
          <w:szCs w:val="22"/>
          <w:lang w:val="it-IT"/>
        </w:rPr>
      </w:pPr>
      <w:r>
        <w:rPr>
          <w:noProof/>
          <w:szCs w:val="22"/>
          <w:lang w:val="it-IT"/>
        </w:rPr>
        <w:t>7.</w:t>
      </w:r>
      <w:r>
        <w:rPr>
          <w:noProof/>
          <w:szCs w:val="22"/>
          <w:lang w:val="it-IT"/>
        </w:rPr>
        <w:tab/>
        <w:t>Estragga la siringa dal tappo del flaconcino.</w:t>
      </w:r>
    </w:p>
    <w:p w14:paraId="5B0E3EC2" w14:textId="77777777" w:rsidR="00CE3B2E" w:rsidRDefault="006C19E3">
      <w:pPr>
        <w:numPr>
          <w:ilvl w:val="12"/>
          <w:numId w:val="0"/>
        </w:numPr>
        <w:spacing w:line="240" w:lineRule="auto"/>
        <w:rPr>
          <w:noProof/>
          <w:szCs w:val="22"/>
          <w:lang w:val="it-IT"/>
        </w:rPr>
      </w:pPr>
      <w:r>
        <w:rPr>
          <w:noProof/>
          <w:szCs w:val="22"/>
          <w:lang w:val="it-IT"/>
        </w:rPr>
        <w:t>8.</w:t>
      </w:r>
      <w:r>
        <w:rPr>
          <w:noProof/>
          <w:szCs w:val="22"/>
          <w:lang w:val="it-IT"/>
        </w:rPr>
        <w:tab/>
        <w:t>Prima di fare l’iniezione, disinfetti la pelle.</w:t>
      </w:r>
    </w:p>
    <w:p w14:paraId="5B0E3EC3" w14:textId="77777777" w:rsidR="00CE3B2E" w:rsidRDefault="006C19E3">
      <w:pPr>
        <w:numPr>
          <w:ilvl w:val="12"/>
          <w:numId w:val="0"/>
        </w:numPr>
        <w:spacing w:line="240" w:lineRule="auto"/>
        <w:rPr>
          <w:noProof/>
          <w:szCs w:val="22"/>
          <w:lang w:val="it-IT"/>
        </w:rPr>
      </w:pPr>
      <w:r>
        <w:rPr>
          <w:noProof/>
          <w:szCs w:val="22"/>
          <w:lang w:val="it-IT"/>
        </w:rPr>
        <w:t>9.</w:t>
      </w:r>
      <w:r>
        <w:rPr>
          <w:noProof/>
          <w:szCs w:val="22"/>
          <w:lang w:val="it-IT"/>
        </w:rPr>
        <w:tab/>
        <w:t>Pizzicando delicatamente la pelle, formi una piega cutanea dove farà l’iniezione.</w:t>
      </w:r>
    </w:p>
    <w:p w14:paraId="5B0E3EC4" w14:textId="77777777" w:rsidR="00CE3B2E" w:rsidRDefault="006C19E3">
      <w:pPr>
        <w:numPr>
          <w:ilvl w:val="12"/>
          <w:numId w:val="0"/>
        </w:numPr>
        <w:spacing w:line="240" w:lineRule="auto"/>
        <w:rPr>
          <w:noProof/>
          <w:szCs w:val="22"/>
          <w:lang w:val="it-IT"/>
        </w:rPr>
      </w:pPr>
      <w:r>
        <w:rPr>
          <w:noProof/>
          <w:szCs w:val="22"/>
          <w:lang w:val="it-IT"/>
        </w:rPr>
        <w:t>10.</w:t>
      </w:r>
      <w:r>
        <w:rPr>
          <w:noProof/>
          <w:szCs w:val="22"/>
          <w:lang w:val="it-IT"/>
        </w:rPr>
        <w:tab/>
        <w:t>Esegua l’iniezione sottocute, come le è stato indicato. Inietti tutta la soluzione dalla siringa per ricevere una dose completa. Dopo l’iniezione, l’ago deve rimanere sotto la pelle per 5 secondi per assicurarsi di ricevere la dose completa.</w:t>
      </w:r>
    </w:p>
    <w:p w14:paraId="5B0E3EC5" w14:textId="77777777" w:rsidR="00CE3B2E" w:rsidRDefault="006C19E3">
      <w:pPr>
        <w:numPr>
          <w:ilvl w:val="12"/>
          <w:numId w:val="0"/>
        </w:numPr>
        <w:spacing w:line="240" w:lineRule="auto"/>
        <w:rPr>
          <w:noProof/>
          <w:szCs w:val="22"/>
          <w:lang w:val="it-IT"/>
        </w:rPr>
      </w:pPr>
      <w:r>
        <w:rPr>
          <w:noProof/>
          <w:szCs w:val="22"/>
          <w:lang w:val="it-IT"/>
        </w:rPr>
        <w:t>11.</w:t>
      </w:r>
      <w:r>
        <w:rPr>
          <w:noProof/>
          <w:szCs w:val="22"/>
          <w:lang w:val="it-IT"/>
        </w:rPr>
        <w:tab/>
        <w:t>Estragga l’ago dalla pelle.</w:t>
      </w:r>
    </w:p>
    <w:p w14:paraId="5B0E3EC6" w14:textId="77777777" w:rsidR="00CE3B2E" w:rsidRDefault="006C19E3">
      <w:pPr>
        <w:numPr>
          <w:ilvl w:val="12"/>
          <w:numId w:val="0"/>
        </w:numPr>
        <w:spacing w:line="240" w:lineRule="auto"/>
        <w:rPr>
          <w:noProof/>
          <w:szCs w:val="22"/>
          <w:lang w:val="it-IT"/>
        </w:rPr>
      </w:pPr>
      <w:r>
        <w:rPr>
          <w:noProof/>
          <w:szCs w:val="22"/>
          <w:lang w:val="it-IT"/>
        </w:rPr>
        <w:t>12.</w:t>
      </w:r>
      <w:r>
        <w:rPr>
          <w:noProof/>
          <w:szCs w:val="22"/>
          <w:lang w:val="it-IT"/>
        </w:rPr>
        <w:tab/>
        <w:t xml:space="preserve">Immediatamente dopo ogni iniezione, getti via il flaconcino, l’ago e la siringa usati in un contenitore resistente alla perforazione o come </w:t>
      </w:r>
      <w:r>
        <w:rPr>
          <w:rFonts w:eastAsia="Calibri"/>
          <w:szCs w:val="22"/>
          <w:lang w:val="it-IT"/>
        </w:rPr>
        <w:t>indicato dal medico, dall’infermiere o dal farmacista.</w:t>
      </w:r>
    </w:p>
    <w:p w14:paraId="5B0E3EC7" w14:textId="77777777" w:rsidR="00CE3B2E" w:rsidRDefault="00CE3B2E">
      <w:pPr>
        <w:numPr>
          <w:ilvl w:val="12"/>
          <w:numId w:val="0"/>
        </w:numPr>
        <w:tabs>
          <w:tab w:val="clear" w:pos="567"/>
        </w:tabs>
        <w:spacing w:line="240" w:lineRule="auto"/>
        <w:rPr>
          <w:noProof/>
          <w:szCs w:val="22"/>
          <w:lang w:val="it-IT"/>
        </w:rPr>
      </w:pPr>
    </w:p>
    <w:p w14:paraId="5B0E3EC8" w14:textId="77777777" w:rsidR="00CE3B2E" w:rsidRDefault="006C19E3">
      <w:pPr>
        <w:keepNext/>
        <w:keepLines/>
        <w:numPr>
          <w:ilvl w:val="12"/>
          <w:numId w:val="0"/>
        </w:numPr>
        <w:tabs>
          <w:tab w:val="clear" w:pos="567"/>
        </w:tabs>
        <w:spacing w:line="240" w:lineRule="auto"/>
        <w:rPr>
          <w:b/>
          <w:bCs/>
          <w:noProof/>
          <w:szCs w:val="22"/>
          <w:lang w:val="it-IT"/>
        </w:rPr>
      </w:pPr>
      <w:r>
        <w:rPr>
          <w:b/>
          <w:bCs/>
          <w:noProof/>
          <w:szCs w:val="22"/>
          <w:lang w:val="it-IT"/>
        </w:rPr>
        <w:t>Controllo dei livelli di glucosio nel sangue</w:t>
      </w:r>
    </w:p>
    <w:p w14:paraId="5B0E3EC9" w14:textId="77777777" w:rsidR="00CE3B2E" w:rsidRDefault="006C19E3">
      <w:pPr>
        <w:keepNext/>
        <w:keepLines/>
        <w:numPr>
          <w:ilvl w:val="12"/>
          <w:numId w:val="0"/>
        </w:numPr>
        <w:tabs>
          <w:tab w:val="clear" w:pos="567"/>
        </w:tabs>
        <w:spacing w:line="240" w:lineRule="auto"/>
        <w:rPr>
          <w:noProof/>
          <w:szCs w:val="22"/>
          <w:lang w:val="it-IT"/>
        </w:rPr>
      </w:pPr>
      <w:r>
        <w:rPr>
          <w:noProof/>
          <w:szCs w:val="22"/>
          <w:lang w:val="it-IT"/>
        </w:rPr>
        <w:t>Se sta usando Mounjaro con una sulfonilurea o insulina, è importante che controlli i livelli di glucosio nel sangue secondo le istruzioni del medico, dell’infermiere o del farmacista (vedere paragrafo 2 “Avvertenze e precauzioni”).</w:t>
      </w:r>
    </w:p>
    <w:p w14:paraId="5B0E3ECA" w14:textId="77777777" w:rsidR="00CE3B2E" w:rsidRDefault="00CE3B2E">
      <w:pPr>
        <w:numPr>
          <w:ilvl w:val="12"/>
          <w:numId w:val="0"/>
        </w:numPr>
        <w:tabs>
          <w:tab w:val="clear" w:pos="567"/>
        </w:tabs>
        <w:spacing w:line="240" w:lineRule="auto"/>
        <w:ind w:right="-2"/>
        <w:rPr>
          <w:noProof/>
          <w:szCs w:val="22"/>
          <w:lang w:val="it-IT"/>
        </w:rPr>
      </w:pPr>
    </w:p>
    <w:p w14:paraId="5B0E3ECB" w14:textId="77777777" w:rsidR="00CE3B2E" w:rsidRDefault="006C19E3">
      <w:pPr>
        <w:keepNext/>
        <w:keepLines/>
        <w:numPr>
          <w:ilvl w:val="12"/>
          <w:numId w:val="0"/>
        </w:numPr>
        <w:tabs>
          <w:tab w:val="clear" w:pos="567"/>
        </w:tabs>
        <w:spacing w:line="240" w:lineRule="auto"/>
        <w:ind w:right="-2"/>
        <w:outlineLvl w:val="0"/>
        <w:rPr>
          <w:noProof/>
          <w:szCs w:val="22"/>
          <w:lang w:val="it-IT"/>
        </w:rPr>
      </w:pPr>
      <w:r>
        <w:rPr>
          <w:b/>
          <w:noProof/>
          <w:szCs w:val="22"/>
          <w:lang w:val="it-IT"/>
        </w:rPr>
        <w:t>Se usa più Mounjaro di quanto deve</w:t>
      </w:r>
      <w:r>
        <w:rPr>
          <w:b/>
          <w:noProof/>
          <w:szCs w:val="22"/>
          <w:lang w:val="it-IT"/>
        </w:rPr>
        <w:fldChar w:fldCharType="begin"/>
      </w:r>
      <w:r>
        <w:rPr>
          <w:b/>
          <w:noProof/>
          <w:szCs w:val="22"/>
          <w:lang w:val="it-IT"/>
        </w:rPr>
        <w:instrText xml:space="preserve"> DOCVARIABLE vault_nd_d446d80b-7142-4514-be8d-ac56f4657af8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ECC" w14:textId="77777777" w:rsidR="00CE3B2E" w:rsidRDefault="006C19E3">
      <w:pPr>
        <w:keepNext/>
        <w:keepLines/>
        <w:numPr>
          <w:ilvl w:val="12"/>
          <w:numId w:val="0"/>
        </w:numPr>
        <w:tabs>
          <w:tab w:val="clear" w:pos="567"/>
        </w:tabs>
        <w:spacing w:line="240" w:lineRule="auto"/>
        <w:rPr>
          <w:noProof/>
          <w:szCs w:val="22"/>
          <w:lang w:val="it-IT"/>
        </w:rPr>
      </w:pPr>
      <w:r>
        <w:rPr>
          <w:noProof/>
          <w:szCs w:val="22"/>
          <w:lang w:val="it-IT"/>
        </w:rPr>
        <w:t>Se usa più Mounjaro di quanto deve, ne parli immediatamente con il medico. Una quantità eccessiva di questo medicinale può causare un abbassamento del livello di zucchero nel sangue (ipoglicemia) e causare sensazione di malessere o farla stare male.</w:t>
      </w:r>
    </w:p>
    <w:p w14:paraId="5B0E3ECD" w14:textId="77777777" w:rsidR="00CE3B2E" w:rsidRDefault="00CE3B2E">
      <w:pPr>
        <w:numPr>
          <w:ilvl w:val="12"/>
          <w:numId w:val="0"/>
        </w:numPr>
        <w:tabs>
          <w:tab w:val="clear" w:pos="567"/>
        </w:tabs>
        <w:spacing w:line="240" w:lineRule="auto"/>
        <w:rPr>
          <w:noProof/>
          <w:szCs w:val="22"/>
          <w:lang w:val="it-IT"/>
        </w:rPr>
      </w:pPr>
    </w:p>
    <w:p w14:paraId="5B0E3ECE" w14:textId="77777777" w:rsidR="00CE3B2E" w:rsidRDefault="006C19E3">
      <w:pPr>
        <w:keepNext/>
        <w:keepLines/>
        <w:numPr>
          <w:ilvl w:val="12"/>
          <w:numId w:val="0"/>
        </w:numPr>
        <w:tabs>
          <w:tab w:val="clear" w:pos="567"/>
        </w:tabs>
        <w:spacing w:line="240" w:lineRule="auto"/>
        <w:outlineLvl w:val="0"/>
        <w:rPr>
          <w:b/>
          <w:noProof/>
          <w:szCs w:val="22"/>
          <w:lang w:val="it-IT"/>
        </w:rPr>
      </w:pPr>
      <w:r>
        <w:rPr>
          <w:b/>
          <w:noProof/>
          <w:szCs w:val="22"/>
          <w:lang w:val="it-IT"/>
        </w:rPr>
        <w:lastRenderedPageBreak/>
        <w:t>Se dimentica di usare Mounjaro</w:t>
      </w:r>
      <w:r>
        <w:rPr>
          <w:b/>
          <w:noProof/>
          <w:szCs w:val="22"/>
          <w:lang w:val="it-IT"/>
        </w:rPr>
        <w:fldChar w:fldCharType="begin"/>
      </w:r>
      <w:r>
        <w:rPr>
          <w:b/>
          <w:noProof/>
          <w:szCs w:val="22"/>
          <w:lang w:val="it-IT"/>
        </w:rPr>
        <w:instrText xml:space="preserve"> DOCVARIABLE vault_nd_20d6d6de-0fb9-461c-837d-25499b2c3bfb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ECF" w14:textId="77777777" w:rsidR="00CE3B2E" w:rsidRDefault="006C19E3">
      <w:pPr>
        <w:keepNext/>
        <w:keepLines/>
        <w:numPr>
          <w:ilvl w:val="12"/>
          <w:numId w:val="0"/>
        </w:numPr>
        <w:rPr>
          <w:noProof/>
          <w:szCs w:val="22"/>
          <w:lang w:val="it-IT"/>
        </w:rPr>
      </w:pPr>
      <w:r>
        <w:rPr>
          <w:noProof/>
          <w:szCs w:val="22"/>
          <w:lang w:val="it-IT"/>
        </w:rPr>
        <w:t xml:space="preserve">Se dimentica di iniettarsi una dose e </w:t>
      </w:r>
    </w:p>
    <w:p w14:paraId="5B0E3ED0" w14:textId="77777777" w:rsidR="00CE3B2E" w:rsidRDefault="006C19E3">
      <w:pPr>
        <w:pStyle w:val="Paragrafoelenco"/>
        <w:keepNext/>
        <w:keepLines/>
        <w:numPr>
          <w:ilvl w:val="0"/>
          <w:numId w:val="56"/>
        </w:numPr>
        <w:rPr>
          <w:rFonts w:ascii="Times New Roman" w:hAnsi="Times New Roman"/>
          <w:noProof/>
          <w:lang w:val="it-IT"/>
        </w:rPr>
      </w:pPr>
      <w:r>
        <w:rPr>
          <w:rFonts w:ascii="Times New Roman" w:hAnsi="Times New Roman"/>
          <w:noProof/>
          <w:lang w:val="it-IT"/>
        </w:rPr>
        <w:t xml:space="preserve">sono trascorsi </w:t>
      </w:r>
      <w:r>
        <w:rPr>
          <w:rFonts w:ascii="Times New Roman" w:hAnsi="Times New Roman"/>
          <w:b/>
          <w:bCs/>
          <w:noProof/>
          <w:lang w:val="it-IT"/>
        </w:rPr>
        <w:t>4 giorni o meno</w:t>
      </w:r>
      <w:r>
        <w:rPr>
          <w:rFonts w:ascii="Times New Roman" w:hAnsi="Times New Roman"/>
          <w:noProof/>
          <w:lang w:val="it-IT"/>
        </w:rPr>
        <w:t xml:space="preserve"> da quando avrebbe dovuto usare Mounjaro, lo somministri non appena se ne ricorda. Inietti poi la dose successiva come al solito, nel giorno programmato.</w:t>
      </w:r>
    </w:p>
    <w:p w14:paraId="5B0E3ED1" w14:textId="77777777" w:rsidR="00CE3B2E" w:rsidRDefault="006C19E3">
      <w:pPr>
        <w:pStyle w:val="Paragrafoelenco"/>
        <w:keepNext/>
        <w:keepLines/>
        <w:numPr>
          <w:ilvl w:val="0"/>
          <w:numId w:val="56"/>
        </w:numPr>
        <w:spacing w:after="0"/>
        <w:rPr>
          <w:rFonts w:ascii="Times New Roman" w:hAnsi="Times New Roman"/>
          <w:noProof/>
          <w:lang w:val="it-IT"/>
        </w:rPr>
      </w:pPr>
      <w:r>
        <w:rPr>
          <w:rFonts w:ascii="Times New Roman" w:hAnsi="Times New Roman"/>
          <w:noProof/>
          <w:lang w:val="it-IT"/>
        </w:rPr>
        <w:t xml:space="preserve">sono trascorsi </w:t>
      </w:r>
      <w:r>
        <w:rPr>
          <w:rFonts w:ascii="Times New Roman" w:hAnsi="Times New Roman"/>
          <w:b/>
          <w:bCs/>
          <w:noProof/>
          <w:lang w:val="it-IT"/>
        </w:rPr>
        <w:t xml:space="preserve">più di 4 giorni </w:t>
      </w:r>
      <w:r>
        <w:rPr>
          <w:rFonts w:ascii="Times New Roman" w:hAnsi="Times New Roman"/>
          <w:noProof/>
          <w:lang w:val="it-IT"/>
        </w:rPr>
        <w:t>da quando avrebbe dovuto usare Mounjaro,</w:t>
      </w:r>
      <w:r>
        <w:rPr>
          <w:rFonts w:ascii="Times New Roman" w:hAnsi="Times New Roman"/>
          <w:color w:val="000000"/>
          <w:lang w:val="it-IT"/>
        </w:rPr>
        <w:t xml:space="preserve"> salti la dose dimenticata</w:t>
      </w:r>
      <w:r>
        <w:rPr>
          <w:rFonts w:ascii="Times New Roman" w:hAnsi="Times New Roman"/>
          <w:noProof/>
          <w:lang w:val="it-IT"/>
        </w:rPr>
        <w:t>. Inietti poi la dose successiva come al solito, nel giorno programmato.</w:t>
      </w:r>
    </w:p>
    <w:p w14:paraId="5B0E3ED2" w14:textId="77777777" w:rsidR="00CE3B2E" w:rsidRDefault="00CE3B2E">
      <w:pPr>
        <w:tabs>
          <w:tab w:val="clear" w:pos="567"/>
        </w:tabs>
        <w:autoSpaceDE w:val="0"/>
        <w:autoSpaceDN w:val="0"/>
        <w:adjustRightInd w:val="0"/>
        <w:rPr>
          <w:color w:val="000000"/>
          <w:szCs w:val="22"/>
          <w:lang w:val="it-IT"/>
        </w:rPr>
      </w:pPr>
    </w:p>
    <w:p w14:paraId="5B0E3ED3" w14:textId="77777777" w:rsidR="00CE3B2E" w:rsidRDefault="006C19E3">
      <w:pPr>
        <w:tabs>
          <w:tab w:val="clear" w:pos="567"/>
        </w:tabs>
        <w:autoSpaceDE w:val="0"/>
        <w:autoSpaceDN w:val="0"/>
        <w:adjustRightInd w:val="0"/>
        <w:rPr>
          <w:color w:val="000000"/>
          <w:szCs w:val="22"/>
          <w:lang w:val="it-IT"/>
        </w:rPr>
      </w:pPr>
      <w:r>
        <w:rPr>
          <w:color w:val="000000"/>
          <w:szCs w:val="22"/>
          <w:lang w:val="it-IT"/>
        </w:rPr>
        <w:t>Non utilizzi una dose doppia per compensare la dose dimenticata. Il tempo minimo tra due dosi deve essere di almeno 3 giorni.</w:t>
      </w:r>
    </w:p>
    <w:p w14:paraId="5B0E3ED4" w14:textId="77777777" w:rsidR="00CE3B2E" w:rsidRDefault="00CE3B2E">
      <w:pPr>
        <w:numPr>
          <w:ilvl w:val="12"/>
          <w:numId w:val="0"/>
        </w:numPr>
        <w:ind w:right="-2"/>
        <w:rPr>
          <w:noProof/>
          <w:szCs w:val="22"/>
          <w:lang w:val="it-IT"/>
        </w:rPr>
      </w:pPr>
    </w:p>
    <w:p w14:paraId="5B0E3ED5" w14:textId="77777777" w:rsidR="00CE3B2E" w:rsidRDefault="006C19E3">
      <w:pPr>
        <w:keepNext/>
        <w:keepLines/>
        <w:numPr>
          <w:ilvl w:val="12"/>
          <w:numId w:val="0"/>
        </w:numPr>
        <w:tabs>
          <w:tab w:val="clear" w:pos="567"/>
        </w:tabs>
        <w:spacing w:line="240" w:lineRule="auto"/>
        <w:ind w:right="-2"/>
        <w:outlineLvl w:val="0"/>
        <w:rPr>
          <w:b/>
          <w:noProof/>
          <w:szCs w:val="22"/>
          <w:lang w:val="it-IT"/>
        </w:rPr>
      </w:pPr>
      <w:r>
        <w:rPr>
          <w:b/>
          <w:noProof/>
          <w:szCs w:val="22"/>
          <w:lang w:val="it-IT"/>
        </w:rPr>
        <w:t>Se interrompe il trattamento con Mounjaro</w:t>
      </w:r>
      <w:r>
        <w:rPr>
          <w:b/>
          <w:noProof/>
          <w:szCs w:val="22"/>
          <w:lang w:val="it-IT"/>
        </w:rPr>
        <w:fldChar w:fldCharType="begin"/>
      </w:r>
      <w:r>
        <w:rPr>
          <w:b/>
          <w:noProof/>
          <w:szCs w:val="22"/>
          <w:lang w:val="it-IT"/>
        </w:rPr>
        <w:instrText xml:space="preserve"> DOCVARIABLE vault_nd_4dbb11ed-6a58-483a-8127-98d03c0e4c73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3ED6" w14:textId="77777777" w:rsidR="00CE3B2E" w:rsidRDefault="006C19E3">
      <w:pPr>
        <w:keepNext/>
        <w:keepLines/>
        <w:rPr>
          <w:noProof/>
          <w:szCs w:val="22"/>
          <w:lang w:val="it-IT"/>
        </w:rPr>
      </w:pPr>
      <w:r>
        <w:rPr>
          <w:noProof/>
          <w:szCs w:val="22"/>
          <w:lang w:val="it-IT"/>
        </w:rPr>
        <w:t xml:space="preserve">Non interrompa il trattamento con Mounjaro senza consultare il medico. Se interrompe il trattamento con Mounjaro e ha il diabete di tipo 2, i livelli di zucchero nel sangue possono aumentare. </w:t>
      </w:r>
    </w:p>
    <w:p w14:paraId="5B0E3ED7" w14:textId="77777777" w:rsidR="00CE3B2E" w:rsidRDefault="00CE3B2E">
      <w:pPr>
        <w:keepNext/>
        <w:keepLines/>
        <w:numPr>
          <w:ilvl w:val="12"/>
          <w:numId w:val="0"/>
        </w:numPr>
        <w:tabs>
          <w:tab w:val="clear" w:pos="567"/>
        </w:tabs>
        <w:spacing w:line="240" w:lineRule="auto"/>
        <w:ind w:right="-29"/>
        <w:rPr>
          <w:noProof/>
          <w:szCs w:val="22"/>
          <w:lang w:val="it-IT"/>
        </w:rPr>
      </w:pPr>
    </w:p>
    <w:p w14:paraId="5B0E3ED8" w14:textId="77777777" w:rsidR="00CE3B2E" w:rsidRDefault="006C19E3">
      <w:pPr>
        <w:tabs>
          <w:tab w:val="clear" w:pos="567"/>
        </w:tabs>
        <w:spacing w:line="240" w:lineRule="auto"/>
        <w:rPr>
          <w:lang w:val="it-IT"/>
        </w:rPr>
      </w:pPr>
      <w:r>
        <w:rPr>
          <w:lang w:val="it-IT"/>
        </w:rPr>
        <w:t>Se ha qualsiasi dubbio sull’uso di questo medicinale, si rivolga al medico, all’infermiere o al farmacista.</w:t>
      </w:r>
    </w:p>
    <w:p w14:paraId="5B0E3ED9" w14:textId="77777777" w:rsidR="00CE3B2E" w:rsidRDefault="00CE3B2E">
      <w:pPr>
        <w:numPr>
          <w:ilvl w:val="12"/>
          <w:numId w:val="0"/>
        </w:numPr>
        <w:tabs>
          <w:tab w:val="clear" w:pos="567"/>
        </w:tabs>
        <w:spacing w:line="240" w:lineRule="auto"/>
        <w:ind w:right="-2"/>
        <w:rPr>
          <w:noProof/>
          <w:szCs w:val="22"/>
          <w:lang w:val="it-IT"/>
        </w:rPr>
      </w:pPr>
    </w:p>
    <w:p w14:paraId="5B0E3EDA" w14:textId="77777777" w:rsidR="00CE3B2E" w:rsidRDefault="00CE3B2E">
      <w:pPr>
        <w:numPr>
          <w:ilvl w:val="12"/>
          <w:numId w:val="0"/>
        </w:numPr>
        <w:tabs>
          <w:tab w:val="clear" w:pos="567"/>
        </w:tabs>
        <w:spacing w:line="240" w:lineRule="auto"/>
        <w:ind w:right="-2"/>
        <w:rPr>
          <w:noProof/>
          <w:szCs w:val="22"/>
          <w:lang w:val="it-IT"/>
        </w:rPr>
      </w:pPr>
    </w:p>
    <w:p w14:paraId="5B0E3EDB" w14:textId="77777777" w:rsidR="00CE3B2E" w:rsidRDefault="006C19E3">
      <w:pPr>
        <w:pStyle w:val="Paragrafoelenco"/>
        <w:keepNext/>
        <w:keepLines/>
        <w:numPr>
          <w:ilvl w:val="0"/>
          <w:numId w:val="27"/>
        </w:numPr>
        <w:spacing w:after="0" w:line="240" w:lineRule="auto"/>
        <w:ind w:right="-2"/>
        <w:rPr>
          <w:rFonts w:ascii="Times New Roman" w:hAnsi="Times New Roman"/>
          <w:b/>
          <w:noProof/>
          <w:lang w:val="it-IT"/>
        </w:rPr>
      </w:pPr>
      <w:r>
        <w:rPr>
          <w:rFonts w:ascii="Times New Roman" w:hAnsi="Times New Roman"/>
          <w:b/>
          <w:noProof/>
          <w:lang w:val="it-IT"/>
        </w:rPr>
        <w:t>Possibili effetti indesiderati</w:t>
      </w:r>
    </w:p>
    <w:p w14:paraId="5B0E3EDC" w14:textId="77777777" w:rsidR="00CE3B2E" w:rsidRDefault="00CE3B2E">
      <w:pPr>
        <w:keepNext/>
        <w:spacing w:line="240" w:lineRule="auto"/>
        <w:rPr>
          <w:lang w:val="it-IT"/>
        </w:rPr>
      </w:pPr>
    </w:p>
    <w:p w14:paraId="5B0E3EDD" w14:textId="77777777" w:rsidR="00CE3B2E" w:rsidRDefault="006C19E3">
      <w:pPr>
        <w:numPr>
          <w:ilvl w:val="12"/>
          <w:numId w:val="0"/>
        </w:numPr>
        <w:tabs>
          <w:tab w:val="clear" w:pos="567"/>
        </w:tabs>
        <w:spacing w:line="240" w:lineRule="auto"/>
        <w:ind w:right="-29"/>
        <w:rPr>
          <w:lang w:val="it-IT"/>
        </w:rPr>
      </w:pPr>
      <w:r>
        <w:rPr>
          <w:lang w:val="it-IT"/>
        </w:rPr>
        <w:t>Come tutti i medicinali, questo medicinale può causare effetti indesiderati sebbene non tutte le persone li manifestino.</w:t>
      </w:r>
    </w:p>
    <w:p w14:paraId="5B0E3EDE" w14:textId="77777777" w:rsidR="00CE3B2E" w:rsidRDefault="00CE3B2E">
      <w:pPr>
        <w:numPr>
          <w:ilvl w:val="12"/>
          <w:numId w:val="0"/>
        </w:numPr>
        <w:tabs>
          <w:tab w:val="clear" w:pos="567"/>
        </w:tabs>
        <w:spacing w:line="240" w:lineRule="auto"/>
        <w:ind w:right="-29"/>
        <w:rPr>
          <w:lang w:val="it-IT"/>
        </w:rPr>
      </w:pPr>
    </w:p>
    <w:p w14:paraId="5B0E3EDF" w14:textId="77777777" w:rsidR="00CE3B2E" w:rsidRDefault="006C19E3">
      <w:pPr>
        <w:keepNext/>
        <w:keepLines/>
        <w:autoSpaceDE w:val="0"/>
        <w:autoSpaceDN w:val="0"/>
        <w:adjustRightInd w:val="0"/>
        <w:rPr>
          <w:b/>
          <w:szCs w:val="22"/>
          <w:lang w:val="it-IT" w:eastAsia="it-IT"/>
        </w:rPr>
      </w:pPr>
      <w:r>
        <w:rPr>
          <w:b/>
          <w:szCs w:val="22"/>
          <w:lang w:val="it-IT" w:eastAsia="it-IT"/>
        </w:rPr>
        <w:t>Effetti indesiderati gravi</w:t>
      </w:r>
    </w:p>
    <w:p w14:paraId="5B0E3EE0" w14:textId="77777777" w:rsidR="00CE3B2E" w:rsidRDefault="00CE3B2E">
      <w:pPr>
        <w:keepNext/>
        <w:numPr>
          <w:ilvl w:val="12"/>
          <w:numId w:val="0"/>
        </w:numPr>
        <w:tabs>
          <w:tab w:val="clear" w:pos="567"/>
        </w:tabs>
        <w:spacing w:line="240" w:lineRule="auto"/>
        <w:ind w:right="-29"/>
        <w:rPr>
          <w:lang w:val="it-IT"/>
        </w:rPr>
      </w:pPr>
    </w:p>
    <w:p w14:paraId="5B0E3EE1" w14:textId="77777777" w:rsidR="00CE3B2E" w:rsidRDefault="006C19E3">
      <w:pPr>
        <w:keepNext/>
        <w:numPr>
          <w:ilvl w:val="12"/>
          <w:numId w:val="0"/>
        </w:numPr>
        <w:tabs>
          <w:tab w:val="clear" w:pos="567"/>
        </w:tabs>
        <w:spacing w:line="240" w:lineRule="auto"/>
        <w:ind w:right="-29"/>
        <w:rPr>
          <w:rFonts w:eastAsia="SimSun"/>
          <w:szCs w:val="22"/>
          <w:lang w:val="it-IT" w:eastAsia="en-GB"/>
        </w:rPr>
      </w:pPr>
      <w:r>
        <w:rPr>
          <w:b/>
          <w:bCs/>
          <w:i/>
          <w:iCs/>
          <w:lang w:val="it-IT"/>
        </w:rPr>
        <w:t>Non comuni</w:t>
      </w:r>
      <w:r>
        <w:rPr>
          <w:lang w:val="it-IT"/>
        </w:rPr>
        <w:t xml:space="preserve"> (</w:t>
      </w:r>
      <w:r>
        <w:rPr>
          <w:szCs w:val="22"/>
          <w:lang w:val="it-IT"/>
        </w:rPr>
        <w:t>possono interessare fino a 1 persona su 100</w:t>
      </w:r>
      <w:r>
        <w:rPr>
          <w:lang w:val="it-IT"/>
        </w:rPr>
        <w:t>)</w:t>
      </w:r>
    </w:p>
    <w:p w14:paraId="5B0E3EE2" w14:textId="77777777" w:rsidR="00CE3B2E" w:rsidRDefault="006C19E3">
      <w:pPr>
        <w:keepNext/>
        <w:numPr>
          <w:ilvl w:val="0"/>
          <w:numId w:val="29"/>
        </w:numPr>
        <w:autoSpaceDE w:val="0"/>
        <w:autoSpaceDN w:val="0"/>
        <w:adjustRightInd w:val="0"/>
        <w:spacing w:line="240" w:lineRule="auto"/>
        <w:ind w:left="567" w:hanging="567"/>
        <w:rPr>
          <w:bCs/>
          <w:szCs w:val="22"/>
          <w:lang w:val="it-IT" w:eastAsia="it-IT"/>
        </w:rPr>
      </w:pPr>
      <w:r>
        <w:rPr>
          <w:bCs/>
          <w:szCs w:val="22"/>
          <w:lang w:val="it-IT" w:eastAsia="it-IT"/>
        </w:rPr>
        <w:t>Infiammazione del pancreas (pancreatite acuta) che può causare un dolore forte e persistente allo stomaco e alla schiena. Deve rivolgersi immediatamente al medico se manifesta tali sintomi.</w:t>
      </w:r>
    </w:p>
    <w:p w14:paraId="5B0E3EE3" w14:textId="77777777" w:rsidR="00CE3B2E" w:rsidRDefault="00CE3B2E">
      <w:pPr>
        <w:keepNext/>
        <w:numPr>
          <w:ilvl w:val="12"/>
          <w:numId w:val="0"/>
        </w:numPr>
        <w:tabs>
          <w:tab w:val="clear" w:pos="567"/>
        </w:tabs>
        <w:spacing w:line="240" w:lineRule="auto"/>
        <w:ind w:right="-29"/>
        <w:rPr>
          <w:rFonts w:ascii="Calibri" w:hAnsi="Calibri"/>
          <w:bCs/>
          <w:szCs w:val="22"/>
          <w:lang w:val="it-IT" w:eastAsia="it-IT"/>
        </w:rPr>
      </w:pPr>
    </w:p>
    <w:p w14:paraId="5B0E3EE4" w14:textId="77777777" w:rsidR="00CE3B2E" w:rsidRDefault="006C19E3">
      <w:pPr>
        <w:keepNext/>
        <w:numPr>
          <w:ilvl w:val="12"/>
          <w:numId w:val="0"/>
        </w:numPr>
        <w:tabs>
          <w:tab w:val="clear" w:pos="567"/>
        </w:tabs>
        <w:spacing w:line="240" w:lineRule="auto"/>
        <w:ind w:right="-29"/>
        <w:rPr>
          <w:rFonts w:eastAsia="SimSun"/>
          <w:szCs w:val="22"/>
          <w:lang w:val="it-IT" w:eastAsia="en-GB"/>
        </w:rPr>
      </w:pPr>
      <w:r>
        <w:rPr>
          <w:b/>
          <w:bCs/>
          <w:i/>
          <w:iCs/>
          <w:noProof/>
          <w:lang w:val="it-IT"/>
        </w:rPr>
        <w:t>Rari</w:t>
      </w:r>
      <w:r>
        <w:rPr>
          <w:noProof/>
          <w:lang w:val="it-IT"/>
        </w:rPr>
        <w:t xml:space="preserve"> (</w:t>
      </w:r>
      <w:r>
        <w:rPr>
          <w:szCs w:val="22"/>
          <w:lang w:val="it-IT"/>
        </w:rPr>
        <w:t>possono interessare fino a 1 persona su 1 000</w:t>
      </w:r>
      <w:r>
        <w:rPr>
          <w:lang w:val="it-IT"/>
        </w:rPr>
        <w:t>)</w:t>
      </w:r>
    </w:p>
    <w:p w14:paraId="5B0E3EE5" w14:textId="77777777" w:rsidR="00CE3B2E" w:rsidRDefault="006C19E3">
      <w:pPr>
        <w:keepNext/>
        <w:numPr>
          <w:ilvl w:val="12"/>
          <w:numId w:val="0"/>
        </w:numPr>
        <w:spacing w:line="240" w:lineRule="auto"/>
        <w:ind w:left="567" w:right="-29" w:hanging="567"/>
        <w:rPr>
          <w:noProof/>
          <w:lang w:val="it-IT"/>
        </w:rPr>
      </w:pPr>
      <w:r>
        <w:rPr>
          <w:noProof/>
          <w:lang w:val="it-IT"/>
        </w:rPr>
        <w:t>-</w:t>
      </w:r>
      <w:r>
        <w:rPr>
          <w:noProof/>
          <w:lang w:val="it-IT"/>
        </w:rPr>
        <w:tab/>
        <w:t>Gravi reazioni allergiche (ad es. reazione anafilattica, angioedema). Deve immediatamente cercare assistenza medica e informare il medico se si verificano sintomi come problemi respiratori, rapido gonfiore delle labbra, della lingua e/o della gola con difficoltà a deglutire e battito cardiaco accelerato.</w:t>
      </w:r>
    </w:p>
    <w:p w14:paraId="5B0E3EE6" w14:textId="77777777" w:rsidR="00CE3B2E" w:rsidRDefault="00CE3B2E">
      <w:pPr>
        <w:keepNext/>
        <w:numPr>
          <w:ilvl w:val="12"/>
          <w:numId w:val="0"/>
        </w:numPr>
        <w:tabs>
          <w:tab w:val="clear" w:pos="567"/>
        </w:tabs>
        <w:spacing w:line="240" w:lineRule="auto"/>
        <w:ind w:right="-29"/>
        <w:rPr>
          <w:noProof/>
          <w:lang w:val="it-IT"/>
        </w:rPr>
      </w:pPr>
    </w:p>
    <w:p w14:paraId="5B0E3EE7" w14:textId="77777777" w:rsidR="00CE3B2E" w:rsidRDefault="006C19E3">
      <w:pPr>
        <w:keepNext/>
        <w:numPr>
          <w:ilvl w:val="12"/>
          <w:numId w:val="0"/>
        </w:numPr>
        <w:tabs>
          <w:tab w:val="clear" w:pos="567"/>
        </w:tabs>
        <w:spacing w:line="240" w:lineRule="auto"/>
        <w:ind w:right="-29"/>
        <w:rPr>
          <w:b/>
          <w:bCs/>
          <w:lang w:val="it-IT"/>
        </w:rPr>
      </w:pPr>
      <w:r>
        <w:rPr>
          <w:b/>
          <w:bCs/>
          <w:lang w:val="it-IT"/>
        </w:rPr>
        <w:t>Altri effetti indesiderati</w:t>
      </w:r>
    </w:p>
    <w:p w14:paraId="5B0E3EE8" w14:textId="77777777" w:rsidR="00CE3B2E" w:rsidRDefault="00CE3B2E">
      <w:pPr>
        <w:keepNext/>
        <w:numPr>
          <w:ilvl w:val="12"/>
          <w:numId w:val="0"/>
        </w:numPr>
        <w:tabs>
          <w:tab w:val="clear" w:pos="567"/>
        </w:tabs>
        <w:spacing w:line="240" w:lineRule="auto"/>
        <w:ind w:right="-29"/>
        <w:rPr>
          <w:rFonts w:eastAsia="SimSun"/>
          <w:szCs w:val="22"/>
          <w:lang w:val="it-IT" w:eastAsia="en-GB"/>
        </w:rPr>
      </w:pPr>
    </w:p>
    <w:p w14:paraId="5B0E3EE9" w14:textId="77777777" w:rsidR="00CE3B2E" w:rsidRDefault="006C19E3">
      <w:pPr>
        <w:tabs>
          <w:tab w:val="clear" w:pos="567"/>
        </w:tabs>
        <w:autoSpaceDE w:val="0"/>
        <w:autoSpaceDN w:val="0"/>
        <w:adjustRightInd w:val="0"/>
        <w:spacing w:line="240" w:lineRule="auto"/>
        <w:rPr>
          <w:rFonts w:eastAsia="SimSun"/>
          <w:szCs w:val="22"/>
          <w:lang w:val="it-IT" w:eastAsia="en-GB"/>
        </w:rPr>
      </w:pPr>
      <w:r>
        <w:rPr>
          <w:rFonts w:eastAsia="SimSun"/>
          <w:b/>
          <w:bCs/>
          <w:i/>
          <w:iCs/>
          <w:szCs w:val="22"/>
          <w:lang w:val="it-IT" w:eastAsia="en-GB"/>
        </w:rPr>
        <w:t xml:space="preserve">Molto comuni </w:t>
      </w:r>
      <w:r>
        <w:rPr>
          <w:rFonts w:eastAsia="SimSun"/>
          <w:szCs w:val="22"/>
          <w:lang w:val="it-IT" w:eastAsia="en-GB"/>
        </w:rPr>
        <w:t>(</w:t>
      </w:r>
      <w:r>
        <w:rPr>
          <w:szCs w:val="22"/>
          <w:lang w:val="it-IT"/>
        </w:rPr>
        <w:t>possono interessare più di 1 persona su 10</w:t>
      </w:r>
      <w:r>
        <w:rPr>
          <w:rFonts w:eastAsia="SimSun"/>
          <w:szCs w:val="22"/>
          <w:lang w:val="it-IT" w:eastAsia="en-GB"/>
        </w:rPr>
        <w:t>)</w:t>
      </w:r>
    </w:p>
    <w:p w14:paraId="5B0E3EEA" w14:textId="77777777" w:rsidR="00CE3B2E" w:rsidRDefault="006C19E3">
      <w:pPr>
        <w:numPr>
          <w:ilvl w:val="0"/>
          <w:numId w:val="3"/>
        </w:numPr>
        <w:tabs>
          <w:tab w:val="clear" w:pos="567"/>
        </w:tabs>
        <w:autoSpaceDE w:val="0"/>
        <w:autoSpaceDN w:val="0"/>
        <w:adjustRightInd w:val="0"/>
        <w:spacing w:line="240" w:lineRule="auto"/>
        <w:ind w:left="567" w:hanging="567"/>
        <w:rPr>
          <w:rFonts w:eastAsia="Verdana"/>
          <w:szCs w:val="22"/>
        </w:rPr>
      </w:pPr>
      <w:r>
        <w:rPr>
          <w:rFonts w:eastAsia="Verdana"/>
          <w:szCs w:val="22"/>
        </w:rPr>
        <w:t>Nausea</w:t>
      </w:r>
    </w:p>
    <w:p w14:paraId="5B0E3EEB" w14:textId="77777777" w:rsidR="00CE3B2E" w:rsidRDefault="006C19E3">
      <w:pPr>
        <w:numPr>
          <w:ilvl w:val="0"/>
          <w:numId w:val="3"/>
        </w:numPr>
        <w:tabs>
          <w:tab w:val="clear" w:pos="567"/>
        </w:tabs>
        <w:autoSpaceDE w:val="0"/>
        <w:autoSpaceDN w:val="0"/>
        <w:adjustRightInd w:val="0"/>
        <w:spacing w:line="240" w:lineRule="auto"/>
        <w:ind w:left="567" w:hanging="567"/>
        <w:rPr>
          <w:rFonts w:eastAsia="Verdana"/>
          <w:szCs w:val="22"/>
        </w:rPr>
      </w:pPr>
      <w:r>
        <w:rPr>
          <w:rFonts w:eastAsia="Verdana"/>
          <w:szCs w:val="22"/>
        </w:rPr>
        <w:t>Diarrea</w:t>
      </w:r>
    </w:p>
    <w:p w14:paraId="5B0E3EEC" w14:textId="77777777" w:rsidR="00CE3B2E" w:rsidRDefault="006C19E3">
      <w:pPr>
        <w:numPr>
          <w:ilvl w:val="0"/>
          <w:numId w:val="3"/>
        </w:numPr>
        <w:tabs>
          <w:tab w:val="clear" w:pos="567"/>
        </w:tabs>
        <w:autoSpaceDE w:val="0"/>
        <w:autoSpaceDN w:val="0"/>
        <w:adjustRightInd w:val="0"/>
        <w:spacing w:line="240" w:lineRule="auto"/>
        <w:ind w:left="567" w:hanging="567"/>
        <w:rPr>
          <w:rFonts w:eastAsia="Verdana"/>
          <w:szCs w:val="22"/>
          <w:lang w:val="it-IT"/>
        </w:rPr>
      </w:pPr>
      <w:r>
        <w:rPr>
          <w:rFonts w:eastAsia="Verdana"/>
          <w:szCs w:val="22"/>
          <w:lang w:val="it-IT"/>
        </w:rPr>
        <w:t>Dolore di stomaco riportato in pazienti trattati per la gestione del peso</w:t>
      </w:r>
      <w:ins w:id="237" w:author="Autore">
        <w:r>
          <w:rPr>
            <w:rFonts w:eastAsia="Verdana"/>
            <w:szCs w:val="22"/>
            <w:lang w:val="it-IT"/>
          </w:rPr>
          <w:t>, in pazienti con diabete di tipo 2 con malattia cardiovascolare,</w:t>
        </w:r>
      </w:ins>
      <w:r>
        <w:rPr>
          <w:rFonts w:eastAsia="Verdana"/>
          <w:szCs w:val="22"/>
          <w:lang w:val="it-IT"/>
        </w:rPr>
        <w:t xml:space="preserve"> e in adolescenti e bambini trattati per il diabete di tipo 2</w:t>
      </w:r>
    </w:p>
    <w:p w14:paraId="5B0E3EED" w14:textId="77777777" w:rsidR="00CE3B2E" w:rsidRDefault="006C19E3">
      <w:pPr>
        <w:numPr>
          <w:ilvl w:val="0"/>
          <w:numId w:val="3"/>
        </w:numPr>
        <w:tabs>
          <w:tab w:val="clear" w:pos="567"/>
        </w:tabs>
        <w:autoSpaceDE w:val="0"/>
        <w:autoSpaceDN w:val="0"/>
        <w:adjustRightInd w:val="0"/>
        <w:spacing w:line="240" w:lineRule="auto"/>
        <w:ind w:left="567" w:hanging="567"/>
        <w:rPr>
          <w:rFonts w:eastAsia="Verdana"/>
          <w:szCs w:val="22"/>
          <w:lang w:val="it-IT"/>
        </w:rPr>
      </w:pPr>
      <w:r>
        <w:rPr>
          <w:rFonts w:eastAsia="Verdana"/>
          <w:szCs w:val="22"/>
          <w:lang w:val="it-IT"/>
        </w:rPr>
        <w:t>Vomito riportato in pazienti trattati per la gestione del peso</w:t>
      </w:r>
      <w:ins w:id="238" w:author="Autore">
        <w:r>
          <w:rPr>
            <w:rFonts w:eastAsia="Verdana"/>
            <w:szCs w:val="22"/>
            <w:lang w:val="it-IT"/>
          </w:rPr>
          <w:t>, in pazienti con diabete di tipo 2 con malattia cardiovascolare,</w:t>
        </w:r>
      </w:ins>
      <w:r>
        <w:rPr>
          <w:rFonts w:eastAsia="Verdana"/>
          <w:szCs w:val="22"/>
          <w:lang w:val="it-IT"/>
        </w:rPr>
        <w:t xml:space="preserve"> e in adolescenti e bambini trattati per il diabete di tipo 2</w:t>
      </w:r>
    </w:p>
    <w:p w14:paraId="5B0E3EEE" w14:textId="77777777" w:rsidR="00CE3B2E" w:rsidRDefault="006C19E3">
      <w:pPr>
        <w:numPr>
          <w:ilvl w:val="0"/>
          <w:numId w:val="3"/>
        </w:numPr>
        <w:tabs>
          <w:tab w:val="clear" w:pos="567"/>
        </w:tabs>
        <w:autoSpaceDE w:val="0"/>
        <w:autoSpaceDN w:val="0"/>
        <w:adjustRightInd w:val="0"/>
        <w:spacing w:line="240" w:lineRule="auto"/>
        <w:ind w:left="567" w:hanging="567"/>
        <w:rPr>
          <w:ins w:id="239" w:author="Autore"/>
          <w:rFonts w:eastAsia="Verdana"/>
          <w:szCs w:val="22"/>
          <w:lang w:val="it-IT"/>
        </w:rPr>
      </w:pPr>
      <w:r>
        <w:rPr>
          <w:rFonts w:eastAsia="SimSun"/>
          <w:szCs w:val="22"/>
          <w:lang w:val="it-IT" w:eastAsia="en-GB"/>
        </w:rPr>
        <w:t xml:space="preserve">Stitichezza </w:t>
      </w:r>
      <w:r>
        <w:rPr>
          <w:rFonts w:eastAsia="Verdana"/>
          <w:szCs w:val="22"/>
          <w:lang w:val="it-IT"/>
        </w:rPr>
        <w:t>riportata in pazienti trattati per la gestione del peso</w:t>
      </w:r>
      <w:ins w:id="240" w:author="Autore">
        <w:r>
          <w:rPr>
            <w:rFonts w:eastAsia="Verdana"/>
            <w:szCs w:val="22"/>
            <w:lang w:val="it-IT"/>
          </w:rPr>
          <w:t xml:space="preserve"> e in pazienti con diabete di tipo 2 con malattia cardiovascolare</w:t>
        </w:r>
      </w:ins>
    </w:p>
    <w:p w14:paraId="5B0E3EEF" w14:textId="77777777" w:rsidR="00CE3B2E" w:rsidRPr="00F93898" w:rsidRDefault="006C19E3">
      <w:pPr>
        <w:numPr>
          <w:ilvl w:val="0"/>
          <w:numId w:val="3"/>
        </w:numPr>
        <w:tabs>
          <w:tab w:val="clear" w:pos="567"/>
        </w:tabs>
        <w:autoSpaceDE w:val="0"/>
        <w:autoSpaceDN w:val="0"/>
        <w:adjustRightInd w:val="0"/>
        <w:spacing w:line="240" w:lineRule="auto"/>
        <w:ind w:left="567" w:hanging="567"/>
        <w:rPr>
          <w:ins w:id="241" w:author="Autore"/>
          <w:rStyle w:val="cf01"/>
          <w:rFonts w:ascii="Times New Roman" w:eastAsia="Verdana" w:hAnsi="Times New Roman" w:cs="Times New Roman"/>
          <w:sz w:val="22"/>
          <w:szCs w:val="22"/>
          <w:lang w:val="it-IT"/>
          <w:rPrChange w:id="242" w:author="Autore">
            <w:rPr>
              <w:ins w:id="243" w:author="Autore"/>
              <w:rStyle w:val="cf01"/>
              <w:rFonts w:ascii="Times New Roman" w:eastAsia="Verdana" w:hAnsi="Times New Roman" w:cs="Times New Roman"/>
              <w:sz w:val="22"/>
              <w:szCs w:val="22"/>
            </w:rPr>
          </w:rPrChange>
        </w:rPr>
      </w:pPr>
      <w:ins w:id="244" w:author="Autore">
        <w:r>
          <w:rPr>
            <w:szCs w:val="22"/>
            <w:lang w:val="it-IT" w:eastAsia="en-GB"/>
          </w:rPr>
          <w:t>Appetito ridotto riportato nei pazienti con diabete di tipo 2 con malattia cardiovascolare</w:t>
        </w:r>
      </w:ins>
    </w:p>
    <w:p w14:paraId="5B0E3EF0" w14:textId="77777777" w:rsidR="00CE3B2E" w:rsidRPr="00F93898" w:rsidRDefault="006C19E3">
      <w:pPr>
        <w:numPr>
          <w:ilvl w:val="0"/>
          <w:numId w:val="3"/>
        </w:numPr>
        <w:tabs>
          <w:tab w:val="clear" w:pos="567"/>
        </w:tabs>
        <w:autoSpaceDE w:val="0"/>
        <w:autoSpaceDN w:val="0"/>
        <w:adjustRightInd w:val="0"/>
        <w:spacing w:line="240" w:lineRule="auto"/>
        <w:ind w:left="567" w:hanging="567"/>
        <w:rPr>
          <w:ins w:id="245" w:author="Autore"/>
          <w:rStyle w:val="cf01"/>
          <w:rFonts w:ascii="Times New Roman" w:eastAsia="Verdana" w:hAnsi="Times New Roman" w:cs="Times New Roman"/>
          <w:sz w:val="22"/>
          <w:szCs w:val="22"/>
          <w:lang w:val="it-IT"/>
          <w:rPrChange w:id="246" w:author="Autore">
            <w:rPr>
              <w:ins w:id="247" w:author="Autore"/>
              <w:rStyle w:val="cf01"/>
              <w:rFonts w:ascii="Times New Roman" w:eastAsia="Verdana" w:hAnsi="Times New Roman" w:cs="Times New Roman"/>
              <w:sz w:val="22"/>
              <w:szCs w:val="22"/>
            </w:rPr>
          </w:rPrChange>
        </w:rPr>
      </w:pPr>
      <w:ins w:id="248" w:author="Autore">
        <w:r>
          <w:rPr>
            <w:szCs w:val="22"/>
            <w:lang w:val="it-IT" w:eastAsia="en-GB"/>
          </w:rPr>
          <w:t>Sensazione di stanchezza riportata nei pazienti con diabete di tipo 2 con malattia cardiovascolare</w:t>
        </w:r>
      </w:ins>
    </w:p>
    <w:p w14:paraId="5B0E3EF1" w14:textId="77777777" w:rsidR="00CE3B2E" w:rsidRDefault="00CE3B2E">
      <w:pPr>
        <w:tabs>
          <w:tab w:val="clear" w:pos="567"/>
        </w:tabs>
        <w:autoSpaceDE w:val="0"/>
        <w:autoSpaceDN w:val="0"/>
        <w:adjustRightInd w:val="0"/>
        <w:spacing w:line="240" w:lineRule="auto"/>
        <w:ind w:left="567"/>
        <w:rPr>
          <w:rFonts w:eastAsia="Verdana"/>
          <w:szCs w:val="22"/>
          <w:lang w:val="it-IT"/>
        </w:rPr>
      </w:pPr>
    </w:p>
    <w:p w14:paraId="5B0E3EF2" w14:textId="77777777" w:rsidR="00CE3B2E" w:rsidRDefault="006C19E3">
      <w:pPr>
        <w:tabs>
          <w:tab w:val="clear" w:pos="567"/>
        </w:tabs>
        <w:autoSpaceDE w:val="0"/>
        <w:autoSpaceDN w:val="0"/>
        <w:adjustRightInd w:val="0"/>
        <w:spacing w:line="240" w:lineRule="auto"/>
        <w:rPr>
          <w:rFonts w:eastAsia="SimSun"/>
          <w:szCs w:val="22"/>
          <w:lang w:val="it-IT" w:eastAsia="en-GB"/>
        </w:rPr>
      </w:pPr>
      <w:r>
        <w:rPr>
          <w:rFonts w:eastAsia="SimSun"/>
          <w:szCs w:val="22"/>
          <w:lang w:val="it-IT" w:eastAsia="en-GB"/>
        </w:rPr>
        <w:t>Questi effetti indesiderati di solito non sono gravi. Nausea, diarrea e vomito sono più comuni all’inizio della terapia con tirzepatide, ma diminuiscono nel tempo nella maggior parte dei pazienti.</w:t>
      </w:r>
    </w:p>
    <w:p w14:paraId="5B0E3EF3" w14:textId="77777777" w:rsidR="00CE3B2E" w:rsidRDefault="00CE3B2E">
      <w:pPr>
        <w:tabs>
          <w:tab w:val="clear" w:pos="567"/>
        </w:tabs>
        <w:autoSpaceDE w:val="0"/>
        <w:autoSpaceDN w:val="0"/>
        <w:adjustRightInd w:val="0"/>
        <w:spacing w:line="240" w:lineRule="auto"/>
        <w:rPr>
          <w:rFonts w:eastAsia="SimSun"/>
          <w:szCs w:val="22"/>
          <w:lang w:val="it-IT" w:eastAsia="en-GB"/>
        </w:rPr>
      </w:pPr>
    </w:p>
    <w:p w14:paraId="5B0E3EF4" w14:textId="77777777" w:rsidR="00CE3B2E" w:rsidRDefault="006C19E3">
      <w:pPr>
        <w:pStyle w:val="Paragrafoelenco"/>
        <w:numPr>
          <w:ilvl w:val="0"/>
          <w:numId w:val="3"/>
        </w:numPr>
        <w:autoSpaceDE w:val="0"/>
        <w:autoSpaceDN w:val="0"/>
        <w:adjustRightInd w:val="0"/>
        <w:spacing w:after="0" w:line="240" w:lineRule="auto"/>
        <w:ind w:left="567" w:hanging="720"/>
        <w:rPr>
          <w:rFonts w:ascii="Times New Roman" w:hAnsi="Times New Roman"/>
          <w:lang w:val="it-IT"/>
        </w:rPr>
      </w:pPr>
      <w:r>
        <w:rPr>
          <w:rFonts w:ascii="Times New Roman" w:hAnsi="Times New Roman"/>
          <w:noProof/>
          <w:lang w:val="it-IT" w:eastAsia="en-US"/>
        </w:rPr>
        <w:t xml:space="preserve">Un basso livello di zucchero nel sangue (ipoglicemia) è molto comune quando tirzepatide viene utilizzato con medicinali che contengono una sulfonilurea e/o insulina per il diabete di tipo 2. Se </w:t>
      </w:r>
      <w:r>
        <w:rPr>
          <w:rFonts w:ascii="Times New Roman" w:hAnsi="Times New Roman"/>
          <w:noProof/>
          <w:lang w:val="it-IT" w:eastAsia="en-US"/>
        </w:rPr>
        <w:lastRenderedPageBreak/>
        <w:t xml:space="preserve">sta usando una sulfonilurea o insulina, può essere necessario abbassare la dose di tali medicinali mentre utilizza tirzepatide (vedere paragrafo 2 “Avvertenze e precauzioni”). </w:t>
      </w:r>
      <w:r>
        <w:rPr>
          <w:rFonts w:ascii="Times New Roman" w:eastAsia="SimSun" w:hAnsi="Times New Roman"/>
          <w:szCs w:val="20"/>
          <w:lang w:val="it-IT"/>
        </w:rPr>
        <w:t xml:space="preserve">Sintomi di basso livello di zucchero nel sangue </w:t>
      </w:r>
      <w:r>
        <w:rPr>
          <w:rFonts w:ascii="Times New Roman" w:hAnsi="Times New Roman"/>
          <w:lang w:val="it-IT"/>
        </w:rPr>
        <w:t>possono includere mal di testa, sonnolenza, debolezza, capogiro, sensazione di fame, confusione, irritabilità, battito cardiaco accelerato e sudorazione. Il medico deve dirle come comportarsi in caso di ipoglicemia.</w:t>
      </w:r>
    </w:p>
    <w:p w14:paraId="5B0E3EF5" w14:textId="77777777" w:rsidR="00CE3B2E" w:rsidRDefault="00CE3B2E">
      <w:pPr>
        <w:tabs>
          <w:tab w:val="clear" w:pos="567"/>
        </w:tabs>
        <w:autoSpaceDE w:val="0"/>
        <w:autoSpaceDN w:val="0"/>
        <w:adjustRightInd w:val="0"/>
        <w:spacing w:line="240" w:lineRule="auto"/>
        <w:rPr>
          <w:noProof/>
          <w:szCs w:val="22"/>
          <w:lang w:val="it-IT"/>
        </w:rPr>
      </w:pPr>
    </w:p>
    <w:p w14:paraId="5B0E3EF6" w14:textId="77777777" w:rsidR="00CE3B2E" w:rsidRDefault="006C19E3">
      <w:pPr>
        <w:tabs>
          <w:tab w:val="clear" w:pos="567"/>
        </w:tabs>
        <w:autoSpaceDE w:val="0"/>
        <w:autoSpaceDN w:val="0"/>
        <w:adjustRightInd w:val="0"/>
        <w:spacing w:line="240" w:lineRule="auto"/>
        <w:rPr>
          <w:noProof/>
          <w:szCs w:val="22"/>
          <w:lang w:val="it-IT"/>
        </w:rPr>
      </w:pPr>
      <w:r>
        <w:rPr>
          <w:b/>
          <w:bCs/>
          <w:i/>
          <w:iCs/>
          <w:noProof/>
          <w:szCs w:val="22"/>
          <w:lang w:val="it-IT"/>
        </w:rPr>
        <w:t xml:space="preserve">Comuni </w:t>
      </w:r>
      <w:r>
        <w:rPr>
          <w:noProof/>
          <w:szCs w:val="22"/>
          <w:lang w:val="it-IT"/>
        </w:rPr>
        <w:t>(</w:t>
      </w:r>
      <w:r>
        <w:rPr>
          <w:szCs w:val="22"/>
          <w:lang w:val="it-IT"/>
        </w:rPr>
        <w:t>possono interessare fino a 1 persona su 10</w:t>
      </w:r>
      <w:r>
        <w:rPr>
          <w:noProof/>
          <w:szCs w:val="22"/>
          <w:lang w:val="it-IT"/>
        </w:rPr>
        <w:t>)</w:t>
      </w:r>
    </w:p>
    <w:p w14:paraId="5B0E3EF7" w14:textId="77777777" w:rsidR="00CE3B2E" w:rsidRDefault="006C19E3">
      <w:pPr>
        <w:numPr>
          <w:ilvl w:val="0"/>
          <w:numId w:val="3"/>
        </w:numPr>
        <w:tabs>
          <w:tab w:val="clear" w:pos="567"/>
        </w:tabs>
        <w:autoSpaceDE w:val="0"/>
        <w:autoSpaceDN w:val="0"/>
        <w:adjustRightInd w:val="0"/>
        <w:spacing w:line="240" w:lineRule="auto"/>
        <w:ind w:left="567" w:hanging="567"/>
        <w:rPr>
          <w:rStyle w:val="st1"/>
          <w:rFonts w:eastAsia="SimSun"/>
          <w:szCs w:val="22"/>
          <w:lang w:val="it-IT" w:eastAsia="en-GB"/>
        </w:rPr>
      </w:pPr>
      <w:r>
        <w:rPr>
          <w:rFonts w:eastAsia="SimSun"/>
          <w:szCs w:val="22"/>
          <w:lang w:val="it-IT" w:eastAsia="en-GB"/>
        </w:rPr>
        <w:t>Un basso livello di zucchero nel sangue (ipoglicemia) quando tirzepatide viene usato per il diabete di tipo 2 con metformina e un inibitore</w:t>
      </w:r>
      <w:r>
        <w:rPr>
          <w:rStyle w:val="st1"/>
          <w:szCs w:val="22"/>
          <w:lang w:val="it-IT"/>
        </w:rPr>
        <w:t xml:space="preserve"> del cotrasportatore sodio-glucosio 2 (un altro medicinale per il diabete).</w:t>
      </w:r>
    </w:p>
    <w:p w14:paraId="5B0E3EF8" w14:textId="77777777" w:rsidR="00CE3B2E" w:rsidRDefault="006C19E3">
      <w:pPr>
        <w:numPr>
          <w:ilvl w:val="0"/>
          <w:numId w:val="3"/>
        </w:numPr>
        <w:tabs>
          <w:tab w:val="clear" w:pos="567"/>
        </w:tabs>
        <w:autoSpaceDE w:val="0"/>
        <w:autoSpaceDN w:val="0"/>
        <w:adjustRightInd w:val="0"/>
        <w:spacing w:line="240" w:lineRule="auto"/>
        <w:ind w:left="567" w:hanging="567"/>
        <w:rPr>
          <w:rStyle w:val="st1"/>
          <w:rFonts w:eastAsia="SimSun"/>
          <w:szCs w:val="22"/>
          <w:lang w:val="it-IT" w:eastAsia="en-GB"/>
        </w:rPr>
      </w:pPr>
      <w:r>
        <w:rPr>
          <w:rFonts w:eastAsia="SimSun"/>
          <w:szCs w:val="22"/>
          <w:lang w:val="it-IT" w:eastAsia="en-GB"/>
        </w:rPr>
        <w:t xml:space="preserve">Un basso livello di zucchero nel sangue (ipoglicemia) quando tirzepatide viene usato con metformina da sola in adolescenti e bambini per il diabete di tipo 2 </w:t>
      </w:r>
    </w:p>
    <w:p w14:paraId="5B0E3EF9" w14:textId="77777777" w:rsidR="00CE3B2E" w:rsidRDefault="006C19E3">
      <w:pPr>
        <w:numPr>
          <w:ilvl w:val="0"/>
          <w:numId w:val="3"/>
        </w:numPr>
        <w:tabs>
          <w:tab w:val="clear" w:pos="567"/>
        </w:tabs>
        <w:autoSpaceDE w:val="0"/>
        <w:autoSpaceDN w:val="0"/>
        <w:adjustRightInd w:val="0"/>
        <w:spacing w:line="240" w:lineRule="auto"/>
        <w:ind w:left="567" w:hanging="567"/>
        <w:rPr>
          <w:rStyle w:val="st1"/>
          <w:rFonts w:eastAsia="SimSun"/>
          <w:szCs w:val="22"/>
          <w:lang w:val="it-IT" w:eastAsia="en-GB"/>
        </w:rPr>
      </w:pPr>
      <w:r>
        <w:rPr>
          <w:rStyle w:val="st1"/>
          <w:szCs w:val="22"/>
          <w:lang w:val="it-IT"/>
        </w:rPr>
        <w:t>Reazione allergica (ipersensibilità) (ad esempio eruzione cutanea, prurito ed eczema)</w:t>
      </w:r>
    </w:p>
    <w:p w14:paraId="5B0E3EFA"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Capogiro riportato nei pazienti trattati per la gestione del peso</w:t>
      </w:r>
    </w:p>
    <w:p w14:paraId="5B0E3EFB"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Pressione arteriosa bassa riportata nei pazienti trattati per la gestione del peso</w:t>
      </w:r>
    </w:p>
    <w:p w14:paraId="5B0E3EFC"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Appetito ridotto riportato nei pazienti trattati per il diabete di tipo 2</w:t>
      </w:r>
    </w:p>
    <w:p w14:paraId="5B0E3EFD" w14:textId="77777777" w:rsidR="00CE3B2E" w:rsidRDefault="006C19E3">
      <w:pPr>
        <w:pStyle w:val="Paragrafoelenco"/>
        <w:widowControl w:val="0"/>
        <w:numPr>
          <w:ilvl w:val="0"/>
          <w:numId w:val="3"/>
        </w:numPr>
        <w:autoSpaceDE w:val="0"/>
        <w:autoSpaceDN w:val="0"/>
        <w:adjustRightInd w:val="0"/>
        <w:spacing w:after="0" w:line="240" w:lineRule="auto"/>
        <w:ind w:left="567" w:hanging="567"/>
        <w:rPr>
          <w:rFonts w:ascii="Times New Roman" w:eastAsia="Verdana" w:hAnsi="Times New Roman"/>
          <w:lang w:val="it-IT" w:eastAsia="en-US"/>
        </w:rPr>
      </w:pPr>
      <w:r>
        <w:rPr>
          <w:rFonts w:ascii="Times New Roman" w:eastAsia="Verdana" w:hAnsi="Times New Roman"/>
          <w:lang w:val="it-IT" w:eastAsia="en-US"/>
        </w:rPr>
        <w:t>Dolore di stomaco r</w:t>
      </w:r>
      <w:r>
        <w:rPr>
          <w:rFonts w:ascii="Times New Roman" w:eastAsia="SimSun" w:hAnsi="Times New Roman"/>
          <w:lang w:val="it-IT"/>
        </w:rPr>
        <w:t>iportato nei pazienti adulti trattati per il diabete di tipo 2</w:t>
      </w:r>
    </w:p>
    <w:p w14:paraId="5B0E3EFE" w14:textId="77777777" w:rsidR="00CE3B2E" w:rsidRDefault="006C19E3">
      <w:pPr>
        <w:pStyle w:val="Paragrafoelenco"/>
        <w:widowControl w:val="0"/>
        <w:numPr>
          <w:ilvl w:val="0"/>
          <w:numId w:val="3"/>
        </w:numPr>
        <w:autoSpaceDE w:val="0"/>
        <w:autoSpaceDN w:val="0"/>
        <w:adjustRightInd w:val="0"/>
        <w:spacing w:after="0" w:line="240" w:lineRule="auto"/>
        <w:ind w:left="567" w:hanging="567"/>
        <w:rPr>
          <w:rFonts w:ascii="Times New Roman" w:eastAsia="Verdana" w:hAnsi="Times New Roman"/>
          <w:lang w:val="it-IT" w:eastAsia="en-US"/>
        </w:rPr>
      </w:pPr>
      <w:r>
        <w:rPr>
          <w:rFonts w:ascii="Times New Roman" w:hAnsi="Times New Roman"/>
          <w:lang w:val="it-IT"/>
        </w:rPr>
        <w:t>Vomito r</w:t>
      </w:r>
      <w:r>
        <w:rPr>
          <w:rFonts w:ascii="Times New Roman" w:eastAsia="SimSun" w:hAnsi="Times New Roman"/>
          <w:lang w:val="it-IT"/>
        </w:rPr>
        <w:t xml:space="preserve">iportato nei pazienti adulti trattati per il diabete di tipo 2 - </w:t>
      </w:r>
      <w:r>
        <w:rPr>
          <w:rFonts w:ascii="Times New Roman" w:hAnsi="Times New Roman"/>
          <w:lang w:val="it-IT"/>
        </w:rPr>
        <w:t>questo effetto indesiderato di solito diminuisce nel tempo</w:t>
      </w:r>
    </w:p>
    <w:p w14:paraId="5B0E3EFF"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szCs w:val="22"/>
          <w:lang w:val="it-IT"/>
        </w:rPr>
        <w:t>Digestione difficile</w:t>
      </w:r>
      <w:r>
        <w:rPr>
          <w:rFonts w:eastAsia="SimSun"/>
          <w:szCs w:val="22"/>
          <w:lang w:eastAsia="en-GB"/>
        </w:rPr>
        <w:t xml:space="preserve"> (</w:t>
      </w:r>
      <w:r>
        <w:rPr>
          <w:szCs w:val="22"/>
        </w:rPr>
        <w:t>dispepsia)</w:t>
      </w:r>
    </w:p>
    <w:p w14:paraId="5B0E3F00"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Stitichezza riportata nei pazienti trattati per il diabete di tipo 2</w:t>
      </w:r>
    </w:p>
    <w:p w14:paraId="5B0E3F01"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szCs w:val="22"/>
          <w:lang w:val="it-IT"/>
        </w:rPr>
        <w:t>Stomaco gonfio</w:t>
      </w:r>
    </w:p>
    <w:p w14:paraId="5B0E3F02"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Eruttazione</w:t>
      </w:r>
    </w:p>
    <w:p w14:paraId="5B0E3F03"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Flatulenza (gas intestinale)</w:t>
      </w:r>
    </w:p>
    <w:p w14:paraId="5B0E3F04"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szCs w:val="22"/>
          <w:lang w:val="it-IT"/>
        </w:rPr>
        <w:t>Reflusso o bruciore di stomaco (anche chiamato Malattia da reflusso gastroesofageo) causato dal passaggio di acido dallo stomaco alla bocca</w:t>
      </w:r>
    </w:p>
    <w:p w14:paraId="5B0E3F05"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noProof/>
          <w:szCs w:val="22"/>
          <w:lang w:val="it-IT"/>
        </w:rPr>
        <w:t>Perdita di capelli riportata nei pazienti</w:t>
      </w:r>
      <w:r>
        <w:rPr>
          <w:rFonts w:eastAsia="SimSun"/>
          <w:szCs w:val="22"/>
          <w:lang w:val="it-IT" w:eastAsia="en-GB"/>
        </w:rPr>
        <w:t xml:space="preserve"> trattati per la gestione del peso</w:t>
      </w:r>
    </w:p>
    <w:p w14:paraId="5B0E3F06" w14:textId="77777777" w:rsidR="00CE3B2E" w:rsidRDefault="006C19E3">
      <w:pPr>
        <w:numPr>
          <w:ilvl w:val="0"/>
          <w:numId w:val="4"/>
        </w:numPr>
        <w:tabs>
          <w:tab w:val="clear" w:pos="567"/>
        </w:tabs>
        <w:autoSpaceDE w:val="0"/>
        <w:autoSpaceDN w:val="0"/>
        <w:adjustRightInd w:val="0"/>
        <w:spacing w:line="240" w:lineRule="auto"/>
        <w:ind w:left="567" w:hanging="567"/>
        <w:rPr>
          <w:rFonts w:eastAsia="SimSun"/>
          <w:szCs w:val="22"/>
          <w:lang w:val="it-IT" w:eastAsia="en-GB"/>
        </w:rPr>
      </w:pPr>
      <w:r>
        <w:rPr>
          <w:szCs w:val="22"/>
          <w:lang w:val="it-IT"/>
        </w:rPr>
        <w:t>Sensazione di stanchezza</w:t>
      </w:r>
      <w:ins w:id="249" w:author="Autore">
        <w:r>
          <w:rPr>
            <w:szCs w:val="22"/>
            <w:lang w:val="it-IT"/>
          </w:rPr>
          <w:t xml:space="preserve"> riportata nei pazienti trattati per il diabete di tipo 2 e la gestione del peso</w:t>
        </w:r>
      </w:ins>
    </w:p>
    <w:p w14:paraId="5B0E3F07" w14:textId="77777777" w:rsidR="00CE3B2E" w:rsidRDefault="006C19E3">
      <w:pPr>
        <w:numPr>
          <w:ilvl w:val="0"/>
          <w:numId w:val="4"/>
        </w:numPr>
        <w:tabs>
          <w:tab w:val="clear" w:pos="567"/>
        </w:tabs>
        <w:autoSpaceDE w:val="0"/>
        <w:autoSpaceDN w:val="0"/>
        <w:adjustRightInd w:val="0"/>
        <w:spacing w:line="240" w:lineRule="auto"/>
        <w:ind w:left="567" w:hanging="567"/>
        <w:rPr>
          <w:noProof/>
          <w:szCs w:val="22"/>
          <w:lang w:val="it-IT"/>
        </w:rPr>
      </w:pPr>
      <w:r>
        <w:rPr>
          <w:szCs w:val="22"/>
          <w:lang w:val="it-IT"/>
        </w:rPr>
        <w:t>Reazioni al sito di iniezione (ad esempio prurito o arrossamento)</w:t>
      </w:r>
    </w:p>
    <w:p w14:paraId="5B0E3F08" w14:textId="77777777" w:rsidR="00CE3B2E" w:rsidRDefault="006C19E3">
      <w:pPr>
        <w:numPr>
          <w:ilvl w:val="0"/>
          <w:numId w:val="5"/>
        </w:numPr>
        <w:spacing w:line="240" w:lineRule="auto"/>
        <w:ind w:left="567" w:hanging="567"/>
        <w:outlineLvl w:val="0"/>
        <w:rPr>
          <w:noProof/>
          <w:szCs w:val="22"/>
          <w:lang w:val="it-IT"/>
        </w:rPr>
      </w:pPr>
      <w:r>
        <w:rPr>
          <w:rFonts w:eastAsia="SimSun"/>
          <w:szCs w:val="22"/>
          <w:lang w:val="it-IT" w:eastAsia="en-GB"/>
        </w:rPr>
        <w:t>Polso accelerato</w:t>
      </w:r>
      <w:r>
        <w:rPr>
          <w:rFonts w:eastAsia="SimSun"/>
          <w:szCs w:val="22"/>
          <w:lang w:val="it-IT" w:eastAsia="en-GB"/>
        </w:rPr>
        <w:fldChar w:fldCharType="begin"/>
      </w:r>
      <w:r>
        <w:rPr>
          <w:rFonts w:eastAsia="SimSun"/>
          <w:szCs w:val="22"/>
          <w:lang w:val="it-IT" w:eastAsia="en-GB"/>
        </w:rPr>
        <w:instrText xml:space="preserve"> DOCVARIABLE vault_nd_37afd045-1193-4a55-857e-d649004f7021 \* MERGEFORMAT </w:instrText>
      </w:r>
      <w:r>
        <w:rPr>
          <w:rFonts w:eastAsia="SimSun"/>
          <w:szCs w:val="22"/>
          <w:lang w:val="it-IT" w:eastAsia="en-GB"/>
        </w:rPr>
        <w:fldChar w:fldCharType="separate"/>
      </w:r>
      <w:r>
        <w:rPr>
          <w:rFonts w:eastAsia="SimSun"/>
          <w:szCs w:val="22"/>
          <w:lang w:val="it-IT" w:eastAsia="en-GB"/>
        </w:rPr>
        <w:t xml:space="preserve"> </w:t>
      </w:r>
      <w:r>
        <w:rPr>
          <w:rFonts w:eastAsia="SimSun"/>
          <w:szCs w:val="22"/>
          <w:lang w:val="it-IT" w:eastAsia="en-GB"/>
        </w:rPr>
        <w:fldChar w:fldCharType="end"/>
      </w:r>
    </w:p>
    <w:p w14:paraId="5B0E3F09" w14:textId="77777777" w:rsidR="00CE3B2E" w:rsidRDefault="006C19E3">
      <w:pPr>
        <w:numPr>
          <w:ilvl w:val="0"/>
          <w:numId w:val="5"/>
        </w:numPr>
        <w:spacing w:line="240" w:lineRule="auto"/>
        <w:ind w:left="567" w:hanging="567"/>
        <w:outlineLvl w:val="0"/>
        <w:rPr>
          <w:noProof/>
          <w:szCs w:val="22"/>
          <w:lang w:val="it-IT"/>
        </w:rPr>
      </w:pPr>
      <w:r>
        <w:rPr>
          <w:noProof/>
          <w:szCs w:val="22"/>
          <w:lang w:val="it-IT"/>
        </w:rPr>
        <w:t>Aumento dei livelli degli enzimi pancreatici (come lipasi e amilasi) nel sangue</w:t>
      </w:r>
      <w:r>
        <w:rPr>
          <w:noProof/>
          <w:szCs w:val="22"/>
          <w:lang w:val="it-IT"/>
        </w:rPr>
        <w:fldChar w:fldCharType="begin"/>
      </w:r>
      <w:r>
        <w:rPr>
          <w:noProof/>
          <w:szCs w:val="22"/>
          <w:lang w:val="it-IT"/>
        </w:rPr>
        <w:instrText xml:space="preserve"> DOCVARIABLE vault_nd_f0e77ce6-ea02-4427-9a38-e4e7807dd3fb \* MERGEFORMAT </w:instrText>
      </w:r>
      <w:r>
        <w:rPr>
          <w:noProof/>
          <w:szCs w:val="22"/>
          <w:lang w:val="it-IT"/>
        </w:rPr>
        <w:fldChar w:fldCharType="separate"/>
      </w:r>
      <w:r>
        <w:rPr>
          <w:noProof/>
          <w:szCs w:val="22"/>
          <w:lang w:val="it-IT"/>
        </w:rPr>
        <w:t xml:space="preserve"> </w:t>
      </w:r>
      <w:r>
        <w:rPr>
          <w:noProof/>
          <w:szCs w:val="22"/>
          <w:lang w:val="it-IT"/>
        </w:rPr>
        <w:fldChar w:fldCharType="end"/>
      </w:r>
    </w:p>
    <w:p w14:paraId="5B0E3F0A"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 xml:space="preserve">Aumento dei livelli di calcitonina nel sangue </w:t>
      </w:r>
      <w:r>
        <w:rPr>
          <w:noProof/>
          <w:szCs w:val="22"/>
          <w:lang w:val="it-IT"/>
        </w:rPr>
        <w:t>nei pazienti</w:t>
      </w:r>
      <w:r>
        <w:rPr>
          <w:rFonts w:eastAsia="SimSun"/>
          <w:szCs w:val="22"/>
          <w:lang w:val="it-IT" w:eastAsia="en-GB"/>
        </w:rPr>
        <w:t xml:space="preserve"> trattati per la gestione del peso</w:t>
      </w:r>
    </w:p>
    <w:p w14:paraId="5B0E3F0B" w14:textId="77777777" w:rsidR="00CE3B2E" w:rsidRDefault="00CE3B2E">
      <w:pPr>
        <w:numPr>
          <w:ilvl w:val="12"/>
          <w:numId w:val="0"/>
        </w:numPr>
        <w:spacing w:line="240" w:lineRule="auto"/>
        <w:outlineLvl w:val="0"/>
        <w:rPr>
          <w:noProof/>
          <w:szCs w:val="22"/>
          <w:lang w:val="it-IT"/>
        </w:rPr>
      </w:pPr>
    </w:p>
    <w:p w14:paraId="5B0E3F0C" w14:textId="77777777" w:rsidR="00CE3B2E" w:rsidRDefault="006C19E3">
      <w:pPr>
        <w:keepNext/>
        <w:numPr>
          <w:ilvl w:val="12"/>
          <w:numId w:val="0"/>
        </w:numPr>
        <w:spacing w:line="240" w:lineRule="auto"/>
        <w:outlineLvl w:val="0"/>
        <w:rPr>
          <w:rFonts w:eastAsia="SimSun"/>
          <w:szCs w:val="22"/>
          <w:lang w:val="it-IT" w:eastAsia="en-GB"/>
        </w:rPr>
      </w:pPr>
      <w:r>
        <w:rPr>
          <w:b/>
          <w:bCs/>
          <w:i/>
          <w:iCs/>
          <w:noProof/>
          <w:szCs w:val="22"/>
          <w:lang w:val="it-IT"/>
        </w:rPr>
        <w:t>Non comuni</w:t>
      </w:r>
      <w:r>
        <w:rPr>
          <w:b/>
          <w:bCs/>
          <w:noProof/>
          <w:szCs w:val="22"/>
          <w:lang w:val="it-IT"/>
        </w:rPr>
        <w:t xml:space="preserve"> </w:t>
      </w:r>
      <w:r>
        <w:rPr>
          <w:lang w:val="it-IT"/>
        </w:rPr>
        <w:t>(</w:t>
      </w:r>
      <w:r>
        <w:rPr>
          <w:szCs w:val="22"/>
          <w:lang w:val="it-IT"/>
        </w:rPr>
        <w:t>possono interessare fino a 1 persona su 100</w:t>
      </w:r>
      <w:r>
        <w:rPr>
          <w:lang w:val="it-IT"/>
        </w:rPr>
        <w:t>)</w:t>
      </w:r>
      <w:r>
        <w:rPr>
          <w:lang w:val="it-IT"/>
        </w:rPr>
        <w:fldChar w:fldCharType="begin"/>
      </w:r>
      <w:r>
        <w:rPr>
          <w:lang w:val="it-IT"/>
        </w:rPr>
        <w:instrText xml:space="preserve"> DOCVARIABLE vault_nd_174436b6-d0d1-4a3f-a282-c8debd658399 \* MERGEFORMAT </w:instrText>
      </w:r>
      <w:r>
        <w:rPr>
          <w:lang w:val="it-IT"/>
        </w:rPr>
        <w:fldChar w:fldCharType="separate"/>
      </w:r>
      <w:r>
        <w:rPr>
          <w:lang w:val="it-IT"/>
        </w:rPr>
        <w:t xml:space="preserve"> </w:t>
      </w:r>
      <w:r>
        <w:rPr>
          <w:lang w:val="it-IT"/>
        </w:rPr>
        <w:fldChar w:fldCharType="end"/>
      </w:r>
    </w:p>
    <w:p w14:paraId="5B0E3F0D" w14:textId="77777777" w:rsidR="00CE3B2E" w:rsidRDefault="006C19E3">
      <w:pPr>
        <w:keepNext/>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szCs w:val="22"/>
          <w:lang w:val="it-IT"/>
        </w:rPr>
        <w:t>Un basso livello di zucchero nel sangue (ipoglicemia) quando tirzepatide viene utilizzato con metformina in adulti per il diabete di tipo 2.</w:t>
      </w:r>
    </w:p>
    <w:p w14:paraId="5B0E3F0E"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Calcoli biliari</w:t>
      </w:r>
    </w:p>
    <w:p w14:paraId="5B0E3F0F"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Infiammazione della colecisti</w:t>
      </w:r>
    </w:p>
    <w:p w14:paraId="5B0E3F10"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Perdita di peso riportata nei pazienti trattati per il diabete di tipo 2</w:t>
      </w:r>
    </w:p>
    <w:p w14:paraId="5B0E3F11"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Dolore in sede di iniezione</w:t>
      </w:r>
    </w:p>
    <w:p w14:paraId="5B0E3F12" w14:textId="77777777" w:rsidR="00CE3B2E" w:rsidRDefault="006C19E3">
      <w:pPr>
        <w:numPr>
          <w:ilvl w:val="0"/>
          <w:numId w:val="3"/>
        </w:numPr>
        <w:tabs>
          <w:tab w:val="clear" w:pos="567"/>
        </w:tabs>
        <w:autoSpaceDE w:val="0"/>
        <w:autoSpaceDN w:val="0"/>
        <w:adjustRightInd w:val="0"/>
        <w:spacing w:line="240" w:lineRule="auto"/>
        <w:ind w:left="567" w:hanging="567"/>
        <w:outlineLvl w:val="0"/>
        <w:rPr>
          <w:rFonts w:eastAsia="SimSun"/>
          <w:szCs w:val="22"/>
          <w:lang w:val="it-IT" w:eastAsia="en-GB"/>
        </w:rPr>
      </w:pPr>
      <w:r>
        <w:rPr>
          <w:rFonts w:eastAsia="SimSun"/>
          <w:szCs w:val="22"/>
          <w:lang w:val="it-IT" w:eastAsia="en-GB"/>
        </w:rPr>
        <w:t>Aumento dei livelli di calcitonina nel sangue nei pazienti adulti trattati per il diabete di tipo 2 o per apnea ostruttiva del sonno con obesità</w:t>
      </w:r>
      <w:r>
        <w:rPr>
          <w:rFonts w:eastAsia="SimSun"/>
          <w:szCs w:val="22"/>
          <w:lang w:val="it-IT" w:eastAsia="en-GB"/>
        </w:rPr>
        <w:fldChar w:fldCharType="begin"/>
      </w:r>
      <w:r>
        <w:rPr>
          <w:rFonts w:eastAsia="SimSun"/>
          <w:szCs w:val="22"/>
          <w:lang w:val="it-IT" w:eastAsia="en-GB"/>
        </w:rPr>
        <w:instrText xml:space="preserve"> DOCVARIABLE vault_nd_3facc162-e363-4581-97ce-d243914393d8 \* MERGEFORMAT </w:instrText>
      </w:r>
      <w:r>
        <w:rPr>
          <w:rFonts w:eastAsia="SimSun"/>
          <w:szCs w:val="22"/>
          <w:lang w:val="it-IT" w:eastAsia="en-GB"/>
        </w:rPr>
        <w:fldChar w:fldCharType="separate"/>
      </w:r>
      <w:r>
        <w:rPr>
          <w:rFonts w:eastAsia="SimSun"/>
          <w:szCs w:val="22"/>
          <w:lang w:val="it-IT" w:eastAsia="en-GB"/>
        </w:rPr>
        <w:t xml:space="preserve"> </w:t>
      </w:r>
      <w:r>
        <w:rPr>
          <w:rFonts w:eastAsia="SimSun"/>
          <w:szCs w:val="22"/>
          <w:lang w:val="it-IT" w:eastAsia="en-GB"/>
        </w:rPr>
        <w:fldChar w:fldCharType="end"/>
      </w:r>
    </w:p>
    <w:p w14:paraId="5B0E3F13" w14:textId="77777777" w:rsidR="00CE3B2E" w:rsidRDefault="006C19E3">
      <w:pPr>
        <w:pStyle w:val="Paragrafoelenco"/>
        <w:numPr>
          <w:ilvl w:val="0"/>
          <w:numId w:val="3"/>
        </w:numPr>
        <w:autoSpaceDE w:val="0"/>
        <w:autoSpaceDN w:val="0"/>
        <w:adjustRightInd w:val="0"/>
        <w:spacing w:line="240" w:lineRule="auto"/>
        <w:ind w:left="567" w:hanging="567"/>
        <w:rPr>
          <w:rFonts w:ascii="Times New Roman" w:eastAsia="SimSun" w:hAnsi="Times New Roman"/>
          <w:lang w:val="it-IT"/>
        </w:rPr>
      </w:pPr>
      <w:r>
        <w:rPr>
          <w:rFonts w:ascii="Times New Roman" w:eastAsia="SimSun" w:hAnsi="Times New Roman"/>
          <w:lang w:val="it-IT"/>
        </w:rPr>
        <w:t>Alterazione del senso del gusto</w:t>
      </w:r>
    </w:p>
    <w:p w14:paraId="5B0E3F14" w14:textId="77777777" w:rsidR="00CE3B2E" w:rsidRDefault="006C19E3">
      <w:pPr>
        <w:pStyle w:val="Paragrafoelenco"/>
        <w:numPr>
          <w:ilvl w:val="0"/>
          <w:numId w:val="3"/>
        </w:numPr>
        <w:autoSpaceDE w:val="0"/>
        <w:autoSpaceDN w:val="0"/>
        <w:adjustRightInd w:val="0"/>
        <w:spacing w:line="240" w:lineRule="auto"/>
        <w:ind w:left="567" w:hanging="567"/>
        <w:rPr>
          <w:rFonts w:ascii="Times New Roman" w:eastAsia="SimSun" w:hAnsi="Times New Roman"/>
          <w:lang w:val="it-IT"/>
        </w:rPr>
      </w:pPr>
      <w:r>
        <w:rPr>
          <w:rFonts w:ascii="Times New Roman" w:eastAsia="SimSun" w:hAnsi="Times New Roman"/>
          <w:lang w:val="it-IT"/>
        </w:rPr>
        <w:t>Alterazione della sensibilità cutanea</w:t>
      </w:r>
    </w:p>
    <w:p w14:paraId="5B0E3F15" w14:textId="77777777" w:rsidR="00CE3B2E" w:rsidRDefault="006C19E3">
      <w:pPr>
        <w:pStyle w:val="Paragrafoelenco"/>
        <w:numPr>
          <w:ilvl w:val="0"/>
          <w:numId w:val="3"/>
        </w:numPr>
        <w:autoSpaceDE w:val="0"/>
        <w:autoSpaceDN w:val="0"/>
        <w:adjustRightInd w:val="0"/>
        <w:spacing w:line="240" w:lineRule="auto"/>
        <w:ind w:left="567" w:hanging="567"/>
        <w:rPr>
          <w:rFonts w:ascii="Times New Roman" w:eastAsia="SimSun" w:hAnsi="Times New Roman"/>
          <w:lang w:val="it-IT"/>
        </w:rPr>
      </w:pPr>
      <w:r>
        <w:rPr>
          <w:rFonts w:ascii="Times New Roman" w:eastAsia="SimSun" w:hAnsi="Times New Roman"/>
          <w:lang w:val="it-IT"/>
        </w:rPr>
        <w:t>Un ritardo nello svuotamento dello stomaco</w:t>
      </w:r>
    </w:p>
    <w:p w14:paraId="5B0E3F16" w14:textId="77777777" w:rsidR="00CE3B2E" w:rsidRDefault="00CE3B2E">
      <w:pPr>
        <w:pStyle w:val="Paragrafoelenco"/>
        <w:autoSpaceDE w:val="0"/>
        <w:autoSpaceDN w:val="0"/>
        <w:adjustRightInd w:val="0"/>
        <w:spacing w:after="0" w:line="240" w:lineRule="auto"/>
        <w:ind w:left="567"/>
        <w:rPr>
          <w:rFonts w:ascii="Times New Roman" w:eastAsia="SimSun" w:hAnsi="Times New Roman"/>
          <w:lang w:val="it-IT"/>
        </w:rPr>
      </w:pPr>
    </w:p>
    <w:p w14:paraId="5B0E3F17" w14:textId="77777777" w:rsidR="00CE3B2E" w:rsidRDefault="006C19E3">
      <w:pPr>
        <w:keepNext/>
        <w:numPr>
          <w:ilvl w:val="12"/>
          <w:numId w:val="0"/>
        </w:numPr>
        <w:spacing w:line="240" w:lineRule="auto"/>
        <w:outlineLvl w:val="0"/>
        <w:rPr>
          <w:b/>
          <w:szCs w:val="22"/>
          <w:lang w:val="it-IT"/>
        </w:rPr>
      </w:pPr>
      <w:r>
        <w:rPr>
          <w:b/>
          <w:szCs w:val="22"/>
          <w:lang w:val="it-IT"/>
        </w:rPr>
        <w:t>Segnalazione degli effetti indesiderati</w:t>
      </w:r>
      <w:r>
        <w:rPr>
          <w:b/>
          <w:szCs w:val="22"/>
          <w:lang w:val="it-IT"/>
        </w:rPr>
        <w:fldChar w:fldCharType="begin"/>
      </w:r>
      <w:r>
        <w:rPr>
          <w:b/>
          <w:szCs w:val="22"/>
          <w:lang w:val="it-IT"/>
        </w:rPr>
        <w:instrText xml:space="preserve"> DOCVARIABLE vault_nd_d0585e3d-8c82-4fa3-8d17-a36347b60829 \* MERGEFORMAT </w:instrText>
      </w:r>
      <w:r>
        <w:rPr>
          <w:b/>
          <w:szCs w:val="22"/>
          <w:lang w:val="it-IT"/>
        </w:rPr>
        <w:fldChar w:fldCharType="separate"/>
      </w:r>
      <w:r>
        <w:rPr>
          <w:b/>
          <w:szCs w:val="22"/>
          <w:lang w:val="it-IT"/>
        </w:rPr>
        <w:t xml:space="preserve"> </w:t>
      </w:r>
      <w:r>
        <w:rPr>
          <w:b/>
          <w:szCs w:val="22"/>
          <w:lang w:val="it-IT"/>
        </w:rPr>
        <w:fldChar w:fldCharType="end"/>
      </w:r>
    </w:p>
    <w:p w14:paraId="5B0E3F18" w14:textId="77777777" w:rsidR="00CE3B2E" w:rsidRDefault="006C19E3">
      <w:pPr>
        <w:pStyle w:val="BodytextAgency"/>
        <w:spacing w:after="0" w:line="240" w:lineRule="auto"/>
        <w:rPr>
          <w:rFonts w:ascii="Times New Roman" w:hAnsi="Times New Roman" w:cs="Times New Roman"/>
          <w:sz w:val="22"/>
          <w:szCs w:val="22"/>
          <w:lang w:val="it-IT"/>
        </w:rPr>
      </w:pPr>
      <w:r>
        <w:rPr>
          <w:rFonts w:ascii="Times New Roman" w:hAnsi="Times New Roman" w:cs="Times New Roman"/>
          <w:sz w:val="22"/>
          <w:szCs w:val="22"/>
          <w:lang w:val="it-IT"/>
        </w:rPr>
        <w:t>Se manifesta un qualsiasi effetto indesiderato,</w:t>
      </w:r>
      <w:r>
        <w:rPr>
          <w:rFonts w:ascii="Times New Roman" w:hAnsi="Times New Roman" w:cs="Times New Roman"/>
          <w:color w:val="FF0000"/>
          <w:sz w:val="22"/>
          <w:szCs w:val="22"/>
          <w:lang w:val="it-IT"/>
        </w:rPr>
        <w:t xml:space="preserve"> </w:t>
      </w:r>
      <w:r>
        <w:rPr>
          <w:rFonts w:ascii="Times New Roman" w:hAnsi="Times New Roman" w:cs="Times New Roman"/>
          <w:sz w:val="22"/>
          <w:szCs w:val="22"/>
          <w:lang w:val="it-IT"/>
        </w:rPr>
        <w:t>compresi quelli non elencati in questo foglio, si rivolga al medico</w:t>
      </w:r>
      <w:r>
        <w:rPr>
          <w:rFonts w:ascii="Times New Roman" w:hAnsi="Times New Roman" w:cs="Times New Roman"/>
          <w:noProof/>
          <w:sz w:val="22"/>
          <w:szCs w:val="22"/>
          <w:lang w:val="it-IT"/>
        </w:rPr>
        <w:t>,</w:t>
      </w:r>
      <w:r>
        <w:rPr>
          <w:rFonts w:ascii="Times New Roman" w:hAnsi="Times New Roman" w:cs="Times New Roman"/>
          <w:sz w:val="22"/>
          <w:szCs w:val="22"/>
          <w:lang w:val="it-IT"/>
        </w:rPr>
        <w:t xml:space="preserve"> all’infermiere o al farmacista. Può inoltre segnalare gli effetti indesiderati direttamente tramite </w:t>
      </w:r>
      <w:r>
        <w:rPr>
          <w:rFonts w:ascii="Times New Roman" w:hAnsi="Times New Roman" w:cs="Times New Roman"/>
          <w:sz w:val="22"/>
          <w:szCs w:val="22"/>
          <w:highlight w:val="lightGray"/>
          <w:lang w:val="it-IT"/>
        </w:rPr>
        <w:t>il sistema nazionale di segnalazione riportato nell’</w:t>
      </w:r>
      <w:r>
        <w:rPr>
          <w:rStyle w:val="Collegamentoipertestuale1"/>
          <w:rFonts w:ascii="Times New Roman" w:hAnsi="Times New Roman" w:cs="Times New Roman"/>
          <w:sz w:val="22"/>
          <w:szCs w:val="22"/>
          <w:highlight w:val="lightGray"/>
          <w:lang w:val="it-IT"/>
        </w:rPr>
        <w:t>allegato V</w:t>
      </w:r>
      <w:r>
        <w:rPr>
          <w:rStyle w:val="Collegamentoipertestuale1"/>
          <w:rFonts w:ascii="Times New Roman" w:hAnsi="Times New Roman" w:cs="Times New Roman"/>
          <w:sz w:val="22"/>
          <w:szCs w:val="22"/>
          <w:lang w:val="it-IT"/>
        </w:rPr>
        <w:t>.</w:t>
      </w:r>
      <w:r>
        <w:rPr>
          <w:rFonts w:ascii="Times New Roman" w:hAnsi="Times New Roman" w:cs="Times New Roman"/>
          <w:sz w:val="22"/>
          <w:szCs w:val="22"/>
          <w:lang w:val="it-IT"/>
        </w:rPr>
        <w:t xml:space="preserve"> Segnalando gli effetti indesiderati può contribuire a fornire maggiori informazioni sulla sicurezza di questo medicinale.</w:t>
      </w:r>
    </w:p>
    <w:p w14:paraId="5B0E3F19" w14:textId="77777777" w:rsidR="00CE3B2E" w:rsidRDefault="00CE3B2E">
      <w:pPr>
        <w:numPr>
          <w:ilvl w:val="12"/>
          <w:numId w:val="0"/>
        </w:numPr>
        <w:tabs>
          <w:tab w:val="clear" w:pos="567"/>
        </w:tabs>
        <w:spacing w:line="240" w:lineRule="auto"/>
        <w:ind w:right="-29"/>
        <w:rPr>
          <w:noProof/>
          <w:szCs w:val="22"/>
          <w:lang w:val="it-IT"/>
        </w:rPr>
      </w:pPr>
    </w:p>
    <w:p w14:paraId="5B0E3F1A" w14:textId="77777777" w:rsidR="00CE3B2E" w:rsidRDefault="00CE3B2E">
      <w:pPr>
        <w:numPr>
          <w:ilvl w:val="12"/>
          <w:numId w:val="0"/>
        </w:numPr>
        <w:tabs>
          <w:tab w:val="clear" w:pos="567"/>
        </w:tabs>
        <w:spacing w:line="240" w:lineRule="auto"/>
        <w:ind w:right="-29"/>
        <w:rPr>
          <w:noProof/>
          <w:szCs w:val="22"/>
          <w:lang w:val="it-IT"/>
        </w:rPr>
      </w:pPr>
    </w:p>
    <w:p w14:paraId="5B0E3F1B" w14:textId="77777777" w:rsidR="00CE3B2E" w:rsidRDefault="006C19E3">
      <w:pPr>
        <w:keepNext/>
        <w:numPr>
          <w:ilvl w:val="12"/>
          <w:numId w:val="0"/>
        </w:numPr>
        <w:tabs>
          <w:tab w:val="clear" w:pos="567"/>
        </w:tabs>
        <w:spacing w:line="240" w:lineRule="auto"/>
        <w:ind w:left="567" w:hanging="567"/>
        <w:rPr>
          <w:b/>
          <w:noProof/>
          <w:szCs w:val="22"/>
          <w:lang w:val="it-IT"/>
        </w:rPr>
      </w:pPr>
      <w:r>
        <w:rPr>
          <w:b/>
          <w:noProof/>
          <w:szCs w:val="22"/>
          <w:lang w:val="it-IT"/>
        </w:rPr>
        <w:t>5.</w:t>
      </w:r>
      <w:r>
        <w:rPr>
          <w:b/>
          <w:noProof/>
          <w:szCs w:val="22"/>
          <w:lang w:val="it-IT"/>
        </w:rPr>
        <w:tab/>
        <w:t>Come conservare Mounjaro</w:t>
      </w:r>
    </w:p>
    <w:p w14:paraId="5B0E3F1C" w14:textId="77777777" w:rsidR="00CE3B2E" w:rsidRDefault="00CE3B2E">
      <w:pPr>
        <w:keepNext/>
        <w:numPr>
          <w:ilvl w:val="12"/>
          <w:numId w:val="0"/>
        </w:numPr>
        <w:tabs>
          <w:tab w:val="clear" w:pos="567"/>
        </w:tabs>
        <w:spacing w:line="240" w:lineRule="auto"/>
        <w:rPr>
          <w:noProof/>
          <w:szCs w:val="22"/>
          <w:lang w:val="it-IT"/>
        </w:rPr>
      </w:pPr>
    </w:p>
    <w:p w14:paraId="5B0E3F1D" w14:textId="77777777" w:rsidR="00CE3B2E" w:rsidRDefault="006C19E3">
      <w:pPr>
        <w:numPr>
          <w:ilvl w:val="12"/>
          <w:numId w:val="0"/>
        </w:numPr>
        <w:tabs>
          <w:tab w:val="clear" w:pos="567"/>
        </w:tabs>
        <w:spacing w:line="240" w:lineRule="auto"/>
        <w:ind w:right="-2"/>
        <w:rPr>
          <w:lang w:val="it-IT"/>
        </w:rPr>
      </w:pPr>
      <w:r>
        <w:rPr>
          <w:lang w:val="it-IT"/>
        </w:rPr>
        <w:t>Conservi questo medicinale fuori dalla vista e dalla portata dei bambini.</w:t>
      </w:r>
    </w:p>
    <w:p w14:paraId="5B0E3F1E" w14:textId="77777777" w:rsidR="00CE3B2E" w:rsidRDefault="00CE3B2E">
      <w:pPr>
        <w:keepNext/>
        <w:numPr>
          <w:ilvl w:val="12"/>
          <w:numId w:val="0"/>
        </w:numPr>
        <w:tabs>
          <w:tab w:val="clear" w:pos="567"/>
        </w:tabs>
        <w:spacing w:line="240" w:lineRule="auto"/>
        <w:rPr>
          <w:noProof/>
          <w:szCs w:val="22"/>
          <w:lang w:val="it-IT"/>
        </w:rPr>
      </w:pPr>
    </w:p>
    <w:p w14:paraId="5B0E3F1F" w14:textId="77777777" w:rsidR="00CE3B2E" w:rsidRDefault="006C19E3">
      <w:pPr>
        <w:autoSpaceDE w:val="0"/>
        <w:autoSpaceDN w:val="0"/>
        <w:adjustRightInd w:val="0"/>
        <w:rPr>
          <w:szCs w:val="22"/>
          <w:lang w:val="it-IT" w:eastAsia="it-IT"/>
        </w:rPr>
      </w:pPr>
      <w:r>
        <w:rPr>
          <w:szCs w:val="22"/>
          <w:lang w:val="it-IT" w:eastAsia="it-IT"/>
        </w:rPr>
        <w:t>Non usi questo medicinale dopo la data di scadenza che è riportata sulla confezione e sull’etichetta del flaconcino dopo “Scad.”. La data di scadenza si riferisce all’ultimo giorno di quel mese.</w:t>
      </w:r>
    </w:p>
    <w:p w14:paraId="5B0E3F20" w14:textId="77777777" w:rsidR="00CE3B2E" w:rsidRDefault="00CE3B2E">
      <w:pPr>
        <w:autoSpaceDE w:val="0"/>
        <w:autoSpaceDN w:val="0"/>
        <w:adjustRightInd w:val="0"/>
        <w:rPr>
          <w:szCs w:val="22"/>
          <w:lang w:val="it-IT" w:eastAsia="it-IT"/>
        </w:rPr>
      </w:pPr>
    </w:p>
    <w:p w14:paraId="5B0E3F21" w14:textId="77777777" w:rsidR="00CE3B2E" w:rsidRDefault="006C19E3">
      <w:pPr>
        <w:numPr>
          <w:ilvl w:val="12"/>
          <w:numId w:val="0"/>
        </w:numPr>
        <w:ind w:right="-2"/>
        <w:rPr>
          <w:noProof/>
          <w:szCs w:val="22"/>
          <w:lang w:val="it-IT"/>
        </w:rPr>
      </w:pPr>
      <w:r>
        <w:rPr>
          <w:szCs w:val="22"/>
          <w:lang w:val="it-IT" w:eastAsia="it-IT"/>
        </w:rPr>
        <w:t xml:space="preserve">Conservare in frigorifero (2 °C – 8 °C). </w:t>
      </w:r>
      <w:r>
        <w:rPr>
          <w:noProof/>
          <w:szCs w:val="22"/>
          <w:lang w:val="it-IT"/>
        </w:rPr>
        <w:t>Non congelare. Se il flaconcino è stato congelato, NON USARLO.</w:t>
      </w:r>
    </w:p>
    <w:p w14:paraId="5B0E3F22" w14:textId="77777777" w:rsidR="00CE3B2E" w:rsidRDefault="00CE3B2E">
      <w:pPr>
        <w:numPr>
          <w:ilvl w:val="12"/>
          <w:numId w:val="0"/>
        </w:numPr>
        <w:ind w:right="-2"/>
        <w:rPr>
          <w:noProof/>
          <w:szCs w:val="22"/>
          <w:lang w:val="it-IT"/>
        </w:rPr>
      </w:pPr>
    </w:p>
    <w:p w14:paraId="5B0E3F23" w14:textId="77777777" w:rsidR="00CE3B2E" w:rsidRDefault="006C19E3">
      <w:pPr>
        <w:keepNext/>
        <w:keepLines/>
        <w:autoSpaceDE w:val="0"/>
        <w:autoSpaceDN w:val="0"/>
        <w:adjustRightInd w:val="0"/>
        <w:rPr>
          <w:noProof/>
          <w:szCs w:val="22"/>
          <w:lang w:val="it-IT"/>
        </w:rPr>
      </w:pPr>
      <w:r>
        <w:rPr>
          <w:noProof/>
          <w:szCs w:val="22"/>
          <w:lang w:val="it-IT"/>
        </w:rPr>
        <w:t xml:space="preserve">Conservare nella confezione originale per proteggere il medicinale dalla luce. </w:t>
      </w:r>
    </w:p>
    <w:p w14:paraId="5B0E3F24" w14:textId="77777777" w:rsidR="00CE3B2E" w:rsidRDefault="00CE3B2E">
      <w:pPr>
        <w:autoSpaceDE w:val="0"/>
        <w:autoSpaceDN w:val="0"/>
        <w:adjustRightInd w:val="0"/>
        <w:rPr>
          <w:szCs w:val="22"/>
          <w:lang w:val="it-IT" w:eastAsia="it-IT"/>
        </w:rPr>
      </w:pPr>
    </w:p>
    <w:p w14:paraId="5B0E3F25" w14:textId="77777777" w:rsidR="00CE3B2E" w:rsidRDefault="006C19E3">
      <w:pPr>
        <w:keepNext/>
        <w:numPr>
          <w:ilvl w:val="12"/>
          <w:numId w:val="0"/>
        </w:numPr>
        <w:tabs>
          <w:tab w:val="clear" w:pos="567"/>
        </w:tabs>
        <w:spacing w:line="240" w:lineRule="auto"/>
        <w:rPr>
          <w:noProof/>
          <w:szCs w:val="22"/>
          <w:lang w:val="it-IT"/>
        </w:rPr>
      </w:pPr>
      <w:r>
        <w:rPr>
          <w:noProof/>
          <w:szCs w:val="22"/>
          <w:lang w:val="it-IT"/>
        </w:rPr>
        <w:t>Mounjaro può essere tenuto fuori dal frigorifero ad una temperatura inferiore a 30 °C fino a un massimo di 21 giorni cumulativi e poi il flaconcino deve essere eliminato.</w:t>
      </w:r>
    </w:p>
    <w:p w14:paraId="5B0E3F26" w14:textId="77777777" w:rsidR="00CE3B2E" w:rsidRDefault="00CE3B2E">
      <w:pPr>
        <w:keepNext/>
        <w:numPr>
          <w:ilvl w:val="12"/>
          <w:numId w:val="0"/>
        </w:numPr>
        <w:tabs>
          <w:tab w:val="clear" w:pos="567"/>
        </w:tabs>
        <w:spacing w:line="240" w:lineRule="auto"/>
        <w:rPr>
          <w:noProof/>
          <w:szCs w:val="22"/>
          <w:lang w:val="it-IT"/>
        </w:rPr>
      </w:pPr>
    </w:p>
    <w:p w14:paraId="5B0E3F27" w14:textId="77777777" w:rsidR="00CE3B2E" w:rsidRDefault="006C19E3">
      <w:pPr>
        <w:keepNext/>
        <w:numPr>
          <w:ilvl w:val="12"/>
          <w:numId w:val="0"/>
        </w:numPr>
        <w:tabs>
          <w:tab w:val="clear" w:pos="567"/>
        </w:tabs>
        <w:spacing w:line="240" w:lineRule="auto"/>
        <w:rPr>
          <w:noProof/>
          <w:szCs w:val="22"/>
          <w:lang w:val="it-IT"/>
        </w:rPr>
      </w:pPr>
      <w:r>
        <w:rPr>
          <w:noProof/>
          <w:szCs w:val="22"/>
          <w:lang w:val="it-IT"/>
        </w:rPr>
        <w:t xml:space="preserve">Non usi questo medicinale se nota che il flaconcino, </w:t>
      </w:r>
      <w:r>
        <w:rPr>
          <w:szCs w:val="22"/>
          <w:lang w:val="it-IT"/>
        </w:rPr>
        <w:t>il sigillo o il tappo</w:t>
      </w:r>
      <w:r>
        <w:rPr>
          <w:noProof/>
          <w:szCs w:val="22"/>
          <w:lang w:val="it-IT"/>
        </w:rPr>
        <w:t xml:space="preserve"> è danneggiato, o il medicinale appare torbido, ha cambiato colore o contiene particelle all’interno.</w:t>
      </w:r>
    </w:p>
    <w:p w14:paraId="5B0E3F28" w14:textId="77777777" w:rsidR="00CE3B2E" w:rsidRDefault="00CE3B2E">
      <w:pPr>
        <w:keepNext/>
        <w:numPr>
          <w:ilvl w:val="12"/>
          <w:numId w:val="0"/>
        </w:numPr>
        <w:tabs>
          <w:tab w:val="clear" w:pos="567"/>
        </w:tabs>
        <w:spacing w:line="240" w:lineRule="auto"/>
        <w:rPr>
          <w:noProof/>
          <w:szCs w:val="22"/>
          <w:lang w:val="it-IT"/>
        </w:rPr>
      </w:pPr>
    </w:p>
    <w:p w14:paraId="5B0E3F29" w14:textId="77777777" w:rsidR="00CE3B2E" w:rsidRDefault="006C19E3">
      <w:pPr>
        <w:keepNext/>
        <w:numPr>
          <w:ilvl w:val="12"/>
          <w:numId w:val="0"/>
        </w:numPr>
        <w:tabs>
          <w:tab w:val="clear" w:pos="567"/>
        </w:tabs>
        <w:spacing w:line="240" w:lineRule="auto"/>
        <w:rPr>
          <w:noProof/>
          <w:szCs w:val="22"/>
          <w:lang w:val="it-IT"/>
        </w:rPr>
      </w:pPr>
      <w:r>
        <w:rPr>
          <w:noProof/>
          <w:szCs w:val="22"/>
          <w:lang w:val="it-IT"/>
        </w:rPr>
        <w:t>Non getti alcun medicinale nell’acqua di scarico o nei rifiuti domestici. Chieda al farmacista come eliminare i medicinali che non utilizza più. Questo aiuterà a proteggere l’ambiente.</w:t>
      </w:r>
    </w:p>
    <w:p w14:paraId="5B0E3F2A" w14:textId="77777777" w:rsidR="00CE3B2E" w:rsidRDefault="00CE3B2E">
      <w:pPr>
        <w:numPr>
          <w:ilvl w:val="12"/>
          <w:numId w:val="0"/>
        </w:numPr>
        <w:tabs>
          <w:tab w:val="clear" w:pos="567"/>
        </w:tabs>
        <w:spacing w:line="240" w:lineRule="auto"/>
        <w:ind w:right="-2"/>
        <w:rPr>
          <w:szCs w:val="22"/>
          <w:lang w:val="it-IT" w:eastAsia="en-GB"/>
        </w:rPr>
      </w:pPr>
    </w:p>
    <w:p w14:paraId="5B0E3F2B" w14:textId="77777777" w:rsidR="00CE3B2E" w:rsidRDefault="00CE3B2E">
      <w:pPr>
        <w:numPr>
          <w:ilvl w:val="12"/>
          <w:numId w:val="0"/>
        </w:numPr>
        <w:tabs>
          <w:tab w:val="clear" w:pos="567"/>
        </w:tabs>
        <w:spacing w:line="240" w:lineRule="auto"/>
        <w:ind w:right="-2"/>
        <w:rPr>
          <w:lang w:val="it-IT"/>
        </w:rPr>
      </w:pPr>
    </w:p>
    <w:p w14:paraId="5B0E3F2C" w14:textId="77777777" w:rsidR="00CE3B2E" w:rsidRDefault="006C19E3">
      <w:pPr>
        <w:keepNext/>
        <w:spacing w:line="240" w:lineRule="auto"/>
        <w:ind w:right="-2"/>
        <w:rPr>
          <w:b/>
          <w:lang w:val="it-IT"/>
        </w:rPr>
      </w:pPr>
      <w:r>
        <w:rPr>
          <w:b/>
          <w:lang w:val="it-IT"/>
        </w:rPr>
        <w:t>6.</w:t>
      </w:r>
      <w:r>
        <w:rPr>
          <w:b/>
          <w:lang w:val="it-IT"/>
        </w:rPr>
        <w:tab/>
        <w:t>Contenuto della confezione e altre informazioni</w:t>
      </w:r>
    </w:p>
    <w:p w14:paraId="5B0E3F2D" w14:textId="77777777" w:rsidR="00CE3B2E" w:rsidRDefault="00CE3B2E">
      <w:pPr>
        <w:keepNext/>
        <w:numPr>
          <w:ilvl w:val="12"/>
          <w:numId w:val="0"/>
        </w:numPr>
        <w:tabs>
          <w:tab w:val="clear" w:pos="567"/>
        </w:tabs>
        <w:spacing w:line="240" w:lineRule="auto"/>
        <w:rPr>
          <w:lang w:val="it-IT"/>
        </w:rPr>
      </w:pPr>
    </w:p>
    <w:p w14:paraId="5B0E3F2E" w14:textId="77777777" w:rsidR="00CE3B2E" w:rsidRDefault="006C19E3">
      <w:pPr>
        <w:numPr>
          <w:ilvl w:val="12"/>
          <w:numId w:val="0"/>
        </w:numPr>
        <w:tabs>
          <w:tab w:val="clear" w:pos="567"/>
        </w:tabs>
        <w:spacing w:line="240" w:lineRule="auto"/>
        <w:ind w:right="-2"/>
        <w:rPr>
          <w:b/>
          <w:bCs/>
          <w:noProof/>
          <w:szCs w:val="22"/>
          <w:lang w:val="it-IT"/>
        </w:rPr>
      </w:pPr>
      <w:r>
        <w:rPr>
          <w:b/>
          <w:lang w:val="it-IT"/>
        </w:rPr>
        <w:t>Cosa contiene</w:t>
      </w:r>
      <w:r>
        <w:rPr>
          <w:b/>
          <w:bCs/>
          <w:noProof/>
          <w:szCs w:val="22"/>
          <w:lang w:val="it-IT"/>
        </w:rPr>
        <w:t xml:space="preserve"> Mounjaro</w:t>
      </w:r>
    </w:p>
    <w:p w14:paraId="5B0E3F2F" w14:textId="77777777" w:rsidR="00CE3B2E" w:rsidRDefault="006C19E3">
      <w:pPr>
        <w:numPr>
          <w:ilvl w:val="12"/>
          <w:numId w:val="0"/>
        </w:numPr>
        <w:tabs>
          <w:tab w:val="clear" w:pos="567"/>
        </w:tabs>
        <w:spacing w:line="240" w:lineRule="auto"/>
        <w:rPr>
          <w:bCs/>
          <w:noProof/>
          <w:szCs w:val="22"/>
          <w:lang w:val="it-IT"/>
        </w:rPr>
      </w:pPr>
      <w:r>
        <w:rPr>
          <w:bCs/>
          <w:noProof/>
          <w:szCs w:val="22"/>
          <w:lang w:val="it-IT"/>
        </w:rPr>
        <w:t>Il principio attivo è tirzepatide.</w:t>
      </w:r>
    </w:p>
    <w:p w14:paraId="5B0E3F30" w14:textId="77777777" w:rsidR="00CE3B2E" w:rsidRDefault="006C19E3">
      <w:pPr>
        <w:numPr>
          <w:ilvl w:val="0"/>
          <w:numId w:val="6"/>
        </w:numPr>
        <w:tabs>
          <w:tab w:val="clear" w:pos="567"/>
        </w:tabs>
        <w:spacing w:line="240" w:lineRule="auto"/>
        <w:ind w:left="567" w:hanging="454"/>
        <w:rPr>
          <w:bCs/>
          <w:i/>
          <w:noProof/>
          <w:szCs w:val="22"/>
          <w:lang w:val="it-IT"/>
        </w:rPr>
      </w:pPr>
      <w:r>
        <w:rPr>
          <w:bCs/>
          <w:i/>
          <w:noProof/>
          <w:szCs w:val="22"/>
          <w:lang w:val="it-IT"/>
        </w:rPr>
        <w:t>Mounjaro 2,5 mg:</w:t>
      </w:r>
      <w:r>
        <w:rPr>
          <w:bCs/>
          <w:noProof/>
          <w:szCs w:val="22"/>
          <w:lang w:val="it-IT"/>
        </w:rPr>
        <w:t xml:space="preserve"> ogni flaconcino contiene 2,5 mg di tirzepatide in 0,5 mL di soluzione </w:t>
      </w:r>
      <w:r>
        <w:rPr>
          <w:iCs/>
          <w:lang w:val="it-IT"/>
        </w:rPr>
        <w:t>(5 mg/mL)</w:t>
      </w:r>
      <w:r>
        <w:rPr>
          <w:bCs/>
          <w:noProof/>
          <w:szCs w:val="22"/>
          <w:lang w:val="it-IT"/>
        </w:rPr>
        <w:t>.</w:t>
      </w:r>
    </w:p>
    <w:p w14:paraId="5B0E3F31" w14:textId="77777777" w:rsidR="00CE3B2E" w:rsidRDefault="006C19E3">
      <w:pPr>
        <w:numPr>
          <w:ilvl w:val="0"/>
          <w:numId w:val="6"/>
        </w:numPr>
        <w:tabs>
          <w:tab w:val="clear" w:pos="567"/>
        </w:tabs>
        <w:spacing w:line="240" w:lineRule="auto"/>
        <w:ind w:left="567" w:hanging="454"/>
        <w:rPr>
          <w:bCs/>
          <w:i/>
          <w:noProof/>
          <w:szCs w:val="22"/>
          <w:lang w:val="it-IT"/>
        </w:rPr>
      </w:pPr>
      <w:r>
        <w:rPr>
          <w:bCs/>
          <w:i/>
          <w:noProof/>
          <w:szCs w:val="22"/>
          <w:lang w:val="it-IT"/>
        </w:rPr>
        <w:t>Mounjaro 5 mg:</w:t>
      </w:r>
      <w:r>
        <w:rPr>
          <w:bCs/>
          <w:noProof/>
          <w:szCs w:val="22"/>
          <w:lang w:val="it-IT"/>
        </w:rPr>
        <w:t xml:space="preserve"> ogni flaconcino contiene 5 mg di tirzepatide in 0,5 mL di soluzione </w:t>
      </w:r>
      <w:r>
        <w:rPr>
          <w:iCs/>
          <w:lang w:val="it-IT"/>
        </w:rPr>
        <w:t>(10 mg/mL)</w:t>
      </w:r>
      <w:r>
        <w:rPr>
          <w:bCs/>
          <w:noProof/>
          <w:szCs w:val="22"/>
          <w:lang w:val="it-IT"/>
        </w:rPr>
        <w:t>.</w:t>
      </w:r>
    </w:p>
    <w:p w14:paraId="5B0E3F32" w14:textId="77777777" w:rsidR="00CE3B2E" w:rsidRDefault="006C19E3">
      <w:pPr>
        <w:numPr>
          <w:ilvl w:val="0"/>
          <w:numId w:val="6"/>
        </w:numPr>
        <w:tabs>
          <w:tab w:val="clear" w:pos="567"/>
        </w:tabs>
        <w:spacing w:line="240" w:lineRule="auto"/>
        <w:ind w:left="567" w:hanging="454"/>
        <w:rPr>
          <w:bCs/>
          <w:i/>
          <w:noProof/>
          <w:szCs w:val="22"/>
          <w:lang w:val="it-IT"/>
        </w:rPr>
      </w:pPr>
      <w:r>
        <w:rPr>
          <w:bCs/>
          <w:i/>
          <w:noProof/>
          <w:szCs w:val="22"/>
          <w:lang w:val="it-IT"/>
        </w:rPr>
        <w:t>Mounjaro 7,5 mg:</w:t>
      </w:r>
      <w:r>
        <w:rPr>
          <w:bCs/>
          <w:noProof/>
          <w:szCs w:val="22"/>
          <w:lang w:val="it-IT"/>
        </w:rPr>
        <w:t xml:space="preserve"> ogni flaconcino contiene 7,5 mg di tirzepatide in 0,5 mL di soluzione </w:t>
      </w:r>
      <w:r>
        <w:rPr>
          <w:iCs/>
          <w:lang w:val="it-IT"/>
        </w:rPr>
        <w:t>(15 mg/mL)</w:t>
      </w:r>
      <w:r>
        <w:rPr>
          <w:bCs/>
          <w:noProof/>
          <w:szCs w:val="22"/>
          <w:lang w:val="it-IT"/>
        </w:rPr>
        <w:t>.</w:t>
      </w:r>
    </w:p>
    <w:p w14:paraId="5B0E3F33" w14:textId="77777777" w:rsidR="00CE3B2E" w:rsidRDefault="006C19E3">
      <w:pPr>
        <w:numPr>
          <w:ilvl w:val="0"/>
          <w:numId w:val="6"/>
        </w:numPr>
        <w:tabs>
          <w:tab w:val="clear" w:pos="567"/>
        </w:tabs>
        <w:spacing w:line="240" w:lineRule="auto"/>
        <w:ind w:left="567" w:hanging="454"/>
        <w:rPr>
          <w:bCs/>
          <w:i/>
          <w:noProof/>
          <w:szCs w:val="22"/>
          <w:lang w:val="it-IT"/>
        </w:rPr>
      </w:pPr>
      <w:r>
        <w:rPr>
          <w:bCs/>
          <w:i/>
          <w:noProof/>
          <w:szCs w:val="22"/>
          <w:lang w:val="it-IT"/>
        </w:rPr>
        <w:t>Mounjaro 10 mg:</w:t>
      </w:r>
      <w:r>
        <w:rPr>
          <w:bCs/>
          <w:noProof/>
          <w:szCs w:val="22"/>
          <w:lang w:val="it-IT"/>
        </w:rPr>
        <w:t xml:space="preserve"> ogni flaconcino contiene 10 mg di tirzepatide in 0,5 mL di soluzione </w:t>
      </w:r>
      <w:r>
        <w:rPr>
          <w:iCs/>
          <w:lang w:val="it-IT"/>
        </w:rPr>
        <w:t>(20 mg/mL)</w:t>
      </w:r>
      <w:r>
        <w:rPr>
          <w:bCs/>
          <w:noProof/>
          <w:szCs w:val="22"/>
          <w:lang w:val="it-IT"/>
        </w:rPr>
        <w:t>.</w:t>
      </w:r>
    </w:p>
    <w:p w14:paraId="5B0E3F34" w14:textId="77777777" w:rsidR="00CE3B2E" w:rsidRDefault="006C19E3">
      <w:pPr>
        <w:numPr>
          <w:ilvl w:val="0"/>
          <w:numId w:val="6"/>
        </w:numPr>
        <w:tabs>
          <w:tab w:val="clear" w:pos="567"/>
        </w:tabs>
        <w:spacing w:line="240" w:lineRule="auto"/>
        <w:ind w:left="567" w:hanging="454"/>
        <w:rPr>
          <w:bCs/>
          <w:i/>
          <w:noProof/>
          <w:szCs w:val="22"/>
          <w:lang w:val="it-IT"/>
        </w:rPr>
      </w:pPr>
      <w:r>
        <w:rPr>
          <w:bCs/>
          <w:i/>
          <w:noProof/>
          <w:szCs w:val="22"/>
          <w:lang w:val="it-IT"/>
        </w:rPr>
        <w:t>Mounjaro 12,5 mg:</w:t>
      </w:r>
      <w:r>
        <w:rPr>
          <w:bCs/>
          <w:noProof/>
          <w:szCs w:val="22"/>
          <w:lang w:val="it-IT"/>
        </w:rPr>
        <w:t xml:space="preserve"> ogni flaconcino contiene 12,5 mg di tirzepatide in 0,5 mL di soluzione </w:t>
      </w:r>
      <w:r>
        <w:rPr>
          <w:iCs/>
          <w:lang w:val="it-IT"/>
        </w:rPr>
        <w:t>(25 mg/mL)</w:t>
      </w:r>
      <w:r>
        <w:rPr>
          <w:bCs/>
          <w:noProof/>
          <w:szCs w:val="22"/>
          <w:lang w:val="it-IT"/>
        </w:rPr>
        <w:t>.</w:t>
      </w:r>
    </w:p>
    <w:p w14:paraId="5B0E3F35" w14:textId="77777777" w:rsidR="00CE3B2E" w:rsidRDefault="006C19E3">
      <w:pPr>
        <w:numPr>
          <w:ilvl w:val="0"/>
          <w:numId w:val="6"/>
        </w:numPr>
        <w:tabs>
          <w:tab w:val="clear" w:pos="567"/>
        </w:tabs>
        <w:spacing w:line="240" w:lineRule="auto"/>
        <w:ind w:left="567" w:hanging="454"/>
        <w:rPr>
          <w:bCs/>
          <w:i/>
          <w:noProof/>
          <w:szCs w:val="22"/>
          <w:lang w:val="it-IT"/>
        </w:rPr>
      </w:pPr>
      <w:r>
        <w:rPr>
          <w:bCs/>
          <w:i/>
          <w:noProof/>
          <w:szCs w:val="22"/>
          <w:lang w:val="it-IT"/>
        </w:rPr>
        <w:t>Mounjaro 15 mg:</w:t>
      </w:r>
      <w:r>
        <w:rPr>
          <w:bCs/>
          <w:noProof/>
          <w:szCs w:val="22"/>
          <w:lang w:val="it-IT"/>
        </w:rPr>
        <w:t xml:space="preserve"> ogni flaconcino contiene 15 mg di tirzepatide in 0,5 mL di soluzione </w:t>
      </w:r>
      <w:r>
        <w:rPr>
          <w:iCs/>
          <w:lang w:val="it-IT"/>
        </w:rPr>
        <w:t>(30 mg/mL)</w:t>
      </w:r>
      <w:r>
        <w:rPr>
          <w:bCs/>
          <w:noProof/>
          <w:szCs w:val="22"/>
          <w:lang w:val="it-IT"/>
        </w:rPr>
        <w:t>.</w:t>
      </w:r>
    </w:p>
    <w:p w14:paraId="5B0E3F36" w14:textId="77777777" w:rsidR="00CE3B2E" w:rsidRDefault="00CE3B2E">
      <w:pPr>
        <w:spacing w:line="240" w:lineRule="auto"/>
        <w:ind w:left="929"/>
        <w:rPr>
          <w:bCs/>
          <w:noProof/>
          <w:szCs w:val="22"/>
          <w:lang w:val="it-IT"/>
        </w:rPr>
      </w:pPr>
    </w:p>
    <w:p w14:paraId="5B0E3F37" w14:textId="77777777" w:rsidR="00CE3B2E" w:rsidRDefault="006C19E3">
      <w:pPr>
        <w:numPr>
          <w:ilvl w:val="12"/>
          <w:numId w:val="0"/>
        </w:numPr>
        <w:tabs>
          <w:tab w:val="clear" w:pos="567"/>
        </w:tabs>
        <w:spacing w:line="240" w:lineRule="auto"/>
        <w:ind w:right="-2"/>
        <w:rPr>
          <w:b/>
          <w:bCs/>
          <w:noProof/>
          <w:szCs w:val="22"/>
          <w:lang w:val="it-IT"/>
        </w:rPr>
      </w:pPr>
      <w:r>
        <w:rPr>
          <w:bCs/>
          <w:noProof/>
          <w:szCs w:val="22"/>
          <w:lang w:val="it-IT"/>
        </w:rPr>
        <w:t xml:space="preserve">Gli altri componenti sono </w:t>
      </w:r>
      <w:r>
        <w:rPr>
          <w:szCs w:val="22"/>
          <w:lang w:val="it-IT"/>
        </w:rPr>
        <w:t>idrogenofosfato disodico</w:t>
      </w:r>
      <w:r>
        <w:rPr>
          <w:bCs/>
          <w:noProof/>
          <w:szCs w:val="22"/>
          <w:lang w:val="it-IT"/>
        </w:rPr>
        <w:t xml:space="preserve"> eptaidrato (E339), sodio cloruro, sodio idrossido (</w:t>
      </w:r>
      <w:r>
        <w:rPr>
          <w:color w:val="222222"/>
          <w:szCs w:val="22"/>
          <w:lang w:val="it-IT"/>
        </w:rPr>
        <w:t>per ulteriori informazioni vedere “</w:t>
      </w:r>
      <w:r>
        <w:rPr>
          <w:bCs/>
          <w:noProof/>
          <w:szCs w:val="22"/>
          <w:lang w:val="it-IT"/>
        </w:rPr>
        <w:t>Mounjaro contiene sodio”</w:t>
      </w:r>
      <w:r>
        <w:rPr>
          <w:color w:val="222222"/>
          <w:szCs w:val="22"/>
          <w:lang w:val="it-IT"/>
        </w:rPr>
        <w:t xml:space="preserve"> nel paragrafo 2</w:t>
      </w:r>
      <w:r>
        <w:rPr>
          <w:bCs/>
          <w:noProof/>
          <w:szCs w:val="22"/>
          <w:lang w:val="it-IT"/>
        </w:rPr>
        <w:t>); acido cloridrico concentrato e acqua per preparazioni iniettabili.</w:t>
      </w:r>
    </w:p>
    <w:p w14:paraId="5B0E3F38" w14:textId="77777777" w:rsidR="00CE3B2E" w:rsidRDefault="00CE3B2E">
      <w:pPr>
        <w:numPr>
          <w:ilvl w:val="12"/>
          <w:numId w:val="0"/>
        </w:numPr>
        <w:tabs>
          <w:tab w:val="clear" w:pos="567"/>
        </w:tabs>
        <w:spacing w:line="240" w:lineRule="auto"/>
        <w:ind w:right="-2"/>
        <w:rPr>
          <w:b/>
          <w:bCs/>
          <w:noProof/>
          <w:szCs w:val="22"/>
          <w:lang w:val="it-IT"/>
        </w:rPr>
      </w:pPr>
    </w:p>
    <w:p w14:paraId="5B0E3F39" w14:textId="77777777" w:rsidR="00CE3B2E" w:rsidRDefault="006C19E3">
      <w:pPr>
        <w:numPr>
          <w:ilvl w:val="12"/>
          <w:numId w:val="0"/>
        </w:numPr>
        <w:tabs>
          <w:tab w:val="clear" w:pos="567"/>
        </w:tabs>
        <w:spacing w:line="240" w:lineRule="auto"/>
        <w:ind w:right="-2"/>
        <w:rPr>
          <w:b/>
          <w:lang w:val="it-IT"/>
        </w:rPr>
      </w:pPr>
      <w:r>
        <w:rPr>
          <w:b/>
          <w:lang w:val="it-IT"/>
        </w:rPr>
        <w:t xml:space="preserve">Descrizione dell’aspetto di </w:t>
      </w:r>
      <w:r>
        <w:rPr>
          <w:b/>
          <w:bCs/>
          <w:noProof/>
          <w:szCs w:val="22"/>
          <w:lang w:val="it-IT"/>
        </w:rPr>
        <w:t>Mounjaro</w:t>
      </w:r>
      <w:r>
        <w:rPr>
          <w:b/>
          <w:lang w:val="it-IT"/>
        </w:rPr>
        <w:t xml:space="preserve"> e contenuto della confezione</w:t>
      </w:r>
    </w:p>
    <w:p w14:paraId="5B0E3F3A"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Mounjaro è una soluzione iniettabile limpida, da incolore a leggermente gialla in un flaconcino.</w:t>
      </w:r>
    </w:p>
    <w:p w14:paraId="5B0E3F3B"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Ogni flaconcino contiene 0,5 mL di soluzione.</w:t>
      </w:r>
    </w:p>
    <w:p w14:paraId="5B0E3F3C" w14:textId="77777777" w:rsidR="00CE3B2E" w:rsidRDefault="006C19E3">
      <w:pPr>
        <w:numPr>
          <w:ilvl w:val="12"/>
          <w:numId w:val="0"/>
        </w:numPr>
        <w:tabs>
          <w:tab w:val="clear" w:pos="567"/>
        </w:tabs>
        <w:spacing w:line="240" w:lineRule="auto"/>
        <w:ind w:right="-2"/>
        <w:rPr>
          <w:szCs w:val="22"/>
          <w:lang w:val="it-IT"/>
        </w:rPr>
      </w:pPr>
      <w:r>
        <w:rPr>
          <w:szCs w:val="22"/>
          <w:lang w:val="it-IT"/>
        </w:rPr>
        <w:t>Il flaconcino è solo monouso.</w:t>
      </w:r>
    </w:p>
    <w:p w14:paraId="5B0E3F3D" w14:textId="77777777" w:rsidR="00CE3B2E" w:rsidRDefault="006C19E3">
      <w:pPr>
        <w:spacing w:line="240" w:lineRule="auto"/>
        <w:rPr>
          <w:lang w:val="it-IT"/>
        </w:rPr>
      </w:pPr>
      <w:r>
        <w:rPr>
          <w:lang w:val="it-IT"/>
        </w:rPr>
        <w:t xml:space="preserve">Confezioni da 1 flaconcino, 4 flaconcini, 12 flaconcini, confezione multipla da 4 (4 confezioni da 1) flaconcini o confezione multipla da 12 (12 confezioni da 1) flaconcini. </w:t>
      </w:r>
      <w:r>
        <w:rPr>
          <w:szCs w:val="22"/>
          <w:lang w:val="it-IT" w:eastAsia="it-IT"/>
        </w:rPr>
        <w:t>È possibile che non tutte le confezioni siano commercializzate nel suo paese.</w:t>
      </w:r>
    </w:p>
    <w:p w14:paraId="5B0E3F3E" w14:textId="77777777" w:rsidR="00CE3B2E" w:rsidRDefault="006C19E3">
      <w:pPr>
        <w:numPr>
          <w:ilvl w:val="12"/>
          <w:numId w:val="0"/>
        </w:numPr>
        <w:tabs>
          <w:tab w:val="clear" w:pos="567"/>
        </w:tabs>
        <w:spacing w:line="240" w:lineRule="auto"/>
        <w:ind w:right="-2"/>
        <w:rPr>
          <w:szCs w:val="22"/>
          <w:lang w:val="it-IT"/>
        </w:rPr>
      </w:pPr>
      <w:r>
        <w:rPr>
          <w:szCs w:val="22"/>
          <w:lang w:val="it-IT"/>
        </w:rPr>
        <w:t>Aghi e siringhe non sono forniti in questa confezione.</w:t>
      </w:r>
    </w:p>
    <w:p w14:paraId="5B0E3F3F" w14:textId="77777777" w:rsidR="00CE3B2E" w:rsidRDefault="00CE3B2E">
      <w:pPr>
        <w:numPr>
          <w:ilvl w:val="12"/>
          <w:numId w:val="0"/>
        </w:numPr>
        <w:tabs>
          <w:tab w:val="clear" w:pos="567"/>
        </w:tabs>
        <w:spacing w:line="240" w:lineRule="auto"/>
        <w:ind w:right="-2"/>
        <w:rPr>
          <w:b/>
          <w:bCs/>
          <w:noProof/>
          <w:szCs w:val="22"/>
          <w:lang w:val="it-IT"/>
        </w:rPr>
      </w:pPr>
    </w:p>
    <w:p w14:paraId="5B0E3F40" w14:textId="77777777" w:rsidR="00CE3B2E" w:rsidRDefault="006C19E3">
      <w:pPr>
        <w:keepNext/>
        <w:tabs>
          <w:tab w:val="clear" w:pos="567"/>
        </w:tabs>
        <w:spacing w:line="240" w:lineRule="auto"/>
        <w:rPr>
          <w:szCs w:val="22"/>
          <w:lang w:val="it-IT"/>
        </w:rPr>
      </w:pPr>
      <w:r>
        <w:rPr>
          <w:b/>
          <w:lang w:val="it-IT"/>
        </w:rPr>
        <w:t>Titolare dell’autorizzazione all’immissione in commercio</w:t>
      </w:r>
      <w:r>
        <w:rPr>
          <w:szCs w:val="22"/>
          <w:lang w:val="it-IT"/>
        </w:rPr>
        <w:t xml:space="preserve"> </w:t>
      </w:r>
    </w:p>
    <w:p w14:paraId="5B0E3F41" w14:textId="77777777" w:rsidR="00CE3B2E" w:rsidRDefault="006C19E3">
      <w:pPr>
        <w:keepNext/>
        <w:tabs>
          <w:tab w:val="clear" w:pos="567"/>
        </w:tabs>
        <w:spacing w:line="240" w:lineRule="auto"/>
        <w:rPr>
          <w:szCs w:val="22"/>
          <w:lang w:val="it-IT" w:eastAsia="en-GB"/>
        </w:rPr>
      </w:pPr>
      <w:r>
        <w:rPr>
          <w:szCs w:val="22"/>
          <w:lang w:val="it-IT"/>
        </w:rPr>
        <w:t xml:space="preserve">Eli Lilly Nederland B.V., </w:t>
      </w:r>
      <w:r>
        <w:rPr>
          <w:szCs w:val="22"/>
          <w:lang w:val="it-IT" w:eastAsia="en-GB"/>
        </w:rPr>
        <w:t>Orteliuslaan 1000, 3528 BD Utrecht</w:t>
      </w:r>
      <w:r>
        <w:rPr>
          <w:szCs w:val="22"/>
          <w:lang w:val="it-IT"/>
        </w:rPr>
        <w:t>, Paesi Bassi.</w:t>
      </w:r>
    </w:p>
    <w:p w14:paraId="5B0E3F42" w14:textId="77777777" w:rsidR="00CE3B2E" w:rsidRDefault="00CE3B2E">
      <w:pPr>
        <w:numPr>
          <w:ilvl w:val="12"/>
          <w:numId w:val="0"/>
        </w:numPr>
        <w:tabs>
          <w:tab w:val="clear" w:pos="567"/>
        </w:tabs>
        <w:spacing w:line="240" w:lineRule="auto"/>
        <w:ind w:right="-2"/>
        <w:rPr>
          <w:b/>
          <w:bCs/>
          <w:noProof/>
          <w:szCs w:val="22"/>
          <w:lang w:val="it-IT"/>
        </w:rPr>
      </w:pPr>
    </w:p>
    <w:p w14:paraId="5B0E3F43" w14:textId="77777777" w:rsidR="00CE3B2E" w:rsidRDefault="006C19E3">
      <w:pPr>
        <w:numPr>
          <w:ilvl w:val="12"/>
          <w:numId w:val="0"/>
        </w:numPr>
        <w:tabs>
          <w:tab w:val="clear" w:pos="567"/>
        </w:tabs>
        <w:spacing w:line="240" w:lineRule="auto"/>
        <w:ind w:right="-2"/>
        <w:rPr>
          <w:noProof/>
          <w:szCs w:val="22"/>
          <w:lang w:val="pt-PT"/>
        </w:rPr>
      </w:pPr>
      <w:r>
        <w:rPr>
          <w:b/>
          <w:bCs/>
          <w:noProof/>
          <w:szCs w:val="22"/>
          <w:lang w:val="pt-PT"/>
        </w:rPr>
        <w:t>Produttore</w:t>
      </w:r>
    </w:p>
    <w:p w14:paraId="5B0E3F44" w14:textId="77777777" w:rsidR="00CE3B2E" w:rsidRDefault="006C19E3">
      <w:pPr>
        <w:numPr>
          <w:ilvl w:val="12"/>
          <w:numId w:val="0"/>
        </w:numPr>
        <w:tabs>
          <w:tab w:val="clear" w:pos="567"/>
        </w:tabs>
        <w:spacing w:line="240" w:lineRule="auto"/>
        <w:ind w:right="-2"/>
        <w:rPr>
          <w:noProof/>
          <w:szCs w:val="22"/>
          <w:lang w:val="pt-PT"/>
        </w:rPr>
      </w:pPr>
      <w:r>
        <w:rPr>
          <w:noProof/>
          <w:szCs w:val="22"/>
          <w:lang w:val="pt-PT"/>
        </w:rPr>
        <w:t>Eli Lilly Italia S.p.A.,Via Gramsci 731/733, 50019, Sesto Fiorentino, Firenze (FI), Italia</w:t>
      </w:r>
    </w:p>
    <w:p w14:paraId="5B0E3F45" w14:textId="77777777" w:rsidR="00CE3B2E" w:rsidRDefault="006C19E3">
      <w:pPr>
        <w:numPr>
          <w:ilvl w:val="12"/>
          <w:numId w:val="0"/>
        </w:numPr>
        <w:tabs>
          <w:tab w:val="clear" w:pos="567"/>
        </w:tabs>
        <w:spacing w:line="240" w:lineRule="auto"/>
        <w:ind w:right="-2"/>
        <w:rPr>
          <w:szCs w:val="22"/>
          <w:lang w:val="pt-PT"/>
        </w:rPr>
      </w:pPr>
      <w:r>
        <w:rPr>
          <w:szCs w:val="22"/>
          <w:highlight w:val="lightGray"/>
          <w:lang w:val="pt-PT"/>
        </w:rPr>
        <w:t>Lilly S.A., Avda. de la Industria, 30, 28108 Alcobendas, Madrid, Spagna</w:t>
      </w:r>
    </w:p>
    <w:p w14:paraId="5B0E3F46" w14:textId="77777777" w:rsidR="00CE3B2E" w:rsidRDefault="00CE3B2E">
      <w:pPr>
        <w:numPr>
          <w:ilvl w:val="12"/>
          <w:numId w:val="0"/>
        </w:numPr>
        <w:tabs>
          <w:tab w:val="clear" w:pos="567"/>
        </w:tabs>
        <w:spacing w:line="240" w:lineRule="auto"/>
        <w:ind w:right="-2"/>
        <w:rPr>
          <w:noProof/>
          <w:szCs w:val="22"/>
          <w:lang w:val="pt-PT"/>
        </w:rPr>
      </w:pPr>
    </w:p>
    <w:p w14:paraId="5B0E3F47" w14:textId="77777777" w:rsidR="00CE3B2E" w:rsidRDefault="006C19E3">
      <w:pPr>
        <w:numPr>
          <w:ilvl w:val="12"/>
          <w:numId w:val="0"/>
        </w:numPr>
        <w:tabs>
          <w:tab w:val="clear" w:pos="567"/>
        </w:tabs>
        <w:spacing w:line="240" w:lineRule="auto"/>
        <w:ind w:right="-2"/>
        <w:rPr>
          <w:lang w:val="it-IT"/>
        </w:rPr>
      </w:pPr>
      <w:r>
        <w:rPr>
          <w:lang w:val="it-IT"/>
        </w:rPr>
        <w:lastRenderedPageBreak/>
        <w:t>Per ulteriori informazioni su questo medicinale, contatti il rappresentante locale del titolare dell’autorizzazione all’immissione in commercio:</w:t>
      </w:r>
    </w:p>
    <w:p w14:paraId="5B0E3F48" w14:textId="77777777" w:rsidR="00CE3B2E" w:rsidRDefault="00CE3B2E">
      <w:pPr>
        <w:spacing w:line="240" w:lineRule="auto"/>
        <w:rPr>
          <w:noProof/>
          <w:szCs w:val="22"/>
          <w:lang w:val="it-IT"/>
        </w:rPr>
      </w:pPr>
    </w:p>
    <w:tbl>
      <w:tblPr>
        <w:tblW w:w="9326" w:type="dxa"/>
        <w:tblInd w:w="-4" w:type="dxa"/>
        <w:tblLayout w:type="fixed"/>
        <w:tblLook w:val="0000" w:firstRow="0" w:lastRow="0" w:firstColumn="0" w:lastColumn="0" w:noHBand="0" w:noVBand="0"/>
      </w:tblPr>
      <w:tblGrid>
        <w:gridCol w:w="4648"/>
        <w:gridCol w:w="4678"/>
      </w:tblGrid>
      <w:tr w:rsidR="00CE3B2E" w:rsidRPr="00325D74" w14:paraId="5B0E3F51" w14:textId="77777777">
        <w:tc>
          <w:tcPr>
            <w:tcW w:w="4648" w:type="dxa"/>
          </w:tcPr>
          <w:p w14:paraId="5B0E3F49" w14:textId="77777777" w:rsidR="00CE3B2E" w:rsidRDefault="006C19E3">
            <w:pPr>
              <w:pStyle w:val="NormalExplicitLeft"/>
              <w:spacing w:line="240" w:lineRule="auto"/>
              <w:jc w:val="left"/>
              <w:rPr>
                <w:szCs w:val="22"/>
                <w:lang w:val="fr-FR"/>
              </w:rPr>
            </w:pPr>
            <w:r>
              <w:rPr>
                <w:b/>
                <w:szCs w:val="22"/>
                <w:lang w:val="fr-FR"/>
              </w:rPr>
              <w:t>Belgique/België/Belgien</w:t>
            </w:r>
          </w:p>
          <w:p w14:paraId="5B0E3F4A" w14:textId="77777777" w:rsidR="00CE3B2E" w:rsidRDefault="006C19E3">
            <w:pPr>
              <w:pStyle w:val="NormalExplicitLeft"/>
              <w:spacing w:line="240" w:lineRule="auto"/>
              <w:jc w:val="left"/>
              <w:rPr>
                <w:szCs w:val="22"/>
                <w:lang w:val="fr-FR"/>
              </w:rPr>
            </w:pPr>
            <w:r>
              <w:rPr>
                <w:szCs w:val="22"/>
                <w:lang w:val="fr-FR"/>
              </w:rPr>
              <w:t>Eli Lilly Benelux S.A./N.V.</w:t>
            </w:r>
          </w:p>
          <w:p w14:paraId="5B0E3F4B" w14:textId="77777777" w:rsidR="00CE3B2E" w:rsidRDefault="006C19E3">
            <w:pPr>
              <w:pStyle w:val="NormalExplicitLeft"/>
              <w:spacing w:line="240" w:lineRule="auto"/>
              <w:jc w:val="left"/>
              <w:rPr>
                <w:szCs w:val="22"/>
              </w:rPr>
            </w:pPr>
            <w:r>
              <w:rPr>
                <w:szCs w:val="22"/>
              </w:rPr>
              <w:t>Tél/Tel: + 32-(0)2 548 84 84</w:t>
            </w:r>
          </w:p>
          <w:p w14:paraId="5B0E3F4C" w14:textId="77777777" w:rsidR="00CE3B2E" w:rsidRDefault="00CE3B2E">
            <w:pPr>
              <w:spacing w:line="240" w:lineRule="auto"/>
              <w:rPr>
                <w:szCs w:val="22"/>
              </w:rPr>
            </w:pPr>
          </w:p>
        </w:tc>
        <w:tc>
          <w:tcPr>
            <w:tcW w:w="4678" w:type="dxa"/>
          </w:tcPr>
          <w:p w14:paraId="5B0E3F4D" w14:textId="77777777" w:rsidR="00CE3B2E" w:rsidRDefault="006C19E3">
            <w:pPr>
              <w:pStyle w:val="NormalExplicitLeft"/>
              <w:spacing w:line="240" w:lineRule="auto"/>
              <w:jc w:val="left"/>
              <w:rPr>
                <w:szCs w:val="22"/>
                <w:lang w:val="it-IT"/>
              </w:rPr>
            </w:pPr>
            <w:r>
              <w:rPr>
                <w:b/>
                <w:szCs w:val="22"/>
                <w:lang w:val="it-IT"/>
              </w:rPr>
              <w:t>Lietuva</w:t>
            </w:r>
          </w:p>
          <w:p w14:paraId="5B0E3F4E" w14:textId="77777777" w:rsidR="00CE3B2E" w:rsidRDefault="006C19E3">
            <w:pPr>
              <w:pStyle w:val="NormalExplicitLeft"/>
              <w:spacing w:line="240" w:lineRule="auto"/>
              <w:ind w:right="-449"/>
              <w:jc w:val="left"/>
              <w:rPr>
                <w:szCs w:val="22"/>
                <w:lang w:val="it-IT"/>
              </w:rPr>
            </w:pPr>
            <w:r>
              <w:rPr>
                <w:szCs w:val="22"/>
                <w:lang w:val="it-IT"/>
              </w:rPr>
              <w:t xml:space="preserve">Eli Lilly </w:t>
            </w:r>
            <w:r>
              <w:rPr>
                <w:szCs w:val="22"/>
                <w:lang w:val="bg-BG"/>
              </w:rPr>
              <w:t>Lietuva</w:t>
            </w:r>
          </w:p>
          <w:p w14:paraId="5B0E3F4F" w14:textId="77777777" w:rsidR="00CE3B2E" w:rsidRDefault="006C19E3">
            <w:pPr>
              <w:pStyle w:val="NormalExplicitLeft"/>
              <w:spacing w:line="240" w:lineRule="auto"/>
              <w:ind w:right="-449"/>
              <w:jc w:val="left"/>
              <w:rPr>
                <w:szCs w:val="22"/>
                <w:lang w:val="it-IT"/>
              </w:rPr>
            </w:pPr>
            <w:r>
              <w:rPr>
                <w:szCs w:val="22"/>
                <w:lang w:val="it-IT"/>
              </w:rPr>
              <w:t>Tel. +370 (5) 2649600</w:t>
            </w:r>
          </w:p>
          <w:p w14:paraId="5B0E3F50" w14:textId="77777777" w:rsidR="00CE3B2E" w:rsidRDefault="00CE3B2E">
            <w:pPr>
              <w:spacing w:line="240" w:lineRule="auto"/>
              <w:rPr>
                <w:szCs w:val="22"/>
                <w:lang w:val="it-IT"/>
              </w:rPr>
            </w:pPr>
          </w:p>
        </w:tc>
      </w:tr>
      <w:tr w:rsidR="00CE3B2E" w14:paraId="5B0E3F59" w14:textId="77777777">
        <w:tc>
          <w:tcPr>
            <w:tcW w:w="4648" w:type="dxa"/>
          </w:tcPr>
          <w:p w14:paraId="5B0E3F52" w14:textId="77777777" w:rsidR="00CE3B2E" w:rsidRDefault="006C19E3">
            <w:pPr>
              <w:pStyle w:val="NormalExplicitLeft"/>
              <w:autoSpaceDE w:val="0"/>
              <w:autoSpaceDN w:val="0"/>
              <w:adjustRightInd w:val="0"/>
              <w:spacing w:line="240" w:lineRule="auto"/>
              <w:jc w:val="left"/>
              <w:rPr>
                <w:b/>
                <w:szCs w:val="22"/>
                <w:lang w:val="it-IT"/>
              </w:rPr>
            </w:pPr>
            <w:r>
              <w:rPr>
                <w:b/>
                <w:szCs w:val="22"/>
              </w:rPr>
              <w:t>България</w:t>
            </w:r>
          </w:p>
          <w:p w14:paraId="5B0E3F53" w14:textId="77777777" w:rsidR="00CE3B2E" w:rsidRDefault="006C19E3">
            <w:pPr>
              <w:pStyle w:val="NormalExplicitLeft"/>
              <w:autoSpaceDE w:val="0"/>
              <w:autoSpaceDN w:val="0"/>
              <w:adjustRightInd w:val="0"/>
              <w:spacing w:line="240" w:lineRule="auto"/>
              <w:jc w:val="left"/>
              <w:rPr>
                <w:szCs w:val="22"/>
                <w:lang w:val="it-IT"/>
              </w:rPr>
            </w:pPr>
            <w:r>
              <w:rPr>
                <w:szCs w:val="22"/>
              </w:rPr>
              <w:t>ТП</w:t>
            </w:r>
            <w:r>
              <w:rPr>
                <w:szCs w:val="22"/>
                <w:lang w:val="it-IT"/>
              </w:rPr>
              <w:t xml:space="preserve"> "</w:t>
            </w:r>
            <w:r>
              <w:rPr>
                <w:szCs w:val="22"/>
              </w:rPr>
              <w:t>Ели</w:t>
            </w:r>
            <w:r>
              <w:rPr>
                <w:szCs w:val="22"/>
                <w:lang w:val="it-IT"/>
              </w:rPr>
              <w:t xml:space="preserve"> </w:t>
            </w:r>
            <w:r>
              <w:rPr>
                <w:szCs w:val="22"/>
              </w:rPr>
              <w:t>Лили</w:t>
            </w:r>
            <w:r>
              <w:rPr>
                <w:szCs w:val="22"/>
                <w:lang w:val="it-IT"/>
              </w:rPr>
              <w:t xml:space="preserve"> </w:t>
            </w:r>
            <w:r>
              <w:rPr>
                <w:szCs w:val="22"/>
              </w:rPr>
              <w:t>Недерланд</w:t>
            </w:r>
            <w:r>
              <w:rPr>
                <w:szCs w:val="22"/>
                <w:lang w:val="it-IT"/>
              </w:rPr>
              <w:t xml:space="preserve">" </w:t>
            </w:r>
            <w:r>
              <w:rPr>
                <w:szCs w:val="22"/>
              </w:rPr>
              <w:t>Б</w:t>
            </w:r>
            <w:r>
              <w:rPr>
                <w:szCs w:val="22"/>
                <w:lang w:val="it-IT"/>
              </w:rPr>
              <w:t>.</w:t>
            </w:r>
            <w:r>
              <w:rPr>
                <w:szCs w:val="22"/>
              </w:rPr>
              <w:t>В</w:t>
            </w:r>
            <w:r>
              <w:rPr>
                <w:szCs w:val="22"/>
                <w:lang w:val="it-IT"/>
              </w:rPr>
              <w:t xml:space="preserve">. - </w:t>
            </w:r>
            <w:r>
              <w:rPr>
                <w:szCs w:val="22"/>
              </w:rPr>
              <w:t>България</w:t>
            </w:r>
          </w:p>
          <w:p w14:paraId="5B0E3F54" w14:textId="77777777" w:rsidR="00CE3B2E" w:rsidRDefault="006C19E3">
            <w:pPr>
              <w:pStyle w:val="NormalExplicitLeft"/>
              <w:spacing w:line="240" w:lineRule="auto"/>
              <w:jc w:val="left"/>
              <w:rPr>
                <w:szCs w:val="22"/>
              </w:rPr>
            </w:pPr>
            <w:r>
              <w:rPr>
                <w:szCs w:val="22"/>
              </w:rPr>
              <w:t>тел. + 359 2 491 41 40</w:t>
            </w:r>
          </w:p>
          <w:p w14:paraId="5B0E3F55" w14:textId="77777777" w:rsidR="00CE3B2E" w:rsidRDefault="00CE3B2E">
            <w:pPr>
              <w:spacing w:line="240" w:lineRule="auto"/>
              <w:rPr>
                <w:szCs w:val="22"/>
              </w:rPr>
            </w:pPr>
          </w:p>
        </w:tc>
        <w:tc>
          <w:tcPr>
            <w:tcW w:w="4678" w:type="dxa"/>
          </w:tcPr>
          <w:p w14:paraId="5B0E3F56" w14:textId="77777777" w:rsidR="00CE3B2E" w:rsidRDefault="006C19E3">
            <w:pPr>
              <w:pStyle w:val="NormalExplicitLeft"/>
              <w:spacing w:line="240" w:lineRule="auto"/>
              <w:jc w:val="left"/>
              <w:rPr>
                <w:szCs w:val="22"/>
                <w:lang w:val="de-DE"/>
              </w:rPr>
            </w:pPr>
            <w:r>
              <w:rPr>
                <w:b/>
                <w:szCs w:val="22"/>
                <w:lang w:val="de-DE"/>
              </w:rPr>
              <w:t>Luxembourg/Luxemburg</w:t>
            </w:r>
          </w:p>
          <w:p w14:paraId="5B0E3F57" w14:textId="77777777" w:rsidR="00CE3B2E" w:rsidRDefault="006C19E3">
            <w:pPr>
              <w:pStyle w:val="NormalExplicitLeft"/>
              <w:spacing w:line="240" w:lineRule="auto"/>
              <w:jc w:val="left"/>
              <w:rPr>
                <w:szCs w:val="22"/>
                <w:lang w:val="de-DE"/>
              </w:rPr>
            </w:pPr>
            <w:r>
              <w:rPr>
                <w:szCs w:val="22"/>
                <w:lang w:val="de-DE"/>
              </w:rPr>
              <w:t>Eli Lilly Benelux S.A./N.V.</w:t>
            </w:r>
          </w:p>
          <w:p w14:paraId="5B0E3F58" w14:textId="77777777" w:rsidR="00CE3B2E" w:rsidRDefault="006C19E3">
            <w:pPr>
              <w:pStyle w:val="NormalExplicitLeft"/>
              <w:tabs>
                <w:tab w:val="left" w:pos="-720"/>
              </w:tabs>
              <w:suppressAutoHyphens/>
              <w:spacing w:line="240" w:lineRule="auto"/>
              <w:jc w:val="left"/>
              <w:rPr>
                <w:szCs w:val="22"/>
              </w:rPr>
            </w:pPr>
            <w:r>
              <w:rPr>
                <w:szCs w:val="22"/>
              </w:rPr>
              <w:t>Tél/Tel: + 32-(0)2 548 84 84</w:t>
            </w:r>
          </w:p>
        </w:tc>
      </w:tr>
      <w:tr w:rsidR="00CE3B2E" w14:paraId="5B0E3F61" w14:textId="77777777">
        <w:tc>
          <w:tcPr>
            <w:tcW w:w="4648" w:type="dxa"/>
          </w:tcPr>
          <w:p w14:paraId="5B0E3F5A" w14:textId="77777777" w:rsidR="00CE3B2E" w:rsidRDefault="006C19E3">
            <w:pPr>
              <w:pStyle w:val="NormalExplicitLeft"/>
              <w:keepNext/>
              <w:tabs>
                <w:tab w:val="left" w:pos="-720"/>
              </w:tabs>
              <w:suppressAutoHyphens/>
              <w:spacing w:line="240" w:lineRule="auto"/>
              <w:jc w:val="left"/>
              <w:rPr>
                <w:szCs w:val="22"/>
              </w:rPr>
            </w:pPr>
            <w:r>
              <w:rPr>
                <w:b/>
                <w:szCs w:val="22"/>
              </w:rPr>
              <w:t>Česká republika</w:t>
            </w:r>
          </w:p>
          <w:p w14:paraId="5B0E3F5B" w14:textId="77777777" w:rsidR="00CE3B2E" w:rsidRDefault="006C19E3">
            <w:pPr>
              <w:pStyle w:val="NormalExplicitLeft"/>
              <w:keepNext/>
              <w:tabs>
                <w:tab w:val="left" w:pos="-720"/>
              </w:tabs>
              <w:suppressAutoHyphens/>
              <w:spacing w:line="240" w:lineRule="auto"/>
              <w:jc w:val="left"/>
              <w:rPr>
                <w:szCs w:val="22"/>
              </w:rPr>
            </w:pPr>
            <w:r>
              <w:rPr>
                <w:szCs w:val="22"/>
              </w:rPr>
              <w:t>ELI LILLY ČR, s.r.o.</w:t>
            </w:r>
          </w:p>
          <w:p w14:paraId="5B0E3F5C" w14:textId="77777777" w:rsidR="00CE3B2E" w:rsidRDefault="006C19E3">
            <w:pPr>
              <w:pStyle w:val="NormalExplicitLeft"/>
              <w:keepNext/>
              <w:spacing w:line="240" w:lineRule="auto"/>
              <w:jc w:val="left"/>
              <w:rPr>
                <w:szCs w:val="22"/>
              </w:rPr>
            </w:pPr>
            <w:r>
              <w:rPr>
                <w:szCs w:val="22"/>
              </w:rPr>
              <w:t>Tel: + 420 234 664 111</w:t>
            </w:r>
          </w:p>
          <w:p w14:paraId="5B0E3F5D" w14:textId="77777777" w:rsidR="00CE3B2E" w:rsidRDefault="00CE3B2E">
            <w:pPr>
              <w:keepNext/>
              <w:spacing w:line="240" w:lineRule="auto"/>
              <w:rPr>
                <w:szCs w:val="22"/>
              </w:rPr>
            </w:pPr>
          </w:p>
        </w:tc>
        <w:tc>
          <w:tcPr>
            <w:tcW w:w="4678" w:type="dxa"/>
          </w:tcPr>
          <w:p w14:paraId="5B0E3F5E" w14:textId="77777777" w:rsidR="00CE3B2E" w:rsidRDefault="006C19E3">
            <w:pPr>
              <w:pStyle w:val="NormalExplicitLeft"/>
              <w:keepNext/>
              <w:spacing w:line="240" w:lineRule="auto"/>
              <w:jc w:val="left"/>
              <w:rPr>
                <w:b/>
                <w:szCs w:val="22"/>
              </w:rPr>
            </w:pPr>
            <w:r>
              <w:rPr>
                <w:b/>
                <w:szCs w:val="22"/>
              </w:rPr>
              <w:t>Magyarország</w:t>
            </w:r>
          </w:p>
          <w:p w14:paraId="5B0E3F5F" w14:textId="77777777" w:rsidR="00CE3B2E" w:rsidRDefault="006C19E3">
            <w:pPr>
              <w:pStyle w:val="NormalExplicitLeft"/>
              <w:keepNext/>
              <w:autoSpaceDE w:val="0"/>
              <w:autoSpaceDN w:val="0"/>
              <w:adjustRightInd w:val="0"/>
              <w:spacing w:line="240" w:lineRule="auto"/>
              <w:jc w:val="left"/>
              <w:rPr>
                <w:szCs w:val="22"/>
              </w:rPr>
            </w:pPr>
            <w:r>
              <w:rPr>
                <w:szCs w:val="22"/>
              </w:rPr>
              <w:t>Lilly Hungária Kft.</w:t>
            </w:r>
          </w:p>
          <w:p w14:paraId="5B0E3F60" w14:textId="77777777" w:rsidR="00CE3B2E" w:rsidRDefault="006C19E3">
            <w:pPr>
              <w:pStyle w:val="NormalExplicitLeft"/>
              <w:keepNext/>
              <w:spacing w:line="240" w:lineRule="auto"/>
              <w:jc w:val="left"/>
              <w:rPr>
                <w:szCs w:val="22"/>
              </w:rPr>
            </w:pPr>
            <w:r>
              <w:rPr>
                <w:szCs w:val="22"/>
              </w:rPr>
              <w:t>Tel: + 36 1 328 5100</w:t>
            </w:r>
          </w:p>
        </w:tc>
      </w:tr>
      <w:tr w:rsidR="00CE3B2E" w14:paraId="5B0E3F69" w14:textId="77777777">
        <w:tc>
          <w:tcPr>
            <w:tcW w:w="4648" w:type="dxa"/>
          </w:tcPr>
          <w:p w14:paraId="5B0E3F62" w14:textId="77777777" w:rsidR="00CE3B2E" w:rsidRDefault="006C19E3">
            <w:pPr>
              <w:pStyle w:val="NormalExplicitLeft"/>
              <w:spacing w:line="240" w:lineRule="auto"/>
              <w:jc w:val="left"/>
              <w:rPr>
                <w:szCs w:val="22"/>
              </w:rPr>
            </w:pPr>
            <w:r>
              <w:rPr>
                <w:b/>
                <w:szCs w:val="22"/>
              </w:rPr>
              <w:t>Danmark</w:t>
            </w:r>
          </w:p>
          <w:p w14:paraId="5B0E3F63" w14:textId="77777777" w:rsidR="00CE3B2E" w:rsidRDefault="006C19E3">
            <w:pPr>
              <w:pStyle w:val="NormalExplicitLeft"/>
              <w:tabs>
                <w:tab w:val="left" w:pos="-720"/>
              </w:tabs>
              <w:suppressAutoHyphens/>
              <w:spacing w:line="240" w:lineRule="auto"/>
              <w:jc w:val="left"/>
              <w:rPr>
                <w:szCs w:val="22"/>
              </w:rPr>
            </w:pPr>
            <w:r>
              <w:rPr>
                <w:szCs w:val="22"/>
              </w:rPr>
              <w:t xml:space="preserve">Eli Lilly Danmark A/S </w:t>
            </w:r>
          </w:p>
          <w:p w14:paraId="5B0E3F64" w14:textId="77777777" w:rsidR="00CE3B2E" w:rsidRDefault="006C19E3">
            <w:pPr>
              <w:pStyle w:val="NormalExplicitLeft"/>
              <w:tabs>
                <w:tab w:val="left" w:pos="-720"/>
              </w:tabs>
              <w:suppressAutoHyphens/>
              <w:spacing w:line="240" w:lineRule="auto"/>
              <w:jc w:val="left"/>
              <w:rPr>
                <w:szCs w:val="22"/>
              </w:rPr>
            </w:pPr>
            <w:r>
              <w:rPr>
                <w:szCs w:val="22"/>
              </w:rPr>
              <w:t>Tlf: +45 45 26 60 00</w:t>
            </w:r>
          </w:p>
          <w:p w14:paraId="5B0E3F65" w14:textId="77777777" w:rsidR="00CE3B2E" w:rsidRDefault="00CE3B2E">
            <w:pPr>
              <w:tabs>
                <w:tab w:val="left" w:pos="-720"/>
              </w:tabs>
              <w:suppressAutoHyphens/>
              <w:spacing w:line="240" w:lineRule="auto"/>
              <w:rPr>
                <w:szCs w:val="22"/>
              </w:rPr>
            </w:pPr>
          </w:p>
        </w:tc>
        <w:tc>
          <w:tcPr>
            <w:tcW w:w="4678" w:type="dxa"/>
          </w:tcPr>
          <w:p w14:paraId="5B0E3F66" w14:textId="77777777" w:rsidR="00CE3B2E" w:rsidRDefault="006C19E3">
            <w:pPr>
              <w:pStyle w:val="NormalExplicitLeft"/>
              <w:tabs>
                <w:tab w:val="left" w:pos="-720"/>
                <w:tab w:val="left" w:pos="4536"/>
              </w:tabs>
              <w:suppressAutoHyphens/>
              <w:spacing w:line="240" w:lineRule="auto"/>
              <w:jc w:val="left"/>
              <w:rPr>
                <w:b/>
                <w:szCs w:val="22"/>
                <w:lang w:val="es-ES_tradnl"/>
              </w:rPr>
            </w:pPr>
            <w:r>
              <w:rPr>
                <w:b/>
                <w:szCs w:val="22"/>
                <w:lang w:val="es-ES_tradnl"/>
              </w:rPr>
              <w:t>Malta</w:t>
            </w:r>
          </w:p>
          <w:p w14:paraId="5B0E3F67" w14:textId="77777777" w:rsidR="00CE3B2E" w:rsidRDefault="006C19E3">
            <w:pPr>
              <w:pStyle w:val="NormalExplicitLeft"/>
              <w:spacing w:line="240" w:lineRule="auto"/>
              <w:jc w:val="left"/>
              <w:rPr>
                <w:szCs w:val="22"/>
                <w:lang w:val="es-ES_tradnl"/>
              </w:rPr>
            </w:pPr>
            <w:r>
              <w:rPr>
                <w:szCs w:val="22"/>
                <w:lang w:val="es-ES_tradnl"/>
              </w:rPr>
              <w:t>Charles de Giorgio Ltd.</w:t>
            </w:r>
          </w:p>
          <w:p w14:paraId="5B0E3F68" w14:textId="77777777" w:rsidR="00CE3B2E" w:rsidRDefault="006C19E3">
            <w:pPr>
              <w:pStyle w:val="NormalExplicitLeft"/>
              <w:spacing w:line="240" w:lineRule="auto"/>
              <w:jc w:val="left"/>
              <w:rPr>
                <w:szCs w:val="22"/>
              </w:rPr>
            </w:pPr>
            <w:r>
              <w:rPr>
                <w:szCs w:val="22"/>
              </w:rPr>
              <w:t>Tel: + 356 25600 500</w:t>
            </w:r>
          </w:p>
        </w:tc>
      </w:tr>
      <w:tr w:rsidR="00CE3B2E" w14:paraId="5B0E3F71" w14:textId="77777777">
        <w:tc>
          <w:tcPr>
            <w:tcW w:w="4648" w:type="dxa"/>
          </w:tcPr>
          <w:p w14:paraId="5B0E3F6A" w14:textId="77777777" w:rsidR="00CE3B2E" w:rsidRDefault="006C19E3">
            <w:pPr>
              <w:pStyle w:val="NormalExplicitLeft"/>
              <w:spacing w:line="240" w:lineRule="auto"/>
              <w:jc w:val="left"/>
              <w:rPr>
                <w:szCs w:val="22"/>
                <w:lang w:val="de-AT"/>
              </w:rPr>
            </w:pPr>
            <w:r>
              <w:rPr>
                <w:b/>
                <w:szCs w:val="22"/>
                <w:lang w:val="de-AT"/>
              </w:rPr>
              <w:t>Deutschland</w:t>
            </w:r>
          </w:p>
          <w:p w14:paraId="5B0E3F6B" w14:textId="77777777" w:rsidR="00CE3B2E" w:rsidRDefault="006C19E3">
            <w:pPr>
              <w:pStyle w:val="NormalExplicitLeft"/>
              <w:tabs>
                <w:tab w:val="left" w:pos="-720"/>
              </w:tabs>
              <w:suppressAutoHyphens/>
              <w:spacing w:line="240" w:lineRule="auto"/>
              <w:jc w:val="left"/>
              <w:rPr>
                <w:szCs w:val="22"/>
                <w:lang w:val="de-AT"/>
              </w:rPr>
            </w:pPr>
            <w:r>
              <w:rPr>
                <w:szCs w:val="22"/>
                <w:lang w:val="de-AT"/>
              </w:rPr>
              <w:t>Lilly Deutschland GmbH</w:t>
            </w:r>
          </w:p>
          <w:p w14:paraId="5B0E3F6C" w14:textId="77777777" w:rsidR="00CE3B2E" w:rsidRDefault="006C19E3">
            <w:pPr>
              <w:pStyle w:val="NormalExplicitLeft"/>
              <w:tabs>
                <w:tab w:val="left" w:pos="-720"/>
              </w:tabs>
              <w:suppressAutoHyphens/>
              <w:spacing w:line="240" w:lineRule="auto"/>
              <w:jc w:val="left"/>
              <w:rPr>
                <w:szCs w:val="22"/>
                <w:lang w:val="de-AT"/>
              </w:rPr>
            </w:pPr>
            <w:r>
              <w:rPr>
                <w:szCs w:val="22"/>
                <w:lang w:val="de-AT"/>
              </w:rPr>
              <w:t>Tel. + 49-(0) 6172 273 2222</w:t>
            </w:r>
          </w:p>
          <w:p w14:paraId="5B0E3F6D" w14:textId="77777777" w:rsidR="00CE3B2E" w:rsidRDefault="00CE3B2E">
            <w:pPr>
              <w:tabs>
                <w:tab w:val="left" w:pos="-720"/>
              </w:tabs>
              <w:suppressAutoHyphens/>
              <w:spacing w:line="240" w:lineRule="auto"/>
              <w:rPr>
                <w:szCs w:val="22"/>
                <w:lang w:val="de-AT"/>
              </w:rPr>
            </w:pPr>
          </w:p>
        </w:tc>
        <w:tc>
          <w:tcPr>
            <w:tcW w:w="4678" w:type="dxa"/>
          </w:tcPr>
          <w:p w14:paraId="5B0E3F6E" w14:textId="77777777" w:rsidR="00CE3B2E" w:rsidRDefault="006C19E3">
            <w:pPr>
              <w:pStyle w:val="NormalExplicitLeft"/>
              <w:suppressAutoHyphens/>
              <w:spacing w:line="240" w:lineRule="auto"/>
              <w:jc w:val="left"/>
              <w:rPr>
                <w:szCs w:val="22"/>
                <w:lang w:val="nl-NL"/>
              </w:rPr>
            </w:pPr>
            <w:r>
              <w:rPr>
                <w:b/>
                <w:szCs w:val="22"/>
                <w:lang w:val="nl-NL"/>
              </w:rPr>
              <w:t>Nederland</w:t>
            </w:r>
          </w:p>
          <w:p w14:paraId="5B0E3F6F" w14:textId="77777777" w:rsidR="00CE3B2E" w:rsidRDefault="006C19E3">
            <w:pPr>
              <w:pStyle w:val="NormalExplicitLeft"/>
              <w:spacing w:line="240" w:lineRule="auto"/>
              <w:jc w:val="left"/>
              <w:rPr>
                <w:szCs w:val="22"/>
                <w:lang w:val="nl-NL"/>
              </w:rPr>
            </w:pPr>
            <w:r>
              <w:rPr>
                <w:szCs w:val="22"/>
                <w:lang w:val="nl-NL"/>
              </w:rPr>
              <w:t xml:space="preserve">Eli Lilly Nederland B.V. </w:t>
            </w:r>
          </w:p>
          <w:p w14:paraId="5B0E3F70" w14:textId="77777777" w:rsidR="00CE3B2E" w:rsidRDefault="006C19E3">
            <w:pPr>
              <w:pStyle w:val="NormalExplicitLeft"/>
              <w:tabs>
                <w:tab w:val="left" w:pos="-720"/>
              </w:tabs>
              <w:suppressAutoHyphens/>
              <w:spacing w:line="240" w:lineRule="auto"/>
              <w:jc w:val="left"/>
              <w:rPr>
                <w:szCs w:val="22"/>
              </w:rPr>
            </w:pPr>
            <w:r>
              <w:rPr>
                <w:szCs w:val="22"/>
              </w:rPr>
              <w:t>Tel: + 31-(0) 30 60 25 800</w:t>
            </w:r>
          </w:p>
        </w:tc>
      </w:tr>
      <w:tr w:rsidR="00CE3B2E" w14:paraId="5B0E3F79" w14:textId="77777777">
        <w:tc>
          <w:tcPr>
            <w:tcW w:w="4648" w:type="dxa"/>
          </w:tcPr>
          <w:p w14:paraId="5B0E3F72" w14:textId="77777777" w:rsidR="00CE3B2E" w:rsidRDefault="006C19E3">
            <w:pPr>
              <w:pStyle w:val="NormalExplicitLeft"/>
              <w:tabs>
                <w:tab w:val="left" w:pos="-720"/>
              </w:tabs>
              <w:suppressAutoHyphens/>
              <w:spacing w:line="240" w:lineRule="auto"/>
              <w:jc w:val="left"/>
              <w:rPr>
                <w:b/>
                <w:bCs/>
                <w:szCs w:val="22"/>
                <w:lang w:val="nl-NL"/>
              </w:rPr>
            </w:pPr>
            <w:r>
              <w:rPr>
                <w:b/>
                <w:bCs/>
                <w:szCs w:val="22"/>
                <w:lang w:val="nl-NL"/>
              </w:rPr>
              <w:t>Eesti</w:t>
            </w:r>
          </w:p>
          <w:p w14:paraId="5B0E3F73" w14:textId="77777777" w:rsidR="00CE3B2E" w:rsidRDefault="006C19E3">
            <w:pPr>
              <w:pStyle w:val="NormalExplicitLeft"/>
              <w:tabs>
                <w:tab w:val="left" w:pos="-720"/>
              </w:tabs>
              <w:suppressAutoHyphens/>
              <w:spacing w:line="240" w:lineRule="auto"/>
              <w:jc w:val="left"/>
              <w:rPr>
                <w:szCs w:val="22"/>
                <w:lang w:val="nl-NL"/>
              </w:rPr>
            </w:pPr>
            <w:r>
              <w:rPr>
                <w:szCs w:val="22"/>
                <w:lang w:val="nl-NL"/>
              </w:rPr>
              <w:t>Eli Lilly Nederland B.V.</w:t>
            </w:r>
          </w:p>
          <w:p w14:paraId="5B0E3F74" w14:textId="77777777" w:rsidR="00CE3B2E" w:rsidRDefault="006C19E3">
            <w:pPr>
              <w:pStyle w:val="NormalExplicitLeft"/>
              <w:tabs>
                <w:tab w:val="left" w:pos="-720"/>
              </w:tabs>
              <w:suppressAutoHyphens/>
              <w:spacing w:line="240" w:lineRule="auto"/>
              <w:jc w:val="left"/>
              <w:rPr>
                <w:szCs w:val="22"/>
                <w:lang w:val="nl-NL" w:eastAsia="en-GB"/>
              </w:rPr>
            </w:pPr>
            <w:r>
              <w:rPr>
                <w:szCs w:val="22"/>
                <w:lang w:val="nl-NL"/>
              </w:rPr>
              <w:t xml:space="preserve">Tel: </w:t>
            </w:r>
            <w:r>
              <w:rPr>
                <w:szCs w:val="22"/>
                <w:lang w:val="nl-NL" w:eastAsia="en-GB"/>
              </w:rPr>
              <w:t>+372 6 817 280</w:t>
            </w:r>
          </w:p>
          <w:p w14:paraId="5B0E3F75" w14:textId="77777777" w:rsidR="00CE3B2E" w:rsidRDefault="00CE3B2E">
            <w:pPr>
              <w:tabs>
                <w:tab w:val="left" w:pos="-720"/>
              </w:tabs>
              <w:suppressAutoHyphens/>
              <w:spacing w:line="240" w:lineRule="auto"/>
              <w:rPr>
                <w:szCs w:val="22"/>
                <w:lang w:val="nl-NL"/>
              </w:rPr>
            </w:pPr>
          </w:p>
        </w:tc>
        <w:tc>
          <w:tcPr>
            <w:tcW w:w="4678" w:type="dxa"/>
          </w:tcPr>
          <w:p w14:paraId="5B0E3F76" w14:textId="77777777" w:rsidR="00CE3B2E" w:rsidRDefault="006C19E3">
            <w:pPr>
              <w:pStyle w:val="NormalExplicitLeft"/>
              <w:spacing w:line="240" w:lineRule="auto"/>
              <w:jc w:val="left"/>
              <w:rPr>
                <w:szCs w:val="22"/>
              </w:rPr>
            </w:pPr>
            <w:r>
              <w:rPr>
                <w:b/>
                <w:szCs w:val="22"/>
              </w:rPr>
              <w:t>Norge</w:t>
            </w:r>
          </w:p>
          <w:p w14:paraId="5B0E3F77" w14:textId="77777777" w:rsidR="00CE3B2E" w:rsidRDefault="006C19E3">
            <w:pPr>
              <w:pStyle w:val="NormalExplicitLeft"/>
              <w:tabs>
                <w:tab w:val="left" w:pos="-720"/>
              </w:tabs>
              <w:suppressAutoHyphens/>
              <w:spacing w:line="240" w:lineRule="auto"/>
              <w:jc w:val="left"/>
              <w:rPr>
                <w:szCs w:val="22"/>
              </w:rPr>
            </w:pPr>
            <w:r>
              <w:rPr>
                <w:szCs w:val="22"/>
              </w:rPr>
              <w:t xml:space="preserve">Eli Lilly Norge A.S. </w:t>
            </w:r>
          </w:p>
          <w:p w14:paraId="5B0E3F78" w14:textId="77777777" w:rsidR="00CE3B2E" w:rsidRDefault="006C19E3">
            <w:pPr>
              <w:pStyle w:val="NormalExplicitLeft"/>
              <w:spacing w:line="240" w:lineRule="auto"/>
              <w:jc w:val="left"/>
              <w:rPr>
                <w:szCs w:val="22"/>
              </w:rPr>
            </w:pPr>
            <w:r>
              <w:rPr>
                <w:szCs w:val="22"/>
              </w:rPr>
              <w:t>Tlf: + 47 22 88 18 00</w:t>
            </w:r>
          </w:p>
        </w:tc>
      </w:tr>
      <w:tr w:rsidR="00CE3B2E" w14:paraId="5B0E3F81" w14:textId="77777777">
        <w:tc>
          <w:tcPr>
            <w:tcW w:w="4648" w:type="dxa"/>
          </w:tcPr>
          <w:p w14:paraId="5B0E3F7A" w14:textId="77777777" w:rsidR="00CE3B2E" w:rsidRDefault="006C19E3">
            <w:pPr>
              <w:pStyle w:val="NormalExplicitLeft"/>
              <w:spacing w:line="240" w:lineRule="auto"/>
              <w:jc w:val="left"/>
              <w:rPr>
                <w:szCs w:val="22"/>
              </w:rPr>
            </w:pPr>
            <w:r>
              <w:rPr>
                <w:b/>
                <w:szCs w:val="22"/>
              </w:rPr>
              <w:t>Ελλάδα</w:t>
            </w:r>
          </w:p>
          <w:p w14:paraId="5B0E3F7B" w14:textId="77777777" w:rsidR="00CE3B2E" w:rsidRDefault="006C19E3">
            <w:pPr>
              <w:pStyle w:val="NormalExplicitLeft"/>
              <w:tabs>
                <w:tab w:val="left" w:pos="-720"/>
              </w:tabs>
              <w:suppressAutoHyphens/>
              <w:spacing w:line="240" w:lineRule="auto"/>
              <w:jc w:val="left"/>
              <w:rPr>
                <w:snapToGrid w:val="0"/>
                <w:szCs w:val="22"/>
              </w:rPr>
            </w:pPr>
            <w:r>
              <w:rPr>
                <w:snapToGrid w:val="0"/>
                <w:szCs w:val="22"/>
              </w:rPr>
              <w:t xml:space="preserve">ΦΑΡΜΑΣΕΡΒ-ΛΙΛΛΥ Α.Ε.Β.Ε. </w:t>
            </w:r>
          </w:p>
          <w:p w14:paraId="5B0E3F7C" w14:textId="77777777" w:rsidR="00CE3B2E" w:rsidRDefault="006C19E3">
            <w:pPr>
              <w:pStyle w:val="NormalExplicitLeft"/>
              <w:tabs>
                <w:tab w:val="left" w:pos="-720"/>
              </w:tabs>
              <w:suppressAutoHyphens/>
              <w:spacing w:line="240" w:lineRule="auto"/>
              <w:jc w:val="left"/>
              <w:rPr>
                <w:snapToGrid w:val="0"/>
                <w:szCs w:val="22"/>
              </w:rPr>
            </w:pPr>
            <w:r>
              <w:rPr>
                <w:snapToGrid w:val="0"/>
                <w:szCs w:val="22"/>
              </w:rPr>
              <w:t>Τηλ: +30 210 629 4600</w:t>
            </w:r>
          </w:p>
          <w:p w14:paraId="5B0E3F7D" w14:textId="77777777" w:rsidR="00CE3B2E" w:rsidRDefault="00CE3B2E">
            <w:pPr>
              <w:tabs>
                <w:tab w:val="left" w:pos="-720"/>
              </w:tabs>
              <w:suppressAutoHyphens/>
              <w:spacing w:line="240" w:lineRule="auto"/>
              <w:rPr>
                <w:szCs w:val="22"/>
              </w:rPr>
            </w:pPr>
          </w:p>
        </w:tc>
        <w:tc>
          <w:tcPr>
            <w:tcW w:w="4678" w:type="dxa"/>
          </w:tcPr>
          <w:p w14:paraId="5B0E3F7E" w14:textId="77777777" w:rsidR="00CE3B2E" w:rsidRDefault="006C19E3">
            <w:pPr>
              <w:pStyle w:val="NormalExplicitLeft"/>
              <w:spacing w:line="240" w:lineRule="auto"/>
              <w:jc w:val="left"/>
              <w:rPr>
                <w:szCs w:val="22"/>
                <w:lang w:val="de-AT"/>
              </w:rPr>
            </w:pPr>
            <w:r>
              <w:rPr>
                <w:b/>
                <w:szCs w:val="22"/>
                <w:lang w:val="de-AT"/>
              </w:rPr>
              <w:t>Österreich</w:t>
            </w:r>
          </w:p>
          <w:p w14:paraId="5B0E3F7F" w14:textId="77777777" w:rsidR="00CE3B2E" w:rsidRDefault="006C19E3">
            <w:pPr>
              <w:pStyle w:val="NormalExplicitLeft"/>
              <w:spacing w:line="240" w:lineRule="auto"/>
              <w:jc w:val="left"/>
              <w:rPr>
                <w:szCs w:val="22"/>
                <w:lang w:val="de-AT"/>
              </w:rPr>
            </w:pPr>
            <w:r>
              <w:rPr>
                <w:szCs w:val="22"/>
                <w:lang w:val="de-AT"/>
              </w:rPr>
              <w:t xml:space="preserve">Eli Lilly Ges.m.b.H. </w:t>
            </w:r>
          </w:p>
          <w:p w14:paraId="5B0E3F80" w14:textId="77777777" w:rsidR="00CE3B2E" w:rsidRDefault="006C19E3">
            <w:pPr>
              <w:pStyle w:val="NormalExplicitLeft"/>
              <w:spacing w:line="240" w:lineRule="auto"/>
              <w:jc w:val="left"/>
              <w:rPr>
                <w:szCs w:val="22"/>
              </w:rPr>
            </w:pPr>
            <w:r>
              <w:rPr>
                <w:szCs w:val="22"/>
              </w:rPr>
              <w:t>Tel: + 43-(0) 1 20609 1270</w:t>
            </w:r>
          </w:p>
        </w:tc>
      </w:tr>
      <w:tr w:rsidR="00CE3B2E" w14:paraId="5B0E3F89" w14:textId="77777777">
        <w:tc>
          <w:tcPr>
            <w:tcW w:w="4648" w:type="dxa"/>
          </w:tcPr>
          <w:p w14:paraId="5B0E3F82" w14:textId="77777777" w:rsidR="00CE3B2E" w:rsidRDefault="006C19E3">
            <w:pPr>
              <w:pStyle w:val="NormalExplicitLeft"/>
              <w:tabs>
                <w:tab w:val="left" w:pos="-720"/>
                <w:tab w:val="left" w:pos="4536"/>
              </w:tabs>
              <w:suppressAutoHyphens/>
              <w:spacing w:line="240" w:lineRule="auto"/>
              <w:jc w:val="left"/>
              <w:rPr>
                <w:b/>
                <w:szCs w:val="22"/>
                <w:lang w:val="es-ES_tradnl"/>
              </w:rPr>
            </w:pPr>
            <w:r>
              <w:rPr>
                <w:b/>
                <w:szCs w:val="22"/>
                <w:lang w:val="es-ES_tradnl"/>
              </w:rPr>
              <w:t>España</w:t>
            </w:r>
          </w:p>
          <w:p w14:paraId="5B0E3F83" w14:textId="77777777" w:rsidR="00CE3B2E" w:rsidRDefault="006C19E3">
            <w:pPr>
              <w:pStyle w:val="NormalExplicitLeft"/>
              <w:tabs>
                <w:tab w:val="left" w:pos="-720"/>
              </w:tabs>
              <w:suppressAutoHyphens/>
              <w:spacing w:line="240" w:lineRule="auto"/>
              <w:jc w:val="left"/>
              <w:rPr>
                <w:szCs w:val="22"/>
                <w:lang w:val="es-ES_tradnl"/>
              </w:rPr>
            </w:pPr>
            <w:r>
              <w:rPr>
                <w:szCs w:val="22"/>
                <w:lang w:val="es-ES_tradnl"/>
              </w:rPr>
              <w:t>Lilly S.A.</w:t>
            </w:r>
          </w:p>
          <w:p w14:paraId="5B0E3F84" w14:textId="77777777" w:rsidR="00CE3B2E" w:rsidRDefault="006C19E3">
            <w:pPr>
              <w:pStyle w:val="NormalExplicitLeft"/>
              <w:tabs>
                <w:tab w:val="left" w:pos="-720"/>
              </w:tabs>
              <w:suppressAutoHyphens/>
              <w:spacing w:line="240" w:lineRule="auto"/>
              <w:jc w:val="left"/>
              <w:rPr>
                <w:szCs w:val="22"/>
                <w:lang w:val="es-ES_tradnl"/>
              </w:rPr>
            </w:pPr>
            <w:r>
              <w:rPr>
                <w:szCs w:val="22"/>
                <w:lang w:val="es-ES_tradnl"/>
              </w:rPr>
              <w:t>Tel: + 34-91 663 50 00</w:t>
            </w:r>
          </w:p>
          <w:p w14:paraId="5B0E3F85" w14:textId="77777777" w:rsidR="00CE3B2E" w:rsidRDefault="00CE3B2E">
            <w:pPr>
              <w:tabs>
                <w:tab w:val="left" w:pos="-720"/>
              </w:tabs>
              <w:suppressAutoHyphens/>
              <w:spacing w:line="240" w:lineRule="auto"/>
              <w:rPr>
                <w:szCs w:val="22"/>
                <w:lang w:val="es-ES_tradnl"/>
              </w:rPr>
            </w:pPr>
          </w:p>
        </w:tc>
        <w:tc>
          <w:tcPr>
            <w:tcW w:w="4678" w:type="dxa"/>
          </w:tcPr>
          <w:p w14:paraId="5B0E3F86" w14:textId="77777777" w:rsidR="00CE3B2E" w:rsidRDefault="006C19E3">
            <w:pPr>
              <w:pStyle w:val="NormalExplicitLeft"/>
              <w:keepNext/>
              <w:tabs>
                <w:tab w:val="left" w:pos="-720"/>
                <w:tab w:val="left" w:pos="4536"/>
              </w:tabs>
              <w:suppressAutoHyphens/>
              <w:spacing w:line="240" w:lineRule="auto"/>
              <w:jc w:val="left"/>
              <w:outlineLvl w:val="6"/>
              <w:rPr>
                <w:b/>
                <w:bCs/>
                <w:iCs/>
                <w:szCs w:val="22"/>
              </w:rPr>
            </w:pPr>
            <w:r>
              <w:rPr>
                <w:b/>
                <w:bCs/>
                <w:iCs/>
                <w:szCs w:val="22"/>
              </w:rPr>
              <w:t>Polska</w:t>
            </w:r>
            <w:r>
              <w:rPr>
                <w:b/>
                <w:bCs/>
                <w:iCs/>
                <w:szCs w:val="22"/>
              </w:rPr>
              <w:fldChar w:fldCharType="begin"/>
            </w:r>
            <w:r>
              <w:rPr>
                <w:b/>
                <w:bCs/>
                <w:iCs/>
                <w:szCs w:val="22"/>
              </w:rPr>
              <w:instrText xml:space="preserve"> DOCVARIABLE vault_nd_3753bd7b-33d8-4ccd-8d98-edde98dab404 \* MERGEFORMAT </w:instrText>
            </w:r>
            <w:r>
              <w:rPr>
                <w:b/>
                <w:bCs/>
                <w:iCs/>
                <w:szCs w:val="22"/>
              </w:rPr>
              <w:fldChar w:fldCharType="separate"/>
            </w:r>
            <w:r>
              <w:rPr>
                <w:b/>
                <w:bCs/>
                <w:iCs/>
                <w:szCs w:val="22"/>
              </w:rPr>
              <w:t xml:space="preserve"> </w:t>
            </w:r>
            <w:r>
              <w:rPr>
                <w:b/>
                <w:bCs/>
                <w:iCs/>
                <w:szCs w:val="22"/>
              </w:rPr>
              <w:fldChar w:fldCharType="end"/>
            </w:r>
          </w:p>
          <w:p w14:paraId="5B0E3F87" w14:textId="77777777" w:rsidR="00CE3B2E" w:rsidRDefault="006C19E3">
            <w:pPr>
              <w:pStyle w:val="NormalExplicitLeft"/>
              <w:spacing w:line="240" w:lineRule="auto"/>
              <w:jc w:val="left"/>
              <w:rPr>
                <w:szCs w:val="22"/>
              </w:rPr>
            </w:pPr>
            <w:r>
              <w:rPr>
                <w:szCs w:val="22"/>
              </w:rPr>
              <w:t>Eli Lilly Polska Sp. z o.o.</w:t>
            </w:r>
          </w:p>
          <w:p w14:paraId="5B0E3F88" w14:textId="77777777" w:rsidR="00CE3B2E" w:rsidRDefault="006C19E3">
            <w:pPr>
              <w:pStyle w:val="NormalExplicitLeft"/>
              <w:tabs>
                <w:tab w:val="left" w:pos="-720"/>
              </w:tabs>
              <w:suppressAutoHyphens/>
              <w:spacing w:line="240" w:lineRule="auto"/>
              <w:jc w:val="left"/>
              <w:rPr>
                <w:szCs w:val="22"/>
              </w:rPr>
            </w:pPr>
            <w:r>
              <w:rPr>
                <w:szCs w:val="22"/>
              </w:rPr>
              <w:t>Tel: +48 22 440 33 00</w:t>
            </w:r>
          </w:p>
        </w:tc>
      </w:tr>
      <w:tr w:rsidR="00CE3B2E" w14:paraId="5B0E3F91" w14:textId="77777777">
        <w:tc>
          <w:tcPr>
            <w:tcW w:w="4648" w:type="dxa"/>
          </w:tcPr>
          <w:p w14:paraId="5B0E3F8A" w14:textId="77777777" w:rsidR="00CE3B2E" w:rsidRDefault="006C19E3">
            <w:pPr>
              <w:pStyle w:val="NormalExplicitLeft"/>
              <w:keepNext/>
              <w:keepLines/>
              <w:tabs>
                <w:tab w:val="left" w:pos="-720"/>
                <w:tab w:val="left" w:pos="4536"/>
              </w:tabs>
              <w:suppressAutoHyphens/>
              <w:spacing w:line="240" w:lineRule="auto"/>
              <w:jc w:val="left"/>
              <w:rPr>
                <w:b/>
                <w:szCs w:val="22"/>
              </w:rPr>
            </w:pPr>
            <w:r>
              <w:rPr>
                <w:b/>
                <w:szCs w:val="22"/>
              </w:rPr>
              <w:t>France</w:t>
            </w:r>
          </w:p>
          <w:p w14:paraId="5B0E3F8B" w14:textId="77777777" w:rsidR="00CE3B2E" w:rsidRDefault="006C19E3">
            <w:pPr>
              <w:pStyle w:val="NormalExplicitLeft"/>
              <w:keepNext/>
              <w:keepLines/>
              <w:spacing w:line="240" w:lineRule="auto"/>
              <w:jc w:val="left"/>
              <w:rPr>
                <w:szCs w:val="22"/>
              </w:rPr>
            </w:pPr>
            <w:r>
              <w:rPr>
                <w:szCs w:val="22"/>
              </w:rPr>
              <w:t>Lilly France</w:t>
            </w:r>
          </w:p>
          <w:p w14:paraId="5B0E3F8C" w14:textId="77777777" w:rsidR="00CE3B2E" w:rsidRDefault="006C19E3">
            <w:pPr>
              <w:pStyle w:val="NormalExplicitLeft"/>
              <w:keepNext/>
              <w:keepLines/>
              <w:spacing w:line="240" w:lineRule="auto"/>
              <w:jc w:val="left"/>
              <w:rPr>
                <w:szCs w:val="22"/>
              </w:rPr>
            </w:pPr>
            <w:r>
              <w:rPr>
                <w:szCs w:val="22"/>
              </w:rPr>
              <w:t>Tél: +33-(0) 1 55 49 34 34</w:t>
            </w:r>
          </w:p>
          <w:p w14:paraId="5B0E3F8D" w14:textId="77777777" w:rsidR="00CE3B2E" w:rsidRDefault="00CE3B2E">
            <w:pPr>
              <w:keepNext/>
              <w:keepLines/>
              <w:spacing w:line="240" w:lineRule="auto"/>
              <w:rPr>
                <w:b/>
                <w:szCs w:val="22"/>
              </w:rPr>
            </w:pPr>
          </w:p>
        </w:tc>
        <w:tc>
          <w:tcPr>
            <w:tcW w:w="4678" w:type="dxa"/>
          </w:tcPr>
          <w:p w14:paraId="5B0E3F8E" w14:textId="77777777" w:rsidR="00CE3B2E" w:rsidRDefault="006C19E3">
            <w:pPr>
              <w:pStyle w:val="NormalExplicitLeft"/>
              <w:keepNext/>
              <w:keepLines/>
              <w:spacing w:line="240" w:lineRule="auto"/>
              <w:jc w:val="left"/>
              <w:rPr>
                <w:szCs w:val="22"/>
                <w:lang w:val="pt-PT"/>
              </w:rPr>
            </w:pPr>
            <w:r>
              <w:rPr>
                <w:b/>
                <w:szCs w:val="22"/>
                <w:lang w:val="pt-PT"/>
              </w:rPr>
              <w:t>Portugal</w:t>
            </w:r>
          </w:p>
          <w:p w14:paraId="5B0E3F8F" w14:textId="77777777" w:rsidR="00CE3B2E" w:rsidRDefault="006C19E3">
            <w:pPr>
              <w:pStyle w:val="NormalExplicitLeft"/>
              <w:keepNext/>
              <w:keepLines/>
              <w:tabs>
                <w:tab w:val="left" w:pos="-720"/>
              </w:tabs>
              <w:suppressAutoHyphens/>
              <w:spacing w:line="240" w:lineRule="auto"/>
              <w:jc w:val="left"/>
              <w:rPr>
                <w:szCs w:val="22"/>
                <w:lang w:val="pt-PT"/>
              </w:rPr>
            </w:pPr>
            <w:r>
              <w:rPr>
                <w:szCs w:val="22"/>
                <w:lang w:val="pt-PT"/>
              </w:rPr>
              <w:t>Lilly Portugal Produtos Farmacêuticos, Lda</w:t>
            </w:r>
          </w:p>
          <w:p w14:paraId="5B0E3F90" w14:textId="77777777" w:rsidR="00CE3B2E" w:rsidRDefault="006C19E3">
            <w:pPr>
              <w:pStyle w:val="NormalExplicitLeft"/>
              <w:keepNext/>
              <w:keepLines/>
              <w:tabs>
                <w:tab w:val="left" w:pos="-720"/>
              </w:tabs>
              <w:suppressAutoHyphens/>
              <w:spacing w:line="240" w:lineRule="auto"/>
              <w:jc w:val="left"/>
              <w:rPr>
                <w:szCs w:val="22"/>
                <w:lang w:val="it-IT"/>
              </w:rPr>
            </w:pPr>
            <w:r>
              <w:rPr>
                <w:szCs w:val="22"/>
                <w:lang w:val="it-IT"/>
              </w:rPr>
              <w:t>Tel: + 351-21-4126600</w:t>
            </w:r>
          </w:p>
        </w:tc>
      </w:tr>
      <w:tr w:rsidR="00CE3B2E" w14:paraId="5B0E3F99" w14:textId="77777777">
        <w:tc>
          <w:tcPr>
            <w:tcW w:w="4648" w:type="dxa"/>
          </w:tcPr>
          <w:p w14:paraId="5B0E3F92" w14:textId="77777777" w:rsidR="00CE3B2E" w:rsidRDefault="006C19E3">
            <w:pPr>
              <w:pStyle w:val="NormalExplicitLeft"/>
              <w:spacing w:line="240" w:lineRule="auto"/>
              <w:jc w:val="left"/>
              <w:rPr>
                <w:b/>
                <w:bCs/>
                <w:szCs w:val="22"/>
                <w:lang w:eastAsia="de-DE"/>
              </w:rPr>
            </w:pPr>
            <w:r>
              <w:rPr>
                <w:b/>
                <w:bCs/>
                <w:szCs w:val="22"/>
                <w:lang w:eastAsia="de-DE"/>
              </w:rPr>
              <w:t>Hrvatska</w:t>
            </w:r>
          </w:p>
          <w:p w14:paraId="5B0E3F93" w14:textId="77777777" w:rsidR="00CE3B2E" w:rsidRDefault="006C19E3">
            <w:pPr>
              <w:pStyle w:val="NormalExplicitLeft"/>
              <w:autoSpaceDE w:val="0"/>
              <w:autoSpaceDN w:val="0"/>
              <w:spacing w:line="240" w:lineRule="auto"/>
              <w:jc w:val="left"/>
              <w:rPr>
                <w:szCs w:val="22"/>
                <w:lang w:eastAsia="de-DE"/>
              </w:rPr>
            </w:pPr>
            <w:r>
              <w:rPr>
                <w:szCs w:val="22"/>
                <w:lang w:eastAsia="de-DE"/>
              </w:rPr>
              <w:t>Eli Lilly Hrvatska d.o.o.</w:t>
            </w:r>
          </w:p>
          <w:p w14:paraId="5B0E3F94" w14:textId="77777777" w:rsidR="00CE3B2E" w:rsidRDefault="006C19E3">
            <w:pPr>
              <w:pStyle w:val="NormalExplicitLeft"/>
              <w:autoSpaceDE w:val="0"/>
              <w:autoSpaceDN w:val="0"/>
              <w:spacing w:line="240" w:lineRule="auto"/>
              <w:jc w:val="left"/>
              <w:rPr>
                <w:szCs w:val="22"/>
                <w:lang w:eastAsia="de-DE"/>
              </w:rPr>
            </w:pPr>
            <w:r>
              <w:rPr>
                <w:szCs w:val="22"/>
                <w:lang w:eastAsia="de-DE"/>
              </w:rPr>
              <w:t>Tel: +385 1 2350 999</w:t>
            </w:r>
          </w:p>
          <w:p w14:paraId="5B0E3F95" w14:textId="77777777" w:rsidR="00CE3B2E" w:rsidRDefault="00CE3B2E">
            <w:pPr>
              <w:tabs>
                <w:tab w:val="left" w:pos="-720"/>
              </w:tabs>
              <w:suppressAutoHyphens/>
              <w:spacing w:line="240" w:lineRule="auto"/>
              <w:rPr>
                <w:szCs w:val="22"/>
              </w:rPr>
            </w:pPr>
          </w:p>
        </w:tc>
        <w:tc>
          <w:tcPr>
            <w:tcW w:w="4678" w:type="dxa"/>
          </w:tcPr>
          <w:p w14:paraId="5B0E3F96" w14:textId="77777777" w:rsidR="00CE3B2E" w:rsidRDefault="006C19E3">
            <w:pPr>
              <w:pStyle w:val="NormalExplicitLeft"/>
              <w:tabs>
                <w:tab w:val="left" w:pos="-720"/>
                <w:tab w:val="left" w:pos="4536"/>
              </w:tabs>
              <w:suppressAutoHyphens/>
              <w:spacing w:line="240" w:lineRule="auto"/>
              <w:jc w:val="left"/>
              <w:rPr>
                <w:b/>
                <w:noProof/>
                <w:szCs w:val="22"/>
                <w:lang w:val="pt-PT"/>
              </w:rPr>
            </w:pPr>
            <w:r>
              <w:rPr>
                <w:b/>
                <w:noProof/>
                <w:szCs w:val="22"/>
                <w:lang w:val="pt-PT"/>
              </w:rPr>
              <w:t>România</w:t>
            </w:r>
          </w:p>
          <w:p w14:paraId="5B0E3F97" w14:textId="77777777" w:rsidR="00CE3B2E" w:rsidRDefault="006C19E3">
            <w:pPr>
              <w:pStyle w:val="NormalExplicitLeft"/>
              <w:tabs>
                <w:tab w:val="left" w:pos="-720"/>
                <w:tab w:val="left" w:pos="4536"/>
              </w:tabs>
              <w:suppressAutoHyphens/>
              <w:spacing w:line="240" w:lineRule="auto"/>
              <w:jc w:val="left"/>
              <w:rPr>
                <w:noProof/>
                <w:szCs w:val="22"/>
                <w:lang w:val="pt-PT"/>
              </w:rPr>
            </w:pPr>
            <w:r>
              <w:rPr>
                <w:noProof/>
                <w:szCs w:val="22"/>
                <w:lang w:val="pt-PT"/>
              </w:rPr>
              <w:t>Eli Lilly România S.R.L.</w:t>
            </w:r>
          </w:p>
          <w:p w14:paraId="5B0E3F98" w14:textId="77777777" w:rsidR="00CE3B2E" w:rsidRDefault="006C19E3">
            <w:pPr>
              <w:pStyle w:val="NormalExplicitLeft"/>
              <w:tabs>
                <w:tab w:val="left" w:pos="-720"/>
              </w:tabs>
              <w:suppressAutoHyphens/>
              <w:spacing w:line="240" w:lineRule="auto"/>
              <w:jc w:val="left"/>
              <w:rPr>
                <w:szCs w:val="22"/>
              </w:rPr>
            </w:pPr>
            <w:r>
              <w:rPr>
                <w:noProof/>
                <w:szCs w:val="22"/>
              </w:rPr>
              <w:t>Tel: + 40 21 4023000</w:t>
            </w:r>
          </w:p>
        </w:tc>
      </w:tr>
      <w:tr w:rsidR="00CE3B2E" w14:paraId="5B0E3FA1" w14:textId="77777777">
        <w:tc>
          <w:tcPr>
            <w:tcW w:w="4648" w:type="dxa"/>
          </w:tcPr>
          <w:p w14:paraId="5B0E3F9A" w14:textId="77777777" w:rsidR="00CE3B2E" w:rsidRDefault="006C19E3">
            <w:pPr>
              <w:pStyle w:val="NormalExplicitLeft"/>
              <w:keepNext/>
              <w:spacing w:line="240" w:lineRule="auto"/>
              <w:jc w:val="left"/>
              <w:rPr>
                <w:szCs w:val="22"/>
              </w:rPr>
            </w:pPr>
            <w:r>
              <w:rPr>
                <w:b/>
                <w:szCs w:val="22"/>
              </w:rPr>
              <w:t>Ireland</w:t>
            </w:r>
          </w:p>
          <w:p w14:paraId="5B0E3F9B" w14:textId="77777777" w:rsidR="00CE3B2E" w:rsidRDefault="006C19E3">
            <w:pPr>
              <w:pStyle w:val="NormalExplicitLeft"/>
              <w:keepNext/>
              <w:tabs>
                <w:tab w:val="left" w:pos="-720"/>
              </w:tabs>
              <w:suppressAutoHyphens/>
              <w:spacing w:line="240" w:lineRule="auto"/>
              <w:jc w:val="left"/>
              <w:rPr>
                <w:szCs w:val="22"/>
              </w:rPr>
            </w:pPr>
            <w:r>
              <w:rPr>
                <w:szCs w:val="22"/>
              </w:rPr>
              <w:t>Eli Lilly and Company (Ireland) Limited</w:t>
            </w:r>
          </w:p>
          <w:p w14:paraId="5B0E3F9C" w14:textId="77777777" w:rsidR="00CE3B2E" w:rsidRDefault="006C19E3">
            <w:pPr>
              <w:pStyle w:val="NormalExplicitLeft"/>
              <w:keepNext/>
              <w:tabs>
                <w:tab w:val="left" w:pos="-720"/>
              </w:tabs>
              <w:suppressAutoHyphens/>
              <w:spacing w:line="240" w:lineRule="auto"/>
              <w:jc w:val="left"/>
              <w:rPr>
                <w:szCs w:val="22"/>
              </w:rPr>
            </w:pPr>
            <w:r>
              <w:rPr>
                <w:szCs w:val="22"/>
              </w:rPr>
              <w:t>Tel: + 353-(0) 1 661 4377</w:t>
            </w:r>
          </w:p>
          <w:p w14:paraId="5B0E3F9D" w14:textId="77777777" w:rsidR="00CE3B2E" w:rsidRDefault="00CE3B2E">
            <w:pPr>
              <w:keepNext/>
              <w:tabs>
                <w:tab w:val="left" w:pos="-720"/>
              </w:tabs>
              <w:suppressAutoHyphens/>
              <w:spacing w:line="240" w:lineRule="auto"/>
              <w:rPr>
                <w:b/>
                <w:szCs w:val="22"/>
              </w:rPr>
            </w:pPr>
          </w:p>
        </w:tc>
        <w:tc>
          <w:tcPr>
            <w:tcW w:w="4678" w:type="dxa"/>
          </w:tcPr>
          <w:p w14:paraId="5B0E3F9E" w14:textId="77777777" w:rsidR="00CE3B2E" w:rsidRDefault="006C19E3">
            <w:pPr>
              <w:pStyle w:val="NormalExplicitLeft"/>
              <w:keepNext/>
              <w:spacing w:line="240" w:lineRule="auto"/>
              <w:ind w:left="357" w:hanging="357"/>
              <w:jc w:val="left"/>
              <w:outlineLvl w:val="0"/>
              <w:rPr>
                <w:b/>
                <w:caps/>
                <w:szCs w:val="22"/>
              </w:rPr>
            </w:pPr>
            <w:r>
              <w:rPr>
                <w:b/>
                <w:szCs w:val="22"/>
              </w:rPr>
              <w:t>Slovenija</w:t>
            </w:r>
            <w:r>
              <w:rPr>
                <w:b/>
                <w:szCs w:val="22"/>
              </w:rPr>
              <w:fldChar w:fldCharType="begin"/>
            </w:r>
            <w:r>
              <w:rPr>
                <w:b/>
                <w:szCs w:val="22"/>
              </w:rPr>
              <w:instrText xml:space="preserve"> DOCVARIABLE vault_nd_85ef26f5-eb27-47e3-8ee3-2046fff231ca \* MERGEFORMAT </w:instrText>
            </w:r>
            <w:r>
              <w:rPr>
                <w:b/>
                <w:szCs w:val="22"/>
              </w:rPr>
              <w:fldChar w:fldCharType="separate"/>
            </w:r>
            <w:r>
              <w:rPr>
                <w:b/>
                <w:szCs w:val="22"/>
              </w:rPr>
              <w:t xml:space="preserve"> </w:t>
            </w:r>
            <w:r>
              <w:rPr>
                <w:b/>
                <w:szCs w:val="22"/>
              </w:rPr>
              <w:fldChar w:fldCharType="end"/>
            </w:r>
          </w:p>
          <w:p w14:paraId="5B0E3F9F" w14:textId="77777777" w:rsidR="00CE3B2E" w:rsidRDefault="006C19E3">
            <w:pPr>
              <w:pStyle w:val="NormalExplicitLeft"/>
              <w:keepNext/>
              <w:tabs>
                <w:tab w:val="left" w:pos="-720"/>
              </w:tabs>
              <w:suppressAutoHyphens/>
              <w:spacing w:line="240" w:lineRule="auto"/>
              <w:jc w:val="left"/>
              <w:rPr>
                <w:szCs w:val="22"/>
                <w:lang w:eastAsia="en-GB"/>
              </w:rPr>
            </w:pPr>
            <w:r>
              <w:rPr>
                <w:szCs w:val="22"/>
                <w:lang w:eastAsia="en-GB"/>
              </w:rPr>
              <w:t>Eli Lilly farmacevtska družba, d.o.o.</w:t>
            </w:r>
          </w:p>
          <w:p w14:paraId="5B0E3FA0" w14:textId="77777777" w:rsidR="00CE3B2E" w:rsidRDefault="006C19E3">
            <w:pPr>
              <w:pStyle w:val="NormalExplicitLeft"/>
              <w:keepNext/>
              <w:tabs>
                <w:tab w:val="left" w:pos="-720"/>
              </w:tabs>
              <w:suppressAutoHyphens/>
              <w:spacing w:line="240" w:lineRule="auto"/>
              <w:jc w:val="left"/>
              <w:rPr>
                <w:b/>
                <w:szCs w:val="22"/>
              </w:rPr>
            </w:pPr>
            <w:r>
              <w:rPr>
                <w:szCs w:val="22"/>
              </w:rPr>
              <w:t>Tel: +386 (0)1 580 00 10</w:t>
            </w:r>
          </w:p>
        </w:tc>
      </w:tr>
      <w:tr w:rsidR="00CE3B2E" w14:paraId="5B0E3FA9" w14:textId="77777777">
        <w:tc>
          <w:tcPr>
            <w:tcW w:w="4648" w:type="dxa"/>
          </w:tcPr>
          <w:p w14:paraId="5B0E3FA2" w14:textId="77777777" w:rsidR="00CE3B2E" w:rsidRDefault="006C19E3">
            <w:pPr>
              <w:pStyle w:val="NormalExplicitLeft"/>
              <w:autoSpaceDE w:val="0"/>
              <w:autoSpaceDN w:val="0"/>
              <w:adjustRightInd w:val="0"/>
              <w:spacing w:line="240" w:lineRule="auto"/>
              <w:jc w:val="left"/>
              <w:rPr>
                <w:b/>
                <w:bCs/>
                <w:szCs w:val="22"/>
              </w:rPr>
            </w:pPr>
            <w:r>
              <w:rPr>
                <w:b/>
                <w:bCs/>
                <w:szCs w:val="22"/>
              </w:rPr>
              <w:t>Ísland</w:t>
            </w:r>
          </w:p>
          <w:p w14:paraId="5B0E3FA3" w14:textId="77777777" w:rsidR="00CE3B2E" w:rsidRDefault="006C19E3">
            <w:pPr>
              <w:pStyle w:val="NormalExplicitLeft"/>
              <w:autoSpaceDE w:val="0"/>
              <w:autoSpaceDN w:val="0"/>
              <w:adjustRightInd w:val="0"/>
              <w:spacing w:line="240" w:lineRule="auto"/>
              <w:jc w:val="left"/>
              <w:rPr>
                <w:szCs w:val="22"/>
              </w:rPr>
            </w:pPr>
            <w:r>
              <w:rPr>
                <w:szCs w:val="22"/>
              </w:rPr>
              <w:t>Icepharma hf.</w:t>
            </w:r>
          </w:p>
          <w:p w14:paraId="5B0E3FA4" w14:textId="77777777" w:rsidR="00CE3B2E" w:rsidRDefault="006C19E3">
            <w:pPr>
              <w:pStyle w:val="NormalExplicitLeft"/>
              <w:tabs>
                <w:tab w:val="left" w:pos="-720"/>
              </w:tabs>
              <w:suppressAutoHyphens/>
              <w:spacing w:line="240" w:lineRule="auto"/>
              <w:jc w:val="left"/>
              <w:rPr>
                <w:szCs w:val="22"/>
              </w:rPr>
            </w:pPr>
            <w:r>
              <w:rPr>
                <w:szCs w:val="22"/>
              </w:rPr>
              <w:t>Sími + 354 540 8000</w:t>
            </w:r>
          </w:p>
          <w:p w14:paraId="5B0E3FA5" w14:textId="77777777" w:rsidR="00CE3B2E" w:rsidRDefault="00CE3B2E">
            <w:pPr>
              <w:spacing w:line="240" w:lineRule="auto"/>
              <w:rPr>
                <w:b/>
                <w:szCs w:val="22"/>
              </w:rPr>
            </w:pPr>
          </w:p>
        </w:tc>
        <w:tc>
          <w:tcPr>
            <w:tcW w:w="4678" w:type="dxa"/>
          </w:tcPr>
          <w:p w14:paraId="5B0E3FA6" w14:textId="77777777" w:rsidR="00CE3B2E" w:rsidRPr="00F93898" w:rsidRDefault="006C19E3">
            <w:pPr>
              <w:pStyle w:val="NormalExplicitLeft"/>
              <w:tabs>
                <w:tab w:val="left" w:pos="-720"/>
              </w:tabs>
              <w:suppressAutoHyphens/>
              <w:spacing w:line="240" w:lineRule="auto"/>
              <w:jc w:val="left"/>
              <w:rPr>
                <w:b/>
                <w:szCs w:val="22"/>
                <w:lang w:val="it-IT"/>
                <w:rPrChange w:id="250" w:author="Autore">
                  <w:rPr>
                    <w:b/>
                    <w:szCs w:val="22"/>
                  </w:rPr>
                </w:rPrChange>
              </w:rPr>
            </w:pPr>
            <w:r w:rsidRPr="00F93898">
              <w:rPr>
                <w:b/>
                <w:szCs w:val="22"/>
                <w:lang w:val="it-IT"/>
                <w:rPrChange w:id="251" w:author="Autore">
                  <w:rPr>
                    <w:b/>
                    <w:szCs w:val="22"/>
                  </w:rPr>
                </w:rPrChange>
              </w:rPr>
              <w:t>Slovenská republika</w:t>
            </w:r>
          </w:p>
          <w:p w14:paraId="5B0E3FA7" w14:textId="77777777" w:rsidR="00CE3B2E" w:rsidRPr="00F93898" w:rsidRDefault="006C19E3">
            <w:pPr>
              <w:pStyle w:val="NormalExplicitLeft"/>
              <w:spacing w:line="240" w:lineRule="auto"/>
              <w:jc w:val="left"/>
              <w:rPr>
                <w:szCs w:val="22"/>
                <w:lang w:val="it-IT"/>
                <w:rPrChange w:id="252" w:author="Autore">
                  <w:rPr>
                    <w:szCs w:val="22"/>
                  </w:rPr>
                </w:rPrChange>
              </w:rPr>
            </w:pPr>
            <w:r w:rsidRPr="00F93898">
              <w:rPr>
                <w:szCs w:val="22"/>
                <w:lang w:val="it-IT"/>
                <w:rPrChange w:id="253" w:author="Autore">
                  <w:rPr>
                    <w:szCs w:val="22"/>
                  </w:rPr>
                </w:rPrChange>
              </w:rPr>
              <w:t>Eli Lilly Slovakia s.r.o.</w:t>
            </w:r>
          </w:p>
          <w:p w14:paraId="5B0E3FA8" w14:textId="77777777" w:rsidR="00CE3B2E" w:rsidRDefault="006C19E3">
            <w:pPr>
              <w:pStyle w:val="NormalExplicitLeft"/>
              <w:tabs>
                <w:tab w:val="left" w:pos="-720"/>
              </w:tabs>
              <w:suppressAutoHyphens/>
              <w:spacing w:line="240" w:lineRule="auto"/>
              <w:jc w:val="left"/>
              <w:rPr>
                <w:b/>
                <w:szCs w:val="22"/>
              </w:rPr>
            </w:pPr>
            <w:r>
              <w:rPr>
                <w:szCs w:val="22"/>
              </w:rPr>
              <w:t>Tel: + 421 220 663 111</w:t>
            </w:r>
          </w:p>
        </w:tc>
      </w:tr>
      <w:tr w:rsidR="00CE3B2E" w14:paraId="5B0E3FB1" w14:textId="77777777">
        <w:tc>
          <w:tcPr>
            <w:tcW w:w="4648" w:type="dxa"/>
          </w:tcPr>
          <w:p w14:paraId="5B0E3FAA" w14:textId="77777777" w:rsidR="00CE3B2E" w:rsidRDefault="006C19E3">
            <w:pPr>
              <w:pStyle w:val="NormalExplicitLeft"/>
              <w:spacing w:line="240" w:lineRule="auto"/>
              <w:jc w:val="left"/>
              <w:rPr>
                <w:szCs w:val="22"/>
                <w:lang w:val="es-ES_tradnl"/>
              </w:rPr>
            </w:pPr>
            <w:r>
              <w:rPr>
                <w:b/>
                <w:szCs w:val="22"/>
                <w:lang w:val="es-ES_tradnl"/>
              </w:rPr>
              <w:t>Italia</w:t>
            </w:r>
          </w:p>
          <w:p w14:paraId="5B0E3FAB" w14:textId="77777777" w:rsidR="00CE3B2E" w:rsidRDefault="006C19E3">
            <w:pPr>
              <w:pStyle w:val="NormalExplicitLeft"/>
              <w:spacing w:line="240" w:lineRule="auto"/>
              <w:jc w:val="left"/>
              <w:rPr>
                <w:lang w:val="es-ES"/>
              </w:rPr>
            </w:pPr>
            <w:r>
              <w:rPr>
                <w:lang w:val="es-ES"/>
              </w:rPr>
              <w:t>Eli Lilly Italia S.p.A.</w:t>
            </w:r>
          </w:p>
          <w:p w14:paraId="5B0E3FAC" w14:textId="77777777" w:rsidR="00CE3B2E" w:rsidRDefault="006C19E3">
            <w:pPr>
              <w:pStyle w:val="NormalExplicitLeft"/>
              <w:spacing w:line="240" w:lineRule="auto"/>
              <w:jc w:val="left"/>
              <w:rPr>
                <w:szCs w:val="22"/>
              </w:rPr>
            </w:pPr>
            <w:r>
              <w:rPr>
                <w:szCs w:val="22"/>
              </w:rPr>
              <w:t>Tel: + 39- 055 42571</w:t>
            </w:r>
          </w:p>
          <w:p w14:paraId="5B0E3FAD" w14:textId="77777777" w:rsidR="00CE3B2E" w:rsidRDefault="00CE3B2E">
            <w:pPr>
              <w:spacing w:line="240" w:lineRule="auto"/>
              <w:rPr>
                <w:b/>
                <w:szCs w:val="22"/>
              </w:rPr>
            </w:pPr>
          </w:p>
        </w:tc>
        <w:tc>
          <w:tcPr>
            <w:tcW w:w="4678" w:type="dxa"/>
          </w:tcPr>
          <w:p w14:paraId="5B0E3FAE" w14:textId="77777777" w:rsidR="00CE3B2E" w:rsidRDefault="006C19E3">
            <w:pPr>
              <w:pStyle w:val="NormalExplicitLeft"/>
              <w:tabs>
                <w:tab w:val="left" w:pos="-720"/>
                <w:tab w:val="left" w:pos="4536"/>
              </w:tabs>
              <w:suppressAutoHyphens/>
              <w:spacing w:line="240" w:lineRule="auto"/>
              <w:jc w:val="left"/>
              <w:rPr>
                <w:szCs w:val="22"/>
                <w:lang w:val="de-AT"/>
              </w:rPr>
            </w:pPr>
            <w:r>
              <w:rPr>
                <w:b/>
                <w:szCs w:val="22"/>
                <w:lang w:val="de-AT"/>
              </w:rPr>
              <w:t>Suomi/Finland</w:t>
            </w:r>
          </w:p>
          <w:p w14:paraId="5B0E3FAF" w14:textId="77777777" w:rsidR="00CE3B2E" w:rsidRDefault="006C19E3">
            <w:pPr>
              <w:pStyle w:val="NormalExplicitLeft"/>
              <w:spacing w:line="240" w:lineRule="auto"/>
              <w:jc w:val="left"/>
              <w:rPr>
                <w:szCs w:val="22"/>
                <w:lang w:val="de-AT"/>
              </w:rPr>
            </w:pPr>
            <w:r>
              <w:rPr>
                <w:szCs w:val="22"/>
                <w:lang w:val="de-AT"/>
              </w:rPr>
              <w:t xml:space="preserve">Oy Eli Lilly Finland Ab </w:t>
            </w:r>
          </w:p>
          <w:p w14:paraId="5B0E3FB0" w14:textId="77777777" w:rsidR="00CE3B2E" w:rsidRDefault="006C19E3">
            <w:pPr>
              <w:pStyle w:val="NormalExplicitLeft"/>
              <w:spacing w:line="240" w:lineRule="auto"/>
              <w:jc w:val="left"/>
              <w:rPr>
                <w:b/>
                <w:szCs w:val="22"/>
                <w:lang w:val="de-DE"/>
              </w:rPr>
            </w:pPr>
            <w:r>
              <w:rPr>
                <w:szCs w:val="22"/>
                <w:lang w:val="de-DE"/>
              </w:rPr>
              <w:t>Puh/Tel: + 358-(0) 9 85 45 250</w:t>
            </w:r>
          </w:p>
        </w:tc>
      </w:tr>
      <w:tr w:rsidR="00CE3B2E" w14:paraId="5B0E3FB9" w14:textId="77777777">
        <w:tc>
          <w:tcPr>
            <w:tcW w:w="4648" w:type="dxa"/>
          </w:tcPr>
          <w:p w14:paraId="5B0E3FB2" w14:textId="77777777" w:rsidR="00CE3B2E" w:rsidRDefault="006C19E3">
            <w:pPr>
              <w:pStyle w:val="NormalExplicitLeft"/>
              <w:keepNext/>
              <w:spacing w:line="240" w:lineRule="auto"/>
              <w:jc w:val="left"/>
              <w:rPr>
                <w:b/>
                <w:szCs w:val="22"/>
              </w:rPr>
            </w:pPr>
            <w:r>
              <w:rPr>
                <w:b/>
                <w:szCs w:val="22"/>
              </w:rPr>
              <w:lastRenderedPageBreak/>
              <w:t>Κύπρος</w:t>
            </w:r>
          </w:p>
          <w:p w14:paraId="5B0E3FB3" w14:textId="77777777" w:rsidR="00CE3B2E" w:rsidRDefault="006C19E3">
            <w:pPr>
              <w:pStyle w:val="NormalExplicitLeft"/>
              <w:keepNext/>
              <w:spacing w:line="240" w:lineRule="auto"/>
              <w:jc w:val="left"/>
              <w:rPr>
                <w:szCs w:val="22"/>
              </w:rPr>
            </w:pPr>
            <w:r>
              <w:rPr>
                <w:szCs w:val="22"/>
              </w:rPr>
              <w:t xml:space="preserve">Phadisco Ltd </w:t>
            </w:r>
          </w:p>
          <w:p w14:paraId="5B0E3FB4" w14:textId="77777777" w:rsidR="00CE3B2E" w:rsidRDefault="006C19E3">
            <w:pPr>
              <w:pStyle w:val="NormalExplicitLeft"/>
              <w:keepNext/>
              <w:spacing w:line="240" w:lineRule="auto"/>
              <w:jc w:val="left"/>
              <w:rPr>
                <w:szCs w:val="22"/>
              </w:rPr>
            </w:pPr>
            <w:r>
              <w:rPr>
                <w:szCs w:val="22"/>
              </w:rPr>
              <w:t>Τηλ: +357 22 715000</w:t>
            </w:r>
          </w:p>
          <w:p w14:paraId="5B0E3FB5" w14:textId="77777777" w:rsidR="00CE3B2E" w:rsidRDefault="00CE3B2E">
            <w:pPr>
              <w:keepNext/>
              <w:tabs>
                <w:tab w:val="left" w:pos="-720"/>
              </w:tabs>
              <w:suppressAutoHyphens/>
              <w:spacing w:line="240" w:lineRule="auto"/>
              <w:rPr>
                <w:szCs w:val="22"/>
              </w:rPr>
            </w:pPr>
          </w:p>
        </w:tc>
        <w:tc>
          <w:tcPr>
            <w:tcW w:w="4678" w:type="dxa"/>
          </w:tcPr>
          <w:p w14:paraId="5B0E3FB6" w14:textId="77777777" w:rsidR="00CE3B2E" w:rsidRDefault="006C19E3">
            <w:pPr>
              <w:pStyle w:val="NormalExplicitLeft"/>
              <w:keepNext/>
              <w:tabs>
                <w:tab w:val="left" w:pos="-720"/>
                <w:tab w:val="left" w:pos="4536"/>
              </w:tabs>
              <w:suppressAutoHyphens/>
              <w:spacing w:line="240" w:lineRule="auto"/>
              <w:jc w:val="left"/>
              <w:rPr>
                <w:b/>
                <w:szCs w:val="22"/>
                <w:lang w:val="de-AT"/>
              </w:rPr>
            </w:pPr>
            <w:r>
              <w:rPr>
                <w:b/>
                <w:szCs w:val="22"/>
                <w:lang w:val="de-AT"/>
              </w:rPr>
              <w:t>Sverige</w:t>
            </w:r>
          </w:p>
          <w:p w14:paraId="5B0E3FB7" w14:textId="77777777" w:rsidR="00CE3B2E" w:rsidRDefault="006C19E3">
            <w:pPr>
              <w:pStyle w:val="NormalExplicitLeft"/>
              <w:keepNext/>
              <w:spacing w:line="240" w:lineRule="auto"/>
              <w:jc w:val="left"/>
              <w:rPr>
                <w:szCs w:val="22"/>
                <w:lang w:val="de-AT"/>
              </w:rPr>
            </w:pPr>
            <w:r>
              <w:rPr>
                <w:szCs w:val="22"/>
                <w:lang w:val="de-AT"/>
              </w:rPr>
              <w:t>Eli Lilly Sweden AB</w:t>
            </w:r>
          </w:p>
          <w:p w14:paraId="5B0E3FB8" w14:textId="77777777" w:rsidR="00CE3B2E" w:rsidRDefault="006C19E3">
            <w:pPr>
              <w:pStyle w:val="NormalExplicitLeft"/>
              <w:keepNext/>
              <w:tabs>
                <w:tab w:val="left" w:pos="-720"/>
              </w:tabs>
              <w:suppressAutoHyphens/>
              <w:spacing w:line="240" w:lineRule="auto"/>
              <w:jc w:val="left"/>
              <w:rPr>
                <w:szCs w:val="22"/>
                <w:lang w:val="de-AT"/>
              </w:rPr>
            </w:pPr>
            <w:r>
              <w:rPr>
                <w:szCs w:val="22"/>
                <w:lang w:val="de-AT"/>
              </w:rPr>
              <w:t>Tel: + 46-(0) 8 7378800</w:t>
            </w:r>
          </w:p>
        </w:tc>
      </w:tr>
      <w:tr w:rsidR="00CE3B2E" w14:paraId="5B0E3FBF" w14:textId="77777777">
        <w:tc>
          <w:tcPr>
            <w:tcW w:w="4648" w:type="dxa"/>
          </w:tcPr>
          <w:p w14:paraId="5B0E3FBA" w14:textId="77777777" w:rsidR="00CE3B2E" w:rsidRDefault="006C19E3">
            <w:pPr>
              <w:pStyle w:val="NormalExplicitLeft"/>
              <w:keepNext/>
              <w:spacing w:line="240" w:lineRule="auto"/>
              <w:jc w:val="left"/>
              <w:rPr>
                <w:b/>
                <w:szCs w:val="22"/>
                <w:lang w:val="de-DE"/>
              </w:rPr>
            </w:pPr>
            <w:r>
              <w:rPr>
                <w:b/>
                <w:szCs w:val="22"/>
                <w:lang w:val="de-DE"/>
              </w:rPr>
              <w:t>Latvija</w:t>
            </w:r>
          </w:p>
          <w:p w14:paraId="5B0E3FBB" w14:textId="77777777" w:rsidR="00CE3B2E" w:rsidRDefault="006C19E3">
            <w:pPr>
              <w:pStyle w:val="NormalExplicitLeft"/>
              <w:keepNext/>
              <w:spacing w:line="240" w:lineRule="auto"/>
              <w:jc w:val="left"/>
              <w:rPr>
                <w:szCs w:val="22"/>
                <w:lang w:val="de-DE"/>
              </w:rPr>
            </w:pPr>
            <w:r>
              <w:rPr>
                <w:szCs w:val="22"/>
                <w:lang w:val="de-DE"/>
              </w:rPr>
              <w:t xml:space="preserve">Eli Lilly </w:t>
            </w:r>
            <w:r>
              <w:rPr>
                <w:szCs w:val="22"/>
                <w:lang w:val="lv-LV"/>
              </w:rPr>
              <w:t>(Suisse) S.A</w:t>
            </w:r>
            <w:r>
              <w:rPr>
                <w:szCs w:val="22"/>
                <w:lang w:val="de-DE"/>
              </w:rPr>
              <w:t xml:space="preserve"> Pārstāvniecība Latvijā</w:t>
            </w:r>
          </w:p>
          <w:p w14:paraId="5B0E3FBC" w14:textId="77777777" w:rsidR="00CE3B2E" w:rsidRDefault="006C19E3">
            <w:pPr>
              <w:pStyle w:val="NormalExplicitLeft"/>
              <w:keepNext/>
              <w:tabs>
                <w:tab w:val="left" w:pos="-720"/>
              </w:tabs>
              <w:suppressAutoHyphens/>
              <w:spacing w:line="240" w:lineRule="auto"/>
              <w:jc w:val="left"/>
              <w:rPr>
                <w:szCs w:val="22"/>
              </w:rPr>
            </w:pPr>
            <w:r>
              <w:rPr>
                <w:szCs w:val="22"/>
              </w:rPr>
              <w:t xml:space="preserve">Tel: </w:t>
            </w:r>
            <w:r>
              <w:rPr>
                <w:b/>
                <w:bCs/>
                <w:szCs w:val="22"/>
              </w:rPr>
              <w:t>+</w:t>
            </w:r>
            <w:r>
              <w:rPr>
                <w:szCs w:val="22"/>
              </w:rPr>
              <w:t>371 67364000</w:t>
            </w:r>
          </w:p>
          <w:p w14:paraId="5B0E3FBD" w14:textId="77777777" w:rsidR="00CE3B2E" w:rsidRDefault="00CE3B2E">
            <w:pPr>
              <w:spacing w:line="240" w:lineRule="auto"/>
              <w:ind w:right="-449"/>
              <w:rPr>
                <w:szCs w:val="22"/>
              </w:rPr>
            </w:pPr>
          </w:p>
        </w:tc>
        <w:tc>
          <w:tcPr>
            <w:tcW w:w="4678" w:type="dxa"/>
          </w:tcPr>
          <w:p w14:paraId="5B0E3FBE" w14:textId="77777777" w:rsidR="00CE3B2E" w:rsidRDefault="00CE3B2E">
            <w:pPr>
              <w:tabs>
                <w:tab w:val="left" w:pos="-720"/>
              </w:tabs>
              <w:suppressAutoHyphens/>
              <w:spacing w:line="240" w:lineRule="auto"/>
              <w:rPr>
                <w:szCs w:val="22"/>
              </w:rPr>
            </w:pPr>
          </w:p>
        </w:tc>
      </w:tr>
    </w:tbl>
    <w:p w14:paraId="5B0E3FC0" w14:textId="77777777" w:rsidR="00CE3B2E" w:rsidRDefault="00CE3B2E">
      <w:pPr>
        <w:numPr>
          <w:ilvl w:val="12"/>
          <w:numId w:val="0"/>
        </w:numPr>
        <w:tabs>
          <w:tab w:val="clear" w:pos="567"/>
        </w:tabs>
        <w:spacing w:line="240" w:lineRule="auto"/>
        <w:ind w:right="-2"/>
        <w:rPr>
          <w:noProof/>
          <w:szCs w:val="22"/>
        </w:rPr>
      </w:pPr>
    </w:p>
    <w:p w14:paraId="5B0E3FC1" w14:textId="77777777" w:rsidR="00CE3B2E" w:rsidRDefault="006C19E3">
      <w:pPr>
        <w:tabs>
          <w:tab w:val="clear" w:pos="567"/>
        </w:tabs>
        <w:spacing w:line="240" w:lineRule="auto"/>
        <w:outlineLvl w:val="0"/>
        <w:rPr>
          <w:b/>
          <w:lang w:val="it-IT"/>
        </w:rPr>
      </w:pPr>
      <w:r>
        <w:rPr>
          <w:b/>
          <w:lang w:val="it-IT"/>
        </w:rPr>
        <w:t>Questo foglio illustrativo è stato aggiornato</w:t>
      </w:r>
      <w:r>
        <w:rPr>
          <w:b/>
          <w:lang w:val="it-IT"/>
        </w:rPr>
        <w:fldChar w:fldCharType="begin"/>
      </w:r>
      <w:r>
        <w:rPr>
          <w:b/>
          <w:lang w:val="it-IT"/>
        </w:rPr>
        <w:instrText xml:space="preserve"> DOCVARIABLE vault_nd_c422d428-bdb0-44bb-837c-9c3483d98dcf \* MERGEFORMAT </w:instrText>
      </w:r>
      <w:r>
        <w:rPr>
          <w:b/>
          <w:lang w:val="it-IT"/>
        </w:rPr>
        <w:fldChar w:fldCharType="separate"/>
      </w:r>
      <w:r>
        <w:rPr>
          <w:b/>
          <w:lang w:val="it-IT"/>
        </w:rPr>
        <w:t xml:space="preserve"> </w:t>
      </w:r>
      <w:r>
        <w:rPr>
          <w:b/>
          <w:lang w:val="it-IT"/>
        </w:rPr>
        <w:fldChar w:fldCharType="end"/>
      </w:r>
    </w:p>
    <w:p w14:paraId="5B0E3FC2" w14:textId="77777777" w:rsidR="00CE3B2E" w:rsidRDefault="00CE3B2E">
      <w:pPr>
        <w:tabs>
          <w:tab w:val="clear" w:pos="567"/>
        </w:tabs>
        <w:spacing w:line="240" w:lineRule="auto"/>
        <w:outlineLvl w:val="0"/>
        <w:rPr>
          <w:noProof/>
          <w:szCs w:val="22"/>
          <w:lang w:val="it-IT"/>
        </w:rPr>
      </w:pPr>
    </w:p>
    <w:p w14:paraId="5B0E3FC3" w14:textId="77777777" w:rsidR="00CE3B2E" w:rsidRDefault="00CE3B2E">
      <w:pPr>
        <w:tabs>
          <w:tab w:val="clear" w:pos="567"/>
        </w:tabs>
        <w:spacing w:line="240" w:lineRule="auto"/>
        <w:outlineLvl w:val="0"/>
        <w:rPr>
          <w:noProof/>
          <w:szCs w:val="22"/>
          <w:lang w:val="it-IT"/>
        </w:rPr>
      </w:pPr>
    </w:p>
    <w:p w14:paraId="5B0E3FC4" w14:textId="77777777" w:rsidR="00CE3B2E" w:rsidRDefault="006C19E3">
      <w:pPr>
        <w:numPr>
          <w:ilvl w:val="12"/>
          <w:numId w:val="0"/>
        </w:numPr>
        <w:tabs>
          <w:tab w:val="clear" w:pos="567"/>
        </w:tabs>
        <w:spacing w:line="240" w:lineRule="auto"/>
        <w:ind w:right="-2"/>
        <w:rPr>
          <w:b/>
          <w:lang w:val="it-IT"/>
        </w:rPr>
      </w:pPr>
      <w:r>
        <w:rPr>
          <w:b/>
          <w:lang w:val="it-IT"/>
        </w:rPr>
        <w:t>Altre fonti d’informazioni</w:t>
      </w:r>
    </w:p>
    <w:p w14:paraId="5B0E3FC5" w14:textId="77777777" w:rsidR="00CE3B2E" w:rsidRDefault="00CE3B2E">
      <w:pPr>
        <w:numPr>
          <w:ilvl w:val="12"/>
          <w:numId w:val="0"/>
        </w:numPr>
        <w:spacing w:line="240" w:lineRule="auto"/>
        <w:ind w:right="-2"/>
        <w:rPr>
          <w:lang w:val="it-IT"/>
        </w:rPr>
      </w:pPr>
    </w:p>
    <w:p w14:paraId="5B0E3FC6" w14:textId="77777777" w:rsidR="00CE3B2E" w:rsidRDefault="006C19E3">
      <w:pPr>
        <w:numPr>
          <w:ilvl w:val="12"/>
          <w:numId w:val="0"/>
        </w:numPr>
        <w:spacing w:line="240" w:lineRule="auto"/>
        <w:ind w:right="-2"/>
        <w:rPr>
          <w:noProof/>
          <w:szCs w:val="22"/>
          <w:lang w:val="it-IT"/>
        </w:rPr>
      </w:pPr>
      <w:r>
        <w:rPr>
          <w:lang w:val="it-IT"/>
        </w:rPr>
        <w:t xml:space="preserve">Informazioni più dettagliate su questo medicinale sono disponibili sul sito web dell’Agenzia europea per i medicinali, </w:t>
      </w:r>
      <w:r>
        <w:rPr>
          <w:rStyle w:val="Collegamentoipertestuale1"/>
          <w:noProof/>
          <w:szCs w:val="22"/>
          <w:lang w:val="it-IT"/>
        </w:rPr>
        <w:t>https://www.ema.europa.eu.</w:t>
      </w:r>
    </w:p>
    <w:p w14:paraId="5B0E3FC7" w14:textId="77777777" w:rsidR="00CE3B2E" w:rsidRDefault="00CE3B2E">
      <w:pPr>
        <w:numPr>
          <w:ilvl w:val="12"/>
          <w:numId w:val="0"/>
        </w:numPr>
        <w:spacing w:line="240" w:lineRule="auto"/>
        <w:ind w:right="-2"/>
        <w:rPr>
          <w:noProof/>
          <w:szCs w:val="22"/>
          <w:lang w:val="it-IT"/>
        </w:rPr>
      </w:pPr>
    </w:p>
    <w:p w14:paraId="5B0E3FC8" w14:textId="77777777" w:rsidR="00CE3B2E" w:rsidRDefault="006C19E3">
      <w:pPr>
        <w:tabs>
          <w:tab w:val="clear" w:pos="567"/>
        </w:tabs>
        <w:spacing w:line="240" w:lineRule="auto"/>
        <w:rPr>
          <w:noProof/>
          <w:szCs w:val="22"/>
          <w:lang w:val="it-IT"/>
        </w:rPr>
      </w:pPr>
      <w:r>
        <w:rPr>
          <w:noProof/>
          <w:szCs w:val="22"/>
          <w:lang w:val="it-IT"/>
        </w:rPr>
        <w:br w:type="page"/>
      </w:r>
    </w:p>
    <w:p w14:paraId="5B0E3FC9" w14:textId="77777777" w:rsidR="00CE3B2E" w:rsidRDefault="006C19E3">
      <w:pPr>
        <w:tabs>
          <w:tab w:val="clear" w:pos="567"/>
        </w:tabs>
        <w:spacing w:line="240" w:lineRule="auto"/>
        <w:jc w:val="center"/>
        <w:outlineLvl w:val="0"/>
        <w:rPr>
          <w:noProof/>
          <w:szCs w:val="22"/>
          <w:lang w:val="it-IT"/>
        </w:rPr>
      </w:pPr>
      <w:r>
        <w:rPr>
          <w:b/>
          <w:lang w:val="it-IT"/>
        </w:rPr>
        <w:lastRenderedPageBreak/>
        <w:t>Foglio illustrativo: informazioni per il paziente</w:t>
      </w:r>
      <w:r>
        <w:rPr>
          <w:b/>
          <w:lang w:val="it-IT"/>
        </w:rPr>
        <w:fldChar w:fldCharType="begin"/>
      </w:r>
      <w:r>
        <w:rPr>
          <w:b/>
          <w:lang w:val="it-IT"/>
        </w:rPr>
        <w:instrText xml:space="preserve"> DOCVARIABLE vault_nd_6f3a608d-55d6-4a28-8b98-415ab4a55254 \* MERGEFORMAT </w:instrText>
      </w:r>
      <w:r>
        <w:rPr>
          <w:b/>
          <w:lang w:val="it-IT"/>
        </w:rPr>
        <w:fldChar w:fldCharType="separate"/>
      </w:r>
      <w:r>
        <w:rPr>
          <w:b/>
          <w:lang w:val="it-IT"/>
        </w:rPr>
        <w:t xml:space="preserve"> </w:t>
      </w:r>
      <w:r>
        <w:rPr>
          <w:b/>
          <w:lang w:val="it-IT"/>
        </w:rPr>
        <w:fldChar w:fldCharType="end"/>
      </w:r>
    </w:p>
    <w:p w14:paraId="5B0E3FCA" w14:textId="77777777" w:rsidR="00CE3B2E" w:rsidRDefault="00CE3B2E">
      <w:pPr>
        <w:numPr>
          <w:ilvl w:val="12"/>
          <w:numId w:val="0"/>
        </w:numPr>
        <w:tabs>
          <w:tab w:val="clear" w:pos="567"/>
        </w:tabs>
        <w:spacing w:line="240" w:lineRule="auto"/>
        <w:jc w:val="center"/>
        <w:rPr>
          <w:noProof/>
          <w:szCs w:val="22"/>
          <w:lang w:val="it-IT"/>
        </w:rPr>
      </w:pPr>
    </w:p>
    <w:p w14:paraId="5B0E3FCB"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2,5 mg/dose KwikPen soluzione iniettabile in penna preriempita</w:t>
      </w:r>
    </w:p>
    <w:p w14:paraId="5B0E3FCC"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5 mg/dose KwikPen soluzione iniettabile in penna preriempita</w:t>
      </w:r>
    </w:p>
    <w:p w14:paraId="5B0E3FCD"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7,5 mg/dose KwikPen soluzione iniettabile in penna preriempita</w:t>
      </w:r>
    </w:p>
    <w:p w14:paraId="5B0E3FCE"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10 mg/dose KwikPen soluzione iniettabile in penna preriempita</w:t>
      </w:r>
    </w:p>
    <w:p w14:paraId="5B0E3FCF"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12,5 mg/dose KwikPen soluzione iniettabile in penna preriempita</w:t>
      </w:r>
    </w:p>
    <w:p w14:paraId="5B0E3FD0" w14:textId="77777777" w:rsidR="00CE3B2E" w:rsidRDefault="006C19E3">
      <w:pPr>
        <w:pStyle w:val="Default"/>
        <w:tabs>
          <w:tab w:val="left" w:pos="2268"/>
        </w:tabs>
        <w:jc w:val="center"/>
        <w:rPr>
          <w:b/>
          <w:bCs/>
          <w:color w:val="auto"/>
          <w:sz w:val="22"/>
          <w:szCs w:val="22"/>
          <w:lang w:val="it-IT"/>
        </w:rPr>
      </w:pPr>
      <w:r>
        <w:rPr>
          <w:b/>
          <w:bCs/>
          <w:color w:val="auto"/>
          <w:sz w:val="22"/>
          <w:szCs w:val="22"/>
          <w:lang w:val="it-IT"/>
        </w:rPr>
        <w:t>Mounjaro 15 mg/dose KwikPen soluzione iniettabile in penna preriempita</w:t>
      </w:r>
    </w:p>
    <w:p w14:paraId="5B0E3FD1" w14:textId="77777777" w:rsidR="00CE3B2E" w:rsidRDefault="006C19E3">
      <w:pPr>
        <w:numPr>
          <w:ilvl w:val="12"/>
          <w:numId w:val="0"/>
        </w:numPr>
        <w:tabs>
          <w:tab w:val="clear" w:pos="567"/>
        </w:tabs>
        <w:spacing w:line="240" w:lineRule="auto"/>
        <w:jc w:val="center"/>
        <w:rPr>
          <w:noProof/>
          <w:szCs w:val="22"/>
          <w:lang w:val="it-IT"/>
        </w:rPr>
      </w:pPr>
      <w:r>
        <w:rPr>
          <w:noProof/>
          <w:szCs w:val="22"/>
          <w:lang w:val="it-IT"/>
        </w:rPr>
        <w:t>tirzepatide</w:t>
      </w:r>
    </w:p>
    <w:p w14:paraId="5B0E3FD2" w14:textId="77777777" w:rsidR="00CE3B2E" w:rsidRDefault="00CE3B2E">
      <w:pPr>
        <w:tabs>
          <w:tab w:val="clear" w:pos="567"/>
        </w:tabs>
        <w:spacing w:line="240" w:lineRule="auto"/>
        <w:rPr>
          <w:lang w:val="it-IT"/>
        </w:rPr>
      </w:pPr>
    </w:p>
    <w:p w14:paraId="5B0E3FD3" w14:textId="77777777" w:rsidR="00CE3B2E" w:rsidRDefault="006C19E3">
      <w:pPr>
        <w:spacing w:line="240" w:lineRule="auto"/>
        <w:rPr>
          <w:lang w:val="it-IT"/>
        </w:rPr>
      </w:pPr>
      <w:r>
        <w:rPr>
          <w:noProof/>
          <w:lang w:eastAsia="en-GB"/>
        </w:rPr>
        <w:drawing>
          <wp:inline distT="0" distB="0" distL="0" distR="0" wp14:anchorId="5B0E42A6" wp14:editId="5B0E42A7">
            <wp:extent cx="200025" cy="171450"/>
            <wp:effectExtent l="0" t="0" r="0" b="0"/>
            <wp:docPr id="751340549" name="Immagine 75134054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40549" name="Picture 2"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Pr>
          <w:lang w:val="it-IT"/>
        </w:rPr>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5B0E3FD4" w14:textId="77777777" w:rsidR="00CE3B2E" w:rsidRDefault="00CE3B2E">
      <w:pPr>
        <w:tabs>
          <w:tab w:val="clear" w:pos="567"/>
        </w:tabs>
        <w:suppressAutoHyphens/>
        <w:spacing w:line="240" w:lineRule="auto"/>
        <w:ind w:left="142" w:hanging="142"/>
        <w:rPr>
          <w:b/>
          <w:noProof/>
          <w:szCs w:val="22"/>
          <w:lang w:val="it-IT"/>
        </w:rPr>
      </w:pPr>
    </w:p>
    <w:p w14:paraId="5B0E3FD5" w14:textId="77777777" w:rsidR="00CE3B2E" w:rsidRDefault="006C19E3">
      <w:pPr>
        <w:tabs>
          <w:tab w:val="clear" w:pos="567"/>
        </w:tabs>
        <w:suppressAutoHyphens/>
        <w:spacing w:line="240" w:lineRule="auto"/>
        <w:ind w:left="142" w:hanging="142"/>
        <w:rPr>
          <w:lang w:val="it-IT"/>
        </w:rPr>
      </w:pPr>
      <w:r>
        <w:rPr>
          <w:b/>
          <w:lang w:val="it-IT"/>
        </w:rPr>
        <w:t>Legga attentamente questo foglio prima di usare questo medicinale perché contiene importanti informazioni per lei.</w:t>
      </w:r>
    </w:p>
    <w:p w14:paraId="5B0E3FD6" w14:textId="77777777" w:rsidR="00CE3B2E" w:rsidRDefault="006C19E3">
      <w:pPr>
        <w:numPr>
          <w:ilvl w:val="0"/>
          <w:numId w:val="25"/>
        </w:numPr>
        <w:tabs>
          <w:tab w:val="clear" w:pos="567"/>
        </w:tabs>
        <w:spacing w:line="240" w:lineRule="auto"/>
        <w:ind w:left="567" w:right="-2" w:hanging="567"/>
        <w:rPr>
          <w:lang w:val="it-IT"/>
        </w:rPr>
      </w:pPr>
      <w:r>
        <w:rPr>
          <w:lang w:val="it-IT"/>
        </w:rPr>
        <w:t xml:space="preserve">Conservi questo foglio. Potrebbe aver bisogno di leggerlo di nuovo. </w:t>
      </w:r>
    </w:p>
    <w:p w14:paraId="5B0E3FD7" w14:textId="77777777" w:rsidR="00CE3B2E" w:rsidRDefault="006C19E3">
      <w:pPr>
        <w:numPr>
          <w:ilvl w:val="0"/>
          <w:numId w:val="25"/>
        </w:numPr>
        <w:tabs>
          <w:tab w:val="clear" w:pos="567"/>
        </w:tabs>
        <w:spacing w:line="240" w:lineRule="auto"/>
        <w:ind w:left="567" w:right="-2" w:hanging="567"/>
        <w:rPr>
          <w:lang w:val="it-IT"/>
        </w:rPr>
      </w:pPr>
      <w:r>
        <w:rPr>
          <w:lang w:val="it-IT"/>
        </w:rPr>
        <w:t>Se ha qualsiasi dubbio, si rivolga al medico, all’infermiere o al farmacista.</w:t>
      </w:r>
    </w:p>
    <w:p w14:paraId="5B0E3FD8" w14:textId="77777777" w:rsidR="00CE3B2E" w:rsidRDefault="006C19E3">
      <w:pPr>
        <w:spacing w:line="240" w:lineRule="auto"/>
        <w:ind w:left="567" w:right="-2" w:hanging="567"/>
        <w:rPr>
          <w:lang w:val="it-IT"/>
        </w:rPr>
      </w:pPr>
      <w:r>
        <w:rPr>
          <w:lang w:val="it-IT"/>
        </w:rPr>
        <w:t>-</w:t>
      </w:r>
      <w:r>
        <w:rPr>
          <w:lang w:val="it-IT"/>
        </w:rPr>
        <w:tab/>
        <w:t>Questo medicinale è stato prescritto soltanto per lei. Non lo dia ad altre persone, anche se i sintomi della malattia sono uguali ai suoi, perché potrebbe essere pericoloso.</w:t>
      </w:r>
      <w:r>
        <w:rPr>
          <w:noProof/>
          <w:color w:val="008000"/>
          <w:lang w:val="it-IT"/>
        </w:rPr>
        <w:t xml:space="preserve"> </w:t>
      </w:r>
    </w:p>
    <w:p w14:paraId="5B0E3FD9" w14:textId="77777777" w:rsidR="00CE3B2E" w:rsidRDefault="006C19E3">
      <w:pPr>
        <w:numPr>
          <w:ilvl w:val="0"/>
          <w:numId w:val="25"/>
        </w:numPr>
        <w:spacing w:line="240" w:lineRule="auto"/>
        <w:ind w:left="567" w:hanging="567"/>
        <w:rPr>
          <w:lang w:val="it-IT"/>
        </w:rPr>
      </w:pPr>
      <w:r>
        <w:rPr>
          <w:lang w:val="it-IT"/>
        </w:rPr>
        <w:t>Se si manifesta un qualsiasi effetto indesiderato, compresi quelli non elencati in questo foglio, si rivolga al medico, all’infermiere o al farmacista. Vedere paragrafo 4.</w:t>
      </w:r>
    </w:p>
    <w:p w14:paraId="5B0E3FDA" w14:textId="77777777" w:rsidR="00CE3B2E" w:rsidRDefault="00CE3B2E">
      <w:pPr>
        <w:tabs>
          <w:tab w:val="clear" w:pos="567"/>
        </w:tabs>
        <w:spacing w:line="240" w:lineRule="auto"/>
        <w:ind w:right="-2"/>
        <w:rPr>
          <w:lang w:val="it-IT"/>
        </w:rPr>
      </w:pPr>
    </w:p>
    <w:p w14:paraId="5B0E3FDB" w14:textId="77777777" w:rsidR="00CE3B2E" w:rsidRDefault="006C19E3">
      <w:pPr>
        <w:keepNext/>
        <w:numPr>
          <w:ilvl w:val="12"/>
          <w:numId w:val="0"/>
        </w:numPr>
        <w:tabs>
          <w:tab w:val="clear" w:pos="567"/>
        </w:tabs>
        <w:spacing w:line="240" w:lineRule="auto"/>
        <w:ind w:right="-2"/>
        <w:outlineLvl w:val="0"/>
      </w:pPr>
      <w:r>
        <w:rPr>
          <w:b/>
        </w:rPr>
        <w:t>Contenuto di questo foglio</w:t>
      </w:r>
      <w:r>
        <w:rPr>
          <w:b/>
        </w:rPr>
        <w:fldChar w:fldCharType="begin"/>
      </w:r>
      <w:r>
        <w:rPr>
          <w:b/>
        </w:rPr>
        <w:instrText xml:space="preserve"> DOCVARIABLE vault_nd_c2708582-0a79-4f79-bdc0-c407dee7dd01 \* MERGEFORMAT </w:instrText>
      </w:r>
      <w:r>
        <w:rPr>
          <w:b/>
        </w:rPr>
        <w:fldChar w:fldCharType="separate"/>
      </w:r>
      <w:r>
        <w:rPr>
          <w:b/>
        </w:rPr>
        <w:t xml:space="preserve"> </w:t>
      </w:r>
      <w:r>
        <w:rPr>
          <w:b/>
        </w:rPr>
        <w:fldChar w:fldCharType="end"/>
      </w:r>
    </w:p>
    <w:p w14:paraId="5B0E3FDC" w14:textId="77777777" w:rsidR="00CE3B2E" w:rsidRDefault="00CE3B2E">
      <w:pPr>
        <w:keepNext/>
        <w:numPr>
          <w:ilvl w:val="12"/>
          <w:numId w:val="0"/>
        </w:numPr>
        <w:tabs>
          <w:tab w:val="clear" w:pos="567"/>
        </w:tabs>
        <w:spacing w:line="240" w:lineRule="auto"/>
        <w:ind w:right="-2"/>
        <w:outlineLvl w:val="0"/>
        <w:rPr>
          <w:noProof/>
        </w:rPr>
      </w:pPr>
    </w:p>
    <w:p w14:paraId="5B0E3FDD" w14:textId="77777777" w:rsidR="00CE3B2E" w:rsidRDefault="006C19E3">
      <w:pPr>
        <w:pStyle w:val="ListParagraph1"/>
        <w:numPr>
          <w:ilvl w:val="0"/>
          <w:numId w:val="57"/>
        </w:numPr>
        <w:tabs>
          <w:tab w:val="clear" w:pos="567"/>
        </w:tabs>
        <w:spacing w:line="240" w:lineRule="auto"/>
        <w:ind w:left="567" w:right="-29" w:hanging="567"/>
      </w:pPr>
      <w:r>
        <w:t xml:space="preserve">Cos’è </w:t>
      </w:r>
      <w:r>
        <w:rPr>
          <w:noProof/>
          <w:szCs w:val="22"/>
        </w:rPr>
        <w:t>Mounjaro</w:t>
      </w:r>
      <w:r>
        <w:t xml:space="preserve"> KwikPen e a cosa serve </w:t>
      </w:r>
    </w:p>
    <w:p w14:paraId="5B0E3FDE" w14:textId="77777777" w:rsidR="00CE3B2E" w:rsidRDefault="006C19E3">
      <w:pPr>
        <w:pStyle w:val="ListParagraph1"/>
        <w:numPr>
          <w:ilvl w:val="0"/>
          <w:numId w:val="57"/>
        </w:numPr>
        <w:tabs>
          <w:tab w:val="clear" w:pos="567"/>
        </w:tabs>
        <w:spacing w:line="240" w:lineRule="auto"/>
        <w:ind w:left="567" w:right="-29" w:hanging="567"/>
      </w:pPr>
      <w:r>
        <w:t xml:space="preserve">Cosa deve sapere prima di usare </w:t>
      </w:r>
      <w:r>
        <w:rPr>
          <w:noProof/>
          <w:szCs w:val="22"/>
        </w:rPr>
        <w:t>Mounjaro KwikPen</w:t>
      </w:r>
    </w:p>
    <w:p w14:paraId="5B0E3FDF" w14:textId="77777777" w:rsidR="00CE3B2E" w:rsidRDefault="006C19E3">
      <w:pPr>
        <w:pStyle w:val="ListParagraph1"/>
        <w:numPr>
          <w:ilvl w:val="0"/>
          <w:numId w:val="57"/>
        </w:numPr>
        <w:tabs>
          <w:tab w:val="clear" w:pos="567"/>
        </w:tabs>
        <w:spacing w:line="240" w:lineRule="auto"/>
        <w:ind w:left="567" w:right="-29" w:hanging="567"/>
      </w:pPr>
      <w:r>
        <w:t xml:space="preserve">Come usare </w:t>
      </w:r>
      <w:r>
        <w:rPr>
          <w:noProof/>
          <w:szCs w:val="22"/>
        </w:rPr>
        <w:t>Mounjaro</w:t>
      </w:r>
      <w:r>
        <w:t xml:space="preserve"> KwikPen</w:t>
      </w:r>
    </w:p>
    <w:p w14:paraId="5B0E3FE0" w14:textId="77777777" w:rsidR="00CE3B2E" w:rsidRDefault="006C19E3">
      <w:pPr>
        <w:pStyle w:val="ListParagraph1"/>
        <w:numPr>
          <w:ilvl w:val="0"/>
          <w:numId w:val="57"/>
        </w:numPr>
        <w:tabs>
          <w:tab w:val="clear" w:pos="567"/>
        </w:tabs>
        <w:spacing w:line="240" w:lineRule="auto"/>
        <w:ind w:left="567" w:right="-29" w:hanging="567"/>
      </w:pPr>
      <w:r>
        <w:t xml:space="preserve">Possibili effetti indesiderati </w:t>
      </w:r>
    </w:p>
    <w:p w14:paraId="5B0E3FE1" w14:textId="77777777" w:rsidR="00CE3B2E" w:rsidRDefault="006C19E3">
      <w:pPr>
        <w:pStyle w:val="ListParagraph1"/>
        <w:numPr>
          <w:ilvl w:val="0"/>
          <w:numId w:val="57"/>
        </w:numPr>
        <w:tabs>
          <w:tab w:val="clear" w:pos="567"/>
        </w:tabs>
        <w:spacing w:line="240" w:lineRule="auto"/>
        <w:ind w:left="567" w:right="-29" w:hanging="567"/>
      </w:pPr>
      <w:r>
        <w:t xml:space="preserve">Come conservare </w:t>
      </w:r>
      <w:r>
        <w:rPr>
          <w:noProof/>
          <w:szCs w:val="22"/>
        </w:rPr>
        <w:t>Mounjaro</w:t>
      </w:r>
      <w:r>
        <w:t xml:space="preserve"> KwikPen</w:t>
      </w:r>
    </w:p>
    <w:p w14:paraId="5B0E3FE2" w14:textId="77777777" w:rsidR="00CE3B2E" w:rsidRDefault="006C19E3">
      <w:pPr>
        <w:pStyle w:val="ListParagraph1"/>
        <w:numPr>
          <w:ilvl w:val="0"/>
          <w:numId w:val="57"/>
        </w:numPr>
        <w:tabs>
          <w:tab w:val="clear" w:pos="567"/>
        </w:tabs>
        <w:spacing w:line="240" w:lineRule="auto"/>
        <w:ind w:left="567" w:right="-29" w:hanging="567"/>
      </w:pPr>
      <w:r>
        <w:t>Contenuto della confezione e altre informazioni</w:t>
      </w:r>
    </w:p>
    <w:p w14:paraId="5B0E3FE3" w14:textId="77777777" w:rsidR="00CE3B2E" w:rsidRDefault="00CE3B2E">
      <w:pPr>
        <w:numPr>
          <w:ilvl w:val="12"/>
          <w:numId w:val="0"/>
        </w:numPr>
        <w:tabs>
          <w:tab w:val="clear" w:pos="567"/>
        </w:tabs>
        <w:spacing w:line="240" w:lineRule="auto"/>
        <w:ind w:right="-2"/>
        <w:rPr>
          <w:noProof/>
          <w:szCs w:val="22"/>
          <w:lang w:val="it-IT"/>
        </w:rPr>
      </w:pPr>
    </w:p>
    <w:p w14:paraId="5B0E3FE4" w14:textId="77777777" w:rsidR="00CE3B2E" w:rsidRDefault="00CE3B2E">
      <w:pPr>
        <w:numPr>
          <w:ilvl w:val="12"/>
          <w:numId w:val="0"/>
        </w:numPr>
        <w:tabs>
          <w:tab w:val="clear" w:pos="567"/>
        </w:tabs>
        <w:spacing w:line="240" w:lineRule="auto"/>
        <w:ind w:right="-2"/>
        <w:rPr>
          <w:noProof/>
          <w:szCs w:val="22"/>
          <w:lang w:val="it-IT"/>
        </w:rPr>
      </w:pPr>
    </w:p>
    <w:p w14:paraId="5B0E3FE5" w14:textId="77777777" w:rsidR="00CE3B2E" w:rsidRDefault="006C19E3">
      <w:pPr>
        <w:pStyle w:val="Paragrafoelenco"/>
        <w:keepNext/>
        <w:keepLines/>
        <w:numPr>
          <w:ilvl w:val="1"/>
          <w:numId w:val="23"/>
        </w:numPr>
        <w:spacing w:after="0" w:line="240" w:lineRule="auto"/>
        <w:ind w:left="567" w:right="-2" w:hanging="567"/>
        <w:rPr>
          <w:rFonts w:ascii="Times New Roman" w:hAnsi="Times New Roman"/>
          <w:b/>
          <w:lang w:val="it-IT"/>
        </w:rPr>
      </w:pPr>
      <w:r>
        <w:rPr>
          <w:rFonts w:ascii="Times New Roman" w:hAnsi="Times New Roman"/>
          <w:b/>
          <w:noProof/>
          <w:lang w:val="it-IT"/>
        </w:rPr>
        <w:t>Cos’è</w:t>
      </w:r>
      <w:r>
        <w:rPr>
          <w:rFonts w:ascii="Times New Roman" w:hAnsi="Times New Roman"/>
          <w:b/>
          <w:lang w:val="it-IT"/>
        </w:rPr>
        <w:t xml:space="preserve"> </w:t>
      </w:r>
      <w:r>
        <w:rPr>
          <w:rFonts w:ascii="Times New Roman" w:hAnsi="Times New Roman"/>
          <w:b/>
          <w:noProof/>
          <w:lang w:val="it-IT"/>
        </w:rPr>
        <w:t>Mounjaro</w:t>
      </w:r>
      <w:r>
        <w:rPr>
          <w:rFonts w:ascii="Times New Roman" w:hAnsi="Times New Roman"/>
          <w:b/>
          <w:lang w:val="it-IT"/>
        </w:rPr>
        <w:t xml:space="preserve"> KwikPen e a cosa serve</w:t>
      </w:r>
    </w:p>
    <w:p w14:paraId="5B0E3FE6" w14:textId="77777777" w:rsidR="00CE3B2E" w:rsidRDefault="00CE3B2E">
      <w:pPr>
        <w:keepNext/>
        <w:keepLines/>
        <w:numPr>
          <w:ilvl w:val="12"/>
          <w:numId w:val="0"/>
        </w:numPr>
        <w:tabs>
          <w:tab w:val="clear" w:pos="567"/>
        </w:tabs>
        <w:spacing w:line="240" w:lineRule="auto"/>
        <w:rPr>
          <w:noProof/>
          <w:szCs w:val="22"/>
          <w:lang w:val="it-IT"/>
        </w:rPr>
      </w:pPr>
    </w:p>
    <w:p w14:paraId="5B0E3FE7" w14:textId="78E78113" w:rsidR="00CE3B2E" w:rsidRDefault="006C19E3">
      <w:pPr>
        <w:keepNext/>
        <w:keepLines/>
        <w:numPr>
          <w:ilvl w:val="12"/>
          <w:numId w:val="0"/>
        </w:numPr>
        <w:tabs>
          <w:tab w:val="clear" w:pos="567"/>
        </w:tabs>
        <w:spacing w:line="240" w:lineRule="auto"/>
        <w:rPr>
          <w:szCs w:val="22"/>
          <w:lang w:val="it-IT"/>
        </w:rPr>
      </w:pPr>
      <w:r>
        <w:rPr>
          <w:szCs w:val="22"/>
          <w:lang w:val="it-IT"/>
        </w:rPr>
        <w:t>Mounjaro contiene il principio attivo chiamato tirzepatide ed è usato per trattare gli adulti, gli adolescenti e i bambini di età pari o superiore a 10 anni con diabete mellito di tipo 2. Mounjaro riduce il livello di zucchero nell’organismo solo quando i livelli di zucchero sono alti.</w:t>
      </w:r>
      <w:ins w:id="254" w:author="Autore">
        <w:r>
          <w:rPr>
            <w:szCs w:val="22"/>
            <w:lang w:val="it-IT"/>
          </w:rPr>
          <w:t xml:space="preserve"> Mounjaro può anche aiutare a prevenire le </w:t>
        </w:r>
        <w:r w:rsidR="0000443F">
          <w:rPr>
            <w:szCs w:val="22"/>
            <w:lang w:val="it-IT"/>
          </w:rPr>
          <w:t>malattie cardiache</w:t>
        </w:r>
        <w:r>
          <w:rPr>
            <w:szCs w:val="22"/>
            <w:lang w:val="it-IT"/>
          </w:rPr>
          <w:t>.</w:t>
        </w:r>
      </w:ins>
    </w:p>
    <w:p w14:paraId="5B0E3FE8" w14:textId="77777777" w:rsidR="00CE3B2E" w:rsidRDefault="00CE3B2E">
      <w:pPr>
        <w:numPr>
          <w:ilvl w:val="12"/>
          <w:numId w:val="0"/>
        </w:numPr>
        <w:tabs>
          <w:tab w:val="clear" w:pos="567"/>
        </w:tabs>
        <w:spacing w:line="240" w:lineRule="auto"/>
        <w:rPr>
          <w:szCs w:val="22"/>
          <w:lang w:val="it-IT"/>
        </w:rPr>
      </w:pPr>
    </w:p>
    <w:p w14:paraId="5B0E3FE9" w14:textId="77777777" w:rsidR="00CE3B2E" w:rsidRDefault="006C19E3">
      <w:pPr>
        <w:numPr>
          <w:ilvl w:val="12"/>
          <w:numId w:val="0"/>
        </w:numPr>
        <w:tabs>
          <w:tab w:val="clear" w:pos="567"/>
        </w:tabs>
        <w:spacing w:line="240" w:lineRule="auto"/>
        <w:rPr>
          <w:szCs w:val="22"/>
          <w:lang w:val="it-IT"/>
        </w:rPr>
      </w:pPr>
      <w:r>
        <w:rPr>
          <w:szCs w:val="22"/>
          <w:lang w:val="it-IT"/>
        </w:rPr>
        <w:t>Mounjaro è anche usato per il trattamento di adulti con obesità o sovrappeso (con IMC di almeno 27 kg/m</w:t>
      </w:r>
      <w:r>
        <w:rPr>
          <w:vertAlign w:val="superscript"/>
          <w:lang w:val="it-IT"/>
        </w:rPr>
        <w:t>2</w:t>
      </w:r>
      <w:r>
        <w:rPr>
          <w:szCs w:val="22"/>
          <w:lang w:val="it-IT"/>
        </w:rPr>
        <w:t>). Mounjaro influenza la regolazione dell</w:t>
      </w:r>
      <w:r>
        <w:rPr>
          <w:iCs/>
          <w:szCs w:val="22"/>
          <w:lang w:val="it-IT"/>
        </w:rPr>
        <w:t>’</w:t>
      </w:r>
      <w:r>
        <w:rPr>
          <w:szCs w:val="22"/>
          <w:lang w:val="it-IT"/>
        </w:rPr>
        <w:t>appetito, ciò può aiutarla a mangiare meno cibo e a ridurre il peso corporeo.</w:t>
      </w:r>
    </w:p>
    <w:p w14:paraId="5B0E3FEA" w14:textId="77777777" w:rsidR="00CE3B2E" w:rsidRDefault="00CE3B2E">
      <w:pPr>
        <w:numPr>
          <w:ilvl w:val="12"/>
          <w:numId w:val="0"/>
        </w:numPr>
        <w:tabs>
          <w:tab w:val="clear" w:pos="567"/>
        </w:tabs>
        <w:spacing w:line="240" w:lineRule="auto"/>
        <w:rPr>
          <w:szCs w:val="22"/>
          <w:lang w:val="it-IT"/>
        </w:rPr>
      </w:pPr>
    </w:p>
    <w:p w14:paraId="5B0E3FEB" w14:textId="77777777" w:rsidR="00CE3B2E" w:rsidRDefault="006C19E3">
      <w:pPr>
        <w:numPr>
          <w:ilvl w:val="12"/>
          <w:numId w:val="0"/>
        </w:numPr>
        <w:tabs>
          <w:tab w:val="clear" w:pos="567"/>
        </w:tabs>
        <w:spacing w:line="240" w:lineRule="auto"/>
        <w:rPr>
          <w:szCs w:val="22"/>
          <w:lang w:val="it-IT"/>
        </w:rPr>
      </w:pPr>
      <w:r>
        <w:rPr>
          <w:szCs w:val="22"/>
          <w:lang w:val="it-IT"/>
        </w:rPr>
        <w:t>Nel diabete di tipo 2, Mounjaro è usato:</w:t>
      </w:r>
    </w:p>
    <w:p w14:paraId="5B0E3FEC" w14:textId="77777777" w:rsidR="00CE3B2E" w:rsidRDefault="006C19E3">
      <w:pPr>
        <w:numPr>
          <w:ilvl w:val="12"/>
          <w:numId w:val="0"/>
        </w:numPr>
        <w:tabs>
          <w:tab w:val="clear" w:pos="567"/>
        </w:tabs>
        <w:spacing w:line="240" w:lineRule="auto"/>
        <w:rPr>
          <w:szCs w:val="22"/>
          <w:lang w:val="it-IT"/>
        </w:rPr>
      </w:pPr>
      <w:r>
        <w:rPr>
          <w:szCs w:val="22"/>
          <w:lang w:val="it-IT"/>
        </w:rPr>
        <w:t>- da solo quando non può essere assunta metformina (un altro medicinale per il diabete).</w:t>
      </w:r>
    </w:p>
    <w:p w14:paraId="5B0E3FED" w14:textId="77777777" w:rsidR="00CE3B2E" w:rsidRDefault="006C19E3">
      <w:pPr>
        <w:numPr>
          <w:ilvl w:val="12"/>
          <w:numId w:val="0"/>
        </w:numPr>
        <w:tabs>
          <w:tab w:val="clear" w:pos="567"/>
        </w:tabs>
        <w:spacing w:line="240" w:lineRule="auto"/>
        <w:rPr>
          <w:szCs w:val="22"/>
          <w:lang w:val="it-IT"/>
        </w:rPr>
      </w:pPr>
      <w:r>
        <w:rPr>
          <w:szCs w:val="22"/>
          <w:lang w:val="it-IT"/>
        </w:rPr>
        <w:t>- con altri medicinali per il diabete quando questi non sono sufficienti per controllare i livelli di zucchero nel sangue. Questi altri medicinali possono essere medicinali assunti per via orale e/o insulina somministrata per iniezione.</w:t>
      </w:r>
    </w:p>
    <w:p w14:paraId="5B0E3FEE" w14:textId="77777777" w:rsidR="00CE3B2E" w:rsidRDefault="00CE3B2E">
      <w:pPr>
        <w:numPr>
          <w:ilvl w:val="12"/>
          <w:numId w:val="0"/>
        </w:numPr>
        <w:tabs>
          <w:tab w:val="clear" w:pos="567"/>
        </w:tabs>
        <w:spacing w:line="240" w:lineRule="auto"/>
        <w:rPr>
          <w:szCs w:val="22"/>
          <w:lang w:val="it-IT"/>
        </w:rPr>
      </w:pPr>
    </w:p>
    <w:p w14:paraId="5B0E3FEF" w14:textId="77777777" w:rsidR="00CE3B2E" w:rsidRDefault="006C19E3">
      <w:pPr>
        <w:numPr>
          <w:ilvl w:val="12"/>
          <w:numId w:val="0"/>
        </w:numPr>
        <w:tabs>
          <w:tab w:val="clear" w:pos="567"/>
        </w:tabs>
        <w:spacing w:line="240" w:lineRule="auto"/>
        <w:rPr>
          <w:szCs w:val="22"/>
          <w:lang w:val="it-IT"/>
        </w:rPr>
      </w:pPr>
      <w:r>
        <w:rPr>
          <w:szCs w:val="22"/>
          <w:lang w:val="it-IT"/>
        </w:rPr>
        <w:t>Mounjaro è usato insieme alla dieta e all’esercizio fisico anche per perdere peso e aiutare a tenere il peso sotto controllo in adulti con:</w:t>
      </w:r>
    </w:p>
    <w:p w14:paraId="5B0E3FF0" w14:textId="77777777" w:rsidR="00CE3B2E" w:rsidRDefault="006C19E3">
      <w:pPr>
        <w:pStyle w:val="Paragrafoelenco"/>
        <w:numPr>
          <w:ilvl w:val="0"/>
          <w:numId w:val="35"/>
        </w:numPr>
        <w:spacing w:line="240" w:lineRule="auto"/>
        <w:rPr>
          <w:rFonts w:ascii="Times New Roman" w:hAnsi="Times New Roman"/>
          <w:lang w:val="it-IT"/>
        </w:rPr>
      </w:pPr>
      <w:r>
        <w:rPr>
          <w:rFonts w:ascii="Times New Roman" w:hAnsi="Times New Roman"/>
          <w:lang w:val="it-IT"/>
        </w:rPr>
        <w:t xml:space="preserve">un IMC pari o superiore a 30 kg/m² (obesità) oppure </w:t>
      </w:r>
    </w:p>
    <w:p w14:paraId="5B0E3FF1" w14:textId="77777777" w:rsidR="00CE3B2E" w:rsidRDefault="006C19E3">
      <w:pPr>
        <w:pStyle w:val="Paragrafoelenco"/>
        <w:numPr>
          <w:ilvl w:val="0"/>
          <w:numId w:val="35"/>
        </w:numPr>
        <w:spacing w:line="240" w:lineRule="auto"/>
        <w:rPr>
          <w:rFonts w:ascii="Times New Roman" w:hAnsi="Times New Roman"/>
          <w:lang w:val="it-IT"/>
        </w:rPr>
      </w:pPr>
      <w:r>
        <w:rPr>
          <w:rFonts w:ascii="Times New Roman" w:hAnsi="Times New Roman"/>
          <w:lang w:val="it-IT"/>
        </w:rPr>
        <w:t xml:space="preserve">un IMC pari ad almeno 27 kg/m² e inferiore a 30 kg/m² (sovrappeso) e problemi di salute correlati al peso (come prediabete, diabete di tipo 2, ipertensione, livelli anormali di grassi nel sangue, </w:t>
      </w:r>
      <w:r>
        <w:rPr>
          <w:rFonts w:ascii="Times New Roman" w:hAnsi="Times New Roman"/>
          <w:lang w:val="it-IT"/>
        </w:rPr>
        <w:lastRenderedPageBreak/>
        <w:t>problemi respiratori durante il sonno chiamati "apnea ostruttiva del sonno", funzionalità cardiaca compromessa o una storia di infarto, ictus o problemi ai vasi sanguigni).</w:t>
      </w:r>
    </w:p>
    <w:p w14:paraId="5B0E3FF2" w14:textId="77777777" w:rsidR="00CE3B2E" w:rsidRDefault="006C19E3">
      <w:pPr>
        <w:numPr>
          <w:ilvl w:val="12"/>
          <w:numId w:val="0"/>
        </w:numPr>
        <w:tabs>
          <w:tab w:val="clear" w:pos="567"/>
        </w:tabs>
        <w:spacing w:line="240" w:lineRule="auto"/>
        <w:rPr>
          <w:szCs w:val="22"/>
          <w:lang w:val="it-IT"/>
        </w:rPr>
      </w:pPr>
      <w:r>
        <w:rPr>
          <w:szCs w:val="22"/>
          <w:lang w:val="it-IT"/>
        </w:rPr>
        <w:t>IMC (Indice di massa corporea) è una misura del peso in relazione all’altezza.</w:t>
      </w:r>
    </w:p>
    <w:p w14:paraId="5B0E3FF3" w14:textId="77777777" w:rsidR="00CE3B2E" w:rsidRDefault="00CE3B2E">
      <w:pPr>
        <w:numPr>
          <w:ilvl w:val="12"/>
          <w:numId w:val="0"/>
        </w:numPr>
        <w:tabs>
          <w:tab w:val="clear" w:pos="567"/>
        </w:tabs>
        <w:spacing w:line="240" w:lineRule="auto"/>
        <w:rPr>
          <w:szCs w:val="22"/>
          <w:lang w:val="it-IT"/>
        </w:rPr>
      </w:pPr>
    </w:p>
    <w:p w14:paraId="5B0E3FF4" w14:textId="77777777" w:rsidR="00CE3B2E" w:rsidRDefault="006C19E3">
      <w:pPr>
        <w:numPr>
          <w:ilvl w:val="12"/>
          <w:numId w:val="0"/>
        </w:numPr>
        <w:tabs>
          <w:tab w:val="clear" w:pos="567"/>
        </w:tabs>
        <w:spacing w:line="240" w:lineRule="auto"/>
        <w:rPr>
          <w:szCs w:val="22"/>
          <w:lang w:val="it-IT"/>
        </w:rPr>
      </w:pPr>
      <w:r>
        <w:rPr>
          <w:szCs w:val="22"/>
          <w:lang w:val="it-IT"/>
        </w:rPr>
        <w:t>Nei pazienti con apnea ostruttiva del sonno (OSA) e obesità, Mounjaro può essere utilizzato con o senza terapia con pressione positiva delle vie aeree (PAP).</w:t>
      </w:r>
    </w:p>
    <w:p w14:paraId="5B0E3FF5" w14:textId="77777777" w:rsidR="00CE3B2E" w:rsidRDefault="00CE3B2E">
      <w:pPr>
        <w:numPr>
          <w:ilvl w:val="12"/>
          <w:numId w:val="0"/>
        </w:numPr>
        <w:tabs>
          <w:tab w:val="clear" w:pos="567"/>
        </w:tabs>
        <w:spacing w:line="240" w:lineRule="auto"/>
        <w:rPr>
          <w:szCs w:val="22"/>
          <w:lang w:val="it-IT"/>
        </w:rPr>
      </w:pPr>
    </w:p>
    <w:p w14:paraId="5B0E3FF6" w14:textId="77777777" w:rsidR="00CE3B2E" w:rsidRDefault="006C19E3">
      <w:pPr>
        <w:tabs>
          <w:tab w:val="clear" w:pos="567"/>
        </w:tabs>
        <w:spacing w:line="240" w:lineRule="auto"/>
        <w:ind w:right="-2"/>
        <w:rPr>
          <w:szCs w:val="22"/>
          <w:lang w:val="it-IT"/>
        </w:rPr>
      </w:pPr>
      <w:r>
        <w:rPr>
          <w:szCs w:val="22"/>
          <w:lang w:val="it-IT"/>
        </w:rPr>
        <w:t>È importante continuare a seguire i consigli su dieta ed esercizio fisico che le sono stati dati dal medico, dall’infermiere o dal farmacista.</w:t>
      </w:r>
    </w:p>
    <w:p w14:paraId="5B0E3FF7" w14:textId="77777777" w:rsidR="00CE3B2E" w:rsidRDefault="00CE3B2E">
      <w:pPr>
        <w:tabs>
          <w:tab w:val="clear" w:pos="567"/>
        </w:tabs>
        <w:spacing w:line="240" w:lineRule="auto"/>
        <w:rPr>
          <w:noProof/>
          <w:szCs w:val="22"/>
          <w:lang w:val="it-IT"/>
        </w:rPr>
      </w:pPr>
    </w:p>
    <w:p w14:paraId="5B0E3FF8" w14:textId="77777777" w:rsidR="00CE3B2E" w:rsidRDefault="00CE3B2E">
      <w:pPr>
        <w:tabs>
          <w:tab w:val="clear" w:pos="567"/>
        </w:tabs>
        <w:spacing w:line="240" w:lineRule="auto"/>
        <w:rPr>
          <w:noProof/>
          <w:szCs w:val="22"/>
          <w:lang w:val="it-IT"/>
        </w:rPr>
      </w:pPr>
    </w:p>
    <w:p w14:paraId="5B0E3FF9" w14:textId="77777777" w:rsidR="00CE3B2E" w:rsidRDefault="006C19E3">
      <w:pPr>
        <w:pStyle w:val="Paragrafoelenco"/>
        <w:keepNext/>
        <w:numPr>
          <w:ilvl w:val="1"/>
          <w:numId w:val="23"/>
        </w:numPr>
        <w:spacing w:after="0" w:line="240" w:lineRule="auto"/>
        <w:ind w:left="567" w:hanging="567"/>
        <w:rPr>
          <w:rFonts w:ascii="Times New Roman" w:hAnsi="Times New Roman"/>
          <w:b/>
          <w:noProof/>
          <w:lang w:val="it-IT"/>
        </w:rPr>
      </w:pPr>
      <w:r>
        <w:rPr>
          <w:rFonts w:ascii="Times New Roman" w:hAnsi="Times New Roman"/>
          <w:b/>
          <w:lang w:val="it-IT"/>
        </w:rPr>
        <w:t xml:space="preserve">Cosa deve sapere prima di usare </w:t>
      </w:r>
      <w:r>
        <w:rPr>
          <w:rFonts w:ascii="Times New Roman" w:hAnsi="Times New Roman"/>
          <w:b/>
          <w:noProof/>
          <w:lang w:val="it-IT"/>
        </w:rPr>
        <w:t>Mounjaro KwikPen</w:t>
      </w:r>
    </w:p>
    <w:p w14:paraId="5B0E3FFA" w14:textId="77777777" w:rsidR="00CE3B2E" w:rsidRDefault="00CE3B2E">
      <w:pPr>
        <w:keepNext/>
        <w:tabs>
          <w:tab w:val="clear" w:pos="567"/>
        </w:tabs>
        <w:spacing w:line="240" w:lineRule="auto"/>
        <w:rPr>
          <w:noProof/>
          <w:szCs w:val="22"/>
          <w:lang w:val="it-IT"/>
        </w:rPr>
      </w:pPr>
    </w:p>
    <w:p w14:paraId="5B0E3FFB" w14:textId="77777777" w:rsidR="00CE3B2E" w:rsidRDefault="006C19E3">
      <w:pPr>
        <w:keepNext/>
        <w:numPr>
          <w:ilvl w:val="12"/>
          <w:numId w:val="0"/>
        </w:numPr>
        <w:tabs>
          <w:tab w:val="clear" w:pos="567"/>
        </w:tabs>
        <w:spacing w:line="240" w:lineRule="auto"/>
        <w:outlineLvl w:val="0"/>
        <w:rPr>
          <w:b/>
          <w:noProof/>
          <w:szCs w:val="22"/>
        </w:rPr>
      </w:pPr>
      <w:r>
        <w:rPr>
          <w:b/>
          <w:noProof/>
          <w:szCs w:val="22"/>
        </w:rPr>
        <w:t>Non usi Mounjaro KwikPen</w:t>
      </w:r>
      <w:r>
        <w:rPr>
          <w:b/>
          <w:noProof/>
          <w:szCs w:val="22"/>
        </w:rPr>
        <w:fldChar w:fldCharType="begin"/>
      </w:r>
      <w:r>
        <w:rPr>
          <w:b/>
          <w:noProof/>
          <w:szCs w:val="22"/>
        </w:rPr>
        <w:instrText xml:space="preserve"> DOCVARIABLE vault_nd_5f9354b9-b9b4-4623-bad4-480c64c661e4 \* MERGEFORMAT </w:instrText>
      </w:r>
      <w:r>
        <w:rPr>
          <w:b/>
          <w:noProof/>
          <w:szCs w:val="22"/>
        </w:rPr>
        <w:fldChar w:fldCharType="separate"/>
      </w:r>
      <w:r>
        <w:rPr>
          <w:b/>
          <w:noProof/>
          <w:szCs w:val="22"/>
        </w:rPr>
        <w:t xml:space="preserve"> </w:t>
      </w:r>
      <w:r>
        <w:rPr>
          <w:b/>
          <w:noProof/>
          <w:szCs w:val="22"/>
        </w:rPr>
        <w:fldChar w:fldCharType="end"/>
      </w:r>
    </w:p>
    <w:p w14:paraId="5B0E3FFC" w14:textId="77777777" w:rsidR="00CE3B2E" w:rsidRDefault="006C19E3">
      <w:pPr>
        <w:keepNext/>
        <w:numPr>
          <w:ilvl w:val="0"/>
          <w:numId w:val="2"/>
        </w:numPr>
        <w:tabs>
          <w:tab w:val="clear" w:pos="567"/>
        </w:tabs>
        <w:spacing w:line="240" w:lineRule="auto"/>
        <w:ind w:left="567" w:hanging="454"/>
        <w:rPr>
          <w:noProof/>
          <w:szCs w:val="22"/>
          <w:lang w:val="it-IT"/>
        </w:rPr>
      </w:pPr>
      <w:r>
        <w:rPr>
          <w:lang w:val="it-IT"/>
        </w:rPr>
        <w:t>se è allergico a tirzepatide o ad uno qualsiasi degli altri componenti di questo medicinale (elencati al paragrafo 6)</w:t>
      </w:r>
      <w:r>
        <w:rPr>
          <w:noProof/>
          <w:szCs w:val="22"/>
          <w:lang w:val="it-IT"/>
        </w:rPr>
        <w:t>.</w:t>
      </w:r>
    </w:p>
    <w:p w14:paraId="5B0E3FFD" w14:textId="77777777" w:rsidR="00CE3B2E" w:rsidRDefault="00CE3B2E">
      <w:pPr>
        <w:tabs>
          <w:tab w:val="clear" w:pos="567"/>
        </w:tabs>
        <w:spacing w:line="240" w:lineRule="auto"/>
        <w:ind w:left="360"/>
        <w:rPr>
          <w:noProof/>
          <w:szCs w:val="22"/>
          <w:lang w:val="it-IT"/>
        </w:rPr>
      </w:pPr>
    </w:p>
    <w:p w14:paraId="5B0E3FFE" w14:textId="77777777" w:rsidR="00CE3B2E" w:rsidRDefault="006C19E3">
      <w:pPr>
        <w:keepNext/>
        <w:numPr>
          <w:ilvl w:val="12"/>
          <w:numId w:val="0"/>
        </w:numPr>
        <w:tabs>
          <w:tab w:val="clear" w:pos="567"/>
        </w:tabs>
        <w:spacing w:line="240" w:lineRule="auto"/>
        <w:outlineLvl w:val="0"/>
        <w:rPr>
          <w:b/>
          <w:lang w:val="it-IT"/>
        </w:rPr>
      </w:pPr>
      <w:r>
        <w:rPr>
          <w:b/>
          <w:lang w:val="it-IT"/>
        </w:rPr>
        <w:t>Avvertenze e precauzioni</w:t>
      </w:r>
      <w:r>
        <w:rPr>
          <w:b/>
          <w:noProof/>
          <w:lang w:val="it-IT"/>
        </w:rPr>
        <w:fldChar w:fldCharType="begin"/>
      </w:r>
      <w:r>
        <w:rPr>
          <w:b/>
          <w:noProof/>
          <w:lang w:val="it-IT"/>
        </w:rPr>
        <w:instrText xml:space="preserve"> DOCVARIABLE vault_nd_ad2a2902-f4c0-4631-9971-e42c42036eef \* MERGEFORMAT </w:instrText>
      </w:r>
      <w:r>
        <w:rPr>
          <w:b/>
          <w:noProof/>
          <w:lang w:val="it-IT"/>
        </w:rPr>
        <w:fldChar w:fldCharType="separate"/>
      </w:r>
      <w:r>
        <w:rPr>
          <w:b/>
          <w:noProof/>
          <w:lang w:val="it-IT"/>
        </w:rPr>
        <w:t xml:space="preserve"> </w:t>
      </w:r>
      <w:r>
        <w:rPr>
          <w:b/>
          <w:noProof/>
          <w:lang w:val="it-IT"/>
        </w:rPr>
        <w:fldChar w:fldCharType="end"/>
      </w:r>
    </w:p>
    <w:p w14:paraId="5B0E3FFF" w14:textId="77777777" w:rsidR="00CE3B2E" w:rsidRDefault="006C19E3">
      <w:pPr>
        <w:keepNext/>
        <w:tabs>
          <w:tab w:val="clear" w:pos="567"/>
        </w:tabs>
        <w:spacing w:line="240" w:lineRule="auto"/>
        <w:rPr>
          <w:noProof/>
          <w:szCs w:val="22"/>
          <w:lang w:val="it-IT"/>
        </w:rPr>
      </w:pPr>
      <w:r>
        <w:rPr>
          <w:szCs w:val="22"/>
          <w:lang w:val="it-IT" w:eastAsia="it-IT"/>
        </w:rPr>
        <w:t>Si rivolga al medico, all’infermiere o al farmacista prima di usare</w:t>
      </w:r>
      <w:r>
        <w:rPr>
          <w:noProof/>
          <w:szCs w:val="22"/>
          <w:lang w:val="it-IT"/>
        </w:rPr>
        <w:t xml:space="preserve"> Mounjaro se:</w:t>
      </w:r>
    </w:p>
    <w:p w14:paraId="5B0E4000" w14:textId="77777777" w:rsidR="00CE3B2E" w:rsidRDefault="006C19E3">
      <w:pPr>
        <w:keepNext/>
        <w:numPr>
          <w:ilvl w:val="0"/>
          <w:numId w:val="2"/>
        </w:numPr>
        <w:tabs>
          <w:tab w:val="clear" w:pos="567"/>
        </w:tabs>
        <w:spacing w:line="240" w:lineRule="auto"/>
        <w:ind w:left="567" w:hanging="567"/>
        <w:rPr>
          <w:noProof/>
          <w:szCs w:val="22"/>
          <w:lang w:val="it-IT"/>
        </w:rPr>
      </w:pPr>
      <w:r>
        <w:rPr>
          <w:noProof/>
          <w:szCs w:val="22"/>
          <w:lang w:val="it-IT"/>
        </w:rPr>
        <w:t>ha gravi problemi di digestione o il cibo permane nello stomaco più a lungo del normale (inclusa gastroparesi grave).</w:t>
      </w:r>
    </w:p>
    <w:p w14:paraId="5B0E4001" w14:textId="77777777" w:rsidR="00CE3B2E" w:rsidRDefault="006C19E3">
      <w:pPr>
        <w:pStyle w:val="Paragrafoelenco"/>
        <w:numPr>
          <w:ilvl w:val="0"/>
          <w:numId w:val="2"/>
        </w:numPr>
        <w:spacing w:line="240" w:lineRule="auto"/>
        <w:ind w:left="567" w:hanging="567"/>
        <w:rPr>
          <w:rFonts w:ascii="Times New Roman" w:hAnsi="Times New Roman"/>
          <w:noProof/>
          <w:lang w:val="it-IT"/>
        </w:rPr>
      </w:pPr>
      <w:r>
        <w:rPr>
          <w:rFonts w:ascii="Times New Roman" w:hAnsi="Times New Roman"/>
          <w:noProof/>
          <w:lang w:val="it-IT" w:eastAsia="en-US"/>
        </w:rPr>
        <w:t>ha mai avuto pancreatite (infiammazione del pancreas, che può casuare un dolore forte e persistente allo stomaco e alla schiena).</w:t>
      </w:r>
    </w:p>
    <w:p w14:paraId="5B0E4002" w14:textId="77777777" w:rsidR="00CE3B2E" w:rsidRDefault="006C19E3">
      <w:pPr>
        <w:pStyle w:val="Paragrafoelenco"/>
        <w:numPr>
          <w:ilvl w:val="0"/>
          <w:numId w:val="2"/>
        </w:numPr>
        <w:spacing w:after="0" w:line="240" w:lineRule="auto"/>
        <w:ind w:left="567" w:hanging="567"/>
        <w:rPr>
          <w:rFonts w:ascii="Times New Roman" w:hAnsi="Times New Roman"/>
          <w:noProof/>
          <w:lang w:val="it-IT"/>
        </w:rPr>
      </w:pPr>
      <w:r>
        <w:rPr>
          <w:rFonts w:ascii="Times New Roman" w:hAnsi="Times New Roman"/>
          <w:noProof/>
          <w:lang w:val="it-IT"/>
        </w:rPr>
        <w:t>ha un problema agli occhi</w:t>
      </w:r>
      <w:del w:id="255" w:author="Autore">
        <w:r>
          <w:rPr>
            <w:rFonts w:ascii="Times New Roman" w:hAnsi="Times New Roman"/>
            <w:noProof/>
            <w:lang w:val="it-IT"/>
          </w:rPr>
          <w:delText xml:space="preserve"> (retinopatia diabetica o edema maculare)</w:delText>
        </w:r>
      </w:del>
      <w:r>
        <w:rPr>
          <w:rFonts w:ascii="Times New Roman" w:hAnsi="Times New Roman"/>
          <w:noProof/>
          <w:lang w:val="it-IT"/>
        </w:rPr>
        <w:t>.</w:t>
      </w:r>
    </w:p>
    <w:p w14:paraId="5B0E4003" w14:textId="77777777" w:rsidR="00CE3B2E" w:rsidRDefault="006C19E3">
      <w:pPr>
        <w:numPr>
          <w:ilvl w:val="0"/>
          <w:numId w:val="9"/>
        </w:numPr>
        <w:tabs>
          <w:tab w:val="clear" w:pos="567"/>
        </w:tabs>
        <w:spacing w:line="240" w:lineRule="auto"/>
        <w:ind w:left="567" w:hanging="567"/>
        <w:rPr>
          <w:noProof/>
          <w:szCs w:val="22"/>
          <w:u w:val="single"/>
          <w:lang w:val="it-IT"/>
        </w:rPr>
      </w:pPr>
      <w:r>
        <w:rPr>
          <w:szCs w:val="22"/>
          <w:lang w:val="it-IT" w:eastAsia="it-IT"/>
        </w:rPr>
        <w:t>sta usando una sulfonilurea (un altro farmaco per il diabete) o insulina per il diabete, in quanto può verificarsi un abbassamento del livello di zucchero nel sangue (ipoglicemia). Il medico può ritenere necessario modificare la dose di questi altri medicinali per ridurre questo rischio.</w:t>
      </w:r>
    </w:p>
    <w:p w14:paraId="5B0E4004" w14:textId="77777777" w:rsidR="00CE3B2E" w:rsidRDefault="00CE3B2E">
      <w:pPr>
        <w:numPr>
          <w:ilvl w:val="12"/>
          <w:numId w:val="0"/>
        </w:numPr>
        <w:tabs>
          <w:tab w:val="clear" w:pos="567"/>
        </w:tabs>
        <w:spacing w:line="240" w:lineRule="auto"/>
        <w:rPr>
          <w:b/>
          <w:bCs/>
          <w:noProof/>
          <w:szCs w:val="22"/>
          <w:lang w:val="it-IT"/>
        </w:rPr>
      </w:pPr>
    </w:p>
    <w:p w14:paraId="5B0E4005" w14:textId="77777777" w:rsidR="00CE3B2E" w:rsidRDefault="006C19E3">
      <w:pPr>
        <w:numPr>
          <w:ilvl w:val="12"/>
          <w:numId w:val="0"/>
        </w:numPr>
        <w:tabs>
          <w:tab w:val="clear" w:pos="567"/>
        </w:tabs>
        <w:spacing w:line="240" w:lineRule="auto"/>
        <w:rPr>
          <w:szCs w:val="22"/>
          <w:lang w:val="it-IT"/>
        </w:rPr>
      </w:pPr>
      <w:r>
        <w:rPr>
          <w:szCs w:val="22"/>
          <w:lang w:val="it-IT"/>
        </w:rPr>
        <w:t>Quando si inizia il trattamento con Mounjaro, è possibile che in alcuni casi si verifichi una perdita di liquidi/disidratazione, ad esempio a causa di vomito, nausea e/o diarrea che possono causare una diminuzione della funzionalità renale. È importante evitare la disidratazione bevendo molti liquidi. Contatti il medico se ha domande o dubbi.</w:t>
      </w:r>
    </w:p>
    <w:p w14:paraId="5B0E4006" w14:textId="77777777" w:rsidR="00CE3B2E" w:rsidRDefault="00CE3B2E">
      <w:pPr>
        <w:numPr>
          <w:ilvl w:val="12"/>
          <w:numId w:val="0"/>
        </w:numPr>
        <w:tabs>
          <w:tab w:val="clear" w:pos="567"/>
        </w:tabs>
        <w:spacing w:line="240" w:lineRule="auto"/>
        <w:rPr>
          <w:noProof/>
          <w:szCs w:val="22"/>
          <w:lang w:val="it-IT"/>
        </w:rPr>
      </w:pPr>
    </w:p>
    <w:p w14:paraId="5B0E4007" w14:textId="77777777" w:rsidR="00CE3B2E" w:rsidRDefault="006C19E3">
      <w:pPr>
        <w:numPr>
          <w:ilvl w:val="12"/>
          <w:numId w:val="0"/>
        </w:numPr>
        <w:tabs>
          <w:tab w:val="clear" w:pos="567"/>
        </w:tabs>
        <w:spacing w:line="240" w:lineRule="auto"/>
        <w:rPr>
          <w:noProof/>
          <w:szCs w:val="22"/>
          <w:lang w:val="it-IT"/>
        </w:rPr>
      </w:pPr>
      <w:r>
        <w:rPr>
          <w:noProof/>
          <w:szCs w:val="22"/>
          <w:lang w:val="it-IT"/>
        </w:rPr>
        <w:t xml:space="preserve">Se deve sottoporsi a un intervento chirurgico con anestesia, informi il medico del fatto che </w:t>
      </w:r>
      <w:del w:id="256" w:author="Autore">
        <w:r>
          <w:rPr>
            <w:noProof/>
            <w:szCs w:val="22"/>
            <w:lang w:val="it-IT"/>
          </w:rPr>
          <w:delText xml:space="preserve">assume </w:delText>
        </w:r>
      </w:del>
      <w:ins w:id="257" w:author="Autore">
        <w:r>
          <w:rPr>
            <w:noProof/>
            <w:szCs w:val="22"/>
            <w:lang w:val="it-IT"/>
          </w:rPr>
          <w:t xml:space="preserve">usa </w:t>
        </w:r>
      </w:ins>
      <w:r>
        <w:rPr>
          <w:noProof/>
          <w:szCs w:val="22"/>
          <w:lang w:val="it-IT"/>
        </w:rPr>
        <w:t>Mounjaro.</w:t>
      </w:r>
    </w:p>
    <w:p w14:paraId="5B0E4008" w14:textId="77777777" w:rsidR="00CE3B2E" w:rsidRDefault="00CE3B2E">
      <w:pPr>
        <w:numPr>
          <w:ilvl w:val="12"/>
          <w:numId w:val="0"/>
        </w:numPr>
        <w:tabs>
          <w:tab w:val="clear" w:pos="567"/>
        </w:tabs>
        <w:spacing w:line="240" w:lineRule="auto"/>
        <w:rPr>
          <w:noProof/>
          <w:szCs w:val="22"/>
          <w:lang w:val="it-IT"/>
        </w:rPr>
      </w:pPr>
    </w:p>
    <w:p w14:paraId="5B0E4009" w14:textId="77777777" w:rsidR="00CE3B2E" w:rsidRDefault="006C19E3">
      <w:pPr>
        <w:numPr>
          <w:ilvl w:val="12"/>
          <w:numId w:val="0"/>
        </w:numPr>
        <w:tabs>
          <w:tab w:val="clear" w:pos="567"/>
        </w:tabs>
        <w:spacing w:line="240" w:lineRule="auto"/>
        <w:rPr>
          <w:b/>
          <w:bCs/>
          <w:noProof/>
          <w:szCs w:val="22"/>
          <w:lang w:val="it-IT"/>
        </w:rPr>
      </w:pPr>
      <w:r>
        <w:rPr>
          <w:b/>
          <w:bCs/>
          <w:noProof/>
          <w:szCs w:val="22"/>
          <w:lang w:val="it-IT"/>
        </w:rPr>
        <w:t>Bambini e adolescenti</w:t>
      </w:r>
    </w:p>
    <w:p w14:paraId="5B0E400A" w14:textId="77777777" w:rsidR="00CE3B2E" w:rsidRDefault="006C19E3">
      <w:pPr>
        <w:numPr>
          <w:ilvl w:val="12"/>
          <w:numId w:val="0"/>
        </w:numPr>
        <w:tabs>
          <w:tab w:val="clear" w:pos="567"/>
        </w:tabs>
        <w:spacing w:line="240" w:lineRule="auto"/>
        <w:ind w:right="-2"/>
        <w:rPr>
          <w:lang w:val="it-IT"/>
        </w:rPr>
      </w:pPr>
      <w:r>
        <w:rPr>
          <w:lang w:val="it-IT"/>
        </w:rPr>
        <w:t>Questo medicinale può essere usato nei bambini di età pari o superiore a 10 anni per il trattamento del diabete di tipo 2. È stato studiato solo in bambini con diabete di tipo 2 che avevano sovrappeso o obesità all'inizio del trattamento.</w:t>
      </w:r>
    </w:p>
    <w:p w14:paraId="5B0E400B" w14:textId="77777777" w:rsidR="00CE3B2E" w:rsidRDefault="00CE3B2E">
      <w:pPr>
        <w:numPr>
          <w:ilvl w:val="12"/>
          <w:numId w:val="0"/>
        </w:numPr>
        <w:tabs>
          <w:tab w:val="clear" w:pos="567"/>
        </w:tabs>
        <w:spacing w:line="240" w:lineRule="auto"/>
        <w:ind w:right="-2"/>
        <w:rPr>
          <w:lang w:val="it-IT"/>
        </w:rPr>
      </w:pPr>
    </w:p>
    <w:p w14:paraId="5B0E400C"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Questo medicinale non deve essere somministrato a bambini di età inferiore a 10 anni per il trattamento del diabete di tipo 2 e a bambini e adolescenti di età inferiore a 18 anni per la gestione del peso poiché non è stato studiato in queste fasce di età.</w:t>
      </w:r>
    </w:p>
    <w:p w14:paraId="5B0E400D" w14:textId="77777777" w:rsidR="00CE3B2E" w:rsidRDefault="00CE3B2E">
      <w:pPr>
        <w:numPr>
          <w:ilvl w:val="12"/>
          <w:numId w:val="0"/>
        </w:numPr>
        <w:tabs>
          <w:tab w:val="clear" w:pos="567"/>
        </w:tabs>
        <w:spacing w:line="240" w:lineRule="auto"/>
        <w:ind w:right="-2"/>
        <w:rPr>
          <w:noProof/>
          <w:szCs w:val="22"/>
          <w:lang w:val="it-IT"/>
        </w:rPr>
      </w:pPr>
    </w:p>
    <w:p w14:paraId="5B0E400E" w14:textId="77777777" w:rsidR="00CE3B2E" w:rsidRDefault="006C19E3">
      <w:pPr>
        <w:numPr>
          <w:ilvl w:val="12"/>
          <w:numId w:val="0"/>
        </w:numPr>
        <w:tabs>
          <w:tab w:val="clear" w:pos="567"/>
        </w:tabs>
        <w:spacing w:line="240" w:lineRule="auto"/>
        <w:ind w:right="-2"/>
        <w:rPr>
          <w:b/>
          <w:noProof/>
          <w:szCs w:val="22"/>
          <w:lang w:val="it-IT"/>
        </w:rPr>
      </w:pPr>
      <w:r>
        <w:rPr>
          <w:b/>
          <w:noProof/>
          <w:szCs w:val="22"/>
          <w:lang w:val="it-IT"/>
        </w:rPr>
        <w:t xml:space="preserve">Altri medicinali e Mounjaro </w:t>
      </w:r>
    </w:p>
    <w:p w14:paraId="5B0E400F" w14:textId="77777777" w:rsidR="00CE3B2E" w:rsidRDefault="006C19E3">
      <w:pPr>
        <w:numPr>
          <w:ilvl w:val="12"/>
          <w:numId w:val="0"/>
        </w:numPr>
        <w:tabs>
          <w:tab w:val="clear" w:pos="567"/>
        </w:tabs>
        <w:spacing w:line="240" w:lineRule="auto"/>
        <w:ind w:right="-2"/>
        <w:rPr>
          <w:szCs w:val="22"/>
          <w:lang w:val="it-IT"/>
        </w:rPr>
      </w:pPr>
      <w:r>
        <w:rPr>
          <w:szCs w:val="22"/>
          <w:lang w:val="it-IT"/>
        </w:rPr>
        <w:t>Informi il medico, l’infermiere o il farmacista se sta utilizzando, ha recentemente utilizzato o potrebbe utilizzare qualsiasi altro medicinale.</w:t>
      </w:r>
    </w:p>
    <w:p w14:paraId="5B0E4010" w14:textId="77777777" w:rsidR="00CE3B2E" w:rsidRDefault="00CE3B2E">
      <w:pPr>
        <w:numPr>
          <w:ilvl w:val="12"/>
          <w:numId w:val="0"/>
        </w:numPr>
        <w:tabs>
          <w:tab w:val="clear" w:pos="567"/>
        </w:tabs>
        <w:spacing w:line="240" w:lineRule="auto"/>
        <w:ind w:right="-2"/>
        <w:rPr>
          <w:noProof/>
          <w:szCs w:val="22"/>
          <w:lang w:val="it-IT"/>
        </w:rPr>
      </w:pPr>
    </w:p>
    <w:p w14:paraId="5B0E4011" w14:textId="77777777" w:rsidR="00CE3B2E" w:rsidRDefault="006C19E3">
      <w:pPr>
        <w:numPr>
          <w:ilvl w:val="12"/>
          <w:numId w:val="0"/>
        </w:numPr>
        <w:tabs>
          <w:tab w:val="clear" w:pos="567"/>
        </w:tabs>
        <w:spacing w:line="240" w:lineRule="auto"/>
        <w:rPr>
          <w:noProof/>
          <w:szCs w:val="22"/>
          <w:lang w:val="it-IT"/>
        </w:rPr>
      </w:pPr>
      <w:r>
        <w:rPr>
          <w:b/>
          <w:noProof/>
          <w:szCs w:val="22"/>
          <w:lang w:val="it-IT"/>
        </w:rPr>
        <w:t>Gravidanza</w:t>
      </w:r>
    </w:p>
    <w:p w14:paraId="5B0E4012" w14:textId="77777777" w:rsidR="00CE3B2E" w:rsidRDefault="006C19E3">
      <w:pPr>
        <w:numPr>
          <w:ilvl w:val="12"/>
          <w:numId w:val="0"/>
        </w:numPr>
        <w:tabs>
          <w:tab w:val="clear" w:pos="567"/>
        </w:tabs>
        <w:spacing w:line="240" w:lineRule="auto"/>
        <w:rPr>
          <w:szCs w:val="22"/>
          <w:lang w:val="it-IT"/>
        </w:rPr>
      </w:pPr>
      <w:r>
        <w:rPr>
          <w:lang w:val="it-IT"/>
        </w:rPr>
        <w:t>Se è in corso una gravidanza, se sospetta o sta pianificando una gravidanza chieda consiglio al medico prima di usare questo medicinale.</w:t>
      </w:r>
      <w:r>
        <w:rPr>
          <w:szCs w:val="22"/>
          <w:lang w:val="it-IT"/>
        </w:rPr>
        <w:t xml:space="preserve"> Questo medicinale non deve essere usato durante la gravidanza poiché gli effetti di questo medicinale sul nascituro non sono noti. Pertanto, è raccomandato di usare misure contraccettive durante l’uso di questo medicinale.</w:t>
      </w:r>
    </w:p>
    <w:p w14:paraId="5B0E4013" w14:textId="77777777" w:rsidR="00CE3B2E" w:rsidRDefault="00CE3B2E">
      <w:pPr>
        <w:numPr>
          <w:ilvl w:val="12"/>
          <w:numId w:val="0"/>
        </w:numPr>
        <w:tabs>
          <w:tab w:val="clear" w:pos="567"/>
        </w:tabs>
        <w:spacing w:line="240" w:lineRule="auto"/>
        <w:rPr>
          <w:noProof/>
          <w:szCs w:val="22"/>
          <w:lang w:val="it-IT"/>
        </w:rPr>
      </w:pPr>
    </w:p>
    <w:p w14:paraId="5B0E4014" w14:textId="77777777" w:rsidR="00CE3B2E" w:rsidRDefault="006C19E3">
      <w:pPr>
        <w:keepNext/>
        <w:keepLines/>
        <w:numPr>
          <w:ilvl w:val="12"/>
          <w:numId w:val="0"/>
        </w:numPr>
        <w:tabs>
          <w:tab w:val="clear" w:pos="567"/>
        </w:tabs>
        <w:spacing w:line="240" w:lineRule="auto"/>
        <w:rPr>
          <w:b/>
          <w:noProof/>
          <w:szCs w:val="22"/>
          <w:lang w:val="it-IT"/>
        </w:rPr>
      </w:pPr>
      <w:r>
        <w:rPr>
          <w:b/>
          <w:noProof/>
          <w:szCs w:val="22"/>
          <w:lang w:val="it-IT"/>
        </w:rPr>
        <w:lastRenderedPageBreak/>
        <w:t>Allattamento</w:t>
      </w:r>
    </w:p>
    <w:p w14:paraId="5B0E4015" w14:textId="77777777" w:rsidR="00CE3B2E" w:rsidRDefault="006C19E3">
      <w:pPr>
        <w:keepNext/>
        <w:keepLines/>
        <w:numPr>
          <w:ilvl w:val="12"/>
          <w:numId w:val="0"/>
        </w:numPr>
        <w:tabs>
          <w:tab w:val="clear" w:pos="567"/>
        </w:tabs>
        <w:spacing w:line="240" w:lineRule="auto"/>
        <w:rPr>
          <w:noProof/>
          <w:szCs w:val="22"/>
          <w:lang w:val="it-IT"/>
        </w:rPr>
      </w:pPr>
      <w:r>
        <w:rPr>
          <w:szCs w:val="22"/>
          <w:lang w:val="it-IT"/>
        </w:rPr>
        <w:t xml:space="preserve">Tirzepatide passa nel latte materno in quantità molto basse e non si prevede che venga assorbito da un neonato/lattante. </w:t>
      </w:r>
      <w:r>
        <w:rPr>
          <w:noProof/>
          <w:szCs w:val="22"/>
          <w:lang w:val="it-IT"/>
        </w:rPr>
        <w:t xml:space="preserve">Se sta allattando o sta pianificando di allattare con latte materno, parli con il medico prima di usare o continuare ad usare questo medicinale. </w:t>
      </w:r>
    </w:p>
    <w:p w14:paraId="5B0E4016" w14:textId="77777777" w:rsidR="00CE3B2E" w:rsidRDefault="00CE3B2E">
      <w:pPr>
        <w:numPr>
          <w:ilvl w:val="12"/>
          <w:numId w:val="0"/>
        </w:numPr>
        <w:tabs>
          <w:tab w:val="clear" w:pos="567"/>
        </w:tabs>
        <w:spacing w:line="240" w:lineRule="auto"/>
        <w:rPr>
          <w:noProof/>
          <w:szCs w:val="22"/>
          <w:lang w:val="it-IT"/>
        </w:rPr>
      </w:pPr>
    </w:p>
    <w:p w14:paraId="5B0E4017" w14:textId="77777777" w:rsidR="00CE3B2E" w:rsidRDefault="006C19E3">
      <w:pPr>
        <w:keepNext/>
        <w:keepLines/>
        <w:numPr>
          <w:ilvl w:val="12"/>
          <w:numId w:val="0"/>
        </w:numPr>
        <w:tabs>
          <w:tab w:val="clear" w:pos="567"/>
        </w:tabs>
        <w:spacing w:line="240" w:lineRule="auto"/>
        <w:outlineLvl w:val="0"/>
        <w:rPr>
          <w:lang w:val="it-IT"/>
        </w:rPr>
      </w:pPr>
      <w:r>
        <w:rPr>
          <w:b/>
          <w:lang w:val="it-IT"/>
        </w:rPr>
        <w:t>Guida di veicoli e utilizzo di macchinari</w:t>
      </w:r>
      <w:r>
        <w:rPr>
          <w:b/>
          <w:lang w:val="it-IT"/>
        </w:rPr>
        <w:fldChar w:fldCharType="begin"/>
      </w:r>
      <w:r>
        <w:rPr>
          <w:b/>
          <w:lang w:val="it-IT"/>
        </w:rPr>
        <w:instrText xml:space="preserve"> DOCVARIABLE vault_nd_d99a43c5-1dd5-430b-afda-33b077cbfd68 \* MERGEFORMAT </w:instrText>
      </w:r>
      <w:r>
        <w:rPr>
          <w:b/>
          <w:lang w:val="it-IT"/>
        </w:rPr>
        <w:fldChar w:fldCharType="separate"/>
      </w:r>
      <w:r>
        <w:rPr>
          <w:b/>
          <w:lang w:val="it-IT"/>
        </w:rPr>
        <w:t xml:space="preserve"> </w:t>
      </w:r>
      <w:r>
        <w:rPr>
          <w:b/>
          <w:lang w:val="it-IT"/>
        </w:rPr>
        <w:fldChar w:fldCharType="end"/>
      </w:r>
    </w:p>
    <w:p w14:paraId="5B0E4018" w14:textId="77777777" w:rsidR="00CE3B2E" w:rsidRDefault="006C19E3">
      <w:pPr>
        <w:keepNext/>
        <w:keepLines/>
        <w:numPr>
          <w:ilvl w:val="12"/>
          <w:numId w:val="0"/>
        </w:numPr>
        <w:tabs>
          <w:tab w:val="clear" w:pos="567"/>
        </w:tabs>
        <w:spacing w:line="240" w:lineRule="auto"/>
        <w:rPr>
          <w:noProof/>
          <w:szCs w:val="22"/>
          <w:lang w:val="it-IT"/>
        </w:rPr>
      </w:pPr>
      <w:r>
        <w:rPr>
          <w:noProof/>
          <w:szCs w:val="22"/>
          <w:lang w:val="it-IT"/>
        </w:rPr>
        <w:t>È improbabile che questo medicinale influisca sulla sua capacità di guidare e di usare macchinari. Tuttavia, se usa Mounjaro in associazione con una sulfonilurea o insulina, può verificarsi un basso livello di zucchero nel sangue (ipoglicemia) che può ridurre la sua capacità di concentrazione. Eviti di guidare o di usare macchinari se manifesta segni di ipoglicemia, per esempio mal di testa, sonnolenza, debolezza, capogiro, sensazione di fame, confusione, irritabilità, battito cardiaco accelerato e sudorazione (vedere paragrafo 4). Vedere il paragrafo 2 “Avvertenze e precauzioni” per informazioni sull’aumento del rischio di ipoglicemia. Parli con il medico per ulteriori informazioni.</w:t>
      </w:r>
    </w:p>
    <w:p w14:paraId="5B0E4019" w14:textId="77777777" w:rsidR="00CE3B2E" w:rsidRDefault="00CE3B2E">
      <w:pPr>
        <w:numPr>
          <w:ilvl w:val="12"/>
          <w:numId w:val="0"/>
        </w:numPr>
        <w:tabs>
          <w:tab w:val="clear" w:pos="567"/>
        </w:tabs>
        <w:spacing w:line="240" w:lineRule="auto"/>
        <w:ind w:right="-2"/>
        <w:rPr>
          <w:noProof/>
          <w:szCs w:val="22"/>
          <w:lang w:val="it-IT"/>
        </w:rPr>
      </w:pPr>
    </w:p>
    <w:p w14:paraId="5B0E401A" w14:textId="77777777" w:rsidR="00CE3B2E" w:rsidRDefault="006C19E3">
      <w:pPr>
        <w:numPr>
          <w:ilvl w:val="12"/>
          <w:numId w:val="0"/>
        </w:numPr>
        <w:tabs>
          <w:tab w:val="clear" w:pos="567"/>
        </w:tabs>
        <w:spacing w:line="240" w:lineRule="auto"/>
        <w:ind w:right="-2"/>
        <w:rPr>
          <w:b/>
          <w:bCs/>
          <w:noProof/>
          <w:szCs w:val="22"/>
          <w:lang w:val="it-IT"/>
        </w:rPr>
      </w:pPr>
      <w:r>
        <w:rPr>
          <w:b/>
          <w:bCs/>
          <w:noProof/>
          <w:szCs w:val="22"/>
          <w:lang w:val="it-IT"/>
        </w:rPr>
        <w:t xml:space="preserve">Mounjaro KwikPen contiene sodio </w:t>
      </w:r>
    </w:p>
    <w:p w14:paraId="5B0E401B"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Questo medicinale contiene meno di 1 mmol (23 mg) di sodio per dose, cioè essenzialmente “senza sodio”.</w:t>
      </w:r>
    </w:p>
    <w:p w14:paraId="5B0E401C" w14:textId="77777777" w:rsidR="00CE3B2E" w:rsidRDefault="00CE3B2E">
      <w:pPr>
        <w:numPr>
          <w:ilvl w:val="12"/>
          <w:numId w:val="0"/>
        </w:numPr>
        <w:tabs>
          <w:tab w:val="clear" w:pos="567"/>
        </w:tabs>
        <w:spacing w:line="240" w:lineRule="auto"/>
        <w:ind w:right="-2"/>
        <w:rPr>
          <w:noProof/>
          <w:szCs w:val="22"/>
          <w:lang w:val="it-IT"/>
        </w:rPr>
      </w:pPr>
    </w:p>
    <w:p w14:paraId="5B0E401D" w14:textId="77777777" w:rsidR="00CE3B2E" w:rsidRDefault="006C19E3">
      <w:pPr>
        <w:numPr>
          <w:ilvl w:val="12"/>
          <w:numId w:val="0"/>
        </w:numPr>
        <w:tabs>
          <w:tab w:val="clear" w:pos="567"/>
        </w:tabs>
        <w:spacing w:line="240" w:lineRule="auto"/>
        <w:ind w:right="-2"/>
        <w:rPr>
          <w:b/>
          <w:bCs/>
          <w:noProof/>
          <w:szCs w:val="22"/>
          <w:lang w:val="it-IT"/>
        </w:rPr>
      </w:pPr>
      <w:r>
        <w:rPr>
          <w:b/>
          <w:bCs/>
          <w:noProof/>
          <w:szCs w:val="22"/>
          <w:lang w:val="it-IT"/>
        </w:rPr>
        <w:t>Mounjaro KwikPen contiene alcol benzilico</w:t>
      </w:r>
    </w:p>
    <w:p w14:paraId="5B0E401E" w14:textId="77777777" w:rsidR="00CE3B2E" w:rsidRDefault="006C19E3">
      <w:pPr>
        <w:numPr>
          <w:ilvl w:val="12"/>
          <w:numId w:val="0"/>
        </w:numPr>
        <w:tabs>
          <w:tab w:val="clear" w:pos="567"/>
        </w:tabs>
        <w:spacing w:line="240" w:lineRule="auto"/>
        <w:ind w:right="-2"/>
        <w:rPr>
          <w:szCs w:val="22"/>
          <w:lang w:val="it-IT"/>
        </w:rPr>
      </w:pPr>
      <w:r>
        <w:rPr>
          <w:szCs w:val="22"/>
          <w:lang w:val="it-IT"/>
        </w:rPr>
        <w:t>Questo medicinale contiene 5,4 mg di alcol benzilico per ogni dose di 0,6 mL. Alcol benzilico può causare reazioni allergiche.</w:t>
      </w:r>
    </w:p>
    <w:p w14:paraId="5B0E401F" w14:textId="77777777" w:rsidR="00CE3B2E" w:rsidRDefault="00CE3B2E">
      <w:pPr>
        <w:keepNext/>
        <w:keepLines/>
        <w:tabs>
          <w:tab w:val="clear" w:pos="567"/>
        </w:tabs>
        <w:spacing w:line="240" w:lineRule="auto"/>
        <w:ind w:right="-2"/>
        <w:rPr>
          <w:bCs/>
          <w:noProof/>
          <w:szCs w:val="22"/>
          <w:lang w:val="it-IT"/>
        </w:rPr>
      </w:pPr>
    </w:p>
    <w:p w14:paraId="5B0E4020" w14:textId="77777777" w:rsidR="00CE3B2E" w:rsidRDefault="006C19E3">
      <w:pPr>
        <w:keepNext/>
        <w:keepLines/>
        <w:tabs>
          <w:tab w:val="clear" w:pos="567"/>
        </w:tabs>
        <w:spacing w:line="240" w:lineRule="auto"/>
        <w:ind w:right="-2"/>
        <w:rPr>
          <w:rFonts w:eastAsia="SimSun"/>
          <w:szCs w:val="22"/>
          <w:lang w:val="it-IT"/>
        </w:rPr>
      </w:pPr>
      <w:r>
        <w:rPr>
          <w:rFonts w:eastAsia="SimSun"/>
          <w:szCs w:val="22"/>
          <w:lang w:val="it-IT"/>
        </w:rPr>
        <w:t>Chieda consiglio al medico, all’infermiere o al farmacista se è in gravidanza o sta allattando o ha una patologia al fegato o ai reni. Questo perchè grandi quantità di alcol benzilico possono accumularsi nel corpo e causare effetti indesiderati (come l’acidosi metabolica).</w:t>
      </w:r>
    </w:p>
    <w:p w14:paraId="5B0E4021" w14:textId="77777777" w:rsidR="00CE3B2E" w:rsidRDefault="00CE3B2E">
      <w:pPr>
        <w:tabs>
          <w:tab w:val="clear" w:pos="567"/>
        </w:tabs>
        <w:spacing w:line="240" w:lineRule="auto"/>
        <w:rPr>
          <w:rFonts w:eastAsia="SimSun"/>
          <w:szCs w:val="22"/>
          <w:lang w:val="it-IT"/>
        </w:rPr>
      </w:pPr>
    </w:p>
    <w:p w14:paraId="5B0E4022" w14:textId="77777777" w:rsidR="00CE3B2E" w:rsidRDefault="00CE3B2E">
      <w:pPr>
        <w:tabs>
          <w:tab w:val="clear" w:pos="567"/>
        </w:tabs>
        <w:spacing w:line="240" w:lineRule="auto"/>
        <w:rPr>
          <w:bCs/>
          <w:noProof/>
          <w:szCs w:val="22"/>
          <w:lang w:val="it-IT"/>
        </w:rPr>
      </w:pPr>
    </w:p>
    <w:p w14:paraId="5B0E4023" w14:textId="77777777" w:rsidR="00CE3B2E" w:rsidRDefault="006C19E3">
      <w:pPr>
        <w:pStyle w:val="Paragrafoelenco"/>
        <w:keepNext/>
        <w:keepLines/>
        <w:numPr>
          <w:ilvl w:val="1"/>
          <w:numId w:val="23"/>
        </w:numPr>
        <w:spacing w:after="0" w:line="240" w:lineRule="auto"/>
        <w:ind w:left="567" w:hanging="567"/>
        <w:rPr>
          <w:rFonts w:ascii="Times New Roman" w:hAnsi="Times New Roman"/>
          <w:b/>
          <w:noProof/>
        </w:rPr>
      </w:pPr>
      <w:r>
        <w:rPr>
          <w:rFonts w:ascii="Times New Roman" w:hAnsi="Times New Roman"/>
          <w:b/>
          <w:noProof/>
        </w:rPr>
        <w:t>Come usare Mounjaro KwikPen</w:t>
      </w:r>
    </w:p>
    <w:p w14:paraId="5B0E4024" w14:textId="77777777" w:rsidR="00CE3B2E" w:rsidRDefault="00CE3B2E">
      <w:pPr>
        <w:keepNext/>
        <w:keepLines/>
        <w:numPr>
          <w:ilvl w:val="12"/>
          <w:numId w:val="0"/>
        </w:numPr>
        <w:tabs>
          <w:tab w:val="clear" w:pos="567"/>
        </w:tabs>
        <w:spacing w:line="240" w:lineRule="auto"/>
        <w:rPr>
          <w:noProof/>
          <w:szCs w:val="22"/>
        </w:rPr>
      </w:pPr>
    </w:p>
    <w:p w14:paraId="5B0E4025" w14:textId="77777777" w:rsidR="00CE3B2E" w:rsidRDefault="006C19E3">
      <w:pPr>
        <w:keepNext/>
        <w:keepLines/>
        <w:rPr>
          <w:szCs w:val="22"/>
          <w:lang w:val="it-IT"/>
        </w:rPr>
      </w:pPr>
      <w:r>
        <w:rPr>
          <w:szCs w:val="22"/>
          <w:lang w:val="it-IT"/>
        </w:rPr>
        <w:t>Usi questo medicinale seguendo sempre esattamente le istruzioni del medico o del farmacista. Se ha dubbi su come usare questo medicinale consulti il medico o il farmacista.</w:t>
      </w:r>
    </w:p>
    <w:p w14:paraId="5B0E4026" w14:textId="77777777" w:rsidR="00CE3B2E" w:rsidRDefault="00CE3B2E">
      <w:pPr>
        <w:rPr>
          <w:szCs w:val="22"/>
          <w:lang w:val="it-IT"/>
        </w:rPr>
      </w:pPr>
    </w:p>
    <w:p w14:paraId="5B0E4027" w14:textId="77777777" w:rsidR="00CE3B2E" w:rsidRDefault="006C19E3">
      <w:pPr>
        <w:numPr>
          <w:ilvl w:val="12"/>
          <w:numId w:val="0"/>
        </w:numPr>
        <w:tabs>
          <w:tab w:val="clear" w:pos="567"/>
        </w:tabs>
        <w:spacing w:line="240" w:lineRule="auto"/>
        <w:ind w:right="-2"/>
        <w:rPr>
          <w:szCs w:val="22"/>
          <w:lang w:val="it-IT"/>
        </w:rPr>
      </w:pPr>
      <w:r>
        <w:rPr>
          <w:szCs w:val="22"/>
          <w:lang w:val="it-IT"/>
        </w:rPr>
        <w:t>Una piccola quantità di medicinale può rimanere nella penna dopo che tutte le dosi sono state somministrate correttamente. Non provi a utilizzare il medicinale rimanente. Dopo la somministrazione di quattro dosi, la penna deve essere eliminata in modo appropriato.</w:t>
      </w:r>
    </w:p>
    <w:p w14:paraId="5B0E4028" w14:textId="77777777" w:rsidR="00CE3B2E" w:rsidRDefault="00CE3B2E">
      <w:pPr>
        <w:numPr>
          <w:ilvl w:val="12"/>
          <w:numId w:val="0"/>
        </w:numPr>
        <w:tabs>
          <w:tab w:val="clear" w:pos="567"/>
        </w:tabs>
        <w:spacing w:line="240" w:lineRule="auto"/>
        <w:ind w:right="-2"/>
        <w:rPr>
          <w:szCs w:val="22"/>
          <w:lang w:val="it-IT"/>
        </w:rPr>
      </w:pPr>
    </w:p>
    <w:p w14:paraId="5B0E4029" w14:textId="77777777" w:rsidR="00CE3B2E" w:rsidRDefault="006C19E3">
      <w:pPr>
        <w:keepNext/>
        <w:tabs>
          <w:tab w:val="clear" w:pos="567"/>
        </w:tabs>
        <w:autoSpaceDE w:val="0"/>
        <w:autoSpaceDN w:val="0"/>
        <w:adjustRightInd w:val="0"/>
        <w:spacing w:line="240" w:lineRule="auto"/>
        <w:rPr>
          <w:rFonts w:eastAsia="SimSun"/>
          <w:b/>
          <w:color w:val="000000"/>
          <w:szCs w:val="22"/>
          <w:lang w:val="it-IT"/>
        </w:rPr>
      </w:pPr>
      <w:r>
        <w:rPr>
          <w:rFonts w:eastAsia="SimSun"/>
          <w:b/>
          <w:color w:val="000000"/>
          <w:szCs w:val="22"/>
          <w:lang w:val="it-IT"/>
        </w:rPr>
        <w:t>Quanto usarne</w:t>
      </w:r>
    </w:p>
    <w:p w14:paraId="5B0E402A" w14:textId="77777777" w:rsidR="00CE3B2E" w:rsidRDefault="00CE3B2E">
      <w:pPr>
        <w:keepNext/>
        <w:tabs>
          <w:tab w:val="clear" w:pos="567"/>
        </w:tabs>
        <w:autoSpaceDE w:val="0"/>
        <w:autoSpaceDN w:val="0"/>
        <w:adjustRightInd w:val="0"/>
        <w:spacing w:line="240" w:lineRule="auto"/>
        <w:rPr>
          <w:rFonts w:eastAsia="SimSun"/>
          <w:b/>
          <w:color w:val="000000"/>
          <w:szCs w:val="22"/>
          <w:lang w:val="it-IT"/>
        </w:rPr>
      </w:pPr>
    </w:p>
    <w:p w14:paraId="5B0E402B" w14:textId="77777777" w:rsidR="00CE3B2E" w:rsidRDefault="006C19E3">
      <w:pPr>
        <w:keepNext/>
        <w:tabs>
          <w:tab w:val="clear" w:pos="567"/>
        </w:tabs>
        <w:autoSpaceDE w:val="0"/>
        <w:autoSpaceDN w:val="0"/>
        <w:adjustRightInd w:val="0"/>
        <w:spacing w:line="240" w:lineRule="auto"/>
        <w:rPr>
          <w:rFonts w:eastAsia="SimSun"/>
          <w:b/>
          <w:color w:val="000000"/>
          <w:szCs w:val="22"/>
          <w:lang w:val="it-IT"/>
        </w:rPr>
      </w:pPr>
      <w:r>
        <w:rPr>
          <w:rFonts w:eastAsia="SimSun"/>
          <w:b/>
          <w:color w:val="000000"/>
        </w:rPr>
        <w:t>Adulti</w:t>
      </w:r>
    </w:p>
    <w:p w14:paraId="5B0E402C" w14:textId="77777777" w:rsidR="00CE3B2E" w:rsidRDefault="006C19E3">
      <w:pPr>
        <w:pStyle w:val="Paragrafoelenco"/>
        <w:numPr>
          <w:ilvl w:val="0"/>
          <w:numId w:val="32"/>
        </w:numPr>
        <w:autoSpaceDE w:val="0"/>
        <w:autoSpaceDN w:val="0"/>
        <w:adjustRightInd w:val="0"/>
        <w:spacing w:line="240" w:lineRule="auto"/>
        <w:ind w:left="567" w:hanging="567"/>
        <w:rPr>
          <w:rFonts w:ascii="Times New Roman" w:eastAsia="SimSun" w:hAnsi="Times New Roman"/>
          <w:color w:val="000000"/>
          <w:lang w:val="it-IT"/>
        </w:rPr>
      </w:pPr>
      <w:r>
        <w:rPr>
          <w:rFonts w:ascii="Times New Roman" w:eastAsia="SimSun" w:hAnsi="Times New Roman"/>
          <w:color w:val="000000"/>
          <w:lang w:val="it-IT"/>
        </w:rPr>
        <w:t xml:space="preserve">La dose iniziale è 2,5 mg una volta a settimana per quattro settimane. Dopo quattro settimane, il medico aumenterà la dose a 5 mg una volta a settimana. </w:t>
      </w:r>
    </w:p>
    <w:p w14:paraId="5B0E402D" w14:textId="77777777" w:rsidR="00CE3B2E" w:rsidRDefault="006C19E3">
      <w:pPr>
        <w:pStyle w:val="Paragrafoelenco"/>
        <w:numPr>
          <w:ilvl w:val="0"/>
          <w:numId w:val="31"/>
        </w:numPr>
        <w:tabs>
          <w:tab w:val="left" w:pos="567"/>
        </w:tabs>
        <w:autoSpaceDE w:val="0"/>
        <w:autoSpaceDN w:val="0"/>
        <w:adjustRightInd w:val="0"/>
        <w:spacing w:after="0" w:line="240" w:lineRule="auto"/>
        <w:ind w:left="567" w:hanging="567"/>
        <w:rPr>
          <w:rFonts w:ascii="Times New Roman" w:eastAsia="SimSun" w:hAnsi="Times New Roman"/>
          <w:color w:val="000000"/>
          <w:lang w:val="it-IT" w:eastAsia="en-US"/>
        </w:rPr>
      </w:pPr>
      <w:r>
        <w:rPr>
          <w:rFonts w:ascii="Times New Roman" w:eastAsia="SimSun" w:hAnsi="Times New Roman"/>
          <w:color w:val="000000"/>
          <w:lang w:val="it-IT" w:eastAsia="en-US"/>
        </w:rPr>
        <w:t>Il medico può aumentare la dose a 7,5 mg, 10 mg, 12,5 mg o 15 mg una volta a settimana con incrementi di 2,5 mg, se necessario. In ogni caso il medico le dirà di mantenere una dose specifica per almeno 4 settimane prima di passare a una dose più alta.</w:t>
      </w:r>
    </w:p>
    <w:p w14:paraId="5B0E402E" w14:textId="77777777" w:rsidR="00CE3B2E" w:rsidRDefault="00CE3B2E">
      <w:pPr>
        <w:pStyle w:val="Paragrafoelenco"/>
        <w:autoSpaceDE w:val="0"/>
        <w:autoSpaceDN w:val="0"/>
        <w:adjustRightInd w:val="0"/>
        <w:spacing w:after="0" w:line="240" w:lineRule="auto"/>
        <w:rPr>
          <w:rFonts w:ascii="Times New Roman" w:eastAsia="SimSun" w:hAnsi="Times New Roman"/>
          <w:color w:val="000000"/>
          <w:lang w:val="it-IT"/>
        </w:rPr>
      </w:pPr>
    </w:p>
    <w:p w14:paraId="5B0E402F" w14:textId="77777777" w:rsidR="00CE3B2E" w:rsidRDefault="006C19E3">
      <w:pPr>
        <w:rPr>
          <w:b/>
          <w:bCs/>
          <w:lang w:val="it-IT"/>
        </w:rPr>
      </w:pPr>
      <w:r>
        <w:rPr>
          <w:b/>
          <w:bCs/>
          <w:lang w:val="it-IT"/>
        </w:rPr>
        <w:t>Adolescenti e bambini di età compresa tra 10 e meno di 18 anni trattati per diabete di tipo 2</w:t>
      </w:r>
    </w:p>
    <w:p w14:paraId="5B0E4030" w14:textId="77777777" w:rsidR="00CE3B2E" w:rsidRDefault="006C19E3">
      <w:pPr>
        <w:pStyle w:val="Paragrafoelenco"/>
        <w:numPr>
          <w:ilvl w:val="0"/>
          <w:numId w:val="32"/>
        </w:numPr>
        <w:autoSpaceDE w:val="0"/>
        <w:autoSpaceDN w:val="0"/>
        <w:adjustRightInd w:val="0"/>
        <w:spacing w:line="240" w:lineRule="auto"/>
        <w:ind w:left="567" w:hanging="567"/>
        <w:rPr>
          <w:rFonts w:ascii="Times New Roman" w:eastAsia="SimSun" w:hAnsi="Times New Roman"/>
          <w:color w:val="000000"/>
          <w:lang w:val="it-IT"/>
        </w:rPr>
      </w:pPr>
      <w:r>
        <w:rPr>
          <w:rFonts w:ascii="Times New Roman" w:eastAsia="SimSun" w:hAnsi="Times New Roman"/>
          <w:color w:val="000000"/>
          <w:lang w:val="it-IT"/>
        </w:rPr>
        <w:t xml:space="preserve">La dose iniziale è 2,5 mg una volta a settimana per quattro settimane. Dopo quattro settimane, il medico aumenterà la dose a 5 mg una volta a settimana. </w:t>
      </w:r>
    </w:p>
    <w:p w14:paraId="5B0E4031" w14:textId="77777777" w:rsidR="00CE3B2E" w:rsidRDefault="006C19E3">
      <w:pPr>
        <w:pStyle w:val="Paragrafoelenco"/>
        <w:numPr>
          <w:ilvl w:val="0"/>
          <w:numId w:val="31"/>
        </w:numPr>
        <w:tabs>
          <w:tab w:val="left" w:pos="567"/>
        </w:tabs>
        <w:autoSpaceDE w:val="0"/>
        <w:autoSpaceDN w:val="0"/>
        <w:adjustRightInd w:val="0"/>
        <w:spacing w:after="0" w:line="240" w:lineRule="auto"/>
        <w:ind w:left="567" w:hanging="567"/>
        <w:rPr>
          <w:rFonts w:ascii="Times New Roman" w:eastAsia="SimSun" w:hAnsi="Times New Roman"/>
          <w:color w:val="000000"/>
          <w:lang w:val="it-IT"/>
        </w:rPr>
      </w:pPr>
      <w:r>
        <w:rPr>
          <w:rFonts w:ascii="Times New Roman" w:eastAsia="SimSun" w:hAnsi="Times New Roman"/>
          <w:color w:val="000000"/>
          <w:lang w:val="it-IT"/>
        </w:rPr>
        <w:t>Il medico può aumentare la dose a 7,5 mg, 10 mg una volta a settimana con incrementi di 2,5 mg, se necessario. In ogni caso il medico le dirà di mantenere una dose specifica per almeno 4 settimane prima di passare a una dose più alta.</w:t>
      </w:r>
    </w:p>
    <w:p w14:paraId="5B0E4032" w14:textId="77777777" w:rsidR="00CE3B2E" w:rsidRDefault="00CE3B2E">
      <w:pPr>
        <w:pStyle w:val="Paragrafoelenco"/>
        <w:autoSpaceDE w:val="0"/>
        <w:autoSpaceDN w:val="0"/>
        <w:adjustRightInd w:val="0"/>
        <w:spacing w:after="0" w:line="240" w:lineRule="auto"/>
        <w:rPr>
          <w:rFonts w:ascii="Times New Roman" w:eastAsia="SimSun" w:hAnsi="Times New Roman"/>
          <w:color w:val="000000"/>
          <w:lang w:val="it-IT"/>
        </w:rPr>
      </w:pPr>
    </w:p>
    <w:p w14:paraId="5B0E4033" w14:textId="77777777" w:rsidR="00CE3B2E" w:rsidRDefault="006C19E3">
      <w:pPr>
        <w:autoSpaceDE w:val="0"/>
        <w:autoSpaceDN w:val="0"/>
        <w:adjustRightInd w:val="0"/>
        <w:spacing w:line="240" w:lineRule="auto"/>
        <w:rPr>
          <w:rFonts w:eastAsia="SimSun"/>
          <w:color w:val="000000"/>
          <w:szCs w:val="22"/>
          <w:lang w:val="it-IT"/>
        </w:rPr>
      </w:pPr>
      <w:r>
        <w:rPr>
          <w:rFonts w:eastAsia="SimSun"/>
          <w:color w:val="000000"/>
          <w:szCs w:val="22"/>
          <w:lang w:val="it-IT"/>
        </w:rPr>
        <w:t>Non cambi la dose a meno che il medico le abbia detto di farlo.</w:t>
      </w:r>
    </w:p>
    <w:p w14:paraId="5B0E4034" w14:textId="77777777" w:rsidR="00CE3B2E" w:rsidRDefault="00CE3B2E">
      <w:pPr>
        <w:autoSpaceDE w:val="0"/>
        <w:autoSpaceDN w:val="0"/>
        <w:adjustRightInd w:val="0"/>
        <w:spacing w:line="240" w:lineRule="auto"/>
        <w:rPr>
          <w:rFonts w:eastAsia="SimSun"/>
          <w:color w:val="000000"/>
          <w:szCs w:val="22"/>
          <w:lang w:val="it-IT"/>
        </w:rPr>
      </w:pPr>
    </w:p>
    <w:p w14:paraId="5B0E4035" w14:textId="77777777" w:rsidR="00CE3B2E" w:rsidRDefault="006C19E3">
      <w:pPr>
        <w:keepNext/>
        <w:keepLines/>
        <w:tabs>
          <w:tab w:val="clear" w:pos="567"/>
        </w:tabs>
        <w:autoSpaceDE w:val="0"/>
        <w:autoSpaceDN w:val="0"/>
        <w:adjustRightInd w:val="0"/>
        <w:spacing w:line="240" w:lineRule="auto"/>
        <w:rPr>
          <w:rFonts w:eastAsia="SimSun"/>
          <w:b/>
          <w:color w:val="000000"/>
          <w:szCs w:val="22"/>
          <w:lang w:val="it-IT"/>
        </w:rPr>
      </w:pPr>
      <w:r>
        <w:rPr>
          <w:rFonts w:eastAsia="SimSun"/>
          <w:b/>
          <w:color w:val="000000"/>
          <w:szCs w:val="22"/>
          <w:lang w:val="it-IT"/>
        </w:rPr>
        <w:lastRenderedPageBreak/>
        <w:t>Scegliere quando usare Mounjaro</w:t>
      </w:r>
    </w:p>
    <w:p w14:paraId="5B0E4036" w14:textId="77777777" w:rsidR="00CE3B2E" w:rsidRDefault="006C19E3">
      <w:pPr>
        <w:keepNext/>
        <w:keepLines/>
        <w:rPr>
          <w:rStyle w:val="hps"/>
          <w:color w:val="222222"/>
          <w:szCs w:val="22"/>
          <w:lang w:val="it-IT"/>
        </w:rPr>
      </w:pPr>
      <w:r>
        <w:rPr>
          <w:rStyle w:val="hps"/>
          <w:color w:val="222222"/>
          <w:szCs w:val="22"/>
          <w:lang w:val="it-IT"/>
        </w:rPr>
        <w:t xml:space="preserve">Può usare la penna in qualsiasi momento della giornata, indipendentemente dai pasti. Possibilmente, il medicinale deve essere assunto lo stesso giorno ogni settimana. Per aiutarla a ricordare quando usare Mounjaro, può segnarlo su un calendario. </w:t>
      </w:r>
    </w:p>
    <w:p w14:paraId="5B0E4037" w14:textId="77777777" w:rsidR="00CE3B2E" w:rsidRDefault="00CE3B2E">
      <w:pPr>
        <w:numPr>
          <w:ilvl w:val="12"/>
          <w:numId w:val="0"/>
        </w:numPr>
        <w:tabs>
          <w:tab w:val="clear" w:pos="567"/>
        </w:tabs>
        <w:spacing w:line="240" w:lineRule="auto"/>
        <w:ind w:right="-2"/>
        <w:rPr>
          <w:szCs w:val="22"/>
          <w:lang w:val="it-IT"/>
        </w:rPr>
      </w:pPr>
    </w:p>
    <w:p w14:paraId="5B0E4038" w14:textId="77777777" w:rsidR="00CE3B2E" w:rsidRDefault="006C19E3">
      <w:pPr>
        <w:autoSpaceDE w:val="0"/>
        <w:autoSpaceDN w:val="0"/>
        <w:adjustRightInd w:val="0"/>
        <w:spacing w:line="240" w:lineRule="auto"/>
        <w:rPr>
          <w:szCs w:val="22"/>
          <w:lang w:val="it-IT"/>
        </w:rPr>
      </w:pPr>
      <w:r>
        <w:rPr>
          <w:szCs w:val="22"/>
          <w:lang w:val="it-IT"/>
        </w:rPr>
        <w:t>Se necessario, può cambiare il giorno della sua iniezione settimanale di Mounjaro, purché siano trascorsi almeno 3 giorni dall’ultima iniezione. Dopo aver scelto un nuovo giorno di somministrazione, continuare con la somministrazione una volta a settimana in quel nuovo giorno.</w:t>
      </w:r>
    </w:p>
    <w:p w14:paraId="5B0E4039" w14:textId="77777777" w:rsidR="00CE3B2E" w:rsidRDefault="00CE3B2E">
      <w:pPr>
        <w:numPr>
          <w:ilvl w:val="12"/>
          <w:numId w:val="0"/>
        </w:numPr>
        <w:tabs>
          <w:tab w:val="clear" w:pos="567"/>
        </w:tabs>
        <w:spacing w:line="240" w:lineRule="auto"/>
        <w:ind w:right="-2"/>
        <w:rPr>
          <w:noProof/>
          <w:szCs w:val="22"/>
          <w:lang w:val="x-none"/>
        </w:rPr>
      </w:pPr>
    </w:p>
    <w:p w14:paraId="5B0E403A" w14:textId="77777777" w:rsidR="00CE3B2E" w:rsidRDefault="006C19E3">
      <w:pPr>
        <w:keepNext/>
        <w:keepLines/>
        <w:numPr>
          <w:ilvl w:val="12"/>
          <w:numId w:val="0"/>
        </w:numPr>
        <w:tabs>
          <w:tab w:val="clear" w:pos="567"/>
        </w:tabs>
        <w:spacing w:line="240" w:lineRule="auto"/>
        <w:outlineLvl w:val="0"/>
        <w:rPr>
          <w:noProof/>
          <w:szCs w:val="22"/>
          <w:lang w:val="it-IT"/>
        </w:rPr>
      </w:pPr>
      <w:r>
        <w:rPr>
          <w:b/>
          <w:noProof/>
          <w:szCs w:val="22"/>
          <w:lang w:val="it-IT"/>
        </w:rPr>
        <w:t>Come fare l’iniezione di Mounjaro KwikPen</w:t>
      </w:r>
      <w:r>
        <w:rPr>
          <w:b/>
          <w:noProof/>
          <w:szCs w:val="22"/>
          <w:lang w:val="it-IT"/>
        </w:rPr>
        <w:fldChar w:fldCharType="begin"/>
      </w:r>
      <w:r>
        <w:rPr>
          <w:b/>
          <w:noProof/>
          <w:szCs w:val="22"/>
          <w:lang w:val="it-IT"/>
        </w:rPr>
        <w:instrText xml:space="preserve"> DOCVARIABLE vault_nd_d33db8b7-1940-4d68-8798-bc6d5e64b7ef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403B" w14:textId="77777777" w:rsidR="00CE3B2E" w:rsidRDefault="006C19E3">
      <w:pPr>
        <w:keepNext/>
        <w:keepLines/>
        <w:numPr>
          <w:ilvl w:val="12"/>
          <w:numId w:val="0"/>
        </w:numPr>
        <w:tabs>
          <w:tab w:val="clear" w:pos="567"/>
        </w:tabs>
        <w:spacing w:line="240" w:lineRule="auto"/>
        <w:rPr>
          <w:noProof/>
          <w:szCs w:val="22"/>
          <w:lang w:val="it-IT"/>
        </w:rPr>
      </w:pPr>
      <w:r>
        <w:rPr>
          <w:noProof/>
          <w:szCs w:val="22"/>
          <w:lang w:val="it-IT"/>
        </w:rPr>
        <w:t>Mounjaro viene iniettato sotto la cute (iniezione sottocutanea) della zona della pancia (addome) ad almeno 5 cm dall’ombelico o della coscia o della parte posteriore (alta) del braccio. Qualcun altro deve aiutarla se vuole fare l’iniezione nella parte posteriore (alta) del braccio.</w:t>
      </w:r>
    </w:p>
    <w:p w14:paraId="5B0E403C" w14:textId="77777777" w:rsidR="00CE3B2E" w:rsidRDefault="00CE3B2E">
      <w:pPr>
        <w:numPr>
          <w:ilvl w:val="12"/>
          <w:numId w:val="0"/>
        </w:numPr>
        <w:tabs>
          <w:tab w:val="clear" w:pos="567"/>
        </w:tabs>
        <w:spacing w:line="240" w:lineRule="auto"/>
        <w:ind w:right="-2"/>
        <w:rPr>
          <w:noProof/>
          <w:szCs w:val="22"/>
          <w:lang w:val="it-IT"/>
        </w:rPr>
      </w:pPr>
    </w:p>
    <w:p w14:paraId="5B0E403D" w14:textId="77777777" w:rsidR="00CE3B2E" w:rsidRDefault="006C19E3">
      <w:pPr>
        <w:rPr>
          <w:noProof/>
          <w:szCs w:val="22"/>
          <w:lang w:val="it-IT"/>
        </w:rPr>
      </w:pPr>
      <w:r>
        <w:rPr>
          <w:rStyle w:val="hps"/>
          <w:color w:val="222222"/>
          <w:szCs w:val="22"/>
          <w:lang w:val="it-IT"/>
        </w:rPr>
        <w:t xml:space="preserve">Se desidera, è possibile utilizzare la stessa zona del corpo ogni settimana, ma si assicuri di scegliere un sito di iniezione diverso all’interno di quell’area. </w:t>
      </w:r>
      <w:r>
        <w:rPr>
          <w:noProof/>
          <w:szCs w:val="22"/>
          <w:lang w:val="it-IT"/>
        </w:rPr>
        <w:t>Se si inietta anche l’insulina, scelga un sito di iniezione diverso per tale iniezione.</w:t>
      </w:r>
    </w:p>
    <w:p w14:paraId="5B0E403E" w14:textId="77777777" w:rsidR="00CE3B2E" w:rsidRDefault="00CE3B2E">
      <w:pPr>
        <w:numPr>
          <w:ilvl w:val="12"/>
          <w:numId w:val="0"/>
        </w:numPr>
        <w:tabs>
          <w:tab w:val="clear" w:pos="567"/>
        </w:tabs>
        <w:spacing w:line="240" w:lineRule="auto"/>
        <w:ind w:right="-2"/>
        <w:rPr>
          <w:noProof/>
          <w:szCs w:val="22"/>
          <w:lang w:val="it-IT"/>
        </w:rPr>
      </w:pPr>
    </w:p>
    <w:p w14:paraId="5B0E403F" w14:textId="77777777" w:rsidR="00CE3B2E" w:rsidRDefault="006C19E3">
      <w:pPr>
        <w:tabs>
          <w:tab w:val="clear" w:pos="567"/>
        </w:tabs>
        <w:autoSpaceDE w:val="0"/>
        <w:autoSpaceDN w:val="0"/>
        <w:adjustRightInd w:val="0"/>
        <w:spacing w:line="240" w:lineRule="auto"/>
        <w:rPr>
          <w:noProof/>
          <w:szCs w:val="22"/>
          <w:lang w:val="it-IT"/>
        </w:rPr>
      </w:pPr>
      <w:r>
        <w:rPr>
          <w:noProof/>
          <w:szCs w:val="22"/>
          <w:lang w:val="it-IT"/>
        </w:rPr>
        <w:t xml:space="preserve">Legga attentamente le “Istruzioni per l’uso” della penna prima di usare Mounjaro KwikPen. Se ha meno di 18 anni, </w:t>
      </w:r>
      <w:r>
        <w:rPr>
          <w:rFonts w:eastAsia="SimSun"/>
          <w:color w:val="000000"/>
          <w:lang w:val="it-IT" w:eastAsia="en-GB"/>
        </w:rPr>
        <w:t>l’iniezione di Mounjaro le può essere fatta da chi si prende cura di lei oppure può farsi l’iniezione da solo se il medico ritiene che ciò sia appropriato.</w:t>
      </w:r>
    </w:p>
    <w:p w14:paraId="5B0E4040" w14:textId="77777777" w:rsidR="00CE3B2E" w:rsidRDefault="00CE3B2E">
      <w:pPr>
        <w:numPr>
          <w:ilvl w:val="12"/>
          <w:numId w:val="0"/>
        </w:numPr>
        <w:tabs>
          <w:tab w:val="clear" w:pos="567"/>
        </w:tabs>
        <w:spacing w:line="240" w:lineRule="auto"/>
        <w:ind w:right="-2"/>
        <w:rPr>
          <w:noProof/>
          <w:szCs w:val="22"/>
          <w:lang w:val="it-IT"/>
        </w:rPr>
      </w:pPr>
    </w:p>
    <w:p w14:paraId="5B0E4041" w14:textId="77777777" w:rsidR="00CE3B2E" w:rsidRDefault="006C19E3">
      <w:pPr>
        <w:keepNext/>
        <w:keepLines/>
        <w:numPr>
          <w:ilvl w:val="12"/>
          <w:numId w:val="0"/>
        </w:numPr>
        <w:tabs>
          <w:tab w:val="clear" w:pos="567"/>
        </w:tabs>
        <w:spacing w:line="240" w:lineRule="auto"/>
        <w:rPr>
          <w:b/>
          <w:bCs/>
          <w:noProof/>
          <w:szCs w:val="22"/>
          <w:lang w:val="it-IT"/>
        </w:rPr>
      </w:pPr>
      <w:r>
        <w:rPr>
          <w:b/>
          <w:bCs/>
          <w:noProof/>
          <w:szCs w:val="22"/>
          <w:lang w:val="it-IT"/>
        </w:rPr>
        <w:t>Controllo dei livelli di glucosio nel sangue</w:t>
      </w:r>
    </w:p>
    <w:p w14:paraId="5B0E4042" w14:textId="77777777" w:rsidR="00CE3B2E" w:rsidRDefault="006C19E3">
      <w:pPr>
        <w:keepNext/>
        <w:keepLines/>
        <w:numPr>
          <w:ilvl w:val="12"/>
          <w:numId w:val="0"/>
        </w:numPr>
        <w:tabs>
          <w:tab w:val="clear" w:pos="567"/>
        </w:tabs>
        <w:spacing w:line="240" w:lineRule="auto"/>
        <w:rPr>
          <w:noProof/>
          <w:szCs w:val="22"/>
          <w:lang w:val="it-IT"/>
        </w:rPr>
      </w:pPr>
      <w:r>
        <w:rPr>
          <w:noProof/>
          <w:szCs w:val="22"/>
          <w:lang w:val="it-IT"/>
        </w:rPr>
        <w:t>Se sta usando Mounjaro con una sulfonilurea o insulina, è importante che controlli i livelli di glucosio nel sangue secondo le istruzioni del medico, dell’infermiere o del farmacista (vedere paragrafo 2 “Avvertenze e precauzioni”).</w:t>
      </w:r>
    </w:p>
    <w:p w14:paraId="5B0E4043" w14:textId="77777777" w:rsidR="00CE3B2E" w:rsidRDefault="00CE3B2E">
      <w:pPr>
        <w:numPr>
          <w:ilvl w:val="12"/>
          <w:numId w:val="0"/>
        </w:numPr>
        <w:tabs>
          <w:tab w:val="clear" w:pos="567"/>
        </w:tabs>
        <w:spacing w:line="240" w:lineRule="auto"/>
        <w:ind w:right="-2"/>
        <w:rPr>
          <w:noProof/>
          <w:szCs w:val="22"/>
          <w:lang w:val="it-IT"/>
        </w:rPr>
      </w:pPr>
    </w:p>
    <w:p w14:paraId="5B0E4044" w14:textId="77777777" w:rsidR="00CE3B2E" w:rsidRDefault="006C19E3">
      <w:pPr>
        <w:keepNext/>
        <w:keepLines/>
        <w:numPr>
          <w:ilvl w:val="12"/>
          <w:numId w:val="0"/>
        </w:numPr>
        <w:tabs>
          <w:tab w:val="clear" w:pos="567"/>
        </w:tabs>
        <w:spacing w:line="240" w:lineRule="auto"/>
        <w:ind w:right="-2"/>
        <w:outlineLvl w:val="0"/>
        <w:rPr>
          <w:noProof/>
          <w:szCs w:val="22"/>
          <w:lang w:val="it-IT"/>
        </w:rPr>
      </w:pPr>
      <w:r>
        <w:rPr>
          <w:b/>
          <w:noProof/>
          <w:szCs w:val="22"/>
          <w:lang w:val="it-IT"/>
        </w:rPr>
        <w:t>Se usa più Mounjaro di quanto deve</w:t>
      </w:r>
      <w:r>
        <w:rPr>
          <w:b/>
          <w:noProof/>
          <w:szCs w:val="22"/>
          <w:lang w:val="it-IT"/>
        </w:rPr>
        <w:fldChar w:fldCharType="begin"/>
      </w:r>
      <w:r>
        <w:rPr>
          <w:b/>
          <w:noProof/>
          <w:szCs w:val="22"/>
          <w:lang w:val="it-IT"/>
        </w:rPr>
        <w:instrText xml:space="preserve"> DOCVARIABLE vault_nd_2de577a5-c61e-451c-b4a4-afed3c449fb1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4045" w14:textId="77777777" w:rsidR="00CE3B2E" w:rsidRDefault="006C19E3">
      <w:pPr>
        <w:keepNext/>
        <w:keepLines/>
        <w:numPr>
          <w:ilvl w:val="12"/>
          <w:numId w:val="0"/>
        </w:numPr>
        <w:tabs>
          <w:tab w:val="clear" w:pos="567"/>
        </w:tabs>
        <w:spacing w:line="240" w:lineRule="auto"/>
        <w:rPr>
          <w:noProof/>
          <w:szCs w:val="22"/>
          <w:lang w:val="it-IT"/>
        </w:rPr>
      </w:pPr>
      <w:r>
        <w:rPr>
          <w:noProof/>
          <w:szCs w:val="22"/>
          <w:lang w:val="it-IT"/>
        </w:rPr>
        <w:t>Se usa più Mounjaro di quanto deve, ne parli immediatamente con il medico. Una quantità eccessiva di questo medicinale può causare un abbassamento del livello di zucchero nel sangue (ipoglicemia) e causare sensazione di malessere o farla stare male.</w:t>
      </w:r>
    </w:p>
    <w:p w14:paraId="5B0E4046" w14:textId="77777777" w:rsidR="00CE3B2E" w:rsidRDefault="00CE3B2E">
      <w:pPr>
        <w:numPr>
          <w:ilvl w:val="12"/>
          <w:numId w:val="0"/>
        </w:numPr>
        <w:tabs>
          <w:tab w:val="clear" w:pos="567"/>
        </w:tabs>
        <w:spacing w:line="240" w:lineRule="auto"/>
        <w:rPr>
          <w:noProof/>
          <w:szCs w:val="22"/>
          <w:lang w:val="it-IT"/>
        </w:rPr>
      </w:pPr>
    </w:p>
    <w:p w14:paraId="5B0E4047" w14:textId="77777777" w:rsidR="00CE3B2E" w:rsidRDefault="006C19E3">
      <w:pPr>
        <w:keepNext/>
        <w:keepLines/>
        <w:numPr>
          <w:ilvl w:val="12"/>
          <w:numId w:val="0"/>
        </w:numPr>
        <w:tabs>
          <w:tab w:val="clear" w:pos="567"/>
        </w:tabs>
        <w:spacing w:line="240" w:lineRule="auto"/>
        <w:outlineLvl w:val="0"/>
        <w:rPr>
          <w:b/>
          <w:noProof/>
          <w:szCs w:val="22"/>
          <w:lang w:val="it-IT"/>
        </w:rPr>
      </w:pPr>
      <w:r>
        <w:rPr>
          <w:b/>
          <w:noProof/>
          <w:szCs w:val="22"/>
          <w:lang w:val="it-IT"/>
        </w:rPr>
        <w:t>Se dimentica di usare Mounjaro</w:t>
      </w:r>
      <w:r>
        <w:rPr>
          <w:b/>
          <w:noProof/>
          <w:szCs w:val="22"/>
          <w:lang w:val="it-IT"/>
        </w:rPr>
        <w:fldChar w:fldCharType="begin"/>
      </w:r>
      <w:r>
        <w:rPr>
          <w:b/>
          <w:noProof/>
          <w:szCs w:val="22"/>
          <w:lang w:val="it-IT"/>
        </w:rPr>
        <w:instrText xml:space="preserve"> DOCVARIABLE vault_nd_c504ca3b-5d53-4196-80d2-c4a5e6ecac81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4048" w14:textId="77777777" w:rsidR="00CE3B2E" w:rsidRDefault="006C19E3">
      <w:pPr>
        <w:keepNext/>
        <w:keepLines/>
        <w:numPr>
          <w:ilvl w:val="12"/>
          <w:numId w:val="0"/>
        </w:numPr>
        <w:rPr>
          <w:noProof/>
          <w:szCs w:val="22"/>
          <w:lang w:val="it-IT"/>
        </w:rPr>
      </w:pPr>
      <w:r>
        <w:rPr>
          <w:noProof/>
          <w:szCs w:val="22"/>
          <w:lang w:val="it-IT"/>
        </w:rPr>
        <w:t xml:space="preserve">Se dimentica di iniettarsi una dose e </w:t>
      </w:r>
    </w:p>
    <w:p w14:paraId="5B0E4049" w14:textId="77777777" w:rsidR="00CE3B2E" w:rsidRDefault="006C19E3">
      <w:pPr>
        <w:pStyle w:val="Paragrafoelenco"/>
        <w:keepNext/>
        <w:keepLines/>
        <w:numPr>
          <w:ilvl w:val="0"/>
          <w:numId w:val="41"/>
        </w:numPr>
        <w:rPr>
          <w:rFonts w:ascii="Times New Roman" w:hAnsi="Times New Roman"/>
          <w:noProof/>
          <w:lang w:val="it-IT"/>
        </w:rPr>
      </w:pPr>
      <w:r>
        <w:rPr>
          <w:rFonts w:ascii="Times New Roman" w:hAnsi="Times New Roman"/>
          <w:noProof/>
          <w:lang w:val="it-IT"/>
        </w:rPr>
        <w:t xml:space="preserve">sono trascorsi </w:t>
      </w:r>
      <w:r>
        <w:rPr>
          <w:rFonts w:ascii="Times New Roman" w:hAnsi="Times New Roman"/>
          <w:b/>
          <w:bCs/>
          <w:noProof/>
          <w:lang w:val="it-IT"/>
        </w:rPr>
        <w:t>4 giorni o meno</w:t>
      </w:r>
      <w:r>
        <w:rPr>
          <w:rFonts w:ascii="Times New Roman" w:hAnsi="Times New Roman"/>
          <w:noProof/>
          <w:lang w:val="it-IT"/>
        </w:rPr>
        <w:t xml:space="preserve"> da quando avrebbe dovuto usare Mounjaro, lo somministri non appena se ne ricorda. Inietti poi la dose successiva come al solito, nel giorno programmato.</w:t>
      </w:r>
    </w:p>
    <w:p w14:paraId="5B0E404A" w14:textId="77777777" w:rsidR="00CE3B2E" w:rsidRDefault="006C19E3">
      <w:pPr>
        <w:pStyle w:val="Paragrafoelenco"/>
        <w:keepNext/>
        <w:keepLines/>
        <w:numPr>
          <w:ilvl w:val="0"/>
          <w:numId w:val="41"/>
        </w:numPr>
        <w:spacing w:after="0"/>
        <w:rPr>
          <w:rFonts w:ascii="Times New Roman" w:hAnsi="Times New Roman"/>
          <w:noProof/>
          <w:lang w:val="it-IT"/>
        </w:rPr>
      </w:pPr>
      <w:r>
        <w:rPr>
          <w:rFonts w:ascii="Times New Roman" w:hAnsi="Times New Roman"/>
          <w:noProof/>
          <w:lang w:val="it-IT"/>
        </w:rPr>
        <w:t xml:space="preserve">sono trascorsi </w:t>
      </w:r>
      <w:r>
        <w:rPr>
          <w:rFonts w:ascii="Times New Roman" w:hAnsi="Times New Roman"/>
          <w:b/>
          <w:bCs/>
          <w:noProof/>
          <w:lang w:val="it-IT"/>
        </w:rPr>
        <w:t xml:space="preserve">più di 4 giorni </w:t>
      </w:r>
      <w:r>
        <w:rPr>
          <w:rFonts w:ascii="Times New Roman" w:hAnsi="Times New Roman"/>
          <w:noProof/>
          <w:lang w:val="it-IT"/>
        </w:rPr>
        <w:t>da quando avrebbe dovuto usare Mounjaro,</w:t>
      </w:r>
      <w:r>
        <w:rPr>
          <w:rFonts w:ascii="Times New Roman" w:hAnsi="Times New Roman"/>
          <w:color w:val="000000"/>
          <w:lang w:val="it-IT"/>
        </w:rPr>
        <w:t xml:space="preserve"> salti la dose dimenticata</w:t>
      </w:r>
      <w:r>
        <w:rPr>
          <w:rFonts w:ascii="Times New Roman" w:hAnsi="Times New Roman"/>
          <w:noProof/>
          <w:lang w:val="it-IT"/>
        </w:rPr>
        <w:t>. Inietti poi la dose successiva come al solito, nel giorno programmato.</w:t>
      </w:r>
    </w:p>
    <w:p w14:paraId="5B0E404B" w14:textId="77777777" w:rsidR="00CE3B2E" w:rsidRDefault="00CE3B2E">
      <w:pPr>
        <w:tabs>
          <w:tab w:val="clear" w:pos="567"/>
        </w:tabs>
        <w:autoSpaceDE w:val="0"/>
        <w:autoSpaceDN w:val="0"/>
        <w:adjustRightInd w:val="0"/>
        <w:rPr>
          <w:color w:val="000000"/>
          <w:szCs w:val="22"/>
          <w:lang w:val="it-IT"/>
        </w:rPr>
      </w:pPr>
    </w:p>
    <w:p w14:paraId="5B0E404C" w14:textId="77777777" w:rsidR="00CE3B2E" w:rsidRDefault="006C19E3">
      <w:pPr>
        <w:tabs>
          <w:tab w:val="clear" w:pos="567"/>
        </w:tabs>
        <w:autoSpaceDE w:val="0"/>
        <w:autoSpaceDN w:val="0"/>
        <w:adjustRightInd w:val="0"/>
        <w:rPr>
          <w:color w:val="000000"/>
          <w:szCs w:val="22"/>
          <w:lang w:val="it-IT"/>
        </w:rPr>
      </w:pPr>
      <w:r>
        <w:rPr>
          <w:color w:val="000000"/>
          <w:szCs w:val="22"/>
          <w:lang w:val="it-IT"/>
        </w:rPr>
        <w:t>Non utilizzi una dose doppia per compensare la dose dimenticata. Il tempo minimo tra due dosi deve essere di almeno 3 giorni.</w:t>
      </w:r>
    </w:p>
    <w:p w14:paraId="5B0E404D" w14:textId="77777777" w:rsidR="00CE3B2E" w:rsidRDefault="00CE3B2E">
      <w:pPr>
        <w:numPr>
          <w:ilvl w:val="12"/>
          <w:numId w:val="0"/>
        </w:numPr>
        <w:ind w:right="-2"/>
        <w:rPr>
          <w:noProof/>
          <w:szCs w:val="22"/>
          <w:lang w:val="it-IT"/>
        </w:rPr>
      </w:pPr>
    </w:p>
    <w:p w14:paraId="5B0E404E" w14:textId="77777777" w:rsidR="00CE3B2E" w:rsidRDefault="006C19E3">
      <w:pPr>
        <w:keepNext/>
        <w:keepLines/>
        <w:numPr>
          <w:ilvl w:val="12"/>
          <w:numId w:val="0"/>
        </w:numPr>
        <w:tabs>
          <w:tab w:val="clear" w:pos="567"/>
        </w:tabs>
        <w:spacing w:line="240" w:lineRule="auto"/>
        <w:ind w:right="-2"/>
        <w:outlineLvl w:val="0"/>
        <w:rPr>
          <w:b/>
          <w:noProof/>
          <w:szCs w:val="22"/>
          <w:lang w:val="it-IT"/>
        </w:rPr>
      </w:pPr>
      <w:r>
        <w:rPr>
          <w:b/>
          <w:noProof/>
          <w:szCs w:val="22"/>
          <w:lang w:val="it-IT"/>
        </w:rPr>
        <w:t>Se interrompe il trattamento con Mounjaro</w:t>
      </w:r>
      <w:r>
        <w:rPr>
          <w:b/>
          <w:noProof/>
          <w:szCs w:val="22"/>
          <w:lang w:val="it-IT"/>
        </w:rPr>
        <w:fldChar w:fldCharType="begin"/>
      </w:r>
      <w:r>
        <w:rPr>
          <w:b/>
          <w:noProof/>
          <w:szCs w:val="22"/>
          <w:lang w:val="it-IT"/>
        </w:rPr>
        <w:instrText xml:space="preserve"> DOCVARIABLE vault_nd_c0ac64f1-7983-41b6-957b-b767c2756266 \* MERGEFORMAT </w:instrText>
      </w:r>
      <w:r>
        <w:rPr>
          <w:b/>
          <w:noProof/>
          <w:szCs w:val="22"/>
          <w:lang w:val="it-IT"/>
        </w:rPr>
        <w:fldChar w:fldCharType="separate"/>
      </w:r>
      <w:r>
        <w:rPr>
          <w:b/>
          <w:noProof/>
          <w:szCs w:val="22"/>
          <w:lang w:val="it-IT"/>
        </w:rPr>
        <w:t xml:space="preserve"> </w:t>
      </w:r>
      <w:r>
        <w:rPr>
          <w:b/>
          <w:noProof/>
          <w:szCs w:val="22"/>
          <w:lang w:val="it-IT"/>
        </w:rPr>
        <w:fldChar w:fldCharType="end"/>
      </w:r>
    </w:p>
    <w:p w14:paraId="5B0E404F" w14:textId="77777777" w:rsidR="00CE3B2E" w:rsidRDefault="006C19E3">
      <w:pPr>
        <w:keepNext/>
        <w:keepLines/>
        <w:rPr>
          <w:noProof/>
          <w:szCs w:val="22"/>
          <w:lang w:val="it-IT"/>
        </w:rPr>
      </w:pPr>
      <w:r>
        <w:rPr>
          <w:noProof/>
          <w:szCs w:val="22"/>
          <w:lang w:val="it-IT"/>
        </w:rPr>
        <w:t xml:space="preserve">Non interrompa il trattamento con Mounjaro senza consultare il medico. Se interrompe il trattamento con Mounjaro e ha il diabete di tipo 2, i livelli di zucchero nel sangue possono aumentare. </w:t>
      </w:r>
    </w:p>
    <w:p w14:paraId="5B0E4050" w14:textId="77777777" w:rsidR="00CE3B2E" w:rsidRDefault="00CE3B2E">
      <w:pPr>
        <w:keepNext/>
        <w:keepLines/>
        <w:numPr>
          <w:ilvl w:val="12"/>
          <w:numId w:val="0"/>
        </w:numPr>
        <w:tabs>
          <w:tab w:val="clear" w:pos="567"/>
        </w:tabs>
        <w:spacing w:line="240" w:lineRule="auto"/>
        <w:ind w:right="-29"/>
        <w:rPr>
          <w:noProof/>
          <w:szCs w:val="22"/>
          <w:lang w:val="it-IT"/>
        </w:rPr>
      </w:pPr>
    </w:p>
    <w:p w14:paraId="5B0E4051" w14:textId="77777777" w:rsidR="00CE3B2E" w:rsidRDefault="006C19E3">
      <w:pPr>
        <w:tabs>
          <w:tab w:val="clear" w:pos="567"/>
        </w:tabs>
        <w:spacing w:line="240" w:lineRule="auto"/>
        <w:rPr>
          <w:lang w:val="it-IT"/>
        </w:rPr>
      </w:pPr>
      <w:r>
        <w:rPr>
          <w:lang w:val="it-IT"/>
        </w:rPr>
        <w:t>Se ha qualsiasi dubbio sull’uso di questo medicinale, si rivolga al medico, all’infermiere o al farmacista.</w:t>
      </w:r>
    </w:p>
    <w:p w14:paraId="5B0E4052" w14:textId="77777777" w:rsidR="00CE3B2E" w:rsidRDefault="00CE3B2E">
      <w:pPr>
        <w:tabs>
          <w:tab w:val="clear" w:pos="567"/>
        </w:tabs>
        <w:spacing w:line="240" w:lineRule="auto"/>
        <w:ind w:right="-2"/>
        <w:rPr>
          <w:noProof/>
          <w:szCs w:val="22"/>
          <w:lang w:val="it-IT"/>
        </w:rPr>
      </w:pPr>
    </w:p>
    <w:p w14:paraId="5B0E4053" w14:textId="77777777" w:rsidR="00CE3B2E" w:rsidRDefault="00CE3B2E">
      <w:pPr>
        <w:tabs>
          <w:tab w:val="clear" w:pos="567"/>
        </w:tabs>
        <w:spacing w:line="240" w:lineRule="auto"/>
        <w:ind w:right="-2"/>
        <w:rPr>
          <w:noProof/>
          <w:szCs w:val="22"/>
          <w:lang w:val="it-IT"/>
        </w:rPr>
      </w:pPr>
    </w:p>
    <w:p w14:paraId="5B0E4054" w14:textId="77777777" w:rsidR="00CE3B2E" w:rsidRDefault="006C19E3">
      <w:pPr>
        <w:pStyle w:val="Paragrafoelenco"/>
        <w:keepNext/>
        <w:keepLines/>
        <w:numPr>
          <w:ilvl w:val="1"/>
          <w:numId w:val="23"/>
        </w:numPr>
        <w:spacing w:after="0" w:line="240" w:lineRule="auto"/>
        <w:ind w:left="567" w:right="-2" w:hanging="567"/>
        <w:rPr>
          <w:rFonts w:ascii="Times New Roman" w:hAnsi="Times New Roman"/>
          <w:b/>
          <w:noProof/>
          <w:lang w:val="it-IT"/>
        </w:rPr>
      </w:pPr>
      <w:r>
        <w:rPr>
          <w:rFonts w:ascii="Times New Roman" w:hAnsi="Times New Roman"/>
          <w:b/>
          <w:noProof/>
          <w:lang w:val="it-IT"/>
        </w:rPr>
        <w:t>Possibili effetti indesiderati</w:t>
      </w:r>
    </w:p>
    <w:p w14:paraId="5B0E4055" w14:textId="77777777" w:rsidR="00CE3B2E" w:rsidRDefault="00CE3B2E">
      <w:pPr>
        <w:keepNext/>
        <w:keepLines/>
        <w:spacing w:line="240" w:lineRule="auto"/>
        <w:rPr>
          <w:lang w:val="it-IT"/>
        </w:rPr>
      </w:pPr>
    </w:p>
    <w:p w14:paraId="5B0E4056" w14:textId="77777777" w:rsidR="00CE3B2E" w:rsidRDefault="006C19E3">
      <w:pPr>
        <w:keepNext/>
        <w:keepLines/>
        <w:numPr>
          <w:ilvl w:val="12"/>
          <w:numId w:val="0"/>
        </w:numPr>
        <w:tabs>
          <w:tab w:val="clear" w:pos="567"/>
        </w:tabs>
        <w:spacing w:line="240" w:lineRule="auto"/>
        <w:ind w:right="-29"/>
        <w:rPr>
          <w:lang w:val="it-IT"/>
        </w:rPr>
      </w:pPr>
      <w:r>
        <w:rPr>
          <w:lang w:val="it-IT"/>
        </w:rPr>
        <w:t>Come tutti i medicinali, questo medicinale può causare effetti indesiderati sebbene non tutte le persone li manifestino.</w:t>
      </w:r>
    </w:p>
    <w:p w14:paraId="5B0E4057" w14:textId="77777777" w:rsidR="00CE3B2E" w:rsidRDefault="00CE3B2E">
      <w:pPr>
        <w:numPr>
          <w:ilvl w:val="12"/>
          <w:numId w:val="0"/>
        </w:numPr>
        <w:tabs>
          <w:tab w:val="clear" w:pos="567"/>
        </w:tabs>
        <w:spacing w:line="240" w:lineRule="auto"/>
        <w:ind w:right="-29"/>
        <w:rPr>
          <w:lang w:val="it-IT"/>
        </w:rPr>
      </w:pPr>
    </w:p>
    <w:p w14:paraId="5B0E4058" w14:textId="77777777" w:rsidR="00CE3B2E" w:rsidRDefault="006C19E3">
      <w:pPr>
        <w:keepNext/>
        <w:keepLines/>
        <w:autoSpaceDE w:val="0"/>
        <w:autoSpaceDN w:val="0"/>
        <w:adjustRightInd w:val="0"/>
        <w:rPr>
          <w:b/>
          <w:szCs w:val="22"/>
          <w:lang w:val="it-IT" w:eastAsia="it-IT"/>
        </w:rPr>
      </w:pPr>
      <w:r>
        <w:rPr>
          <w:b/>
          <w:szCs w:val="22"/>
          <w:lang w:val="it-IT" w:eastAsia="it-IT"/>
        </w:rPr>
        <w:lastRenderedPageBreak/>
        <w:t>Effetti indesiderati gravi</w:t>
      </w:r>
    </w:p>
    <w:p w14:paraId="5B0E4059" w14:textId="77777777" w:rsidR="00CE3B2E" w:rsidRDefault="00CE3B2E">
      <w:pPr>
        <w:keepNext/>
        <w:numPr>
          <w:ilvl w:val="12"/>
          <w:numId w:val="0"/>
        </w:numPr>
        <w:tabs>
          <w:tab w:val="clear" w:pos="567"/>
        </w:tabs>
        <w:spacing w:line="240" w:lineRule="auto"/>
        <w:ind w:right="-29"/>
        <w:rPr>
          <w:lang w:val="it-IT"/>
        </w:rPr>
      </w:pPr>
    </w:p>
    <w:p w14:paraId="5B0E405A" w14:textId="77777777" w:rsidR="00CE3B2E" w:rsidRDefault="006C19E3">
      <w:pPr>
        <w:keepNext/>
        <w:numPr>
          <w:ilvl w:val="12"/>
          <w:numId w:val="0"/>
        </w:numPr>
        <w:tabs>
          <w:tab w:val="clear" w:pos="567"/>
        </w:tabs>
        <w:spacing w:line="240" w:lineRule="auto"/>
        <w:ind w:right="-29"/>
        <w:rPr>
          <w:rFonts w:eastAsia="SimSun"/>
          <w:szCs w:val="22"/>
          <w:lang w:val="it-IT" w:eastAsia="en-GB"/>
        </w:rPr>
      </w:pPr>
      <w:r>
        <w:rPr>
          <w:b/>
          <w:bCs/>
          <w:i/>
          <w:iCs/>
          <w:lang w:val="it-IT"/>
        </w:rPr>
        <w:t>Non comuni</w:t>
      </w:r>
      <w:r>
        <w:rPr>
          <w:lang w:val="it-IT"/>
        </w:rPr>
        <w:t xml:space="preserve"> (</w:t>
      </w:r>
      <w:r>
        <w:rPr>
          <w:szCs w:val="22"/>
          <w:lang w:val="it-IT"/>
        </w:rPr>
        <w:t>possono interessare fino a 1 persona su 100</w:t>
      </w:r>
      <w:r>
        <w:rPr>
          <w:lang w:val="it-IT"/>
        </w:rPr>
        <w:t>)</w:t>
      </w:r>
    </w:p>
    <w:p w14:paraId="5B0E405B" w14:textId="77777777" w:rsidR="00CE3B2E" w:rsidRDefault="006C19E3">
      <w:pPr>
        <w:numPr>
          <w:ilvl w:val="0"/>
          <w:numId w:val="29"/>
        </w:numPr>
        <w:autoSpaceDE w:val="0"/>
        <w:autoSpaceDN w:val="0"/>
        <w:adjustRightInd w:val="0"/>
        <w:spacing w:line="240" w:lineRule="auto"/>
        <w:ind w:left="567" w:hanging="567"/>
        <w:rPr>
          <w:bCs/>
          <w:szCs w:val="22"/>
          <w:lang w:val="it-IT" w:eastAsia="it-IT"/>
        </w:rPr>
      </w:pPr>
      <w:r>
        <w:rPr>
          <w:bCs/>
          <w:szCs w:val="22"/>
          <w:lang w:val="it-IT" w:eastAsia="it-IT"/>
        </w:rPr>
        <w:t>Infiammazione del pancreas (pancreatite acuta) che può causare un dolore forte e persistente allo stomaco e alla schiena. Deve rivolgersi immediatamente al medico se manifesta tali sintomi.</w:t>
      </w:r>
    </w:p>
    <w:p w14:paraId="5B0E405C" w14:textId="77777777" w:rsidR="00CE3B2E" w:rsidRDefault="00CE3B2E">
      <w:pPr>
        <w:keepNext/>
        <w:numPr>
          <w:ilvl w:val="12"/>
          <w:numId w:val="0"/>
        </w:numPr>
        <w:tabs>
          <w:tab w:val="clear" w:pos="567"/>
        </w:tabs>
        <w:spacing w:line="240" w:lineRule="auto"/>
        <w:ind w:right="-29"/>
        <w:rPr>
          <w:rFonts w:ascii="Calibri" w:hAnsi="Calibri"/>
          <w:bCs/>
          <w:szCs w:val="22"/>
          <w:lang w:val="it-IT" w:eastAsia="it-IT"/>
        </w:rPr>
      </w:pPr>
    </w:p>
    <w:p w14:paraId="5B0E405D" w14:textId="77777777" w:rsidR="00CE3B2E" w:rsidRDefault="006C19E3">
      <w:pPr>
        <w:keepNext/>
        <w:numPr>
          <w:ilvl w:val="12"/>
          <w:numId w:val="0"/>
        </w:numPr>
        <w:tabs>
          <w:tab w:val="clear" w:pos="567"/>
        </w:tabs>
        <w:spacing w:line="240" w:lineRule="auto"/>
        <w:ind w:right="-29"/>
        <w:rPr>
          <w:rFonts w:eastAsia="SimSun"/>
          <w:szCs w:val="22"/>
          <w:lang w:val="it-IT" w:eastAsia="en-GB"/>
        </w:rPr>
      </w:pPr>
      <w:r>
        <w:rPr>
          <w:b/>
          <w:bCs/>
          <w:i/>
          <w:iCs/>
          <w:noProof/>
          <w:lang w:val="it-IT"/>
        </w:rPr>
        <w:t>Rari</w:t>
      </w:r>
      <w:r>
        <w:rPr>
          <w:noProof/>
          <w:lang w:val="it-IT"/>
        </w:rPr>
        <w:t xml:space="preserve"> (</w:t>
      </w:r>
      <w:r>
        <w:rPr>
          <w:szCs w:val="22"/>
          <w:lang w:val="it-IT"/>
        </w:rPr>
        <w:t>possono interessare fino a 1 persona su 1 000</w:t>
      </w:r>
      <w:r>
        <w:rPr>
          <w:lang w:val="it-IT"/>
        </w:rPr>
        <w:t>)</w:t>
      </w:r>
    </w:p>
    <w:p w14:paraId="5B0E405E" w14:textId="77777777" w:rsidR="00CE3B2E" w:rsidRDefault="006C19E3">
      <w:pPr>
        <w:keepNext/>
        <w:numPr>
          <w:ilvl w:val="12"/>
          <w:numId w:val="0"/>
        </w:numPr>
        <w:spacing w:line="240" w:lineRule="auto"/>
        <w:ind w:left="567" w:right="-29" w:hanging="567"/>
        <w:rPr>
          <w:noProof/>
          <w:lang w:val="it-IT"/>
        </w:rPr>
      </w:pPr>
      <w:r>
        <w:rPr>
          <w:noProof/>
          <w:lang w:val="it-IT"/>
        </w:rPr>
        <w:t>-</w:t>
      </w:r>
      <w:r>
        <w:rPr>
          <w:noProof/>
          <w:lang w:val="it-IT"/>
        </w:rPr>
        <w:tab/>
        <w:t>Gravi reazioni allergiche (ad es. reazione anafilattica, angioedema). Deve immediatamente cercare assistenza medica e informare il medico se si verificano sintomi come problemi respiratori, rapido gonfiore delle labbra, della lingua e/o della gola con difficoltà a deglutire e battito cardiaco accelerato.</w:t>
      </w:r>
    </w:p>
    <w:p w14:paraId="5B0E405F" w14:textId="77777777" w:rsidR="00CE3B2E" w:rsidRDefault="00CE3B2E">
      <w:pPr>
        <w:keepNext/>
        <w:numPr>
          <w:ilvl w:val="12"/>
          <w:numId w:val="0"/>
        </w:numPr>
        <w:spacing w:line="240" w:lineRule="auto"/>
        <w:ind w:right="-29"/>
        <w:rPr>
          <w:noProof/>
          <w:lang w:val="it-IT"/>
        </w:rPr>
      </w:pPr>
    </w:p>
    <w:p w14:paraId="5B0E4060" w14:textId="77777777" w:rsidR="00CE3B2E" w:rsidRDefault="006C19E3">
      <w:pPr>
        <w:keepNext/>
        <w:numPr>
          <w:ilvl w:val="12"/>
          <w:numId w:val="0"/>
        </w:numPr>
        <w:tabs>
          <w:tab w:val="clear" w:pos="567"/>
        </w:tabs>
        <w:spacing w:line="240" w:lineRule="auto"/>
        <w:ind w:right="-29"/>
        <w:rPr>
          <w:b/>
          <w:bCs/>
          <w:lang w:val="it-IT"/>
        </w:rPr>
      </w:pPr>
      <w:r>
        <w:rPr>
          <w:b/>
          <w:bCs/>
          <w:lang w:val="it-IT"/>
        </w:rPr>
        <w:t>Altri effetti indesiderati</w:t>
      </w:r>
    </w:p>
    <w:p w14:paraId="5B0E4061" w14:textId="77777777" w:rsidR="00CE3B2E" w:rsidRDefault="00CE3B2E">
      <w:pPr>
        <w:keepNext/>
        <w:numPr>
          <w:ilvl w:val="12"/>
          <w:numId w:val="0"/>
        </w:numPr>
        <w:tabs>
          <w:tab w:val="clear" w:pos="567"/>
        </w:tabs>
        <w:spacing w:line="240" w:lineRule="auto"/>
        <w:ind w:right="-29"/>
        <w:rPr>
          <w:rFonts w:eastAsia="SimSun"/>
          <w:szCs w:val="22"/>
          <w:lang w:val="it-IT" w:eastAsia="en-GB"/>
        </w:rPr>
      </w:pPr>
    </w:p>
    <w:p w14:paraId="5B0E4062" w14:textId="77777777" w:rsidR="00CE3B2E" w:rsidRDefault="006C19E3">
      <w:pPr>
        <w:tabs>
          <w:tab w:val="clear" w:pos="567"/>
        </w:tabs>
        <w:autoSpaceDE w:val="0"/>
        <w:autoSpaceDN w:val="0"/>
        <w:adjustRightInd w:val="0"/>
        <w:spacing w:line="240" w:lineRule="auto"/>
        <w:rPr>
          <w:rFonts w:eastAsia="SimSun"/>
          <w:szCs w:val="22"/>
          <w:lang w:val="it-IT" w:eastAsia="en-GB"/>
        </w:rPr>
      </w:pPr>
      <w:r>
        <w:rPr>
          <w:rFonts w:eastAsia="SimSun"/>
          <w:b/>
          <w:bCs/>
          <w:i/>
          <w:iCs/>
          <w:szCs w:val="22"/>
          <w:lang w:val="it-IT" w:eastAsia="en-GB"/>
        </w:rPr>
        <w:t xml:space="preserve">Molto comuni </w:t>
      </w:r>
      <w:r>
        <w:rPr>
          <w:rFonts w:eastAsia="SimSun"/>
          <w:szCs w:val="22"/>
          <w:lang w:val="it-IT" w:eastAsia="en-GB"/>
        </w:rPr>
        <w:t>(</w:t>
      </w:r>
      <w:r>
        <w:rPr>
          <w:szCs w:val="22"/>
          <w:lang w:val="it-IT"/>
        </w:rPr>
        <w:t>possono interessare più di 1 persona su 10</w:t>
      </w:r>
      <w:r>
        <w:rPr>
          <w:rFonts w:eastAsia="SimSun"/>
          <w:szCs w:val="22"/>
          <w:lang w:val="it-IT" w:eastAsia="en-GB"/>
        </w:rPr>
        <w:t>)</w:t>
      </w:r>
    </w:p>
    <w:p w14:paraId="5B0E4063" w14:textId="77777777" w:rsidR="00CE3B2E" w:rsidRDefault="006C19E3">
      <w:pPr>
        <w:numPr>
          <w:ilvl w:val="0"/>
          <w:numId w:val="3"/>
        </w:numPr>
        <w:tabs>
          <w:tab w:val="clear" w:pos="567"/>
        </w:tabs>
        <w:autoSpaceDE w:val="0"/>
        <w:autoSpaceDN w:val="0"/>
        <w:adjustRightInd w:val="0"/>
        <w:spacing w:line="240" w:lineRule="auto"/>
        <w:ind w:left="567" w:hanging="567"/>
        <w:rPr>
          <w:rFonts w:eastAsia="Verdana"/>
          <w:szCs w:val="22"/>
        </w:rPr>
      </w:pPr>
      <w:r>
        <w:rPr>
          <w:rFonts w:eastAsia="Verdana"/>
          <w:szCs w:val="22"/>
        </w:rPr>
        <w:t>Nausea</w:t>
      </w:r>
    </w:p>
    <w:p w14:paraId="5B0E4064" w14:textId="77777777" w:rsidR="00CE3B2E" w:rsidRDefault="006C19E3">
      <w:pPr>
        <w:numPr>
          <w:ilvl w:val="0"/>
          <w:numId w:val="3"/>
        </w:numPr>
        <w:tabs>
          <w:tab w:val="clear" w:pos="567"/>
        </w:tabs>
        <w:autoSpaceDE w:val="0"/>
        <w:autoSpaceDN w:val="0"/>
        <w:adjustRightInd w:val="0"/>
        <w:spacing w:line="240" w:lineRule="auto"/>
        <w:ind w:left="567" w:hanging="567"/>
        <w:rPr>
          <w:rFonts w:eastAsia="Verdana"/>
          <w:szCs w:val="22"/>
        </w:rPr>
      </w:pPr>
      <w:r>
        <w:rPr>
          <w:rFonts w:eastAsia="Verdana"/>
          <w:szCs w:val="22"/>
        </w:rPr>
        <w:t>Diarrea</w:t>
      </w:r>
    </w:p>
    <w:p w14:paraId="5B0E4065" w14:textId="77777777" w:rsidR="00CE3B2E" w:rsidRDefault="006C19E3">
      <w:pPr>
        <w:numPr>
          <w:ilvl w:val="0"/>
          <w:numId w:val="3"/>
        </w:numPr>
        <w:tabs>
          <w:tab w:val="clear" w:pos="567"/>
        </w:tabs>
        <w:autoSpaceDE w:val="0"/>
        <w:autoSpaceDN w:val="0"/>
        <w:adjustRightInd w:val="0"/>
        <w:spacing w:line="240" w:lineRule="auto"/>
        <w:ind w:left="567" w:hanging="567"/>
        <w:rPr>
          <w:rFonts w:eastAsia="Verdana"/>
          <w:szCs w:val="22"/>
          <w:lang w:val="it-IT"/>
        </w:rPr>
      </w:pPr>
      <w:r>
        <w:rPr>
          <w:rFonts w:eastAsia="Verdana"/>
          <w:szCs w:val="22"/>
          <w:lang w:val="it-IT"/>
        </w:rPr>
        <w:t>Dolore di stomaco riportato in pazienti trattati per la gestione del peso</w:t>
      </w:r>
      <w:ins w:id="258" w:author="Autore">
        <w:r>
          <w:rPr>
            <w:rFonts w:eastAsia="Verdana"/>
            <w:szCs w:val="22"/>
            <w:lang w:val="it-IT"/>
          </w:rPr>
          <w:t>, in pazienti con diabete di tipo 2 con malattia cardiovascolare,</w:t>
        </w:r>
      </w:ins>
      <w:r>
        <w:rPr>
          <w:rFonts w:eastAsia="Verdana"/>
          <w:szCs w:val="22"/>
          <w:lang w:val="it-IT"/>
        </w:rPr>
        <w:t xml:space="preserve"> e in adolescenti e bambini trattati per il diabete di tipo 2</w:t>
      </w:r>
    </w:p>
    <w:p w14:paraId="5B0E4066" w14:textId="77777777" w:rsidR="00CE3B2E" w:rsidRDefault="006C19E3">
      <w:pPr>
        <w:numPr>
          <w:ilvl w:val="0"/>
          <w:numId w:val="3"/>
        </w:numPr>
        <w:tabs>
          <w:tab w:val="clear" w:pos="567"/>
        </w:tabs>
        <w:autoSpaceDE w:val="0"/>
        <w:autoSpaceDN w:val="0"/>
        <w:adjustRightInd w:val="0"/>
        <w:spacing w:line="240" w:lineRule="auto"/>
        <w:ind w:left="567" w:hanging="567"/>
        <w:rPr>
          <w:rFonts w:eastAsia="Verdana"/>
          <w:szCs w:val="22"/>
          <w:lang w:val="it-IT"/>
        </w:rPr>
      </w:pPr>
      <w:r>
        <w:rPr>
          <w:rFonts w:eastAsia="Verdana"/>
          <w:szCs w:val="22"/>
          <w:lang w:val="it-IT"/>
        </w:rPr>
        <w:t>Vomito riportato in pazienti trattati per la gestione del peso</w:t>
      </w:r>
      <w:ins w:id="259" w:author="Autore">
        <w:r>
          <w:rPr>
            <w:rFonts w:eastAsia="Verdana"/>
            <w:szCs w:val="22"/>
            <w:lang w:val="it-IT"/>
          </w:rPr>
          <w:t>, in pazienti con diabete di tipo 2 con malattia cardiovascolare,</w:t>
        </w:r>
      </w:ins>
      <w:r>
        <w:rPr>
          <w:rFonts w:eastAsia="Verdana"/>
          <w:szCs w:val="22"/>
          <w:lang w:val="it-IT"/>
        </w:rPr>
        <w:t xml:space="preserve"> e in adolescenti e bambini trattati per il diabete di tipo 2</w:t>
      </w:r>
    </w:p>
    <w:p w14:paraId="5B0E4067" w14:textId="77777777" w:rsidR="00CE3B2E" w:rsidRDefault="006C19E3">
      <w:pPr>
        <w:numPr>
          <w:ilvl w:val="0"/>
          <w:numId w:val="3"/>
        </w:numPr>
        <w:tabs>
          <w:tab w:val="clear" w:pos="567"/>
        </w:tabs>
        <w:autoSpaceDE w:val="0"/>
        <w:autoSpaceDN w:val="0"/>
        <w:adjustRightInd w:val="0"/>
        <w:spacing w:line="240" w:lineRule="auto"/>
        <w:ind w:left="567" w:hanging="567"/>
        <w:rPr>
          <w:ins w:id="260" w:author="Autore"/>
          <w:rFonts w:eastAsia="Verdana"/>
          <w:szCs w:val="22"/>
          <w:lang w:val="it-IT"/>
        </w:rPr>
      </w:pPr>
      <w:r>
        <w:rPr>
          <w:rFonts w:eastAsia="SimSun"/>
          <w:szCs w:val="22"/>
          <w:lang w:val="it-IT" w:eastAsia="en-GB"/>
        </w:rPr>
        <w:t xml:space="preserve">Stitichezza </w:t>
      </w:r>
      <w:r>
        <w:rPr>
          <w:rFonts w:eastAsia="Verdana"/>
          <w:szCs w:val="22"/>
          <w:lang w:val="it-IT"/>
        </w:rPr>
        <w:t>riportata in pazienti trattati per la gestione del peso</w:t>
      </w:r>
      <w:ins w:id="261" w:author="Autore">
        <w:r>
          <w:rPr>
            <w:rFonts w:eastAsia="Verdana"/>
            <w:szCs w:val="22"/>
            <w:lang w:val="it-IT"/>
          </w:rPr>
          <w:t xml:space="preserve"> e in pazienti con diabete di tipo 2 con malattia cardiovascolare</w:t>
        </w:r>
      </w:ins>
    </w:p>
    <w:p w14:paraId="5B0E4068" w14:textId="77777777" w:rsidR="00CE3B2E" w:rsidRPr="00F93898" w:rsidRDefault="006C19E3">
      <w:pPr>
        <w:numPr>
          <w:ilvl w:val="0"/>
          <w:numId w:val="3"/>
        </w:numPr>
        <w:tabs>
          <w:tab w:val="clear" w:pos="567"/>
        </w:tabs>
        <w:autoSpaceDE w:val="0"/>
        <w:autoSpaceDN w:val="0"/>
        <w:adjustRightInd w:val="0"/>
        <w:spacing w:line="240" w:lineRule="auto"/>
        <w:ind w:left="567" w:hanging="567"/>
        <w:rPr>
          <w:ins w:id="262" w:author="Autore"/>
          <w:rStyle w:val="cf01"/>
          <w:rFonts w:ascii="Times New Roman" w:eastAsia="Verdana" w:hAnsi="Times New Roman" w:cs="Times New Roman"/>
          <w:sz w:val="22"/>
          <w:szCs w:val="22"/>
          <w:lang w:val="it-IT"/>
          <w:rPrChange w:id="263" w:author="Autore">
            <w:rPr>
              <w:ins w:id="264" w:author="Autore"/>
              <w:rStyle w:val="cf01"/>
              <w:rFonts w:ascii="Times New Roman" w:eastAsia="Verdana" w:hAnsi="Times New Roman" w:cs="Times New Roman"/>
              <w:sz w:val="22"/>
              <w:szCs w:val="22"/>
            </w:rPr>
          </w:rPrChange>
        </w:rPr>
      </w:pPr>
      <w:ins w:id="265" w:author="Autore">
        <w:r>
          <w:rPr>
            <w:szCs w:val="22"/>
            <w:lang w:val="it-IT" w:eastAsia="en-GB"/>
          </w:rPr>
          <w:t>Appetito ridotto riportato nei pazienti con diabete di tipo 2 con malattia cardiovascolare</w:t>
        </w:r>
      </w:ins>
    </w:p>
    <w:p w14:paraId="5B0E4069" w14:textId="77777777" w:rsidR="00CE3B2E" w:rsidRPr="00F93898" w:rsidRDefault="006C19E3">
      <w:pPr>
        <w:numPr>
          <w:ilvl w:val="0"/>
          <w:numId w:val="3"/>
        </w:numPr>
        <w:tabs>
          <w:tab w:val="clear" w:pos="567"/>
        </w:tabs>
        <w:autoSpaceDE w:val="0"/>
        <w:autoSpaceDN w:val="0"/>
        <w:adjustRightInd w:val="0"/>
        <w:spacing w:line="240" w:lineRule="auto"/>
        <w:ind w:left="567" w:hanging="567"/>
        <w:rPr>
          <w:ins w:id="266" w:author="Autore"/>
          <w:rStyle w:val="cf01"/>
          <w:rFonts w:ascii="Times New Roman" w:eastAsia="Verdana" w:hAnsi="Times New Roman" w:cs="Times New Roman"/>
          <w:sz w:val="22"/>
          <w:szCs w:val="22"/>
          <w:lang w:val="it-IT"/>
          <w:rPrChange w:id="267" w:author="Autore">
            <w:rPr>
              <w:ins w:id="268" w:author="Autore"/>
              <w:rStyle w:val="cf01"/>
              <w:rFonts w:ascii="Times New Roman" w:eastAsia="Verdana" w:hAnsi="Times New Roman" w:cs="Times New Roman"/>
              <w:sz w:val="22"/>
              <w:szCs w:val="22"/>
            </w:rPr>
          </w:rPrChange>
        </w:rPr>
      </w:pPr>
      <w:ins w:id="269" w:author="Autore">
        <w:r>
          <w:rPr>
            <w:szCs w:val="22"/>
            <w:lang w:val="it-IT" w:eastAsia="en-GB"/>
          </w:rPr>
          <w:t>Sensazione di stanchezza riportata nei pazienti con diabete di tipo 2 con malattia cardiovascolare</w:t>
        </w:r>
      </w:ins>
    </w:p>
    <w:p w14:paraId="5B0E406A" w14:textId="77777777" w:rsidR="00CE3B2E" w:rsidRDefault="00CE3B2E">
      <w:pPr>
        <w:tabs>
          <w:tab w:val="clear" w:pos="567"/>
        </w:tabs>
        <w:autoSpaceDE w:val="0"/>
        <w:autoSpaceDN w:val="0"/>
        <w:adjustRightInd w:val="0"/>
        <w:spacing w:line="240" w:lineRule="auto"/>
        <w:ind w:left="567"/>
        <w:rPr>
          <w:rFonts w:eastAsia="SimSun"/>
          <w:szCs w:val="22"/>
          <w:lang w:val="it-IT" w:eastAsia="en-GB"/>
        </w:rPr>
      </w:pPr>
    </w:p>
    <w:p w14:paraId="5B0E406B" w14:textId="77777777" w:rsidR="00CE3B2E" w:rsidRDefault="006C19E3">
      <w:pPr>
        <w:tabs>
          <w:tab w:val="clear" w:pos="567"/>
        </w:tabs>
        <w:autoSpaceDE w:val="0"/>
        <w:autoSpaceDN w:val="0"/>
        <w:adjustRightInd w:val="0"/>
        <w:spacing w:line="240" w:lineRule="auto"/>
        <w:rPr>
          <w:rFonts w:eastAsia="SimSun"/>
          <w:szCs w:val="22"/>
          <w:lang w:val="it-IT" w:eastAsia="en-GB"/>
        </w:rPr>
      </w:pPr>
      <w:r>
        <w:rPr>
          <w:rFonts w:eastAsia="SimSun"/>
          <w:szCs w:val="22"/>
          <w:lang w:val="it-IT" w:eastAsia="en-GB"/>
        </w:rPr>
        <w:t>Questi effetti indesiderati di solito non sono gravi. Nausea, diarrea e vomito sono più comuni all’inizio della terapia con tirzepatide, ma diminuiscono nel tempo nella maggior parte dei pazienti.</w:t>
      </w:r>
    </w:p>
    <w:p w14:paraId="5B0E406C" w14:textId="77777777" w:rsidR="00CE3B2E" w:rsidRDefault="00CE3B2E">
      <w:pPr>
        <w:tabs>
          <w:tab w:val="clear" w:pos="567"/>
        </w:tabs>
        <w:autoSpaceDE w:val="0"/>
        <w:autoSpaceDN w:val="0"/>
        <w:adjustRightInd w:val="0"/>
        <w:spacing w:line="240" w:lineRule="auto"/>
        <w:rPr>
          <w:rFonts w:eastAsia="SimSun"/>
          <w:szCs w:val="22"/>
          <w:lang w:val="it-IT" w:eastAsia="en-GB"/>
        </w:rPr>
      </w:pPr>
    </w:p>
    <w:p w14:paraId="5B0E406D" w14:textId="77777777" w:rsidR="00CE3B2E" w:rsidRDefault="006C19E3">
      <w:pPr>
        <w:pStyle w:val="Paragrafoelenco"/>
        <w:numPr>
          <w:ilvl w:val="0"/>
          <w:numId w:val="3"/>
        </w:numPr>
        <w:autoSpaceDE w:val="0"/>
        <w:autoSpaceDN w:val="0"/>
        <w:adjustRightInd w:val="0"/>
        <w:spacing w:after="0" w:line="240" w:lineRule="auto"/>
        <w:ind w:left="567" w:hanging="720"/>
        <w:rPr>
          <w:rFonts w:ascii="Times New Roman" w:hAnsi="Times New Roman"/>
          <w:lang w:val="it-IT"/>
        </w:rPr>
      </w:pPr>
      <w:r>
        <w:rPr>
          <w:rFonts w:ascii="Times New Roman" w:hAnsi="Times New Roman"/>
          <w:noProof/>
          <w:lang w:val="it-IT" w:eastAsia="en-US"/>
        </w:rPr>
        <w:t xml:space="preserve">Un basso livello di zucchero nel sangue (ipoglicemia) è molto comune quando tirzepatide viene utilizzato con medicinali che contengono una sulfonilurea e/o insulina. Se sta usando una sulfonilurea o insulina per il diabete di tipo 2, può essere necessario abbassare la dose di tali medicinali mentre utilizza tirzepatide (vedere paragrafo 2 “Avvertenze e precauzioni”). </w:t>
      </w:r>
      <w:r>
        <w:rPr>
          <w:rFonts w:ascii="Times New Roman" w:eastAsia="SimSun" w:hAnsi="Times New Roman"/>
          <w:szCs w:val="20"/>
          <w:lang w:val="it-IT"/>
        </w:rPr>
        <w:t xml:space="preserve">Sintomi di basso livello di zucchero nel sangue </w:t>
      </w:r>
      <w:r>
        <w:rPr>
          <w:rFonts w:ascii="Times New Roman" w:hAnsi="Times New Roman"/>
          <w:lang w:val="it-IT"/>
        </w:rPr>
        <w:t>possono includere mal di testa, sonnolenza, debolezza, capogiro, sensazione di fame, confusione, irritabilità, battito cardiaco accelerato e sudorazione. Il medico deve dirle come comportarsi in caso di ipoglicemia.</w:t>
      </w:r>
    </w:p>
    <w:p w14:paraId="5B0E406E" w14:textId="77777777" w:rsidR="00CE3B2E" w:rsidRDefault="00CE3B2E">
      <w:pPr>
        <w:tabs>
          <w:tab w:val="clear" w:pos="567"/>
        </w:tabs>
        <w:autoSpaceDE w:val="0"/>
        <w:autoSpaceDN w:val="0"/>
        <w:adjustRightInd w:val="0"/>
        <w:spacing w:line="240" w:lineRule="auto"/>
        <w:rPr>
          <w:noProof/>
          <w:szCs w:val="22"/>
          <w:lang w:val="it-IT"/>
        </w:rPr>
      </w:pPr>
    </w:p>
    <w:p w14:paraId="5B0E406F" w14:textId="77777777" w:rsidR="00CE3B2E" w:rsidRDefault="006C19E3">
      <w:pPr>
        <w:tabs>
          <w:tab w:val="clear" w:pos="567"/>
        </w:tabs>
        <w:autoSpaceDE w:val="0"/>
        <w:autoSpaceDN w:val="0"/>
        <w:adjustRightInd w:val="0"/>
        <w:spacing w:line="240" w:lineRule="auto"/>
        <w:rPr>
          <w:noProof/>
          <w:szCs w:val="22"/>
          <w:lang w:val="it-IT"/>
        </w:rPr>
      </w:pPr>
      <w:r>
        <w:rPr>
          <w:b/>
          <w:bCs/>
          <w:i/>
          <w:iCs/>
          <w:noProof/>
          <w:szCs w:val="22"/>
          <w:lang w:val="it-IT"/>
        </w:rPr>
        <w:t xml:space="preserve">Comuni </w:t>
      </w:r>
      <w:r>
        <w:rPr>
          <w:noProof/>
          <w:szCs w:val="22"/>
          <w:lang w:val="it-IT"/>
        </w:rPr>
        <w:t>(</w:t>
      </w:r>
      <w:r>
        <w:rPr>
          <w:szCs w:val="22"/>
          <w:lang w:val="it-IT"/>
        </w:rPr>
        <w:t>possono interessare fino a 1 persona su 10</w:t>
      </w:r>
      <w:r>
        <w:rPr>
          <w:noProof/>
          <w:szCs w:val="22"/>
          <w:lang w:val="it-IT"/>
        </w:rPr>
        <w:t>)</w:t>
      </w:r>
    </w:p>
    <w:p w14:paraId="5B0E4070" w14:textId="77777777" w:rsidR="00CE3B2E" w:rsidRDefault="006C19E3">
      <w:pPr>
        <w:numPr>
          <w:ilvl w:val="0"/>
          <w:numId w:val="3"/>
        </w:numPr>
        <w:tabs>
          <w:tab w:val="clear" w:pos="567"/>
        </w:tabs>
        <w:autoSpaceDE w:val="0"/>
        <w:autoSpaceDN w:val="0"/>
        <w:adjustRightInd w:val="0"/>
        <w:spacing w:line="240" w:lineRule="auto"/>
        <w:ind w:left="567" w:hanging="567"/>
        <w:rPr>
          <w:rStyle w:val="st1"/>
          <w:rFonts w:eastAsia="SimSun"/>
          <w:szCs w:val="22"/>
          <w:lang w:val="it-IT" w:eastAsia="en-GB"/>
        </w:rPr>
      </w:pPr>
      <w:r>
        <w:rPr>
          <w:rFonts w:eastAsia="SimSun"/>
          <w:szCs w:val="22"/>
          <w:lang w:val="it-IT" w:eastAsia="en-GB"/>
        </w:rPr>
        <w:t>Un basso livello di zucchero nel sangue (ipoglicemia) quando tirzepatide viene usato per il diabete di tipo 2 con metformina e un inibitore</w:t>
      </w:r>
      <w:r>
        <w:rPr>
          <w:rStyle w:val="st1"/>
          <w:szCs w:val="22"/>
          <w:lang w:val="it-IT"/>
        </w:rPr>
        <w:t xml:space="preserve"> del cotrasportatore sodio-glucosio 2 (un altro medicinale per il diabete)</w:t>
      </w:r>
    </w:p>
    <w:p w14:paraId="5B0E4071" w14:textId="77777777" w:rsidR="00CE3B2E" w:rsidRDefault="006C19E3">
      <w:pPr>
        <w:numPr>
          <w:ilvl w:val="0"/>
          <w:numId w:val="3"/>
        </w:numPr>
        <w:tabs>
          <w:tab w:val="clear" w:pos="567"/>
        </w:tabs>
        <w:autoSpaceDE w:val="0"/>
        <w:autoSpaceDN w:val="0"/>
        <w:adjustRightInd w:val="0"/>
        <w:spacing w:line="240" w:lineRule="auto"/>
        <w:ind w:left="567" w:hanging="567"/>
        <w:rPr>
          <w:rStyle w:val="st1"/>
          <w:rFonts w:eastAsia="SimSun"/>
          <w:szCs w:val="22"/>
          <w:lang w:val="it-IT" w:eastAsia="en-GB"/>
        </w:rPr>
      </w:pPr>
      <w:r>
        <w:rPr>
          <w:rFonts w:eastAsia="SimSun"/>
          <w:szCs w:val="22"/>
          <w:lang w:val="it-IT" w:eastAsia="en-GB"/>
        </w:rPr>
        <w:t>Un basso livello di zucchero nel sangue (ipoglicemia) quando tirzepatide viene usato con metformina da sola in adolescenti e bambini per il diabete di tipo 2</w:t>
      </w:r>
    </w:p>
    <w:p w14:paraId="5B0E4072" w14:textId="77777777" w:rsidR="00CE3B2E" w:rsidRDefault="006C19E3">
      <w:pPr>
        <w:numPr>
          <w:ilvl w:val="0"/>
          <w:numId w:val="3"/>
        </w:numPr>
        <w:tabs>
          <w:tab w:val="clear" w:pos="567"/>
        </w:tabs>
        <w:autoSpaceDE w:val="0"/>
        <w:autoSpaceDN w:val="0"/>
        <w:adjustRightInd w:val="0"/>
        <w:spacing w:line="240" w:lineRule="auto"/>
        <w:ind w:left="567" w:hanging="567"/>
        <w:rPr>
          <w:rStyle w:val="st1"/>
          <w:rFonts w:eastAsia="SimSun"/>
          <w:szCs w:val="22"/>
          <w:lang w:val="it-IT" w:eastAsia="en-GB"/>
        </w:rPr>
      </w:pPr>
      <w:r>
        <w:rPr>
          <w:rStyle w:val="st1"/>
          <w:szCs w:val="22"/>
          <w:lang w:val="it-IT"/>
        </w:rPr>
        <w:t>Reazione allergica (ipersensibilità) (ad esempio eruzione cutanea, prurito ed eczema)</w:t>
      </w:r>
    </w:p>
    <w:p w14:paraId="5B0E4073"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Capogiro riportato nei pazienti trattati per la gestione del peso</w:t>
      </w:r>
    </w:p>
    <w:p w14:paraId="5B0E4074"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Pressione arteriosa bassa riportata nei pazienti trattati per la gestione del peso</w:t>
      </w:r>
    </w:p>
    <w:p w14:paraId="5B0E4075"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Appetito ridotto riportato nei pazienti trattati per il diabete di tipo 2</w:t>
      </w:r>
    </w:p>
    <w:p w14:paraId="5B0E4076" w14:textId="77777777" w:rsidR="00CE3B2E" w:rsidRDefault="006C19E3">
      <w:pPr>
        <w:pStyle w:val="Paragrafoelenco"/>
        <w:widowControl w:val="0"/>
        <w:numPr>
          <w:ilvl w:val="0"/>
          <w:numId w:val="3"/>
        </w:numPr>
        <w:autoSpaceDE w:val="0"/>
        <w:autoSpaceDN w:val="0"/>
        <w:adjustRightInd w:val="0"/>
        <w:spacing w:after="0" w:line="240" w:lineRule="auto"/>
        <w:ind w:left="567" w:hanging="567"/>
        <w:rPr>
          <w:rFonts w:ascii="Times New Roman" w:eastAsia="Verdana" w:hAnsi="Times New Roman"/>
          <w:lang w:val="it-IT" w:eastAsia="en-US"/>
        </w:rPr>
      </w:pPr>
      <w:r>
        <w:rPr>
          <w:rFonts w:ascii="Times New Roman" w:eastAsia="Verdana" w:hAnsi="Times New Roman"/>
          <w:lang w:val="it-IT" w:eastAsia="en-US"/>
        </w:rPr>
        <w:t>Dolore di stomaco r</w:t>
      </w:r>
      <w:r>
        <w:rPr>
          <w:rFonts w:ascii="Times New Roman" w:eastAsia="SimSun" w:hAnsi="Times New Roman"/>
          <w:lang w:val="it-IT"/>
        </w:rPr>
        <w:t>iportato nei pazienti trattati per il diabete di tipo 2</w:t>
      </w:r>
    </w:p>
    <w:p w14:paraId="5B0E4077" w14:textId="77777777" w:rsidR="00CE3B2E" w:rsidRDefault="006C19E3">
      <w:pPr>
        <w:pStyle w:val="Paragrafoelenco"/>
        <w:widowControl w:val="0"/>
        <w:numPr>
          <w:ilvl w:val="0"/>
          <w:numId w:val="3"/>
        </w:numPr>
        <w:autoSpaceDE w:val="0"/>
        <w:autoSpaceDN w:val="0"/>
        <w:adjustRightInd w:val="0"/>
        <w:spacing w:after="0" w:line="240" w:lineRule="auto"/>
        <w:ind w:left="567" w:hanging="567"/>
        <w:rPr>
          <w:rFonts w:ascii="Times New Roman" w:eastAsia="Verdana" w:hAnsi="Times New Roman"/>
          <w:lang w:val="it-IT" w:eastAsia="en-US"/>
        </w:rPr>
      </w:pPr>
      <w:r>
        <w:rPr>
          <w:rFonts w:ascii="Times New Roman" w:hAnsi="Times New Roman"/>
          <w:lang w:val="it-IT"/>
        </w:rPr>
        <w:t xml:space="preserve">Vomito </w:t>
      </w:r>
      <w:r>
        <w:rPr>
          <w:rFonts w:ascii="Times New Roman" w:eastAsia="Verdana" w:hAnsi="Times New Roman"/>
          <w:lang w:val="it-IT" w:eastAsia="en-US"/>
        </w:rPr>
        <w:t>r</w:t>
      </w:r>
      <w:r>
        <w:rPr>
          <w:rFonts w:ascii="Times New Roman" w:eastAsia="SimSun" w:hAnsi="Times New Roman"/>
          <w:lang w:val="it-IT"/>
        </w:rPr>
        <w:t xml:space="preserve">iportato nei pazienti adulti trattati per il diabete di tipo 2 - </w:t>
      </w:r>
      <w:r>
        <w:rPr>
          <w:rFonts w:ascii="Times New Roman" w:hAnsi="Times New Roman"/>
          <w:lang w:val="it-IT"/>
        </w:rPr>
        <w:t>questo effetto indesiderato di solito diminuisce nel tempo</w:t>
      </w:r>
    </w:p>
    <w:p w14:paraId="5B0E4078"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szCs w:val="22"/>
          <w:lang w:val="it-IT"/>
        </w:rPr>
        <w:t>Digestione difficile</w:t>
      </w:r>
      <w:r>
        <w:rPr>
          <w:rFonts w:eastAsia="SimSun"/>
          <w:szCs w:val="22"/>
          <w:lang w:eastAsia="en-GB"/>
        </w:rPr>
        <w:t xml:space="preserve"> (</w:t>
      </w:r>
      <w:r>
        <w:rPr>
          <w:szCs w:val="22"/>
        </w:rPr>
        <w:t>dispepsia)</w:t>
      </w:r>
    </w:p>
    <w:p w14:paraId="5B0E4079"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 xml:space="preserve">Stitichezza </w:t>
      </w:r>
      <w:r>
        <w:rPr>
          <w:rFonts w:eastAsia="Verdana"/>
          <w:lang w:val="it-IT"/>
        </w:rPr>
        <w:t>r</w:t>
      </w:r>
      <w:r>
        <w:rPr>
          <w:rFonts w:eastAsia="SimSun"/>
          <w:szCs w:val="22"/>
          <w:lang w:val="it-IT" w:eastAsia="en-GB"/>
        </w:rPr>
        <w:t>iportata nei pazienti adulti trattati per il diabete di tipo 2</w:t>
      </w:r>
    </w:p>
    <w:p w14:paraId="5B0E407A"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szCs w:val="22"/>
          <w:lang w:val="it-IT"/>
        </w:rPr>
        <w:t>Stomaco gonfio</w:t>
      </w:r>
    </w:p>
    <w:p w14:paraId="5B0E407B"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Eruttazione</w:t>
      </w:r>
    </w:p>
    <w:p w14:paraId="5B0E407C"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Flatulenza (gas intestinale)</w:t>
      </w:r>
    </w:p>
    <w:p w14:paraId="5B0E407D"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szCs w:val="22"/>
          <w:lang w:val="it-IT"/>
        </w:rPr>
        <w:lastRenderedPageBreak/>
        <w:t>Reflusso o bruciore di stomaco (anche chiamato Malattia da reflusso gastroesofageo) causato dal passaggio di acido dallo stomaco alla bocca</w:t>
      </w:r>
    </w:p>
    <w:p w14:paraId="5B0E407E"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szCs w:val="22"/>
          <w:lang w:val="it-IT"/>
        </w:rPr>
        <w:t xml:space="preserve">Perdita di capelli riportata nei pazienti </w:t>
      </w:r>
      <w:r>
        <w:rPr>
          <w:rFonts w:eastAsia="SimSun"/>
          <w:szCs w:val="22"/>
          <w:lang w:val="it-IT" w:eastAsia="en-GB"/>
        </w:rPr>
        <w:t>trattati per la gestione del peso</w:t>
      </w:r>
    </w:p>
    <w:p w14:paraId="5B0E407F"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szCs w:val="22"/>
          <w:lang w:val="it-IT"/>
        </w:rPr>
        <w:t>Sensazione di stanchezza</w:t>
      </w:r>
      <w:ins w:id="270" w:author="Autore">
        <w:r>
          <w:rPr>
            <w:szCs w:val="22"/>
            <w:lang w:val="it-IT"/>
          </w:rPr>
          <w:t xml:space="preserve"> riportata nei pazienti trattati per il diabete di tipo 2 e la gestione del peso</w:t>
        </w:r>
      </w:ins>
    </w:p>
    <w:p w14:paraId="5B0E4080" w14:textId="77777777" w:rsidR="00CE3B2E" w:rsidRDefault="006C19E3">
      <w:pPr>
        <w:numPr>
          <w:ilvl w:val="0"/>
          <w:numId w:val="5"/>
        </w:numPr>
        <w:spacing w:line="240" w:lineRule="auto"/>
        <w:ind w:left="567" w:hanging="567"/>
        <w:outlineLvl w:val="0"/>
        <w:rPr>
          <w:noProof/>
          <w:szCs w:val="22"/>
          <w:lang w:val="it-IT"/>
        </w:rPr>
      </w:pPr>
      <w:r>
        <w:rPr>
          <w:szCs w:val="22"/>
          <w:lang w:val="it-IT"/>
        </w:rPr>
        <w:t>Reazioni al sito di iniezione (ad esempio prurito o arrossamento)</w:t>
      </w:r>
      <w:r>
        <w:rPr>
          <w:szCs w:val="22"/>
          <w:lang w:val="it-IT"/>
        </w:rPr>
        <w:fldChar w:fldCharType="begin"/>
      </w:r>
      <w:r>
        <w:rPr>
          <w:szCs w:val="22"/>
          <w:lang w:val="it-IT"/>
        </w:rPr>
        <w:instrText xml:space="preserve"> DOCVARIABLE vault_nd_6404d7ee-969b-4dc0-a761-10e862619f0d \* MERGEFORMAT </w:instrText>
      </w:r>
      <w:r>
        <w:rPr>
          <w:szCs w:val="22"/>
          <w:lang w:val="it-IT"/>
        </w:rPr>
        <w:fldChar w:fldCharType="separate"/>
      </w:r>
      <w:r>
        <w:rPr>
          <w:szCs w:val="22"/>
          <w:lang w:val="it-IT"/>
        </w:rPr>
        <w:t xml:space="preserve"> </w:t>
      </w:r>
      <w:r>
        <w:rPr>
          <w:szCs w:val="22"/>
          <w:lang w:val="it-IT"/>
        </w:rPr>
        <w:fldChar w:fldCharType="end"/>
      </w:r>
    </w:p>
    <w:p w14:paraId="5B0E4081" w14:textId="77777777" w:rsidR="00CE3B2E" w:rsidRDefault="006C19E3">
      <w:pPr>
        <w:numPr>
          <w:ilvl w:val="0"/>
          <w:numId w:val="5"/>
        </w:numPr>
        <w:spacing w:line="240" w:lineRule="auto"/>
        <w:ind w:left="567" w:hanging="567"/>
        <w:outlineLvl w:val="0"/>
        <w:rPr>
          <w:noProof/>
          <w:szCs w:val="22"/>
          <w:lang w:val="it-IT"/>
        </w:rPr>
      </w:pPr>
      <w:r>
        <w:rPr>
          <w:rFonts w:eastAsia="SimSun"/>
          <w:szCs w:val="22"/>
          <w:lang w:val="it-IT" w:eastAsia="en-GB"/>
        </w:rPr>
        <w:t>Polso accelerato</w:t>
      </w:r>
      <w:r>
        <w:rPr>
          <w:rFonts w:eastAsia="SimSun"/>
          <w:szCs w:val="22"/>
          <w:lang w:val="it-IT" w:eastAsia="en-GB"/>
        </w:rPr>
        <w:fldChar w:fldCharType="begin"/>
      </w:r>
      <w:r>
        <w:rPr>
          <w:rFonts w:eastAsia="SimSun"/>
          <w:szCs w:val="22"/>
          <w:lang w:val="it-IT" w:eastAsia="en-GB"/>
        </w:rPr>
        <w:instrText xml:space="preserve"> DOCVARIABLE vault_nd_8271c941-a4b8-4fbc-b002-c7bd013760ad \* MERGEFORMAT </w:instrText>
      </w:r>
      <w:r>
        <w:rPr>
          <w:rFonts w:eastAsia="SimSun"/>
          <w:szCs w:val="22"/>
          <w:lang w:val="it-IT" w:eastAsia="en-GB"/>
        </w:rPr>
        <w:fldChar w:fldCharType="separate"/>
      </w:r>
      <w:r>
        <w:rPr>
          <w:rFonts w:eastAsia="SimSun"/>
          <w:szCs w:val="22"/>
          <w:lang w:val="it-IT" w:eastAsia="en-GB"/>
        </w:rPr>
        <w:t xml:space="preserve"> </w:t>
      </w:r>
      <w:r>
        <w:rPr>
          <w:rFonts w:eastAsia="SimSun"/>
          <w:szCs w:val="22"/>
          <w:lang w:val="it-IT" w:eastAsia="en-GB"/>
        </w:rPr>
        <w:fldChar w:fldCharType="end"/>
      </w:r>
    </w:p>
    <w:p w14:paraId="5B0E4082" w14:textId="77777777" w:rsidR="00CE3B2E" w:rsidRDefault="006C19E3">
      <w:pPr>
        <w:numPr>
          <w:ilvl w:val="0"/>
          <w:numId w:val="5"/>
        </w:numPr>
        <w:spacing w:line="240" w:lineRule="auto"/>
        <w:ind w:left="567" w:hanging="567"/>
        <w:outlineLvl w:val="0"/>
        <w:rPr>
          <w:noProof/>
          <w:szCs w:val="22"/>
          <w:lang w:val="it-IT"/>
        </w:rPr>
      </w:pPr>
      <w:r>
        <w:rPr>
          <w:noProof/>
          <w:szCs w:val="22"/>
          <w:lang w:val="it-IT"/>
        </w:rPr>
        <w:t>Aumento dei livelli degli enzimi pancreatici (come lipasi e amilasi) nel sangue</w:t>
      </w:r>
      <w:r>
        <w:rPr>
          <w:noProof/>
          <w:szCs w:val="22"/>
          <w:lang w:val="it-IT"/>
        </w:rPr>
        <w:fldChar w:fldCharType="begin"/>
      </w:r>
      <w:r>
        <w:rPr>
          <w:noProof/>
          <w:szCs w:val="22"/>
          <w:lang w:val="it-IT"/>
        </w:rPr>
        <w:instrText xml:space="preserve"> DOCVARIABLE vault_nd_22674e91-8a1a-4216-9a10-802874ab0f86 \* MERGEFORMAT </w:instrText>
      </w:r>
      <w:r>
        <w:rPr>
          <w:noProof/>
          <w:szCs w:val="22"/>
          <w:lang w:val="it-IT"/>
        </w:rPr>
        <w:fldChar w:fldCharType="separate"/>
      </w:r>
      <w:r>
        <w:rPr>
          <w:noProof/>
          <w:szCs w:val="22"/>
          <w:lang w:val="it-IT"/>
        </w:rPr>
        <w:t xml:space="preserve"> </w:t>
      </w:r>
      <w:r>
        <w:rPr>
          <w:noProof/>
          <w:szCs w:val="22"/>
          <w:lang w:val="it-IT"/>
        </w:rPr>
        <w:fldChar w:fldCharType="end"/>
      </w:r>
    </w:p>
    <w:p w14:paraId="5B0E4083" w14:textId="77777777" w:rsidR="00CE3B2E" w:rsidRDefault="006C19E3">
      <w:pPr>
        <w:numPr>
          <w:ilvl w:val="0"/>
          <w:numId w:val="5"/>
        </w:numPr>
        <w:tabs>
          <w:tab w:val="clear" w:pos="567"/>
        </w:tabs>
        <w:autoSpaceDE w:val="0"/>
        <w:autoSpaceDN w:val="0"/>
        <w:adjustRightInd w:val="0"/>
        <w:spacing w:line="240" w:lineRule="auto"/>
        <w:ind w:left="567" w:hanging="567"/>
        <w:outlineLvl w:val="0"/>
        <w:rPr>
          <w:noProof/>
          <w:szCs w:val="22"/>
          <w:lang w:val="it-IT"/>
        </w:rPr>
      </w:pPr>
      <w:r>
        <w:rPr>
          <w:rFonts w:eastAsia="SimSun"/>
          <w:szCs w:val="22"/>
          <w:lang w:val="it-IT" w:eastAsia="en-GB"/>
        </w:rPr>
        <w:t xml:space="preserve">Aumento dei livelli di calcitonina nel sangue </w:t>
      </w:r>
      <w:r>
        <w:rPr>
          <w:noProof/>
          <w:szCs w:val="22"/>
          <w:lang w:val="it-IT"/>
        </w:rPr>
        <w:t>nei pazienti</w:t>
      </w:r>
      <w:r>
        <w:rPr>
          <w:rFonts w:eastAsia="SimSun"/>
          <w:szCs w:val="22"/>
          <w:lang w:val="it-IT" w:eastAsia="en-GB"/>
        </w:rPr>
        <w:t xml:space="preserve"> trattati per la gestione del peso</w:t>
      </w:r>
      <w:r>
        <w:rPr>
          <w:rFonts w:eastAsia="SimSun"/>
          <w:szCs w:val="22"/>
          <w:lang w:val="it-IT" w:eastAsia="en-GB"/>
        </w:rPr>
        <w:fldChar w:fldCharType="begin"/>
      </w:r>
      <w:r>
        <w:rPr>
          <w:rFonts w:eastAsia="SimSun"/>
          <w:szCs w:val="22"/>
          <w:lang w:val="it-IT" w:eastAsia="en-GB"/>
        </w:rPr>
        <w:instrText xml:space="preserve"> DOCVARIABLE vault_nd_127cbd59-6008-4955-bb5a-d67ffa423595 \* MERGEFORMAT </w:instrText>
      </w:r>
      <w:r>
        <w:rPr>
          <w:rFonts w:eastAsia="SimSun"/>
          <w:szCs w:val="22"/>
          <w:lang w:val="it-IT" w:eastAsia="en-GB"/>
        </w:rPr>
        <w:fldChar w:fldCharType="separate"/>
      </w:r>
      <w:r>
        <w:rPr>
          <w:rFonts w:eastAsia="SimSun"/>
          <w:szCs w:val="22"/>
          <w:lang w:val="it-IT" w:eastAsia="en-GB"/>
        </w:rPr>
        <w:t xml:space="preserve"> </w:t>
      </w:r>
      <w:r>
        <w:rPr>
          <w:rFonts w:eastAsia="SimSun"/>
          <w:szCs w:val="22"/>
          <w:lang w:val="it-IT" w:eastAsia="en-GB"/>
        </w:rPr>
        <w:fldChar w:fldCharType="end"/>
      </w:r>
    </w:p>
    <w:p w14:paraId="5B0E4084" w14:textId="77777777" w:rsidR="00CE3B2E" w:rsidRDefault="00CE3B2E">
      <w:pPr>
        <w:numPr>
          <w:ilvl w:val="12"/>
          <w:numId w:val="0"/>
        </w:numPr>
        <w:spacing w:line="240" w:lineRule="auto"/>
        <w:outlineLvl w:val="0"/>
        <w:rPr>
          <w:noProof/>
          <w:szCs w:val="22"/>
          <w:lang w:val="it-IT"/>
        </w:rPr>
      </w:pPr>
    </w:p>
    <w:p w14:paraId="5B0E4085" w14:textId="77777777" w:rsidR="00CE3B2E" w:rsidRDefault="006C19E3">
      <w:pPr>
        <w:keepNext/>
        <w:numPr>
          <w:ilvl w:val="12"/>
          <w:numId w:val="0"/>
        </w:numPr>
        <w:spacing w:line="240" w:lineRule="auto"/>
        <w:outlineLvl w:val="0"/>
        <w:rPr>
          <w:rFonts w:eastAsia="SimSun"/>
          <w:szCs w:val="22"/>
          <w:lang w:val="it-IT" w:eastAsia="en-GB"/>
        </w:rPr>
      </w:pPr>
      <w:r>
        <w:rPr>
          <w:b/>
          <w:bCs/>
          <w:i/>
          <w:iCs/>
          <w:noProof/>
          <w:szCs w:val="22"/>
          <w:lang w:val="it-IT"/>
        </w:rPr>
        <w:t>Non comuni</w:t>
      </w:r>
      <w:r>
        <w:rPr>
          <w:b/>
          <w:bCs/>
          <w:noProof/>
          <w:szCs w:val="22"/>
          <w:lang w:val="it-IT"/>
        </w:rPr>
        <w:t xml:space="preserve"> </w:t>
      </w:r>
      <w:r>
        <w:rPr>
          <w:lang w:val="it-IT"/>
        </w:rPr>
        <w:t>(</w:t>
      </w:r>
      <w:r>
        <w:rPr>
          <w:szCs w:val="22"/>
          <w:lang w:val="it-IT"/>
        </w:rPr>
        <w:t>possono interessare fino a 1 persona su 100</w:t>
      </w:r>
      <w:r>
        <w:rPr>
          <w:lang w:val="it-IT"/>
        </w:rPr>
        <w:t>)</w:t>
      </w:r>
      <w:r>
        <w:rPr>
          <w:lang w:val="it-IT"/>
        </w:rPr>
        <w:fldChar w:fldCharType="begin"/>
      </w:r>
      <w:r>
        <w:rPr>
          <w:lang w:val="it-IT"/>
        </w:rPr>
        <w:instrText xml:space="preserve"> DOCVARIABLE vault_nd_4a8b4551-deed-403a-8947-b2d8c68f8586 \* MERGEFORMAT </w:instrText>
      </w:r>
      <w:r>
        <w:rPr>
          <w:lang w:val="it-IT"/>
        </w:rPr>
        <w:fldChar w:fldCharType="separate"/>
      </w:r>
      <w:r>
        <w:rPr>
          <w:lang w:val="it-IT"/>
        </w:rPr>
        <w:t xml:space="preserve"> </w:t>
      </w:r>
      <w:r>
        <w:rPr>
          <w:lang w:val="it-IT"/>
        </w:rPr>
        <w:fldChar w:fldCharType="end"/>
      </w:r>
    </w:p>
    <w:p w14:paraId="5B0E4086" w14:textId="77777777" w:rsidR="00CE3B2E" w:rsidRDefault="006C19E3">
      <w:pPr>
        <w:keepNext/>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szCs w:val="22"/>
          <w:lang w:val="it-IT"/>
        </w:rPr>
        <w:t>Un basso livello di zucchero nel sangue (ipoglicemia) quando tirzepatide viene utilizzato con metformina in adulti per il diabete di tipo 2.</w:t>
      </w:r>
    </w:p>
    <w:p w14:paraId="5B0E4087"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Calcoli biliari</w:t>
      </w:r>
    </w:p>
    <w:p w14:paraId="5B0E4088"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eastAsia="en-GB"/>
        </w:rPr>
      </w:pPr>
      <w:r>
        <w:rPr>
          <w:color w:val="000000"/>
          <w:szCs w:val="22"/>
          <w:shd w:val="clear" w:color="auto" w:fill="FFFFFF"/>
        </w:rPr>
        <w:t>Infiammazione della colecisti</w:t>
      </w:r>
    </w:p>
    <w:p w14:paraId="5B0E4089"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Perdita di peso riportata nei pazienti trattati per il diabete di tipo 2</w:t>
      </w:r>
    </w:p>
    <w:p w14:paraId="5B0E408A"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Dolore in sede di iniezione</w:t>
      </w:r>
    </w:p>
    <w:p w14:paraId="5B0E408B"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Aumento dei livelli di calcitonina nel sangue nei pazienti adulti trattati per il diabete di tipo 2 o per apnea ostruttiva del sonno con obesità</w:t>
      </w:r>
    </w:p>
    <w:p w14:paraId="5B0E408C"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Alterazione del senso del gusto</w:t>
      </w:r>
    </w:p>
    <w:p w14:paraId="5B0E408D"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Alterazione della sensibilità cutanea</w:t>
      </w:r>
    </w:p>
    <w:p w14:paraId="5B0E408E" w14:textId="77777777" w:rsidR="00CE3B2E" w:rsidRDefault="006C19E3">
      <w:pPr>
        <w:numPr>
          <w:ilvl w:val="0"/>
          <w:numId w:val="3"/>
        </w:numPr>
        <w:tabs>
          <w:tab w:val="clear" w:pos="567"/>
        </w:tabs>
        <w:autoSpaceDE w:val="0"/>
        <w:autoSpaceDN w:val="0"/>
        <w:adjustRightInd w:val="0"/>
        <w:spacing w:line="240" w:lineRule="auto"/>
        <w:ind w:left="567" w:hanging="567"/>
        <w:rPr>
          <w:rFonts w:eastAsia="SimSun"/>
          <w:szCs w:val="22"/>
          <w:lang w:val="it-IT" w:eastAsia="en-GB"/>
        </w:rPr>
      </w:pPr>
      <w:r>
        <w:rPr>
          <w:rFonts w:eastAsia="SimSun"/>
          <w:szCs w:val="22"/>
          <w:lang w:val="it-IT" w:eastAsia="en-GB"/>
        </w:rPr>
        <w:t>Un ritardo nello svuotamento dello stomaco</w:t>
      </w:r>
    </w:p>
    <w:p w14:paraId="5B0E408F" w14:textId="77777777" w:rsidR="00CE3B2E" w:rsidRDefault="00CE3B2E">
      <w:pPr>
        <w:tabs>
          <w:tab w:val="clear" w:pos="567"/>
        </w:tabs>
        <w:autoSpaceDE w:val="0"/>
        <w:autoSpaceDN w:val="0"/>
        <w:adjustRightInd w:val="0"/>
        <w:spacing w:line="240" w:lineRule="auto"/>
        <w:rPr>
          <w:rFonts w:eastAsia="SimSun"/>
          <w:szCs w:val="22"/>
          <w:lang w:val="it-IT" w:eastAsia="en-GB"/>
        </w:rPr>
      </w:pPr>
    </w:p>
    <w:p w14:paraId="5B0E4090" w14:textId="77777777" w:rsidR="00CE3B2E" w:rsidRDefault="006C19E3">
      <w:pPr>
        <w:keepNext/>
        <w:numPr>
          <w:ilvl w:val="12"/>
          <w:numId w:val="0"/>
        </w:numPr>
        <w:spacing w:line="240" w:lineRule="auto"/>
        <w:outlineLvl w:val="0"/>
        <w:rPr>
          <w:b/>
          <w:szCs w:val="22"/>
          <w:lang w:val="it-IT"/>
        </w:rPr>
      </w:pPr>
      <w:r>
        <w:rPr>
          <w:b/>
          <w:szCs w:val="22"/>
          <w:lang w:val="it-IT"/>
        </w:rPr>
        <w:t>Segnalazione degli effetti indesiderati</w:t>
      </w:r>
      <w:r>
        <w:rPr>
          <w:b/>
          <w:szCs w:val="22"/>
          <w:lang w:val="it-IT"/>
        </w:rPr>
        <w:fldChar w:fldCharType="begin"/>
      </w:r>
      <w:r>
        <w:rPr>
          <w:b/>
          <w:szCs w:val="22"/>
          <w:lang w:val="it-IT"/>
        </w:rPr>
        <w:instrText xml:space="preserve"> DOCVARIABLE vault_nd_e454b634-4042-42b8-beab-58cf72245cb5 \* MERGEFORMAT </w:instrText>
      </w:r>
      <w:r>
        <w:rPr>
          <w:b/>
          <w:szCs w:val="22"/>
          <w:lang w:val="it-IT"/>
        </w:rPr>
        <w:fldChar w:fldCharType="separate"/>
      </w:r>
      <w:r>
        <w:rPr>
          <w:b/>
          <w:szCs w:val="22"/>
          <w:lang w:val="it-IT"/>
        </w:rPr>
        <w:t xml:space="preserve"> </w:t>
      </w:r>
      <w:r>
        <w:rPr>
          <w:b/>
          <w:szCs w:val="22"/>
          <w:lang w:val="it-IT"/>
        </w:rPr>
        <w:fldChar w:fldCharType="end"/>
      </w:r>
    </w:p>
    <w:p w14:paraId="5B0E4091" w14:textId="77777777" w:rsidR="00CE3B2E" w:rsidRDefault="006C19E3">
      <w:pPr>
        <w:pStyle w:val="BodytextAgency"/>
        <w:spacing w:after="0" w:line="240" w:lineRule="auto"/>
        <w:rPr>
          <w:rFonts w:ascii="Times New Roman" w:hAnsi="Times New Roman" w:cs="Times New Roman"/>
          <w:sz w:val="22"/>
          <w:szCs w:val="22"/>
          <w:lang w:val="it-IT"/>
        </w:rPr>
      </w:pPr>
      <w:r>
        <w:rPr>
          <w:rFonts w:ascii="Times New Roman" w:hAnsi="Times New Roman" w:cs="Times New Roman"/>
          <w:sz w:val="22"/>
          <w:szCs w:val="22"/>
          <w:lang w:val="it-IT"/>
        </w:rPr>
        <w:t>Se manifesta un qualsiasi effetto indesiderato,</w:t>
      </w:r>
      <w:r>
        <w:rPr>
          <w:rFonts w:ascii="Times New Roman" w:hAnsi="Times New Roman" w:cs="Times New Roman"/>
          <w:color w:val="FF0000"/>
          <w:sz w:val="22"/>
          <w:szCs w:val="22"/>
          <w:lang w:val="it-IT"/>
        </w:rPr>
        <w:t xml:space="preserve"> </w:t>
      </w:r>
      <w:r>
        <w:rPr>
          <w:rFonts w:ascii="Times New Roman" w:hAnsi="Times New Roman" w:cs="Times New Roman"/>
          <w:sz w:val="22"/>
          <w:szCs w:val="22"/>
          <w:lang w:val="it-IT"/>
        </w:rPr>
        <w:t>compresi quelli non elencati in questo foglio, si rivolga al medico</w:t>
      </w:r>
      <w:r>
        <w:rPr>
          <w:rFonts w:ascii="Times New Roman" w:hAnsi="Times New Roman" w:cs="Times New Roman"/>
          <w:noProof/>
          <w:sz w:val="22"/>
          <w:szCs w:val="22"/>
          <w:lang w:val="it-IT"/>
        </w:rPr>
        <w:t>,</w:t>
      </w:r>
      <w:r>
        <w:rPr>
          <w:rFonts w:ascii="Times New Roman" w:hAnsi="Times New Roman" w:cs="Times New Roman"/>
          <w:sz w:val="22"/>
          <w:szCs w:val="22"/>
          <w:lang w:val="it-IT"/>
        </w:rPr>
        <w:t xml:space="preserve"> all’infermiere o al farmacista. Può inoltre segnalare gli effetti indesiderati direttamente tramite </w:t>
      </w:r>
      <w:r>
        <w:rPr>
          <w:rFonts w:ascii="Times New Roman" w:hAnsi="Times New Roman" w:cs="Times New Roman"/>
          <w:sz w:val="22"/>
          <w:szCs w:val="22"/>
          <w:highlight w:val="lightGray"/>
          <w:lang w:val="it-IT"/>
        </w:rPr>
        <w:t>il sistema nazionale di segnalazione riportato nell’</w:t>
      </w:r>
      <w:r>
        <w:rPr>
          <w:rStyle w:val="Collegamentoipertestuale1"/>
          <w:rFonts w:ascii="Times New Roman" w:hAnsi="Times New Roman" w:cs="Times New Roman"/>
          <w:sz w:val="22"/>
          <w:szCs w:val="22"/>
          <w:highlight w:val="lightGray"/>
          <w:lang w:val="it-IT"/>
        </w:rPr>
        <w:t>allegato V</w:t>
      </w:r>
      <w:r>
        <w:rPr>
          <w:rStyle w:val="Collegamentoipertestuale1"/>
          <w:rFonts w:ascii="Times New Roman" w:hAnsi="Times New Roman" w:cs="Times New Roman"/>
          <w:sz w:val="22"/>
          <w:szCs w:val="22"/>
          <w:lang w:val="it-IT"/>
        </w:rPr>
        <w:t>.</w:t>
      </w:r>
      <w:r>
        <w:rPr>
          <w:rFonts w:ascii="Times New Roman" w:hAnsi="Times New Roman" w:cs="Times New Roman"/>
          <w:sz w:val="22"/>
          <w:szCs w:val="22"/>
          <w:lang w:val="it-IT"/>
        </w:rPr>
        <w:t xml:space="preserve"> Segnalando gli effetti indesiderati può contribuire a fornire maggiori informazioni sulla sicurezza di questo medicinale.</w:t>
      </w:r>
    </w:p>
    <w:p w14:paraId="5B0E4092" w14:textId="77777777" w:rsidR="00CE3B2E" w:rsidRDefault="00CE3B2E">
      <w:pPr>
        <w:numPr>
          <w:ilvl w:val="12"/>
          <w:numId w:val="0"/>
        </w:numPr>
        <w:tabs>
          <w:tab w:val="clear" w:pos="567"/>
        </w:tabs>
        <w:spacing w:line="240" w:lineRule="auto"/>
        <w:ind w:right="-29"/>
        <w:rPr>
          <w:noProof/>
          <w:szCs w:val="22"/>
          <w:lang w:val="it-IT"/>
        </w:rPr>
      </w:pPr>
    </w:p>
    <w:p w14:paraId="5B0E4093" w14:textId="77777777" w:rsidR="00CE3B2E" w:rsidRDefault="00CE3B2E">
      <w:pPr>
        <w:numPr>
          <w:ilvl w:val="12"/>
          <w:numId w:val="0"/>
        </w:numPr>
        <w:tabs>
          <w:tab w:val="clear" w:pos="567"/>
        </w:tabs>
        <w:spacing w:line="240" w:lineRule="auto"/>
        <w:ind w:right="-29"/>
        <w:rPr>
          <w:noProof/>
          <w:szCs w:val="22"/>
          <w:lang w:val="it-IT"/>
        </w:rPr>
      </w:pPr>
    </w:p>
    <w:p w14:paraId="5B0E4094" w14:textId="77777777" w:rsidR="00CE3B2E" w:rsidRDefault="006C19E3">
      <w:pPr>
        <w:keepNext/>
        <w:keepLines/>
        <w:spacing w:line="240" w:lineRule="auto"/>
        <w:rPr>
          <w:b/>
          <w:noProof/>
          <w:lang w:val="it-IT"/>
        </w:rPr>
      </w:pPr>
      <w:r>
        <w:rPr>
          <w:b/>
          <w:noProof/>
          <w:lang w:val="it-IT"/>
        </w:rPr>
        <w:t>5.</w:t>
      </w:r>
      <w:r>
        <w:rPr>
          <w:b/>
          <w:noProof/>
          <w:lang w:val="it-IT"/>
        </w:rPr>
        <w:tab/>
        <w:t>Come conservare Mounjaro KwikPen</w:t>
      </w:r>
    </w:p>
    <w:p w14:paraId="5B0E4095" w14:textId="77777777" w:rsidR="00CE3B2E" w:rsidRDefault="00CE3B2E">
      <w:pPr>
        <w:keepNext/>
        <w:keepLines/>
        <w:numPr>
          <w:ilvl w:val="12"/>
          <w:numId w:val="0"/>
        </w:numPr>
        <w:tabs>
          <w:tab w:val="clear" w:pos="567"/>
        </w:tabs>
        <w:spacing w:line="240" w:lineRule="auto"/>
        <w:rPr>
          <w:noProof/>
          <w:szCs w:val="22"/>
          <w:lang w:val="it-IT"/>
        </w:rPr>
      </w:pPr>
    </w:p>
    <w:p w14:paraId="5B0E4096" w14:textId="77777777" w:rsidR="00CE3B2E" w:rsidRDefault="006C19E3">
      <w:pPr>
        <w:keepNext/>
        <w:keepLines/>
        <w:numPr>
          <w:ilvl w:val="12"/>
          <w:numId w:val="0"/>
        </w:numPr>
        <w:tabs>
          <w:tab w:val="clear" w:pos="567"/>
        </w:tabs>
        <w:spacing w:line="240" w:lineRule="auto"/>
        <w:ind w:right="-2"/>
        <w:rPr>
          <w:lang w:val="it-IT"/>
        </w:rPr>
      </w:pPr>
      <w:r>
        <w:rPr>
          <w:lang w:val="it-IT"/>
        </w:rPr>
        <w:t>Conservi questo medicinale fuori dalla vista e dalla portata dei bambini.</w:t>
      </w:r>
    </w:p>
    <w:p w14:paraId="5B0E4097" w14:textId="77777777" w:rsidR="00CE3B2E" w:rsidRDefault="00CE3B2E">
      <w:pPr>
        <w:numPr>
          <w:ilvl w:val="12"/>
          <w:numId w:val="0"/>
        </w:numPr>
        <w:tabs>
          <w:tab w:val="clear" w:pos="567"/>
        </w:tabs>
        <w:spacing w:line="240" w:lineRule="auto"/>
        <w:rPr>
          <w:noProof/>
          <w:szCs w:val="22"/>
          <w:lang w:val="it-IT"/>
        </w:rPr>
      </w:pPr>
    </w:p>
    <w:p w14:paraId="5B0E4098" w14:textId="77777777" w:rsidR="00CE3B2E" w:rsidRDefault="006C19E3">
      <w:pPr>
        <w:autoSpaceDE w:val="0"/>
        <w:autoSpaceDN w:val="0"/>
        <w:adjustRightInd w:val="0"/>
        <w:rPr>
          <w:szCs w:val="22"/>
          <w:lang w:val="it-IT" w:eastAsia="it-IT"/>
        </w:rPr>
      </w:pPr>
      <w:r>
        <w:rPr>
          <w:szCs w:val="22"/>
          <w:lang w:val="it-IT" w:eastAsia="it-IT"/>
        </w:rPr>
        <w:t>Non usi questo medicinale dopo la data di scadenza che è riportata sulla confezione e sull’etichetta della penna dopo “Scad.”. La data di scadenza si riferisce all’ultimo giorno di quel mese.</w:t>
      </w:r>
    </w:p>
    <w:p w14:paraId="5B0E4099" w14:textId="77777777" w:rsidR="00CE3B2E" w:rsidRDefault="00CE3B2E">
      <w:pPr>
        <w:autoSpaceDE w:val="0"/>
        <w:autoSpaceDN w:val="0"/>
        <w:adjustRightInd w:val="0"/>
        <w:rPr>
          <w:szCs w:val="22"/>
          <w:lang w:val="it-IT" w:eastAsia="it-IT"/>
        </w:rPr>
      </w:pPr>
    </w:p>
    <w:p w14:paraId="5B0E409A" w14:textId="77777777" w:rsidR="00CE3B2E" w:rsidRDefault="006C19E3">
      <w:pPr>
        <w:numPr>
          <w:ilvl w:val="12"/>
          <w:numId w:val="0"/>
        </w:numPr>
        <w:ind w:right="-2"/>
        <w:rPr>
          <w:noProof/>
          <w:szCs w:val="22"/>
          <w:lang w:val="it-IT"/>
        </w:rPr>
      </w:pPr>
      <w:r>
        <w:rPr>
          <w:szCs w:val="22"/>
          <w:lang w:val="it-IT" w:eastAsia="it-IT"/>
        </w:rPr>
        <w:t xml:space="preserve">Conservare in frigorifero (2 °C – 8 °C). </w:t>
      </w:r>
      <w:r>
        <w:rPr>
          <w:noProof/>
          <w:szCs w:val="22"/>
          <w:lang w:val="it-IT"/>
        </w:rPr>
        <w:t>Non congelare. Se la penna è stata congelata, NON USARLA.</w:t>
      </w:r>
    </w:p>
    <w:p w14:paraId="5B0E409B" w14:textId="77777777" w:rsidR="00CE3B2E" w:rsidRDefault="00CE3B2E">
      <w:pPr>
        <w:numPr>
          <w:ilvl w:val="12"/>
          <w:numId w:val="0"/>
        </w:numPr>
        <w:ind w:right="-2"/>
        <w:rPr>
          <w:noProof/>
          <w:szCs w:val="22"/>
          <w:lang w:val="it-IT"/>
        </w:rPr>
      </w:pPr>
    </w:p>
    <w:p w14:paraId="5B0E409C" w14:textId="77777777" w:rsidR="00CE3B2E" w:rsidRDefault="006C19E3">
      <w:pPr>
        <w:keepNext/>
        <w:numPr>
          <w:ilvl w:val="12"/>
          <w:numId w:val="0"/>
        </w:numPr>
        <w:tabs>
          <w:tab w:val="clear" w:pos="567"/>
        </w:tabs>
        <w:spacing w:line="240" w:lineRule="auto"/>
        <w:rPr>
          <w:noProof/>
          <w:szCs w:val="22"/>
          <w:lang w:val="it-IT"/>
        </w:rPr>
      </w:pPr>
      <w:r>
        <w:rPr>
          <w:noProof/>
          <w:szCs w:val="22"/>
          <w:lang w:val="it-IT"/>
        </w:rPr>
        <w:t>Mounjaro KwikPen può essere tenuto fuori dal frigorifero ad una temperatura inferiore a 30 °C fino a un massimo di 30 giorni dopo il primo utilizzo e poi la penna deve essere eliminata.</w:t>
      </w:r>
    </w:p>
    <w:p w14:paraId="5B0E409D" w14:textId="77777777" w:rsidR="00CE3B2E" w:rsidRDefault="00CE3B2E">
      <w:pPr>
        <w:numPr>
          <w:ilvl w:val="12"/>
          <w:numId w:val="0"/>
        </w:numPr>
        <w:ind w:right="-2"/>
        <w:rPr>
          <w:noProof/>
          <w:szCs w:val="22"/>
          <w:lang w:val="it-IT"/>
        </w:rPr>
      </w:pPr>
    </w:p>
    <w:p w14:paraId="5B0E409E" w14:textId="77777777" w:rsidR="00CE3B2E" w:rsidRDefault="006C19E3">
      <w:pPr>
        <w:keepNext/>
        <w:numPr>
          <w:ilvl w:val="12"/>
          <w:numId w:val="0"/>
        </w:numPr>
        <w:tabs>
          <w:tab w:val="clear" w:pos="567"/>
        </w:tabs>
        <w:spacing w:line="240" w:lineRule="auto"/>
        <w:rPr>
          <w:noProof/>
          <w:szCs w:val="22"/>
          <w:lang w:val="it-IT"/>
        </w:rPr>
      </w:pPr>
      <w:r>
        <w:rPr>
          <w:noProof/>
          <w:szCs w:val="22"/>
          <w:lang w:val="it-IT"/>
        </w:rPr>
        <w:t>Non usi questo medicinale se nota che la penna è danneggiata, o il medicinale appare torbido, ha cambiato colore o contiene particelle all’interno.</w:t>
      </w:r>
    </w:p>
    <w:p w14:paraId="5B0E409F" w14:textId="77777777" w:rsidR="00CE3B2E" w:rsidRDefault="00CE3B2E">
      <w:pPr>
        <w:keepNext/>
        <w:numPr>
          <w:ilvl w:val="12"/>
          <w:numId w:val="0"/>
        </w:numPr>
        <w:tabs>
          <w:tab w:val="clear" w:pos="567"/>
        </w:tabs>
        <w:spacing w:line="240" w:lineRule="auto"/>
        <w:rPr>
          <w:noProof/>
          <w:szCs w:val="22"/>
          <w:lang w:val="it-IT"/>
        </w:rPr>
      </w:pPr>
    </w:p>
    <w:p w14:paraId="5B0E40A0" w14:textId="77777777" w:rsidR="00CE3B2E" w:rsidRDefault="006C19E3">
      <w:pPr>
        <w:keepNext/>
        <w:numPr>
          <w:ilvl w:val="12"/>
          <w:numId w:val="0"/>
        </w:numPr>
        <w:tabs>
          <w:tab w:val="clear" w:pos="567"/>
        </w:tabs>
        <w:spacing w:line="240" w:lineRule="auto"/>
        <w:rPr>
          <w:noProof/>
          <w:szCs w:val="22"/>
          <w:lang w:val="it-IT"/>
        </w:rPr>
      </w:pPr>
      <w:r>
        <w:rPr>
          <w:noProof/>
          <w:szCs w:val="22"/>
          <w:lang w:val="it-IT"/>
        </w:rPr>
        <w:t>Non getti alcun medicinale nell’acqua di scarico o nei rifiuti domestici. Chieda al farmacista come eliminare i medicinali che non utilizza più. Questo aiuterà a proteggere l’ambiente.</w:t>
      </w:r>
    </w:p>
    <w:p w14:paraId="5B0E40A1" w14:textId="77777777" w:rsidR="00CE3B2E" w:rsidRDefault="00CE3B2E">
      <w:pPr>
        <w:numPr>
          <w:ilvl w:val="12"/>
          <w:numId w:val="0"/>
        </w:numPr>
        <w:tabs>
          <w:tab w:val="clear" w:pos="567"/>
        </w:tabs>
        <w:spacing w:line="240" w:lineRule="auto"/>
        <w:ind w:right="-2"/>
        <w:rPr>
          <w:szCs w:val="22"/>
          <w:lang w:val="it-IT" w:eastAsia="en-GB"/>
        </w:rPr>
      </w:pPr>
    </w:p>
    <w:p w14:paraId="5B0E40A2" w14:textId="77777777" w:rsidR="00CE3B2E" w:rsidRDefault="00CE3B2E">
      <w:pPr>
        <w:numPr>
          <w:ilvl w:val="12"/>
          <w:numId w:val="0"/>
        </w:numPr>
        <w:tabs>
          <w:tab w:val="clear" w:pos="567"/>
        </w:tabs>
        <w:spacing w:line="240" w:lineRule="auto"/>
        <w:ind w:right="-2"/>
        <w:rPr>
          <w:lang w:val="it-IT"/>
        </w:rPr>
      </w:pPr>
    </w:p>
    <w:p w14:paraId="5B0E40A3" w14:textId="77777777" w:rsidR="00CE3B2E" w:rsidRDefault="006C19E3">
      <w:pPr>
        <w:keepNext/>
        <w:keepLines/>
        <w:spacing w:line="240" w:lineRule="auto"/>
        <w:ind w:right="-2"/>
        <w:rPr>
          <w:b/>
          <w:lang w:val="it-IT"/>
        </w:rPr>
      </w:pPr>
      <w:r>
        <w:rPr>
          <w:b/>
          <w:lang w:val="it-IT"/>
        </w:rPr>
        <w:t>6.</w:t>
      </w:r>
      <w:r>
        <w:rPr>
          <w:b/>
          <w:lang w:val="it-IT"/>
        </w:rPr>
        <w:tab/>
        <w:t>Contenuto della confezione e altre informazioni</w:t>
      </w:r>
    </w:p>
    <w:p w14:paraId="5B0E40A4" w14:textId="77777777" w:rsidR="00CE3B2E" w:rsidRDefault="00CE3B2E">
      <w:pPr>
        <w:keepNext/>
        <w:keepLines/>
        <w:numPr>
          <w:ilvl w:val="12"/>
          <w:numId w:val="0"/>
        </w:numPr>
        <w:tabs>
          <w:tab w:val="clear" w:pos="567"/>
        </w:tabs>
        <w:spacing w:line="240" w:lineRule="auto"/>
        <w:rPr>
          <w:lang w:val="it-IT"/>
        </w:rPr>
      </w:pPr>
    </w:p>
    <w:p w14:paraId="5B0E40A5" w14:textId="77777777" w:rsidR="00CE3B2E" w:rsidRDefault="006C19E3">
      <w:pPr>
        <w:keepNext/>
        <w:keepLines/>
        <w:numPr>
          <w:ilvl w:val="12"/>
          <w:numId w:val="0"/>
        </w:numPr>
        <w:tabs>
          <w:tab w:val="clear" w:pos="567"/>
        </w:tabs>
        <w:spacing w:line="240" w:lineRule="auto"/>
        <w:ind w:right="-2"/>
        <w:rPr>
          <w:b/>
          <w:bCs/>
          <w:noProof/>
          <w:szCs w:val="22"/>
          <w:lang w:val="it-IT"/>
        </w:rPr>
      </w:pPr>
      <w:r>
        <w:rPr>
          <w:b/>
          <w:lang w:val="it-IT"/>
        </w:rPr>
        <w:t>Cosa contiene</w:t>
      </w:r>
      <w:r>
        <w:rPr>
          <w:b/>
          <w:bCs/>
          <w:noProof/>
          <w:szCs w:val="22"/>
          <w:lang w:val="it-IT"/>
        </w:rPr>
        <w:t xml:space="preserve"> Mounjaro KwikPen</w:t>
      </w:r>
    </w:p>
    <w:p w14:paraId="5B0E40A6" w14:textId="77777777" w:rsidR="00CE3B2E" w:rsidRDefault="006C19E3">
      <w:pPr>
        <w:keepNext/>
        <w:keepLines/>
        <w:numPr>
          <w:ilvl w:val="12"/>
          <w:numId w:val="0"/>
        </w:numPr>
        <w:tabs>
          <w:tab w:val="clear" w:pos="567"/>
        </w:tabs>
        <w:spacing w:line="240" w:lineRule="auto"/>
        <w:rPr>
          <w:bCs/>
          <w:noProof/>
          <w:szCs w:val="22"/>
          <w:lang w:val="it-IT"/>
        </w:rPr>
      </w:pPr>
      <w:r>
        <w:rPr>
          <w:bCs/>
          <w:noProof/>
          <w:szCs w:val="22"/>
          <w:lang w:val="it-IT"/>
        </w:rPr>
        <w:t>Il principio attivo è tirzepatide.</w:t>
      </w:r>
    </w:p>
    <w:p w14:paraId="5B0E40A7" w14:textId="77777777" w:rsidR="00CE3B2E" w:rsidRDefault="006C19E3">
      <w:pPr>
        <w:spacing w:line="240" w:lineRule="auto"/>
        <w:rPr>
          <w:szCs w:val="22"/>
          <w:lang w:val="it-IT"/>
        </w:rPr>
      </w:pPr>
      <w:r>
        <w:rPr>
          <w:i/>
          <w:iCs/>
          <w:szCs w:val="22"/>
          <w:lang w:val="it-IT"/>
        </w:rPr>
        <w:t xml:space="preserve">Mounjaro 2,5 mg/dose KwikPen: </w:t>
      </w:r>
      <w:r>
        <w:rPr>
          <w:szCs w:val="22"/>
          <w:lang w:val="it-IT"/>
        </w:rPr>
        <w:t>Ogni dose contiene 2,5 mg di tirzepatide in 0,6 mL di soluzione. Ogni penna preriempita multidose contiene 10 mg di tirzepatide in 2,4 mL (4,17 mg/mL). Ogni penna rilascia 4 dosi da 2,5 mg.</w:t>
      </w:r>
    </w:p>
    <w:p w14:paraId="5B0E40A8" w14:textId="77777777" w:rsidR="00CE3B2E" w:rsidRDefault="006C19E3">
      <w:pPr>
        <w:pStyle w:val="Default"/>
        <w:rPr>
          <w:szCs w:val="22"/>
          <w:lang w:val="it-IT"/>
        </w:rPr>
      </w:pPr>
      <w:r>
        <w:rPr>
          <w:i/>
          <w:iCs/>
          <w:color w:val="auto"/>
          <w:sz w:val="22"/>
          <w:szCs w:val="22"/>
          <w:lang w:val="it-IT"/>
        </w:rPr>
        <w:lastRenderedPageBreak/>
        <w:t>Mounjaro 5 mg/</w:t>
      </w:r>
      <w:r>
        <w:rPr>
          <w:i/>
          <w:iCs/>
          <w:sz w:val="22"/>
          <w:szCs w:val="22"/>
          <w:lang w:val="it-IT"/>
        </w:rPr>
        <w:t xml:space="preserve">dose KwikPen: </w:t>
      </w:r>
      <w:r>
        <w:rPr>
          <w:sz w:val="22"/>
          <w:szCs w:val="22"/>
          <w:lang w:val="it-IT"/>
        </w:rPr>
        <w:t>Ogni dose contiene 5 mg di tirzepatide in 0,6 mL di soluzione. Ogni penna preriempita multidose contiene 20 mg di tirzepatide in 2,4 mL (8,33 mg/mL). Ogni penna rilascia 4 dosi da 5 mg.</w:t>
      </w:r>
    </w:p>
    <w:p w14:paraId="5B0E40A9" w14:textId="77777777" w:rsidR="00CE3B2E" w:rsidRDefault="006C19E3">
      <w:pPr>
        <w:spacing w:line="240" w:lineRule="auto"/>
        <w:rPr>
          <w:szCs w:val="22"/>
          <w:lang w:val="it-IT"/>
        </w:rPr>
      </w:pPr>
      <w:r>
        <w:rPr>
          <w:i/>
          <w:iCs/>
          <w:szCs w:val="22"/>
          <w:lang w:val="it-IT"/>
        </w:rPr>
        <w:t xml:space="preserve">Mounjaro 7,5 mg/dose KwikPen: </w:t>
      </w:r>
      <w:r>
        <w:rPr>
          <w:szCs w:val="22"/>
          <w:lang w:val="it-IT"/>
        </w:rPr>
        <w:t>Ogni dose contiene 7,5 mg di tirzepatide in 0,6 mL di soluzione. Ogni penna preriempita multidose contiene 30 mg di tirzepatide in 2,4 mL (12,5 mg/mL). Ogni penna rilascia 4 dosi da 7,5 mg.</w:t>
      </w:r>
    </w:p>
    <w:p w14:paraId="5B0E40AA" w14:textId="77777777" w:rsidR="00CE3B2E" w:rsidRDefault="006C19E3">
      <w:pPr>
        <w:spacing w:line="240" w:lineRule="auto"/>
        <w:rPr>
          <w:szCs w:val="22"/>
          <w:lang w:val="it-IT"/>
        </w:rPr>
      </w:pPr>
      <w:r>
        <w:rPr>
          <w:i/>
          <w:iCs/>
          <w:szCs w:val="22"/>
          <w:lang w:val="it-IT"/>
        </w:rPr>
        <w:t xml:space="preserve">Mounjaro 10 mg/dose KwikPen: </w:t>
      </w:r>
      <w:r>
        <w:rPr>
          <w:szCs w:val="22"/>
          <w:lang w:val="it-IT"/>
        </w:rPr>
        <w:t>Ogni dose contiene 10 mg di tirzepatide in 0,6 mL di soluzione. Ogni penna preriempita multidose contiene 40 mg di tirzepatide in 2,4 mL (16,7 mg/mL). Ogni penna rilascia 4 dosi da 10 mg.</w:t>
      </w:r>
    </w:p>
    <w:p w14:paraId="5B0E40AB" w14:textId="77777777" w:rsidR="00CE3B2E" w:rsidRDefault="006C19E3">
      <w:pPr>
        <w:spacing w:line="240" w:lineRule="auto"/>
        <w:rPr>
          <w:szCs w:val="22"/>
          <w:lang w:val="it-IT"/>
        </w:rPr>
      </w:pPr>
      <w:r>
        <w:rPr>
          <w:i/>
          <w:iCs/>
          <w:szCs w:val="22"/>
          <w:lang w:val="it-IT"/>
        </w:rPr>
        <w:t xml:space="preserve">Mounjaro 12,5 mg/dose KwikPen: </w:t>
      </w:r>
      <w:r>
        <w:rPr>
          <w:szCs w:val="22"/>
          <w:lang w:val="it-IT"/>
        </w:rPr>
        <w:t>Ogni dose contiene 12,5 mg di tirzepatide in 0,6 mL di soluzione. Ogni penna preriempita multidose contiene 50 mg di tirzepatide in 2,4 mL (20,8 mg/mL). Ogni penna rilascia 4 dosi da 12.5 mg.</w:t>
      </w:r>
    </w:p>
    <w:p w14:paraId="5B0E40AC" w14:textId="77777777" w:rsidR="00CE3B2E" w:rsidRDefault="006C19E3">
      <w:pPr>
        <w:spacing w:line="240" w:lineRule="auto"/>
        <w:rPr>
          <w:szCs w:val="22"/>
          <w:lang w:val="it-IT"/>
        </w:rPr>
      </w:pPr>
      <w:r>
        <w:rPr>
          <w:i/>
          <w:iCs/>
          <w:szCs w:val="22"/>
          <w:lang w:val="it-IT"/>
        </w:rPr>
        <w:t xml:space="preserve">Mounjaro 15 mg/dose KwikPen: </w:t>
      </w:r>
      <w:r>
        <w:rPr>
          <w:szCs w:val="22"/>
          <w:lang w:val="it-IT"/>
        </w:rPr>
        <w:t>Ogni dose contiene 15 mg di tirzepatide in 0,6 mL di soluzione. Ogni penna preriempita multidose contiene 60 mg di tirzepatide in 2,4 mL (25 mg/mL). Ogni penna rilascia 4 dosi da 15 mg.</w:t>
      </w:r>
    </w:p>
    <w:p w14:paraId="5B0E40AD" w14:textId="77777777" w:rsidR="00CE3B2E" w:rsidRDefault="00CE3B2E">
      <w:pPr>
        <w:tabs>
          <w:tab w:val="clear" w:pos="567"/>
        </w:tabs>
        <w:spacing w:line="240" w:lineRule="auto"/>
        <w:rPr>
          <w:bCs/>
          <w:noProof/>
          <w:szCs w:val="22"/>
          <w:lang w:val="it-IT"/>
        </w:rPr>
      </w:pPr>
    </w:p>
    <w:p w14:paraId="5B0E40AE" w14:textId="77777777" w:rsidR="00CE3B2E" w:rsidRDefault="006C19E3">
      <w:pPr>
        <w:numPr>
          <w:ilvl w:val="12"/>
          <w:numId w:val="0"/>
        </w:numPr>
        <w:tabs>
          <w:tab w:val="clear" w:pos="567"/>
        </w:tabs>
        <w:spacing w:line="240" w:lineRule="auto"/>
        <w:ind w:right="-2"/>
        <w:rPr>
          <w:szCs w:val="22"/>
          <w:lang w:val="it-IT"/>
        </w:rPr>
      </w:pPr>
      <w:r>
        <w:rPr>
          <w:bCs/>
          <w:noProof/>
          <w:szCs w:val="22"/>
          <w:lang w:val="it-IT"/>
        </w:rPr>
        <w:t xml:space="preserve">Gli altri componenti sono </w:t>
      </w:r>
      <w:r>
        <w:rPr>
          <w:szCs w:val="22"/>
          <w:lang w:val="it-IT"/>
        </w:rPr>
        <w:t xml:space="preserve">idrogenofosfato disodico </w:t>
      </w:r>
      <w:r>
        <w:rPr>
          <w:bCs/>
          <w:noProof/>
          <w:szCs w:val="22"/>
          <w:lang w:val="it-IT"/>
        </w:rPr>
        <w:t>eptaidrato (E339), a</w:t>
      </w:r>
      <w:r>
        <w:rPr>
          <w:lang w:val="it-IT"/>
        </w:rPr>
        <w:t>lcol benzilico (E1519) (</w:t>
      </w:r>
      <w:r>
        <w:rPr>
          <w:color w:val="222222"/>
          <w:szCs w:val="22"/>
          <w:lang w:val="it-IT"/>
        </w:rPr>
        <w:t xml:space="preserve">per ulteriori informazioni </w:t>
      </w:r>
      <w:r>
        <w:rPr>
          <w:lang w:val="it-IT"/>
        </w:rPr>
        <w:t>vedere “Mounjaro KwikPen contiene alcol benzilico” nel paragrafo 2), glicerolo, fenolo, s</w:t>
      </w:r>
      <w:r>
        <w:rPr>
          <w:szCs w:val="22"/>
          <w:lang w:val="it-IT"/>
        </w:rPr>
        <w:t xml:space="preserve">odio cloruro, sodio idrossido (per ulteriori informazioni </w:t>
      </w:r>
      <w:r>
        <w:rPr>
          <w:color w:val="222222"/>
          <w:szCs w:val="22"/>
          <w:lang w:val="it-IT"/>
        </w:rPr>
        <w:t>vedere “</w:t>
      </w:r>
      <w:r>
        <w:rPr>
          <w:bCs/>
          <w:noProof/>
          <w:szCs w:val="22"/>
          <w:lang w:val="it-IT"/>
        </w:rPr>
        <w:t>Mounjaro</w:t>
      </w:r>
      <w:ins w:id="271" w:author="Autore">
        <w:r>
          <w:rPr>
            <w:bCs/>
            <w:noProof/>
            <w:szCs w:val="22"/>
            <w:lang w:val="it-IT"/>
          </w:rPr>
          <w:t xml:space="preserve"> KwikPen</w:t>
        </w:r>
      </w:ins>
      <w:r>
        <w:rPr>
          <w:bCs/>
          <w:noProof/>
          <w:szCs w:val="22"/>
          <w:lang w:val="it-IT"/>
        </w:rPr>
        <w:t xml:space="preserve"> contiene sodio”</w:t>
      </w:r>
      <w:r>
        <w:rPr>
          <w:color w:val="222222"/>
          <w:szCs w:val="22"/>
          <w:lang w:val="it-IT"/>
        </w:rPr>
        <w:t xml:space="preserve"> nel paragrafo 2), a</w:t>
      </w:r>
      <w:r>
        <w:rPr>
          <w:szCs w:val="22"/>
          <w:lang w:val="it-IT"/>
        </w:rPr>
        <w:t>cido cloridrico concentrato, acqua per preparazioni iniettabili.</w:t>
      </w:r>
    </w:p>
    <w:p w14:paraId="5B0E40AF" w14:textId="77777777" w:rsidR="00CE3B2E" w:rsidRDefault="00CE3B2E">
      <w:pPr>
        <w:numPr>
          <w:ilvl w:val="12"/>
          <w:numId w:val="0"/>
        </w:numPr>
        <w:tabs>
          <w:tab w:val="clear" w:pos="567"/>
        </w:tabs>
        <w:spacing w:line="240" w:lineRule="auto"/>
        <w:ind w:right="-2"/>
        <w:rPr>
          <w:bCs/>
          <w:noProof/>
          <w:szCs w:val="22"/>
          <w:lang w:val="it-IT"/>
        </w:rPr>
      </w:pPr>
    </w:p>
    <w:p w14:paraId="5B0E40B0" w14:textId="77777777" w:rsidR="00CE3B2E" w:rsidRDefault="006C19E3">
      <w:pPr>
        <w:numPr>
          <w:ilvl w:val="12"/>
          <w:numId w:val="0"/>
        </w:numPr>
        <w:tabs>
          <w:tab w:val="clear" w:pos="567"/>
        </w:tabs>
        <w:spacing w:line="240" w:lineRule="auto"/>
        <w:ind w:right="-2"/>
        <w:rPr>
          <w:b/>
          <w:lang w:val="it-IT"/>
        </w:rPr>
      </w:pPr>
      <w:r>
        <w:rPr>
          <w:b/>
          <w:lang w:val="it-IT"/>
        </w:rPr>
        <w:t xml:space="preserve">Descrizione dell’aspetto di </w:t>
      </w:r>
      <w:r>
        <w:rPr>
          <w:b/>
          <w:bCs/>
          <w:noProof/>
          <w:szCs w:val="22"/>
          <w:lang w:val="it-IT"/>
        </w:rPr>
        <w:t>Mounjaro</w:t>
      </w:r>
      <w:r>
        <w:rPr>
          <w:b/>
          <w:lang w:val="it-IT"/>
        </w:rPr>
        <w:t xml:space="preserve"> e contenuto della confezione</w:t>
      </w:r>
    </w:p>
    <w:p w14:paraId="5B0E40B1"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Mounjaro è una soluzione iniettabile limpida, da incolore a leggermente gialla in una penna preriempita (KwikPen).</w:t>
      </w:r>
    </w:p>
    <w:p w14:paraId="5B0E40B2" w14:textId="77777777" w:rsidR="00CE3B2E" w:rsidRDefault="006C19E3">
      <w:pPr>
        <w:numPr>
          <w:ilvl w:val="12"/>
          <w:numId w:val="0"/>
        </w:numPr>
        <w:tabs>
          <w:tab w:val="clear" w:pos="567"/>
        </w:tabs>
        <w:spacing w:line="240" w:lineRule="auto"/>
        <w:ind w:right="-2"/>
        <w:rPr>
          <w:noProof/>
          <w:szCs w:val="22"/>
          <w:lang w:val="it-IT"/>
        </w:rPr>
      </w:pPr>
      <w:r>
        <w:rPr>
          <w:noProof/>
          <w:szCs w:val="22"/>
          <w:lang w:val="it-IT"/>
        </w:rPr>
        <w:t>Ogni KwikPen contiene 2,4 mL di soluzione iniettabile (4 dosi da 0,6 mL) e una quantità in eccesso per il caricamento. Gli aghi non sono inclusi.</w:t>
      </w:r>
    </w:p>
    <w:p w14:paraId="5B0E40B3" w14:textId="77777777" w:rsidR="00CE3B2E" w:rsidRDefault="006C19E3">
      <w:pPr>
        <w:autoSpaceDE w:val="0"/>
        <w:autoSpaceDN w:val="0"/>
        <w:adjustRightInd w:val="0"/>
        <w:rPr>
          <w:szCs w:val="22"/>
          <w:lang w:val="it-IT" w:eastAsia="it-IT"/>
        </w:rPr>
      </w:pPr>
      <w:r>
        <w:rPr>
          <w:szCs w:val="22"/>
          <w:lang w:val="it-IT" w:eastAsia="it-IT"/>
        </w:rPr>
        <w:t>Confezioni da 1 e 3 KwikPen.</w:t>
      </w:r>
    </w:p>
    <w:p w14:paraId="5B0E40B4" w14:textId="77777777" w:rsidR="00CE3B2E" w:rsidRDefault="006C19E3">
      <w:pPr>
        <w:autoSpaceDE w:val="0"/>
        <w:autoSpaceDN w:val="0"/>
        <w:adjustRightInd w:val="0"/>
        <w:rPr>
          <w:szCs w:val="22"/>
          <w:lang w:val="it-IT" w:eastAsia="it-IT"/>
        </w:rPr>
      </w:pPr>
      <w:r>
        <w:rPr>
          <w:szCs w:val="22"/>
          <w:lang w:val="it-IT" w:eastAsia="it-IT"/>
        </w:rPr>
        <w:t>È possibile che non tutte le confezioni siano commercializzate nel suo paese.</w:t>
      </w:r>
    </w:p>
    <w:p w14:paraId="5B0E40B5" w14:textId="77777777" w:rsidR="00CE3B2E" w:rsidRDefault="00CE3B2E">
      <w:pPr>
        <w:numPr>
          <w:ilvl w:val="12"/>
          <w:numId w:val="0"/>
        </w:numPr>
        <w:tabs>
          <w:tab w:val="clear" w:pos="567"/>
        </w:tabs>
        <w:spacing w:line="240" w:lineRule="auto"/>
        <w:ind w:right="-2"/>
        <w:rPr>
          <w:b/>
          <w:bCs/>
          <w:noProof/>
          <w:szCs w:val="22"/>
          <w:lang w:val="it-IT"/>
        </w:rPr>
      </w:pPr>
    </w:p>
    <w:p w14:paraId="5B0E40B6" w14:textId="77777777" w:rsidR="00CE3B2E" w:rsidRDefault="006C19E3">
      <w:pPr>
        <w:keepNext/>
        <w:tabs>
          <w:tab w:val="clear" w:pos="567"/>
        </w:tabs>
        <w:spacing w:line="240" w:lineRule="auto"/>
        <w:rPr>
          <w:szCs w:val="22"/>
          <w:lang w:val="it-IT"/>
        </w:rPr>
      </w:pPr>
      <w:r>
        <w:rPr>
          <w:b/>
          <w:lang w:val="it-IT"/>
        </w:rPr>
        <w:t>Titolare dell’autorizzazione all’immissione in commercio</w:t>
      </w:r>
      <w:r>
        <w:rPr>
          <w:szCs w:val="22"/>
          <w:lang w:val="it-IT"/>
        </w:rPr>
        <w:t xml:space="preserve"> </w:t>
      </w:r>
    </w:p>
    <w:p w14:paraId="5B0E40B7" w14:textId="77777777" w:rsidR="00CE3B2E" w:rsidRDefault="006C19E3">
      <w:pPr>
        <w:keepNext/>
        <w:tabs>
          <w:tab w:val="clear" w:pos="567"/>
        </w:tabs>
        <w:spacing w:line="240" w:lineRule="auto"/>
        <w:rPr>
          <w:szCs w:val="22"/>
          <w:lang w:val="it-IT" w:eastAsia="en-GB"/>
        </w:rPr>
      </w:pPr>
      <w:r>
        <w:rPr>
          <w:szCs w:val="22"/>
          <w:lang w:val="it-IT"/>
        </w:rPr>
        <w:t xml:space="preserve">Eli Lilly Nederland B.V., </w:t>
      </w:r>
      <w:r>
        <w:rPr>
          <w:szCs w:val="22"/>
          <w:lang w:val="it-IT" w:eastAsia="en-GB"/>
        </w:rPr>
        <w:t>Orteliuslaan 1000, 3528 BD Utrecht</w:t>
      </w:r>
      <w:r>
        <w:rPr>
          <w:szCs w:val="22"/>
          <w:lang w:val="it-IT"/>
        </w:rPr>
        <w:t>, Paesi Bassi.</w:t>
      </w:r>
    </w:p>
    <w:p w14:paraId="5B0E40B8" w14:textId="77777777" w:rsidR="00CE3B2E" w:rsidRDefault="00CE3B2E">
      <w:pPr>
        <w:numPr>
          <w:ilvl w:val="12"/>
          <w:numId w:val="0"/>
        </w:numPr>
        <w:tabs>
          <w:tab w:val="clear" w:pos="567"/>
        </w:tabs>
        <w:spacing w:line="240" w:lineRule="auto"/>
        <w:ind w:right="-2"/>
        <w:rPr>
          <w:b/>
          <w:bCs/>
          <w:noProof/>
          <w:szCs w:val="22"/>
          <w:lang w:val="it-IT"/>
        </w:rPr>
      </w:pPr>
    </w:p>
    <w:p w14:paraId="5B0E40B9" w14:textId="77777777" w:rsidR="00CE3B2E" w:rsidRDefault="006C19E3">
      <w:pPr>
        <w:numPr>
          <w:ilvl w:val="12"/>
          <w:numId w:val="0"/>
        </w:numPr>
        <w:tabs>
          <w:tab w:val="clear" w:pos="567"/>
        </w:tabs>
        <w:spacing w:line="240" w:lineRule="auto"/>
        <w:ind w:right="-2"/>
        <w:rPr>
          <w:noProof/>
          <w:szCs w:val="22"/>
          <w:lang w:val="pt-PT"/>
        </w:rPr>
      </w:pPr>
      <w:r>
        <w:rPr>
          <w:b/>
          <w:bCs/>
          <w:noProof/>
          <w:szCs w:val="22"/>
          <w:lang w:val="pt-PT"/>
        </w:rPr>
        <w:t>Produttore</w:t>
      </w:r>
    </w:p>
    <w:p w14:paraId="5B0E40BA" w14:textId="77777777" w:rsidR="00CE3B2E" w:rsidRDefault="006C19E3">
      <w:pPr>
        <w:numPr>
          <w:ilvl w:val="12"/>
          <w:numId w:val="0"/>
        </w:numPr>
        <w:tabs>
          <w:tab w:val="clear" w:pos="567"/>
        </w:tabs>
        <w:spacing w:line="240" w:lineRule="auto"/>
        <w:ind w:right="-2"/>
        <w:rPr>
          <w:noProof/>
          <w:szCs w:val="22"/>
          <w:lang w:val="pt-PT"/>
        </w:rPr>
      </w:pPr>
      <w:r>
        <w:rPr>
          <w:noProof/>
          <w:szCs w:val="22"/>
          <w:lang w:val="pt-PT"/>
        </w:rPr>
        <w:t>Eli Lilly Italia S.p.A.,Via Gramsci 731/733, 50019, Sesto Fiorentino, Firenze (FI), Italia</w:t>
      </w:r>
    </w:p>
    <w:p w14:paraId="5B0E40BB" w14:textId="77777777" w:rsidR="00CE3B2E" w:rsidRDefault="006C19E3">
      <w:pPr>
        <w:numPr>
          <w:ilvl w:val="12"/>
          <w:numId w:val="0"/>
        </w:numPr>
        <w:tabs>
          <w:tab w:val="clear" w:pos="567"/>
        </w:tabs>
        <w:spacing w:line="240" w:lineRule="auto"/>
        <w:ind w:right="-2"/>
        <w:rPr>
          <w:noProof/>
          <w:szCs w:val="22"/>
          <w:highlight w:val="lightGray"/>
          <w:lang w:val="pt-PT"/>
        </w:rPr>
      </w:pPr>
      <w:r>
        <w:rPr>
          <w:szCs w:val="22"/>
          <w:highlight w:val="lightGray"/>
          <w:lang w:val="pt-PT"/>
        </w:rPr>
        <w:t>Lilly S.A., Avda. de la Industria, 30, 28108 Alcobendas, Madrid, Spagna</w:t>
      </w:r>
    </w:p>
    <w:p w14:paraId="5B0E40BC" w14:textId="77777777" w:rsidR="00CE3B2E" w:rsidRDefault="006C19E3">
      <w:pPr>
        <w:numPr>
          <w:ilvl w:val="12"/>
          <w:numId w:val="0"/>
        </w:numPr>
        <w:tabs>
          <w:tab w:val="clear" w:pos="567"/>
        </w:tabs>
        <w:spacing w:line="240" w:lineRule="auto"/>
        <w:ind w:right="-2"/>
        <w:rPr>
          <w:szCs w:val="22"/>
        </w:rPr>
      </w:pPr>
      <w:r>
        <w:rPr>
          <w:szCs w:val="22"/>
          <w:highlight w:val="lightGray"/>
        </w:rPr>
        <w:t>Lilly France, 2, rue du Colonel Lilly, 67640 Fegersheim, Francia</w:t>
      </w:r>
    </w:p>
    <w:p w14:paraId="5B0E40BD" w14:textId="77777777" w:rsidR="00CE3B2E" w:rsidRDefault="006C19E3">
      <w:pPr>
        <w:widowControl w:val="0"/>
        <w:tabs>
          <w:tab w:val="clear" w:pos="567"/>
        </w:tabs>
        <w:autoSpaceDE w:val="0"/>
        <w:autoSpaceDN w:val="0"/>
        <w:adjustRightInd w:val="0"/>
        <w:spacing w:line="240" w:lineRule="auto"/>
        <w:ind w:right="2"/>
        <w:rPr>
          <w:rFonts w:eastAsia="SimSun"/>
          <w:iCs/>
          <w:szCs w:val="22"/>
          <w:lang w:eastAsia="en-GB"/>
        </w:rPr>
      </w:pPr>
      <w:r>
        <w:rPr>
          <w:rFonts w:eastAsia="SimSun"/>
          <w:iCs/>
          <w:szCs w:val="22"/>
          <w:highlight w:val="lightGray"/>
          <w:lang w:eastAsia="en-GB"/>
        </w:rPr>
        <w:t>Millmount Healthcare Limited, Block 7 City North Business Campus, Stamullen, K32 YD60, Irlanda</w:t>
      </w:r>
    </w:p>
    <w:p w14:paraId="5B0E40BE" w14:textId="77777777" w:rsidR="00CE3B2E" w:rsidRDefault="006C19E3">
      <w:pPr>
        <w:widowControl w:val="0"/>
        <w:autoSpaceDE w:val="0"/>
        <w:autoSpaceDN w:val="0"/>
        <w:adjustRightInd w:val="0"/>
        <w:ind w:right="2"/>
        <w:rPr>
          <w:rFonts w:eastAsia="SimSun"/>
          <w:iCs/>
          <w:szCs w:val="22"/>
          <w:lang w:val="it-IT" w:eastAsia="en-GB"/>
        </w:rPr>
      </w:pPr>
      <w:r>
        <w:rPr>
          <w:rFonts w:eastAsia="SimSun"/>
          <w:iCs/>
          <w:szCs w:val="22"/>
          <w:highlight w:val="lightGray"/>
          <w:lang w:eastAsia="en-GB"/>
        </w:rPr>
        <w:t xml:space="preserve">Millmount Healthcare Limited, IDA Science And Technology Park, Mullagharlin, Dundalk, Co. </w:t>
      </w:r>
      <w:r>
        <w:rPr>
          <w:rFonts w:eastAsia="SimSun"/>
          <w:iCs/>
          <w:szCs w:val="22"/>
          <w:highlight w:val="lightGray"/>
          <w:lang w:val="it-IT" w:eastAsia="en-GB"/>
        </w:rPr>
        <w:t>Louth, A91 DET0, Irlanda</w:t>
      </w:r>
    </w:p>
    <w:p w14:paraId="5B0E40BF" w14:textId="77777777" w:rsidR="00CE3B2E" w:rsidRDefault="00CE3B2E">
      <w:pPr>
        <w:widowControl w:val="0"/>
        <w:autoSpaceDE w:val="0"/>
        <w:autoSpaceDN w:val="0"/>
        <w:adjustRightInd w:val="0"/>
        <w:ind w:right="2"/>
        <w:rPr>
          <w:rFonts w:eastAsia="SimSun"/>
          <w:iCs/>
          <w:szCs w:val="22"/>
          <w:lang w:val="it-IT" w:eastAsia="en-GB"/>
        </w:rPr>
      </w:pPr>
    </w:p>
    <w:p w14:paraId="5B0E40C0" w14:textId="77777777" w:rsidR="00CE3B2E" w:rsidRDefault="006C19E3">
      <w:pPr>
        <w:numPr>
          <w:ilvl w:val="12"/>
          <w:numId w:val="0"/>
        </w:numPr>
        <w:tabs>
          <w:tab w:val="clear" w:pos="567"/>
        </w:tabs>
        <w:spacing w:line="240" w:lineRule="auto"/>
        <w:ind w:right="-2"/>
        <w:rPr>
          <w:lang w:val="it-IT"/>
        </w:rPr>
      </w:pPr>
      <w:r>
        <w:rPr>
          <w:lang w:val="it-IT"/>
        </w:rPr>
        <w:t>Per ulteriori informazioni su questo medicinale, contatti il rappresentante locale del titolare dell’autorizzazione all’immissione in commercio:</w:t>
      </w:r>
    </w:p>
    <w:p w14:paraId="5B0E40C1" w14:textId="77777777" w:rsidR="00CE3B2E" w:rsidRDefault="00CE3B2E">
      <w:pPr>
        <w:spacing w:line="240" w:lineRule="auto"/>
        <w:rPr>
          <w:noProof/>
          <w:szCs w:val="22"/>
          <w:lang w:val="it-IT"/>
        </w:rPr>
      </w:pPr>
    </w:p>
    <w:tbl>
      <w:tblPr>
        <w:tblW w:w="9326" w:type="dxa"/>
        <w:tblInd w:w="-4" w:type="dxa"/>
        <w:tblLayout w:type="fixed"/>
        <w:tblLook w:val="0000" w:firstRow="0" w:lastRow="0" w:firstColumn="0" w:lastColumn="0" w:noHBand="0" w:noVBand="0"/>
      </w:tblPr>
      <w:tblGrid>
        <w:gridCol w:w="4648"/>
        <w:gridCol w:w="4678"/>
      </w:tblGrid>
      <w:tr w:rsidR="00CE3B2E" w:rsidRPr="00325D74" w14:paraId="5B0E40CA" w14:textId="77777777">
        <w:tc>
          <w:tcPr>
            <w:tcW w:w="4648" w:type="dxa"/>
          </w:tcPr>
          <w:p w14:paraId="5B0E40C2" w14:textId="77777777" w:rsidR="00CE3B2E" w:rsidRDefault="006C19E3">
            <w:pPr>
              <w:pStyle w:val="NormalExplicitLeft"/>
              <w:keepLines/>
              <w:spacing w:line="240" w:lineRule="auto"/>
              <w:jc w:val="left"/>
              <w:rPr>
                <w:szCs w:val="22"/>
                <w:lang w:val="fr-FR"/>
              </w:rPr>
            </w:pPr>
            <w:r>
              <w:rPr>
                <w:b/>
                <w:szCs w:val="22"/>
                <w:lang w:val="fr-FR"/>
              </w:rPr>
              <w:t>Belgique/België/Belgien</w:t>
            </w:r>
          </w:p>
          <w:p w14:paraId="5B0E40C3" w14:textId="77777777" w:rsidR="00CE3B2E" w:rsidRDefault="006C19E3">
            <w:pPr>
              <w:pStyle w:val="NormalExplicitLeft"/>
              <w:keepLines/>
              <w:spacing w:line="240" w:lineRule="auto"/>
              <w:jc w:val="left"/>
              <w:rPr>
                <w:szCs w:val="22"/>
                <w:lang w:val="fr-FR"/>
              </w:rPr>
            </w:pPr>
            <w:r>
              <w:rPr>
                <w:szCs w:val="22"/>
                <w:lang w:val="fr-FR"/>
              </w:rPr>
              <w:t>Eli Lilly Benelux S.A./N.V.</w:t>
            </w:r>
          </w:p>
          <w:p w14:paraId="5B0E40C4" w14:textId="77777777" w:rsidR="00CE3B2E" w:rsidRDefault="006C19E3">
            <w:pPr>
              <w:pStyle w:val="NormalExplicitLeft"/>
              <w:keepLines/>
              <w:spacing w:line="240" w:lineRule="auto"/>
              <w:jc w:val="left"/>
              <w:rPr>
                <w:szCs w:val="22"/>
              </w:rPr>
            </w:pPr>
            <w:r>
              <w:rPr>
                <w:szCs w:val="22"/>
              </w:rPr>
              <w:t>Tél/Tel: + 32-(0)2 548 84 84</w:t>
            </w:r>
          </w:p>
          <w:p w14:paraId="5B0E40C5" w14:textId="77777777" w:rsidR="00CE3B2E" w:rsidRDefault="00CE3B2E">
            <w:pPr>
              <w:spacing w:line="240" w:lineRule="auto"/>
              <w:rPr>
                <w:szCs w:val="22"/>
              </w:rPr>
            </w:pPr>
          </w:p>
        </w:tc>
        <w:tc>
          <w:tcPr>
            <w:tcW w:w="4678" w:type="dxa"/>
          </w:tcPr>
          <w:p w14:paraId="5B0E40C6" w14:textId="77777777" w:rsidR="00CE3B2E" w:rsidRDefault="006C19E3">
            <w:pPr>
              <w:pStyle w:val="NormalExplicitLeft"/>
              <w:spacing w:line="240" w:lineRule="auto"/>
              <w:jc w:val="left"/>
              <w:rPr>
                <w:szCs w:val="22"/>
                <w:lang w:val="it-IT"/>
              </w:rPr>
            </w:pPr>
            <w:r>
              <w:rPr>
                <w:b/>
                <w:szCs w:val="22"/>
                <w:lang w:val="it-IT"/>
              </w:rPr>
              <w:t>Lietuva</w:t>
            </w:r>
          </w:p>
          <w:p w14:paraId="5B0E40C7" w14:textId="77777777" w:rsidR="00CE3B2E" w:rsidRDefault="006C19E3">
            <w:pPr>
              <w:pStyle w:val="NormalExplicitLeft"/>
              <w:spacing w:line="240" w:lineRule="auto"/>
              <w:ind w:right="-449"/>
              <w:jc w:val="left"/>
              <w:rPr>
                <w:szCs w:val="22"/>
                <w:lang w:val="it-IT"/>
              </w:rPr>
            </w:pPr>
            <w:r>
              <w:rPr>
                <w:szCs w:val="22"/>
                <w:lang w:val="it-IT"/>
              </w:rPr>
              <w:t xml:space="preserve">Eli Lilly </w:t>
            </w:r>
            <w:r>
              <w:rPr>
                <w:szCs w:val="22"/>
                <w:lang w:val="bg-BG"/>
              </w:rPr>
              <w:t>Lietuva</w:t>
            </w:r>
          </w:p>
          <w:p w14:paraId="5B0E40C8" w14:textId="77777777" w:rsidR="00CE3B2E" w:rsidRDefault="006C19E3">
            <w:pPr>
              <w:pStyle w:val="NormalExplicitLeft"/>
              <w:spacing w:line="240" w:lineRule="auto"/>
              <w:ind w:right="-449"/>
              <w:jc w:val="left"/>
              <w:rPr>
                <w:szCs w:val="22"/>
                <w:lang w:val="it-IT"/>
              </w:rPr>
            </w:pPr>
            <w:r>
              <w:rPr>
                <w:szCs w:val="22"/>
                <w:lang w:val="it-IT"/>
              </w:rPr>
              <w:t>Tel. +370 (5) 2649600</w:t>
            </w:r>
          </w:p>
          <w:p w14:paraId="5B0E40C9" w14:textId="77777777" w:rsidR="00CE3B2E" w:rsidRDefault="00CE3B2E">
            <w:pPr>
              <w:spacing w:line="240" w:lineRule="auto"/>
              <w:rPr>
                <w:szCs w:val="22"/>
                <w:lang w:val="it-IT"/>
              </w:rPr>
            </w:pPr>
          </w:p>
        </w:tc>
      </w:tr>
      <w:tr w:rsidR="00CE3B2E" w14:paraId="5B0E40D2" w14:textId="77777777">
        <w:tc>
          <w:tcPr>
            <w:tcW w:w="4648" w:type="dxa"/>
          </w:tcPr>
          <w:p w14:paraId="5B0E40CB" w14:textId="77777777" w:rsidR="00CE3B2E" w:rsidRDefault="006C19E3">
            <w:pPr>
              <w:pStyle w:val="NormalExplicitLeft"/>
              <w:keepNext/>
              <w:autoSpaceDE w:val="0"/>
              <w:autoSpaceDN w:val="0"/>
              <w:adjustRightInd w:val="0"/>
              <w:spacing w:line="240" w:lineRule="auto"/>
              <w:jc w:val="left"/>
              <w:rPr>
                <w:b/>
                <w:szCs w:val="22"/>
                <w:lang w:val="it-IT"/>
              </w:rPr>
            </w:pPr>
            <w:r>
              <w:rPr>
                <w:b/>
                <w:szCs w:val="22"/>
              </w:rPr>
              <w:t>България</w:t>
            </w:r>
          </w:p>
          <w:p w14:paraId="5B0E40CC" w14:textId="77777777" w:rsidR="00CE3B2E" w:rsidRDefault="006C19E3">
            <w:pPr>
              <w:pStyle w:val="NormalExplicitLeft"/>
              <w:keepNext/>
              <w:autoSpaceDE w:val="0"/>
              <w:autoSpaceDN w:val="0"/>
              <w:adjustRightInd w:val="0"/>
              <w:spacing w:line="240" w:lineRule="auto"/>
              <w:jc w:val="left"/>
              <w:rPr>
                <w:szCs w:val="22"/>
                <w:lang w:val="it-IT"/>
              </w:rPr>
            </w:pPr>
            <w:r>
              <w:rPr>
                <w:szCs w:val="22"/>
              </w:rPr>
              <w:t>ТП</w:t>
            </w:r>
            <w:r>
              <w:rPr>
                <w:szCs w:val="22"/>
                <w:lang w:val="it-IT"/>
              </w:rPr>
              <w:t xml:space="preserve"> "</w:t>
            </w:r>
            <w:r>
              <w:rPr>
                <w:szCs w:val="22"/>
              </w:rPr>
              <w:t>Ели</w:t>
            </w:r>
            <w:r>
              <w:rPr>
                <w:szCs w:val="22"/>
                <w:lang w:val="it-IT"/>
              </w:rPr>
              <w:t xml:space="preserve"> </w:t>
            </w:r>
            <w:r>
              <w:rPr>
                <w:szCs w:val="22"/>
              </w:rPr>
              <w:t>Лили</w:t>
            </w:r>
            <w:r>
              <w:rPr>
                <w:szCs w:val="22"/>
                <w:lang w:val="it-IT"/>
              </w:rPr>
              <w:t xml:space="preserve"> </w:t>
            </w:r>
            <w:r>
              <w:rPr>
                <w:szCs w:val="22"/>
              </w:rPr>
              <w:t>Недерланд</w:t>
            </w:r>
            <w:r>
              <w:rPr>
                <w:szCs w:val="22"/>
                <w:lang w:val="it-IT"/>
              </w:rPr>
              <w:t xml:space="preserve">" </w:t>
            </w:r>
            <w:r>
              <w:rPr>
                <w:szCs w:val="22"/>
              </w:rPr>
              <w:t>Б</w:t>
            </w:r>
            <w:r>
              <w:rPr>
                <w:szCs w:val="22"/>
                <w:lang w:val="it-IT"/>
              </w:rPr>
              <w:t>.</w:t>
            </w:r>
            <w:r>
              <w:rPr>
                <w:szCs w:val="22"/>
              </w:rPr>
              <w:t>В</w:t>
            </w:r>
            <w:r>
              <w:rPr>
                <w:szCs w:val="22"/>
                <w:lang w:val="it-IT"/>
              </w:rPr>
              <w:t xml:space="preserve">. - </w:t>
            </w:r>
            <w:r>
              <w:rPr>
                <w:szCs w:val="22"/>
              </w:rPr>
              <w:t>България</w:t>
            </w:r>
          </w:p>
          <w:p w14:paraId="5B0E40CD" w14:textId="77777777" w:rsidR="00CE3B2E" w:rsidRDefault="006C19E3">
            <w:pPr>
              <w:pStyle w:val="NormalExplicitLeft"/>
              <w:keepNext/>
              <w:spacing w:line="240" w:lineRule="auto"/>
              <w:jc w:val="left"/>
              <w:rPr>
                <w:szCs w:val="22"/>
              </w:rPr>
            </w:pPr>
            <w:r>
              <w:rPr>
                <w:szCs w:val="22"/>
              </w:rPr>
              <w:t>тел. + 359 2 491 41 40</w:t>
            </w:r>
          </w:p>
          <w:p w14:paraId="5B0E40CE" w14:textId="77777777" w:rsidR="00CE3B2E" w:rsidRDefault="00CE3B2E">
            <w:pPr>
              <w:keepNext/>
              <w:spacing w:line="240" w:lineRule="auto"/>
              <w:rPr>
                <w:szCs w:val="22"/>
              </w:rPr>
            </w:pPr>
          </w:p>
        </w:tc>
        <w:tc>
          <w:tcPr>
            <w:tcW w:w="4678" w:type="dxa"/>
          </w:tcPr>
          <w:p w14:paraId="5B0E40CF" w14:textId="77777777" w:rsidR="00CE3B2E" w:rsidRDefault="006C19E3">
            <w:pPr>
              <w:pStyle w:val="NormalExplicitLeft"/>
              <w:keepNext/>
              <w:spacing w:line="240" w:lineRule="auto"/>
              <w:jc w:val="left"/>
              <w:rPr>
                <w:szCs w:val="22"/>
                <w:lang w:val="de-DE"/>
              </w:rPr>
            </w:pPr>
            <w:r>
              <w:rPr>
                <w:b/>
                <w:szCs w:val="22"/>
                <w:lang w:val="de-DE"/>
              </w:rPr>
              <w:t>Luxembourg/Luxemburg</w:t>
            </w:r>
          </w:p>
          <w:p w14:paraId="5B0E40D0" w14:textId="77777777" w:rsidR="00CE3B2E" w:rsidRDefault="006C19E3">
            <w:pPr>
              <w:pStyle w:val="NormalExplicitLeft"/>
              <w:keepNext/>
              <w:spacing w:line="240" w:lineRule="auto"/>
              <w:jc w:val="left"/>
              <w:rPr>
                <w:szCs w:val="22"/>
                <w:lang w:val="de-DE"/>
              </w:rPr>
            </w:pPr>
            <w:r>
              <w:rPr>
                <w:szCs w:val="22"/>
                <w:lang w:val="de-DE"/>
              </w:rPr>
              <w:t>Eli Lilly Benelux S.A./N.V.</w:t>
            </w:r>
          </w:p>
          <w:p w14:paraId="5B0E40D1" w14:textId="77777777" w:rsidR="00CE3B2E" w:rsidRDefault="006C19E3">
            <w:pPr>
              <w:pStyle w:val="NormalExplicitLeft"/>
              <w:keepNext/>
              <w:tabs>
                <w:tab w:val="left" w:pos="-720"/>
              </w:tabs>
              <w:suppressAutoHyphens/>
              <w:spacing w:line="240" w:lineRule="auto"/>
              <w:jc w:val="left"/>
              <w:rPr>
                <w:szCs w:val="22"/>
              </w:rPr>
            </w:pPr>
            <w:r>
              <w:rPr>
                <w:szCs w:val="22"/>
              </w:rPr>
              <w:t>Tél/Tel: + 32-(0)2 548 84 84</w:t>
            </w:r>
          </w:p>
        </w:tc>
      </w:tr>
      <w:tr w:rsidR="00CE3B2E" w14:paraId="5B0E40DA" w14:textId="77777777">
        <w:tc>
          <w:tcPr>
            <w:tcW w:w="4648" w:type="dxa"/>
          </w:tcPr>
          <w:p w14:paraId="5B0E40D3" w14:textId="77777777" w:rsidR="00CE3B2E" w:rsidRDefault="006C19E3">
            <w:pPr>
              <w:pStyle w:val="NormalExplicitLeft"/>
              <w:keepNext/>
              <w:tabs>
                <w:tab w:val="left" w:pos="-720"/>
              </w:tabs>
              <w:suppressAutoHyphens/>
              <w:spacing w:line="240" w:lineRule="auto"/>
              <w:jc w:val="left"/>
              <w:rPr>
                <w:szCs w:val="22"/>
              </w:rPr>
            </w:pPr>
            <w:r>
              <w:rPr>
                <w:b/>
                <w:szCs w:val="22"/>
              </w:rPr>
              <w:t>Česká republika</w:t>
            </w:r>
          </w:p>
          <w:p w14:paraId="5B0E40D4" w14:textId="77777777" w:rsidR="00CE3B2E" w:rsidRDefault="006C19E3">
            <w:pPr>
              <w:pStyle w:val="NormalExplicitLeft"/>
              <w:keepNext/>
              <w:tabs>
                <w:tab w:val="left" w:pos="-720"/>
              </w:tabs>
              <w:suppressAutoHyphens/>
              <w:spacing w:line="240" w:lineRule="auto"/>
              <w:jc w:val="left"/>
              <w:rPr>
                <w:szCs w:val="22"/>
              </w:rPr>
            </w:pPr>
            <w:r>
              <w:rPr>
                <w:szCs w:val="22"/>
              </w:rPr>
              <w:t>ELI LILLY ČR, s.r.o.</w:t>
            </w:r>
          </w:p>
          <w:p w14:paraId="5B0E40D5" w14:textId="77777777" w:rsidR="00CE3B2E" w:rsidRDefault="006C19E3">
            <w:pPr>
              <w:pStyle w:val="NormalExplicitLeft"/>
              <w:keepNext/>
              <w:spacing w:line="240" w:lineRule="auto"/>
              <w:jc w:val="left"/>
              <w:rPr>
                <w:szCs w:val="22"/>
              </w:rPr>
            </w:pPr>
            <w:r>
              <w:rPr>
                <w:szCs w:val="22"/>
              </w:rPr>
              <w:t>Tel: + 420 234 664 111</w:t>
            </w:r>
          </w:p>
          <w:p w14:paraId="5B0E40D6" w14:textId="77777777" w:rsidR="00CE3B2E" w:rsidRDefault="00CE3B2E">
            <w:pPr>
              <w:keepNext/>
              <w:spacing w:line="240" w:lineRule="auto"/>
              <w:rPr>
                <w:szCs w:val="22"/>
              </w:rPr>
            </w:pPr>
          </w:p>
        </w:tc>
        <w:tc>
          <w:tcPr>
            <w:tcW w:w="4678" w:type="dxa"/>
          </w:tcPr>
          <w:p w14:paraId="5B0E40D7" w14:textId="77777777" w:rsidR="00CE3B2E" w:rsidRDefault="006C19E3">
            <w:pPr>
              <w:pStyle w:val="NormalExplicitLeft"/>
              <w:keepNext/>
              <w:spacing w:line="240" w:lineRule="auto"/>
              <w:jc w:val="left"/>
              <w:rPr>
                <w:b/>
                <w:szCs w:val="22"/>
              </w:rPr>
            </w:pPr>
            <w:r>
              <w:rPr>
                <w:b/>
                <w:szCs w:val="22"/>
              </w:rPr>
              <w:t>Magyarország</w:t>
            </w:r>
          </w:p>
          <w:p w14:paraId="5B0E40D8" w14:textId="77777777" w:rsidR="00CE3B2E" w:rsidRDefault="006C19E3">
            <w:pPr>
              <w:pStyle w:val="NormalExplicitLeft"/>
              <w:keepNext/>
              <w:autoSpaceDE w:val="0"/>
              <w:autoSpaceDN w:val="0"/>
              <w:adjustRightInd w:val="0"/>
              <w:spacing w:line="240" w:lineRule="auto"/>
              <w:jc w:val="left"/>
              <w:rPr>
                <w:szCs w:val="22"/>
              </w:rPr>
            </w:pPr>
            <w:r>
              <w:rPr>
                <w:szCs w:val="22"/>
              </w:rPr>
              <w:t>Lilly Hungária Kft.</w:t>
            </w:r>
          </w:p>
          <w:p w14:paraId="5B0E40D9" w14:textId="77777777" w:rsidR="00CE3B2E" w:rsidRDefault="006C19E3">
            <w:pPr>
              <w:pStyle w:val="NormalExplicitLeft"/>
              <w:keepNext/>
              <w:spacing w:line="240" w:lineRule="auto"/>
              <w:jc w:val="left"/>
              <w:rPr>
                <w:szCs w:val="22"/>
              </w:rPr>
            </w:pPr>
            <w:r>
              <w:rPr>
                <w:szCs w:val="22"/>
              </w:rPr>
              <w:t>Tel: + 36 1 328 5100</w:t>
            </w:r>
          </w:p>
        </w:tc>
      </w:tr>
      <w:tr w:rsidR="00CE3B2E" w14:paraId="5B0E40E2" w14:textId="77777777">
        <w:tc>
          <w:tcPr>
            <w:tcW w:w="4648" w:type="dxa"/>
          </w:tcPr>
          <w:p w14:paraId="5B0E40DB" w14:textId="77777777" w:rsidR="00CE3B2E" w:rsidRDefault="006C19E3">
            <w:pPr>
              <w:pStyle w:val="NormalExplicitLeft"/>
              <w:spacing w:line="240" w:lineRule="auto"/>
              <w:jc w:val="left"/>
              <w:rPr>
                <w:szCs w:val="22"/>
              </w:rPr>
            </w:pPr>
            <w:r>
              <w:rPr>
                <w:b/>
                <w:szCs w:val="22"/>
              </w:rPr>
              <w:t>Danmark</w:t>
            </w:r>
          </w:p>
          <w:p w14:paraId="5B0E40DC" w14:textId="77777777" w:rsidR="00CE3B2E" w:rsidRDefault="006C19E3">
            <w:pPr>
              <w:pStyle w:val="NormalExplicitLeft"/>
              <w:tabs>
                <w:tab w:val="left" w:pos="-720"/>
              </w:tabs>
              <w:suppressAutoHyphens/>
              <w:spacing w:line="240" w:lineRule="auto"/>
              <w:jc w:val="left"/>
              <w:rPr>
                <w:szCs w:val="22"/>
              </w:rPr>
            </w:pPr>
            <w:r>
              <w:rPr>
                <w:szCs w:val="22"/>
              </w:rPr>
              <w:lastRenderedPageBreak/>
              <w:t xml:space="preserve">Eli Lilly Danmark A/S </w:t>
            </w:r>
          </w:p>
          <w:p w14:paraId="5B0E40DD" w14:textId="77777777" w:rsidR="00CE3B2E" w:rsidRDefault="006C19E3">
            <w:pPr>
              <w:pStyle w:val="NormalExplicitLeft"/>
              <w:tabs>
                <w:tab w:val="left" w:pos="-720"/>
              </w:tabs>
              <w:suppressAutoHyphens/>
              <w:spacing w:line="240" w:lineRule="auto"/>
              <w:jc w:val="left"/>
              <w:rPr>
                <w:szCs w:val="22"/>
              </w:rPr>
            </w:pPr>
            <w:r>
              <w:rPr>
                <w:szCs w:val="22"/>
              </w:rPr>
              <w:t>Tlf: +45 45 26 60 00</w:t>
            </w:r>
          </w:p>
          <w:p w14:paraId="5B0E40DE" w14:textId="77777777" w:rsidR="00CE3B2E" w:rsidRDefault="00CE3B2E">
            <w:pPr>
              <w:tabs>
                <w:tab w:val="left" w:pos="-720"/>
              </w:tabs>
              <w:suppressAutoHyphens/>
              <w:spacing w:line="240" w:lineRule="auto"/>
              <w:rPr>
                <w:szCs w:val="22"/>
              </w:rPr>
            </w:pPr>
          </w:p>
        </w:tc>
        <w:tc>
          <w:tcPr>
            <w:tcW w:w="4678" w:type="dxa"/>
          </w:tcPr>
          <w:p w14:paraId="5B0E40DF" w14:textId="77777777" w:rsidR="00CE3B2E" w:rsidRDefault="006C19E3">
            <w:pPr>
              <w:pStyle w:val="NormalExplicitLeft"/>
              <w:tabs>
                <w:tab w:val="left" w:pos="-720"/>
                <w:tab w:val="left" w:pos="4536"/>
              </w:tabs>
              <w:suppressAutoHyphens/>
              <w:spacing w:line="240" w:lineRule="auto"/>
              <w:jc w:val="left"/>
              <w:rPr>
                <w:b/>
                <w:szCs w:val="22"/>
                <w:lang w:val="es-ES_tradnl"/>
              </w:rPr>
            </w:pPr>
            <w:r>
              <w:rPr>
                <w:b/>
                <w:szCs w:val="22"/>
                <w:lang w:val="es-ES_tradnl"/>
              </w:rPr>
              <w:lastRenderedPageBreak/>
              <w:t>Malta</w:t>
            </w:r>
          </w:p>
          <w:p w14:paraId="5B0E40E0" w14:textId="77777777" w:rsidR="00CE3B2E" w:rsidRDefault="006C19E3">
            <w:pPr>
              <w:pStyle w:val="NormalExplicitLeft"/>
              <w:spacing w:line="240" w:lineRule="auto"/>
              <w:jc w:val="left"/>
              <w:rPr>
                <w:szCs w:val="22"/>
                <w:lang w:val="es-ES_tradnl"/>
              </w:rPr>
            </w:pPr>
            <w:r>
              <w:rPr>
                <w:szCs w:val="22"/>
                <w:lang w:val="es-ES_tradnl"/>
              </w:rPr>
              <w:lastRenderedPageBreak/>
              <w:t>Charles de Giorgio Ltd.</w:t>
            </w:r>
          </w:p>
          <w:p w14:paraId="5B0E40E1" w14:textId="77777777" w:rsidR="00CE3B2E" w:rsidRDefault="006C19E3">
            <w:pPr>
              <w:pStyle w:val="NormalExplicitLeft"/>
              <w:spacing w:line="240" w:lineRule="auto"/>
              <w:jc w:val="left"/>
              <w:rPr>
                <w:szCs w:val="22"/>
              </w:rPr>
            </w:pPr>
            <w:r>
              <w:rPr>
                <w:szCs w:val="22"/>
              </w:rPr>
              <w:t>Tel: + 356 25600 500</w:t>
            </w:r>
          </w:p>
        </w:tc>
      </w:tr>
      <w:tr w:rsidR="00CE3B2E" w14:paraId="5B0E40EA" w14:textId="77777777">
        <w:tc>
          <w:tcPr>
            <w:tcW w:w="4648" w:type="dxa"/>
          </w:tcPr>
          <w:p w14:paraId="5B0E40E3" w14:textId="77777777" w:rsidR="00CE3B2E" w:rsidRDefault="006C19E3">
            <w:pPr>
              <w:pStyle w:val="NormalExplicitLeft"/>
              <w:spacing w:line="240" w:lineRule="auto"/>
              <w:jc w:val="left"/>
              <w:rPr>
                <w:szCs w:val="22"/>
                <w:lang w:val="de-AT"/>
              </w:rPr>
            </w:pPr>
            <w:r>
              <w:rPr>
                <w:b/>
                <w:szCs w:val="22"/>
                <w:lang w:val="de-AT"/>
              </w:rPr>
              <w:lastRenderedPageBreak/>
              <w:t>Deutschland</w:t>
            </w:r>
          </w:p>
          <w:p w14:paraId="5B0E40E4" w14:textId="77777777" w:rsidR="00CE3B2E" w:rsidRDefault="006C19E3">
            <w:pPr>
              <w:pStyle w:val="NormalExplicitLeft"/>
              <w:tabs>
                <w:tab w:val="left" w:pos="-720"/>
              </w:tabs>
              <w:suppressAutoHyphens/>
              <w:spacing w:line="240" w:lineRule="auto"/>
              <w:jc w:val="left"/>
              <w:rPr>
                <w:szCs w:val="22"/>
                <w:lang w:val="de-AT"/>
              </w:rPr>
            </w:pPr>
            <w:r>
              <w:rPr>
                <w:szCs w:val="22"/>
                <w:lang w:val="de-AT"/>
              </w:rPr>
              <w:t>Lilly Deutschland GmbH</w:t>
            </w:r>
          </w:p>
          <w:p w14:paraId="5B0E40E5" w14:textId="77777777" w:rsidR="00CE3B2E" w:rsidRDefault="006C19E3">
            <w:pPr>
              <w:pStyle w:val="NormalExplicitLeft"/>
              <w:tabs>
                <w:tab w:val="left" w:pos="-720"/>
              </w:tabs>
              <w:suppressAutoHyphens/>
              <w:spacing w:line="240" w:lineRule="auto"/>
              <w:jc w:val="left"/>
              <w:rPr>
                <w:szCs w:val="22"/>
                <w:lang w:val="de-AT"/>
              </w:rPr>
            </w:pPr>
            <w:r>
              <w:rPr>
                <w:szCs w:val="22"/>
                <w:lang w:val="de-AT"/>
              </w:rPr>
              <w:t>Tel. + 49-(0) 6172 273 2222</w:t>
            </w:r>
          </w:p>
          <w:p w14:paraId="5B0E40E6" w14:textId="77777777" w:rsidR="00CE3B2E" w:rsidRDefault="00CE3B2E">
            <w:pPr>
              <w:tabs>
                <w:tab w:val="left" w:pos="-720"/>
              </w:tabs>
              <w:suppressAutoHyphens/>
              <w:spacing w:line="240" w:lineRule="auto"/>
              <w:rPr>
                <w:szCs w:val="22"/>
                <w:lang w:val="de-AT"/>
              </w:rPr>
            </w:pPr>
          </w:p>
        </w:tc>
        <w:tc>
          <w:tcPr>
            <w:tcW w:w="4678" w:type="dxa"/>
          </w:tcPr>
          <w:p w14:paraId="5B0E40E7" w14:textId="77777777" w:rsidR="00CE3B2E" w:rsidRDefault="006C19E3">
            <w:pPr>
              <w:pStyle w:val="NormalExplicitLeft"/>
              <w:suppressAutoHyphens/>
              <w:spacing w:line="240" w:lineRule="auto"/>
              <w:jc w:val="left"/>
              <w:rPr>
                <w:szCs w:val="22"/>
                <w:lang w:val="nl-NL"/>
              </w:rPr>
            </w:pPr>
            <w:r>
              <w:rPr>
                <w:b/>
                <w:szCs w:val="22"/>
                <w:lang w:val="nl-NL"/>
              </w:rPr>
              <w:t>Nederland</w:t>
            </w:r>
          </w:p>
          <w:p w14:paraId="5B0E40E8" w14:textId="77777777" w:rsidR="00CE3B2E" w:rsidRDefault="006C19E3">
            <w:pPr>
              <w:pStyle w:val="NormalExplicitLeft"/>
              <w:spacing w:line="240" w:lineRule="auto"/>
              <w:jc w:val="left"/>
              <w:rPr>
                <w:szCs w:val="22"/>
                <w:lang w:val="nl-NL"/>
              </w:rPr>
            </w:pPr>
            <w:r>
              <w:rPr>
                <w:szCs w:val="22"/>
                <w:lang w:val="nl-NL"/>
              </w:rPr>
              <w:t xml:space="preserve">Eli Lilly Nederland B.V. </w:t>
            </w:r>
          </w:p>
          <w:p w14:paraId="5B0E40E9" w14:textId="77777777" w:rsidR="00CE3B2E" w:rsidRDefault="006C19E3">
            <w:pPr>
              <w:pStyle w:val="NormalExplicitLeft"/>
              <w:tabs>
                <w:tab w:val="left" w:pos="-720"/>
              </w:tabs>
              <w:suppressAutoHyphens/>
              <w:spacing w:line="240" w:lineRule="auto"/>
              <w:jc w:val="left"/>
              <w:rPr>
                <w:szCs w:val="22"/>
              </w:rPr>
            </w:pPr>
            <w:r>
              <w:rPr>
                <w:szCs w:val="22"/>
              </w:rPr>
              <w:t>Tel: + 31-(0) 30 60 25 800</w:t>
            </w:r>
          </w:p>
        </w:tc>
      </w:tr>
      <w:tr w:rsidR="00CE3B2E" w14:paraId="5B0E40F2" w14:textId="77777777">
        <w:tc>
          <w:tcPr>
            <w:tcW w:w="4648" w:type="dxa"/>
          </w:tcPr>
          <w:p w14:paraId="5B0E40EB" w14:textId="77777777" w:rsidR="00CE3B2E" w:rsidRDefault="006C19E3">
            <w:pPr>
              <w:pStyle w:val="NormalExplicitLeft"/>
              <w:keepNext/>
              <w:keepLines/>
              <w:tabs>
                <w:tab w:val="left" w:pos="-720"/>
              </w:tabs>
              <w:suppressAutoHyphens/>
              <w:spacing w:line="240" w:lineRule="auto"/>
              <w:jc w:val="left"/>
              <w:rPr>
                <w:b/>
                <w:bCs/>
                <w:szCs w:val="22"/>
                <w:lang w:val="nl-NL"/>
              </w:rPr>
            </w:pPr>
            <w:r>
              <w:rPr>
                <w:b/>
                <w:bCs/>
                <w:szCs w:val="22"/>
                <w:lang w:val="nl-NL"/>
              </w:rPr>
              <w:t>Eesti</w:t>
            </w:r>
          </w:p>
          <w:p w14:paraId="5B0E40EC" w14:textId="77777777" w:rsidR="00CE3B2E" w:rsidRDefault="006C19E3">
            <w:pPr>
              <w:pStyle w:val="NormalExplicitLeft"/>
              <w:keepNext/>
              <w:keepLines/>
              <w:tabs>
                <w:tab w:val="left" w:pos="-720"/>
              </w:tabs>
              <w:suppressAutoHyphens/>
              <w:spacing w:line="240" w:lineRule="auto"/>
              <w:jc w:val="left"/>
              <w:rPr>
                <w:szCs w:val="22"/>
                <w:lang w:val="nl-NL"/>
              </w:rPr>
            </w:pPr>
            <w:r>
              <w:rPr>
                <w:szCs w:val="22"/>
                <w:lang w:val="nl-NL"/>
              </w:rPr>
              <w:t>Eli Lilly Nederland B.V.</w:t>
            </w:r>
          </w:p>
          <w:p w14:paraId="5B0E40ED" w14:textId="77777777" w:rsidR="00CE3B2E" w:rsidRDefault="006C19E3">
            <w:pPr>
              <w:pStyle w:val="NormalExplicitLeft"/>
              <w:keepNext/>
              <w:keepLines/>
              <w:tabs>
                <w:tab w:val="left" w:pos="-720"/>
              </w:tabs>
              <w:suppressAutoHyphens/>
              <w:spacing w:line="240" w:lineRule="auto"/>
              <w:jc w:val="left"/>
              <w:rPr>
                <w:szCs w:val="22"/>
                <w:lang w:val="nl-NL" w:eastAsia="en-GB"/>
              </w:rPr>
            </w:pPr>
            <w:r>
              <w:rPr>
                <w:szCs w:val="22"/>
                <w:lang w:val="nl-NL"/>
              </w:rPr>
              <w:t xml:space="preserve">Tel: </w:t>
            </w:r>
            <w:r>
              <w:rPr>
                <w:szCs w:val="22"/>
                <w:lang w:val="nl-NL" w:eastAsia="en-GB"/>
              </w:rPr>
              <w:t>+372 6 817 280</w:t>
            </w:r>
          </w:p>
          <w:p w14:paraId="5B0E40EE" w14:textId="77777777" w:rsidR="00CE3B2E" w:rsidRDefault="00CE3B2E">
            <w:pPr>
              <w:keepNext/>
              <w:keepLines/>
              <w:tabs>
                <w:tab w:val="left" w:pos="-720"/>
              </w:tabs>
              <w:suppressAutoHyphens/>
              <w:spacing w:line="240" w:lineRule="auto"/>
              <w:rPr>
                <w:szCs w:val="22"/>
                <w:lang w:val="nl-NL"/>
              </w:rPr>
            </w:pPr>
          </w:p>
        </w:tc>
        <w:tc>
          <w:tcPr>
            <w:tcW w:w="4678" w:type="dxa"/>
          </w:tcPr>
          <w:p w14:paraId="5B0E40EF" w14:textId="77777777" w:rsidR="00CE3B2E" w:rsidRDefault="006C19E3">
            <w:pPr>
              <w:pStyle w:val="NormalExplicitLeft"/>
              <w:keepNext/>
              <w:keepLines/>
              <w:spacing w:line="240" w:lineRule="auto"/>
              <w:jc w:val="left"/>
              <w:rPr>
                <w:szCs w:val="22"/>
              </w:rPr>
            </w:pPr>
            <w:r>
              <w:rPr>
                <w:b/>
                <w:szCs w:val="22"/>
              </w:rPr>
              <w:t>Norge</w:t>
            </w:r>
          </w:p>
          <w:p w14:paraId="5B0E40F0" w14:textId="77777777" w:rsidR="00CE3B2E" w:rsidRDefault="006C19E3">
            <w:pPr>
              <w:pStyle w:val="NormalExplicitLeft"/>
              <w:keepNext/>
              <w:keepLines/>
              <w:tabs>
                <w:tab w:val="left" w:pos="-720"/>
              </w:tabs>
              <w:suppressAutoHyphens/>
              <w:spacing w:line="240" w:lineRule="auto"/>
              <w:jc w:val="left"/>
              <w:rPr>
                <w:szCs w:val="22"/>
              </w:rPr>
            </w:pPr>
            <w:r>
              <w:rPr>
                <w:szCs w:val="22"/>
              </w:rPr>
              <w:t xml:space="preserve">Eli Lilly Norge A.S. </w:t>
            </w:r>
          </w:p>
          <w:p w14:paraId="5B0E40F1" w14:textId="77777777" w:rsidR="00CE3B2E" w:rsidRDefault="006C19E3">
            <w:pPr>
              <w:pStyle w:val="NormalExplicitLeft"/>
              <w:keepNext/>
              <w:keepLines/>
              <w:spacing w:line="240" w:lineRule="auto"/>
              <w:jc w:val="left"/>
              <w:rPr>
                <w:szCs w:val="22"/>
              </w:rPr>
            </w:pPr>
            <w:r>
              <w:rPr>
                <w:szCs w:val="22"/>
              </w:rPr>
              <w:t>Tlf: + 47 22 88 18 00</w:t>
            </w:r>
          </w:p>
        </w:tc>
      </w:tr>
      <w:tr w:rsidR="00CE3B2E" w14:paraId="5B0E40FA" w14:textId="77777777">
        <w:tc>
          <w:tcPr>
            <w:tcW w:w="4648" w:type="dxa"/>
          </w:tcPr>
          <w:p w14:paraId="5B0E40F3" w14:textId="77777777" w:rsidR="00CE3B2E" w:rsidRDefault="006C19E3">
            <w:pPr>
              <w:pStyle w:val="NormalExplicitLeft"/>
              <w:spacing w:line="240" w:lineRule="auto"/>
              <w:jc w:val="left"/>
              <w:rPr>
                <w:szCs w:val="22"/>
              </w:rPr>
            </w:pPr>
            <w:r>
              <w:rPr>
                <w:b/>
                <w:szCs w:val="22"/>
              </w:rPr>
              <w:t>Ελλάδα</w:t>
            </w:r>
          </w:p>
          <w:p w14:paraId="5B0E40F4" w14:textId="77777777" w:rsidR="00CE3B2E" w:rsidRDefault="006C19E3">
            <w:pPr>
              <w:pStyle w:val="NormalExplicitLeft"/>
              <w:tabs>
                <w:tab w:val="left" w:pos="-720"/>
              </w:tabs>
              <w:suppressAutoHyphens/>
              <w:spacing w:line="240" w:lineRule="auto"/>
              <w:jc w:val="left"/>
              <w:rPr>
                <w:snapToGrid w:val="0"/>
                <w:szCs w:val="22"/>
              </w:rPr>
            </w:pPr>
            <w:r>
              <w:rPr>
                <w:snapToGrid w:val="0"/>
                <w:szCs w:val="22"/>
              </w:rPr>
              <w:t xml:space="preserve">ΦΑΡΜΑΣΕΡΒ-ΛΙΛΛΥ Α.Ε.Β.Ε. </w:t>
            </w:r>
          </w:p>
          <w:p w14:paraId="5B0E40F5" w14:textId="77777777" w:rsidR="00CE3B2E" w:rsidRDefault="006C19E3">
            <w:pPr>
              <w:pStyle w:val="NormalExplicitLeft"/>
              <w:tabs>
                <w:tab w:val="left" w:pos="-720"/>
              </w:tabs>
              <w:suppressAutoHyphens/>
              <w:spacing w:line="240" w:lineRule="auto"/>
              <w:jc w:val="left"/>
              <w:rPr>
                <w:snapToGrid w:val="0"/>
                <w:szCs w:val="22"/>
              </w:rPr>
            </w:pPr>
            <w:r>
              <w:rPr>
                <w:snapToGrid w:val="0"/>
                <w:szCs w:val="22"/>
              </w:rPr>
              <w:t>Τηλ: +30 210 629 4600</w:t>
            </w:r>
          </w:p>
          <w:p w14:paraId="5B0E40F6" w14:textId="77777777" w:rsidR="00CE3B2E" w:rsidRDefault="00CE3B2E">
            <w:pPr>
              <w:tabs>
                <w:tab w:val="left" w:pos="-720"/>
              </w:tabs>
              <w:suppressAutoHyphens/>
              <w:spacing w:line="240" w:lineRule="auto"/>
              <w:rPr>
                <w:szCs w:val="22"/>
              </w:rPr>
            </w:pPr>
          </w:p>
        </w:tc>
        <w:tc>
          <w:tcPr>
            <w:tcW w:w="4678" w:type="dxa"/>
          </w:tcPr>
          <w:p w14:paraId="5B0E40F7" w14:textId="77777777" w:rsidR="00CE3B2E" w:rsidRDefault="006C19E3">
            <w:pPr>
              <w:pStyle w:val="NormalExplicitLeft"/>
              <w:spacing w:line="240" w:lineRule="auto"/>
              <w:jc w:val="left"/>
              <w:rPr>
                <w:szCs w:val="22"/>
                <w:lang w:val="de-AT"/>
              </w:rPr>
            </w:pPr>
            <w:r>
              <w:rPr>
                <w:b/>
                <w:szCs w:val="22"/>
                <w:lang w:val="de-AT"/>
              </w:rPr>
              <w:t>Österreich</w:t>
            </w:r>
          </w:p>
          <w:p w14:paraId="5B0E40F8" w14:textId="77777777" w:rsidR="00CE3B2E" w:rsidRDefault="006C19E3">
            <w:pPr>
              <w:pStyle w:val="NormalExplicitLeft"/>
              <w:spacing w:line="240" w:lineRule="auto"/>
              <w:jc w:val="left"/>
              <w:rPr>
                <w:szCs w:val="22"/>
                <w:lang w:val="de-AT"/>
              </w:rPr>
            </w:pPr>
            <w:r>
              <w:rPr>
                <w:szCs w:val="22"/>
                <w:lang w:val="de-AT"/>
              </w:rPr>
              <w:t xml:space="preserve">Eli Lilly Ges.m.b.H. </w:t>
            </w:r>
          </w:p>
          <w:p w14:paraId="5B0E40F9" w14:textId="77777777" w:rsidR="00CE3B2E" w:rsidRDefault="006C19E3">
            <w:pPr>
              <w:pStyle w:val="NormalExplicitLeft"/>
              <w:spacing w:line="240" w:lineRule="auto"/>
              <w:jc w:val="left"/>
              <w:rPr>
                <w:szCs w:val="22"/>
              </w:rPr>
            </w:pPr>
            <w:r>
              <w:rPr>
                <w:szCs w:val="22"/>
              </w:rPr>
              <w:t>Tel: + 43-(0) 1 20609 1270</w:t>
            </w:r>
          </w:p>
        </w:tc>
      </w:tr>
      <w:tr w:rsidR="00CE3B2E" w14:paraId="5B0E4102" w14:textId="77777777">
        <w:tc>
          <w:tcPr>
            <w:tcW w:w="4648" w:type="dxa"/>
          </w:tcPr>
          <w:p w14:paraId="5B0E40FB" w14:textId="77777777" w:rsidR="00CE3B2E" w:rsidRDefault="006C19E3">
            <w:pPr>
              <w:pStyle w:val="NormalExplicitLeft"/>
              <w:tabs>
                <w:tab w:val="left" w:pos="-720"/>
                <w:tab w:val="left" w:pos="4536"/>
              </w:tabs>
              <w:suppressAutoHyphens/>
              <w:spacing w:line="240" w:lineRule="auto"/>
              <w:jc w:val="left"/>
              <w:rPr>
                <w:b/>
                <w:szCs w:val="22"/>
                <w:lang w:val="es-ES_tradnl"/>
              </w:rPr>
            </w:pPr>
            <w:r>
              <w:rPr>
                <w:b/>
                <w:szCs w:val="22"/>
                <w:lang w:val="es-ES_tradnl"/>
              </w:rPr>
              <w:t>España</w:t>
            </w:r>
          </w:p>
          <w:p w14:paraId="5B0E40FC" w14:textId="77777777" w:rsidR="00CE3B2E" w:rsidRDefault="006C19E3">
            <w:pPr>
              <w:pStyle w:val="NormalExplicitLeft"/>
              <w:tabs>
                <w:tab w:val="left" w:pos="-720"/>
              </w:tabs>
              <w:suppressAutoHyphens/>
              <w:spacing w:line="240" w:lineRule="auto"/>
              <w:jc w:val="left"/>
              <w:rPr>
                <w:szCs w:val="22"/>
                <w:lang w:val="es-ES_tradnl"/>
              </w:rPr>
            </w:pPr>
            <w:r>
              <w:rPr>
                <w:szCs w:val="22"/>
                <w:lang w:val="es-ES_tradnl"/>
              </w:rPr>
              <w:t>Lilly S.A.</w:t>
            </w:r>
          </w:p>
          <w:p w14:paraId="5B0E40FD" w14:textId="77777777" w:rsidR="00CE3B2E" w:rsidRDefault="006C19E3">
            <w:pPr>
              <w:pStyle w:val="NormalExplicitLeft"/>
              <w:tabs>
                <w:tab w:val="left" w:pos="-720"/>
              </w:tabs>
              <w:suppressAutoHyphens/>
              <w:spacing w:line="240" w:lineRule="auto"/>
              <w:jc w:val="left"/>
              <w:rPr>
                <w:szCs w:val="22"/>
                <w:lang w:val="es-ES_tradnl"/>
              </w:rPr>
            </w:pPr>
            <w:r>
              <w:rPr>
                <w:szCs w:val="22"/>
                <w:lang w:val="es-ES_tradnl"/>
              </w:rPr>
              <w:t>Tel: + 34-91 663 50 00</w:t>
            </w:r>
          </w:p>
          <w:p w14:paraId="5B0E40FE" w14:textId="77777777" w:rsidR="00CE3B2E" w:rsidRDefault="00CE3B2E">
            <w:pPr>
              <w:tabs>
                <w:tab w:val="left" w:pos="-720"/>
              </w:tabs>
              <w:suppressAutoHyphens/>
              <w:spacing w:line="240" w:lineRule="auto"/>
              <w:rPr>
                <w:szCs w:val="22"/>
                <w:lang w:val="es-ES_tradnl"/>
              </w:rPr>
            </w:pPr>
          </w:p>
        </w:tc>
        <w:tc>
          <w:tcPr>
            <w:tcW w:w="4678" w:type="dxa"/>
          </w:tcPr>
          <w:p w14:paraId="5B0E40FF" w14:textId="77777777" w:rsidR="00CE3B2E" w:rsidRDefault="006C19E3">
            <w:pPr>
              <w:pStyle w:val="NormalExplicitLeft"/>
              <w:keepNext/>
              <w:tabs>
                <w:tab w:val="left" w:pos="-720"/>
                <w:tab w:val="left" w:pos="4536"/>
              </w:tabs>
              <w:suppressAutoHyphens/>
              <w:spacing w:line="240" w:lineRule="auto"/>
              <w:jc w:val="left"/>
              <w:outlineLvl w:val="6"/>
              <w:rPr>
                <w:b/>
                <w:bCs/>
                <w:iCs/>
                <w:szCs w:val="22"/>
              </w:rPr>
            </w:pPr>
            <w:r>
              <w:rPr>
                <w:b/>
                <w:bCs/>
                <w:iCs/>
                <w:szCs w:val="22"/>
              </w:rPr>
              <w:t>Polska</w:t>
            </w:r>
            <w:r>
              <w:rPr>
                <w:b/>
                <w:bCs/>
                <w:iCs/>
                <w:szCs w:val="22"/>
              </w:rPr>
              <w:fldChar w:fldCharType="begin"/>
            </w:r>
            <w:r>
              <w:rPr>
                <w:b/>
                <w:bCs/>
                <w:iCs/>
                <w:szCs w:val="22"/>
              </w:rPr>
              <w:instrText xml:space="preserve"> DOCVARIABLE vault_nd_457f1f2a-2ef6-46cf-8a75-0b6c1a1eab17 \* MERGEFORMAT </w:instrText>
            </w:r>
            <w:r>
              <w:rPr>
                <w:b/>
                <w:bCs/>
                <w:iCs/>
                <w:szCs w:val="22"/>
              </w:rPr>
              <w:fldChar w:fldCharType="separate"/>
            </w:r>
            <w:r>
              <w:rPr>
                <w:b/>
                <w:bCs/>
                <w:iCs/>
                <w:szCs w:val="22"/>
              </w:rPr>
              <w:t xml:space="preserve"> </w:t>
            </w:r>
            <w:r>
              <w:rPr>
                <w:b/>
                <w:bCs/>
                <w:iCs/>
                <w:szCs w:val="22"/>
              </w:rPr>
              <w:fldChar w:fldCharType="end"/>
            </w:r>
          </w:p>
          <w:p w14:paraId="5B0E4100" w14:textId="77777777" w:rsidR="00CE3B2E" w:rsidRDefault="006C19E3">
            <w:pPr>
              <w:pStyle w:val="NormalExplicitLeft"/>
              <w:spacing w:line="240" w:lineRule="auto"/>
              <w:jc w:val="left"/>
              <w:rPr>
                <w:szCs w:val="22"/>
              </w:rPr>
            </w:pPr>
            <w:r>
              <w:rPr>
                <w:szCs w:val="22"/>
              </w:rPr>
              <w:t>Eli Lilly Polska Sp. z o.o.</w:t>
            </w:r>
          </w:p>
          <w:p w14:paraId="5B0E4101" w14:textId="77777777" w:rsidR="00CE3B2E" w:rsidRDefault="006C19E3">
            <w:pPr>
              <w:pStyle w:val="NormalExplicitLeft"/>
              <w:tabs>
                <w:tab w:val="left" w:pos="-720"/>
              </w:tabs>
              <w:suppressAutoHyphens/>
              <w:spacing w:line="240" w:lineRule="auto"/>
              <w:jc w:val="left"/>
              <w:rPr>
                <w:szCs w:val="22"/>
              </w:rPr>
            </w:pPr>
            <w:r>
              <w:rPr>
                <w:szCs w:val="22"/>
              </w:rPr>
              <w:t>Tel: +48 22 440 33 00</w:t>
            </w:r>
          </w:p>
        </w:tc>
      </w:tr>
      <w:tr w:rsidR="00CE3B2E" w14:paraId="5B0E410A" w14:textId="77777777">
        <w:tc>
          <w:tcPr>
            <w:tcW w:w="4648" w:type="dxa"/>
          </w:tcPr>
          <w:p w14:paraId="5B0E4103" w14:textId="77777777" w:rsidR="00CE3B2E" w:rsidRDefault="006C19E3">
            <w:pPr>
              <w:pStyle w:val="NormalExplicitLeft"/>
              <w:tabs>
                <w:tab w:val="left" w:pos="-720"/>
                <w:tab w:val="left" w:pos="4536"/>
              </w:tabs>
              <w:suppressAutoHyphens/>
              <w:spacing w:line="240" w:lineRule="auto"/>
              <w:jc w:val="left"/>
              <w:rPr>
                <w:b/>
                <w:szCs w:val="22"/>
              </w:rPr>
            </w:pPr>
            <w:r>
              <w:rPr>
                <w:b/>
                <w:szCs w:val="22"/>
              </w:rPr>
              <w:t>France</w:t>
            </w:r>
          </w:p>
          <w:p w14:paraId="5B0E4104" w14:textId="77777777" w:rsidR="00CE3B2E" w:rsidRDefault="006C19E3">
            <w:pPr>
              <w:pStyle w:val="NormalExplicitLeft"/>
              <w:spacing w:line="240" w:lineRule="auto"/>
              <w:jc w:val="left"/>
              <w:rPr>
                <w:szCs w:val="22"/>
              </w:rPr>
            </w:pPr>
            <w:r>
              <w:rPr>
                <w:szCs w:val="22"/>
              </w:rPr>
              <w:t>Lilly France</w:t>
            </w:r>
          </w:p>
          <w:p w14:paraId="5B0E4105" w14:textId="77777777" w:rsidR="00CE3B2E" w:rsidRDefault="006C19E3">
            <w:pPr>
              <w:pStyle w:val="NormalExplicitLeft"/>
              <w:spacing w:line="240" w:lineRule="auto"/>
              <w:jc w:val="left"/>
              <w:rPr>
                <w:szCs w:val="22"/>
              </w:rPr>
            </w:pPr>
            <w:r>
              <w:rPr>
                <w:szCs w:val="22"/>
              </w:rPr>
              <w:t>Tél: +33-(0) 1 55 49 34 34</w:t>
            </w:r>
          </w:p>
          <w:p w14:paraId="5B0E4106" w14:textId="77777777" w:rsidR="00CE3B2E" w:rsidRDefault="00CE3B2E">
            <w:pPr>
              <w:spacing w:line="240" w:lineRule="auto"/>
              <w:rPr>
                <w:b/>
                <w:szCs w:val="22"/>
              </w:rPr>
            </w:pPr>
          </w:p>
        </w:tc>
        <w:tc>
          <w:tcPr>
            <w:tcW w:w="4678" w:type="dxa"/>
          </w:tcPr>
          <w:p w14:paraId="5B0E4107" w14:textId="77777777" w:rsidR="00CE3B2E" w:rsidRDefault="006C19E3">
            <w:pPr>
              <w:pStyle w:val="NormalExplicitLeft"/>
              <w:spacing w:line="240" w:lineRule="auto"/>
              <w:jc w:val="left"/>
              <w:rPr>
                <w:szCs w:val="22"/>
                <w:lang w:val="pt-PT"/>
              </w:rPr>
            </w:pPr>
            <w:r>
              <w:rPr>
                <w:b/>
                <w:szCs w:val="22"/>
                <w:lang w:val="pt-PT"/>
              </w:rPr>
              <w:t>Portugal</w:t>
            </w:r>
          </w:p>
          <w:p w14:paraId="5B0E4108" w14:textId="77777777" w:rsidR="00CE3B2E" w:rsidRDefault="006C19E3">
            <w:pPr>
              <w:pStyle w:val="NormalExplicitLeft"/>
              <w:tabs>
                <w:tab w:val="left" w:pos="-720"/>
              </w:tabs>
              <w:suppressAutoHyphens/>
              <w:spacing w:line="240" w:lineRule="auto"/>
              <w:jc w:val="left"/>
              <w:rPr>
                <w:szCs w:val="22"/>
                <w:lang w:val="pt-PT"/>
              </w:rPr>
            </w:pPr>
            <w:r>
              <w:rPr>
                <w:szCs w:val="22"/>
                <w:lang w:val="pt-PT"/>
              </w:rPr>
              <w:t>Lilly Portugal Produtos Farmacêuticos, Lda</w:t>
            </w:r>
          </w:p>
          <w:p w14:paraId="5B0E4109" w14:textId="77777777" w:rsidR="00CE3B2E" w:rsidRDefault="006C19E3">
            <w:pPr>
              <w:pStyle w:val="NormalExplicitLeft"/>
              <w:tabs>
                <w:tab w:val="left" w:pos="-720"/>
              </w:tabs>
              <w:suppressAutoHyphens/>
              <w:spacing w:line="240" w:lineRule="auto"/>
              <w:jc w:val="left"/>
              <w:rPr>
                <w:szCs w:val="22"/>
                <w:lang w:val="it-IT"/>
              </w:rPr>
            </w:pPr>
            <w:r>
              <w:rPr>
                <w:szCs w:val="22"/>
                <w:lang w:val="it-IT"/>
              </w:rPr>
              <w:t>Tel: + 351-21-4126600</w:t>
            </w:r>
          </w:p>
        </w:tc>
      </w:tr>
      <w:tr w:rsidR="00CE3B2E" w14:paraId="5B0E4112" w14:textId="77777777">
        <w:tc>
          <w:tcPr>
            <w:tcW w:w="4648" w:type="dxa"/>
          </w:tcPr>
          <w:p w14:paraId="5B0E410B" w14:textId="77777777" w:rsidR="00CE3B2E" w:rsidRDefault="006C19E3">
            <w:pPr>
              <w:pStyle w:val="NormalExplicitLeft"/>
              <w:spacing w:line="240" w:lineRule="auto"/>
              <w:jc w:val="left"/>
              <w:rPr>
                <w:b/>
                <w:bCs/>
                <w:szCs w:val="22"/>
                <w:lang w:eastAsia="de-DE"/>
              </w:rPr>
            </w:pPr>
            <w:r>
              <w:rPr>
                <w:b/>
                <w:bCs/>
                <w:szCs w:val="22"/>
                <w:lang w:eastAsia="de-DE"/>
              </w:rPr>
              <w:t>Hrvatska</w:t>
            </w:r>
          </w:p>
          <w:p w14:paraId="5B0E410C" w14:textId="77777777" w:rsidR="00CE3B2E" w:rsidRDefault="006C19E3">
            <w:pPr>
              <w:pStyle w:val="NormalExplicitLeft"/>
              <w:autoSpaceDE w:val="0"/>
              <w:autoSpaceDN w:val="0"/>
              <w:spacing w:line="240" w:lineRule="auto"/>
              <w:jc w:val="left"/>
              <w:rPr>
                <w:szCs w:val="22"/>
                <w:lang w:eastAsia="de-DE"/>
              </w:rPr>
            </w:pPr>
            <w:r>
              <w:rPr>
                <w:szCs w:val="22"/>
                <w:lang w:eastAsia="de-DE"/>
              </w:rPr>
              <w:t>Eli Lilly Hrvatska d.o.o.</w:t>
            </w:r>
          </w:p>
          <w:p w14:paraId="5B0E410D" w14:textId="77777777" w:rsidR="00CE3B2E" w:rsidRDefault="006C19E3">
            <w:pPr>
              <w:pStyle w:val="NormalExplicitLeft"/>
              <w:autoSpaceDE w:val="0"/>
              <w:autoSpaceDN w:val="0"/>
              <w:spacing w:line="240" w:lineRule="auto"/>
              <w:jc w:val="left"/>
              <w:rPr>
                <w:szCs w:val="22"/>
                <w:lang w:eastAsia="de-DE"/>
              </w:rPr>
            </w:pPr>
            <w:r>
              <w:rPr>
                <w:szCs w:val="22"/>
                <w:lang w:eastAsia="de-DE"/>
              </w:rPr>
              <w:t>Tel: +385 1 2350 999</w:t>
            </w:r>
          </w:p>
          <w:p w14:paraId="5B0E410E" w14:textId="77777777" w:rsidR="00CE3B2E" w:rsidRDefault="00CE3B2E">
            <w:pPr>
              <w:tabs>
                <w:tab w:val="left" w:pos="-720"/>
              </w:tabs>
              <w:suppressAutoHyphens/>
              <w:spacing w:line="240" w:lineRule="auto"/>
              <w:rPr>
                <w:szCs w:val="22"/>
              </w:rPr>
            </w:pPr>
          </w:p>
        </w:tc>
        <w:tc>
          <w:tcPr>
            <w:tcW w:w="4678" w:type="dxa"/>
          </w:tcPr>
          <w:p w14:paraId="5B0E410F" w14:textId="77777777" w:rsidR="00CE3B2E" w:rsidRDefault="006C19E3">
            <w:pPr>
              <w:pStyle w:val="NormalExplicitLeft"/>
              <w:tabs>
                <w:tab w:val="left" w:pos="-720"/>
                <w:tab w:val="left" w:pos="4536"/>
              </w:tabs>
              <w:suppressAutoHyphens/>
              <w:spacing w:line="240" w:lineRule="auto"/>
              <w:jc w:val="left"/>
              <w:rPr>
                <w:b/>
                <w:noProof/>
                <w:szCs w:val="22"/>
                <w:lang w:val="pt-PT"/>
              </w:rPr>
            </w:pPr>
            <w:r>
              <w:rPr>
                <w:b/>
                <w:noProof/>
                <w:szCs w:val="22"/>
                <w:lang w:val="pt-PT"/>
              </w:rPr>
              <w:t>România</w:t>
            </w:r>
          </w:p>
          <w:p w14:paraId="5B0E4110" w14:textId="77777777" w:rsidR="00CE3B2E" w:rsidRDefault="006C19E3">
            <w:pPr>
              <w:pStyle w:val="NormalExplicitLeft"/>
              <w:tabs>
                <w:tab w:val="left" w:pos="-720"/>
                <w:tab w:val="left" w:pos="4536"/>
              </w:tabs>
              <w:suppressAutoHyphens/>
              <w:spacing w:line="240" w:lineRule="auto"/>
              <w:jc w:val="left"/>
              <w:rPr>
                <w:noProof/>
                <w:szCs w:val="22"/>
                <w:lang w:val="pt-PT"/>
              </w:rPr>
            </w:pPr>
            <w:r>
              <w:rPr>
                <w:noProof/>
                <w:szCs w:val="22"/>
                <w:lang w:val="pt-PT"/>
              </w:rPr>
              <w:t>Eli Lilly România S.R.L.</w:t>
            </w:r>
          </w:p>
          <w:p w14:paraId="5B0E4111" w14:textId="77777777" w:rsidR="00CE3B2E" w:rsidRDefault="006C19E3">
            <w:pPr>
              <w:pStyle w:val="NormalExplicitLeft"/>
              <w:tabs>
                <w:tab w:val="left" w:pos="-720"/>
              </w:tabs>
              <w:suppressAutoHyphens/>
              <w:spacing w:line="240" w:lineRule="auto"/>
              <w:jc w:val="left"/>
              <w:rPr>
                <w:szCs w:val="22"/>
              </w:rPr>
            </w:pPr>
            <w:r>
              <w:rPr>
                <w:noProof/>
                <w:szCs w:val="22"/>
              </w:rPr>
              <w:t>Tel: + 40 21 4023000</w:t>
            </w:r>
          </w:p>
        </w:tc>
      </w:tr>
      <w:tr w:rsidR="00CE3B2E" w14:paraId="5B0E411A" w14:textId="77777777">
        <w:tc>
          <w:tcPr>
            <w:tcW w:w="4648" w:type="dxa"/>
          </w:tcPr>
          <w:p w14:paraId="5B0E4113" w14:textId="77777777" w:rsidR="00CE3B2E" w:rsidRDefault="006C19E3">
            <w:pPr>
              <w:pStyle w:val="NormalExplicitLeft"/>
              <w:spacing w:line="240" w:lineRule="auto"/>
              <w:jc w:val="left"/>
              <w:rPr>
                <w:szCs w:val="22"/>
              </w:rPr>
            </w:pPr>
            <w:r>
              <w:rPr>
                <w:b/>
                <w:szCs w:val="22"/>
              </w:rPr>
              <w:t>Ireland</w:t>
            </w:r>
          </w:p>
          <w:p w14:paraId="5B0E4114" w14:textId="77777777" w:rsidR="00CE3B2E" w:rsidRDefault="006C19E3">
            <w:pPr>
              <w:pStyle w:val="NormalExplicitLeft"/>
              <w:tabs>
                <w:tab w:val="left" w:pos="-720"/>
              </w:tabs>
              <w:suppressAutoHyphens/>
              <w:spacing w:line="240" w:lineRule="auto"/>
              <w:jc w:val="left"/>
              <w:rPr>
                <w:szCs w:val="22"/>
              </w:rPr>
            </w:pPr>
            <w:r>
              <w:rPr>
                <w:szCs w:val="22"/>
              </w:rPr>
              <w:t>Eli Lilly and Company (Ireland) Limited</w:t>
            </w:r>
          </w:p>
          <w:p w14:paraId="5B0E4115" w14:textId="77777777" w:rsidR="00CE3B2E" w:rsidRDefault="006C19E3">
            <w:pPr>
              <w:pStyle w:val="NormalExplicitLeft"/>
              <w:tabs>
                <w:tab w:val="left" w:pos="-720"/>
              </w:tabs>
              <w:suppressAutoHyphens/>
              <w:spacing w:line="240" w:lineRule="auto"/>
              <w:jc w:val="left"/>
              <w:rPr>
                <w:szCs w:val="22"/>
              </w:rPr>
            </w:pPr>
            <w:r>
              <w:rPr>
                <w:szCs w:val="22"/>
              </w:rPr>
              <w:t>Tel: + 353-(0) 1 661 4377</w:t>
            </w:r>
          </w:p>
          <w:p w14:paraId="5B0E4116" w14:textId="77777777" w:rsidR="00CE3B2E" w:rsidRDefault="00CE3B2E">
            <w:pPr>
              <w:tabs>
                <w:tab w:val="left" w:pos="-720"/>
              </w:tabs>
              <w:suppressAutoHyphens/>
              <w:spacing w:line="240" w:lineRule="auto"/>
              <w:rPr>
                <w:b/>
                <w:szCs w:val="22"/>
              </w:rPr>
            </w:pPr>
          </w:p>
        </w:tc>
        <w:tc>
          <w:tcPr>
            <w:tcW w:w="4678" w:type="dxa"/>
          </w:tcPr>
          <w:p w14:paraId="5B0E4117" w14:textId="77777777" w:rsidR="00CE3B2E" w:rsidRDefault="006C19E3">
            <w:pPr>
              <w:pStyle w:val="NormalExplicitLeft"/>
              <w:spacing w:line="240" w:lineRule="auto"/>
              <w:ind w:left="357" w:hanging="357"/>
              <w:jc w:val="left"/>
              <w:outlineLvl w:val="0"/>
              <w:rPr>
                <w:b/>
                <w:caps/>
                <w:szCs w:val="22"/>
              </w:rPr>
            </w:pPr>
            <w:r>
              <w:rPr>
                <w:b/>
                <w:szCs w:val="22"/>
              </w:rPr>
              <w:t>Slovenija</w:t>
            </w:r>
            <w:r>
              <w:rPr>
                <w:b/>
                <w:szCs w:val="22"/>
              </w:rPr>
              <w:fldChar w:fldCharType="begin"/>
            </w:r>
            <w:r>
              <w:rPr>
                <w:b/>
                <w:szCs w:val="22"/>
              </w:rPr>
              <w:instrText xml:space="preserve"> DOCVARIABLE vault_nd_87ee5608-0dca-4801-ae0c-cea61b89b4d2 \* MERGEFORMAT </w:instrText>
            </w:r>
            <w:r>
              <w:rPr>
                <w:b/>
                <w:szCs w:val="22"/>
              </w:rPr>
              <w:fldChar w:fldCharType="separate"/>
            </w:r>
            <w:r>
              <w:rPr>
                <w:b/>
                <w:szCs w:val="22"/>
              </w:rPr>
              <w:t xml:space="preserve"> </w:t>
            </w:r>
            <w:r>
              <w:rPr>
                <w:b/>
                <w:szCs w:val="22"/>
              </w:rPr>
              <w:fldChar w:fldCharType="end"/>
            </w:r>
          </w:p>
          <w:p w14:paraId="5B0E4118" w14:textId="77777777" w:rsidR="00CE3B2E" w:rsidRDefault="006C19E3">
            <w:pPr>
              <w:pStyle w:val="NormalExplicitLeft"/>
              <w:tabs>
                <w:tab w:val="left" w:pos="-720"/>
              </w:tabs>
              <w:suppressAutoHyphens/>
              <w:spacing w:line="240" w:lineRule="auto"/>
              <w:jc w:val="left"/>
              <w:rPr>
                <w:szCs w:val="22"/>
                <w:lang w:eastAsia="en-GB"/>
              </w:rPr>
            </w:pPr>
            <w:r>
              <w:rPr>
                <w:szCs w:val="22"/>
                <w:lang w:eastAsia="en-GB"/>
              </w:rPr>
              <w:t>Eli Lilly farmacevtska družba, d.o.o.</w:t>
            </w:r>
          </w:p>
          <w:p w14:paraId="5B0E4119" w14:textId="77777777" w:rsidR="00CE3B2E" w:rsidRDefault="006C19E3">
            <w:pPr>
              <w:pStyle w:val="NormalExplicitLeft"/>
              <w:tabs>
                <w:tab w:val="left" w:pos="-720"/>
              </w:tabs>
              <w:suppressAutoHyphens/>
              <w:spacing w:line="240" w:lineRule="auto"/>
              <w:jc w:val="left"/>
              <w:rPr>
                <w:b/>
                <w:szCs w:val="22"/>
              </w:rPr>
            </w:pPr>
            <w:r>
              <w:rPr>
                <w:szCs w:val="22"/>
              </w:rPr>
              <w:t>Tel: +386 (0)1 580 00 10</w:t>
            </w:r>
          </w:p>
        </w:tc>
      </w:tr>
      <w:tr w:rsidR="00CE3B2E" w14:paraId="5B0E4122" w14:textId="77777777">
        <w:tc>
          <w:tcPr>
            <w:tcW w:w="4648" w:type="dxa"/>
          </w:tcPr>
          <w:p w14:paraId="5B0E411B" w14:textId="77777777" w:rsidR="00CE3B2E" w:rsidRDefault="006C19E3">
            <w:pPr>
              <w:pStyle w:val="NormalExplicitLeft"/>
              <w:keepNext/>
              <w:keepLines/>
              <w:autoSpaceDE w:val="0"/>
              <w:autoSpaceDN w:val="0"/>
              <w:adjustRightInd w:val="0"/>
              <w:spacing w:line="240" w:lineRule="auto"/>
              <w:jc w:val="left"/>
              <w:rPr>
                <w:b/>
                <w:bCs/>
                <w:szCs w:val="22"/>
              </w:rPr>
            </w:pPr>
            <w:r>
              <w:rPr>
                <w:b/>
                <w:bCs/>
                <w:szCs w:val="22"/>
              </w:rPr>
              <w:t>Ísland</w:t>
            </w:r>
          </w:p>
          <w:p w14:paraId="5B0E411C" w14:textId="77777777" w:rsidR="00CE3B2E" w:rsidRDefault="006C19E3">
            <w:pPr>
              <w:pStyle w:val="NormalExplicitLeft"/>
              <w:keepNext/>
              <w:keepLines/>
              <w:autoSpaceDE w:val="0"/>
              <w:autoSpaceDN w:val="0"/>
              <w:adjustRightInd w:val="0"/>
              <w:spacing w:line="240" w:lineRule="auto"/>
              <w:jc w:val="left"/>
              <w:rPr>
                <w:szCs w:val="22"/>
              </w:rPr>
            </w:pPr>
            <w:r>
              <w:rPr>
                <w:szCs w:val="22"/>
              </w:rPr>
              <w:t>Icepharma hf.</w:t>
            </w:r>
          </w:p>
          <w:p w14:paraId="5B0E411D" w14:textId="77777777" w:rsidR="00CE3B2E" w:rsidRDefault="006C19E3">
            <w:pPr>
              <w:pStyle w:val="NormalExplicitLeft"/>
              <w:keepNext/>
              <w:keepLines/>
              <w:tabs>
                <w:tab w:val="left" w:pos="-720"/>
              </w:tabs>
              <w:suppressAutoHyphens/>
              <w:spacing w:line="240" w:lineRule="auto"/>
              <w:jc w:val="left"/>
              <w:rPr>
                <w:szCs w:val="22"/>
              </w:rPr>
            </w:pPr>
            <w:r>
              <w:rPr>
                <w:szCs w:val="22"/>
              </w:rPr>
              <w:t>Sími + 354 540 8000</w:t>
            </w:r>
          </w:p>
          <w:p w14:paraId="5B0E411E" w14:textId="77777777" w:rsidR="00CE3B2E" w:rsidRDefault="00CE3B2E">
            <w:pPr>
              <w:keepNext/>
              <w:keepLines/>
              <w:spacing w:line="240" w:lineRule="auto"/>
              <w:rPr>
                <w:b/>
                <w:szCs w:val="22"/>
              </w:rPr>
            </w:pPr>
          </w:p>
        </w:tc>
        <w:tc>
          <w:tcPr>
            <w:tcW w:w="4678" w:type="dxa"/>
          </w:tcPr>
          <w:p w14:paraId="5B0E411F" w14:textId="77777777" w:rsidR="00CE3B2E" w:rsidRPr="00F93898" w:rsidRDefault="006C19E3">
            <w:pPr>
              <w:pStyle w:val="NormalExplicitLeft"/>
              <w:keepNext/>
              <w:keepLines/>
              <w:tabs>
                <w:tab w:val="left" w:pos="-720"/>
              </w:tabs>
              <w:suppressAutoHyphens/>
              <w:spacing w:line="240" w:lineRule="auto"/>
              <w:jc w:val="left"/>
              <w:rPr>
                <w:b/>
                <w:szCs w:val="22"/>
                <w:lang w:val="it-IT"/>
                <w:rPrChange w:id="272" w:author="Autore">
                  <w:rPr>
                    <w:b/>
                    <w:szCs w:val="22"/>
                  </w:rPr>
                </w:rPrChange>
              </w:rPr>
            </w:pPr>
            <w:r w:rsidRPr="00F93898">
              <w:rPr>
                <w:b/>
                <w:szCs w:val="22"/>
                <w:lang w:val="it-IT"/>
                <w:rPrChange w:id="273" w:author="Autore">
                  <w:rPr>
                    <w:b/>
                    <w:szCs w:val="22"/>
                  </w:rPr>
                </w:rPrChange>
              </w:rPr>
              <w:t>Slovenská republika</w:t>
            </w:r>
          </w:p>
          <w:p w14:paraId="5B0E4120" w14:textId="77777777" w:rsidR="00CE3B2E" w:rsidRPr="00F93898" w:rsidRDefault="006C19E3">
            <w:pPr>
              <w:pStyle w:val="NormalExplicitLeft"/>
              <w:keepNext/>
              <w:keepLines/>
              <w:spacing w:line="240" w:lineRule="auto"/>
              <w:jc w:val="left"/>
              <w:rPr>
                <w:szCs w:val="22"/>
                <w:lang w:val="it-IT"/>
                <w:rPrChange w:id="274" w:author="Autore">
                  <w:rPr>
                    <w:szCs w:val="22"/>
                  </w:rPr>
                </w:rPrChange>
              </w:rPr>
            </w:pPr>
            <w:r w:rsidRPr="00F93898">
              <w:rPr>
                <w:szCs w:val="22"/>
                <w:lang w:val="it-IT"/>
                <w:rPrChange w:id="275" w:author="Autore">
                  <w:rPr>
                    <w:szCs w:val="22"/>
                  </w:rPr>
                </w:rPrChange>
              </w:rPr>
              <w:t>Eli Lilly Slovakia s.r.o.</w:t>
            </w:r>
          </w:p>
          <w:p w14:paraId="5B0E4121" w14:textId="77777777" w:rsidR="00CE3B2E" w:rsidRDefault="006C19E3">
            <w:pPr>
              <w:pStyle w:val="NormalExplicitLeft"/>
              <w:keepNext/>
              <w:keepLines/>
              <w:tabs>
                <w:tab w:val="left" w:pos="-720"/>
              </w:tabs>
              <w:suppressAutoHyphens/>
              <w:spacing w:line="240" w:lineRule="auto"/>
              <w:jc w:val="left"/>
              <w:rPr>
                <w:b/>
                <w:szCs w:val="22"/>
              </w:rPr>
            </w:pPr>
            <w:r>
              <w:rPr>
                <w:szCs w:val="22"/>
              </w:rPr>
              <w:t>Tel: + 421 220 663 111</w:t>
            </w:r>
          </w:p>
        </w:tc>
      </w:tr>
      <w:tr w:rsidR="00CE3B2E" w14:paraId="5B0E412A" w14:textId="77777777">
        <w:tc>
          <w:tcPr>
            <w:tcW w:w="4648" w:type="dxa"/>
          </w:tcPr>
          <w:p w14:paraId="5B0E4123" w14:textId="77777777" w:rsidR="00CE3B2E" w:rsidRDefault="006C19E3">
            <w:pPr>
              <w:pStyle w:val="NormalExplicitLeft"/>
              <w:spacing w:line="240" w:lineRule="auto"/>
              <w:jc w:val="left"/>
              <w:rPr>
                <w:szCs w:val="22"/>
                <w:lang w:val="es-ES_tradnl"/>
              </w:rPr>
            </w:pPr>
            <w:r>
              <w:rPr>
                <w:b/>
                <w:szCs w:val="22"/>
                <w:lang w:val="es-ES_tradnl"/>
              </w:rPr>
              <w:t>Italia</w:t>
            </w:r>
          </w:p>
          <w:p w14:paraId="5B0E4124" w14:textId="77777777" w:rsidR="00CE3B2E" w:rsidRDefault="006C19E3">
            <w:pPr>
              <w:pStyle w:val="NormalExplicitLeft"/>
              <w:spacing w:line="240" w:lineRule="auto"/>
              <w:jc w:val="left"/>
              <w:rPr>
                <w:lang w:val="es-ES"/>
              </w:rPr>
            </w:pPr>
            <w:r>
              <w:rPr>
                <w:lang w:val="es-ES"/>
              </w:rPr>
              <w:t>Eli Lilly Italia S.p.A.</w:t>
            </w:r>
          </w:p>
          <w:p w14:paraId="5B0E4125" w14:textId="77777777" w:rsidR="00CE3B2E" w:rsidRDefault="006C19E3">
            <w:pPr>
              <w:pStyle w:val="NormalExplicitLeft"/>
              <w:spacing w:line="240" w:lineRule="auto"/>
              <w:jc w:val="left"/>
              <w:rPr>
                <w:szCs w:val="22"/>
              </w:rPr>
            </w:pPr>
            <w:r>
              <w:rPr>
                <w:szCs w:val="22"/>
              </w:rPr>
              <w:t>Tel: + 39- 055 42571</w:t>
            </w:r>
          </w:p>
          <w:p w14:paraId="5B0E4126" w14:textId="77777777" w:rsidR="00CE3B2E" w:rsidRDefault="00CE3B2E">
            <w:pPr>
              <w:spacing w:line="240" w:lineRule="auto"/>
              <w:rPr>
                <w:b/>
                <w:szCs w:val="22"/>
              </w:rPr>
            </w:pPr>
          </w:p>
        </w:tc>
        <w:tc>
          <w:tcPr>
            <w:tcW w:w="4678" w:type="dxa"/>
          </w:tcPr>
          <w:p w14:paraId="5B0E4127" w14:textId="77777777" w:rsidR="00CE3B2E" w:rsidRDefault="006C19E3">
            <w:pPr>
              <w:pStyle w:val="NormalExplicitLeft"/>
              <w:tabs>
                <w:tab w:val="left" w:pos="-720"/>
                <w:tab w:val="left" w:pos="4536"/>
              </w:tabs>
              <w:suppressAutoHyphens/>
              <w:spacing w:line="240" w:lineRule="auto"/>
              <w:jc w:val="left"/>
              <w:rPr>
                <w:szCs w:val="22"/>
                <w:lang w:val="de-AT"/>
              </w:rPr>
            </w:pPr>
            <w:r>
              <w:rPr>
                <w:b/>
                <w:szCs w:val="22"/>
                <w:lang w:val="de-AT"/>
              </w:rPr>
              <w:t>Suomi/Finland</w:t>
            </w:r>
          </w:p>
          <w:p w14:paraId="5B0E4128" w14:textId="77777777" w:rsidR="00CE3B2E" w:rsidRDefault="006C19E3">
            <w:pPr>
              <w:pStyle w:val="NormalExplicitLeft"/>
              <w:spacing w:line="240" w:lineRule="auto"/>
              <w:jc w:val="left"/>
              <w:rPr>
                <w:szCs w:val="22"/>
                <w:lang w:val="de-AT"/>
              </w:rPr>
            </w:pPr>
            <w:r>
              <w:rPr>
                <w:szCs w:val="22"/>
                <w:lang w:val="de-AT"/>
              </w:rPr>
              <w:t xml:space="preserve">Oy Eli Lilly Finland Ab </w:t>
            </w:r>
          </w:p>
          <w:p w14:paraId="5B0E4129" w14:textId="77777777" w:rsidR="00CE3B2E" w:rsidRDefault="006C19E3">
            <w:pPr>
              <w:pStyle w:val="NormalExplicitLeft"/>
              <w:spacing w:line="240" w:lineRule="auto"/>
              <w:jc w:val="left"/>
              <w:rPr>
                <w:b/>
                <w:szCs w:val="22"/>
                <w:lang w:val="de-DE"/>
              </w:rPr>
            </w:pPr>
            <w:r>
              <w:rPr>
                <w:szCs w:val="22"/>
                <w:lang w:val="de-DE"/>
              </w:rPr>
              <w:t>Puh/Tel: + 358-(0) 9 85 45 250</w:t>
            </w:r>
          </w:p>
        </w:tc>
      </w:tr>
      <w:tr w:rsidR="00CE3B2E" w14:paraId="5B0E4132" w14:textId="77777777">
        <w:tc>
          <w:tcPr>
            <w:tcW w:w="4648" w:type="dxa"/>
          </w:tcPr>
          <w:p w14:paraId="5B0E412B" w14:textId="77777777" w:rsidR="00CE3B2E" w:rsidRDefault="006C19E3">
            <w:pPr>
              <w:pStyle w:val="NormalExplicitLeft"/>
              <w:keepNext/>
              <w:spacing w:line="240" w:lineRule="auto"/>
              <w:jc w:val="left"/>
              <w:rPr>
                <w:b/>
                <w:szCs w:val="22"/>
              </w:rPr>
            </w:pPr>
            <w:r>
              <w:rPr>
                <w:b/>
                <w:szCs w:val="22"/>
              </w:rPr>
              <w:t>Κύπρος</w:t>
            </w:r>
          </w:p>
          <w:p w14:paraId="5B0E412C" w14:textId="77777777" w:rsidR="00CE3B2E" w:rsidRDefault="006C19E3">
            <w:pPr>
              <w:pStyle w:val="NormalExplicitLeft"/>
              <w:keepNext/>
              <w:spacing w:line="240" w:lineRule="auto"/>
              <w:jc w:val="left"/>
              <w:rPr>
                <w:szCs w:val="22"/>
              </w:rPr>
            </w:pPr>
            <w:r>
              <w:rPr>
                <w:szCs w:val="22"/>
              </w:rPr>
              <w:t xml:space="preserve">Phadisco Ltd </w:t>
            </w:r>
          </w:p>
          <w:p w14:paraId="5B0E412D" w14:textId="77777777" w:rsidR="00CE3B2E" w:rsidRDefault="006C19E3">
            <w:pPr>
              <w:pStyle w:val="NormalExplicitLeft"/>
              <w:keepNext/>
              <w:spacing w:line="240" w:lineRule="auto"/>
              <w:jc w:val="left"/>
              <w:rPr>
                <w:szCs w:val="22"/>
              </w:rPr>
            </w:pPr>
            <w:r>
              <w:rPr>
                <w:szCs w:val="22"/>
              </w:rPr>
              <w:t>Τηλ: +357 22 715000</w:t>
            </w:r>
          </w:p>
          <w:p w14:paraId="5B0E412E" w14:textId="77777777" w:rsidR="00CE3B2E" w:rsidRDefault="00CE3B2E">
            <w:pPr>
              <w:keepNext/>
              <w:tabs>
                <w:tab w:val="left" w:pos="-720"/>
              </w:tabs>
              <w:suppressAutoHyphens/>
              <w:spacing w:line="240" w:lineRule="auto"/>
              <w:rPr>
                <w:szCs w:val="22"/>
              </w:rPr>
            </w:pPr>
          </w:p>
        </w:tc>
        <w:tc>
          <w:tcPr>
            <w:tcW w:w="4678" w:type="dxa"/>
          </w:tcPr>
          <w:p w14:paraId="5B0E412F" w14:textId="77777777" w:rsidR="00CE3B2E" w:rsidRDefault="006C19E3">
            <w:pPr>
              <w:pStyle w:val="NormalExplicitLeft"/>
              <w:keepNext/>
              <w:tabs>
                <w:tab w:val="left" w:pos="-720"/>
                <w:tab w:val="left" w:pos="4536"/>
              </w:tabs>
              <w:suppressAutoHyphens/>
              <w:spacing w:line="240" w:lineRule="auto"/>
              <w:jc w:val="left"/>
              <w:rPr>
                <w:b/>
                <w:szCs w:val="22"/>
                <w:lang w:val="de-AT"/>
              </w:rPr>
            </w:pPr>
            <w:r>
              <w:rPr>
                <w:b/>
                <w:szCs w:val="22"/>
                <w:lang w:val="de-AT"/>
              </w:rPr>
              <w:t>Sverige</w:t>
            </w:r>
          </w:p>
          <w:p w14:paraId="5B0E4130" w14:textId="77777777" w:rsidR="00CE3B2E" w:rsidRDefault="006C19E3">
            <w:pPr>
              <w:pStyle w:val="NormalExplicitLeft"/>
              <w:keepNext/>
              <w:spacing w:line="240" w:lineRule="auto"/>
              <w:jc w:val="left"/>
              <w:rPr>
                <w:szCs w:val="22"/>
                <w:lang w:val="de-AT"/>
              </w:rPr>
            </w:pPr>
            <w:r>
              <w:rPr>
                <w:szCs w:val="22"/>
                <w:lang w:val="de-AT"/>
              </w:rPr>
              <w:t>Eli Lilly Sweden AB</w:t>
            </w:r>
          </w:p>
          <w:p w14:paraId="5B0E4131" w14:textId="77777777" w:rsidR="00CE3B2E" w:rsidRDefault="006C19E3">
            <w:pPr>
              <w:pStyle w:val="NormalExplicitLeft"/>
              <w:keepNext/>
              <w:tabs>
                <w:tab w:val="left" w:pos="-720"/>
              </w:tabs>
              <w:suppressAutoHyphens/>
              <w:spacing w:line="240" w:lineRule="auto"/>
              <w:jc w:val="left"/>
              <w:rPr>
                <w:szCs w:val="22"/>
                <w:lang w:val="de-AT"/>
              </w:rPr>
            </w:pPr>
            <w:r>
              <w:rPr>
                <w:szCs w:val="22"/>
                <w:lang w:val="de-AT"/>
              </w:rPr>
              <w:t>Tel: + 46-(0) 8 7378800</w:t>
            </w:r>
          </w:p>
        </w:tc>
      </w:tr>
      <w:tr w:rsidR="00CE3B2E" w14:paraId="5B0E4138" w14:textId="77777777">
        <w:tc>
          <w:tcPr>
            <w:tcW w:w="4648" w:type="dxa"/>
          </w:tcPr>
          <w:p w14:paraId="5B0E4133" w14:textId="77777777" w:rsidR="00CE3B2E" w:rsidRDefault="006C19E3">
            <w:pPr>
              <w:pStyle w:val="NormalExplicitLeft"/>
              <w:keepNext/>
              <w:spacing w:line="240" w:lineRule="auto"/>
              <w:jc w:val="left"/>
              <w:rPr>
                <w:b/>
                <w:szCs w:val="22"/>
                <w:lang w:val="de-DE"/>
              </w:rPr>
            </w:pPr>
            <w:r>
              <w:rPr>
                <w:b/>
                <w:szCs w:val="22"/>
                <w:lang w:val="de-DE"/>
              </w:rPr>
              <w:t>Latvija</w:t>
            </w:r>
          </w:p>
          <w:p w14:paraId="5B0E4134" w14:textId="77777777" w:rsidR="00CE3B2E" w:rsidRDefault="006C19E3">
            <w:pPr>
              <w:pStyle w:val="NormalExplicitLeft"/>
              <w:keepNext/>
              <w:spacing w:line="240" w:lineRule="auto"/>
              <w:jc w:val="left"/>
              <w:rPr>
                <w:szCs w:val="22"/>
                <w:lang w:val="de-DE"/>
              </w:rPr>
            </w:pPr>
            <w:r>
              <w:rPr>
                <w:szCs w:val="22"/>
                <w:lang w:val="de-DE"/>
              </w:rPr>
              <w:t xml:space="preserve">Eli Lilly </w:t>
            </w:r>
            <w:r>
              <w:rPr>
                <w:szCs w:val="22"/>
                <w:lang w:val="lv-LV"/>
              </w:rPr>
              <w:t>(Suisse) S.A</w:t>
            </w:r>
            <w:r>
              <w:rPr>
                <w:szCs w:val="22"/>
                <w:lang w:val="de-DE"/>
              </w:rPr>
              <w:t xml:space="preserve"> Pārstāvniecība Latvijā</w:t>
            </w:r>
          </w:p>
          <w:p w14:paraId="5B0E4135" w14:textId="77777777" w:rsidR="00CE3B2E" w:rsidRDefault="006C19E3">
            <w:pPr>
              <w:pStyle w:val="NormalExplicitLeft"/>
              <w:keepNext/>
              <w:tabs>
                <w:tab w:val="left" w:pos="-720"/>
              </w:tabs>
              <w:suppressAutoHyphens/>
              <w:spacing w:line="240" w:lineRule="auto"/>
              <w:jc w:val="left"/>
              <w:rPr>
                <w:szCs w:val="22"/>
              </w:rPr>
            </w:pPr>
            <w:r>
              <w:rPr>
                <w:szCs w:val="22"/>
              </w:rPr>
              <w:t xml:space="preserve">Tel: </w:t>
            </w:r>
            <w:r>
              <w:rPr>
                <w:b/>
                <w:bCs/>
                <w:szCs w:val="22"/>
              </w:rPr>
              <w:t>+</w:t>
            </w:r>
            <w:r>
              <w:rPr>
                <w:szCs w:val="22"/>
              </w:rPr>
              <w:t>371 67364000</w:t>
            </w:r>
          </w:p>
          <w:p w14:paraId="5B0E4136" w14:textId="77777777" w:rsidR="00CE3B2E" w:rsidRDefault="00CE3B2E">
            <w:pPr>
              <w:spacing w:line="240" w:lineRule="auto"/>
              <w:ind w:right="-449"/>
              <w:rPr>
                <w:szCs w:val="22"/>
              </w:rPr>
            </w:pPr>
          </w:p>
        </w:tc>
        <w:tc>
          <w:tcPr>
            <w:tcW w:w="4678" w:type="dxa"/>
          </w:tcPr>
          <w:p w14:paraId="5B0E4137" w14:textId="77777777" w:rsidR="00CE3B2E" w:rsidRDefault="00CE3B2E">
            <w:pPr>
              <w:tabs>
                <w:tab w:val="left" w:pos="-720"/>
              </w:tabs>
              <w:suppressAutoHyphens/>
              <w:spacing w:line="240" w:lineRule="auto"/>
              <w:rPr>
                <w:szCs w:val="22"/>
              </w:rPr>
            </w:pPr>
          </w:p>
        </w:tc>
      </w:tr>
    </w:tbl>
    <w:p w14:paraId="5B0E4139" w14:textId="77777777" w:rsidR="00CE3B2E" w:rsidRDefault="00CE3B2E">
      <w:pPr>
        <w:numPr>
          <w:ilvl w:val="12"/>
          <w:numId w:val="0"/>
        </w:numPr>
        <w:tabs>
          <w:tab w:val="clear" w:pos="567"/>
        </w:tabs>
        <w:spacing w:line="240" w:lineRule="auto"/>
        <w:ind w:right="-2"/>
        <w:rPr>
          <w:noProof/>
          <w:szCs w:val="22"/>
        </w:rPr>
      </w:pPr>
    </w:p>
    <w:p w14:paraId="5B0E413A" w14:textId="77777777" w:rsidR="00CE3B2E" w:rsidRDefault="006C19E3">
      <w:pPr>
        <w:tabs>
          <w:tab w:val="clear" w:pos="567"/>
        </w:tabs>
        <w:spacing w:line="240" w:lineRule="auto"/>
        <w:outlineLvl w:val="0"/>
        <w:rPr>
          <w:b/>
          <w:lang w:val="it-IT"/>
        </w:rPr>
      </w:pPr>
      <w:r>
        <w:rPr>
          <w:b/>
          <w:lang w:val="it-IT"/>
        </w:rPr>
        <w:t>Questo foglio illustrativo è stato aggiornato</w:t>
      </w:r>
      <w:r>
        <w:rPr>
          <w:b/>
          <w:lang w:val="it-IT"/>
        </w:rPr>
        <w:fldChar w:fldCharType="begin"/>
      </w:r>
      <w:r>
        <w:rPr>
          <w:b/>
          <w:lang w:val="it-IT"/>
        </w:rPr>
        <w:instrText xml:space="preserve"> DOCVARIABLE vault_nd_ec351f92-d56a-4100-bd11-5f27f7815e64 \* MERGEFORMAT </w:instrText>
      </w:r>
      <w:r>
        <w:rPr>
          <w:b/>
          <w:lang w:val="it-IT"/>
        </w:rPr>
        <w:fldChar w:fldCharType="separate"/>
      </w:r>
      <w:r>
        <w:rPr>
          <w:b/>
          <w:lang w:val="it-IT"/>
        </w:rPr>
        <w:t xml:space="preserve"> </w:t>
      </w:r>
      <w:r>
        <w:rPr>
          <w:b/>
          <w:lang w:val="it-IT"/>
        </w:rPr>
        <w:fldChar w:fldCharType="end"/>
      </w:r>
    </w:p>
    <w:p w14:paraId="5B0E413B" w14:textId="77777777" w:rsidR="00CE3B2E" w:rsidRDefault="00CE3B2E">
      <w:pPr>
        <w:tabs>
          <w:tab w:val="clear" w:pos="567"/>
        </w:tabs>
        <w:spacing w:line="240" w:lineRule="auto"/>
        <w:outlineLvl w:val="0"/>
        <w:rPr>
          <w:noProof/>
          <w:szCs w:val="22"/>
          <w:lang w:val="it-IT"/>
        </w:rPr>
      </w:pPr>
    </w:p>
    <w:p w14:paraId="5B0E413C" w14:textId="77777777" w:rsidR="00CE3B2E" w:rsidRDefault="006C19E3">
      <w:pPr>
        <w:numPr>
          <w:ilvl w:val="12"/>
          <w:numId w:val="0"/>
        </w:numPr>
        <w:tabs>
          <w:tab w:val="clear" w:pos="567"/>
        </w:tabs>
        <w:spacing w:line="240" w:lineRule="auto"/>
        <w:ind w:right="-2"/>
        <w:rPr>
          <w:b/>
          <w:lang w:val="it-IT"/>
        </w:rPr>
      </w:pPr>
      <w:r>
        <w:rPr>
          <w:b/>
          <w:lang w:val="it-IT"/>
        </w:rPr>
        <w:t>Altre fonti d’informazioni</w:t>
      </w:r>
    </w:p>
    <w:p w14:paraId="5B0E413D" w14:textId="77777777" w:rsidR="00CE3B2E" w:rsidRDefault="00CE3B2E">
      <w:pPr>
        <w:numPr>
          <w:ilvl w:val="12"/>
          <w:numId w:val="0"/>
        </w:numPr>
        <w:spacing w:line="240" w:lineRule="auto"/>
        <w:ind w:right="-2"/>
        <w:rPr>
          <w:lang w:val="it-IT"/>
        </w:rPr>
      </w:pPr>
    </w:p>
    <w:p w14:paraId="5B0E413E" w14:textId="77777777" w:rsidR="00CE3B2E" w:rsidRDefault="006C19E3">
      <w:pPr>
        <w:numPr>
          <w:ilvl w:val="12"/>
          <w:numId w:val="0"/>
        </w:numPr>
        <w:spacing w:line="240" w:lineRule="auto"/>
        <w:ind w:right="-2"/>
        <w:rPr>
          <w:rStyle w:val="Collegamentoipertestuale1"/>
          <w:noProof/>
          <w:color w:val="auto"/>
          <w:szCs w:val="22"/>
          <w:lang w:val="it-IT"/>
        </w:rPr>
      </w:pPr>
      <w:r>
        <w:rPr>
          <w:lang w:val="it-IT"/>
        </w:rPr>
        <w:t xml:space="preserve">Informazioni più dettagliate su questo medicinale sono disponibili sul sito web dell’Agenzia europea per i medicinali, </w:t>
      </w:r>
      <w:r>
        <w:fldChar w:fldCharType="begin"/>
      </w:r>
      <w:r w:rsidRPr="00F93898">
        <w:rPr>
          <w:lang w:val="it-IT"/>
          <w:rPrChange w:id="276" w:author="Autore">
            <w:rPr/>
          </w:rPrChange>
        </w:rPr>
        <w:instrText>HYPERLINK "https://www.ema.europa.eu./"</w:instrText>
      </w:r>
      <w:r>
        <w:fldChar w:fldCharType="separate"/>
      </w:r>
      <w:r>
        <w:rPr>
          <w:rStyle w:val="Collegamentoipertestuale"/>
          <w:lang w:val="it-IT"/>
        </w:rPr>
        <w:t>https://www.ema.europa.eu</w:t>
      </w:r>
      <w:r>
        <w:rPr>
          <w:rStyle w:val="Collegamentoipertestuale"/>
          <w:noProof/>
          <w:szCs w:val="22"/>
          <w:lang w:val="it-IT"/>
        </w:rPr>
        <w:t>.</w:t>
      </w:r>
      <w:r>
        <w:fldChar w:fldCharType="end"/>
      </w:r>
    </w:p>
    <w:p w14:paraId="5B0E413F" w14:textId="77777777" w:rsidR="00CE3B2E" w:rsidRDefault="00CE3B2E">
      <w:pPr>
        <w:numPr>
          <w:ilvl w:val="12"/>
          <w:numId w:val="0"/>
        </w:numPr>
        <w:spacing w:line="240" w:lineRule="auto"/>
        <w:ind w:right="-2"/>
        <w:rPr>
          <w:rStyle w:val="Collegamentoipertestuale1"/>
          <w:noProof/>
          <w:color w:val="auto"/>
          <w:szCs w:val="22"/>
          <w:lang w:val="it-IT"/>
        </w:rPr>
      </w:pPr>
    </w:p>
    <w:p w14:paraId="5B0E4140" w14:textId="77777777" w:rsidR="00CE3B2E" w:rsidRDefault="006C19E3">
      <w:pPr>
        <w:tabs>
          <w:tab w:val="clear" w:pos="567"/>
        </w:tabs>
        <w:spacing w:line="240" w:lineRule="auto"/>
        <w:rPr>
          <w:rStyle w:val="Collegamentoipertestuale1"/>
          <w:noProof/>
          <w:color w:val="auto"/>
          <w:szCs w:val="22"/>
          <w:lang w:val="it-IT"/>
        </w:rPr>
      </w:pPr>
      <w:r>
        <w:rPr>
          <w:rStyle w:val="Collegamentoipertestuale1"/>
          <w:noProof/>
          <w:color w:val="auto"/>
          <w:szCs w:val="22"/>
          <w:lang w:val="it-IT"/>
        </w:rPr>
        <w:br w:type="page"/>
      </w:r>
    </w:p>
    <w:p w14:paraId="5B0E4141" w14:textId="77777777" w:rsidR="00CE3B2E" w:rsidRDefault="006C19E3">
      <w:pPr>
        <w:numPr>
          <w:ilvl w:val="12"/>
          <w:numId w:val="0"/>
        </w:numPr>
        <w:tabs>
          <w:tab w:val="clear" w:pos="567"/>
        </w:tabs>
        <w:spacing w:line="240" w:lineRule="auto"/>
        <w:ind w:right="-2"/>
        <w:jc w:val="center"/>
        <w:rPr>
          <w:rFonts w:eastAsia="Calibri"/>
          <w:b/>
          <w:lang w:val="it-IT"/>
        </w:rPr>
      </w:pPr>
      <w:r>
        <w:rPr>
          <w:rFonts w:eastAsia="Calibri"/>
          <w:b/>
          <w:lang w:val="it-IT"/>
        </w:rPr>
        <w:lastRenderedPageBreak/>
        <w:t>Istruzioni per l’uso</w:t>
      </w:r>
    </w:p>
    <w:p w14:paraId="5B0E4142" w14:textId="77777777" w:rsidR="00CE3B2E" w:rsidRDefault="00CE3B2E">
      <w:pPr>
        <w:numPr>
          <w:ilvl w:val="12"/>
          <w:numId w:val="0"/>
        </w:numPr>
        <w:tabs>
          <w:tab w:val="clear" w:pos="567"/>
        </w:tabs>
        <w:spacing w:line="240" w:lineRule="auto"/>
        <w:ind w:right="-2"/>
        <w:jc w:val="center"/>
        <w:rPr>
          <w:rFonts w:eastAsia="Calibri"/>
          <w:b/>
          <w:lang w:val="it-IT"/>
        </w:rPr>
      </w:pPr>
    </w:p>
    <w:p w14:paraId="5B0E4143" w14:textId="77777777" w:rsidR="00CE3B2E" w:rsidRDefault="006C19E3">
      <w:pPr>
        <w:spacing w:line="240" w:lineRule="auto"/>
        <w:jc w:val="center"/>
        <w:rPr>
          <w:rFonts w:eastAsia="Calibri"/>
          <w:lang w:val="it-IT"/>
        </w:rPr>
      </w:pPr>
      <w:r>
        <w:rPr>
          <w:rFonts w:eastAsia="Calibri"/>
          <w:lang w:val="it-IT"/>
        </w:rPr>
        <w:t>Penna preriempita multidose</w:t>
      </w:r>
    </w:p>
    <w:p w14:paraId="5B0E4144" w14:textId="77777777" w:rsidR="00CE3B2E" w:rsidRDefault="006C19E3">
      <w:pPr>
        <w:numPr>
          <w:ilvl w:val="12"/>
          <w:numId w:val="0"/>
        </w:numPr>
        <w:tabs>
          <w:tab w:val="clear" w:pos="567"/>
        </w:tabs>
        <w:spacing w:line="240" w:lineRule="auto"/>
        <w:ind w:left="-110" w:right="-2"/>
        <w:jc w:val="center"/>
        <w:rPr>
          <w:rFonts w:eastAsia="Calibri"/>
          <w:b/>
          <w:lang w:val="it-IT"/>
        </w:rPr>
      </w:pPr>
      <w:r>
        <w:rPr>
          <w:rFonts w:eastAsia="Calibri"/>
          <w:b/>
          <w:lang w:val="it-IT"/>
        </w:rPr>
        <w:t>Ogni penna contiene 4 dosi fisse, deve essere assunta una dose a settimana</w:t>
      </w:r>
    </w:p>
    <w:p w14:paraId="5B0E4145" w14:textId="77777777" w:rsidR="00CE3B2E" w:rsidRDefault="00CE3B2E">
      <w:pPr>
        <w:tabs>
          <w:tab w:val="clear" w:pos="567"/>
        </w:tabs>
        <w:spacing w:line="240" w:lineRule="auto"/>
        <w:jc w:val="center"/>
        <w:rPr>
          <w:rFonts w:eastAsia="Calibri"/>
          <w:szCs w:val="22"/>
          <w:lang w:val="it-IT"/>
        </w:rPr>
      </w:pPr>
    </w:p>
    <w:p w14:paraId="5B0E4146" w14:textId="77777777" w:rsidR="00CE3B2E" w:rsidRDefault="006C19E3">
      <w:pPr>
        <w:numPr>
          <w:ilvl w:val="12"/>
          <w:numId w:val="0"/>
        </w:numPr>
        <w:tabs>
          <w:tab w:val="clear" w:pos="567"/>
        </w:tabs>
        <w:spacing w:line="240" w:lineRule="auto"/>
        <w:ind w:left="-110" w:right="-2"/>
        <w:jc w:val="center"/>
        <w:rPr>
          <w:rFonts w:eastAsia="Calibri"/>
          <w:b/>
          <w:lang w:val="it-IT"/>
        </w:rPr>
      </w:pPr>
      <w:r>
        <w:rPr>
          <w:rFonts w:eastAsia="Calibri"/>
          <w:b/>
          <w:lang w:val="it-IT"/>
        </w:rPr>
        <w:t>Mounjaro</w:t>
      </w:r>
      <w:r>
        <w:rPr>
          <w:rFonts w:eastAsia="Calibri"/>
          <w:b/>
          <w:vertAlign w:val="superscript"/>
          <w:lang w:val="it-IT"/>
        </w:rPr>
        <w:t xml:space="preserve"> </w:t>
      </w:r>
      <w:r>
        <w:rPr>
          <w:rFonts w:eastAsia="Calibri"/>
          <w:b/>
          <w:lang w:val="it-IT"/>
        </w:rPr>
        <w:t>2,5 mg/dose KwikPen soluzione iniettabile in penna preriempita</w:t>
      </w:r>
    </w:p>
    <w:p w14:paraId="5B0E4147" w14:textId="77777777" w:rsidR="00CE3B2E" w:rsidRDefault="006C19E3">
      <w:pPr>
        <w:numPr>
          <w:ilvl w:val="12"/>
          <w:numId w:val="0"/>
        </w:numPr>
        <w:tabs>
          <w:tab w:val="clear" w:pos="567"/>
        </w:tabs>
        <w:spacing w:line="240" w:lineRule="auto"/>
        <w:ind w:left="-110" w:right="-2"/>
        <w:jc w:val="center"/>
        <w:rPr>
          <w:rFonts w:eastAsia="Calibri"/>
          <w:b/>
          <w:lang w:val="it-IT"/>
        </w:rPr>
      </w:pPr>
      <w:r>
        <w:rPr>
          <w:rFonts w:eastAsia="Calibri"/>
          <w:b/>
          <w:lang w:val="it-IT"/>
        </w:rPr>
        <w:t>Mounjaro</w:t>
      </w:r>
      <w:r>
        <w:rPr>
          <w:rFonts w:eastAsia="Calibri"/>
          <w:b/>
          <w:vertAlign w:val="superscript"/>
          <w:lang w:val="it-IT"/>
        </w:rPr>
        <w:t xml:space="preserve"> </w:t>
      </w:r>
      <w:r>
        <w:rPr>
          <w:rFonts w:eastAsia="Calibri"/>
          <w:b/>
          <w:lang w:val="it-IT"/>
        </w:rPr>
        <w:t>5 mg/dose KwikPen soluzione iniettabile in penna preriempita</w:t>
      </w:r>
    </w:p>
    <w:p w14:paraId="5B0E4148" w14:textId="77777777" w:rsidR="00CE3B2E" w:rsidRDefault="006C19E3">
      <w:pPr>
        <w:numPr>
          <w:ilvl w:val="12"/>
          <w:numId w:val="0"/>
        </w:numPr>
        <w:tabs>
          <w:tab w:val="clear" w:pos="567"/>
        </w:tabs>
        <w:spacing w:line="240" w:lineRule="auto"/>
        <w:ind w:left="-110" w:right="-2"/>
        <w:jc w:val="center"/>
        <w:rPr>
          <w:rFonts w:eastAsia="Calibri"/>
          <w:b/>
          <w:lang w:val="it-IT"/>
        </w:rPr>
      </w:pPr>
      <w:r>
        <w:rPr>
          <w:rFonts w:eastAsia="Calibri"/>
          <w:b/>
          <w:lang w:val="it-IT"/>
        </w:rPr>
        <w:t>Mounjaro</w:t>
      </w:r>
      <w:r>
        <w:rPr>
          <w:rFonts w:eastAsia="Calibri"/>
          <w:b/>
          <w:vertAlign w:val="superscript"/>
          <w:lang w:val="it-IT"/>
        </w:rPr>
        <w:t xml:space="preserve"> </w:t>
      </w:r>
      <w:r>
        <w:rPr>
          <w:rFonts w:eastAsia="Calibri"/>
          <w:b/>
          <w:lang w:val="it-IT"/>
        </w:rPr>
        <w:t>7,5 mg/dose KwikPen soluzione iniettabile in penna preriempita</w:t>
      </w:r>
    </w:p>
    <w:p w14:paraId="5B0E4149" w14:textId="77777777" w:rsidR="00CE3B2E" w:rsidRDefault="006C19E3">
      <w:pPr>
        <w:numPr>
          <w:ilvl w:val="12"/>
          <w:numId w:val="0"/>
        </w:numPr>
        <w:tabs>
          <w:tab w:val="clear" w:pos="567"/>
        </w:tabs>
        <w:spacing w:line="240" w:lineRule="auto"/>
        <w:ind w:left="-110" w:right="-2"/>
        <w:jc w:val="center"/>
        <w:rPr>
          <w:rFonts w:eastAsia="Calibri"/>
          <w:b/>
          <w:lang w:val="it-IT"/>
        </w:rPr>
      </w:pPr>
      <w:r>
        <w:rPr>
          <w:rFonts w:eastAsia="Calibri"/>
          <w:b/>
          <w:lang w:val="it-IT"/>
        </w:rPr>
        <w:t>Mounjaro</w:t>
      </w:r>
      <w:r>
        <w:rPr>
          <w:rFonts w:eastAsia="Calibri"/>
          <w:b/>
          <w:vertAlign w:val="superscript"/>
          <w:lang w:val="it-IT"/>
        </w:rPr>
        <w:t xml:space="preserve"> </w:t>
      </w:r>
      <w:r>
        <w:rPr>
          <w:rFonts w:eastAsia="Calibri"/>
          <w:b/>
          <w:lang w:val="it-IT"/>
        </w:rPr>
        <w:t>10 mg/dose KwikPen soluzione iniettabile in penna preriempita</w:t>
      </w:r>
    </w:p>
    <w:p w14:paraId="5B0E414A" w14:textId="77777777" w:rsidR="00CE3B2E" w:rsidRDefault="006C19E3">
      <w:pPr>
        <w:numPr>
          <w:ilvl w:val="12"/>
          <w:numId w:val="0"/>
        </w:numPr>
        <w:tabs>
          <w:tab w:val="clear" w:pos="567"/>
        </w:tabs>
        <w:spacing w:line="240" w:lineRule="auto"/>
        <w:ind w:left="-110" w:right="-2"/>
        <w:jc w:val="center"/>
        <w:rPr>
          <w:rFonts w:eastAsia="Calibri"/>
          <w:b/>
          <w:lang w:val="it-IT"/>
        </w:rPr>
      </w:pPr>
      <w:r>
        <w:rPr>
          <w:rFonts w:eastAsia="Calibri"/>
          <w:b/>
          <w:lang w:val="it-IT"/>
        </w:rPr>
        <w:t>Mounjaro</w:t>
      </w:r>
      <w:r>
        <w:rPr>
          <w:rFonts w:eastAsia="Calibri"/>
          <w:b/>
          <w:vertAlign w:val="superscript"/>
          <w:lang w:val="it-IT"/>
        </w:rPr>
        <w:t xml:space="preserve"> </w:t>
      </w:r>
      <w:r>
        <w:rPr>
          <w:rFonts w:eastAsia="Calibri"/>
          <w:b/>
          <w:lang w:val="it-IT"/>
        </w:rPr>
        <w:t>12,5 mg/dose KwikPen soluzione iniettabile in penna preriempita</w:t>
      </w:r>
    </w:p>
    <w:p w14:paraId="5B0E414B" w14:textId="77777777" w:rsidR="00CE3B2E" w:rsidRDefault="006C19E3">
      <w:pPr>
        <w:tabs>
          <w:tab w:val="clear" w:pos="567"/>
        </w:tabs>
        <w:spacing w:line="240" w:lineRule="auto"/>
        <w:jc w:val="center"/>
        <w:rPr>
          <w:rFonts w:eastAsia="Calibri"/>
          <w:szCs w:val="22"/>
          <w:lang w:val="it-IT"/>
        </w:rPr>
      </w:pPr>
      <w:r>
        <w:rPr>
          <w:rFonts w:eastAsia="Calibri"/>
          <w:b/>
          <w:lang w:val="it-IT"/>
        </w:rPr>
        <w:t>Mounjaro</w:t>
      </w:r>
      <w:r>
        <w:rPr>
          <w:rFonts w:eastAsia="Calibri"/>
          <w:b/>
          <w:vertAlign w:val="superscript"/>
          <w:lang w:val="it-IT"/>
        </w:rPr>
        <w:t xml:space="preserve"> </w:t>
      </w:r>
      <w:r>
        <w:rPr>
          <w:rFonts w:eastAsia="Calibri"/>
          <w:b/>
          <w:lang w:val="it-IT"/>
        </w:rPr>
        <w:t>15 mg/dose KwikPen soluzione iniettabile in penna preriempita</w:t>
      </w:r>
    </w:p>
    <w:p w14:paraId="5B0E414C" w14:textId="77777777" w:rsidR="00CE3B2E" w:rsidRDefault="006C19E3">
      <w:pPr>
        <w:tabs>
          <w:tab w:val="clear" w:pos="567"/>
        </w:tabs>
        <w:spacing w:line="240" w:lineRule="auto"/>
        <w:jc w:val="center"/>
        <w:rPr>
          <w:rFonts w:eastAsia="Calibri"/>
          <w:lang w:val="it-IT"/>
        </w:rPr>
      </w:pPr>
      <w:r>
        <w:rPr>
          <w:rFonts w:eastAsia="Calibri"/>
          <w:lang w:val="it-IT"/>
        </w:rPr>
        <w:t>tirzepatide</w:t>
      </w:r>
    </w:p>
    <w:p w14:paraId="5B0E414D" w14:textId="77777777" w:rsidR="00CE3B2E" w:rsidRDefault="00CE3B2E">
      <w:pPr>
        <w:tabs>
          <w:tab w:val="clear" w:pos="567"/>
        </w:tabs>
        <w:spacing w:line="240" w:lineRule="auto"/>
        <w:jc w:val="center"/>
        <w:rPr>
          <w:rFonts w:eastAsia="Calibri"/>
          <w:szCs w:val="22"/>
          <w:lang w:val="it-IT"/>
        </w:rPr>
      </w:pPr>
    </w:p>
    <w:p w14:paraId="5B0E414E" w14:textId="77777777" w:rsidR="00CE3B2E" w:rsidRDefault="006C19E3">
      <w:pPr>
        <w:tabs>
          <w:tab w:val="clear" w:pos="567"/>
        </w:tabs>
        <w:spacing w:line="240" w:lineRule="auto"/>
        <w:jc w:val="center"/>
        <w:rPr>
          <w:rFonts w:eastAsia="Calibri"/>
          <w:lang w:val="it-IT"/>
        </w:rPr>
      </w:pPr>
      <w:r>
        <w:rPr>
          <w:rFonts w:eastAsia="Calibri"/>
          <w:lang w:val="it-IT"/>
        </w:rPr>
        <w:t>Queste istruzioni per l’uso contengono informazioni su come iniettare Mounjaro KwikPen</w:t>
      </w:r>
    </w:p>
    <w:p w14:paraId="5B0E414F" w14:textId="77777777" w:rsidR="00CE3B2E" w:rsidRDefault="00CE3B2E">
      <w:pPr>
        <w:tabs>
          <w:tab w:val="clear" w:pos="567"/>
        </w:tabs>
        <w:spacing w:line="240" w:lineRule="auto"/>
        <w:jc w:val="center"/>
        <w:rPr>
          <w:rFonts w:eastAsia="Calibri"/>
          <w:szCs w:val="22"/>
          <w:lang w:val="it-IT"/>
        </w:rPr>
      </w:pPr>
    </w:p>
    <w:p w14:paraId="5B0E4150" w14:textId="77777777" w:rsidR="00CE3B2E" w:rsidRDefault="006C19E3">
      <w:pPr>
        <w:tabs>
          <w:tab w:val="clear" w:pos="567"/>
        </w:tabs>
        <w:spacing w:line="240" w:lineRule="auto"/>
        <w:jc w:val="center"/>
        <w:rPr>
          <w:rFonts w:eastAsia="Calibri"/>
          <w:szCs w:val="22"/>
          <w:lang w:val="it-IT"/>
        </w:rPr>
      </w:pPr>
      <w:r>
        <w:rPr>
          <w:noProof/>
        </w:rPr>
        <w:drawing>
          <wp:inline distT="0" distB="0" distL="0" distR="0" wp14:anchorId="5B0E42A8" wp14:editId="5B0E42A9">
            <wp:extent cx="5558533" cy="701835"/>
            <wp:effectExtent l="0" t="0" r="4445" b="3175"/>
            <wp:docPr id="1961" name="Picture 1961" descr="A white object with a round objec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A white object with a round object in the middle&#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558533" cy="701835"/>
                    </a:xfrm>
                    <a:prstGeom prst="rect">
                      <a:avLst/>
                    </a:prstGeom>
                  </pic:spPr>
                </pic:pic>
              </a:graphicData>
            </a:graphic>
          </wp:inline>
        </w:drawing>
      </w:r>
    </w:p>
    <w:p w14:paraId="5B0E4151" w14:textId="77777777" w:rsidR="00CE3B2E" w:rsidRDefault="00CE3B2E">
      <w:pPr>
        <w:tabs>
          <w:tab w:val="clear" w:pos="567"/>
        </w:tabs>
        <w:spacing w:line="240" w:lineRule="auto"/>
        <w:jc w:val="center"/>
        <w:rPr>
          <w:rFonts w:eastAsia="Calibri"/>
          <w:szCs w:val="22"/>
          <w:lang w:val="it-IT"/>
        </w:rPr>
      </w:pPr>
    </w:p>
    <w:p w14:paraId="5B0E4152" w14:textId="77777777" w:rsidR="00CE3B2E" w:rsidRDefault="006C19E3">
      <w:pPr>
        <w:spacing w:line="240" w:lineRule="auto"/>
        <w:rPr>
          <w:b/>
          <w:szCs w:val="22"/>
          <w:lang w:val="it-IT"/>
        </w:rPr>
      </w:pPr>
      <w:r>
        <w:rPr>
          <w:b/>
          <w:szCs w:val="22"/>
          <w:lang w:val="it-IT"/>
        </w:rPr>
        <w:t>Informazioni importanti che deve conoscere prima dell’iniezione di Mounjaro KwikPen.</w:t>
      </w:r>
    </w:p>
    <w:p w14:paraId="5B0E4153" w14:textId="77777777" w:rsidR="00CE3B2E" w:rsidRDefault="00CE3B2E">
      <w:pPr>
        <w:spacing w:line="240" w:lineRule="auto"/>
        <w:rPr>
          <w:b/>
          <w:szCs w:val="22"/>
          <w:lang w:val="it-IT"/>
        </w:rPr>
      </w:pPr>
    </w:p>
    <w:p w14:paraId="5B0E4154" w14:textId="77777777" w:rsidR="00CE3B2E" w:rsidRDefault="006C19E3">
      <w:pPr>
        <w:spacing w:line="240" w:lineRule="auto"/>
        <w:rPr>
          <w:bCs/>
          <w:szCs w:val="22"/>
          <w:lang w:val="it-IT"/>
        </w:rPr>
      </w:pPr>
      <w:r>
        <w:rPr>
          <w:bCs/>
          <w:szCs w:val="22"/>
          <w:lang w:val="it-IT"/>
        </w:rPr>
        <w:t>Legga queste istruzioni per l’uso e il foglio illustrativo prima di iniziare l’iniezione di Mounjaro KwikPen ed ogni volta che utilizza una nuova penna. Potrebbero esserci nuove informazioni. Queste informazioni non sostituiscono il colloquio con il medico, il farmacista o l’infermiere riguardo alla condizione clinica o al trattamento.</w:t>
      </w:r>
    </w:p>
    <w:p w14:paraId="5B0E4155" w14:textId="77777777" w:rsidR="00CE3B2E" w:rsidRDefault="00CE3B2E">
      <w:pPr>
        <w:spacing w:line="240" w:lineRule="auto"/>
        <w:rPr>
          <w:b/>
          <w:szCs w:val="22"/>
          <w:lang w:val="it-IT"/>
        </w:rPr>
      </w:pPr>
    </w:p>
    <w:p w14:paraId="5B0E4156" w14:textId="77777777" w:rsidR="00CE3B2E" w:rsidRDefault="006C19E3">
      <w:pPr>
        <w:spacing w:line="240" w:lineRule="auto"/>
        <w:rPr>
          <w:lang w:val="it-IT"/>
        </w:rPr>
      </w:pPr>
      <w:r>
        <w:rPr>
          <w:lang w:val="it-IT"/>
        </w:rPr>
        <w:t xml:space="preserve">Mounjaro KwikPen </w:t>
      </w:r>
      <w:r>
        <w:rPr>
          <w:szCs w:val="22"/>
          <w:lang w:val="it-IT"/>
        </w:rPr>
        <w:t>è una penna preriempita multidose usa e getta</w:t>
      </w:r>
      <w:r>
        <w:rPr>
          <w:lang w:val="it-IT"/>
        </w:rPr>
        <w:t xml:space="preserve">. </w:t>
      </w:r>
      <w:r>
        <w:rPr>
          <w:b/>
          <w:bCs/>
          <w:lang w:val="it-IT"/>
        </w:rPr>
        <w:t xml:space="preserve">La penna contiene 4 dosi fisse, </w:t>
      </w:r>
      <w:r>
        <w:rPr>
          <w:rFonts w:eastAsia="Calibri"/>
          <w:b/>
          <w:lang w:val="it-IT"/>
        </w:rPr>
        <w:t>deve essere assunta una dose a settimana</w:t>
      </w:r>
      <w:r>
        <w:rPr>
          <w:b/>
          <w:bCs/>
          <w:lang w:val="it-IT"/>
        </w:rPr>
        <w:t xml:space="preserve">. </w:t>
      </w:r>
      <w:r>
        <w:rPr>
          <w:lang w:val="it-IT"/>
        </w:rPr>
        <w:t>Iniettare una singola iniezione a settimana, per via sottocutanea (sotto la pelle).</w:t>
      </w:r>
    </w:p>
    <w:p w14:paraId="5B0E4157" w14:textId="77777777" w:rsidR="00CE3B2E" w:rsidRDefault="00CE3B2E">
      <w:pPr>
        <w:spacing w:line="240" w:lineRule="auto"/>
        <w:rPr>
          <w:lang w:val="it-IT"/>
        </w:rPr>
      </w:pPr>
    </w:p>
    <w:p w14:paraId="5B0E4158" w14:textId="77777777" w:rsidR="00CE3B2E" w:rsidRDefault="006C19E3">
      <w:pPr>
        <w:spacing w:line="240" w:lineRule="auto"/>
        <w:rPr>
          <w:lang w:val="it-IT"/>
        </w:rPr>
      </w:pPr>
      <w:r>
        <w:rPr>
          <w:lang w:val="it-IT"/>
        </w:rPr>
        <w:t>Dopo 4 dosi, butti via (elimini) la penna, compreso il medicinale non utilizzato. La penna le impedirà di selezionare una dose completa dopo essersi somministrato 4 dosi settimanali</w:t>
      </w:r>
      <w:r>
        <w:rPr>
          <w:b/>
          <w:bCs/>
          <w:lang w:val="it-IT"/>
        </w:rPr>
        <w:t xml:space="preserve">. Non </w:t>
      </w:r>
      <w:r>
        <w:rPr>
          <w:lang w:val="it-IT"/>
        </w:rPr>
        <w:t>iniettare il medicinale rimanente. Non trasferire il medicinale dalla penna in una siringa.</w:t>
      </w:r>
    </w:p>
    <w:p w14:paraId="5B0E4159" w14:textId="77777777" w:rsidR="00CE3B2E" w:rsidRDefault="00CE3B2E">
      <w:pPr>
        <w:spacing w:line="240" w:lineRule="auto"/>
        <w:rPr>
          <w:lang w:val="it-IT"/>
        </w:rPr>
      </w:pPr>
    </w:p>
    <w:p w14:paraId="5B0E415A" w14:textId="77777777" w:rsidR="00CE3B2E" w:rsidRDefault="006C19E3">
      <w:pPr>
        <w:rPr>
          <w:lang w:val="it-IT"/>
        </w:rPr>
      </w:pPr>
      <w:r>
        <w:rPr>
          <w:b/>
          <w:bCs/>
          <w:lang w:val="it-IT"/>
        </w:rPr>
        <w:t xml:space="preserve">Non </w:t>
      </w:r>
      <w:r>
        <w:rPr>
          <w:lang w:val="it-IT"/>
        </w:rPr>
        <w:t xml:space="preserve">condivida con altre persone la sua Mounjaro KwikPen, anche se l’ago della penna è stato cambiato. Potrebbe procurare un’infezione grave ad altre persone o prendere un’infezione grave da loro. </w:t>
      </w:r>
    </w:p>
    <w:p w14:paraId="5B0E415B" w14:textId="77777777" w:rsidR="00CE3B2E" w:rsidRDefault="00CE3B2E">
      <w:pPr>
        <w:spacing w:line="240" w:lineRule="auto"/>
        <w:rPr>
          <w:lang w:val="it-IT"/>
        </w:rPr>
      </w:pPr>
    </w:p>
    <w:p w14:paraId="5B0E415C" w14:textId="77777777" w:rsidR="00CE3B2E" w:rsidRDefault="006C19E3">
      <w:pPr>
        <w:tabs>
          <w:tab w:val="clear" w:pos="567"/>
        </w:tabs>
        <w:spacing w:line="240" w:lineRule="auto"/>
        <w:ind w:right="-2"/>
        <w:rPr>
          <w:szCs w:val="22"/>
          <w:lang w:val="it-IT"/>
        </w:rPr>
      </w:pPr>
      <w:r>
        <w:rPr>
          <w:szCs w:val="22"/>
          <w:lang w:val="it-IT"/>
        </w:rPr>
        <w:t>Le persone non vedenti o con difficoltà visive non devono usare la penna senza l’assistenza di una persona istruita ad usare la penna.</w:t>
      </w:r>
    </w:p>
    <w:p w14:paraId="5B0E415D" w14:textId="77777777" w:rsidR="00CE3B2E" w:rsidRDefault="006C19E3">
      <w:pPr>
        <w:keepNext/>
        <w:spacing w:line="240" w:lineRule="auto"/>
        <w:rPr>
          <w:b/>
          <w:szCs w:val="22"/>
          <w:lang w:val="it-IT"/>
        </w:rPr>
      </w:pPr>
      <w:r>
        <w:rPr>
          <w:b/>
          <w:szCs w:val="22"/>
          <w:lang w:val="it-IT"/>
        </w:rPr>
        <w:lastRenderedPageBreak/>
        <w:t>Guida ai componenti</w:t>
      </w:r>
    </w:p>
    <w:p w14:paraId="5B0E415E" w14:textId="77777777" w:rsidR="00CE3B2E" w:rsidRDefault="006C19E3">
      <w:pPr>
        <w:keepNext/>
        <w:spacing w:line="240" w:lineRule="auto"/>
        <w:rPr>
          <w:b/>
          <w:szCs w:val="22"/>
          <w:lang w:val="it-IT"/>
        </w:rPr>
      </w:pPr>
      <w:r>
        <w:rPr>
          <w:b/>
          <w:szCs w:val="22"/>
          <w:lang w:val="it-IT"/>
        </w:rPr>
        <w:t>Componenti di Mounjaro KwikPen</w:t>
      </w:r>
    </w:p>
    <w:p w14:paraId="5B0E415F" w14:textId="77777777" w:rsidR="00CE3B2E" w:rsidRDefault="006C19E3">
      <w:pPr>
        <w:keepNext/>
        <w:spacing w:line="240" w:lineRule="auto"/>
        <w:rPr>
          <w:b/>
          <w:szCs w:val="22"/>
          <w:lang w:val="it-IT"/>
        </w:rPr>
      </w:pPr>
      <w:r>
        <w:rPr>
          <w:noProof/>
        </w:rPr>
        <mc:AlternateContent>
          <mc:Choice Requires="wps">
            <w:drawing>
              <wp:anchor distT="0" distB="0" distL="114300" distR="114300" simplePos="0" relativeHeight="251658258" behindDoc="0" locked="0" layoutInCell="1" allowOverlap="1" wp14:anchorId="5B0E42AA" wp14:editId="5B0E42AB">
                <wp:simplePos x="0" y="0"/>
                <wp:positionH relativeFrom="column">
                  <wp:posOffset>2649220</wp:posOffset>
                </wp:positionH>
                <wp:positionV relativeFrom="paragraph">
                  <wp:posOffset>81824</wp:posOffset>
                </wp:positionV>
                <wp:extent cx="972185" cy="564515"/>
                <wp:effectExtent l="0" t="0" r="0" b="6985"/>
                <wp:wrapNone/>
                <wp:docPr id="1534363856" name="Text Box 1965"/>
                <wp:cNvGraphicFramePr/>
                <a:graphic xmlns:a="http://schemas.openxmlformats.org/drawingml/2006/main">
                  <a:graphicData uri="http://schemas.microsoft.com/office/word/2010/wordprocessingShape">
                    <wps:wsp>
                      <wps:cNvSpPr txBox="1"/>
                      <wps:spPr>
                        <a:xfrm>
                          <a:off x="0" y="0"/>
                          <a:ext cx="972185" cy="564515"/>
                        </a:xfrm>
                        <a:prstGeom prst="rect">
                          <a:avLst/>
                        </a:prstGeom>
                        <a:noFill/>
                        <a:ln w="6350">
                          <a:noFill/>
                        </a:ln>
                      </wps:spPr>
                      <wps:txbx>
                        <w:txbxContent>
                          <w:p w14:paraId="5B0E4347" w14:textId="77777777" w:rsidR="00CE3B2E" w:rsidRDefault="006C19E3">
                            <w:pPr>
                              <w:spacing w:line="240" w:lineRule="auto"/>
                              <w:jc w:val="center"/>
                              <w:rPr>
                                <w:rFonts w:ascii="Arial" w:hAnsi="Arial" w:cs="Arial"/>
                                <w:sz w:val="20"/>
                              </w:rPr>
                            </w:pPr>
                            <w:r>
                              <w:rPr>
                                <w:szCs w:val="22"/>
                              </w:rPr>
                              <w:t>Contenitore della cartuccia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B0E42AA" id="Text Box 1965" o:spid="_x0000_s1048" type="#_x0000_t202" style="position:absolute;margin-left:208.6pt;margin-top:6.45pt;width:76.55pt;height:44.45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" filled="f" stroked="f" strokeweight=".5pt">
                <v:textbox>
                  <w:txbxContent>
                    <w:p w14:paraId="5B0E4347" w14:textId="77777777" w:rsidR="00CE3B2E" w:rsidRDefault="006C19E3">
                      <w:pPr>
                        <w:spacing w:line="240" w:lineRule="auto"/>
                        <w:jc w:val="center"/>
                        <w:rPr>
                          <w:rFonts w:ascii="Arial" w:hAnsi="Arial" w:cs="Arial"/>
                          <w:sz w:val="20"/>
                        </w:rPr>
                      </w:pPr>
                      <w:r>
                        <w:rPr>
                          <w:szCs w:val="22"/>
                        </w:rPr>
                        <w:t>Contenitore della cartuccia</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5B0E42AC" wp14:editId="5B0E42AD">
                <wp:simplePos x="0" y="0"/>
                <wp:positionH relativeFrom="column">
                  <wp:posOffset>610299</wp:posOffset>
                </wp:positionH>
                <wp:positionV relativeFrom="paragraph">
                  <wp:posOffset>122434</wp:posOffset>
                </wp:positionV>
                <wp:extent cx="1052933" cy="504808"/>
                <wp:effectExtent l="0" t="0" r="0" b="0"/>
                <wp:wrapNone/>
                <wp:docPr id="1859858595" name="Text Box 1964"/>
                <wp:cNvGraphicFramePr/>
                <a:graphic xmlns:a="http://schemas.openxmlformats.org/drawingml/2006/main">
                  <a:graphicData uri="http://schemas.microsoft.com/office/word/2010/wordprocessingShape">
                    <wps:wsp>
                      <wps:cNvSpPr txBox="1"/>
                      <wps:spPr>
                        <a:xfrm>
                          <a:off x="0" y="0"/>
                          <a:ext cx="1052933" cy="504808"/>
                        </a:xfrm>
                        <a:prstGeom prst="rect">
                          <a:avLst/>
                        </a:prstGeom>
                        <a:noFill/>
                        <a:ln w="6350">
                          <a:noFill/>
                        </a:ln>
                      </wps:spPr>
                      <wps:txbx>
                        <w:txbxContent>
                          <w:p w14:paraId="5B0E4348" w14:textId="77777777" w:rsidR="00CE3B2E" w:rsidRDefault="006C19E3">
                            <w:pPr>
                              <w:spacing w:line="240" w:lineRule="auto"/>
                              <w:jc w:val="center"/>
                              <w:rPr>
                                <w:rFonts w:ascii="Arial" w:hAnsi="Arial" w:cs="Arial"/>
                                <w:szCs w:val="22"/>
                              </w:rPr>
                            </w:pPr>
                            <w:r>
                              <w:rPr>
                                <w:szCs w:val="22"/>
                              </w:rPr>
                              <w:t>Cappuccio della penna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AC" id="Text Box 1964" o:spid="_x0000_s1049" type="#_x0000_t202" style="position:absolute;margin-left:48.05pt;margin-top:9.65pt;width:82.9pt;height:39.7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" filled="f" stroked="f" strokeweight=".5pt">
                <v:textbox>
                  <w:txbxContent>
                    <w:p w14:paraId="5B0E4348" w14:textId="77777777" w:rsidR="00CE3B2E" w:rsidRDefault="006C19E3">
                      <w:pPr>
                        <w:spacing w:line="240" w:lineRule="auto"/>
                        <w:jc w:val="center"/>
                        <w:rPr>
                          <w:rFonts w:ascii="Arial" w:hAnsi="Arial" w:cs="Arial"/>
                          <w:szCs w:val="22"/>
                        </w:rPr>
                      </w:pPr>
                      <w:r>
                        <w:rPr>
                          <w:szCs w:val="22"/>
                        </w:rPr>
                        <w:t>Cappuccio della penna</w:t>
                      </w:r>
                    </w:p>
                  </w:txbxContent>
                </v:textbox>
              </v:shape>
            </w:pict>
          </mc:Fallback>
        </mc:AlternateContent>
      </w:r>
    </w:p>
    <w:p w14:paraId="5B0E4160" w14:textId="77777777" w:rsidR="00CE3B2E" w:rsidRDefault="006C19E3">
      <w:pPr>
        <w:keepNext/>
        <w:spacing w:line="240" w:lineRule="auto"/>
        <w:rPr>
          <w:b/>
          <w:szCs w:val="22"/>
          <w:lang w:val="it-IT"/>
        </w:rPr>
      </w:pPr>
      <w:r>
        <w:rPr>
          <w:noProof/>
        </w:rPr>
        <mc:AlternateContent>
          <mc:Choice Requires="wps">
            <w:drawing>
              <wp:anchor distT="0" distB="0" distL="114300" distR="114300" simplePos="0" relativeHeight="251658246" behindDoc="0" locked="0" layoutInCell="1" allowOverlap="1" wp14:anchorId="5B0E42AE" wp14:editId="5B0E42AF">
                <wp:simplePos x="0" y="0"/>
                <wp:positionH relativeFrom="column">
                  <wp:posOffset>3287849</wp:posOffset>
                </wp:positionH>
                <wp:positionV relativeFrom="paragraph">
                  <wp:posOffset>3810</wp:posOffset>
                </wp:positionV>
                <wp:extent cx="1115060" cy="465455"/>
                <wp:effectExtent l="0" t="0" r="0" b="0"/>
                <wp:wrapNone/>
                <wp:docPr id="2107202249" name="Text Box 1966"/>
                <wp:cNvGraphicFramePr/>
                <a:graphic xmlns:a="http://schemas.openxmlformats.org/drawingml/2006/main">
                  <a:graphicData uri="http://schemas.microsoft.com/office/word/2010/wordprocessingShape">
                    <wps:wsp>
                      <wps:cNvSpPr txBox="1"/>
                      <wps:spPr>
                        <a:xfrm>
                          <a:off x="0" y="0"/>
                          <a:ext cx="1115060" cy="465455"/>
                        </a:xfrm>
                        <a:prstGeom prst="rect">
                          <a:avLst/>
                        </a:prstGeom>
                        <a:noFill/>
                        <a:ln w="6350">
                          <a:noFill/>
                        </a:ln>
                      </wps:spPr>
                      <wps:txbx>
                        <w:txbxContent>
                          <w:p w14:paraId="5B0E4349" w14:textId="77777777" w:rsidR="00CE3B2E" w:rsidRDefault="006C19E3">
                            <w:pPr>
                              <w:spacing w:line="240" w:lineRule="auto"/>
                              <w:jc w:val="center"/>
                              <w:rPr>
                                <w:szCs w:val="22"/>
                              </w:rPr>
                            </w:pPr>
                            <w:r>
                              <w:rPr>
                                <w:szCs w:val="22"/>
                              </w:rPr>
                              <w:t>Corpo della penna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AE" id="Text Box 1966" o:spid="_x0000_s1050" type="#_x0000_t202" style="position:absolute;margin-left:258.9pt;margin-top:.3pt;width:87.8pt;height:36.6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" filled="f" stroked="f" strokeweight=".5pt">
                <v:textbox>
                  <w:txbxContent>
                    <w:p w14:paraId="5B0E4349" w14:textId="77777777" w:rsidR="00CE3B2E" w:rsidRDefault="006C19E3">
                      <w:pPr>
                        <w:spacing w:line="240" w:lineRule="auto"/>
                        <w:jc w:val="center"/>
                        <w:rPr>
                          <w:szCs w:val="22"/>
                        </w:rPr>
                      </w:pPr>
                      <w:r>
                        <w:rPr>
                          <w:szCs w:val="22"/>
                        </w:rPr>
                        <w:t>Corpo della penna</w:t>
                      </w:r>
                    </w:p>
                  </w:txbxContent>
                </v:textbox>
              </v:shape>
            </w:pict>
          </mc:Fallback>
        </mc:AlternateContent>
      </w:r>
      <w:r>
        <w:rPr>
          <w:noProof/>
        </w:rPr>
        <mc:AlternateContent>
          <mc:Choice Requires="wps">
            <w:drawing>
              <wp:anchor distT="0" distB="0" distL="114300" distR="114300" simplePos="0" relativeHeight="251658247" behindDoc="0" locked="0" layoutInCell="1" allowOverlap="1" wp14:anchorId="5B0E42B0" wp14:editId="5B0E42B1">
                <wp:simplePos x="0" y="0"/>
                <wp:positionH relativeFrom="column">
                  <wp:posOffset>4084955</wp:posOffset>
                </wp:positionH>
                <wp:positionV relativeFrom="paragraph">
                  <wp:posOffset>8890</wp:posOffset>
                </wp:positionV>
                <wp:extent cx="1171575" cy="432435"/>
                <wp:effectExtent l="0" t="0" r="0" b="5715"/>
                <wp:wrapNone/>
                <wp:docPr id="1721226280" name="Text Box 1967"/>
                <wp:cNvGraphicFramePr/>
                <a:graphic xmlns:a="http://schemas.openxmlformats.org/drawingml/2006/main">
                  <a:graphicData uri="http://schemas.microsoft.com/office/word/2010/wordprocessingShape">
                    <wps:wsp>
                      <wps:cNvSpPr txBox="1"/>
                      <wps:spPr>
                        <a:xfrm>
                          <a:off x="0" y="0"/>
                          <a:ext cx="1171575" cy="432435"/>
                        </a:xfrm>
                        <a:prstGeom prst="rect">
                          <a:avLst/>
                        </a:prstGeom>
                        <a:noFill/>
                        <a:ln w="6350">
                          <a:noFill/>
                        </a:ln>
                      </wps:spPr>
                      <wps:txbx>
                        <w:txbxContent>
                          <w:p w14:paraId="5B0E434A" w14:textId="77777777" w:rsidR="00CE3B2E" w:rsidRDefault="006C19E3">
                            <w:pPr>
                              <w:spacing w:line="240" w:lineRule="auto"/>
                              <w:jc w:val="center"/>
                              <w:rPr>
                                <w:szCs w:val="22"/>
                              </w:rPr>
                            </w:pPr>
                            <w:r>
                              <w:rPr>
                                <w:szCs w:val="22"/>
                              </w:rPr>
                              <w:t xml:space="preserve">Indicatore </w:t>
                            </w:r>
                          </w:p>
                          <w:p w14:paraId="5B0E434B" w14:textId="77777777" w:rsidR="00CE3B2E" w:rsidRDefault="006C19E3">
                            <w:pPr>
                              <w:spacing w:line="240" w:lineRule="auto"/>
                              <w:jc w:val="center"/>
                              <w:rPr>
                                <w:szCs w:val="22"/>
                              </w:rPr>
                            </w:pPr>
                            <w:r>
                              <w:rPr>
                                <w:szCs w:val="22"/>
                              </w:rPr>
                              <w:t>della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B0E42B0" id="Text Box 1967" o:spid="_x0000_s1051" type="#_x0000_t202" style="position:absolute;margin-left:321.65pt;margin-top:.7pt;width:92.25pt;height:34.0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" filled="f" stroked="f" strokeweight=".5pt">
                <v:textbox>
                  <w:txbxContent>
                    <w:p w14:paraId="5B0E434A" w14:textId="77777777" w:rsidR="00CE3B2E" w:rsidRDefault="006C19E3">
                      <w:pPr>
                        <w:spacing w:line="240" w:lineRule="auto"/>
                        <w:jc w:val="center"/>
                        <w:rPr>
                          <w:szCs w:val="22"/>
                        </w:rPr>
                      </w:pPr>
                      <w:r>
                        <w:rPr>
                          <w:szCs w:val="22"/>
                        </w:rPr>
                        <w:t xml:space="preserve">Indicatore </w:t>
                      </w:r>
                    </w:p>
                    <w:p w14:paraId="5B0E434B" w14:textId="77777777" w:rsidR="00CE3B2E" w:rsidRDefault="006C19E3">
                      <w:pPr>
                        <w:spacing w:line="240" w:lineRule="auto"/>
                        <w:jc w:val="center"/>
                        <w:rPr>
                          <w:szCs w:val="22"/>
                        </w:rPr>
                      </w:pPr>
                      <w:r>
                        <w:rPr>
                          <w:szCs w:val="22"/>
                        </w:rPr>
                        <w:t>della dose</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5B0E42B2" wp14:editId="5B0E42B3">
                <wp:simplePos x="0" y="0"/>
                <wp:positionH relativeFrom="column">
                  <wp:posOffset>1950720</wp:posOffset>
                </wp:positionH>
                <wp:positionV relativeFrom="paragraph">
                  <wp:posOffset>161563</wp:posOffset>
                </wp:positionV>
                <wp:extent cx="972192" cy="301732"/>
                <wp:effectExtent l="0" t="0" r="0" b="3175"/>
                <wp:wrapNone/>
                <wp:docPr id="366865989" name="Text Box 1965"/>
                <wp:cNvGraphicFramePr/>
                <a:graphic xmlns:a="http://schemas.openxmlformats.org/drawingml/2006/main">
                  <a:graphicData uri="http://schemas.microsoft.com/office/word/2010/wordprocessingShape">
                    <wps:wsp>
                      <wps:cNvSpPr txBox="1"/>
                      <wps:spPr>
                        <a:xfrm>
                          <a:off x="0" y="0"/>
                          <a:ext cx="972192" cy="301732"/>
                        </a:xfrm>
                        <a:prstGeom prst="rect">
                          <a:avLst/>
                        </a:prstGeom>
                        <a:noFill/>
                        <a:ln w="6350">
                          <a:noFill/>
                        </a:ln>
                      </wps:spPr>
                      <wps:txbx>
                        <w:txbxContent>
                          <w:p w14:paraId="5B0E434C" w14:textId="77777777" w:rsidR="00CE3B2E" w:rsidRDefault="006C19E3">
                            <w:pPr>
                              <w:spacing w:line="240" w:lineRule="auto"/>
                              <w:jc w:val="center"/>
                              <w:rPr>
                                <w:rFonts w:ascii="Arial" w:hAnsi="Arial" w:cs="Arial"/>
                                <w:sz w:val="20"/>
                              </w:rPr>
                            </w:pPr>
                            <w:r>
                              <w:rPr>
                                <w:szCs w:val="22"/>
                              </w:rPr>
                              <w:t>Cartuccia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B2" id="_x0000_s1052" type="#_x0000_t202" style="position:absolute;margin-left:153.6pt;margin-top:12.7pt;width:76.55pt;height:23.7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" filled="f" stroked="f" strokeweight=".5pt">
                <v:textbox>
                  <w:txbxContent>
                    <w:p w14:paraId="5B0E434C" w14:textId="77777777" w:rsidR="00CE3B2E" w:rsidRDefault="006C19E3">
                      <w:pPr>
                        <w:spacing w:line="240" w:lineRule="auto"/>
                        <w:jc w:val="center"/>
                        <w:rPr>
                          <w:rFonts w:ascii="Arial" w:hAnsi="Arial" w:cs="Arial"/>
                          <w:sz w:val="20"/>
                        </w:rPr>
                      </w:pPr>
                      <w:r>
                        <w:rPr>
                          <w:szCs w:val="22"/>
                        </w:rPr>
                        <w:t>Cartuccia</w:t>
                      </w:r>
                    </w:p>
                  </w:txbxContent>
                </v:textbox>
              </v:shape>
            </w:pict>
          </mc:Fallback>
        </mc:AlternateContent>
      </w:r>
    </w:p>
    <w:p w14:paraId="5B0E4161" w14:textId="77777777" w:rsidR="00CE3B2E" w:rsidRDefault="00CE3B2E">
      <w:pPr>
        <w:keepNext/>
        <w:spacing w:line="240" w:lineRule="auto"/>
        <w:rPr>
          <w:b/>
          <w:szCs w:val="22"/>
          <w:lang w:val="it-IT"/>
        </w:rPr>
      </w:pPr>
    </w:p>
    <w:p w14:paraId="5B0E4162" w14:textId="77777777" w:rsidR="00CE3B2E" w:rsidRDefault="006C19E3">
      <w:pPr>
        <w:keepNext/>
        <w:spacing w:line="240" w:lineRule="auto"/>
        <w:rPr>
          <w:b/>
          <w:szCs w:val="22"/>
          <w:lang w:val="it-IT"/>
        </w:rPr>
      </w:pPr>
      <w:r>
        <w:rPr>
          <w:noProof/>
        </w:rPr>
        <mc:AlternateContent>
          <mc:Choice Requires="wps">
            <w:drawing>
              <wp:anchor distT="0" distB="0" distL="114300" distR="114300" simplePos="0" relativeHeight="251658256" behindDoc="0" locked="0" layoutInCell="1" allowOverlap="1" wp14:anchorId="5B0E42B4" wp14:editId="5B0E42B5">
                <wp:simplePos x="0" y="0"/>
                <wp:positionH relativeFrom="column">
                  <wp:posOffset>4063818</wp:posOffset>
                </wp:positionH>
                <wp:positionV relativeFrom="paragraph">
                  <wp:posOffset>1945368</wp:posOffset>
                </wp:positionV>
                <wp:extent cx="814070" cy="351155"/>
                <wp:effectExtent l="0" t="0" r="0" b="0"/>
                <wp:wrapNone/>
                <wp:docPr id="10727463" name="Text Box 1975"/>
                <wp:cNvGraphicFramePr/>
                <a:graphic xmlns:a="http://schemas.openxmlformats.org/drawingml/2006/main">
                  <a:graphicData uri="http://schemas.microsoft.com/office/word/2010/wordprocessingShape">
                    <wps:wsp>
                      <wps:cNvSpPr txBox="1"/>
                      <wps:spPr>
                        <a:xfrm>
                          <a:off x="0" y="0"/>
                          <a:ext cx="814070" cy="351155"/>
                        </a:xfrm>
                        <a:prstGeom prst="rect">
                          <a:avLst/>
                        </a:prstGeom>
                        <a:noFill/>
                        <a:ln w="6350">
                          <a:noFill/>
                        </a:ln>
                      </wps:spPr>
                      <wps:txbx>
                        <w:txbxContent>
                          <w:p w14:paraId="5B0E434D" w14:textId="77777777" w:rsidR="00CE3B2E" w:rsidRDefault="006C19E3">
                            <w:pPr>
                              <w:spacing w:line="240" w:lineRule="auto"/>
                              <w:jc w:val="center"/>
                              <w:rPr>
                                <w:szCs w:val="22"/>
                              </w:rPr>
                            </w:pPr>
                            <w:r>
                              <w:rPr>
                                <w:szCs w:val="22"/>
                              </w:rPr>
                              <w:t>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B4" id="Text Box 1975" o:spid="_x0000_s1053" type="#_x0000_t202" style="position:absolute;margin-left:320pt;margin-top:153.2pt;width:64.1pt;height:27.65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" filled="f" stroked="f" strokeweight=".5pt">
                <v:textbox>
                  <w:txbxContent>
                    <w:p w14:paraId="5B0E434D" w14:textId="77777777" w:rsidR="00CE3B2E" w:rsidRDefault="006C19E3">
                      <w:pPr>
                        <w:spacing w:line="240" w:lineRule="auto"/>
                        <w:jc w:val="center"/>
                        <w:rPr>
                          <w:szCs w:val="22"/>
                        </w:rPr>
                      </w:pPr>
                      <w:r>
                        <w:rPr>
                          <w:szCs w:val="22"/>
                        </w:rPr>
                        <w:t>Ago</w:t>
                      </w:r>
                    </w:p>
                  </w:txbxContent>
                </v:textbox>
              </v:shape>
            </w:pict>
          </mc:Fallback>
        </mc:AlternateContent>
      </w:r>
      <w:r>
        <w:rPr>
          <w:noProof/>
        </w:rPr>
        <mc:AlternateContent>
          <mc:Choice Requires="wps">
            <w:drawing>
              <wp:anchor distT="0" distB="0" distL="114300" distR="114300" simplePos="0" relativeHeight="251658252" behindDoc="0" locked="0" layoutInCell="1" allowOverlap="1" wp14:anchorId="5B0E42B6" wp14:editId="5B0E42B7">
                <wp:simplePos x="0" y="0"/>
                <wp:positionH relativeFrom="column">
                  <wp:posOffset>2577283</wp:posOffset>
                </wp:positionH>
                <wp:positionV relativeFrom="paragraph">
                  <wp:posOffset>1340212</wp:posOffset>
                </wp:positionV>
                <wp:extent cx="2519076" cy="521322"/>
                <wp:effectExtent l="0" t="0" r="0" b="0"/>
                <wp:wrapNone/>
                <wp:docPr id="1216399117" name="Text Box 1978"/>
                <wp:cNvGraphicFramePr/>
                <a:graphic xmlns:a="http://schemas.openxmlformats.org/drawingml/2006/main">
                  <a:graphicData uri="http://schemas.microsoft.com/office/word/2010/wordprocessingShape">
                    <wps:wsp>
                      <wps:cNvSpPr txBox="1"/>
                      <wps:spPr>
                        <a:xfrm>
                          <a:off x="0" y="0"/>
                          <a:ext cx="2519076" cy="521322"/>
                        </a:xfrm>
                        <a:prstGeom prst="rect">
                          <a:avLst/>
                        </a:prstGeom>
                        <a:noFill/>
                        <a:ln w="6350">
                          <a:noFill/>
                        </a:ln>
                      </wps:spPr>
                      <wps:txbx>
                        <w:txbxContent>
                          <w:p w14:paraId="5B0E434E" w14:textId="77777777" w:rsidR="00CE3B2E" w:rsidRDefault="006C19E3">
                            <w:pPr>
                              <w:spacing w:line="240" w:lineRule="auto"/>
                              <w:jc w:val="center"/>
                              <w:rPr>
                                <w:rStyle w:val="Enfasigrassetto"/>
                                <w:szCs w:val="22"/>
                                <w:lang w:val="it-IT"/>
                              </w:rPr>
                            </w:pPr>
                            <w:r>
                              <w:rPr>
                                <w:rStyle w:val="Enfasigrassetto"/>
                                <w:szCs w:val="22"/>
                                <w:lang w:val="it-IT"/>
                              </w:rPr>
                              <w:t>Componenti dell’ago per la penna</w:t>
                            </w:r>
                          </w:p>
                          <w:p w14:paraId="5B0E434F" w14:textId="77777777" w:rsidR="00CE3B2E" w:rsidRDefault="006C19E3">
                            <w:pPr>
                              <w:spacing w:line="240" w:lineRule="auto"/>
                              <w:jc w:val="center"/>
                              <w:rPr>
                                <w:szCs w:val="22"/>
                                <w:lang w:val="it-IT"/>
                              </w:rPr>
                            </w:pPr>
                            <w:r>
                              <w:rPr>
                                <w:rStyle w:val="Enfasigrassetto"/>
                                <w:szCs w:val="22"/>
                                <w:lang w:val="it-IT"/>
                              </w:rPr>
                              <w:t>(gli aghi non sono inclusi)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B6" id="Text Box 1978" o:spid="_x0000_s1054" type="#_x0000_t202" style="position:absolute;margin-left:202.95pt;margin-top:105.55pt;width:198.35pt;height:41.0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" filled="f" stroked="f" strokeweight=".5pt">
                <v:textbox>
                  <w:txbxContent>
                    <w:p w14:paraId="5B0E434E" w14:textId="77777777" w:rsidR="00CE3B2E" w:rsidRDefault="006C19E3">
                      <w:pPr>
                        <w:spacing w:line="240" w:lineRule="auto"/>
                        <w:jc w:val="center"/>
                        <w:rPr>
                          <w:rStyle w:val="Enfasigrassetto"/>
                          <w:szCs w:val="22"/>
                          <w:lang w:val="it-IT"/>
                        </w:rPr>
                      </w:pPr>
                      <w:r>
                        <w:rPr>
                          <w:rStyle w:val="Enfasigrassetto"/>
                          <w:szCs w:val="22"/>
                          <w:lang w:val="it-IT"/>
                        </w:rPr>
                        <w:t>Componenti dell’ago per la penna</w:t>
                      </w:r>
                    </w:p>
                    <w:p w14:paraId="5B0E434F" w14:textId="77777777" w:rsidR="00CE3B2E" w:rsidRDefault="006C19E3">
                      <w:pPr>
                        <w:spacing w:line="240" w:lineRule="auto"/>
                        <w:jc w:val="center"/>
                        <w:rPr>
                          <w:szCs w:val="22"/>
                          <w:lang w:val="it-IT"/>
                        </w:rPr>
                      </w:pPr>
                      <w:r>
                        <w:rPr>
                          <w:rStyle w:val="Enfasigrassetto"/>
                          <w:szCs w:val="22"/>
                          <w:lang w:val="it-IT"/>
                        </w:rPr>
                        <w:t>(gli aghi non sono inclusi)</w:t>
                      </w:r>
                    </w:p>
                  </w:txbxContent>
                </v:textbox>
              </v:shape>
            </w:pict>
          </mc:Fallback>
        </mc:AlternateContent>
      </w:r>
      <w:r>
        <w:rPr>
          <w:noProof/>
        </w:rPr>
        <mc:AlternateContent>
          <mc:Choice Requires="wps">
            <w:drawing>
              <wp:anchor distT="0" distB="0" distL="114300" distR="114300" simplePos="0" relativeHeight="251658257" behindDoc="0" locked="0" layoutInCell="1" allowOverlap="1" wp14:anchorId="5B0E42B8" wp14:editId="5B0E42B9">
                <wp:simplePos x="0" y="0"/>
                <wp:positionH relativeFrom="column">
                  <wp:posOffset>4597672</wp:posOffset>
                </wp:positionH>
                <wp:positionV relativeFrom="paragraph">
                  <wp:posOffset>1664154</wp:posOffset>
                </wp:positionV>
                <wp:extent cx="814070" cy="528320"/>
                <wp:effectExtent l="0" t="0" r="0" b="5080"/>
                <wp:wrapNone/>
                <wp:docPr id="1714363974" name="Text Box 1976"/>
                <wp:cNvGraphicFramePr/>
                <a:graphic xmlns:a="http://schemas.openxmlformats.org/drawingml/2006/main">
                  <a:graphicData uri="http://schemas.microsoft.com/office/word/2010/wordprocessingShape">
                    <wps:wsp>
                      <wps:cNvSpPr txBox="1"/>
                      <wps:spPr>
                        <a:xfrm>
                          <a:off x="0" y="0"/>
                          <a:ext cx="814070" cy="528320"/>
                        </a:xfrm>
                        <a:prstGeom prst="rect">
                          <a:avLst/>
                        </a:prstGeom>
                        <a:noFill/>
                        <a:ln w="6350">
                          <a:noFill/>
                        </a:ln>
                      </wps:spPr>
                      <wps:txbx>
                        <w:txbxContent>
                          <w:p w14:paraId="5B0E4350" w14:textId="77777777" w:rsidR="00CE3B2E" w:rsidRDefault="006C19E3">
                            <w:pPr>
                              <w:spacing w:line="240" w:lineRule="auto"/>
                              <w:jc w:val="center"/>
                              <w:rPr>
                                <w:szCs w:val="22"/>
                              </w:rPr>
                            </w:pPr>
                            <w:r>
                              <w:rPr>
                                <w:szCs w:val="22"/>
                              </w:rPr>
                              <w:t>Protezione di carta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B8" id="Text Box 1976" o:spid="_x0000_s1055" type="#_x0000_t202" style="position:absolute;margin-left:362pt;margin-top:131.05pt;width:64.1pt;height:41.6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" filled="f" stroked="f" strokeweight=".5pt">
                <v:textbox>
                  <w:txbxContent>
                    <w:p w14:paraId="5B0E4350" w14:textId="77777777" w:rsidR="00CE3B2E" w:rsidRDefault="006C19E3">
                      <w:pPr>
                        <w:spacing w:line="240" w:lineRule="auto"/>
                        <w:jc w:val="center"/>
                        <w:rPr>
                          <w:szCs w:val="22"/>
                        </w:rPr>
                      </w:pPr>
                      <w:r>
                        <w:rPr>
                          <w:szCs w:val="22"/>
                        </w:rPr>
                        <w:t>Protezione di carta</w:t>
                      </w: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5B0E42BA" wp14:editId="5B0E42BB">
                <wp:simplePos x="0" y="0"/>
                <wp:positionH relativeFrom="column">
                  <wp:posOffset>3100977</wp:posOffset>
                </wp:positionH>
                <wp:positionV relativeFrom="paragraph">
                  <wp:posOffset>1738993</wp:posOffset>
                </wp:positionV>
                <wp:extent cx="985819" cy="667910"/>
                <wp:effectExtent l="0" t="0" r="0" b="0"/>
                <wp:wrapNone/>
                <wp:docPr id="1426072935" name="Text Box 1974"/>
                <wp:cNvGraphicFramePr/>
                <a:graphic xmlns:a="http://schemas.openxmlformats.org/drawingml/2006/main">
                  <a:graphicData uri="http://schemas.microsoft.com/office/word/2010/wordprocessingShape">
                    <wps:wsp>
                      <wps:cNvSpPr txBox="1"/>
                      <wps:spPr>
                        <a:xfrm>
                          <a:off x="0" y="0"/>
                          <a:ext cx="985819" cy="667910"/>
                        </a:xfrm>
                        <a:prstGeom prst="rect">
                          <a:avLst/>
                        </a:prstGeom>
                        <a:noFill/>
                        <a:ln w="6350">
                          <a:noFill/>
                        </a:ln>
                      </wps:spPr>
                      <wps:txbx>
                        <w:txbxContent>
                          <w:p w14:paraId="5B0E4351" w14:textId="77777777" w:rsidR="00CE3B2E" w:rsidRDefault="006C19E3">
                            <w:pPr>
                              <w:spacing w:line="240" w:lineRule="auto"/>
                              <w:jc w:val="center"/>
                              <w:rPr>
                                <w:szCs w:val="22"/>
                                <w:lang w:val="it-IT"/>
                              </w:rPr>
                            </w:pPr>
                            <w:r>
                              <w:rPr>
                                <w:szCs w:val="22"/>
                                <w:lang w:val="it-IT"/>
                              </w:rPr>
                              <w:t>Cappuccio interno dell’ago</w:t>
                            </w:r>
                          </w:p>
                          <w:p w14:paraId="5B0E4352" w14:textId="77777777" w:rsidR="00CE3B2E" w:rsidRDefault="00CE3B2E">
                            <w:pPr>
                              <w:spacing w:line="240" w:lineRule="auto"/>
                              <w:jc w:val="center"/>
                              <w:rPr>
                                <w:szCs w:val="22"/>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B0E42BA" id="Text Box 1974" o:spid="_x0000_s1056" type="#_x0000_t202" style="position:absolute;margin-left:244.15pt;margin-top:136.95pt;width:77.6pt;height:52.6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" filled="f" stroked="f" strokeweight=".5pt">
                <v:textbox>
                  <w:txbxContent>
                    <w:p w14:paraId="5B0E4351" w14:textId="77777777" w:rsidR="00CE3B2E" w:rsidRDefault="006C19E3">
                      <w:pPr>
                        <w:spacing w:line="240" w:lineRule="auto"/>
                        <w:jc w:val="center"/>
                        <w:rPr>
                          <w:szCs w:val="22"/>
                          <w:lang w:val="it-IT"/>
                        </w:rPr>
                      </w:pPr>
                      <w:r>
                        <w:rPr>
                          <w:szCs w:val="22"/>
                          <w:lang w:val="it-IT"/>
                        </w:rPr>
                        <w:t>Cappuccio interno dell’ago</w:t>
                      </w:r>
                    </w:p>
                    <w:p w14:paraId="5B0E4352" w14:textId="77777777" w:rsidR="00CE3B2E" w:rsidRDefault="00CE3B2E">
                      <w:pPr>
                        <w:spacing w:line="240" w:lineRule="auto"/>
                        <w:jc w:val="center"/>
                        <w:rPr>
                          <w:szCs w:val="22"/>
                          <w:lang w:val="it-IT"/>
                        </w:rPr>
                      </w:pPr>
                    </w:p>
                  </w:txbxContent>
                </v:textbox>
              </v:shape>
            </w:pict>
          </mc:Fallback>
        </mc:AlternateContent>
      </w:r>
      <w:r>
        <w:rPr>
          <w:noProof/>
        </w:rPr>
        <mc:AlternateContent>
          <mc:Choice Requires="wps">
            <w:drawing>
              <wp:anchor distT="0" distB="0" distL="114300" distR="114300" simplePos="0" relativeHeight="251658254" behindDoc="0" locked="0" layoutInCell="1" allowOverlap="1" wp14:anchorId="5B0E42BC" wp14:editId="5B0E42BD">
                <wp:simplePos x="0" y="0"/>
                <wp:positionH relativeFrom="margin">
                  <wp:posOffset>2093958</wp:posOffset>
                </wp:positionH>
                <wp:positionV relativeFrom="paragraph">
                  <wp:posOffset>1706880</wp:posOffset>
                </wp:positionV>
                <wp:extent cx="1121378" cy="499090"/>
                <wp:effectExtent l="0" t="0" r="0" b="0"/>
                <wp:wrapNone/>
                <wp:docPr id="1133216519" name="Text Box 1973"/>
                <wp:cNvGraphicFramePr/>
                <a:graphic xmlns:a="http://schemas.openxmlformats.org/drawingml/2006/main">
                  <a:graphicData uri="http://schemas.microsoft.com/office/word/2010/wordprocessingShape">
                    <wps:wsp>
                      <wps:cNvSpPr txBox="1"/>
                      <wps:spPr>
                        <a:xfrm>
                          <a:off x="0" y="0"/>
                          <a:ext cx="1121378" cy="499090"/>
                        </a:xfrm>
                        <a:prstGeom prst="rect">
                          <a:avLst/>
                        </a:prstGeom>
                        <a:noFill/>
                        <a:ln w="6350">
                          <a:noFill/>
                        </a:ln>
                      </wps:spPr>
                      <wps:txbx>
                        <w:txbxContent>
                          <w:p w14:paraId="5B0E4353" w14:textId="77777777" w:rsidR="00CE3B2E" w:rsidRDefault="006C19E3">
                            <w:pPr>
                              <w:spacing w:line="240" w:lineRule="auto"/>
                              <w:jc w:val="center"/>
                              <w:rPr>
                                <w:szCs w:val="22"/>
                              </w:rPr>
                            </w:pPr>
                            <w:r>
                              <w:rPr>
                                <w:szCs w:val="22"/>
                              </w:rPr>
                              <w:t>Cappuccio esterno dell’ago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BC" id="Text Box 1973" o:spid="_x0000_s1057" type="#_x0000_t202" style="position:absolute;margin-left:164.9pt;margin-top:134.4pt;width:88.3pt;height:39.3pt;z-index:25165825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" filled="f" stroked="f" strokeweight=".5pt">
                <v:textbox>
                  <w:txbxContent>
                    <w:p w14:paraId="5B0E4353" w14:textId="77777777" w:rsidR="00CE3B2E" w:rsidRDefault="006C19E3">
                      <w:pPr>
                        <w:spacing w:line="240" w:lineRule="auto"/>
                        <w:jc w:val="center"/>
                        <w:rPr>
                          <w:szCs w:val="22"/>
                        </w:rPr>
                      </w:pPr>
                      <w:r>
                        <w:rPr>
                          <w:szCs w:val="22"/>
                        </w:rPr>
                        <w:t>Cappuccio esterno dell’ago</w:t>
                      </w:r>
                    </w:p>
                  </w:txbxContent>
                </v:textbox>
                <w10:wrap anchorx="margin"/>
              </v:shape>
            </w:pict>
          </mc:Fallback>
        </mc:AlternateContent>
      </w:r>
      <w:r>
        <w:rPr>
          <w:noProof/>
        </w:rPr>
        <mc:AlternateContent>
          <mc:Choice Requires="wps">
            <w:drawing>
              <wp:anchor distT="0" distB="0" distL="114300" distR="114300" simplePos="0" relativeHeight="251658253" behindDoc="0" locked="0" layoutInCell="1" allowOverlap="1" wp14:anchorId="5B0E42BE" wp14:editId="5B0E42BF">
                <wp:simplePos x="0" y="0"/>
                <wp:positionH relativeFrom="column">
                  <wp:posOffset>753563</wp:posOffset>
                </wp:positionH>
                <wp:positionV relativeFrom="paragraph">
                  <wp:posOffset>1532981</wp:posOffset>
                </wp:positionV>
                <wp:extent cx="1341120" cy="499090"/>
                <wp:effectExtent l="0" t="0" r="0" b="0"/>
                <wp:wrapNone/>
                <wp:docPr id="345076670" name="Text Box 1973"/>
                <wp:cNvGraphicFramePr/>
                <a:graphic xmlns:a="http://schemas.openxmlformats.org/drawingml/2006/main">
                  <a:graphicData uri="http://schemas.microsoft.com/office/word/2010/wordprocessingShape">
                    <wps:wsp>
                      <wps:cNvSpPr txBox="1"/>
                      <wps:spPr>
                        <a:xfrm>
                          <a:off x="0" y="0"/>
                          <a:ext cx="1341120" cy="499090"/>
                        </a:xfrm>
                        <a:prstGeom prst="rect">
                          <a:avLst/>
                        </a:prstGeom>
                        <a:noFill/>
                        <a:ln w="6350">
                          <a:noFill/>
                        </a:ln>
                      </wps:spPr>
                      <wps:txbx>
                        <w:txbxContent>
                          <w:p w14:paraId="5B0E4354" w14:textId="77777777" w:rsidR="00CE3B2E" w:rsidRDefault="006C19E3">
                            <w:pPr>
                              <w:spacing w:line="240" w:lineRule="auto"/>
                              <w:jc w:val="center"/>
                              <w:rPr>
                                <w:szCs w:val="22"/>
                              </w:rPr>
                            </w:pPr>
                            <w:r>
                              <w:rPr>
                                <w:szCs w:val="22"/>
                              </w:rPr>
                              <w:t>Sigillo interno rosso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5B0E42BE" id="_x0000_s1058" type="#_x0000_t202" style="position:absolute;margin-left:59.35pt;margin-top:120.7pt;width:105.6pt;height:39.3pt;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" filled="f" stroked="f" strokeweight=".5pt">
                <v:textbox>
                  <w:txbxContent>
                    <w:p w14:paraId="5B0E4354" w14:textId="77777777" w:rsidR="00CE3B2E" w:rsidRDefault="006C19E3">
                      <w:pPr>
                        <w:spacing w:line="240" w:lineRule="auto"/>
                        <w:jc w:val="center"/>
                        <w:rPr>
                          <w:szCs w:val="22"/>
                        </w:rPr>
                      </w:pPr>
                      <w:r>
                        <w:rPr>
                          <w:szCs w:val="22"/>
                        </w:rPr>
                        <w:t>Sigillo interno rosso</w:t>
                      </w:r>
                    </w:p>
                  </w:txbxContent>
                </v:textbox>
              </v:shape>
            </w:pict>
          </mc:Fallback>
        </mc:AlternateContent>
      </w:r>
      <w:r>
        <w:rPr>
          <w:noProof/>
        </w:rPr>
        <mc:AlternateContent>
          <mc:Choice Requires="wps">
            <w:drawing>
              <wp:anchor distT="0" distB="0" distL="114300" distR="114300" simplePos="0" relativeHeight="251658248" behindDoc="0" locked="0" layoutInCell="1" allowOverlap="1" wp14:anchorId="5B0E42C0" wp14:editId="5B0E42C1">
                <wp:simplePos x="0" y="0"/>
                <wp:positionH relativeFrom="column">
                  <wp:posOffset>217170</wp:posOffset>
                </wp:positionH>
                <wp:positionV relativeFrom="paragraph">
                  <wp:posOffset>717096</wp:posOffset>
                </wp:positionV>
                <wp:extent cx="1264846" cy="311624"/>
                <wp:effectExtent l="0" t="0" r="0" b="0"/>
                <wp:wrapNone/>
                <wp:docPr id="327222809" name="Text Box 1968"/>
                <wp:cNvGraphicFramePr/>
                <a:graphic xmlns:a="http://schemas.openxmlformats.org/drawingml/2006/main">
                  <a:graphicData uri="http://schemas.microsoft.com/office/word/2010/wordprocessingShape">
                    <wps:wsp>
                      <wps:cNvSpPr txBox="1"/>
                      <wps:spPr>
                        <a:xfrm>
                          <a:off x="0" y="0"/>
                          <a:ext cx="1264846" cy="311624"/>
                        </a:xfrm>
                        <a:prstGeom prst="rect">
                          <a:avLst/>
                        </a:prstGeom>
                        <a:noFill/>
                        <a:ln w="6350">
                          <a:noFill/>
                        </a:ln>
                      </wps:spPr>
                      <wps:txbx>
                        <w:txbxContent>
                          <w:p w14:paraId="5B0E4355" w14:textId="77777777" w:rsidR="00CE3B2E" w:rsidRDefault="006C19E3">
                            <w:pPr>
                              <w:spacing w:line="240" w:lineRule="auto"/>
                              <w:jc w:val="center"/>
                              <w:rPr>
                                <w:szCs w:val="22"/>
                              </w:rPr>
                            </w:pPr>
                            <w:r>
                              <w:rPr>
                                <w:szCs w:val="22"/>
                              </w:rPr>
                              <w:t>Clip del cappuccio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C0" id="Text Box 1968" o:spid="_x0000_s1059" type="#_x0000_t202" style="position:absolute;margin-left:17.1pt;margin-top:56.45pt;width:99.6pt;height:24.5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" filled="f" stroked="f" strokeweight=".5pt">
                <v:textbox>
                  <w:txbxContent>
                    <w:p w14:paraId="5B0E4355" w14:textId="77777777" w:rsidR="00CE3B2E" w:rsidRDefault="006C19E3">
                      <w:pPr>
                        <w:spacing w:line="240" w:lineRule="auto"/>
                        <w:jc w:val="center"/>
                        <w:rPr>
                          <w:szCs w:val="22"/>
                        </w:rPr>
                      </w:pPr>
                      <w:r>
                        <w:rPr>
                          <w:szCs w:val="22"/>
                        </w:rPr>
                        <w:t>Clip del cappuccio</w:t>
                      </w:r>
                    </w:p>
                  </w:txbxContent>
                </v:textbox>
              </v:shape>
            </w:pict>
          </mc:Fallback>
        </mc:AlternateContent>
      </w:r>
      <w:r>
        <w:rPr>
          <w:noProof/>
        </w:rPr>
        <mc:AlternateContent>
          <mc:Choice Requires="wps">
            <w:drawing>
              <wp:anchor distT="0" distB="0" distL="114300" distR="114300" simplePos="0" relativeHeight="251658263" behindDoc="0" locked="0" layoutInCell="1" allowOverlap="1" wp14:anchorId="5B0E42C2" wp14:editId="5B0E42C3">
                <wp:simplePos x="0" y="0"/>
                <wp:positionH relativeFrom="column">
                  <wp:posOffset>2057037</wp:posOffset>
                </wp:positionH>
                <wp:positionV relativeFrom="paragraph">
                  <wp:posOffset>702310</wp:posOffset>
                </wp:positionV>
                <wp:extent cx="1301413" cy="774441"/>
                <wp:effectExtent l="0" t="0" r="0" b="6985"/>
                <wp:wrapNone/>
                <wp:docPr id="1157803793" name="Text Box 1970"/>
                <wp:cNvGraphicFramePr/>
                <a:graphic xmlns:a="http://schemas.openxmlformats.org/drawingml/2006/main">
                  <a:graphicData uri="http://schemas.microsoft.com/office/word/2010/wordprocessingShape">
                    <wps:wsp>
                      <wps:cNvSpPr txBox="1"/>
                      <wps:spPr>
                        <a:xfrm>
                          <a:off x="0" y="0"/>
                          <a:ext cx="1301413" cy="774441"/>
                        </a:xfrm>
                        <a:prstGeom prst="rect">
                          <a:avLst/>
                        </a:prstGeom>
                        <a:noFill/>
                        <a:ln w="6350">
                          <a:noFill/>
                        </a:ln>
                      </wps:spPr>
                      <wps:txbx>
                        <w:txbxContent>
                          <w:p w14:paraId="5B0E4356" w14:textId="77777777" w:rsidR="00CE3B2E" w:rsidRDefault="006C19E3">
                            <w:pPr>
                              <w:spacing w:line="240" w:lineRule="auto"/>
                              <w:jc w:val="center"/>
                              <w:rPr>
                                <w:szCs w:val="22"/>
                                <w:lang w:val="it-IT"/>
                              </w:rPr>
                            </w:pPr>
                            <w:r>
                              <w:rPr>
                                <w:szCs w:val="22"/>
                                <w:lang w:val="it-IT"/>
                              </w:rPr>
                              <w:t xml:space="preserve">Stantuffo </w:t>
                            </w:r>
                          </w:p>
                          <w:p w14:paraId="5B0E4357" w14:textId="77777777" w:rsidR="00CE3B2E" w:rsidRDefault="006C19E3">
                            <w:pPr>
                              <w:spacing w:line="240" w:lineRule="auto"/>
                              <w:jc w:val="center"/>
                              <w:rPr>
                                <w:sz w:val="20"/>
                                <w:lang w:val="it-IT"/>
                              </w:rPr>
                            </w:pPr>
                            <w:r>
                              <w:rPr>
                                <w:sz w:val="20"/>
                                <w:lang w:val="it-IT"/>
                              </w:rPr>
                              <w:t>(si muove in avanti con ogni iniezione)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0E42C2" id="Text Box 1970" o:spid="_x0000_s1060" type="#_x0000_t202" style="position:absolute;margin-left:161.95pt;margin-top:55.3pt;width:102.45pt;height:61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" filled="f" stroked="f" strokeweight=".5pt">
                <v:textbox>
                  <w:txbxContent>
                    <w:p w14:paraId="5B0E4356" w14:textId="77777777" w:rsidR="00CE3B2E" w:rsidRDefault="006C19E3">
                      <w:pPr>
                        <w:spacing w:line="240" w:lineRule="auto"/>
                        <w:jc w:val="center"/>
                        <w:rPr>
                          <w:szCs w:val="22"/>
                          <w:lang w:val="it-IT"/>
                        </w:rPr>
                      </w:pPr>
                      <w:r>
                        <w:rPr>
                          <w:szCs w:val="22"/>
                          <w:lang w:val="it-IT"/>
                        </w:rPr>
                        <w:t xml:space="preserve">Stantuffo </w:t>
                      </w:r>
                    </w:p>
                    <w:p w14:paraId="5B0E4357" w14:textId="77777777" w:rsidR="00CE3B2E" w:rsidRDefault="006C19E3">
                      <w:pPr>
                        <w:spacing w:line="240" w:lineRule="auto"/>
                        <w:jc w:val="center"/>
                        <w:rPr>
                          <w:sz w:val="20"/>
                          <w:lang w:val="it-IT"/>
                        </w:rPr>
                      </w:pPr>
                      <w:r>
                        <w:rPr>
                          <w:sz w:val="20"/>
                          <w:lang w:val="it-IT"/>
                        </w:rPr>
                        <w:t>(si muove in avanti con ogni iniezione)</w:t>
                      </w: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5B0E42C4" wp14:editId="5B0E42C5">
                <wp:simplePos x="0" y="0"/>
                <wp:positionH relativeFrom="column">
                  <wp:posOffset>4953998</wp:posOffset>
                </wp:positionH>
                <wp:positionV relativeFrom="paragraph">
                  <wp:posOffset>745852</wp:posOffset>
                </wp:positionV>
                <wp:extent cx="882015" cy="676275"/>
                <wp:effectExtent l="0" t="0" r="0" b="0"/>
                <wp:wrapNone/>
                <wp:docPr id="858701298" name="Text Box 1972"/>
                <wp:cNvGraphicFramePr/>
                <a:graphic xmlns:a="http://schemas.openxmlformats.org/drawingml/2006/main">
                  <a:graphicData uri="http://schemas.microsoft.com/office/word/2010/wordprocessingShape">
                    <wps:wsp>
                      <wps:cNvSpPr txBox="1"/>
                      <wps:spPr>
                        <a:xfrm>
                          <a:off x="0" y="0"/>
                          <a:ext cx="882015" cy="676275"/>
                        </a:xfrm>
                        <a:prstGeom prst="rect">
                          <a:avLst/>
                        </a:prstGeom>
                        <a:noFill/>
                        <a:ln w="6350">
                          <a:noFill/>
                        </a:ln>
                      </wps:spPr>
                      <wps:txbx>
                        <w:txbxContent>
                          <w:p w14:paraId="5B0E4358" w14:textId="77777777" w:rsidR="00CE3B2E" w:rsidRDefault="006C19E3">
                            <w:pPr>
                              <w:spacing w:line="240" w:lineRule="auto"/>
                              <w:jc w:val="center"/>
                              <w:rPr>
                                <w:szCs w:val="22"/>
                              </w:rPr>
                            </w:pPr>
                            <w:r>
                              <w:rPr>
                                <w:szCs w:val="22"/>
                              </w:rPr>
                              <w:t>Pulsante selettore della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C4" id="Text Box 1972" o:spid="_x0000_s1061" type="#_x0000_t202" style="position:absolute;margin-left:390.1pt;margin-top:58.75pt;width:69.45pt;height:53.2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" filled="f" stroked="f" strokeweight=".5pt">
                <v:textbox>
                  <w:txbxContent>
                    <w:p w14:paraId="5B0E4358" w14:textId="77777777" w:rsidR="00CE3B2E" w:rsidRDefault="006C19E3">
                      <w:pPr>
                        <w:spacing w:line="240" w:lineRule="auto"/>
                        <w:jc w:val="center"/>
                        <w:rPr>
                          <w:szCs w:val="22"/>
                        </w:rPr>
                      </w:pPr>
                      <w:r>
                        <w:rPr>
                          <w:szCs w:val="22"/>
                        </w:rPr>
                        <w:t>Pulsante selettore della dose</w:t>
                      </w:r>
                    </w:p>
                  </w:txbxContent>
                </v:textbox>
              </v:shape>
            </w:pict>
          </mc:Fallback>
        </mc:AlternateContent>
      </w:r>
      <w:r>
        <w:rPr>
          <w:noProof/>
        </w:rPr>
        <mc:AlternateContent>
          <mc:Choice Requires="wps">
            <w:drawing>
              <wp:anchor distT="0" distB="0" distL="114300" distR="114300" simplePos="0" relativeHeight="251658250" behindDoc="0" locked="0" layoutInCell="1" allowOverlap="1" wp14:anchorId="5B0E42C6" wp14:editId="5B0E42C7">
                <wp:simplePos x="0" y="0"/>
                <wp:positionH relativeFrom="column">
                  <wp:posOffset>4221842</wp:posOffset>
                </wp:positionH>
                <wp:positionV relativeFrom="paragraph">
                  <wp:posOffset>701856</wp:posOffset>
                </wp:positionV>
                <wp:extent cx="837565" cy="468630"/>
                <wp:effectExtent l="0" t="0" r="0" b="7620"/>
                <wp:wrapNone/>
                <wp:docPr id="337867305" name="Text Box 1971"/>
                <wp:cNvGraphicFramePr/>
                <a:graphic xmlns:a="http://schemas.openxmlformats.org/drawingml/2006/main">
                  <a:graphicData uri="http://schemas.microsoft.com/office/word/2010/wordprocessingShape">
                    <wps:wsp>
                      <wps:cNvSpPr txBox="1"/>
                      <wps:spPr>
                        <a:xfrm>
                          <a:off x="0" y="0"/>
                          <a:ext cx="837565" cy="468630"/>
                        </a:xfrm>
                        <a:prstGeom prst="rect">
                          <a:avLst/>
                        </a:prstGeom>
                        <a:noFill/>
                        <a:ln w="6350">
                          <a:noFill/>
                        </a:ln>
                      </wps:spPr>
                      <wps:txbx>
                        <w:txbxContent>
                          <w:p w14:paraId="5B0E4359" w14:textId="77777777" w:rsidR="00CE3B2E" w:rsidRDefault="006C19E3">
                            <w:pPr>
                              <w:spacing w:line="240" w:lineRule="auto"/>
                              <w:jc w:val="center"/>
                              <w:rPr>
                                <w:szCs w:val="22"/>
                              </w:rPr>
                            </w:pPr>
                            <w:r>
                              <w:rPr>
                                <w:szCs w:val="22"/>
                              </w:rPr>
                              <w:t>Finestrella di dosaggio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B0E42C6" id="Text Box 1971" o:spid="_x0000_s1062" type="#_x0000_t202" style="position:absolute;margin-left:332.45pt;margin-top:55.25pt;width:65.95pt;height:36.9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" filled="f" stroked="f" strokeweight=".5pt">
                <v:textbox>
                  <w:txbxContent>
                    <w:p w14:paraId="5B0E4359" w14:textId="77777777" w:rsidR="00CE3B2E" w:rsidRDefault="006C19E3">
                      <w:pPr>
                        <w:spacing w:line="240" w:lineRule="auto"/>
                        <w:jc w:val="center"/>
                        <w:rPr>
                          <w:szCs w:val="22"/>
                        </w:rPr>
                      </w:pPr>
                      <w:r>
                        <w:rPr>
                          <w:szCs w:val="22"/>
                        </w:rPr>
                        <w:t>Finestrella di dosaggio</w:t>
                      </w:r>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5B0E42C8" wp14:editId="5B0E42C9">
                <wp:simplePos x="0" y="0"/>
                <wp:positionH relativeFrom="column">
                  <wp:posOffset>3483610</wp:posOffset>
                </wp:positionH>
                <wp:positionV relativeFrom="paragraph">
                  <wp:posOffset>711109</wp:posOffset>
                </wp:positionV>
                <wp:extent cx="797560" cy="294005"/>
                <wp:effectExtent l="0" t="0" r="0" b="0"/>
                <wp:wrapNone/>
                <wp:docPr id="737600179" name="Text Box 1970"/>
                <wp:cNvGraphicFramePr/>
                <a:graphic xmlns:a="http://schemas.openxmlformats.org/drawingml/2006/main">
                  <a:graphicData uri="http://schemas.microsoft.com/office/word/2010/wordprocessingShape">
                    <wps:wsp>
                      <wps:cNvSpPr txBox="1"/>
                      <wps:spPr>
                        <a:xfrm>
                          <a:off x="0" y="0"/>
                          <a:ext cx="797560" cy="294005"/>
                        </a:xfrm>
                        <a:prstGeom prst="rect">
                          <a:avLst/>
                        </a:prstGeom>
                        <a:noFill/>
                        <a:ln w="6350">
                          <a:noFill/>
                        </a:ln>
                      </wps:spPr>
                      <wps:txbx>
                        <w:txbxContent>
                          <w:p w14:paraId="5B0E435A" w14:textId="77777777" w:rsidR="00CE3B2E" w:rsidRDefault="006C19E3">
                            <w:pPr>
                              <w:spacing w:line="240" w:lineRule="auto"/>
                              <w:jc w:val="center"/>
                              <w:rPr>
                                <w:szCs w:val="22"/>
                              </w:rPr>
                            </w:pPr>
                            <w:r>
                              <w:rPr>
                                <w:szCs w:val="22"/>
                              </w:rPr>
                              <w:t>Etichetta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C8" id="_x0000_s1063" type="#_x0000_t202" style="position:absolute;margin-left:274.3pt;margin-top:56pt;width:62.8pt;height:23.1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" filled="f" stroked="f" strokeweight=".5pt">
                <v:textbox>
                  <w:txbxContent>
                    <w:p w14:paraId="5B0E435A" w14:textId="77777777" w:rsidR="00CE3B2E" w:rsidRDefault="006C19E3">
                      <w:pPr>
                        <w:spacing w:line="240" w:lineRule="auto"/>
                        <w:jc w:val="center"/>
                        <w:rPr>
                          <w:szCs w:val="22"/>
                        </w:rPr>
                      </w:pPr>
                      <w:r>
                        <w:rPr>
                          <w:szCs w:val="22"/>
                        </w:rPr>
                        <w:t>Etichetta</w:t>
                      </w:r>
                    </w:p>
                  </w:txbxContent>
                </v:textbox>
              </v:shape>
            </w:pict>
          </mc:Fallback>
        </mc:AlternateContent>
      </w:r>
      <w:r>
        <w:rPr>
          <w:b/>
          <w:noProof/>
          <w:szCs w:val="22"/>
          <w:lang w:val="en-US"/>
        </w:rPr>
        <w:drawing>
          <wp:inline distT="0" distB="0" distL="0" distR="0" wp14:anchorId="5B0E42CA" wp14:editId="5B0E42CB">
            <wp:extent cx="5356860" cy="2766060"/>
            <wp:effectExtent l="0" t="0" r="0" b="0"/>
            <wp:docPr id="1182713477" name="Picture 4" descr="Diagram of a device with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13477" name="Picture 4" descr="Diagram of a device with a diagram&#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5356860" cy="2766060"/>
                    </a:xfrm>
                    <a:prstGeom prst="rect">
                      <a:avLst/>
                    </a:prstGeom>
                    <a:noFill/>
                    <a:ln>
                      <a:noFill/>
                    </a:ln>
                  </pic:spPr>
                </pic:pic>
              </a:graphicData>
            </a:graphic>
          </wp:inline>
        </w:drawing>
      </w:r>
    </w:p>
    <w:p w14:paraId="5B0E4163" w14:textId="77777777" w:rsidR="00CE3B2E" w:rsidRDefault="006C19E3">
      <w:pPr>
        <w:keepNext/>
        <w:spacing w:line="240" w:lineRule="auto"/>
        <w:rPr>
          <w:b/>
          <w:szCs w:val="22"/>
          <w:lang w:val="it-IT"/>
        </w:rPr>
      </w:pPr>
      <w:r>
        <w:rPr>
          <w:noProof/>
        </w:rPr>
        <mc:AlternateContent>
          <mc:Choice Requires="wps">
            <w:drawing>
              <wp:anchor distT="0" distB="0" distL="114300" distR="114300" simplePos="0" relativeHeight="251658282" behindDoc="0" locked="0" layoutInCell="1" allowOverlap="1" wp14:anchorId="5B0E42CC" wp14:editId="11E8AD01">
                <wp:simplePos x="0" y="0"/>
                <wp:positionH relativeFrom="margin">
                  <wp:posOffset>1238763</wp:posOffset>
                </wp:positionH>
                <wp:positionV relativeFrom="paragraph">
                  <wp:posOffset>14127</wp:posOffset>
                </wp:positionV>
                <wp:extent cx="3791824" cy="545285"/>
                <wp:effectExtent l="0" t="0" r="0" b="7620"/>
                <wp:wrapNone/>
                <wp:docPr id="2121096904" name="Text Box 2121096904"/>
                <wp:cNvGraphicFramePr/>
                <a:graphic xmlns:a="http://schemas.openxmlformats.org/drawingml/2006/main">
                  <a:graphicData uri="http://schemas.microsoft.com/office/word/2010/wordprocessingShape">
                    <wps:wsp>
                      <wps:cNvSpPr txBox="1"/>
                      <wps:spPr>
                        <a:xfrm>
                          <a:off x="0" y="0"/>
                          <a:ext cx="3791824" cy="545285"/>
                        </a:xfrm>
                        <a:prstGeom prst="rect">
                          <a:avLst/>
                        </a:prstGeom>
                        <a:solidFill>
                          <a:schemeClr val="lt1"/>
                        </a:solidFill>
                        <a:ln w="6350">
                          <a:noFill/>
                        </a:ln>
                      </wps:spPr>
                      <wps:txbx>
                        <w:txbxContent>
                          <w:p w14:paraId="5B0E435B" w14:textId="77777777" w:rsidR="00CE3B2E" w:rsidRDefault="006C19E3">
                            <w:pPr>
                              <w:keepNext/>
                              <w:spacing w:line="240" w:lineRule="auto"/>
                              <w:jc w:val="center"/>
                              <w:rPr>
                                <w:lang w:val="it-IT"/>
                              </w:rPr>
                            </w:pPr>
                            <w:r>
                              <w:rPr>
                                <w:color w:val="000000"/>
                                <w:szCs w:val="22"/>
                                <w:lang w:val="it-IT"/>
                              </w:rPr>
                              <w:t xml:space="preserve">Ago </w:t>
                            </w:r>
                            <w:ins w:id="277" w:author="Autore">
                              <w:r>
                                <w:rPr>
                                  <w:color w:val="000000"/>
                                  <w:szCs w:val="22"/>
                                  <w:lang w:val="it-IT"/>
                                </w:rPr>
                                <w:t xml:space="preserve">della penna </w:t>
                              </w:r>
                            </w:ins>
                            <w:r>
                              <w:rPr>
                                <w:color w:val="000000"/>
                                <w:szCs w:val="22"/>
                                <w:lang w:val="it-IT"/>
                              </w:rPr>
                              <w:t>compatibile con la</w:t>
                            </w:r>
                            <w:r>
                              <w:rPr>
                                <w:bCs/>
                                <w:lang w:val="it-IT"/>
                              </w:rPr>
                              <w:t xml:space="preserve"> KwikPen (se non sa quale ago per penna usare, si rivolga al personale sanitario)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E42CC" id="Text Box 2121096904" o:spid="_x0000_s1064" type="#_x0000_t202" style="position:absolute;margin-left:97.55pt;margin-top:1.1pt;width:298.55pt;height:42.9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" fillcolor="white [3201]" stroked="f" strokeweight=".5pt">
                <v:textbox>
                  <w:txbxContent>
                    <w:p w14:paraId="5B0E435B" w14:textId="77777777" w:rsidR="00CE3B2E" w:rsidRDefault="006C19E3">
                      <w:pPr>
                        <w:keepNext/>
                        <w:spacing w:line="240" w:lineRule="auto"/>
                        <w:jc w:val="center"/>
                        <w:rPr>
                          <w:lang w:val="it-IT"/>
                        </w:rPr>
                      </w:pPr>
                      <w:r>
                        <w:rPr>
                          <w:color w:val="000000"/>
                          <w:szCs w:val="22"/>
                          <w:lang w:val="it-IT"/>
                        </w:rPr>
                        <w:t xml:space="preserve">Ago </w:t>
                      </w:r>
                      <w:ins w:id="279" w:author="Autore">
                        <w:r>
                          <w:rPr>
                            <w:color w:val="000000"/>
                            <w:szCs w:val="22"/>
                            <w:lang w:val="it-IT"/>
                          </w:rPr>
                          <w:t xml:space="preserve">della penna </w:t>
                        </w:r>
                      </w:ins>
                      <w:r>
                        <w:rPr>
                          <w:color w:val="000000"/>
                          <w:szCs w:val="22"/>
                          <w:lang w:val="it-IT"/>
                        </w:rPr>
                        <w:t>compatibile con la</w:t>
                      </w:r>
                      <w:r>
                        <w:rPr>
                          <w:bCs/>
                          <w:lang w:val="it-IT"/>
                        </w:rPr>
                        <w:t xml:space="preserve"> KwikPen (se non sa quale ago per penna usare, si rivolga al personale sanitario) </w:t>
                      </w:r>
                    </w:p>
                  </w:txbxContent>
                </v:textbox>
                <w10:wrap anchorx="margin"/>
              </v:shape>
            </w:pict>
          </mc:Fallback>
        </mc:AlternateContent>
      </w:r>
    </w:p>
    <w:p w14:paraId="5B0E4164" w14:textId="77777777" w:rsidR="00CE3B2E" w:rsidRDefault="00CE3B2E">
      <w:pPr>
        <w:keepNext/>
        <w:spacing w:line="240" w:lineRule="auto"/>
        <w:rPr>
          <w:b/>
          <w:szCs w:val="22"/>
          <w:lang w:val="it-IT"/>
        </w:rPr>
      </w:pPr>
    </w:p>
    <w:p w14:paraId="5B0E4165" w14:textId="77777777" w:rsidR="00CE3B2E" w:rsidRDefault="00CE3B2E">
      <w:pPr>
        <w:keepNext/>
        <w:spacing w:line="240" w:lineRule="auto"/>
        <w:rPr>
          <w:b/>
          <w:szCs w:val="22"/>
          <w:lang w:val="it-IT"/>
        </w:rPr>
      </w:pPr>
    </w:p>
    <w:p w14:paraId="5B0E4166" w14:textId="77777777" w:rsidR="00CE3B2E" w:rsidRDefault="00CE3B2E">
      <w:pPr>
        <w:keepNext/>
        <w:spacing w:line="240" w:lineRule="auto"/>
        <w:rPr>
          <w:b/>
          <w:szCs w:val="22"/>
          <w:lang w:val="it-IT"/>
        </w:rPr>
      </w:pPr>
    </w:p>
    <w:p w14:paraId="5B0E4167" w14:textId="77777777" w:rsidR="00CE3B2E" w:rsidRDefault="00CE3B2E">
      <w:pPr>
        <w:keepNext/>
        <w:spacing w:line="240" w:lineRule="auto"/>
        <w:rPr>
          <w:b/>
          <w:szCs w:val="22"/>
          <w:lang w:val="it-IT"/>
        </w:rPr>
      </w:pPr>
    </w:p>
    <w:p w14:paraId="5B0E4168" w14:textId="77777777" w:rsidR="00CE3B2E" w:rsidRDefault="00CE3B2E">
      <w:pPr>
        <w:keepNext/>
        <w:spacing w:line="240" w:lineRule="auto"/>
        <w:rPr>
          <w:b/>
          <w:szCs w:val="22"/>
          <w:lang w:val="it-IT"/>
        </w:rPr>
      </w:pPr>
    </w:p>
    <w:p w14:paraId="5B0E4169" w14:textId="77777777" w:rsidR="00CE3B2E" w:rsidRDefault="00CE3B2E">
      <w:pPr>
        <w:keepNext/>
        <w:spacing w:line="240" w:lineRule="auto"/>
        <w:rPr>
          <w:b/>
          <w:szCs w:val="22"/>
          <w:lang w:val="it-IT"/>
        </w:rPr>
      </w:pPr>
    </w:p>
    <w:p w14:paraId="5B0E416A" w14:textId="77777777" w:rsidR="00CE3B2E" w:rsidRDefault="00CE3B2E">
      <w:pPr>
        <w:keepNext/>
        <w:spacing w:line="240" w:lineRule="auto"/>
        <w:rPr>
          <w:b/>
          <w:szCs w:val="22"/>
          <w:lang w:val="it-IT"/>
        </w:rPr>
      </w:pPr>
    </w:p>
    <w:p w14:paraId="5B0E416B" w14:textId="77777777" w:rsidR="00CE3B2E" w:rsidRDefault="00CE3B2E">
      <w:pPr>
        <w:keepNext/>
        <w:spacing w:line="240" w:lineRule="auto"/>
        <w:rPr>
          <w:b/>
          <w:szCs w:val="22"/>
          <w:lang w:val="it-IT"/>
        </w:rPr>
      </w:pPr>
    </w:p>
    <w:p w14:paraId="5B0E416C" w14:textId="77777777" w:rsidR="00CE3B2E" w:rsidRDefault="00CE3B2E">
      <w:pPr>
        <w:keepNext/>
        <w:spacing w:line="240" w:lineRule="auto"/>
        <w:rPr>
          <w:b/>
          <w:szCs w:val="22"/>
          <w:lang w:val="it-IT"/>
        </w:rPr>
      </w:pPr>
    </w:p>
    <w:p w14:paraId="5B0E416D" w14:textId="77777777" w:rsidR="00CE3B2E" w:rsidRDefault="00CE3B2E">
      <w:pPr>
        <w:keepNext/>
        <w:spacing w:line="240" w:lineRule="auto"/>
        <w:rPr>
          <w:b/>
          <w:szCs w:val="22"/>
          <w:lang w:val="it-IT"/>
        </w:rPr>
      </w:pPr>
    </w:p>
    <w:p w14:paraId="5B0E416E" w14:textId="77777777" w:rsidR="00CE3B2E" w:rsidRDefault="00CE3B2E">
      <w:pPr>
        <w:keepNext/>
        <w:spacing w:line="240" w:lineRule="auto"/>
        <w:rPr>
          <w:b/>
          <w:szCs w:val="22"/>
          <w:lang w:val="it-IT"/>
        </w:rPr>
      </w:pPr>
    </w:p>
    <w:p w14:paraId="5B0E416F" w14:textId="77777777" w:rsidR="00CE3B2E" w:rsidRDefault="00CE3B2E">
      <w:pPr>
        <w:keepNext/>
        <w:spacing w:line="240" w:lineRule="auto"/>
        <w:rPr>
          <w:b/>
          <w:szCs w:val="22"/>
          <w:lang w:val="it-IT"/>
        </w:rPr>
      </w:pPr>
    </w:p>
    <w:p w14:paraId="5B0E4170" w14:textId="77777777" w:rsidR="00CE3B2E" w:rsidRDefault="00CE3B2E">
      <w:pPr>
        <w:keepNext/>
        <w:spacing w:line="240" w:lineRule="auto"/>
        <w:rPr>
          <w:b/>
          <w:szCs w:val="22"/>
          <w:lang w:val="it-IT"/>
        </w:rPr>
      </w:pPr>
    </w:p>
    <w:p w14:paraId="5B0E4171" w14:textId="77777777" w:rsidR="00CE3B2E" w:rsidRDefault="00CE3B2E">
      <w:pPr>
        <w:keepNext/>
        <w:spacing w:line="240" w:lineRule="auto"/>
        <w:rPr>
          <w:b/>
          <w:szCs w:val="22"/>
          <w:lang w:val="it-IT"/>
        </w:rPr>
      </w:pPr>
    </w:p>
    <w:p w14:paraId="5B0E4172" w14:textId="77777777" w:rsidR="00CE3B2E" w:rsidRDefault="00CE3B2E">
      <w:pPr>
        <w:keepNext/>
        <w:spacing w:line="240" w:lineRule="auto"/>
        <w:rPr>
          <w:b/>
          <w:szCs w:val="22"/>
          <w:lang w:val="it-IT"/>
        </w:rPr>
      </w:pPr>
    </w:p>
    <w:p w14:paraId="5B0E4173" w14:textId="77777777" w:rsidR="00CE3B2E" w:rsidRDefault="00CE3B2E">
      <w:pPr>
        <w:keepNext/>
        <w:spacing w:line="240" w:lineRule="auto"/>
        <w:rPr>
          <w:b/>
          <w:szCs w:val="22"/>
          <w:lang w:val="it-IT"/>
        </w:rPr>
      </w:pPr>
    </w:p>
    <w:p w14:paraId="5B0E4174" w14:textId="77777777" w:rsidR="00CE3B2E" w:rsidRDefault="00CE3B2E">
      <w:pPr>
        <w:keepNext/>
        <w:spacing w:line="240" w:lineRule="auto"/>
        <w:rPr>
          <w:b/>
          <w:szCs w:val="22"/>
          <w:lang w:val="it-IT"/>
        </w:rPr>
      </w:pPr>
    </w:p>
    <w:p w14:paraId="5B0E4175" w14:textId="77777777" w:rsidR="00CE3B2E" w:rsidRDefault="00CE3B2E">
      <w:pPr>
        <w:keepNext/>
        <w:spacing w:line="240" w:lineRule="auto"/>
        <w:rPr>
          <w:b/>
          <w:szCs w:val="22"/>
          <w:lang w:val="it-IT"/>
        </w:rPr>
      </w:pPr>
    </w:p>
    <w:p w14:paraId="5B0E4176" w14:textId="77777777" w:rsidR="00CE3B2E" w:rsidRDefault="00CE3B2E">
      <w:pPr>
        <w:keepNext/>
        <w:spacing w:line="240" w:lineRule="auto"/>
        <w:rPr>
          <w:b/>
          <w:szCs w:val="22"/>
          <w:lang w:val="it-IT"/>
        </w:rPr>
      </w:pPr>
    </w:p>
    <w:p w14:paraId="5B0E4177" w14:textId="77777777" w:rsidR="00CE3B2E" w:rsidRDefault="00CE3B2E">
      <w:pPr>
        <w:keepNext/>
        <w:spacing w:line="240" w:lineRule="auto"/>
        <w:rPr>
          <w:b/>
          <w:szCs w:val="22"/>
          <w:lang w:val="it-IT"/>
        </w:rPr>
      </w:pPr>
    </w:p>
    <w:p w14:paraId="5B0E4178" w14:textId="77777777" w:rsidR="00CE3B2E" w:rsidRDefault="00CE3B2E">
      <w:pPr>
        <w:keepNext/>
        <w:spacing w:line="240" w:lineRule="auto"/>
        <w:rPr>
          <w:b/>
          <w:szCs w:val="22"/>
          <w:lang w:val="it-IT"/>
        </w:rPr>
      </w:pPr>
    </w:p>
    <w:p w14:paraId="5B0E4179" w14:textId="77777777" w:rsidR="00CE3B2E" w:rsidRDefault="00CE3B2E">
      <w:pPr>
        <w:keepNext/>
        <w:spacing w:line="240" w:lineRule="auto"/>
        <w:rPr>
          <w:b/>
          <w:szCs w:val="22"/>
          <w:lang w:val="it-IT"/>
        </w:rPr>
      </w:pPr>
    </w:p>
    <w:p w14:paraId="5B0E417A" w14:textId="77777777" w:rsidR="00CE3B2E" w:rsidRDefault="00CE3B2E">
      <w:pPr>
        <w:keepNext/>
        <w:spacing w:line="240" w:lineRule="auto"/>
        <w:rPr>
          <w:b/>
          <w:szCs w:val="22"/>
          <w:lang w:val="it-IT"/>
        </w:rPr>
      </w:pPr>
    </w:p>
    <w:p w14:paraId="5B0E417B" w14:textId="77777777" w:rsidR="00CE3B2E" w:rsidRDefault="00CE3B2E">
      <w:pPr>
        <w:keepNext/>
        <w:spacing w:line="240" w:lineRule="auto"/>
        <w:rPr>
          <w:b/>
          <w:szCs w:val="22"/>
          <w:lang w:val="it-IT"/>
        </w:rPr>
      </w:pPr>
    </w:p>
    <w:p w14:paraId="5B0E417C" w14:textId="77777777" w:rsidR="00CE3B2E" w:rsidRDefault="00CE3B2E">
      <w:pPr>
        <w:keepNext/>
        <w:spacing w:line="240" w:lineRule="auto"/>
        <w:rPr>
          <w:b/>
          <w:szCs w:val="22"/>
          <w:lang w:val="it-IT"/>
        </w:rPr>
      </w:pPr>
    </w:p>
    <w:p w14:paraId="5B0E417D" w14:textId="77777777" w:rsidR="00CE3B2E" w:rsidRDefault="00CE3B2E">
      <w:pPr>
        <w:keepNext/>
        <w:spacing w:line="240" w:lineRule="auto"/>
        <w:rPr>
          <w:b/>
          <w:szCs w:val="22"/>
          <w:lang w:val="it-IT"/>
        </w:rPr>
      </w:pPr>
    </w:p>
    <w:p w14:paraId="5B0E417E" w14:textId="77777777" w:rsidR="00CE3B2E" w:rsidRDefault="00CE3B2E">
      <w:pPr>
        <w:keepNext/>
        <w:spacing w:line="240" w:lineRule="auto"/>
        <w:rPr>
          <w:b/>
          <w:szCs w:val="22"/>
          <w:lang w:val="it-IT"/>
        </w:rPr>
      </w:pPr>
    </w:p>
    <w:p w14:paraId="5B0E417F" w14:textId="77777777" w:rsidR="00CE3B2E" w:rsidRDefault="00CE3B2E">
      <w:pPr>
        <w:keepNext/>
        <w:spacing w:line="240" w:lineRule="auto"/>
        <w:rPr>
          <w:b/>
          <w:szCs w:val="22"/>
          <w:lang w:val="it-IT"/>
        </w:rPr>
      </w:pPr>
    </w:p>
    <w:p w14:paraId="5B0E4180" w14:textId="77777777" w:rsidR="00CE3B2E" w:rsidRDefault="00CE3B2E">
      <w:pPr>
        <w:keepNext/>
        <w:spacing w:line="240" w:lineRule="auto"/>
        <w:rPr>
          <w:b/>
          <w:szCs w:val="22"/>
          <w:lang w:val="it-IT"/>
        </w:rPr>
      </w:pPr>
    </w:p>
    <w:p w14:paraId="5B0E4181" w14:textId="77777777" w:rsidR="00CE3B2E" w:rsidRDefault="00CE3B2E">
      <w:pPr>
        <w:keepNext/>
        <w:spacing w:line="240" w:lineRule="auto"/>
        <w:rPr>
          <w:b/>
          <w:szCs w:val="22"/>
          <w:lang w:val="it-IT"/>
        </w:rPr>
      </w:pPr>
    </w:p>
    <w:p w14:paraId="5B0E4182" w14:textId="77777777" w:rsidR="00CE3B2E" w:rsidRDefault="00CE3B2E">
      <w:pPr>
        <w:keepNext/>
        <w:spacing w:line="240" w:lineRule="auto"/>
        <w:rPr>
          <w:b/>
          <w:szCs w:val="22"/>
          <w:lang w:val="it-IT"/>
        </w:rPr>
      </w:pPr>
    </w:p>
    <w:p w14:paraId="5B0E4183" w14:textId="77777777" w:rsidR="00CE3B2E" w:rsidRDefault="00CE3B2E">
      <w:pPr>
        <w:keepNext/>
        <w:spacing w:line="240" w:lineRule="auto"/>
        <w:rPr>
          <w:b/>
          <w:szCs w:val="22"/>
          <w:lang w:val="it-IT"/>
        </w:rPr>
      </w:pPr>
    </w:p>
    <w:p w14:paraId="5B0E4184" w14:textId="77777777" w:rsidR="00CE3B2E" w:rsidRDefault="00CE3B2E">
      <w:pPr>
        <w:keepNext/>
        <w:spacing w:line="240" w:lineRule="auto"/>
        <w:rPr>
          <w:b/>
          <w:szCs w:val="22"/>
          <w:lang w:val="it-IT"/>
        </w:rPr>
      </w:pPr>
    </w:p>
    <w:p w14:paraId="5B0E4185" w14:textId="77777777" w:rsidR="00CE3B2E" w:rsidRDefault="00CE3B2E">
      <w:pPr>
        <w:keepNext/>
        <w:spacing w:line="240" w:lineRule="auto"/>
        <w:rPr>
          <w:b/>
          <w:szCs w:val="22"/>
          <w:lang w:val="it-IT"/>
        </w:rPr>
      </w:pPr>
    </w:p>
    <w:p w14:paraId="5B0E4186" w14:textId="77777777" w:rsidR="00CE3B2E" w:rsidRDefault="006C19E3">
      <w:pPr>
        <w:keepNext/>
        <w:spacing w:line="240" w:lineRule="auto"/>
        <w:rPr>
          <w:b/>
          <w:szCs w:val="22"/>
          <w:lang w:val="it-IT"/>
        </w:rPr>
      </w:pPr>
      <w:r>
        <w:rPr>
          <w:noProof/>
          <w:highlight w:val="darkGray"/>
        </w:rPr>
        <w:lastRenderedPageBreak/>
        <mc:AlternateContent>
          <mc:Choice Requires="wps">
            <w:drawing>
              <wp:anchor distT="0" distB="0" distL="114300" distR="114300" simplePos="0" relativeHeight="251658267" behindDoc="0" locked="0" layoutInCell="1" allowOverlap="1" wp14:anchorId="5B0E42CE" wp14:editId="5B0E42CF">
                <wp:simplePos x="0" y="0"/>
                <wp:positionH relativeFrom="column">
                  <wp:posOffset>2975247</wp:posOffset>
                </wp:positionH>
                <wp:positionV relativeFrom="paragraph">
                  <wp:posOffset>129994</wp:posOffset>
                </wp:positionV>
                <wp:extent cx="972185" cy="564515"/>
                <wp:effectExtent l="0" t="0" r="0" b="6985"/>
                <wp:wrapNone/>
                <wp:docPr id="935494400" name="Text Box 1965"/>
                <wp:cNvGraphicFramePr/>
                <a:graphic xmlns:a="http://schemas.openxmlformats.org/drawingml/2006/main">
                  <a:graphicData uri="http://schemas.microsoft.com/office/word/2010/wordprocessingShape">
                    <wps:wsp>
                      <wps:cNvSpPr txBox="1"/>
                      <wps:spPr>
                        <a:xfrm>
                          <a:off x="0" y="0"/>
                          <a:ext cx="972185" cy="564515"/>
                        </a:xfrm>
                        <a:prstGeom prst="rect">
                          <a:avLst/>
                        </a:prstGeom>
                        <a:noFill/>
                        <a:ln w="6350">
                          <a:noFill/>
                        </a:ln>
                      </wps:spPr>
                      <wps:txbx>
                        <w:txbxContent>
                          <w:p w14:paraId="5B0E435C" w14:textId="77777777" w:rsidR="00CE3B2E" w:rsidRDefault="006C19E3">
                            <w:pPr>
                              <w:spacing w:line="240" w:lineRule="auto"/>
                              <w:jc w:val="center"/>
                              <w:rPr>
                                <w:rFonts w:ascii="Arial" w:hAnsi="Arial" w:cs="Arial"/>
                                <w:sz w:val="20"/>
                              </w:rPr>
                            </w:pPr>
                            <w:r>
                              <w:rPr>
                                <w:szCs w:val="22"/>
                                <w:highlight w:val="darkGray"/>
                              </w:rPr>
                              <w:t>Contenitore della cartuccia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B0E42CE" id="_x0000_s1065" type="#_x0000_t202" style="position:absolute;margin-left:234.25pt;margin-top:10.25pt;width:76.55pt;height:44.45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" filled="f" stroked="f" strokeweight=".5pt">
                <v:textbox>
                  <w:txbxContent>
                    <w:p w14:paraId="5B0E435C" w14:textId="77777777" w:rsidR="00CE3B2E" w:rsidRDefault="006C19E3">
                      <w:pPr>
                        <w:spacing w:line="240" w:lineRule="auto"/>
                        <w:jc w:val="center"/>
                        <w:rPr>
                          <w:rFonts w:ascii="Arial" w:hAnsi="Arial" w:cs="Arial"/>
                          <w:sz w:val="20"/>
                        </w:rPr>
                      </w:pPr>
                      <w:r>
                        <w:rPr>
                          <w:szCs w:val="22"/>
                          <w:highlight w:val="darkGray"/>
                        </w:rPr>
                        <w:t>Contenitore della cartuccia</w:t>
                      </w:r>
                    </w:p>
                  </w:txbxContent>
                </v:textbox>
              </v:shape>
            </w:pict>
          </mc:Fallback>
        </mc:AlternateContent>
      </w:r>
      <w:r>
        <w:rPr>
          <w:b/>
          <w:szCs w:val="22"/>
          <w:highlight w:val="darkGray"/>
          <w:lang w:val="it-IT"/>
        </w:rPr>
        <w:t>Componenti di Mounjaro KwikPen</w:t>
      </w:r>
    </w:p>
    <w:p w14:paraId="5B0E4187" w14:textId="77777777" w:rsidR="00CE3B2E" w:rsidRDefault="006C19E3">
      <w:pPr>
        <w:keepNext/>
        <w:spacing w:line="240" w:lineRule="auto"/>
        <w:rPr>
          <w:b/>
          <w:szCs w:val="22"/>
          <w:lang w:val="it-IT"/>
        </w:rPr>
      </w:pPr>
      <w:r>
        <w:rPr>
          <w:noProof/>
        </w:rPr>
        <mc:AlternateContent>
          <mc:Choice Requires="wps">
            <w:drawing>
              <wp:anchor distT="0" distB="0" distL="114300" distR="114300" simplePos="0" relativeHeight="251658271" behindDoc="0" locked="0" layoutInCell="1" allowOverlap="1" wp14:anchorId="5B0E42D0" wp14:editId="5B0E42D1">
                <wp:simplePos x="0" y="0"/>
                <wp:positionH relativeFrom="column">
                  <wp:posOffset>3699964</wp:posOffset>
                </wp:positionH>
                <wp:positionV relativeFrom="paragraph">
                  <wp:posOffset>119108</wp:posOffset>
                </wp:positionV>
                <wp:extent cx="1115060" cy="465455"/>
                <wp:effectExtent l="0" t="0" r="0" b="0"/>
                <wp:wrapNone/>
                <wp:docPr id="1369675420" name="Text Box 1966"/>
                <wp:cNvGraphicFramePr/>
                <a:graphic xmlns:a="http://schemas.openxmlformats.org/drawingml/2006/main">
                  <a:graphicData uri="http://schemas.microsoft.com/office/word/2010/wordprocessingShape">
                    <wps:wsp>
                      <wps:cNvSpPr txBox="1"/>
                      <wps:spPr>
                        <a:xfrm>
                          <a:off x="0" y="0"/>
                          <a:ext cx="1115060" cy="465455"/>
                        </a:xfrm>
                        <a:prstGeom prst="rect">
                          <a:avLst/>
                        </a:prstGeom>
                        <a:noFill/>
                        <a:ln w="6350">
                          <a:noFill/>
                        </a:ln>
                      </wps:spPr>
                      <wps:txbx>
                        <w:txbxContent>
                          <w:p w14:paraId="5B0E435D" w14:textId="77777777" w:rsidR="00CE3B2E" w:rsidRDefault="006C19E3">
                            <w:pPr>
                              <w:spacing w:line="240" w:lineRule="auto"/>
                              <w:jc w:val="center"/>
                              <w:rPr>
                                <w:szCs w:val="22"/>
                              </w:rPr>
                            </w:pPr>
                            <w:r>
                              <w:rPr>
                                <w:szCs w:val="22"/>
                                <w:highlight w:val="darkGray"/>
                              </w:rPr>
                              <w:t>Corpo della penna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D0" id="_x0000_s1066" type="#_x0000_t202" style="position:absolute;margin-left:291.35pt;margin-top:9.4pt;width:87.8pt;height:36.65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" filled="f" stroked="f" strokeweight=".5pt">
                <v:textbox>
                  <w:txbxContent>
                    <w:p w14:paraId="5B0E435D" w14:textId="77777777" w:rsidR="00CE3B2E" w:rsidRDefault="006C19E3">
                      <w:pPr>
                        <w:spacing w:line="240" w:lineRule="auto"/>
                        <w:jc w:val="center"/>
                        <w:rPr>
                          <w:szCs w:val="22"/>
                        </w:rPr>
                      </w:pPr>
                      <w:r>
                        <w:rPr>
                          <w:szCs w:val="22"/>
                          <w:highlight w:val="darkGray"/>
                        </w:rPr>
                        <w:t>Corpo della penna</w:t>
                      </w:r>
                    </w:p>
                  </w:txbxContent>
                </v:textbox>
              </v:shape>
            </w:pict>
          </mc:Fallback>
        </mc:AlternateContent>
      </w:r>
      <w:r>
        <w:rPr>
          <w:noProof/>
        </w:rPr>
        <mc:AlternateContent>
          <mc:Choice Requires="wps">
            <w:drawing>
              <wp:anchor distT="0" distB="0" distL="114300" distR="114300" simplePos="0" relativeHeight="251658272" behindDoc="0" locked="0" layoutInCell="1" allowOverlap="1" wp14:anchorId="5B0E42D2" wp14:editId="5B0E42D3">
                <wp:simplePos x="0" y="0"/>
                <wp:positionH relativeFrom="column">
                  <wp:posOffset>4491446</wp:posOffset>
                </wp:positionH>
                <wp:positionV relativeFrom="paragraph">
                  <wp:posOffset>102235</wp:posOffset>
                </wp:positionV>
                <wp:extent cx="1171575" cy="432435"/>
                <wp:effectExtent l="0" t="0" r="0" b="5715"/>
                <wp:wrapNone/>
                <wp:docPr id="593229225" name="Text Box 1967"/>
                <wp:cNvGraphicFramePr/>
                <a:graphic xmlns:a="http://schemas.openxmlformats.org/drawingml/2006/main">
                  <a:graphicData uri="http://schemas.microsoft.com/office/word/2010/wordprocessingShape">
                    <wps:wsp>
                      <wps:cNvSpPr txBox="1"/>
                      <wps:spPr>
                        <a:xfrm>
                          <a:off x="0" y="0"/>
                          <a:ext cx="1171575" cy="432435"/>
                        </a:xfrm>
                        <a:prstGeom prst="rect">
                          <a:avLst/>
                        </a:prstGeom>
                        <a:noFill/>
                        <a:ln w="6350">
                          <a:noFill/>
                        </a:ln>
                      </wps:spPr>
                      <wps:txbx>
                        <w:txbxContent>
                          <w:p w14:paraId="5B0E435E" w14:textId="77777777" w:rsidR="00CE3B2E" w:rsidRDefault="006C19E3">
                            <w:pPr>
                              <w:spacing w:line="240" w:lineRule="auto"/>
                              <w:jc w:val="center"/>
                              <w:rPr>
                                <w:szCs w:val="22"/>
                                <w:highlight w:val="darkGray"/>
                              </w:rPr>
                            </w:pPr>
                            <w:r>
                              <w:rPr>
                                <w:szCs w:val="22"/>
                                <w:highlight w:val="darkGray"/>
                              </w:rPr>
                              <w:t xml:space="preserve">Indicatore </w:t>
                            </w:r>
                          </w:p>
                          <w:p w14:paraId="5B0E435F" w14:textId="77777777" w:rsidR="00CE3B2E" w:rsidRDefault="006C19E3">
                            <w:pPr>
                              <w:spacing w:line="240" w:lineRule="auto"/>
                              <w:jc w:val="center"/>
                              <w:rPr>
                                <w:szCs w:val="22"/>
                              </w:rPr>
                            </w:pPr>
                            <w:r>
                              <w:rPr>
                                <w:szCs w:val="22"/>
                                <w:highlight w:val="darkGray"/>
                              </w:rPr>
                              <w:t>della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B0E42D2" id="_x0000_s1067" type="#_x0000_t202" style="position:absolute;margin-left:353.65pt;margin-top:8.05pt;width:92.25pt;height:34.05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" filled="f" stroked="f" strokeweight=".5pt">
                <v:textbox>
                  <w:txbxContent>
                    <w:p w14:paraId="5B0E435E" w14:textId="77777777" w:rsidR="00CE3B2E" w:rsidRDefault="006C19E3">
                      <w:pPr>
                        <w:spacing w:line="240" w:lineRule="auto"/>
                        <w:jc w:val="center"/>
                        <w:rPr>
                          <w:szCs w:val="22"/>
                          <w:highlight w:val="darkGray"/>
                        </w:rPr>
                      </w:pPr>
                      <w:r>
                        <w:rPr>
                          <w:szCs w:val="22"/>
                          <w:highlight w:val="darkGray"/>
                        </w:rPr>
                        <w:t xml:space="preserve">Indicatore </w:t>
                      </w:r>
                    </w:p>
                    <w:p w14:paraId="5B0E435F" w14:textId="77777777" w:rsidR="00CE3B2E" w:rsidRDefault="006C19E3">
                      <w:pPr>
                        <w:spacing w:line="240" w:lineRule="auto"/>
                        <w:jc w:val="center"/>
                        <w:rPr>
                          <w:szCs w:val="22"/>
                        </w:rPr>
                      </w:pPr>
                      <w:r>
                        <w:rPr>
                          <w:szCs w:val="22"/>
                          <w:highlight w:val="darkGray"/>
                        </w:rPr>
                        <w:t>della dose</w:t>
                      </w:r>
                    </w:p>
                  </w:txbxContent>
                </v:textbox>
              </v:shape>
            </w:pict>
          </mc:Fallback>
        </mc:AlternateContent>
      </w:r>
    </w:p>
    <w:p w14:paraId="5B0E4188" w14:textId="77777777" w:rsidR="00CE3B2E" w:rsidRDefault="006C19E3">
      <w:pPr>
        <w:keepNext/>
        <w:spacing w:line="240" w:lineRule="auto"/>
        <w:rPr>
          <w:b/>
          <w:szCs w:val="22"/>
          <w:lang w:val="it-IT"/>
        </w:rPr>
      </w:pPr>
      <w:r>
        <w:rPr>
          <w:noProof/>
        </w:rPr>
        <mc:AlternateContent>
          <mc:Choice Requires="wps">
            <w:drawing>
              <wp:anchor distT="0" distB="0" distL="114300" distR="114300" simplePos="0" relativeHeight="251658270" behindDoc="0" locked="0" layoutInCell="1" allowOverlap="1" wp14:anchorId="5B0E42D4" wp14:editId="5B0E42D5">
                <wp:simplePos x="0" y="0"/>
                <wp:positionH relativeFrom="column">
                  <wp:posOffset>2149566</wp:posOffset>
                </wp:positionH>
                <wp:positionV relativeFrom="paragraph">
                  <wp:posOffset>86360</wp:posOffset>
                </wp:positionV>
                <wp:extent cx="972185" cy="301625"/>
                <wp:effectExtent l="0" t="0" r="0" b="3175"/>
                <wp:wrapNone/>
                <wp:docPr id="2003511074" name="Text Box 1965"/>
                <wp:cNvGraphicFramePr/>
                <a:graphic xmlns:a="http://schemas.openxmlformats.org/drawingml/2006/main">
                  <a:graphicData uri="http://schemas.microsoft.com/office/word/2010/wordprocessingShape">
                    <wps:wsp>
                      <wps:cNvSpPr txBox="1"/>
                      <wps:spPr>
                        <a:xfrm>
                          <a:off x="0" y="0"/>
                          <a:ext cx="972185" cy="301625"/>
                        </a:xfrm>
                        <a:prstGeom prst="rect">
                          <a:avLst/>
                        </a:prstGeom>
                        <a:noFill/>
                        <a:ln w="6350">
                          <a:noFill/>
                        </a:ln>
                      </wps:spPr>
                      <wps:txbx>
                        <w:txbxContent>
                          <w:p w14:paraId="5B0E4360" w14:textId="77777777" w:rsidR="00CE3B2E" w:rsidRDefault="006C19E3">
                            <w:pPr>
                              <w:spacing w:line="240" w:lineRule="auto"/>
                              <w:jc w:val="center"/>
                              <w:rPr>
                                <w:rFonts w:ascii="Arial" w:hAnsi="Arial" w:cs="Arial"/>
                                <w:sz w:val="20"/>
                              </w:rPr>
                            </w:pPr>
                            <w:r>
                              <w:rPr>
                                <w:szCs w:val="22"/>
                                <w:highlight w:val="darkGray"/>
                              </w:rPr>
                              <w:t>Cartuccia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D4" id="_x0000_s1068" type="#_x0000_t202" style="position:absolute;margin-left:169.25pt;margin-top:6.8pt;width:76.55pt;height:23.75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1WFAIAACU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" filled="f" stroked="f" strokeweight=".5pt">
                <v:textbox>
                  <w:txbxContent>
                    <w:p w14:paraId="5B0E4360" w14:textId="77777777" w:rsidR="00CE3B2E" w:rsidRDefault="006C19E3">
                      <w:pPr>
                        <w:spacing w:line="240" w:lineRule="auto"/>
                        <w:jc w:val="center"/>
                        <w:rPr>
                          <w:rFonts w:ascii="Arial" w:hAnsi="Arial" w:cs="Arial"/>
                          <w:sz w:val="20"/>
                        </w:rPr>
                      </w:pPr>
                      <w:r>
                        <w:rPr>
                          <w:szCs w:val="22"/>
                          <w:highlight w:val="darkGray"/>
                        </w:rPr>
                        <w:t>Cartuccia</w:t>
                      </w:r>
                    </w:p>
                  </w:txbxContent>
                </v:textbox>
              </v:shape>
            </w:pict>
          </mc:Fallback>
        </mc:AlternateContent>
      </w:r>
      <w:r>
        <w:rPr>
          <w:noProof/>
        </w:rPr>
        <mc:AlternateContent>
          <mc:Choice Requires="wps">
            <w:drawing>
              <wp:anchor distT="0" distB="0" distL="114300" distR="114300" simplePos="0" relativeHeight="251658266" behindDoc="0" locked="0" layoutInCell="1" allowOverlap="1" wp14:anchorId="5B0E42D6" wp14:editId="5B0E42D7">
                <wp:simplePos x="0" y="0"/>
                <wp:positionH relativeFrom="column">
                  <wp:posOffset>667113</wp:posOffset>
                </wp:positionH>
                <wp:positionV relativeFrom="paragraph">
                  <wp:posOffset>6803</wp:posOffset>
                </wp:positionV>
                <wp:extent cx="1052933" cy="504808"/>
                <wp:effectExtent l="0" t="0" r="0" b="0"/>
                <wp:wrapNone/>
                <wp:docPr id="2142493427" name="Text Box 1964"/>
                <wp:cNvGraphicFramePr/>
                <a:graphic xmlns:a="http://schemas.openxmlformats.org/drawingml/2006/main">
                  <a:graphicData uri="http://schemas.microsoft.com/office/word/2010/wordprocessingShape">
                    <wps:wsp>
                      <wps:cNvSpPr txBox="1"/>
                      <wps:spPr>
                        <a:xfrm>
                          <a:off x="0" y="0"/>
                          <a:ext cx="1052933" cy="504808"/>
                        </a:xfrm>
                        <a:prstGeom prst="rect">
                          <a:avLst/>
                        </a:prstGeom>
                        <a:noFill/>
                        <a:ln w="6350">
                          <a:noFill/>
                        </a:ln>
                      </wps:spPr>
                      <wps:txbx>
                        <w:txbxContent>
                          <w:p w14:paraId="5B0E4361" w14:textId="77777777" w:rsidR="00CE3B2E" w:rsidRDefault="006C19E3">
                            <w:pPr>
                              <w:spacing w:line="240" w:lineRule="auto"/>
                              <w:jc w:val="center"/>
                              <w:rPr>
                                <w:rFonts w:ascii="Arial" w:hAnsi="Arial" w:cs="Arial"/>
                                <w:szCs w:val="22"/>
                              </w:rPr>
                            </w:pPr>
                            <w:r>
                              <w:rPr>
                                <w:szCs w:val="22"/>
                                <w:highlight w:val="darkGray"/>
                              </w:rPr>
                              <w:t>Cappuccio della penna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D6" id="_x0000_s1069" type="#_x0000_t202" style="position:absolute;margin-left:52.55pt;margin-top:.55pt;width:82.9pt;height:39.75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" filled="f" stroked="f" strokeweight=".5pt">
                <v:textbox>
                  <w:txbxContent>
                    <w:p w14:paraId="5B0E4361" w14:textId="77777777" w:rsidR="00CE3B2E" w:rsidRDefault="006C19E3">
                      <w:pPr>
                        <w:spacing w:line="240" w:lineRule="auto"/>
                        <w:jc w:val="center"/>
                        <w:rPr>
                          <w:rFonts w:ascii="Arial" w:hAnsi="Arial" w:cs="Arial"/>
                          <w:szCs w:val="22"/>
                        </w:rPr>
                      </w:pPr>
                      <w:r>
                        <w:rPr>
                          <w:szCs w:val="22"/>
                          <w:highlight w:val="darkGray"/>
                        </w:rPr>
                        <w:t>Cappuccio della penna</w:t>
                      </w:r>
                    </w:p>
                  </w:txbxContent>
                </v:textbox>
              </v:shape>
            </w:pict>
          </mc:Fallback>
        </mc:AlternateContent>
      </w:r>
    </w:p>
    <w:p w14:paraId="5B0E4189" w14:textId="77777777" w:rsidR="00CE3B2E" w:rsidRDefault="00CE3B2E">
      <w:pPr>
        <w:keepNext/>
        <w:spacing w:line="240" w:lineRule="auto"/>
        <w:rPr>
          <w:b/>
          <w:szCs w:val="22"/>
          <w:lang w:val="it-IT"/>
        </w:rPr>
      </w:pPr>
    </w:p>
    <w:p w14:paraId="5B0E418A" w14:textId="77777777" w:rsidR="00CE3B2E" w:rsidRDefault="006C19E3">
      <w:pPr>
        <w:keepNext/>
        <w:spacing w:line="240" w:lineRule="auto"/>
        <w:rPr>
          <w:b/>
          <w:szCs w:val="22"/>
          <w:lang w:val="it-IT"/>
        </w:rPr>
      </w:pPr>
      <w:r>
        <w:rPr>
          <w:noProof/>
        </w:rPr>
        <mc:AlternateContent>
          <mc:Choice Requires="wps">
            <w:drawing>
              <wp:anchor distT="0" distB="0" distL="114300" distR="114300" simplePos="0" relativeHeight="251658283" behindDoc="0" locked="0" layoutInCell="1" allowOverlap="1" wp14:anchorId="5B0E42D8" wp14:editId="5B0E42D9">
                <wp:simplePos x="0" y="0"/>
                <wp:positionH relativeFrom="column">
                  <wp:posOffset>809172</wp:posOffset>
                </wp:positionH>
                <wp:positionV relativeFrom="paragraph">
                  <wp:posOffset>1535975</wp:posOffset>
                </wp:positionV>
                <wp:extent cx="1341120" cy="499090"/>
                <wp:effectExtent l="0" t="0" r="0" b="0"/>
                <wp:wrapNone/>
                <wp:docPr id="1798387729" name="Text Box 1973"/>
                <wp:cNvGraphicFramePr/>
                <a:graphic xmlns:a="http://schemas.openxmlformats.org/drawingml/2006/main">
                  <a:graphicData uri="http://schemas.microsoft.com/office/word/2010/wordprocessingShape">
                    <wps:wsp>
                      <wps:cNvSpPr txBox="1"/>
                      <wps:spPr>
                        <a:xfrm>
                          <a:off x="0" y="0"/>
                          <a:ext cx="1341120" cy="499090"/>
                        </a:xfrm>
                        <a:prstGeom prst="rect">
                          <a:avLst/>
                        </a:prstGeom>
                        <a:noFill/>
                        <a:ln w="6350">
                          <a:noFill/>
                        </a:ln>
                      </wps:spPr>
                      <wps:txbx>
                        <w:txbxContent>
                          <w:p w14:paraId="5B0E4362" w14:textId="77777777" w:rsidR="00CE3B2E" w:rsidRDefault="006C19E3">
                            <w:pPr>
                              <w:spacing w:line="240" w:lineRule="auto"/>
                              <w:jc w:val="center"/>
                              <w:rPr>
                                <w:szCs w:val="22"/>
                              </w:rPr>
                            </w:pPr>
                            <w:r>
                              <w:rPr>
                                <w:szCs w:val="22"/>
                                <w:highlight w:val="darkGray"/>
                              </w:rPr>
                              <w:t>Sigillo interno rosso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5B0E42D8" id="_x0000_s1070" type="#_x0000_t202" style="position:absolute;margin-left:63.7pt;margin-top:120.95pt;width:105.6pt;height:39.3pt;z-index:2516582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" filled="f" stroked="f" strokeweight=".5pt">
                <v:textbox>
                  <w:txbxContent>
                    <w:p w14:paraId="5B0E4362" w14:textId="77777777" w:rsidR="00CE3B2E" w:rsidRDefault="006C19E3">
                      <w:pPr>
                        <w:spacing w:line="240" w:lineRule="auto"/>
                        <w:jc w:val="center"/>
                        <w:rPr>
                          <w:szCs w:val="22"/>
                        </w:rPr>
                      </w:pPr>
                      <w:r>
                        <w:rPr>
                          <w:szCs w:val="22"/>
                          <w:highlight w:val="darkGray"/>
                        </w:rPr>
                        <w:t>Sigillo interno rosso</w:t>
                      </w:r>
                    </w:p>
                  </w:txbxContent>
                </v:textbox>
              </v:shape>
            </w:pict>
          </mc:Fallback>
        </mc:AlternateContent>
      </w:r>
      <w:r>
        <w:rPr>
          <w:noProof/>
        </w:rPr>
        <mc:AlternateContent>
          <mc:Choice Requires="wps">
            <w:drawing>
              <wp:anchor distT="0" distB="0" distL="114300" distR="114300" simplePos="0" relativeHeight="251658277" behindDoc="0" locked="0" layoutInCell="1" allowOverlap="1" wp14:anchorId="5B0E42DA" wp14:editId="5B0E42DB">
                <wp:simplePos x="0" y="0"/>
                <wp:positionH relativeFrom="margin">
                  <wp:posOffset>2345327</wp:posOffset>
                </wp:positionH>
                <wp:positionV relativeFrom="paragraph">
                  <wp:posOffset>1740535</wp:posOffset>
                </wp:positionV>
                <wp:extent cx="1121378" cy="499090"/>
                <wp:effectExtent l="0" t="0" r="0" b="0"/>
                <wp:wrapNone/>
                <wp:docPr id="134201482" name="Text Box 1973"/>
                <wp:cNvGraphicFramePr/>
                <a:graphic xmlns:a="http://schemas.openxmlformats.org/drawingml/2006/main">
                  <a:graphicData uri="http://schemas.microsoft.com/office/word/2010/wordprocessingShape">
                    <wps:wsp>
                      <wps:cNvSpPr txBox="1"/>
                      <wps:spPr>
                        <a:xfrm>
                          <a:off x="0" y="0"/>
                          <a:ext cx="1121378" cy="499090"/>
                        </a:xfrm>
                        <a:prstGeom prst="rect">
                          <a:avLst/>
                        </a:prstGeom>
                        <a:noFill/>
                        <a:ln w="6350">
                          <a:noFill/>
                        </a:ln>
                      </wps:spPr>
                      <wps:txbx>
                        <w:txbxContent>
                          <w:p w14:paraId="5B0E4363" w14:textId="77777777" w:rsidR="00CE3B2E" w:rsidRDefault="006C19E3">
                            <w:pPr>
                              <w:spacing w:line="240" w:lineRule="auto"/>
                              <w:jc w:val="center"/>
                              <w:rPr>
                                <w:szCs w:val="22"/>
                              </w:rPr>
                            </w:pPr>
                            <w:r>
                              <w:rPr>
                                <w:szCs w:val="22"/>
                                <w:highlight w:val="darkGray"/>
                              </w:rPr>
                              <w:t>Cappuccio esterno dell’ago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DA" id="_x0000_s1071" type="#_x0000_t202" style="position:absolute;margin-left:184.65pt;margin-top:137.05pt;width:88.3pt;height:39.3pt;z-index:25165827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" filled="f" stroked="f" strokeweight=".5pt">
                <v:textbox>
                  <w:txbxContent>
                    <w:p w14:paraId="5B0E4363" w14:textId="77777777" w:rsidR="00CE3B2E" w:rsidRDefault="006C19E3">
                      <w:pPr>
                        <w:spacing w:line="240" w:lineRule="auto"/>
                        <w:jc w:val="center"/>
                        <w:rPr>
                          <w:szCs w:val="22"/>
                        </w:rPr>
                      </w:pPr>
                      <w:r>
                        <w:rPr>
                          <w:szCs w:val="22"/>
                          <w:highlight w:val="darkGray"/>
                        </w:rPr>
                        <w:t>Cappuccio esterno dell’ago</w:t>
                      </w:r>
                    </w:p>
                  </w:txbxContent>
                </v:textbox>
                <w10:wrap anchorx="margin"/>
              </v:shape>
            </w:pict>
          </mc:Fallback>
        </mc:AlternateContent>
      </w:r>
      <w:r>
        <w:rPr>
          <w:noProof/>
        </w:rPr>
        <mc:AlternateContent>
          <mc:Choice Requires="wps">
            <w:drawing>
              <wp:anchor distT="0" distB="0" distL="114300" distR="114300" simplePos="0" relativeHeight="251658280" behindDoc="0" locked="0" layoutInCell="1" allowOverlap="1" wp14:anchorId="5B0E42DC" wp14:editId="5B0E42DD">
                <wp:simplePos x="0" y="0"/>
                <wp:positionH relativeFrom="column">
                  <wp:posOffset>5080726</wp:posOffset>
                </wp:positionH>
                <wp:positionV relativeFrom="paragraph">
                  <wp:posOffset>1740716</wp:posOffset>
                </wp:positionV>
                <wp:extent cx="814070" cy="528320"/>
                <wp:effectExtent l="0" t="0" r="0" b="5080"/>
                <wp:wrapNone/>
                <wp:docPr id="738344868" name="Text Box 1976"/>
                <wp:cNvGraphicFramePr/>
                <a:graphic xmlns:a="http://schemas.openxmlformats.org/drawingml/2006/main">
                  <a:graphicData uri="http://schemas.microsoft.com/office/word/2010/wordprocessingShape">
                    <wps:wsp>
                      <wps:cNvSpPr txBox="1"/>
                      <wps:spPr>
                        <a:xfrm>
                          <a:off x="0" y="0"/>
                          <a:ext cx="814070" cy="528320"/>
                        </a:xfrm>
                        <a:prstGeom prst="rect">
                          <a:avLst/>
                        </a:prstGeom>
                        <a:noFill/>
                        <a:ln w="6350">
                          <a:noFill/>
                        </a:ln>
                      </wps:spPr>
                      <wps:txbx>
                        <w:txbxContent>
                          <w:p w14:paraId="5B0E4364" w14:textId="77777777" w:rsidR="00CE3B2E" w:rsidRDefault="006C19E3">
                            <w:pPr>
                              <w:spacing w:line="240" w:lineRule="auto"/>
                              <w:jc w:val="center"/>
                              <w:rPr>
                                <w:szCs w:val="22"/>
                              </w:rPr>
                            </w:pPr>
                            <w:r>
                              <w:rPr>
                                <w:szCs w:val="22"/>
                                <w:highlight w:val="darkGray"/>
                              </w:rPr>
                              <w:t>Protezione di carta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DC" id="_x0000_s1072" type="#_x0000_t202" style="position:absolute;margin-left:400.05pt;margin-top:137.05pt;width:64.1pt;height:41.6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F0EwIAACU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" filled="f" stroked="f" strokeweight=".5pt">
                <v:textbox>
                  <w:txbxContent>
                    <w:p w14:paraId="5B0E4364" w14:textId="77777777" w:rsidR="00CE3B2E" w:rsidRDefault="006C19E3">
                      <w:pPr>
                        <w:spacing w:line="240" w:lineRule="auto"/>
                        <w:jc w:val="center"/>
                        <w:rPr>
                          <w:szCs w:val="22"/>
                        </w:rPr>
                      </w:pPr>
                      <w:r>
                        <w:rPr>
                          <w:szCs w:val="22"/>
                          <w:highlight w:val="darkGray"/>
                        </w:rPr>
                        <w:t>Protezione di carta</w:t>
                      </w:r>
                    </w:p>
                  </w:txbxContent>
                </v:textbox>
              </v:shape>
            </w:pict>
          </mc:Fallback>
        </mc:AlternateContent>
      </w:r>
      <w:r>
        <w:rPr>
          <w:noProof/>
        </w:rPr>
        <mc:AlternateContent>
          <mc:Choice Requires="wps">
            <w:drawing>
              <wp:anchor distT="0" distB="0" distL="114300" distR="114300" simplePos="0" relativeHeight="251658279" behindDoc="0" locked="0" layoutInCell="1" allowOverlap="1" wp14:anchorId="5B0E42DE" wp14:editId="5B0E42DF">
                <wp:simplePos x="0" y="0"/>
                <wp:positionH relativeFrom="column">
                  <wp:posOffset>4460512</wp:posOffset>
                </wp:positionH>
                <wp:positionV relativeFrom="paragraph">
                  <wp:posOffset>1952716</wp:posOffset>
                </wp:positionV>
                <wp:extent cx="814070" cy="351155"/>
                <wp:effectExtent l="0" t="0" r="0" b="0"/>
                <wp:wrapNone/>
                <wp:docPr id="349887469" name="Text Box 1975"/>
                <wp:cNvGraphicFramePr/>
                <a:graphic xmlns:a="http://schemas.openxmlformats.org/drawingml/2006/main">
                  <a:graphicData uri="http://schemas.microsoft.com/office/word/2010/wordprocessingShape">
                    <wps:wsp>
                      <wps:cNvSpPr txBox="1"/>
                      <wps:spPr>
                        <a:xfrm>
                          <a:off x="0" y="0"/>
                          <a:ext cx="814070" cy="351155"/>
                        </a:xfrm>
                        <a:prstGeom prst="rect">
                          <a:avLst/>
                        </a:prstGeom>
                        <a:noFill/>
                        <a:ln w="6350">
                          <a:noFill/>
                        </a:ln>
                      </wps:spPr>
                      <wps:txbx>
                        <w:txbxContent>
                          <w:p w14:paraId="5B0E4365" w14:textId="77777777" w:rsidR="00CE3B2E" w:rsidRDefault="006C19E3">
                            <w:pPr>
                              <w:spacing w:line="240" w:lineRule="auto"/>
                              <w:jc w:val="center"/>
                              <w:rPr>
                                <w:szCs w:val="22"/>
                              </w:rPr>
                            </w:pPr>
                            <w:r>
                              <w:rPr>
                                <w:szCs w:val="22"/>
                                <w:highlight w:val="darkGray"/>
                              </w:rPr>
                              <w:t>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DE" id="_x0000_s1073" type="#_x0000_t202" style="position:absolute;margin-left:351.2pt;margin-top:153.75pt;width:64.1pt;height:27.65pt;z-index:251658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" filled="f" stroked="f" strokeweight=".5pt">
                <v:textbox>
                  <w:txbxContent>
                    <w:p w14:paraId="5B0E4365" w14:textId="77777777" w:rsidR="00CE3B2E" w:rsidRDefault="006C19E3">
                      <w:pPr>
                        <w:spacing w:line="240" w:lineRule="auto"/>
                        <w:jc w:val="center"/>
                        <w:rPr>
                          <w:szCs w:val="22"/>
                        </w:rPr>
                      </w:pPr>
                      <w:r>
                        <w:rPr>
                          <w:szCs w:val="22"/>
                          <w:highlight w:val="darkGray"/>
                        </w:rPr>
                        <w:t>Ago</w:t>
                      </w:r>
                    </w:p>
                  </w:txbxContent>
                </v:textbox>
              </v:shape>
            </w:pict>
          </mc:Fallback>
        </mc:AlternateContent>
      </w:r>
      <w:r>
        <w:rPr>
          <w:noProof/>
        </w:rPr>
        <mc:AlternateContent>
          <mc:Choice Requires="wps">
            <w:drawing>
              <wp:anchor distT="0" distB="0" distL="114300" distR="114300" simplePos="0" relativeHeight="251658278" behindDoc="0" locked="0" layoutInCell="1" allowOverlap="1" wp14:anchorId="5B0E42E0" wp14:editId="5B0E42E1">
                <wp:simplePos x="0" y="0"/>
                <wp:positionH relativeFrom="column">
                  <wp:posOffset>3432084</wp:posOffset>
                </wp:positionH>
                <wp:positionV relativeFrom="paragraph">
                  <wp:posOffset>1773011</wp:posOffset>
                </wp:positionV>
                <wp:extent cx="985819" cy="667910"/>
                <wp:effectExtent l="0" t="0" r="0" b="0"/>
                <wp:wrapNone/>
                <wp:docPr id="524277089" name="Text Box 1974"/>
                <wp:cNvGraphicFramePr/>
                <a:graphic xmlns:a="http://schemas.openxmlformats.org/drawingml/2006/main">
                  <a:graphicData uri="http://schemas.microsoft.com/office/word/2010/wordprocessingShape">
                    <wps:wsp>
                      <wps:cNvSpPr txBox="1"/>
                      <wps:spPr>
                        <a:xfrm>
                          <a:off x="0" y="0"/>
                          <a:ext cx="985819" cy="667910"/>
                        </a:xfrm>
                        <a:prstGeom prst="rect">
                          <a:avLst/>
                        </a:prstGeom>
                        <a:noFill/>
                        <a:ln w="6350">
                          <a:noFill/>
                        </a:ln>
                      </wps:spPr>
                      <wps:txbx>
                        <w:txbxContent>
                          <w:p w14:paraId="5B0E4366" w14:textId="77777777" w:rsidR="00CE3B2E" w:rsidRDefault="006C19E3">
                            <w:pPr>
                              <w:spacing w:line="240" w:lineRule="auto"/>
                              <w:jc w:val="center"/>
                              <w:rPr>
                                <w:szCs w:val="22"/>
                                <w:lang w:val="it-IT"/>
                              </w:rPr>
                            </w:pPr>
                            <w:r>
                              <w:rPr>
                                <w:szCs w:val="22"/>
                                <w:highlight w:val="darkGray"/>
                                <w:lang w:val="it-IT"/>
                              </w:rPr>
                              <w:t>Cappuccio interno dell’ago</w:t>
                            </w:r>
                          </w:p>
                          <w:p w14:paraId="5B0E4367" w14:textId="77777777" w:rsidR="00CE3B2E" w:rsidRDefault="00CE3B2E">
                            <w:pPr>
                              <w:spacing w:line="240" w:lineRule="auto"/>
                              <w:jc w:val="center"/>
                              <w:rPr>
                                <w:szCs w:val="22"/>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B0E42E0" id="_x0000_s1074" type="#_x0000_t202" style="position:absolute;margin-left:270.25pt;margin-top:139.6pt;width:77.6pt;height:52.6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" filled="f" stroked="f" strokeweight=".5pt">
                <v:textbox>
                  <w:txbxContent>
                    <w:p w14:paraId="5B0E4366" w14:textId="77777777" w:rsidR="00CE3B2E" w:rsidRDefault="006C19E3">
                      <w:pPr>
                        <w:spacing w:line="240" w:lineRule="auto"/>
                        <w:jc w:val="center"/>
                        <w:rPr>
                          <w:szCs w:val="22"/>
                          <w:lang w:val="it-IT"/>
                        </w:rPr>
                      </w:pPr>
                      <w:r>
                        <w:rPr>
                          <w:szCs w:val="22"/>
                          <w:highlight w:val="darkGray"/>
                          <w:lang w:val="it-IT"/>
                        </w:rPr>
                        <w:t>Cappuccio interno dell’ago</w:t>
                      </w:r>
                    </w:p>
                    <w:p w14:paraId="5B0E4367" w14:textId="77777777" w:rsidR="00CE3B2E" w:rsidRDefault="00CE3B2E">
                      <w:pPr>
                        <w:spacing w:line="240" w:lineRule="auto"/>
                        <w:jc w:val="center"/>
                        <w:rPr>
                          <w:szCs w:val="22"/>
                          <w:lang w:val="it-IT"/>
                        </w:rPr>
                      </w:pPr>
                    </w:p>
                  </w:txbxContent>
                </v:textbox>
              </v:shape>
            </w:pict>
          </mc:Fallback>
        </mc:AlternateContent>
      </w:r>
      <w:r>
        <w:rPr>
          <w:noProof/>
        </w:rPr>
        <mc:AlternateContent>
          <mc:Choice Requires="wps">
            <w:drawing>
              <wp:anchor distT="0" distB="0" distL="114300" distR="114300" simplePos="0" relativeHeight="251658276" behindDoc="0" locked="0" layoutInCell="1" allowOverlap="1" wp14:anchorId="5B0E42E2" wp14:editId="5B0E42E3">
                <wp:simplePos x="0" y="0"/>
                <wp:positionH relativeFrom="column">
                  <wp:posOffset>2803343</wp:posOffset>
                </wp:positionH>
                <wp:positionV relativeFrom="paragraph">
                  <wp:posOffset>1323975</wp:posOffset>
                </wp:positionV>
                <wp:extent cx="2519076" cy="521322"/>
                <wp:effectExtent l="0" t="0" r="0" b="0"/>
                <wp:wrapNone/>
                <wp:docPr id="366919308" name="Text Box 1978"/>
                <wp:cNvGraphicFramePr/>
                <a:graphic xmlns:a="http://schemas.openxmlformats.org/drawingml/2006/main">
                  <a:graphicData uri="http://schemas.microsoft.com/office/word/2010/wordprocessingShape">
                    <wps:wsp>
                      <wps:cNvSpPr txBox="1"/>
                      <wps:spPr>
                        <a:xfrm>
                          <a:off x="0" y="0"/>
                          <a:ext cx="2519076" cy="521322"/>
                        </a:xfrm>
                        <a:prstGeom prst="rect">
                          <a:avLst/>
                        </a:prstGeom>
                        <a:noFill/>
                        <a:ln w="6350">
                          <a:noFill/>
                        </a:ln>
                      </wps:spPr>
                      <wps:txbx>
                        <w:txbxContent>
                          <w:p w14:paraId="5B0E4368" w14:textId="77777777" w:rsidR="00CE3B2E" w:rsidRDefault="006C19E3">
                            <w:pPr>
                              <w:spacing w:line="240" w:lineRule="auto"/>
                              <w:jc w:val="center"/>
                              <w:rPr>
                                <w:rStyle w:val="Enfasigrassetto"/>
                                <w:szCs w:val="22"/>
                                <w:highlight w:val="darkGray"/>
                                <w:lang w:val="it-IT"/>
                              </w:rPr>
                            </w:pPr>
                            <w:r>
                              <w:rPr>
                                <w:rStyle w:val="Enfasigrassetto"/>
                                <w:szCs w:val="22"/>
                                <w:highlight w:val="darkGray"/>
                                <w:lang w:val="it-IT"/>
                              </w:rPr>
                              <w:t>Componenti dell’ago per la penna</w:t>
                            </w:r>
                          </w:p>
                          <w:p w14:paraId="5B0E4369" w14:textId="77777777" w:rsidR="00CE3B2E" w:rsidRDefault="006C19E3">
                            <w:pPr>
                              <w:spacing w:line="240" w:lineRule="auto"/>
                              <w:jc w:val="center"/>
                              <w:rPr>
                                <w:szCs w:val="22"/>
                                <w:lang w:val="it-IT"/>
                              </w:rPr>
                            </w:pPr>
                            <w:r>
                              <w:rPr>
                                <w:rStyle w:val="Enfasigrassetto"/>
                                <w:szCs w:val="22"/>
                                <w:highlight w:val="darkGray"/>
                                <w:lang w:val="it-IT"/>
                              </w:rPr>
                              <w:t>(gli aghi non sono inclusi)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E2" id="_x0000_s1075" type="#_x0000_t202" style="position:absolute;margin-left:220.75pt;margin-top:104.25pt;width:198.35pt;height:41.05pt;z-index:2516582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" filled="f" stroked="f" strokeweight=".5pt">
                <v:textbox>
                  <w:txbxContent>
                    <w:p w14:paraId="5B0E4368" w14:textId="77777777" w:rsidR="00CE3B2E" w:rsidRDefault="006C19E3">
                      <w:pPr>
                        <w:spacing w:line="240" w:lineRule="auto"/>
                        <w:jc w:val="center"/>
                        <w:rPr>
                          <w:rStyle w:val="Enfasigrassetto"/>
                          <w:szCs w:val="22"/>
                          <w:highlight w:val="darkGray"/>
                          <w:lang w:val="it-IT"/>
                        </w:rPr>
                      </w:pPr>
                      <w:r>
                        <w:rPr>
                          <w:rStyle w:val="Enfasigrassetto"/>
                          <w:szCs w:val="22"/>
                          <w:highlight w:val="darkGray"/>
                          <w:lang w:val="it-IT"/>
                        </w:rPr>
                        <w:t>Componenti dell’ago per la penna</w:t>
                      </w:r>
                    </w:p>
                    <w:p w14:paraId="5B0E4369" w14:textId="77777777" w:rsidR="00CE3B2E" w:rsidRDefault="006C19E3">
                      <w:pPr>
                        <w:spacing w:line="240" w:lineRule="auto"/>
                        <w:jc w:val="center"/>
                        <w:rPr>
                          <w:szCs w:val="22"/>
                          <w:lang w:val="it-IT"/>
                        </w:rPr>
                      </w:pPr>
                      <w:r>
                        <w:rPr>
                          <w:rStyle w:val="Enfasigrassetto"/>
                          <w:szCs w:val="22"/>
                          <w:highlight w:val="darkGray"/>
                          <w:lang w:val="it-IT"/>
                        </w:rPr>
                        <w:t>(gli aghi non sono inclusi)</w:t>
                      </w:r>
                    </w:p>
                  </w:txbxContent>
                </v:textbox>
              </v:shape>
            </w:pict>
          </mc:Fallback>
        </mc:AlternateContent>
      </w:r>
      <w:r>
        <w:rPr>
          <w:noProof/>
        </w:rPr>
        <mc:AlternateContent>
          <mc:Choice Requires="wps">
            <w:drawing>
              <wp:anchor distT="0" distB="0" distL="114300" distR="114300" simplePos="0" relativeHeight="251658275" behindDoc="0" locked="0" layoutInCell="1" allowOverlap="1" wp14:anchorId="5B0E42E4" wp14:editId="5B0E42E5">
                <wp:simplePos x="0" y="0"/>
                <wp:positionH relativeFrom="column">
                  <wp:posOffset>3758202</wp:posOffset>
                </wp:positionH>
                <wp:positionV relativeFrom="paragraph">
                  <wp:posOffset>695235</wp:posOffset>
                </wp:positionV>
                <wp:extent cx="797560" cy="294005"/>
                <wp:effectExtent l="0" t="0" r="0" b="0"/>
                <wp:wrapNone/>
                <wp:docPr id="2088053394" name="Text Box 1970"/>
                <wp:cNvGraphicFramePr/>
                <a:graphic xmlns:a="http://schemas.openxmlformats.org/drawingml/2006/main">
                  <a:graphicData uri="http://schemas.microsoft.com/office/word/2010/wordprocessingShape">
                    <wps:wsp>
                      <wps:cNvSpPr txBox="1"/>
                      <wps:spPr>
                        <a:xfrm>
                          <a:off x="0" y="0"/>
                          <a:ext cx="797560" cy="294005"/>
                        </a:xfrm>
                        <a:prstGeom prst="rect">
                          <a:avLst/>
                        </a:prstGeom>
                        <a:noFill/>
                        <a:ln w="6350">
                          <a:noFill/>
                        </a:ln>
                      </wps:spPr>
                      <wps:txbx>
                        <w:txbxContent>
                          <w:p w14:paraId="5B0E436A" w14:textId="77777777" w:rsidR="00CE3B2E" w:rsidRDefault="006C19E3">
                            <w:pPr>
                              <w:spacing w:line="240" w:lineRule="auto"/>
                              <w:jc w:val="center"/>
                              <w:rPr>
                                <w:szCs w:val="22"/>
                              </w:rPr>
                            </w:pPr>
                            <w:r>
                              <w:rPr>
                                <w:szCs w:val="22"/>
                                <w:highlight w:val="darkGray"/>
                              </w:rPr>
                              <w:t>Etichetta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E4" id="_x0000_s1076" type="#_x0000_t202" style="position:absolute;margin-left:295.9pt;margin-top:54.75pt;width:62.8pt;height:23.15pt;z-index:2516582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" filled="f" stroked="f" strokeweight=".5pt">
                <v:textbox>
                  <w:txbxContent>
                    <w:p w14:paraId="5B0E436A" w14:textId="77777777" w:rsidR="00CE3B2E" w:rsidRDefault="006C19E3">
                      <w:pPr>
                        <w:spacing w:line="240" w:lineRule="auto"/>
                        <w:jc w:val="center"/>
                        <w:rPr>
                          <w:szCs w:val="22"/>
                        </w:rPr>
                      </w:pPr>
                      <w:r>
                        <w:rPr>
                          <w:szCs w:val="22"/>
                          <w:highlight w:val="darkGray"/>
                        </w:rPr>
                        <w:t>Etichetta</w:t>
                      </w:r>
                    </w:p>
                  </w:txbxContent>
                </v:textbox>
              </v:shape>
            </w:pict>
          </mc:Fallback>
        </mc:AlternateContent>
      </w:r>
      <w:r>
        <w:rPr>
          <w:noProof/>
        </w:rPr>
        <mc:AlternateContent>
          <mc:Choice Requires="wps">
            <w:drawing>
              <wp:anchor distT="0" distB="0" distL="114300" distR="114300" simplePos="0" relativeHeight="251658273" behindDoc="0" locked="0" layoutInCell="1" allowOverlap="1" wp14:anchorId="5B0E42E6" wp14:editId="5B0E42E7">
                <wp:simplePos x="0" y="0"/>
                <wp:positionH relativeFrom="column">
                  <wp:posOffset>5350872</wp:posOffset>
                </wp:positionH>
                <wp:positionV relativeFrom="paragraph">
                  <wp:posOffset>671104</wp:posOffset>
                </wp:positionV>
                <wp:extent cx="882015" cy="676275"/>
                <wp:effectExtent l="0" t="0" r="0" b="0"/>
                <wp:wrapNone/>
                <wp:docPr id="1123325885" name="Text Box 1972"/>
                <wp:cNvGraphicFramePr/>
                <a:graphic xmlns:a="http://schemas.openxmlformats.org/drawingml/2006/main">
                  <a:graphicData uri="http://schemas.microsoft.com/office/word/2010/wordprocessingShape">
                    <wps:wsp>
                      <wps:cNvSpPr txBox="1"/>
                      <wps:spPr>
                        <a:xfrm>
                          <a:off x="0" y="0"/>
                          <a:ext cx="882015" cy="676275"/>
                        </a:xfrm>
                        <a:prstGeom prst="rect">
                          <a:avLst/>
                        </a:prstGeom>
                        <a:noFill/>
                        <a:ln w="6350">
                          <a:noFill/>
                        </a:ln>
                      </wps:spPr>
                      <wps:txbx>
                        <w:txbxContent>
                          <w:p w14:paraId="5B0E436B" w14:textId="77777777" w:rsidR="00CE3B2E" w:rsidRDefault="006C19E3">
                            <w:pPr>
                              <w:spacing w:line="240" w:lineRule="auto"/>
                              <w:jc w:val="center"/>
                              <w:rPr>
                                <w:szCs w:val="22"/>
                              </w:rPr>
                            </w:pPr>
                            <w:r>
                              <w:rPr>
                                <w:szCs w:val="22"/>
                                <w:highlight w:val="darkGray"/>
                              </w:rPr>
                              <w:t>Pulsante selettore della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E6" id="_x0000_s1077" type="#_x0000_t202" style="position:absolute;margin-left:421.35pt;margin-top:52.85pt;width:69.45pt;height:53.25pt;z-index:251658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" filled="f" stroked="f" strokeweight=".5pt">
                <v:textbox>
                  <w:txbxContent>
                    <w:p w14:paraId="5B0E436B" w14:textId="77777777" w:rsidR="00CE3B2E" w:rsidRDefault="006C19E3">
                      <w:pPr>
                        <w:spacing w:line="240" w:lineRule="auto"/>
                        <w:jc w:val="center"/>
                        <w:rPr>
                          <w:szCs w:val="22"/>
                        </w:rPr>
                      </w:pPr>
                      <w:r>
                        <w:rPr>
                          <w:szCs w:val="22"/>
                          <w:highlight w:val="darkGray"/>
                        </w:rPr>
                        <w:t>Pulsante selettore della dose</w:t>
                      </w:r>
                    </w:p>
                  </w:txbxContent>
                </v:textbox>
              </v:shape>
            </w:pict>
          </mc:Fallback>
        </mc:AlternateContent>
      </w:r>
      <w:r>
        <w:rPr>
          <w:noProof/>
        </w:rPr>
        <mc:AlternateContent>
          <mc:Choice Requires="wps">
            <w:drawing>
              <wp:anchor distT="0" distB="0" distL="114300" distR="114300" simplePos="0" relativeHeight="251658274" behindDoc="0" locked="0" layoutInCell="1" allowOverlap="1" wp14:anchorId="5B0E42E8" wp14:editId="5B0E42E9">
                <wp:simplePos x="0" y="0"/>
                <wp:positionH relativeFrom="column">
                  <wp:posOffset>4598761</wp:posOffset>
                </wp:positionH>
                <wp:positionV relativeFrom="paragraph">
                  <wp:posOffset>695688</wp:posOffset>
                </wp:positionV>
                <wp:extent cx="837565" cy="468630"/>
                <wp:effectExtent l="0" t="0" r="0" b="7620"/>
                <wp:wrapNone/>
                <wp:docPr id="1763699718" name="Text Box 1971"/>
                <wp:cNvGraphicFramePr/>
                <a:graphic xmlns:a="http://schemas.openxmlformats.org/drawingml/2006/main">
                  <a:graphicData uri="http://schemas.microsoft.com/office/word/2010/wordprocessingShape">
                    <wps:wsp>
                      <wps:cNvSpPr txBox="1"/>
                      <wps:spPr>
                        <a:xfrm>
                          <a:off x="0" y="0"/>
                          <a:ext cx="837565" cy="468630"/>
                        </a:xfrm>
                        <a:prstGeom prst="rect">
                          <a:avLst/>
                        </a:prstGeom>
                        <a:noFill/>
                        <a:ln w="6350">
                          <a:noFill/>
                        </a:ln>
                      </wps:spPr>
                      <wps:txbx>
                        <w:txbxContent>
                          <w:p w14:paraId="5B0E436C" w14:textId="77777777" w:rsidR="00CE3B2E" w:rsidRDefault="006C19E3">
                            <w:pPr>
                              <w:spacing w:line="240" w:lineRule="auto"/>
                              <w:jc w:val="center"/>
                              <w:rPr>
                                <w:szCs w:val="22"/>
                              </w:rPr>
                            </w:pPr>
                            <w:r>
                              <w:rPr>
                                <w:szCs w:val="22"/>
                                <w:highlight w:val="darkGray"/>
                              </w:rPr>
                              <w:t>Finestrella di dosaggio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B0E42E8" id="_x0000_s1078" type="#_x0000_t202" style="position:absolute;margin-left:362.1pt;margin-top:54.8pt;width:65.95pt;height:36.9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" filled="f" stroked="f" strokeweight=".5pt">
                <v:textbox>
                  <w:txbxContent>
                    <w:p w14:paraId="5B0E436C" w14:textId="77777777" w:rsidR="00CE3B2E" w:rsidRDefault="006C19E3">
                      <w:pPr>
                        <w:spacing w:line="240" w:lineRule="auto"/>
                        <w:jc w:val="center"/>
                        <w:rPr>
                          <w:szCs w:val="22"/>
                        </w:rPr>
                      </w:pPr>
                      <w:r>
                        <w:rPr>
                          <w:szCs w:val="22"/>
                          <w:highlight w:val="darkGray"/>
                        </w:rPr>
                        <w:t>Finestrella di dosaggio</w:t>
                      </w:r>
                    </w:p>
                  </w:txbxContent>
                </v:textbox>
              </v:shape>
            </w:pict>
          </mc:Fallback>
        </mc:AlternateContent>
      </w:r>
      <w:r>
        <w:rPr>
          <w:noProof/>
        </w:rPr>
        <mc:AlternateContent>
          <mc:Choice Requires="wps">
            <w:drawing>
              <wp:anchor distT="0" distB="0" distL="114300" distR="114300" simplePos="0" relativeHeight="251658269" behindDoc="0" locked="0" layoutInCell="1" allowOverlap="1" wp14:anchorId="5B0E42EA" wp14:editId="5B0E42EB">
                <wp:simplePos x="0" y="0"/>
                <wp:positionH relativeFrom="column">
                  <wp:posOffset>2484755</wp:posOffset>
                </wp:positionH>
                <wp:positionV relativeFrom="paragraph">
                  <wp:posOffset>698681</wp:posOffset>
                </wp:positionV>
                <wp:extent cx="1301413" cy="774441"/>
                <wp:effectExtent l="0" t="0" r="0" b="6985"/>
                <wp:wrapNone/>
                <wp:docPr id="57810658" name="Text Box 1970"/>
                <wp:cNvGraphicFramePr/>
                <a:graphic xmlns:a="http://schemas.openxmlformats.org/drawingml/2006/main">
                  <a:graphicData uri="http://schemas.microsoft.com/office/word/2010/wordprocessingShape">
                    <wps:wsp>
                      <wps:cNvSpPr txBox="1"/>
                      <wps:spPr>
                        <a:xfrm>
                          <a:off x="0" y="0"/>
                          <a:ext cx="1301413" cy="774441"/>
                        </a:xfrm>
                        <a:prstGeom prst="rect">
                          <a:avLst/>
                        </a:prstGeom>
                        <a:noFill/>
                        <a:ln w="6350">
                          <a:noFill/>
                        </a:ln>
                      </wps:spPr>
                      <wps:txbx>
                        <w:txbxContent>
                          <w:p w14:paraId="5B0E436D" w14:textId="77777777" w:rsidR="00CE3B2E" w:rsidRDefault="006C19E3">
                            <w:pPr>
                              <w:spacing w:line="240" w:lineRule="auto"/>
                              <w:jc w:val="center"/>
                              <w:rPr>
                                <w:szCs w:val="22"/>
                                <w:highlight w:val="darkGray"/>
                                <w:lang w:val="it-IT"/>
                              </w:rPr>
                            </w:pPr>
                            <w:r>
                              <w:rPr>
                                <w:szCs w:val="22"/>
                                <w:highlight w:val="darkGray"/>
                                <w:lang w:val="it-IT"/>
                              </w:rPr>
                              <w:t xml:space="preserve">Stantuffo </w:t>
                            </w:r>
                          </w:p>
                          <w:p w14:paraId="5B0E436E" w14:textId="77777777" w:rsidR="00CE3B2E" w:rsidRDefault="006C19E3">
                            <w:pPr>
                              <w:spacing w:line="240" w:lineRule="auto"/>
                              <w:jc w:val="center"/>
                              <w:rPr>
                                <w:sz w:val="20"/>
                                <w:lang w:val="it-IT"/>
                              </w:rPr>
                            </w:pPr>
                            <w:r>
                              <w:rPr>
                                <w:sz w:val="20"/>
                                <w:highlight w:val="darkGray"/>
                                <w:lang w:val="it-IT"/>
                              </w:rPr>
                              <w:t>(si muove in avanti con ogni iniezione)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0E42EA" id="_x0000_s1079" type="#_x0000_t202" style="position:absolute;margin-left:195.65pt;margin-top:55pt;width:102.45pt;height:61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" filled="f" stroked="f" strokeweight=".5pt">
                <v:textbox>
                  <w:txbxContent>
                    <w:p w14:paraId="5B0E436D" w14:textId="77777777" w:rsidR="00CE3B2E" w:rsidRDefault="006C19E3">
                      <w:pPr>
                        <w:spacing w:line="240" w:lineRule="auto"/>
                        <w:jc w:val="center"/>
                        <w:rPr>
                          <w:szCs w:val="22"/>
                          <w:highlight w:val="darkGray"/>
                          <w:lang w:val="it-IT"/>
                        </w:rPr>
                      </w:pPr>
                      <w:r>
                        <w:rPr>
                          <w:szCs w:val="22"/>
                          <w:highlight w:val="darkGray"/>
                          <w:lang w:val="it-IT"/>
                        </w:rPr>
                        <w:t xml:space="preserve">Stantuffo </w:t>
                      </w:r>
                    </w:p>
                    <w:p w14:paraId="5B0E436E" w14:textId="77777777" w:rsidR="00CE3B2E" w:rsidRDefault="006C19E3">
                      <w:pPr>
                        <w:spacing w:line="240" w:lineRule="auto"/>
                        <w:jc w:val="center"/>
                        <w:rPr>
                          <w:sz w:val="20"/>
                          <w:lang w:val="it-IT"/>
                        </w:rPr>
                      </w:pPr>
                      <w:r>
                        <w:rPr>
                          <w:sz w:val="20"/>
                          <w:highlight w:val="darkGray"/>
                          <w:lang w:val="it-IT"/>
                        </w:rPr>
                        <w:t>(si muove in avanti con ogni iniezione)</w:t>
                      </w:r>
                    </w:p>
                  </w:txbxContent>
                </v:textbox>
              </v:shape>
            </w:pict>
          </mc:Fallback>
        </mc:AlternateContent>
      </w:r>
      <w:r>
        <w:rPr>
          <w:noProof/>
        </w:rPr>
        <mc:AlternateContent>
          <mc:Choice Requires="wps">
            <w:drawing>
              <wp:anchor distT="0" distB="0" distL="114300" distR="114300" simplePos="0" relativeHeight="251658268" behindDoc="0" locked="0" layoutInCell="1" allowOverlap="1" wp14:anchorId="5B0E42EC" wp14:editId="5B0E42ED">
                <wp:simplePos x="0" y="0"/>
                <wp:positionH relativeFrom="column">
                  <wp:posOffset>296726</wp:posOffset>
                </wp:positionH>
                <wp:positionV relativeFrom="paragraph">
                  <wp:posOffset>825953</wp:posOffset>
                </wp:positionV>
                <wp:extent cx="1264846" cy="311624"/>
                <wp:effectExtent l="0" t="0" r="0" b="0"/>
                <wp:wrapNone/>
                <wp:docPr id="773392015" name="Text Box 1968"/>
                <wp:cNvGraphicFramePr/>
                <a:graphic xmlns:a="http://schemas.openxmlformats.org/drawingml/2006/main">
                  <a:graphicData uri="http://schemas.microsoft.com/office/word/2010/wordprocessingShape">
                    <wps:wsp>
                      <wps:cNvSpPr txBox="1"/>
                      <wps:spPr>
                        <a:xfrm>
                          <a:off x="0" y="0"/>
                          <a:ext cx="1264846" cy="311624"/>
                        </a:xfrm>
                        <a:prstGeom prst="rect">
                          <a:avLst/>
                        </a:prstGeom>
                        <a:noFill/>
                        <a:ln w="6350">
                          <a:noFill/>
                        </a:ln>
                      </wps:spPr>
                      <wps:txbx>
                        <w:txbxContent>
                          <w:p w14:paraId="5B0E436F" w14:textId="77777777" w:rsidR="00CE3B2E" w:rsidRDefault="006C19E3">
                            <w:pPr>
                              <w:spacing w:line="240" w:lineRule="auto"/>
                              <w:jc w:val="center"/>
                              <w:rPr>
                                <w:szCs w:val="22"/>
                              </w:rPr>
                            </w:pPr>
                            <w:r>
                              <w:rPr>
                                <w:szCs w:val="22"/>
                                <w:highlight w:val="darkGray"/>
                              </w:rPr>
                              <w:t>Clip del cappuccio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2EC" id="_x0000_s1080" type="#_x0000_t202" style="position:absolute;margin-left:23.35pt;margin-top:65.05pt;width:99.6pt;height:24.55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" filled="f" stroked="f" strokeweight=".5pt">
                <v:textbox>
                  <w:txbxContent>
                    <w:p w14:paraId="5B0E436F" w14:textId="77777777" w:rsidR="00CE3B2E" w:rsidRDefault="006C19E3">
                      <w:pPr>
                        <w:spacing w:line="240" w:lineRule="auto"/>
                        <w:jc w:val="center"/>
                        <w:rPr>
                          <w:szCs w:val="22"/>
                        </w:rPr>
                      </w:pPr>
                      <w:r>
                        <w:rPr>
                          <w:szCs w:val="22"/>
                          <w:highlight w:val="darkGray"/>
                        </w:rPr>
                        <w:t>Clip del cappuccio</w:t>
                      </w:r>
                    </w:p>
                  </w:txbxContent>
                </v:textbox>
              </v:shape>
            </w:pict>
          </mc:Fallback>
        </mc:AlternateContent>
      </w:r>
      <w:r>
        <w:rPr>
          <w:b/>
          <w:noProof/>
          <w:szCs w:val="22"/>
          <w:lang w:val="it-IT"/>
        </w:rPr>
        <w:drawing>
          <wp:inline distT="0" distB="0" distL="0" distR="0" wp14:anchorId="5B0E42EE" wp14:editId="5B0E42EF">
            <wp:extent cx="5763127" cy="2759320"/>
            <wp:effectExtent l="0" t="0" r="0" b="3175"/>
            <wp:docPr id="919898756" name="Immagine 2" descr="Immagine che contiene schizzo, disegno, diagramma, Disegno tecn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98756" name="Immagine 2" descr="Immagine che contiene schizzo, disegno, diagramma, Disegno tecnico&#10;&#10;Descrizione generata automaticamente"/>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769120" cy="2762189"/>
                    </a:xfrm>
                    <a:prstGeom prst="rect">
                      <a:avLst/>
                    </a:prstGeom>
                    <a:noFill/>
                  </pic:spPr>
                </pic:pic>
              </a:graphicData>
            </a:graphic>
          </wp:inline>
        </w:drawing>
      </w:r>
    </w:p>
    <w:p w14:paraId="5B0E418B" w14:textId="77777777" w:rsidR="00CE3B2E" w:rsidRDefault="00CE3B2E">
      <w:pPr>
        <w:spacing w:line="240" w:lineRule="auto"/>
        <w:rPr>
          <w:b/>
          <w:szCs w:val="22"/>
          <w:lang w:val="it-IT"/>
        </w:rPr>
      </w:pPr>
    </w:p>
    <w:p w14:paraId="5B0E418C" w14:textId="77777777" w:rsidR="00CE3B2E" w:rsidRDefault="006C19E3">
      <w:pPr>
        <w:spacing w:line="240" w:lineRule="auto"/>
        <w:rPr>
          <w:b/>
          <w:szCs w:val="22"/>
          <w:lang w:val="it-IT"/>
        </w:rPr>
      </w:pPr>
      <w:r>
        <w:rPr>
          <w:noProof/>
        </w:rPr>
        <mc:AlternateContent>
          <mc:Choice Requires="wps">
            <w:drawing>
              <wp:anchor distT="0" distB="0" distL="114300" distR="114300" simplePos="0" relativeHeight="251658243" behindDoc="0" locked="0" layoutInCell="1" allowOverlap="1" wp14:anchorId="5B0E42F0" wp14:editId="5B0E42F1">
                <wp:simplePos x="0" y="0"/>
                <wp:positionH relativeFrom="margin">
                  <wp:align>center</wp:align>
                </wp:positionH>
                <wp:positionV relativeFrom="paragraph">
                  <wp:posOffset>15875</wp:posOffset>
                </wp:positionV>
                <wp:extent cx="3281045" cy="447675"/>
                <wp:effectExtent l="0" t="0" r="0" b="9525"/>
                <wp:wrapNone/>
                <wp:docPr id="2065164490" name="Text Box 2065164490"/>
                <wp:cNvGraphicFramePr/>
                <a:graphic xmlns:a="http://schemas.openxmlformats.org/drawingml/2006/main">
                  <a:graphicData uri="http://schemas.microsoft.com/office/word/2010/wordprocessingShape">
                    <wps:wsp>
                      <wps:cNvSpPr txBox="1"/>
                      <wps:spPr>
                        <a:xfrm>
                          <a:off x="0" y="0"/>
                          <a:ext cx="3281045" cy="447675"/>
                        </a:xfrm>
                        <a:prstGeom prst="rect">
                          <a:avLst/>
                        </a:prstGeom>
                        <a:solidFill>
                          <a:schemeClr val="lt1"/>
                        </a:solidFill>
                        <a:ln w="6350">
                          <a:noFill/>
                        </a:ln>
                      </wps:spPr>
                      <wps:txbx>
                        <w:txbxContent>
                          <w:p w14:paraId="5B0E4370" w14:textId="77777777" w:rsidR="00CE3B2E" w:rsidRDefault="006C19E3">
                            <w:pPr>
                              <w:keepNext/>
                              <w:spacing w:line="240" w:lineRule="auto"/>
                              <w:jc w:val="center"/>
                              <w:rPr>
                                <w:lang w:val="it-IT"/>
                              </w:rPr>
                            </w:pPr>
                            <w:r>
                              <w:rPr>
                                <w:color w:val="000000"/>
                                <w:szCs w:val="22"/>
                                <w:highlight w:val="darkGray"/>
                                <w:lang w:val="it-IT"/>
                              </w:rPr>
                              <w:t>Ago compatibile con la</w:t>
                            </w:r>
                            <w:r>
                              <w:rPr>
                                <w:bCs/>
                                <w:highlight w:val="darkGray"/>
                                <w:lang w:val="it-IT"/>
                              </w:rPr>
                              <w:t xml:space="preserve"> KwikPen (se non sa quale ago per penna usare, si rivolga al personale sanitario)</w:t>
                            </w:r>
                            <w:r>
                              <w:rPr>
                                <w:bCs/>
                                <w:lang w:val="it-IT"/>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0E42F0" id="Text Box 2065164490" o:spid="_x0000_s1081" type="#_x0000_t202" style="position:absolute;margin-left:0;margin-top:1.25pt;width:258.35pt;height:35.2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" fillcolor="white [3201]" stroked="f" strokeweight=".5pt">
                <v:textbox>
                  <w:txbxContent>
                    <w:p w14:paraId="5B0E4370" w14:textId="77777777" w:rsidR="00CE3B2E" w:rsidRDefault="006C19E3">
                      <w:pPr>
                        <w:keepNext/>
                        <w:spacing w:line="240" w:lineRule="auto"/>
                        <w:jc w:val="center"/>
                        <w:rPr>
                          <w:lang w:val="it-IT"/>
                        </w:rPr>
                      </w:pPr>
                      <w:r>
                        <w:rPr>
                          <w:color w:val="000000"/>
                          <w:szCs w:val="22"/>
                          <w:highlight w:val="darkGray"/>
                          <w:lang w:val="it-IT"/>
                        </w:rPr>
                        <w:t>Ago compatibile con la</w:t>
                      </w:r>
                      <w:r>
                        <w:rPr>
                          <w:bCs/>
                          <w:highlight w:val="darkGray"/>
                          <w:lang w:val="it-IT"/>
                        </w:rPr>
                        <w:t xml:space="preserve"> KwikPen (se non sa quale ago per penna usare, si rivolga al personale sanitario)</w:t>
                      </w:r>
                      <w:r>
                        <w:rPr>
                          <w:bCs/>
                          <w:lang w:val="it-IT"/>
                        </w:rPr>
                        <w:t xml:space="preserve"> </w:t>
                      </w:r>
                    </w:p>
                  </w:txbxContent>
                </v:textbox>
                <w10:wrap anchorx="margin"/>
              </v:shape>
            </w:pict>
          </mc:Fallback>
        </mc:AlternateContent>
      </w:r>
    </w:p>
    <w:p w14:paraId="5B0E418D" w14:textId="77777777" w:rsidR="00CE3B2E" w:rsidRDefault="00CE3B2E">
      <w:pPr>
        <w:spacing w:line="240" w:lineRule="auto"/>
        <w:rPr>
          <w:b/>
          <w:szCs w:val="22"/>
          <w:lang w:val="it-IT"/>
        </w:rPr>
      </w:pPr>
    </w:p>
    <w:p w14:paraId="5B0E418E" w14:textId="77777777" w:rsidR="00CE3B2E" w:rsidRDefault="00CE3B2E">
      <w:pPr>
        <w:spacing w:line="240" w:lineRule="auto"/>
        <w:rPr>
          <w:b/>
          <w:szCs w:val="22"/>
          <w:lang w:val="it-IT"/>
        </w:rPr>
      </w:pPr>
    </w:p>
    <w:p w14:paraId="5B0E418F" w14:textId="77777777" w:rsidR="00CE3B2E" w:rsidRDefault="00CE3B2E">
      <w:pPr>
        <w:spacing w:line="240" w:lineRule="auto"/>
        <w:rPr>
          <w:b/>
          <w:szCs w:val="22"/>
          <w:lang w:val="it-IT"/>
        </w:rPr>
      </w:pPr>
    </w:p>
    <w:p w14:paraId="5B0E4190" w14:textId="77777777" w:rsidR="00CE3B2E" w:rsidRDefault="006C19E3">
      <w:pPr>
        <w:keepNext/>
        <w:spacing w:line="240" w:lineRule="auto"/>
        <w:rPr>
          <w:b/>
          <w:color w:val="000000" w:themeColor="text1"/>
          <w:szCs w:val="22"/>
          <w:lang w:val="it-IT"/>
        </w:rPr>
      </w:pPr>
      <w:r>
        <w:rPr>
          <w:b/>
          <w:color w:val="000000" w:themeColor="text1"/>
          <w:szCs w:val="22"/>
          <w:lang w:val="it-IT"/>
        </w:rPr>
        <w:t>Materiali necessari per effettuare l’iniezione</w:t>
      </w:r>
    </w:p>
    <w:p w14:paraId="5B0E4191" w14:textId="77777777" w:rsidR="00CE3B2E" w:rsidRDefault="00CE3B2E">
      <w:pPr>
        <w:keepNext/>
        <w:spacing w:line="240" w:lineRule="auto"/>
        <w:rPr>
          <w:b/>
          <w:color w:val="000000" w:themeColor="text1"/>
          <w:szCs w:val="22"/>
          <w:lang w:val="it-IT"/>
        </w:rPr>
      </w:pPr>
    </w:p>
    <w:p w14:paraId="5B0E4192" w14:textId="77777777" w:rsidR="00CE3B2E" w:rsidRDefault="006C19E3">
      <w:pPr>
        <w:pStyle w:val="Paragrafoelenco"/>
        <w:keepNext/>
        <w:numPr>
          <w:ilvl w:val="0"/>
          <w:numId w:val="6"/>
        </w:numPr>
        <w:spacing w:line="240" w:lineRule="auto"/>
        <w:rPr>
          <w:bCs/>
          <w:color w:val="000000" w:themeColor="text1"/>
        </w:rPr>
      </w:pPr>
      <w:r>
        <w:rPr>
          <w:rFonts w:ascii="Times New Roman" w:hAnsi="Times New Roman"/>
          <w:bCs/>
          <w:color w:val="000000" w:themeColor="text1"/>
        </w:rPr>
        <w:t>Mounjaro KwikPen</w:t>
      </w:r>
    </w:p>
    <w:p w14:paraId="5B0E4193" w14:textId="77777777" w:rsidR="00CE3B2E" w:rsidRDefault="006C19E3">
      <w:pPr>
        <w:pStyle w:val="Paragrafoelenco"/>
        <w:keepNext/>
        <w:numPr>
          <w:ilvl w:val="0"/>
          <w:numId w:val="6"/>
        </w:numPr>
        <w:spacing w:line="240" w:lineRule="auto"/>
        <w:rPr>
          <w:rFonts w:ascii="Times New Roman" w:hAnsi="Times New Roman"/>
          <w:bCs/>
          <w:color w:val="000000" w:themeColor="text1"/>
          <w:lang w:val="it-IT"/>
        </w:rPr>
      </w:pPr>
      <w:r>
        <w:rPr>
          <w:rFonts w:ascii="Times New Roman" w:hAnsi="Times New Roman"/>
          <w:bCs/>
          <w:color w:val="000000" w:themeColor="text1"/>
          <w:lang w:val="it-IT"/>
        </w:rPr>
        <w:t>Ago per penna compatibile con la KwikPen (</w:t>
      </w:r>
      <w:r>
        <w:rPr>
          <w:rFonts w:ascii="Times New Roman" w:hAnsi="Times New Roman"/>
          <w:bCs/>
          <w:lang w:val="it-IT"/>
        </w:rPr>
        <w:t>se non sa quale ago per penna usare, si rivolga al personale sanitario</w:t>
      </w:r>
      <w:r>
        <w:rPr>
          <w:rFonts w:ascii="Times New Roman" w:hAnsi="Times New Roman"/>
          <w:bCs/>
          <w:color w:val="000000" w:themeColor="text1"/>
          <w:lang w:val="it-IT"/>
        </w:rPr>
        <w:t>)</w:t>
      </w:r>
    </w:p>
    <w:p w14:paraId="5B0E4194" w14:textId="77777777" w:rsidR="00CE3B2E" w:rsidRDefault="006C19E3">
      <w:pPr>
        <w:pStyle w:val="Paragrafoelenco"/>
        <w:keepNext/>
        <w:numPr>
          <w:ilvl w:val="0"/>
          <w:numId w:val="6"/>
        </w:numPr>
        <w:spacing w:line="240" w:lineRule="auto"/>
        <w:rPr>
          <w:rFonts w:ascii="Times New Roman" w:hAnsi="Times New Roman"/>
          <w:color w:val="000000" w:themeColor="text1"/>
          <w:lang w:val="it-IT"/>
        </w:rPr>
      </w:pPr>
      <w:r>
        <w:rPr>
          <w:rFonts w:ascii="Times New Roman" w:hAnsi="Times New Roman"/>
          <w:color w:val="000000" w:themeColor="text1"/>
          <w:lang w:val="it-IT"/>
        </w:rPr>
        <w:t>Tampone, garza o batuffolo di cotone</w:t>
      </w:r>
    </w:p>
    <w:p w14:paraId="5B0E4195" w14:textId="77777777" w:rsidR="00CE3B2E" w:rsidRDefault="006C19E3">
      <w:pPr>
        <w:pStyle w:val="Paragrafoelenco"/>
        <w:keepNext/>
        <w:numPr>
          <w:ilvl w:val="0"/>
          <w:numId w:val="6"/>
        </w:numPr>
        <w:spacing w:line="240" w:lineRule="auto"/>
        <w:rPr>
          <w:color w:val="000000" w:themeColor="text1"/>
          <w:lang w:val="it-IT"/>
        </w:rPr>
      </w:pPr>
      <w:r>
        <w:rPr>
          <w:rFonts w:ascii="Times New Roman" w:hAnsi="Times New Roman"/>
          <w:color w:val="000000" w:themeColor="text1"/>
          <w:lang w:val="it-IT"/>
        </w:rPr>
        <w:t>C</w:t>
      </w:r>
      <w:r>
        <w:rPr>
          <w:rFonts w:ascii="Times New Roman" w:hAnsi="Times New Roman"/>
          <w:bCs/>
          <w:color w:val="000000" w:themeColor="text1"/>
          <w:lang w:val="it-IT"/>
        </w:rPr>
        <w:t>ontenitore per lo smaltimento di oggetti taglienti o contenitore domestico</w:t>
      </w:r>
    </w:p>
    <w:p w14:paraId="5B0E4196" w14:textId="77777777" w:rsidR="00CE3B2E" w:rsidRDefault="00CE3B2E">
      <w:pPr>
        <w:spacing w:line="240" w:lineRule="auto"/>
        <w:rPr>
          <w:b/>
          <w:color w:val="000000" w:themeColor="text1"/>
          <w:szCs w:val="22"/>
          <w:lang w:val="it-IT"/>
        </w:rPr>
      </w:pPr>
    </w:p>
    <w:p w14:paraId="5B0E4197" w14:textId="77777777" w:rsidR="00CE3B2E" w:rsidRDefault="006C19E3">
      <w:pPr>
        <w:keepNext/>
        <w:keepLines/>
        <w:spacing w:line="240" w:lineRule="auto"/>
        <w:rPr>
          <w:b/>
          <w:color w:val="000000" w:themeColor="text1"/>
          <w:szCs w:val="22"/>
          <w:lang w:val="it-IT"/>
        </w:rPr>
      </w:pPr>
      <w:r>
        <w:rPr>
          <w:b/>
          <w:color w:val="000000" w:themeColor="text1"/>
          <w:szCs w:val="22"/>
          <w:lang w:val="it-IT"/>
        </w:rPr>
        <w:t>Preparare l’iniezione di Mounjaro KwikPen</w:t>
      </w:r>
    </w:p>
    <w:p w14:paraId="5B0E4198" w14:textId="77777777" w:rsidR="00CE3B2E" w:rsidRDefault="00CE3B2E">
      <w:pPr>
        <w:keepNext/>
        <w:keepLines/>
        <w:tabs>
          <w:tab w:val="right" w:pos="10800"/>
        </w:tabs>
        <w:spacing w:line="240" w:lineRule="auto"/>
        <w:jc w:val="right"/>
        <w:rPr>
          <w:szCs w:val="22"/>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1"/>
        <w:gridCol w:w="2019"/>
        <w:gridCol w:w="4921"/>
      </w:tblGrid>
      <w:tr w:rsidR="00CE3B2E" w:rsidRPr="0061584F" w14:paraId="5B0E419D" w14:textId="77777777">
        <w:tc>
          <w:tcPr>
            <w:tcW w:w="4037" w:type="dxa"/>
            <w:gridSpan w:val="2"/>
          </w:tcPr>
          <w:p w14:paraId="5B0E4199" w14:textId="77777777" w:rsidR="00CE3B2E" w:rsidRDefault="006C19E3">
            <w:pPr>
              <w:keepNext/>
              <w:keepLines/>
              <w:spacing w:line="240" w:lineRule="auto"/>
              <w:jc w:val="center"/>
            </w:pPr>
            <w:r>
              <w:rPr>
                <w:rFonts w:ascii="Arial" w:hAnsi="Arial" w:cs="Arial"/>
                <w:noProof/>
              </w:rPr>
              <w:drawing>
                <wp:inline distT="0" distB="0" distL="0" distR="0" wp14:anchorId="5B0E42F2" wp14:editId="5B0E42F3">
                  <wp:extent cx="2286000" cy="1224196"/>
                  <wp:effectExtent l="0" t="0" r="0" b="0"/>
                  <wp:docPr id="41" name="Picture 41" descr="A black and white drawing of a hand was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black and white drawing of a hand washing&#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B0E419A" w14:textId="77777777" w:rsidR="00CE3B2E" w:rsidRDefault="00CE3B2E">
            <w:pPr>
              <w:keepNext/>
              <w:keepLines/>
              <w:spacing w:line="240" w:lineRule="auto"/>
              <w:jc w:val="center"/>
            </w:pPr>
          </w:p>
        </w:tc>
        <w:tc>
          <w:tcPr>
            <w:tcW w:w="5034" w:type="dxa"/>
          </w:tcPr>
          <w:p w14:paraId="5B0E419B" w14:textId="77777777" w:rsidR="00CE3B2E" w:rsidRDefault="006C19E3">
            <w:pPr>
              <w:pStyle w:val="NormalExplicitLeft"/>
              <w:keepNext/>
              <w:keepLines/>
              <w:spacing w:line="240" w:lineRule="auto"/>
              <w:jc w:val="left"/>
              <w:rPr>
                <w:rFonts w:ascii="Times New Roman" w:hAnsi="Times New Roman"/>
                <w:b/>
                <w:bCs/>
              </w:rPr>
            </w:pPr>
            <w:r>
              <w:rPr>
                <w:rFonts w:ascii="Times New Roman" w:hAnsi="Times New Roman"/>
                <w:b/>
                <w:bCs/>
              </w:rPr>
              <w:t>Punto 1:</w:t>
            </w:r>
          </w:p>
          <w:p w14:paraId="5B0E419C" w14:textId="77777777" w:rsidR="00CE3B2E" w:rsidRDefault="006C19E3">
            <w:pPr>
              <w:pStyle w:val="NormalExplicitLeft"/>
              <w:keepNext/>
              <w:keepLines/>
              <w:numPr>
                <w:ilvl w:val="0"/>
                <w:numId w:val="45"/>
              </w:numPr>
              <w:tabs>
                <w:tab w:val="clear" w:pos="567"/>
              </w:tabs>
              <w:autoSpaceDE w:val="0"/>
              <w:autoSpaceDN w:val="0"/>
              <w:adjustRightInd w:val="0"/>
              <w:spacing w:line="240" w:lineRule="auto"/>
              <w:contextualSpacing/>
              <w:jc w:val="left"/>
              <w:rPr>
                <w:color w:val="000000"/>
                <w:lang w:val="it-IT"/>
              </w:rPr>
            </w:pPr>
            <w:r>
              <w:rPr>
                <w:rFonts w:ascii="Times New Roman" w:hAnsi="Times New Roman"/>
                <w:color w:val="000000"/>
                <w:szCs w:val="20"/>
                <w:lang w:val="it-IT"/>
              </w:rPr>
              <w:t>Si lavi le mani con acqua e sapone.</w:t>
            </w:r>
          </w:p>
        </w:tc>
      </w:tr>
      <w:tr w:rsidR="00CE3B2E" w14:paraId="5B0E41A6" w14:textId="77777777">
        <w:tc>
          <w:tcPr>
            <w:tcW w:w="4037" w:type="dxa"/>
            <w:gridSpan w:val="2"/>
          </w:tcPr>
          <w:p w14:paraId="5B0E419E" w14:textId="77777777" w:rsidR="00CE3B2E" w:rsidRDefault="006C19E3">
            <w:pPr>
              <w:spacing w:line="240" w:lineRule="auto"/>
              <w:jc w:val="center"/>
              <w:rPr>
                <w:lang w:val="it-IT"/>
              </w:rPr>
            </w:pPr>
            <w:r>
              <w:rPr>
                <w:noProof/>
              </w:rPr>
              <mc:AlternateContent>
                <mc:Choice Requires="wps">
                  <w:drawing>
                    <wp:anchor distT="0" distB="0" distL="114300" distR="114300" simplePos="0" relativeHeight="251658265" behindDoc="0" locked="0" layoutInCell="1" allowOverlap="1" wp14:anchorId="5B0E42F4" wp14:editId="5B0E42F5">
                      <wp:simplePos x="0" y="0"/>
                      <wp:positionH relativeFrom="column">
                        <wp:posOffset>1107077</wp:posOffset>
                      </wp:positionH>
                      <wp:positionV relativeFrom="paragraph">
                        <wp:posOffset>33292</wp:posOffset>
                      </wp:positionV>
                      <wp:extent cx="1362269" cy="569167"/>
                      <wp:effectExtent l="0" t="0" r="0" b="2540"/>
                      <wp:wrapNone/>
                      <wp:docPr id="26107634" name="Text Box 1"/>
                      <wp:cNvGraphicFramePr/>
                      <a:graphic xmlns:a="http://schemas.openxmlformats.org/drawingml/2006/main">
                        <a:graphicData uri="http://schemas.microsoft.com/office/word/2010/wordprocessingShape">
                          <wps:wsp>
                            <wps:cNvSpPr txBox="1"/>
                            <wps:spPr>
                              <a:xfrm>
                                <a:off x="0" y="0"/>
                                <a:ext cx="1362269" cy="569167"/>
                              </a:xfrm>
                              <a:prstGeom prst="rect">
                                <a:avLst/>
                              </a:prstGeom>
                              <a:noFill/>
                              <a:ln w="6350">
                                <a:noFill/>
                              </a:ln>
                            </wps:spPr>
                            <wps:txbx>
                              <w:txbxContent>
                                <w:p w14:paraId="5B0E4371" w14:textId="77777777" w:rsidR="00CE3B2E" w:rsidRDefault="006C19E3">
                                  <w:pPr>
                                    <w:spacing w:line="240" w:lineRule="exact"/>
                                    <w:rPr>
                                      <w:b/>
                                      <w:bCs/>
                                      <w:sz w:val="24"/>
                                      <w:szCs w:val="24"/>
                                      <w:lang w:val="it-IT"/>
                                    </w:rPr>
                                  </w:pPr>
                                  <w:r>
                                    <w:rPr>
                                      <w:b/>
                                      <w:bCs/>
                                      <w:szCs w:val="22"/>
                                      <w:lang w:val="it-IT"/>
                                    </w:rPr>
                                    <w:t xml:space="preserve">Non </w:t>
                                  </w:r>
                                  <w:r>
                                    <w:rPr>
                                      <w:szCs w:val="22"/>
                                      <w:lang w:val="it-IT"/>
                                    </w:rPr>
                                    <w:t>usare questi segni come indicatori della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0E42F4" id="_x0000_s1082" type="#_x0000_t202" style="position:absolute;left:0;text-align:left;margin-left:87.15pt;margin-top:2.6pt;width:107.25pt;height:44.8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" filled="f" stroked="f" strokeweight=".5pt">
                      <v:textbox>
                        <w:txbxContent>
                          <w:p w14:paraId="5B0E4371" w14:textId="77777777" w:rsidR="00CE3B2E" w:rsidRDefault="006C19E3">
                            <w:pPr>
                              <w:spacing w:line="240" w:lineRule="exact"/>
                              <w:rPr>
                                <w:b/>
                                <w:bCs/>
                                <w:sz w:val="24"/>
                                <w:szCs w:val="24"/>
                                <w:lang w:val="it-IT"/>
                              </w:rPr>
                            </w:pPr>
                            <w:r>
                              <w:rPr>
                                <w:b/>
                                <w:bCs/>
                                <w:szCs w:val="22"/>
                                <w:lang w:val="it-IT"/>
                              </w:rPr>
                              <w:t xml:space="preserve">Non </w:t>
                            </w:r>
                            <w:r>
                              <w:rPr>
                                <w:szCs w:val="22"/>
                                <w:lang w:val="it-IT"/>
                              </w:rPr>
                              <w:t>usare questi segni come indicatori della dose</w:t>
                            </w:r>
                          </w:p>
                        </w:txbxContent>
                      </v:textbox>
                    </v:shape>
                  </w:pict>
                </mc:Fallback>
              </mc:AlternateContent>
            </w:r>
            <w:r>
              <w:rPr>
                <w:noProof/>
                <w:lang w:eastAsia="en-GB"/>
              </w:rPr>
              <w:drawing>
                <wp:inline distT="0" distB="0" distL="0" distR="0" wp14:anchorId="5B0E42F6" wp14:editId="5B0E42F7">
                  <wp:extent cx="2491751" cy="1411104"/>
                  <wp:effectExtent l="0" t="0" r="3810" b="0"/>
                  <wp:docPr id="2092014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14962" name="Picture 15"/>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2494488" cy="1412654"/>
                          </a:xfrm>
                          <a:prstGeom prst="rect">
                            <a:avLst/>
                          </a:prstGeom>
                          <a:noFill/>
                          <a:ln>
                            <a:noFill/>
                          </a:ln>
                        </pic:spPr>
                      </pic:pic>
                    </a:graphicData>
                  </a:graphic>
                </wp:inline>
              </w:drawing>
            </w:r>
          </w:p>
          <w:p w14:paraId="5B0E419F" w14:textId="77777777" w:rsidR="00CE3B2E" w:rsidRDefault="00CE3B2E">
            <w:pPr>
              <w:spacing w:line="240" w:lineRule="auto"/>
              <w:jc w:val="center"/>
              <w:rPr>
                <w:lang w:val="it-IT"/>
              </w:rPr>
            </w:pPr>
          </w:p>
        </w:tc>
        <w:tc>
          <w:tcPr>
            <w:tcW w:w="5034" w:type="dxa"/>
          </w:tcPr>
          <w:p w14:paraId="5B0E41A0"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2:</w:t>
            </w:r>
          </w:p>
          <w:p w14:paraId="5B0E41A1" w14:textId="77777777" w:rsidR="00CE3B2E" w:rsidRDefault="006C19E3">
            <w:pPr>
              <w:pStyle w:val="ListParagraphExplicitLeft"/>
              <w:numPr>
                <w:ilvl w:val="0"/>
                <w:numId w:val="45"/>
              </w:numPr>
              <w:jc w:val="left"/>
              <w:rPr>
                <w:rFonts w:ascii="Times New Roman" w:hAnsi="Times New Roman"/>
                <w:lang w:val="it-IT"/>
              </w:rPr>
            </w:pPr>
            <w:r>
              <w:rPr>
                <w:rFonts w:ascii="Times New Roman" w:hAnsi="Times New Roman"/>
                <w:lang w:val="it-IT"/>
              </w:rPr>
              <w:t>Rimuova il cappuccio della penna.</w:t>
            </w:r>
            <w:r>
              <w:rPr>
                <w:lang w:val="it-IT"/>
              </w:rPr>
              <w:t xml:space="preserve"> </w:t>
            </w:r>
          </w:p>
          <w:p w14:paraId="5B0E41A2" w14:textId="77777777" w:rsidR="00CE3B2E" w:rsidRDefault="006C19E3">
            <w:pPr>
              <w:pStyle w:val="ListParagraphExplicitLeft"/>
              <w:numPr>
                <w:ilvl w:val="0"/>
                <w:numId w:val="45"/>
              </w:numPr>
              <w:spacing w:line="240" w:lineRule="auto"/>
              <w:jc w:val="left"/>
              <w:rPr>
                <w:rFonts w:ascii="Times New Roman" w:hAnsi="Times New Roman"/>
                <w:lang w:val="it-IT"/>
              </w:rPr>
            </w:pPr>
            <w:r>
              <w:rPr>
                <w:rFonts w:ascii="Times New Roman" w:hAnsi="Times New Roman"/>
                <w:lang w:val="it-IT"/>
              </w:rPr>
              <w:t xml:space="preserve">Controlli la penna e l’etichetta. </w:t>
            </w:r>
            <w:r>
              <w:rPr>
                <w:rFonts w:ascii="Times New Roman" w:hAnsi="Times New Roman"/>
                <w:b/>
                <w:bCs/>
                <w:lang w:val="it-IT"/>
              </w:rPr>
              <w:t xml:space="preserve">Non </w:t>
            </w:r>
            <w:r>
              <w:rPr>
                <w:rFonts w:ascii="Times New Roman" w:hAnsi="Times New Roman"/>
                <w:lang w:val="it-IT"/>
              </w:rPr>
              <w:t>usi</w:t>
            </w:r>
            <w:r>
              <w:rPr>
                <w:rFonts w:ascii="Times New Roman" w:hAnsi="Times New Roman"/>
                <w:b/>
                <w:bCs/>
                <w:lang w:val="it-IT"/>
              </w:rPr>
              <w:t xml:space="preserve"> </w:t>
            </w:r>
            <w:r>
              <w:rPr>
                <w:rFonts w:ascii="Times New Roman" w:hAnsi="Times New Roman"/>
                <w:lang w:val="it-IT"/>
              </w:rPr>
              <w:t>la penna se:</w:t>
            </w:r>
          </w:p>
          <w:p w14:paraId="5B0E41A3" w14:textId="77777777" w:rsidR="00CE3B2E" w:rsidRDefault="006C19E3">
            <w:pPr>
              <w:pStyle w:val="ListParagraphExplicitLeft"/>
              <w:numPr>
                <w:ilvl w:val="0"/>
                <w:numId w:val="51"/>
              </w:numPr>
              <w:spacing w:line="240" w:lineRule="auto"/>
              <w:ind w:left="1103" w:hanging="283"/>
              <w:jc w:val="left"/>
              <w:rPr>
                <w:rFonts w:ascii="Times New Roman" w:hAnsi="Times New Roman"/>
                <w:lang w:val="it-IT"/>
              </w:rPr>
            </w:pPr>
            <w:r>
              <w:rPr>
                <w:rFonts w:ascii="Times New Roman" w:hAnsi="Times New Roman"/>
                <w:lang w:val="it-IT"/>
              </w:rPr>
              <w:t>il nome del medicinale o il dosaggio non corrispondono a ciò che le è stato prescritto.</w:t>
            </w:r>
          </w:p>
          <w:p w14:paraId="5B0E41A4" w14:textId="77777777" w:rsidR="00CE3B2E" w:rsidRDefault="006C19E3">
            <w:pPr>
              <w:pStyle w:val="ListParagraphExplicitLeft"/>
              <w:numPr>
                <w:ilvl w:val="0"/>
                <w:numId w:val="51"/>
              </w:numPr>
              <w:spacing w:line="240" w:lineRule="auto"/>
              <w:ind w:left="1103" w:hanging="283"/>
              <w:jc w:val="left"/>
              <w:rPr>
                <w:rFonts w:ascii="Times New Roman" w:hAnsi="Times New Roman"/>
                <w:lang w:val="it-IT"/>
              </w:rPr>
            </w:pPr>
            <w:r>
              <w:rPr>
                <w:rFonts w:ascii="Times New Roman" w:hAnsi="Times New Roman"/>
                <w:lang w:val="it-IT"/>
              </w:rPr>
              <w:t>la penna è scaduta (Scad.) o sembra danneggiata.</w:t>
            </w:r>
          </w:p>
          <w:p w14:paraId="5B0E41A5" w14:textId="77777777" w:rsidR="00CE3B2E" w:rsidRDefault="006C19E3">
            <w:pPr>
              <w:pStyle w:val="ListParagraphExplicitLeft"/>
              <w:numPr>
                <w:ilvl w:val="0"/>
                <w:numId w:val="51"/>
              </w:numPr>
              <w:spacing w:line="240" w:lineRule="auto"/>
              <w:ind w:left="1103" w:hanging="283"/>
              <w:jc w:val="left"/>
              <w:rPr>
                <w:rFonts w:ascii="Times New Roman" w:hAnsi="Times New Roman"/>
                <w:lang w:val="it-IT"/>
              </w:rPr>
            </w:pPr>
            <w:r>
              <w:rPr>
                <w:rFonts w:ascii="Times New Roman" w:hAnsi="Times New Roman"/>
                <w:lang w:val="it-IT"/>
              </w:rPr>
              <w:t xml:space="preserve">il medicinale è stato congelato, presenta particelle, è torbido o ha cambiato </w:t>
            </w:r>
            <w:r>
              <w:rPr>
                <w:rFonts w:ascii="Times New Roman" w:hAnsi="Times New Roman"/>
                <w:lang w:val="it-IT"/>
              </w:rPr>
              <w:lastRenderedPageBreak/>
              <w:t>colore. Mounjaro deve essere da incolore a leggermente giallo.</w:t>
            </w:r>
          </w:p>
        </w:tc>
      </w:tr>
      <w:tr w:rsidR="00CE3B2E" w:rsidRPr="0061584F" w14:paraId="5B0E41AC" w14:textId="77777777">
        <w:tc>
          <w:tcPr>
            <w:tcW w:w="4037" w:type="dxa"/>
            <w:gridSpan w:val="2"/>
          </w:tcPr>
          <w:p w14:paraId="5B0E41A7" w14:textId="77777777" w:rsidR="00CE3B2E" w:rsidRDefault="006C19E3">
            <w:pPr>
              <w:spacing w:line="240" w:lineRule="auto"/>
              <w:jc w:val="center"/>
            </w:pPr>
            <w:r>
              <w:rPr>
                <w:rFonts w:ascii="Arial" w:hAnsi="Arial" w:cs="Arial"/>
                <w:noProof/>
              </w:rPr>
              <w:lastRenderedPageBreak/>
              <w:drawing>
                <wp:inline distT="0" distB="0" distL="0" distR="0" wp14:anchorId="5B0E42F8" wp14:editId="5B0E42F9">
                  <wp:extent cx="2286000" cy="1224196"/>
                  <wp:effectExtent l="0" t="0" r="0" b="0"/>
                  <wp:docPr id="44" name="Picture 44" descr="A close-up of a hand holding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lose-up of a hand holding a tub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B0E41A8" w14:textId="77777777" w:rsidR="00CE3B2E" w:rsidRDefault="00CE3B2E">
            <w:pPr>
              <w:spacing w:line="240" w:lineRule="auto"/>
              <w:jc w:val="center"/>
            </w:pPr>
          </w:p>
          <w:p w14:paraId="5B0E41A9" w14:textId="77777777" w:rsidR="00CE3B2E" w:rsidRDefault="00CE3B2E">
            <w:pPr>
              <w:spacing w:line="240" w:lineRule="auto"/>
              <w:jc w:val="center"/>
            </w:pPr>
          </w:p>
        </w:tc>
        <w:tc>
          <w:tcPr>
            <w:tcW w:w="5034" w:type="dxa"/>
          </w:tcPr>
          <w:p w14:paraId="5B0E41AA"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3:</w:t>
            </w:r>
          </w:p>
          <w:p w14:paraId="5B0E41AB" w14:textId="77777777" w:rsidR="00CE3B2E" w:rsidRDefault="006C19E3">
            <w:pPr>
              <w:pStyle w:val="ListParagraphExplicitLeft"/>
              <w:numPr>
                <w:ilvl w:val="0"/>
                <w:numId w:val="46"/>
              </w:numPr>
              <w:jc w:val="left"/>
              <w:rPr>
                <w:rFonts w:ascii="Times New Roman" w:hAnsi="Times New Roman"/>
                <w:lang w:val="it-IT"/>
              </w:rPr>
            </w:pPr>
            <w:r>
              <w:rPr>
                <w:rFonts w:ascii="Times New Roman" w:hAnsi="Times New Roman"/>
                <w:lang w:val="it-IT"/>
              </w:rPr>
              <w:t>Pulisca il sigillo interno rosso con un tampone.</w:t>
            </w:r>
          </w:p>
        </w:tc>
      </w:tr>
      <w:tr w:rsidR="00CE3B2E" w:rsidRPr="0061584F" w14:paraId="5B0E41B3" w14:textId="77777777">
        <w:tc>
          <w:tcPr>
            <w:tcW w:w="4037" w:type="dxa"/>
            <w:gridSpan w:val="2"/>
          </w:tcPr>
          <w:p w14:paraId="5B0E41AD" w14:textId="77777777" w:rsidR="00CE3B2E" w:rsidRDefault="006C19E3">
            <w:pPr>
              <w:spacing w:line="240" w:lineRule="auto"/>
              <w:jc w:val="center"/>
            </w:pPr>
            <w:r>
              <w:rPr>
                <w:rFonts w:ascii="Arial" w:hAnsi="Arial" w:cs="Arial"/>
                <w:noProof/>
              </w:rPr>
              <w:drawing>
                <wp:inline distT="0" distB="0" distL="0" distR="0" wp14:anchorId="5B0E42FA" wp14:editId="5B0E42FB">
                  <wp:extent cx="2278436" cy="1220146"/>
                  <wp:effectExtent l="0" t="0" r="7620" b="0"/>
                  <wp:docPr id="1879" name="Picture 1879" descr="A close-up of a hand holding a small silver and a silve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Picture 1879" descr="A close-up of a hand holding a small silver and a silver object&#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2278436" cy="1220146"/>
                          </a:xfrm>
                          <a:prstGeom prst="rect">
                            <a:avLst/>
                          </a:prstGeom>
                        </pic:spPr>
                      </pic:pic>
                    </a:graphicData>
                  </a:graphic>
                </wp:inline>
              </w:drawing>
            </w:r>
          </w:p>
          <w:p w14:paraId="5B0E41AE" w14:textId="77777777" w:rsidR="00CE3B2E" w:rsidRDefault="00CE3B2E">
            <w:pPr>
              <w:spacing w:line="240" w:lineRule="auto"/>
              <w:jc w:val="center"/>
            </w:pPr>
          </w:p>
        </w:tc>
        <w:tc>
          <w:tcPr>
            <w:tcW w:w="5034" w:type="dxa"/>
          </w:tcPr>
          <w:p w14:paraId="5B0E41AF"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4:</w:t>
            </w:r>
          </w:p>
          <w:p w14:paraId="5B0E41B0" w14:textId="77777777" w:rsidR="00CE3B2E" w:rsidRDefault="006C19E3">
            <w:pPr>
              <w:pStyle w:val="ListParagraphExplicitLeft"/>
              <w:numPr>
                <w:ilvl w:val="0"/>
                <w:numId w:val="46"/>
              </w:numPr>
              <w:spacing w:line="240" w:lineRule="auto"/>
              <w:jc w:val="left"/>
              <w:rPr>
                <w:rFonts w:ascii="Times New Roman" w:hAnsi="Times New Roman"/>
                <w:lang w:val="it-IT"/>
              </w:rPr>
            </w:pPr>
            <w:r>
              <w:rPr>
                <w:rFonts w:ascii="Times New Roman" w:hAnsi="Times New Roman"/>
                <w:b/>
                <w:bCs/>
                <w:lang w:val="it-IT"/>
              </w:rPr>
              <w:t>Prenda un ago nuovo per la penna.</w:t>
            </w:r>
            <w:r>
              <w:rPr>
                <w:rFonts w:ascii="Times New Roman" w:hAnsi="Times New Roman"/>
                <w:lang w:val="it-IT"/>
              </w:rPr>
              <w:t xml:space="preserve"> Utilizzi sempre un nuovo ago per ogni iniezione per aiutare a prevenire infezioni e blocchi dell’ago.</w:t>
            </w:r>
          </w:p>
          <w:p w14:paraId="5B0E41B1" w14:textId="77777777" w:rsidR="00CE3B2E" w:rsidRDefault="006C19E3">
            <w:pPr>
              <w:pStyle w:val="ListParagraphExplicitLeft"/>
              <w:numPr>
                <w:ilvl w:val="0"/>
                <w:numId w:val="46"/>
              </w:numPr>
              <w:jc w:val="left"/>
              <w:rPr>
                <w:rFonts w:ascii="Times New Roman" w:hAnsi="Times New Roman"/>
                <w:lang w:val="it-IT"/>
              </w:rPr>
            </w:pPr>
            <w:r>
              <w:rPr>
                <w:rFonts w:ascii="Times New Roman" w:hAnsi="Times New Roman"/>
                <w:lang w:val="it-IT"/>
              </w:rPr>
              <w:t>Rimuova la protezione di carta dal cappuccio esterno dell’ago.</w:t>
            </w:r>
          </w:p>
          <w:p w14:paraId="5B0E41B2" w14:textId="77777777" w:rsidR="00CE3B2E" w:rsidRDefault="00CE3B2E">
            <w:pPr>
              <w:pStyle w:val="Paragrafoelenco"/>
              <w:spacing w:line="240" w:lineRule="auto"/>
              <w:rPr>
                <w:rFonts w:ascii="Times New Roman" w:hAnsi="Times New Roman"/>
                <w:lang w:val="it-IT"/>
              </w:rPr>
            </w:pPr>
          </w:p>
        </w:tc>
      </w:tr>
      <w:tr w:rsidR="00CE3B2E" w:rsidRPr="0061584F" w14:paraId="5B0E41BA" w14:textId="77777777">
        <w:tc>
          <w:tcPr>
            <w:tcW w:w="4037" w:type="dxa"/>
            <w:gridSpan w:val="2"/>
          </w:tcPr>
          <w:p w14:paraId="5B0E41B4" w14:textId="77777777" w:rsidR="00CE3B2E" w:rsidRDefault="006C19E3">
            <w:pPr>
              <w:spacing w:line="240" w:lineRule="auto"/>
              <w:jc w:val="center"/>
              <w:rPr>
                <w:lang w:val="it-IT"/>
              </w:rPr>
            </w:pPr>
            <w:r>
              <w:rPr>
                <w:rFonts w:ascii="Arial" w:hAnsi="Arial" w:cs="Arial"/>
                <w:noProof/>
              </w:rPr>
              <w:drawing>
                <wp:inline distT="0" distB="0" distL="0" distR="0" wp14:anchorId="5B0E42FC" wp14:editId="5B0E42FD">
                  <wp:extent cx="2259347" cy="1209923"/>
                  <wp:effectExtent l="0" t="0" r="7620" b="9525"/>
                  <wp:docPr id="955671407" name="Picture 955671407" descr="A diagram of a tube with a re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1407" name="Picture 955671407" descr="A diagram of a tube with a red arrow&#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259347" cy="1209923"/>
                          </a:xfrm>
                          <a:prstGeom prst="rect">
                            <a:avLst/>
                          </a:prstGeom>
                        </pic:spPr>
                      </pic:pic>
                    </a:graphicData>
                  </a:graphic>
                </wp:inline>
              </w:drawing>
            </w:r>
          </w:p>
          <w:p w14:paraId="5B0E41B5" w14:textId="77777777" w:rsidR="00CE3B2E" w:rsidRDefault="00CE3B2E">
            <w:pPr>
              <w:spacing w:line="240" w:lineRule="auto"/>
              <w:jc w:val="center"/>
            </w:pPr>
          </w:p>
          <w:p w14:paraId="5B0E41B6" w14:textId="77777777" w:rsidR="00CE3B2E" w:rsidRDefault="00CE3B2E">
            <w:pPr>
              <w:spacing w:line="240" w:lineRule="auto"/>
              <w:jc w:val="center"/>
            </w:pPr>
          </w:p>
        </w:tc>
        <w:tc>
          <w:tcPr>
            <w:tcW w:w="5034" w:type="dxa"/>
          </w:tcPr>
          <w:p w14:paraId="5B0E41B7"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5:</w:t>
            </w:r>
          </w:p>
          <w:p w14:paraId="5B0E41B8" w14:textId="77777777" w:rsidR="00CE3B2E" w:rsidRDefault="006C19E3">
            <w:pPr>
              <w:pStyle w:val="ListParagraphExplicitLeft"/>
              <w:numPr>
                <w:ilvl w:val="0"/>
                <w:numId w:val="47"/>
              </w:numPr>
              <w:jc w:val="left"/>
              <w:rPr>
                <w:rFonts w:ascii="Times New Roman" w:hAnsi="Times New Roman"/>
                <w:lang w:val="it-IT"/>
              </w:rPr>
            </w:pPr>
            <w:r>
              <w:rPr>
                <w:rFonts w:ascii="Times New Roman" w:hAnsi="Times New Roman"/>
                <w:lang w:val="it-IT"/>
              </w:rPr>
              <w:t>Inserisca l’ago coperto dal cappuccio in maniera diritta all’estremità della penna e ruoti l’ago finché risulta ben fissato.</w:t>
            </w:r>
          </w:p>
          <w:p w14:paraId="5B0E41B9" w14:textId="77777777" w:rsidR="00CE3B2E" w:rsidRDefault="00CE3B2E">
            <w:pPr>
              <w:pStyle w:val="Paragrafoelenco"/>
              <w:spacing w:line="240" w:lineRule="auto"/>
              <w:rPr>
                <w:rFonts w:ascii="Times New Roman" w:hAnsi="Times New Roman"/>
                <w:lang w:val="it-IT"/>
              </w:rPr>
            </w:pPr>
          </w:p>
        </w:tc>
      </w:tr>
      <w:tr w:rsidR="00CE3B2E" w:rsidRPr="0061584F" w14:paraId="5B0E41C1" w14:textId="77777777">
        <w:tc>
          <w:tcPr>
            <w:tcW w:w="4037" w:type="dxa"/>
            <w:gridSpan w:val="2"/>
          </w:tcPr>
          <w:p w14:paraId="5B0E41BB" w14:textId="77777777" w:rsidR="00CE3B2E" w:rsidRDefault="006C19E3">
            <w:pPr>
              <w:spacing w:line="240" w:lineRule="auto"/>
              <w:jc w:val="center"/>
            </w:pPr>
            <w:r>
              <w:rPr>
                <w:rFonts w:ascii="Arial" w:hAnsi="Arial" w:cs="Arial"/>
                <w:noProof/>
              </w:rPr>
              <w:drawing>
                <wp:inline distT="0" distB="0" distL="0" distR="0" wp14:anchorId="5B0E42FE" wp14:editId="7C044357">
                  <wp:extent cx="2426677" cy="1274244"/>
                  <wp:effectExtent l="0" t="0" r="0" b="2540"/>
                  <wp:docPr id="1792255346" name="Picture 37" descr="A diagram of a needle and a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55346" name="Picture 37" descr="A diagram of a needle and a needle&#10;&#10;Description automatically generated with medium confidence"/>
                          <pic:cNvPicPr/>
                        </pic:nvPicPr>
                        <pic:blipFill>
                          <a:blip r:embed="rId52">
                            <a:extLst>
                              <a:ext uri="{28A0092B-C50C-407E-A947-70E740481C1C}">
                                <a14:useLocalDpi xmlns:a14="http://schemas.microsoft.com/office/drawing/2010/main" val="0"/>
                              </a:ext>
                            </a:extLst>
                          </a:blip>
                          <a:srcRect l="-725" r="-1260"/>
                          <a:stretch>
                            <a:fillRect/>
                          </a:stretch>
                        </pic:blipFill>
                        <pic:spPr bwMode="auto">
                          <a:xfrm>
                            <a:off x="0" y="0"/>
                            <a:ext cx="2427703" cy="1274783"/>
                          </a:xfrm>
                          <a:prstGeom prst="rect">
                            <a:avLst/>
                          </a:prstGeom>
                          <a:ln>
                            <a:noFill/>
                          </a:ln>
                          <a:extLst>
                            <a:ext uri="{53640926-AAD7-44D8-BBD7-CCE9431645EC}">
                              <a14:shadowObscured xmlns:a14="http://schemas.microsoft.com/office/drawing/2010/main"/>
                            </a:ext>
                          </a:extLst>
                        </pic:spPr>
                      </pic:pic>
                    </a:graphicData>
                  </a:graphic>
                </wp:inline>
              </w:drawing>
            </w:r>
          </w:p>
          <w:p w14:paraId="5B0E41BC" w14:textId="77777777" w:rsidR="00CE3B2E" w:rsidRDefault="00CE3B2E">
            <w:pPr>
              <w:spacing w:line="240" w:lineRule="auto"/>
              <w:jc w:val="center"/>
            </w:pPr>
          </w:p>
        </w:tc>
        <w:tc>
          <w:tcPr>
            <w:tcW w:w="5034" w:type="dxa"/>
          </w:tcPr>
          <w:p w14:paraId="5B0E41BD"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6:</w:t>
            </w:r>
          </w:p>
          <w:p w14:paraId="5B0E41BE" w14:textId="77777777" w:rsidR="00CE3B2E" w:rsidRDefault="006C19E3">
            <w:pPr>
              <w:pStyle w:val="ListParagraphExplicitLeft"/>
              <w:numPr>
                <w:ilvl w:val="0"/>
                <w:numId w:val="42"/>
              </w:numPr>
              <w:spacing w:line="240" w:lineRule="auto"/>
              <w:jc w:val="left"/>
              <w:rPr>
                <w:lang w:val="it-IT"/>
              </w:rPr>
            </w:pPr>
            <w:r>
              <w:rPr>
                <w:rFonts w:ascii="Times New Roman" w:hAnsi="Times New Roman"/>
                <w:lang w:val="it-IT"/>
              </w:rPr>
              <w:t>Rimuova il cappuccio esterno dell’ago e lo conservi. Verrà riutilizzato.</w:t>
            </w:r>
          </w:p>
          <w:p w14:paraId="5B0E41BF" w14:textId="77777777" w:rsidR="00CE3B2E" w:rsidRDefault="006C19E3">
            <w:pPr>
              <w:pStyle w:val="ListParagraphExplicitLeft"/>
              <w:numPr>
                <w:ilvl w:val="0"/>
                <w:numId w:val="42"/>
              </w:numPr>
              <w:jc w:val="left"/>
              <w:rPr>
                <w:rFonts w:ascii="Times New Roman" w:hAnsi="Times New Roman"/>
                <w:lang w:val="it-IT"/>
              </w:rPr>
            </w:pPr>
            <w:r>
              <w:rPr>
                <w:rFonts w:ascii="Times New Roman" w:hAnsi="Times New Roman"/>
                <w:lang w:val="it-IT"/>
              </w:rPr>
              <w:t>Rimuova il cappuccio interno dell’ago e lo getti via.</w:t>
            </w:r>
          </w:p>
          <w:p w14:paraId="5B0E41C0" w14:textId="77777777" w:rsidR="00CE3B2E" w:rsidRDefault="00CE3B2E">
            <w:pPr>
              <w:spacing w:line="240" w:lineRule="auto"/>
              <w:ind w:left="360"/>
              <w:rPr>
                <w:lang w:val="it-IT"/>
              </w:rPr>
            </w:pPr>
          </w:p>
        </w:tc>
      </w:tr>
      <w:tr w:rsidR="00CE3B2E" w14:paraId="5B0E41C6" w14:textId="77777777">
        <w:tc>
          <w:tcPr>
            <w:tcW w:w="2018" w:type="dxa"/>
          </w:tcPr>
          <w:p w14:paraId="5B0E41C2" w14:textId="77777777" w:rsidR="00CE3B2E" w:rsidRDefault="006C19E3">
            <w:pPr>
              <w:pStyle w:val="NormalExplicitLeft"/>
              <w:spacing w:line="240" w:lineRule="auto"/>
              <w:ind w:left="314" w:hanging="284"/>
              <w:jc w:val="left"/>
              <w:rPr>
                <w:rFonts w:ascii="Times New Roman" w:hAnsi="Times New Roman"/>
                <w:b/>
                <w:bCs/>
              </w:rPr>
            </w:pPr>
            <w:r>
              <w:rPr>
                <w:rFonts w:ascii="Times New Roman" w:hAnsi="Times New Roman"/>
                <w:b/>
                <w:bCs/>
              </w:rPr>
              <w:t>a. C</w:t>
            </w:r>
            <w:r>
              <w:rPr>
                <w:rFonts w:ascii="Times New Roman" w:hAnsi="Times New Roman"/>
                <w:b/>
              </w:rPr>
              <w:t>appuccio esterno dell’ago</w:t>
            </w:r>
          </w:p>
        </w:tc>
        <w:tc>
          <w:tcPr>
            <w:tcW w:w="2019" w:type="dxa"/>
          </w:tcPr>
          <w:p w14:paraId="5B0E41C3" w14:textId="77777777" w:rsidR="00CE3B2E" w:rsidRDefault="006C19E3">
            <w:pPr>
              <w:pStyle w:val="NormalExplicitLeft"/>
              <w:spacing w:line="240" w:lineRule="auto"/>
              <w:ind w:left="285" w:hanging="283"/>
              <w:jc w:val="left"/>
              <w:rPr>
                <w:rFonts w:ascii="Times New Roman" w:hAnsi="Times New Roman"/>
                <w:b/>
                <w:bCs/>
              </w:rPr>
            </w:pPr>
            <w:r>
              <w:rPr>
                <w:rFonts w:ascii="Times New Roman" w:hAnsi="Times New Roman"/>
                <w:b/>
                <w:bCs/>
              </w:rPr>
              <w:t>b.</w:t>
            </w:r>
            <w:r>
              <w:rPr>
                <w:rFonts w:ascii="Times New Roman" w:hAnsi="Times New Roman"/>
                <w:b/>
              </w:rPr>
              <w:t xml:space="preserve"> Cappuccio interno dell’ago</w:t>
            </w:r>
          </w:p>
          <w:p w14:paraId="5B0E41C4" w14:textId="77777777" w:rsidR="00CE3B2E" w:rsidRDefault="00CE3B2E">
            <w:pPr>
              <w:spacing w:line="240" w:lineRule="auto"/>
              <w:ind w:left="285" w:hanging="285"/>
              <w:rPr>
                <w:rFonts w:ascii="Times New Roman" w:hAnsi="Times New Roman"/>
                <w:b/>
                <w:bCs/>
              </w:rPr>
            </w:pPr>
          </w:p>
        </w:tc>
        <w:tc>
          <w:tcPr>
            <w:tcW w:w="5034" w:type="dxa"/>
          </w:tcPr>
          <w:p w14:paraId="5B0E41C5" w14:textId="77777777" w:rsidR="00CE3B2E" w:rsidRDefault="00CE3B2E">
            <w:pPr>
              <w:spacing w:line="240" w:lineRule="auto"/>
              <w:rPr>
                <w:b/>
                <w:bCs/>
              </w:rPr>
            </w:pPr>
          </w:p>
        </w:tc>
      </w:tr>
      <w:tr w:rsidR="00CE3B2E" w:rsidRPr="0061584F" w14:paraId="5B0E41CB" w14:textId="77777777">
        <w:tc>
          <w:tcPr>
            <w:tcW w:w="4037" w:type="dxa"/>
            <w:gridSpan w:val="2"/>
          </w:tcPr>
          <w:p w14:paraId="5B0E41C7" w14:textId="77777777" w:rsidR="00CE3B2E" w:rsidRDefault="006C19E3">
            <w:pPr>
              <w:spacing w:line="240" w:lineRule="auto"/>
              <w:jc w:val="center"/>
            </w:pPr>
            <w:r>
              <w:rPr>
                <w:rFonts w:ascii="Arial" w:hAnsi="Arial" w:cs="Arial"/>
                <w:noProof/>
              </w:rPr>
              <w:drawing>
                <wp:inline distT="0" distB="0" distL="0" distR="0" wp14:anchorId="5B0E4300" wp14:editId="5B0E4301">
                  <wp:extent cx="2286000" cy="1224196"/>
                  <wp:effectExtent l="0" t="0" r="0" b="0"/>
                  <wp:docPr id="39" name="Picture 39" descr="A hand holding a small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hand holding a small box&#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B0E41C8" w14:textId="77777777" w:rsidR="00CE3B2E" w:rsidRDefault="00CE3B2E">
            <w:pPr>
              <w:spacing w:line="240" w:lineRule="auto"/>
              <w:jc w:val="center"/>
            </w:pPr>
          </w:p>
        </w:tc>
        <w:tc>
          <w:tcPr>
            <w:tcW w:w="5034" w:type="dxa"/>
          </w:tcPr>
          <w:p w14:paraId="5B0E41C9"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7:</w:t>
            </w:r>
          </w:p>
          <w:p w14:paraId="5B0E41CA" w14:textId="77777777" w:rsidR="00CE3B2E" w:rsidRDefault="006C19E3">
            <w:pPr>
              <w:pStyle w:val="ListParagraphExplicitLeft"/>
              <w:numPr>
                <w:ilvl w:val="0"/>
                <w:numId w:val="47"/>
              </w:numPr>
              <w:spacing w:line="240" w:lineRule="auto"/>
              <w:jc w:val="left"/>
              <w:rPr>
                <w:rFonts w:ascii="Times New Roman" w:hAnsi="Times New Roman"/>
                <w:lang w:val="it-IT"/>
              </w:rPr>
            </w:pPr>
            <w:r>
              <w:rPr>
                <w:rFonts w:ascii="Times New Roman" w:hAnsi="Times New Roman"/>
                <w:lang w:val="it-IT"/>
              </w:rPr>
              <w:t xml:space="preserve">Ruoti lentamente il pulsante selettore della dose fino a sentire </w:t>
            </w:r>
            <w:r>
              <w:rPr>
                <w:rFonts w:ascii="Times New Roman" w:hAnsi="Times New Roman"/>
                <w:b/>
                <w:bCs/>
                <w:lang w:val="it-IT"/>
              </w:rPr>
              <w:t>2 scatti</w:t>
            </w:r>
            <w:r>
              <w:rPr>
                <w:rFonts w:ascii="Times New Roman" w:hAnsi="Times New Roman"/>
                <w:lang w:val="it-IT"/>
              </w:rPr>
              <w:t xml:space="preserve"> e vedere la linea più lunga </w:t>
            </w:r>
            <w:r>
              <w:rPr>
                <w:rFonts w:ascii="Arial" w:hAnsi="Arial" w:cs="Arial"/>
                <w:noProof/>
              </w:rPr>
              <w:drawing>
                <wp:inline distT="0" distB="0" distL="0" distR="0" wp14:anchorId="5B0E4302" wp14:editId="5B0E4303">
                  <wp:extent cx="228600" cy="182880"/>
                  <wp:effectExtent l="0" t="0" r="0" b="7620"/>
                  <wp:docPr id="12048197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19773" name="Picture 1" descr="A black and white logo&#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28600" cy="182880"/>
                          </a:xfrm>
                          <a:prstGeom prst="rect">
                            <a:avLst/>
                          </a:prstGeom>
                        </pic:spPr>
                      </pic:pic>
                    </a:graphicData>
                  </a:graphic>
                </wp:inline>
              </w:drawing>
            </w:r>
            <w:r>
              <w:rPr>
                <w:rFonts w:ascii="Times New Roman" w:hAnsi="Times New Roman"/>
                <w:lang w:val="it-IT"/>
              </w:rPr>
              <w:t xml:space="preserve"> nella finestrella di dosaggio. Questa è la posizione di caricamento. Può essere corretta ruotando il pulsante selettore della dose in entrambe le direzioni fino a quando la posizione di caricamento si allinea all’indicatore di dose.</w:t>
            </w:r>
          </w:p>
        </w:tc>
      </w:tr>
      <w:tr w:rsidR="00CE3B2E" w:rsidRPr="0061584F" w14:paraId="5B0E41D2" w14:textId="77777777">
        <w:tc>
          <w:tcPr>
            <w:tcW w:w="4037" w:type="dxa"/>
            <w:gridSpan w:val="2"/>
          </w:tcPr>
          <w:p w14:paraId="5B0E41CC" w14:textId="77777777" w:rsidR="00CE3B2E" w:rsidRDefault="006C19E3">
            <w:pPr>
              <w:spacing w:line="240" w:lineRule="auto"/>
              <w:jc w:val="center"/>
              <w:rPr>
                <w:lang w:val="it-IT"/>
              </w:rPr>
            </w:pPr>
            <w:r>
              <w:rPr>
                <w:rFonts w:ascii="Arial" w:hAnsi="Arial" w:cs="Arial"/>
                <w:noProof/>
              </w:rPr>
              <w:lastRenderedPageBreak/>
              <w:drawing>
                <wp:inline distT="0" distB="0" distL="0" distR="0" wp14:anchorId="5B0E4304" wp14:editId="5B0E4305">
                  <wp:extent cx="2286000" cy="1590622"/>
                  <wp:effectExtent l="0" t="0" r="0" b="0"/>
                  <wp:docPr id="64" name="Picture 64" descr="A drawing of a finger pointing at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drawing of a finger pointing at a syringe&#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286000" cy="1590622"/>
                          </a:xfrm>
                          <a:prstGeom prst="rect">
                            <a:avLst/>
                          </a:prstGeom>
                        </pic:spPr>
                      </pic:pic>
                    </a:graphicData>
                  </a:graphic>
                </wp:inline>
              </w:drawing>
            </w:r>
          </w:p>
          <w:p w14:paraId="5B0E41CD" w14:textId="77777777" w:rsidR="00CE3B2E" w:rsidRDefault="00CE3B2E">
            <w:pPr>
              <w:spacing w:line="240" w:lineRule="auto"/>
              <w:jc w:val="center"/>
            </w:pPr>
          </w:p>
          <w:p w14:paraId="5B0E41CE" w14:textId="77777777" w:rsidR="00CE3B2E" w:rsidRDefault="00CE3B2E">
            <w:pPr>
              <w:spacing w:line="240" w:lineRule="auto"/>
              <w:jc w:val="center"/>
            </w:pPr>
          </w:p>
        </w:tc>
        <w:tc>
          <w:tcPr>
            <w:tcW w:w="5034" w:type="dxa"/>
          </w:tcPr>
          <w:p w14:paraId="5B0E41CF"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8:</w:t>
            </w:r>
          </w:p>
          <w:p w14:paraId="5B0E41D0" w14:textId="77777777" w:rsidR="00CE3B2E" w:rsidRDefault="006C19E3">
            <w:pPr>
              <w:pStyle w:val="ListParagraphExplicitLeft"/>
              <w:numPr>
                <w:ilvl w:val="0"/>
                <w:numId w:val="47"/>
              </w:numPr>
              <w:spacing w:line="240" w:lineRule="auto"/>
              <w:jc w:val="left"/>
              <w:rPr>
                <w:rFonts w:ascii="Times New Roman" w:hAnsi="Times New Roman"/>
                <w:lang w:val="it-IT"/>
              </w:rPr>
            </w:pPr>
            <w:r>
              <w:rPr>
                <w:rFonts w:ascii="Times New Roman" w:hAnsi="Times New Roman"/>
                <w:lang w:val="it-IT"/>
              </w:rPr>
              <w:t xml:space="preserve">Tenga la penna con l’ago rivolto verso l’alto. </w:t>
            </w:r>
          </w:p>
          <w:p w14:paraId="5B0E41D1" w14:textId="77777777" w:rsidR="00CE3B2E" w:rsidRDefault="006C19E3">
            <w:pPr>
              <w:pStyle w:val="ListParagraphExplicitLeft"/>
              <w:numPr>
                <w:ilvl w:val="0"/>
                <w:numId w:val="47"/>
              </w:numPr>
              <w:spacing w:line="240" w:lineRule="auto"/>
              <w:jc w:val="left"/>
              <w:rPr>
                <w:rFonts w:ascii="Times New Roman" w:hAnsi="Times New Roman"/>
                <w:lang w:val="it-IT"/>
              </w:rPr>
            </w:pPr>
            <w:r>
              <w:rPr>
                <w:rFonts w:ascii="Times New Roman" w:hAnsi="Times New Roman"/>
                <w:lang w:val="it-IT"/>
              </w:rPr>
              <w:t>Picchietti delicatamente il contenitore della cartuccia per raccogliere le bolle d’aria in cima.</w:t>
            </w:r>
          </w:p>
        </w:tc>
      </w:tr>
      <w:tr w:rsidR="00CE3B2E" w:rsidRPr="0061584F" w14:paraId="5B0E41DC" w14:textId="77777777">
        <w:tc>
          <w:tcPr>
            <w:tcW w:w="4037" w:type="dxa"/>
            <w:gridSpan w:val="2"/>
          </w:tcPr>
          <w:p w14:paraId="5B0E41D3" w14:textId="77777777" w:rsidR="00CE3B2E" w:rsidRDefault="006C19E3">
            <w:pPr>
              <w:spacing w:line="240" w:lineRule="auto"/>
              <w:jc w:val="center"/>
              <w:rPr>
                <w:lang w:val="it-IT"/>
              </w:rPr>
            </w:pPr>
            <w:r>
              <w:rPr>
                <w:noProof/>
              </w:rPr>
              <mc:AlternateContent>
                <mc:Choice Requires="wps">
                  <w:drawing>
                    <wp:anchor distT="0" distB="0" distL="114300" distR="114300" simplePos="0" relativeHeight="251658264" behindDoc="0" locked="0" layoutInCell="1" allowOverlap="1" wp14:anchorId="5B0E4306" wp14:editId="5B0E4307">
                      <wp:simplePos x="0" y="0"/>
                      <wp:positionH relativeFrom="column">
                        <wp:posOffset>1375320</wp:posOffset>
                      </wp:positionH>
                      <wp:positionV relativeFrom="paragraph">
                        <wp:posOffset>1940197</wp:posOffset>
                      </wp:positionV>
                      <wp:extent cx="804775" cy="580362"/>
                      <wp:effectExtent l="0" t="0" r="0" b="0"/>
                      <wp:wrapNone/>
                      <wp:docPr id="1624710691" name="Text Box 1"/>
                      <wp:cNvGraphicFramePr/>
                      <a:graphic xmlns:a="http://schemas.openxmlformats.org/drawingml/2006/main">
                        <a:graphicData uri="http://schemas.microsoft.com/office/word/2010/wordprocessingShape">
                          <wps:wsp>
                            <wps:cNvSpPr txBox="1"/>
                            <wps:spPr>
                              <a:xfrm>
                                <a:off x="0" y="0"/>
                                <a:ext cx="804775" cy="580362"/>
                              </a:xfrm>
                              <a:prstGeom prst="rect">
                                <a:avLst/>
                              </a:prstGeom>
                              <a:noFill/>
                              <a:ln w="6350">
                                <a:noFill/>
                              </a:ln>
                            </wps:spPr>
                            <wps:txbx>
                              <w:txbxContent>
                                <w:p w14:paraId="5B0E4372" w14:textId="77777777" w:rsidR="00CE3B2E" w:rsidRDefault="006C19E3">
                                  <w:pPr>
                                    <w:spacing w:line="240" w:lineRule="exact"/>
                                    <w:rPr>
                                      <w:b/>
                                      <w:bCs/>
                                      <w:sz w:val="18"/>
                                      <w:szCs w:val="18"/>
                                    </w:rPr>
                                  </w:pPr>
                                  <w:r>
                                    <w:rPr>
                                      <w:b/>
                                      <w:bCs/>
                                      <w:sz w:val="18"/>
                                      <w:szCs w:val="18"/>
                                    </w:rPr>
                                    <w:t xml:space="preserve">TENERE PREMUTO </w:t>
                                  </w:r>
                                </w:p>
                                <w:p w14:paraId="5B0E4373" w14:textId="77777777" w:rsidR="00CE3B2E" w:rsidRDefault="006C19E3">
                                  <w:pPr>
                                    <w:spacing w:line="240" w:lineRule="exact"/>
                                    <w:rPr>
                                      <w:b/>
                                      <w:bCs/>
                                      <w:sz w:val="18"/>
                                      <w:szCs w:val="18"/>
                                    </w:rPr>
                                  </w:pPr>
                                  <w:r>
                                    <w:rPr>
                                      <w:b/>
                                      <w:bCs/>
                                      <w:szCs w:val="22"/>
                                    </w:rPr>
                                    <w:t>5 sec.</w:t>
                                  </w:r>
                                  <w:r>
                                    <w:rPr>
                                      <w:b/>
                                      <w:bCs/>
                                      <w:sz w:val="18"/>
                                      <w:szCs w:val="18"/>
                                    </w:rPr>
                                    <w:t xml:space="preserve"> </w:t>
                                  </w:r>
                                </w:p>
                                <w:p w14:paraId="5B0E4374" w14:textId="77777777" w:rsidR="00CE3B2E" w:rsidRDefault="006C19E3">
                                  <w:pPr>
                                    <w:spacing w:line="240" w:lineRule="exact"/>
                                    <w:rPr>
                                      <w:b/>
                                      <w:bCs/>
                                      <w:sz w:val="18"/>
                                      <w:szCs w:val="18"/>
                                    </w:rPr>
                                  </w:pPr>
                                  <w:r>
                                    <w:rPr>
                                      <w:b/>
                                      <w:bCs/>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306" id="_x0000_s1083" type="#_x0000_t202" style="position:absolute;left:0;text-align:left;margin-left:108.3pt;margin-top:152.75pt;width:63.35pt;height:45.7pt;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2SFAIAACU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" filled="f" stroked="f" strokeweight=".5pt">
                      <v:textbox>
                        <w:txbxContent>
                          <w:p w14:paraId="5B0E4372" w14:textId="77777777" w:rsidR="00CE3B2E" w:rsidRDefault="006C19E3">
                            <w:pPr>
                              <w:spacing w:line="240" w:lineRule="exact"/>
                              <w:rPr>
                                <w:b/>
                                <w:bCs/>
                                <w:sz w:val="18"/>
                                <w:szCs w:val="18"/>
                              </w:rPr>
                            </w:pPr>
                            <w:r>
                              <w:rPr>
                                <w:b/>
                                <w:bCs/>
                                <w:sz w:val="18"/>
                                <w:szCs w:val="18"/>
                              </w:rPr>
                              <w:t xml:space="preserve">TENERE PREMUTO </w:t>
                            </w:r>
                          </w:p>
                          <w:p w14:paraId="5B0E4373" w14:textId="77777777" w:rsidR="00CE3B2E" w:rsidRDefault="006C19E3">
                            <w:pPr>
                              <w:spacing w:line="240" w:lineRule="exact"/>
                              <w:rPr>
                                <w:b/>
                                <w:bCs/>
                                <w:sz w:val="18"/>
                                <w:szCs w:val="18"/>
                              </w:rPr>
                            </w:pPr>
                            <w:r>
                              <w:rPr>
                                <w:b/>
                                <w:bCs/>
                                <w:szCs w:val="22"/>
                              </w:rPr>
                              <w:t>5 sec.</w:t>
                            </w:r>
                            <w:r>
                              <w:rPr>
                                <w:b/>
                                <w:bCs/>
                                <w:sz w:val="18"/>
                                <w:szCs w:val="18"/>
                              </w:rPr>
                              <w:t xml:space="preserve"> </w:t>
                            </w:r>
                          </w:p>
                          <w:p w14:paraId="5B0E4374" w14:textId="77777777" w:rsidR="00CE3B2E" w:rsidRDefault="006C19E3">
                            <w:pPr>
                              <w:spacing w:line="240" w:lineRule="exact"/>
                              <w:rPr>
                                <w:b/>
                                <w:bCs/>
                                <w:sz w:val="18"/>
                                <w:szCs w:val="18"/>
                              </w:rPr>
                            </w:pPr>
                            <w:r>
                              <w:rPr>
                                <w:b/>
                                <w:bCs/>
                                <w:sz w:val="18"/>
                                <w:szCs w:val="18"/>
                              </w:rPr>
                              <w:t xml:space="preserve"> </w:t>
                            </w:r>
                          </w:p>
                        </w:txbxContent>
                      </v:textbox>
                    </v:shape>
                  </w:pict>
                </mc:Fallback>
              </mc:AlternateContent>
            </w:r>
            <w:r>
              <w:rPr>
                <w:noProof/>
                <w:lang w:val="it-IT"/>
              </w:rPr>
              <w:drawing>
                <wp:inline distT="0" distB="0" distL="0" distR="0" wp14:anchorId="5B0E4308" wp14:editId="5B0E4309">
                  <wp:extent cx="2341245" cy="2536190"/>
                  <wp:effectExtent l="0" t="0" r="1905" b="0"/>
                  <wp:docPr id="1842124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24078" name="Picture 2"/>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2341245" cy="2536190"/>
                          </a:xfrm>
                          <a:prstGeom prst="rect">
                            <a:avLst/>
                          </a:prstGeom>
                          <a:noFill/>
                        </pic:spPr>
                      </pic:pic>
                    </a:graphicData>
                  </a:graphic>
                </wp:inline>
              </w:drawing>
            </w:r>
          </w:p>
          <w:p w14:paraId="5B0E41D4" w14:textId="77777777" w:rsidR="00CE3B2E" w:rsidRDefault="00CE3B2E">
            <w:pPr>
              <w:spacing w:line="240" w:lineRule="auto"/>
              <w:jc w:val="center"/>
            </w:pPr>
          </w:p>
        </w:tc>
        <w:tc>
          <w:tcPr>
            <w:tcW w:w="5034" w:type="dxa"/>
          </w:tcPr>
          <w:p w14:paraId="5B0E41D5"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9:</w:t>
            </w:r>
          </w:p>
          <w:p w14:paraId="5B0E41D6" w14:textId="77777777" w:rsidR="00CE3B2E" w:rsidRDefault="006C19E3">
            <w:pPr>
              <w:pStyle w:val="ListParagraphExplicitLeft"/>
              <w:numPr>
                <w:ilvl w:val="0"/>
                <w:numId w:val="48"/>
              </w:numPr>
              <w:spacing w:line="240" w:lineRule="auto"/>
              <w:jc w:val="left"/>
              <w:rPr>
                <w:rFonts w:ascii="Times New Roman" w:hAnsi="Times New Roman"/>
                <w:lang w:val="it-IT"/>
              </w:rPr>
            </w:pPr>
            <w:r>
              <w:rPr>
                <w:rFonts w:ascii="Times New Roman" w:hAnsi="Times New Roman"/>
                <w:lang w:val="it-IT"/>
              </w:rPr>
              <w:t>Faccia uscire fuori un po’ di medicinale</w:t>
            </w:r>
            <w:r>
              <w:rPr>
                <w:rFonts w:ascii="Times New Roman" w:hAnsi="Times New Roman"/>
                <w:b/>
                <w:bCs/>
                <w:lang w:val="it-IT"/>
              </w:rPr>
              <w:t xml:space="preserve"> premendo il pulsante selettore della dose</w:t>
            </w:r>
            <w:r>
              <w:rPr>
                <w:rFonts w:ascii="Times New Roman" w:hAnsi="Times New Roman"/>
                <w:lang w:val="it-IT"/>
              </w:rPr>
              <w:t xml:space="preserve"> finché non si ferma, poi</w:t>
            </w:r>
            <w:r>
              <w:rPr>
                <w:rFonts w:ascii="Times New Roman" w:hAnsi="Times New Roman"/>
                <w:b/>
                <w:bCs/>
                <w:lang w:val="it-IT"/>
              </w:rPr>
              <w:t xml:space="preserve"> conti lentamente fino a 5 mentre tiene premuto il pulsante selettore della dose</w:t>
            </w:r>
            <w:r>
              <w:rPr>
                <w:rFonts w:ascii="Times New Roman" w:hAnsi="Times New Roman"/>
                <w:lang w:val="it-IT"/>
              </w:rPr>
              <w:t>. Nella finestrella di dosaggio deve essere mostrato il simbolo</w:t>
            </w:r>
            <w:r>
              <w:rPr>
                <w:lang w:val="it-IT"/>
              </w:rPr>
              <w:t xml:space="preserve"> </w:t>
            </w:r>
            <w:r>
              <w:rPr>
                <w:noProof/>
                <w:position w:val="-2"/>
                <w:sz w:val="24"/>
                <w:szCs w:val="24"/>
              </w:rPr>
              <w:drawing>
                <wp:inline distT="0" distB="0" distL="0" distR="0" wp14:anchorId="5B0E430A" wp14:editId="5B0E430B">
                  <wp:extent cx="198109" cy="162676"/>
                  <wp:effectExtent l="0" t="0" r="0" b="889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56"/>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Pr>
                <w:lang w:val="it-IT"/>
              </w:rPr>
              <w:t xml:space="preserve"> </w:t>
            </w:r>
            <w:r>
              <w:rPr>
                <w:rFonts w:ascii="Times New Roman" w:hAnsi="Times New Roman"/>
                <w:b/>
                <w:bCs/>
                <w:lang w:val="it-IT"/>
              </w:rPr>
              <w:t xml:space="preserve">Non </w:t>
            </w:r>
            <w:r>
              <w:rPr>
                <w:rFonts w:ascii="Times New Roman" w:hAnsi="Times New Roman"/>
                <w:lang w:val="it-IT"/>
              </w:rPr>
              <w:t>si</w:t>
            </w:r>
            <w:r>
              <w:rPr>
                <w:rFonts w:ascii="Times New Roman" w:hAnsi="Times New Roman"/>
                <w:b/>
                <w:bCs/>
                <w:lang w:val="it-IT"/>
              </w:rPr>
              <w:t xml:space="preserve"> </w:t>
            </w:r>
            <w:r>
              <w:rPr>
                <w:rFonts w:ascii="Times New Roman" w:hAnsi="Times New Roman"/>
                <w:lang w:val="it-IT"/>
              </w:rPr>
              <w:t>faccia l’iniezione.</w:t>
            </w:r>
          </w:p>
          <w:p w14:paraId="5B0E41D7" w14:textId="77777777" w:rsidR="00CE3B2E" w:rsidRDefault="00CE3B2E">
            <w:pPr>
              <w:pStyle w:val="Paragrafoelenco"/>
              <w:spacing w:line="240" w:lineRule="auto"/>
              <w:rPr>
                <w:rFonts w:ascii="Times New Roman" w:hAnsi="Times New Roman"/>
                <w:lang w:val="it-IT"/>
              </w:rPr>
            </w:pPr>
          </w:p>
          <w:p w14:paraId="5B0E41D8" w14:textId="77777777" w:rsidR="00CE3B2E" w:rsidRDefault="006C19E3">
            <w:pPr>
              <w:pStyle w:val="ListParagraphExplicitLeft"/>
              <w:spacing w:line="240" w:lineRule="auto"/>
              <w:jc w:val="left"/>
              <w:rPr>
                <w:rFonts w:ascii="Times New Roman" w:hAnsi="Times New Roman"/>
                <w:lang w:val="it-IT"/>
              </w:rPr>
            </w:pPr>
            <w:r>
              <w:rPr>
                <w:rFonts w:ascii="Times New Roman" w:hAnsi="Times New Roman"/>
                <w:lang w:val="it-IT"/>
              </w:rPr>
              <w:t>Il caricamento rimuove l’aria dalla cartuccia e garantisce che la penna funzioni correttamente. La penna è stata caricata se una piccola quantità di medicinale fuoriesce dalla punta dell’ago della penna.</w:t>
            </w:r>
          </w:p>
          <w:p w14:paraId="5B0E41D9" w14:textId="77777777" w:rsidR="00CE3B2E" w:rsidRDefault="006C19E3">
            <w:pPr>
              <w:pStyle w:val="ListParagraphExplicitLeft"/>
              <w:numPr>
                <w:ilvl w:val="0"/>
                <w:numId w:val="6"/>
              </w:numPr>
              <w:spacing w:line="240" w:lineRule="auto"/>
              <w:jc w:val="left"/>
              <w:rPr>
                <w:rFonts w:ascii="Times New Roman" w:hAnsi="Times New Roman"/>
                <w:lang w:val="it-IT"/>
              </w:rPr>
            </w:pPr>
            <w:r>
              <w:rPr>
                <w:rFonts w:ascii="Times New Roman" w:hAnsi="Times New Roman"/>
                <w:lang w:val="it-IT"/>
              </w:rPr>
              <w:t xml:space="preserve">Se non vede il medicinale, ripeta le operazioni </w:t>
            </w:r>
            <w:r>
              <w:rPr>
                <w:rFonts w:ascii="Times New Roman" w:hAnsi="Times New Roman"/>
                <w:b/>
                <w:bCs/>
                <w:lang w:val="it-IT"/>
              </w:rPr>
              <w:t>dal punto 7 al 9</w:t>
            </w:r>
            <w:r>
              <w:rPr>
                <w:rFonts w:ascii="Times New Roman" w:hAnsi="Times New Roman"/>
                <w:lang w:val="it-IT"/>
              </w:rPr>
              <w:t xml:space="preserve"> per non più di altre 2 volte.</w:t>
            </w:r>
          </w:p>
          <w:p w14:paraId="5B0E41DA" w14:textId="77777777" w:rsidR="00CE3B2E" w:rsidRDefault="006C19E3">
            <w:pPr>
              <w:pStyle w:val="ListParagraphExplicitLeft"/>
              <w:numPr>
                <w:ilvl w:val="0"/>
                <w:numId w:val="6"/>
              </w:numPr>
              <w:spacing w:line="240" w:lineRule="auto"/>
              <w:jc w:val="left"/>
              <w:rPr>
                <w:b/>
                <w:bCs/>
                <w:lang w:val="it-IT"/>
              </w:rPr>
            </w:pPr>
            <w:r>
              <w:rPr>
                <w:rFonts w:ascii="Times New Roman" w:hAnsi="Times New Roman"/>
                <w:lang w:val="it-IT"/>
              </w:rPr>
              <w:t xml:space="preserve">Se ancora non vede il medicinale, cambi l’ago per penna e ripeta le operazioni </w:t>
            </w:r>
            <w:r>
              <w:rPr>
                <w:rFonts w:ascii="Times New Roman" w:hAnsi="Times New Roman"/>
                <w:b/>
                <w:bCs/>
                <w:lang w:val="it-IT"/>
              </w:rPr>
              <w:t xml:space="preserve">dal punto 7 al 9 </w:t>
            </w:r>
            <w:r>
              <w:rPr>
                <w:rFonts w:ascii="Times New Roman" w:hAnsi="Times New Roman"/>
                <w:lang w:val="it-IT"/>
              </w:rPr>
              <w:t>per non più di 1 volta ancora.</w:t>
            </w:r>
          </w:p>
          <w:p w14:paraId="5B0E41DB" w14:textId="77777777" w:rsidR="00CE3B2E" w:rsidRDefault="006C19E3">
            <w:pPr>
              <w:pStyle w:val="ListParagraphExplicitLeft"/>
              <w:numPr>
                <w:ilvl w:val="0"/>
                <w:numId w:val="6"/>
              </w:numPr>
              <w:spacing w:line="240" w:lineRule="auto"/>
              <w:jc w:val="left"/>
              <w:rPr>
                <w:rFonts w:ascii="Times New Roman" w:hAnsi="Times New Roman"/>
                <w:b/>
                <w:bCs/>
                <w:lang w:val="it-IT"/>
              </w:rPr>
            </w:pPr>
            <w:r>
              <w:rPr>
                <w:rFonts w:ascii="Times New Roman" w:hAnsi="Times New Roman"/>
                <w:lang w:val="it-IT"/>
              </w:rPr>
              <w:t xml:space="preserve">Se non vede ancora il medicinale, contatti la filiale locale dell’Azienda produttrice </w:t>
            </w:r>
            <w:r>
              <w:rPr>
                <w:rFonts w:ascii="Times New Roman" w:hAnsi="Times New Roman"/>
                <w:highlight w:val="lightGray"/>
                <w:lang w:val="it-IT"/>
              </w:rPr>
              <w:t>Lilly</w:t>
            </w:r>
            <w:r>
              <w:rPr>
                <w:rFonts w:ascii="Times New Roman" w:hAnsi="Times New Roman"/>
                <w:lang w:val="it-IT"/>
              </w:rPr>
              <w:t xml:space="preserve"> </w:t>
            </w:r>
            <w:r>
              <w:rPr>
                <w:rStyle w:val="cf01"/>
                <w:rFonts w:ascii="Times New Roman" w:hAnsi="Times New Roman" w:cs="Times New Roman"/>
                <w:sz w:val="22"/>
                <w:szCs w:val="22"/>
                <w:lang w:val="it-IT"/>
              </w:rPr>
              <w:t>riportata nel foglio illustrativo per il paziente.</w:t>
            </w:r>
          </w:p>
        </w:tc>
      </w:tr>
    </w:tbl>
    <w:p w14:paraId="5B0E41DD" w14:textId="77777777" w:rsidR="00CE3B2E" w:rsidRDefault="00CE3B2E">
      <w:pPr>
        <w:keepNext/>
        <w:spacing w:line="240" w:lineRule="auto"/>
        <w:rPr>
          <w:b/>
          <w:color w:val="000000" w:themeColor="text1"/>
          <w:szCs w:val="22"/>
          <w:lang w:val="it-IT"/>
        </w:rPr>
      </w:pPr>
    </w:p>
    <w:p w14:paraId="5B0E41DE" w14:textId="77777777" w:rsidR="00CE3B2E" w:rsidRDefault="006C19E3">
      <w:pPr>
        <w:keepNext/>
        <w:spacing w:line="240" w:lineRule="auto"/>
        <w:rPr>
          <w:b/>
          <w:color w:val="000000" w:themeColor="text1"/>
          <w:szCs w:val="22"/>
        </w:rPr>
      </w:pPr>
      <w:r>
        <w:rPr>
          <w:b/>
          <w:color w:val="000000" w:themeColor="text1"/>
          <w:szCs w:val="22"/>
        </w:rPr>
        <w:t>Iniezione di Mounjaro KwikPen</w:t>
      </w:r>
    </w:p>
    <w:p w14:paraId="5B0E41DF" w14:textId="77777777" w:rsidR="00CE3B2E" w:rsidRDefault="00CE3B2E">
      <w:pPr>
        <w:spacing w:line="240" w:lineRule="auto"/>
        <w:rPr>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5075"/>
      </w:tblGrid>
      <w:tr w:rsidR="00CE3B2E" w:rsidRPr="0061584F" w14:paraId="5B0E41E7" w14:textId="77777777">
        <w:tc>
          <w:tcPr>
            <w:tcW w:w="3964" w:type="dxa"/>
          </w:tcPr>
          <w:p w14:paraId="5B0E41E0" w14:textId="77777777" w:rsidR="00CE3B2E" w:rsidRDefault="006C19E3">
            <w:pPr>
              <w:spacing w:line="240" w:lineRule="auto"/>
              <w:jc w:val="center"/>
            </w:pPr>
            <w:r>
              <w:rPr>
                <w:rFonts w:ascii="Arial" w:hAnsi="Arial" w:cs="Arial"/>
                <w:noProof/>
              </w:rPr>
              <w:drawing>
                <wp:inline distT="0" distB="0" distL="0" distR="0" wp14:anchorId="5B0E430C" wp14:editId="4B7253C3">
                  <wp:extent cx="2397173" cy="1269894"/>
                  <wp:effectExtent l="0" t="0" r="3175" b="6985"/>
                  <wp:docPr id="76" name="Picture 76"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diagram of a person's body&#10;&#10;Description automatically generated"/>
                          <pic:cNvPicPr/>
                        </pic:nvPicPr>
                        <pic:blipFill>
                          <a:blip r:embed="rId58">
                            <a:extLst>
                              <a:ext uri="{28A0092B-C50C-407E-A947-70E740481C1C}">
                                <a14:useLocalDpi xmlns:a14="http://schemas.microsoft.com/office/drawing/2010/main" val="0"/>
                              </a:ext>
                            </a:extLst>
                          </a:blip>
                          <a:srcRect l="-413" r="-676"/>
                          <a:stretch>
                            <a:fillRect/>
                          </a:stretch>
                        </pic:blipFill>
                        <pic:spPr bwMode="auto">
                          <a:xfrm>
                            <a:off x="0" y="0"/>
                            <a:ext cx="2397789" cy="1270220"/>
                          </a:xfrm>
                          <a:prstGeom prst="rect">
                            <a:avLst/>
                          </a:prstGeom>
                          <a:ln>
                            <a:noFill/>
                          </a:ln>
                          <a:extLst>
                            <a:ext uri="{53640926-AAD7-44D8-BBD7-CCE9431645EC}">
                              <a14:shadowObscured xmlns:a14="http://schemas.microsoft.com/office/drawing/2010/main"/>
                            </a:ext>
                          </a:extLst>
                        </pic:spPr>
                      </pic:pic>
                    </a:graphicData>
                  </a:graphic>
                </wp:inline>
              </w:drawing>
            </w:r>
          </w:p>
          <w:p w14:paraId="5B0E41E1" w14:textId="77777777" w:rsidR="00CE3B2E" w:rsidRDefault="006C19E3">
            <w:pPr>
              <w:pStyle w:val="NormalExplicitLeft"/>
              <w:spacing w:line="240" w:lineRule="auto"/>
              <w:jc w:val="left"/>
              <w:rPr>
                <w:rFonts w:ascii="Times New Roman" w:hAnsi="Times New Roman"/>
                <w:b/>
                <w:bCs/>
                <w:lang w:val="it-IT"/>
              </w:rPr>
            </w:pPr>
            <w:r>
              <w:rPr>
                <w:b/>
                <w:lang w:val="it-IT" w:eastAsia="en-GB"/>
              </w:rPr>
              <w:t xml:space="preserve">         a.</w:t>
            </w:r>
            <w:r>
              <w:rPr>
                <w:b/>
                <w:lang w:val="it-IT"/>
              </w:rPr>
              <w:t xml:space="preserve"> </w:t>
            </w:r>
            <w:r>
              <w:rPr>
                <w:rFonts w:ascii="Times New Roman" w:hAnsi="Times New Roman"/>
                <w:b/>
                <w:lang w:val="it-IT"/>
              </w:rPr>
              <w:t>Davanti</w:t>
            </w:r>
            <w:r>
              <w:rPr>
                <w:b/>
                <w:lang w:val="it-IT"/>
              </w:rPr>
              <w:t xml:space="preserve">   </w:t>
            </w:r>
            <w:r>
              <w:rPr>
                <w:rFonts w:ascii="Times New Roman" w:hAnsi="Times New Roman"/>
                <w:b/>
                <w:lang w:val="it-IT"/>
              </w:rPr>
              <w:t xml:space="preserve">     </w:t>
            </w:r>
            <w:r>
              <w:rPr>
                <w:b/>
                <w:lang w:val="it-IT"/>
              </w:rPr>
              <w:t xml:space="preserve">     b. Di</w:t>
            </w:r>
            <w:r>
              <w:rPr>
                <w:rFonts w:ascii="Times New Roman" w:hAnsi="Times New Roman"/>
                <w:b/>
                <w:lang w:val="it-IT"/>
              </w:rPr>
              <w:t>etro</w:t>
            </w:r>
          </w:p>
        </w:tc>
        <w:tc>
          <w:tcPr>
            <w:tcW w:w="5097" w:type="dxa"/>
          </w:tcPr>
          <w:p w14:paraId="5B0E41E2"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10:</w:t>
            </w:r>
          </w:p>
          <w:p w14:paraId="5B0E41E3" w14:textId="77777777" w:rsidR="00CE3B2E" w:rsidRDefault="006C19E3">
            <w:pPr>
              <w:pStyle w:val="ListParagraphExplicitLeft"/>
              <w:numPr>
                <w:ilvl w:val="0"/>
                <w:numId w:val="48"/>
              </w:numPr>
              <w:spacing w:line="240" w:lineRule="auto"/>
              <w:jc w:val="left"/>
              <w:rPr>
                <w:rFonts w:ascii="Times New Roman" w:hAnsi="Times New Roman"/>
              </w:rPr>
            </w:pPr>
            <w:r>
              <w:rPr>
                <w:rFonts w:ascii="Times New Roman" w:hAnsi="Times New Roman"/>
              </w:rPr>
              <w:t xml:space="preserve">Scelga il sito d’iniezione </w:t>
            </w:r>
          </w:p>
          <w:p w14:paraId="5B0E41E4" w14:textId="77777777" w:rsidR="00CE3B2E" w:rsidRDefault="006C19E3">
            <w:pPr>
              <w:pStyle w:val="ListParagraphExplicitLeft"/>
              <w:numPr>
                <w:ilvl w:val="0"/>
                <w:numId w:val="43"/>
              </w:numPr>
              <w:spacing w:line="240" w:lineRule="auto"/>
              <w:ind w:left="1135" w:hanging="350"/>
              <w:jc w:val="left"/>
              <w:rPr>
                <w:rFonts w:ascii="Times New Roman" w:hAnsi="Times New Roman"/>
                <w:lang w:val="it-IT"/>
              </w:rPr>
            </w:pPr>
            <w:r>
              <w:rPr>
                <w:rFonts w:ascii="Times New Roman" w:hAnsi="Times New Roman"/>
                <w:lang w:val="it-IT"/>
              </w:rPr>
              <w:t>Lei o un’altra persona può iniettare il medicinale nella coscia o nella zona della pancia (addome) ad almeno 5 cm dall’ombelico.</w:t>
            </w:r>
          </w:p>
          <w:p w14:paraId="5B0E41E5" w14:textId="77777777" w:rsidR="00CE3B2E" w:rsidRDefault="006C19E3">
            <w:pPr>
              <w:pStyle w:val="ListParagraphExplicitLeft"/>
              <w:numPr>
                <w:ilvl w:val="0"/>
                <w:numId w:val="43"/>
              </w:numPr>
              <w:spacing w:line="240" w:lineRule="auto"/>
              <w:ind w:left="1135" w:hanging="350"/>
              <w:jc w:val="left"/>
              <w:rPr>
                <w:rFonts w:ascii="Times New Roman" w:hAnsi="Times New Roman"/>
                <w:lang w:val="it-IT"/>
              </w:rPr>
            </w:pPr>
            <w:r>
              <w:rPr>
                <w:rFonts w:ascii="Times New Roman" w:hAnsi="Times New Roman"/>
                <w:lang w:val="it-IT"/>
              </w:rPr>
              <w:t>Un’altra persona può farle l’iniezione nella parte posteriore del braccio.</w:t>
            </w:r>
          </w:p>
          <w:p w14:paraId="5B0E41E6" w14:textId="77777777" w:rsidR="00CE3B2E" w:rsidRDefault="006C19E3">
            <w:pPr>
              <w:pStyle w:val="ListParagraphExplicitLeft"/>
              <w:numPr>
                <w:ilvl w:val="0"/>
                <w:numId w:val="48"/>
              </w:numPr>
              <w:spacing w:line="240" w:lineRule="auto"/>
              <w:jc w:val="left"/>
              <w:rPr>
                <w:rFonts w:ascii="Times New Roman" w:hAnsi="Times New Roman"/>
                <w:lang w:val="it-IT"/>
              </w:rPr>
            </w:pPr>
            <w:r>
              <w:rPr>
                <w:rFonts w:ascii="Times New Roman" w:hAnsi="Times New Roman"/>
                <w:b/>
                <w:bCs/>
                <w:lang w:val="it-IT"/>
              </w:rPr>
              <w:t xml:space="preserve">Cambi </w:t>
            </w:r>
            <w:r>
              <w:rPr>
                <w:rFonts w:ascii="Times New Roman" w:hAnsi="Times New Roman"/>
                <w:lang w:val="it-IT"/>
              </w:rPr>
              <w:t>il sito d’iniezione ogni settimana. Può usare la stessa zona del corpo, ma deve essere sicuro di scegliere un sito di iniezione diverso all’interno di tale area.</w:t>
            </w:r>
          </w:p>
        </w:tc>
      </w:tr>
      <w:tr w:rsidR="00CE3B2E" w14:paraId="5B0E41ED" w14:textId="77777777">
        <w:tc>
          <w:tcPr>
            <w:tcW w:w="3964" w:type="dxa"/>
          </w:tcPr>
          <w:p w14:paraId="5B0E41E8" w14:textId="77777777" w:rsidR="00CE3B2E" w:rsidRDefault="006C19E3">
            <w:pPr>
              <w:spacing w:line="240" w:lineRule="auto"/>
              <w:jc w:val="center"/>
            </w:pPr>
            <w:r>
              <w:rPr>
                <w:noProof/>
              </w:rPr>
              <w:lastRenderedPageBreak/>
              <mc:AlternateContent>
                <mc:Choice Requires="wpg">
                  <w:drawing>
                    <wp:inline distT="0" distB="0" distL="0" distR="0" wp14:anchorId="5B0E430E" wp14:editId="5B0E430F">
                      <wp:extent cx="2329132" cy="1276710"/>
                      <wp:effectExtent l="0" t="0" r="0" b="0"/>
                      <wp:docPr id="79" name="Group 79"/>
                      <wp:cNvGraphicFramePr/>
                      <a:graphic xmlns:a="http://schemas.openxmlformats.org/drawingml/2006/main">
                        <a:graphicData uri="http://schemas.microsoft.com/office/word/2010/wordprocessingGroup">
                          <wpg:wgp>
                            <wpg:cNvGrpSpPr/>
                            <wpg:grpSpPr>
                              <a:xfrm>
                                <a:off x="0" y="0"/>
                                <a:ext cx="2329132" cy="1276710"/>
                                <a:chOff x="-43132" y="0"/>
                                <a:chExt cx="2329132" cy="1276710"/>
                              </a:xfrm>
                            </wpg:grpSpPr>
                            <pic:pic xmlns:pic="http://schemas.openxmlformats.org/drawingml/2006/picture">
                              <pic:nvPicPr>
                                <pic:cNvPr id="80" name="Picture 80"/>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2286000" cy="1223645"/>
                                </a:xfrm>
                                <a:prstGeom prst="rect">
                                  <a:avLst/>
                                </a:prstGeom>
                              </pic:spPr>
                            </pic:pic>
                            <wps:wsp>
                              <wps:cNvPr id="81" name="Text Box 81"/>
                              <wps:cNvSpPr txBox="1"/>
                              <wps:spPr>
                                <a:xfrm>
                                  <a:off x="-43132" y="967154"/>
                                  <a:ext cx="1828800" cy="309556"/>
                                </a:xfrm>
                                <a:prstGeom prst="rect">
                                  <a:avLst/>
                                </a:prstGeom>
                                <a:noFill/>
                                <a:ln w="6350">
                                  <a:noFill/>
                                </a:ln>
                              </wps:spPr>
                              <wps:txbx>
                                <w:txbxContent>
                                  <w:p w14:paraId="5B0E4375" w14:textId="77777777" w:rsidR="00CE3B2E" w:rsidRDefault="006C19E3">
                                    <w:pPr>
                                      <w:jc w:val="center"/>
                                      <w:rPr>
                                        <w:b/>
                                        <w:sz w:val="20"/>
                                      </w:rPr>
                                    </w:pPr>
                                    <w:r>
                                      <w:rPr>
                                        <w:b/>
                                        <w:sz w:val="20"/>
                                      </w:rPr>
                                      <w:t>Selezione della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inline>
                  </w:drawing>
                </mc:Choice>
                <mc:Fallback>
                  <w:pict>
                    <v:group w14:anchorId="5B0E430E" id="Group 79" o:spid="_x0000_s1084" style="width:183.4pt;height:100.55pt;mso-position-horizontal-relative:char;mso-position-vertical-relative:line" coordorigin="-431" coordsize="23291,127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">
                      <v:shape id="Picture 80" o:spid="_x0000_s1085" type="#_x0000_t75" style="position:absolute;width:22860;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">
                        <v:imagedata r:id="rId60" o:title=""/>
                      </v:shape>
                      <v:shape id="Text Box 81" o:spid="_x0000_s1086" type="#_x0000_t202" style="position:absolute;left:-431;top:9671;width:18287;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5B0E4375" w14:textId="77777777" w:rsidR="00CE3B2E" w:rsidRDefault="006C19E3">
                              <w:pPr>
                                <w:jc w:val="center"/>
                                <w:rPr>
                                  <w:b/>
                                  <w:sz w:val="20"/>
                                </w:rPr>
                              </w:pPr>
                              <w:r>
                                <w:rPr>
                                  <w:b/>
                                  <w:sz w:val="20"/>
                                </w:rPr>
                                <w:t>Selezione della dose</w:t>
                              </w:r>
                            </w:p>
                          </w:txbxContent>
                        </v:textbox>
                      </v:shape>
                      <w10:anchorlock/>
                    </v:group>
                  </w:pict>
                </mc:Fallback>
              </mc:AlternateContent>
            </w:r>
          </w:p>
          <w:p w14:paraId="5B0E41E9" w14:textId="77777777" w:rsidR="00CE3B2E" w:rsidRDefault="00CE3B2E">
            <w:pPr>
              <w:spacing w:line="240" w:lineRule="auto"/>
              <w:jc w:val="center"/>
            </w:pPr>
          </w:p>
        </w:tc>
        <w:tc>
          <w:tcPr>
            <w:tcW w:w="5097" w:type="dxa"/>
          </w:tcPr>
          <w:p w14:paraId="5B0E41EA"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11</w:t>
            </w:r>
            <w:r>
              <w:rPr>
                <w:b/>
                <w:bCs/>
              </w:rPr>
              <w:t>:</w:t>
            </w:r>
          </w:p>
          <w:p w14:paraId="5B0E41EB" w14:textId="77777777" w:rsidR="00CE3B2E" w:rsidRDefault="006C19E3">
            <w:pPr>
              <w:pStyle w:val="ListParagraphExplicitLeft"/>
              <w:numPr>
                <w:ilvl w:val="0"/>
                <w:numId w:val="48"/>
              </w:numPr>
              <w:tabs>
                <w:tab w:val="left" w:pos="601"/>
              </w:tabs>
              <w:spacing w:line="240" w:lineRule="auto"/>
              <w:jc w:val="left"/>
              <w:rPr>
                <w:rFonts w:ascii="Times New Roman" w:hAnsi="Times New Roman"/>
                <w:b/>
              </w:rPr>
            </w:pPr>
            <w:r>
              <w:rPr>
                <w:rFonts w:ascii="Times New Roman" w:hAnsi="Times New Roman"/>
                <w:lang w:val="it-IT"/>
              </w:rPr>
              <w:t xml:space="preserve">Ruoti il pulsante selettore della dose finchè non si ferma e nella finestrella di dosaggio viene mostrato il simbolo </w:t>
            </w:r>
            <w:r>
              <w:rPr>
                <w:rFonts w:ascii="Times New Roman" w:hAnsi="Times New Roman"/>
                <w:noProof/>
                <w:position w:val="-2"/>
              </w:rPr>
              <w:drawing>
                <wp:inline distT="0" distB="0" distL="0" distR="0" wp14:anchorId="5B0E4310" wp14:editId="5B0E4311">
                  <wp:extent cx="187469" cy="155743"/>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47"/>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Pr>
                <w:rFonts w:ascii="Times New Roman" w:hAnsi="Times New Roman"/>
                <w:lang w:val="it-IT"/>
              </w:rPr>
              <w:t xml:space="preserve">. </w:t>
            </w:r>
            <w:r>
              <w:rPr>
                <w:rFonts w:ascii="Times New Roman" w:hAnsi="Times New Roman"/>
                <w:b/>
                <w:bCs/>
                <w:lang w:val="it-IT"/>
              </w:rPr>
              <w:t xml:space="preserve">Il simbolo </w:t>
            </w:r>
            <w:r>
              <w:rPr>
                <w:rFonts w:ascii="Times New Roman" w:hAnsi="Times New Roman"/>
                <w:b/>
                <w:noProof/>
                <w:position w:val="-2"/>
              </w:rPr>
              <w:drawing>
                <wp:inline distT="0" distB="0" distL="0" distR="0" wp14:anchorId="5B0E4312" wp14:editId="5B0E4313">
                  <wp:extent cx="187469" cy="155743"/>
                  <wp:effectExtent l="0" t="0" r="317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47"/>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Pr>
                <w:rFonts w:ascii="Times New Roman" w:hAnsi="Times New Roman"/>
                <w:b/>
              </w:rPr>
              <w:t xml:space="preserve"> indica una dose completa.</w:t>
            </w:r>
          </w:p>
          <w:p w14:paraId="5B0E41EC" w14:textId="77777777" w:rsidR="00CE3B2E" w:rsidRDefault="00CE3B2E">
            <w:pPr>
              <w:spacing w:line="240" w:lineRule="auto"/>
              <w:rPr>
                <w:rFonts w:ascii="Times New Roman" w:hAnsi="Times New Roman"/>
              </w:rPr>
            </w:pPr>
          </w:p>
        </w:tc>
      </w:tr>
      <w:tr w:rsidR="00CE3B2E" w14:paraId="5B0E41F4" w14:textId="77777777">
        <w:tc>
          <w:tcPr>
            <w:tcW w:w="3964" w:type="dxa"/>
          </w:tcPr>
          <w:p w14:paraId="5B0E41EE" w14:textId="77777777" w:rsidR="00CE3B2E" w:rsidRDefault="006C19E3">
            <w:pPr>
              <w:spacing w:line="240" w:lineRule="auto"/>
              <w:jc w:val="center"/>
            </w:pPr>
            <w:r>
              <w:rPr>
                <w:rFonts w:ascii="Arial" w:hAnsi="Arial" w:cs="Arial"/>
                <w:noProof/>
                <w:sz w:val="24"/>
                <w:szCs w:val="24"/>
              </w:rPr>
              <w:drawing>
                <wp:inline distT="0" distB="0" distL="0" distR="0" wp14:anchorId="5B0E4314" wp14:editId="5B0E4315">
                  <wp:extent cx="2286000" cy="1224196"/>
                  <wp:effectExtent l="0" t="0" r="0" b="0"/>
                  <wp:docPr id="87" name="Picture 87"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drawing of a hand holding a pen&#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B0E41EF" w14:textId="77777777" w:rsidR="00CE3B2E" w:rsidRDefault="00CE3B2E">
            <w:pPr>
              <w:spacing w:line="240" w:lineRule="auto"/>
              <w:jc w:val="center"/>
            </w:pPr>
          </w:p>
          <w:p w14:paraId="5B0E41F0" w14:textId="77777777" w:rsidR="00CE3B2E" w:rsidRDefault="00CE3B2E">
            <w:pPr>
              <w:spacing w:line="240" w:lineRule="auto"/>
              <w:jc w:val="center"/>
            </w:pPr>
          </w:p>
        </w:tc>
        <w:tc>
          <w:tcPr>
            <w:tcW w:w="5097" w:type="dxa"/>
          </w:tcPr>
          <w:p w14:paraId="5B0E41F1"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12:</w:t>
            </w:r>
          </w:p>
          <w:p w14:paraId="5B0E41F2" w14:textId="77777777" w:rsidR="00CE3B2E" w:rsidRDefault="006C19E3">
            <w:pPr>
              <w:pStyle w:val="ListParagraphExplicitLeft"/>
              <w:numPr>
                <w:ilvl w:val="0"/>
                <w:numId w:val="44"/>
              </w:numPr>
              <w:spacing w:line="240" w:lineRule="auto"/>
              <w:jc w:val="left"/>
              <w:rPr>
                <w:rFonts w:ascii="Times New Roman" w:hAnsi="Times New Roman"/>
              </w:rPr>
            </w:pPr>
            <w:r>
              <w:rPr>
                <w:rFonts w:ascii="Times New Roman" w:hAnsi="Times New Roman"/>
              </w:rPr>
              <w:t>Inserisca l’ago nella cute.</w:t>
            </w:r>
          </w:p>
          <w:p w14:paraId="5B0E41F3" w14:textId="77777777" w:rsidR="00CE3B2E" w:rsidRDefault="00CE3B2E">
            <w:pPr>
              <w:spacing w:line="240" w:lineRule="auto"/>
              <w:rPr>
                <w:rFonts w:ascii="Times New Roman" w:hAnsi="Times New Roman"/>
              </w:rPr>
            </w:pPr>
          </w:p>
        </w:tc>
      </w:tr>
      <w:tr w:rsidR="00CE3B2E" w:rsidRPr="0061584F" w14:paraId="5B0E41F8" w14:textId="77777777">
        <w:tc>
          <w:tcPr>
            <w:tcW w:w="3964" w:type="dxa"/>
          </w:tcPr>
          <w:p w14:paraId="5B0E41F5" w14:textId="77777777" w:rsidR="00CE3B2E" w:rsidRDefault="006C19E3">
            <w:pPr>
              <w:spacing w:line="240" w:lineRule="auto"/>
              <w:jc w:val="center"/>
              <w:rPr>
                <w:b/>
                <w:bCs/>
              </w:rPr>
            </w:pPr>
            <w:r>
              <w:rPr>
                <w:noProof/>
              </w:rPr>
              <mc:AlternateContent>
                <mc:Choice Requires="wps">
                  <w:drawing>
                    <wp:anchor distT="0" distB="0" distL="114300" distR="114300" simplePos="0" relativeHeight="251658262" behindDoc="0" locked="0" layoutInCell="1" allowOverlap="1" wp14:anchorId="5B0E4316" wp14:editId="5B0E4317">
                      <wp:simplePos x="0" y="0"/>
                      <wp:positionH relativeFrom="column">
                        <wp:posOffset>316567</wp:posOffset>
                      </wp:positionH>
                      <wp:positionV relativeFrom="paragraph">
                        <wp:posOffset>727710</wp:posOffset>
                      </wp:positionV>
                      <wp:extent cx="932815" cy="612140"/>
                      <wp:effectExtent l="0" t="0" r="0" b="0"/>
                      <wp:wrapNone/>
                      <wp:docPr id="819597536" name="Text Box 1"/>
                      <wp:cNvGraphicFramePr/>
                      <a:graphic xmlns:a="http://schemas.openxmlformats.org/drawingml/2006/main">
                        <a:graphicData uri="http://schemas.microsoft.com/office/word/2010/wordprocessingShape">
                          <wps:wsp>
                            <wps:cNvSpPr txBox="1"/>
                            <wps:spPr>
                              <a:xfrm>
                                <a:off x="0" y="0"/>
                                <a:ext cx="932815" cy="612140"/>
                              </a:xfrm>
                              <a:prstGeom prst="rect">
                                <a:avLst/>
                              </a:prstGeom>
                              <a:noFill/>
                              <a:ln w="6350">
                                <a:noFill/>
                              </a:ln>
                            </wps:spPr>
                            <wps:txbx>
                              <w:txbxContent>
                                <w:p w14:paraId="5B0E4376" w14:textId="77777777" w:rsidR="00CE3B2E" w:rsidRDefault="006C19E3">
                                  <w:pPr>
                                    <w:spacing w:line="240" w:lineRule="exact"/>
                                    <w:rPr>
                                      <w:b/>
                                      <w:bCs/>
                                      <w:color w:val="000000" w:themeColor="text1"/>
                                      <w:sz w:val="24"/>
                                      <w:szCs w:val="24"/>
                                    </w:rPr>
                                  </w:pPr>
                                  <w:r>
                                    <w:rPr>
                                      <w:b/>
                                      <w:bCs/>
                                      <w:color w:val="000000" w:themeColor="text1"/>
                                      <w:sz w:val="18"/>
                                      <w:szCs w:val="18"/>
                                    </w:rPr>
                                    <w:t xml:space="preserve">TENERE PREMUTO </w:t>
                                  </w:r>
                                  <w:r>
                                    <w:rPr>
                                      <w:b/>
                                      <w:bCs/>
                                      <w:color w:val="000000" w:themeColor="text1"/>
                                      <w:szCs w:val="22"/>
                                    </w:rPr>
                                    <w:t>5 sec.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316" id="_x0000_s1087" type="#_x0000_t202" style="position:absolute;left:0;text-align:left;margin-left:24.95pt;margin-top:57.3pt;width:73.45pt;height:48.2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" filled="f" stroked="f" strokeweight=".5pt">
                      <v:textbox>
                        <w:txbxContent>
                          <w:p w14:paraId="5B0E4376" w14:textId="77777777" w:rsidR="00CE3B2E" w:rsidRDefault="006C19E3">
                            <w:pPr>
                              <w:spacing w:line="240" w:lineRule="exact"/>
                              <w:rPr>
                                <w:b/>
                                <w:bCs/>
                                <w:color w:val="000000" w:themeColor="text1"/>
                                <w:sz w:val="24"/>
                                <w:szCs w:val="24"/>
                              </w:rPr>
                            </w:pPr>
                            <w:r>
                              <w:rPr>
                                <w:b/>
                                <w:bCs/>
                                <w:color w:val="000000" w:themeColor="text1"/>
                                <w:sz w:val="18"/>
                                <w:szCs w:val="18"/>
                              </w:rPr>
                              <w:t xml:space="preserve">TENERE PREMUTO </w:t>
                            </w:r>
                            <w:r>
                              <w:rPr>
                                <w:b/>
                                <w:bCs/>
                                <w:color w:val="000000" w:themeColor="text1"/>
                                <w:szCs w:val="22"/>
                              </w:rPr>
                              <w:t>5 sec.</w:t>
                            </w:r>
                          </w:p>
                        </w:txbxContent>
                      </v:textbox>
                    </v:shape>
                  </w:pict>
                </mc:Fallback>
              </mc:AlternateContent>
            </w:r>
            <w:r>
              <w:rPr>
                <w:noProof/>
                <w:lang w:val="it-IT"/>
              </w:rPr>
              <w:drawing>
                <wp:inline distT="0" distB="0" distL="0" distR="0" wp14:anchorId="5B0E4318" wp14:editId="5B0E4319">
                  <wp:extent cx="2388636" cy="1431711"/>
                  <wp:effectExtent l="0" t="0" r="0" b="0"/>
                  <wp:docPr id="1405310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10177" name="Picture 2"/>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2397533" cy="1437044"/>
                          </a:xfrm>
                          <a:prstGeom prst="rect">
                            <a:avLst/>
                          </a:prstGeom>
                          <a:noFill/>
                        </pic:spPr>
                      </pic:pic>
                    </a:graphicData>
                  </a:graphic>
                </wp:inline>
              </w:drawing>
            </w:r>
            <w:r>
              <w:rPr>
                <w:noProof/>
              </w:rPr>
              <mc:AlternateContent>
                <mc:Choice Requires="wps">
                  <w:drawing>
                    <wp:anchor distT="0" distB="0" distL="114300" distR="114300" simplePos="0" relativeHeight="251658261" behindDoc="0" locked="0" layoutInCell="1" allowOverlap="1" wp14:anchorId="5B0E431A" wp14:editId="5B0E431B">
                      <wp:simplePos x="0" y="0"/>
                      <wp:positionH relativeFrom="column">
                        <wp:posOffset>193154</wp:posOffset>
                      </wp:positionH>
                      <wp:positionV relativeFrom="paragraph">
                        <wp:posOffset>64135</wp:posOffset>
                      </wp:positionV>
                      <wp:extent cx="980440" cy="297815"/>
                      <wp:effectExtent l="0" t="0" r="0" b="6985"/>
                      <wp:wrapNone/>
                      <wp:docPr id="2102698799" name="Text Box 1"/>
                      <wp:cNvGraphicFramePr/>
                      <a:graphic xmlns:a="http://schemas.openxmlformats.org/drawingml/2006/main">
                        <a:graphicData uri="http://schemas.microsoft.com/office/word/2010/wordprocessingShape">
                          <wps:wsp>
                            <wps:cNvSpPr txBox="1"/>
                            <wps:spPr>
                              <a:xfrm>
                                <a:off x="0" y="0"/>
                                <a:ext cx="980440" cy="297815"/>
                              </a:xfrm>
                              <a:prstGeom prst="rect">
                                <a:avLst/>
                              </a:prstGeom>
                              <a:noFill/>
                              <a:ln w="6350">
                                <a:noFill/>
                              </a:ln>
                            </wps:spPr>
                            <wps:txbx>
                              <w:txbxContent>
                                <w:p w14:paraId="5B0E4377" w14:textId="77777777" w:rsidR="00CE3B2E" w:rsidRDefault="006C19E3">
                                  <w:pPr>
                                    <w:spacing w:line="240" w:lineRule="auto"/>
                                    <w:jc w:val="center"/>
                                    <w:rPr>
                                      <w:rFonts w:ascii="Arial Nova Cond" w:hAnsi="Arial Nova Cond"/>
                                      <w:b/>
                                      <w:bCs/>
                                      <w:color w:val="FF0000"/>
                                      <w:sz w:val="24"/>
                                      <w:szCs w:val="24"/>
                                    </w:rPr>
                                  </w:pPr>
                                  <w:r>
                                    <w:rPr>
                                      <w:rFonts w:ascii="Arial Nova Cond" w:hAnsi="Arial Nova Cond"/>
                                      <w:b/>
                                      <w:bCs/>
                                      <w:color w:val="FF0000"/>
                                      <w:sz w:val="24"/>
                                      <w:szCs w:val="24"/>
                                    </w:rPr>
                                    <w:t>PREMERE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B0E431A" id="_x0000_s1088" type="#_x0000_t202" style="position:absolute;left:0;text-align:left;margin-left:15.2pt;margin-top:5.05pt;width:77.2pt;height:23.45pt;z-index:2516582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" filled="f" stroked="f" strokeweight=".5pt">
                      <v:textbox>
                        <w:txbxContent>
                          <w:p w14:paraId="5B0E4377" w14:textId="77777777" w:rsidR="00CE3B2E" w:rsidRDefault="006C19E3">
                            <w:pPr>
                              <w:spacing w:line="240" w:lineRule="auto"/>
                              <w:jc w:val="center"/>
                              <w:rPr>
                                <w:rFonts w:ascii="Arial Nova Cond" w:hAnsi="Arial Nova Cond"/>
                                <w:b/>
                                <w:bCs/>
                                <w:color w:val="FF0000"/>
                                <w:sz w:val="24"/>
                                <w:szCs w:val="24"/>
                              </w:rPr>
                            </w:pPr>
                            <w:r>
                              <w:rPr>
                                <w:rFonts w:ascii="Arial Nova Cond" w:hAnsi="Arial Nova Cond"/>
                                <w:b/>
                                <w:bCs/>
                                <w:color w:val="FF0000"/>
                                <w:sz w:val="24"/>
                                <w:szCs w:val="24"/>
                              </w:rPr>
                              <w:t>PREMERE</w:t>
                            </w:r>
                          </w:p>
                        </w:txbxContent>
                      </v:textbox>
                    </v:shape>
                  </w:pict>
                </mc:Fallback>
              </mc:AlternateContent>
            </w:r>
          </w:p>
          <w:p w14:paraId="5B0E41F6" w14:textId="77777777" w:rsidR="00CE3B2E" w:rsidRDefault="00CE3B2E">
            <w:pPr>
              <w:spacing w:line="240" w:lineRule="auto"/>
              <w:jc w:val="center"/>
              <w:rPr>
                <w:b/>
                <w:bCs/>
              </w:rPr>
            </w:pPr>
          </w:p>
        </w:tc>
        <w:tc>
          <w:tcPr>
            <w:tcW w:w="5097" w:type="dxa"/>
          </w:tcPr>
          <w:p w14:paraId="5B0E41F7" w14:textId="77777777" w:rsidR="00CE3B2E" w:rsidRDefault="006C19E3">
            <w:pPr>
              <w:pStyle w:val="ListParagraphExplicitLeft"/>
              <w:numPr>
                <w:ilvl w:val="0"/>
                <w:numId w:val="44"/>
              </w:numPr>
              <w:spacing w:line="240" w:lineRule="auto"/>
              <w:jc w:val="left"/>
              <w:rPr>
                <w:rFonts w:ascii="Times New Roman" w:hAnsi="Times New Roman"/>
                <w:lang w:val="it-IT"/>
              </w:rPr>
            </w:pPr>
            <w:r>
              <w:rPr>
                <w:rFonts w:ascii="Times New Roman" w:hAnsi="Times New Roman"/>
                <w:lang w:val="it-IT"/>
              </w:rPr>
              <w:t xml:space="preserve">Inietti il medicinale </w:t>
            </w:r>
            <w:r>
              <w:rPr>
                <w:rFonts w:ascii="Times New Roman" w:hAnsi="Times New Roman"/>
                <w:b/>
                <w:bCs/>
                <w:lang w:val="it-IT"/>
              </w:rPr>
              <w:t>premendo il pulsante selettore della dose</w:t>
            </w:r>
            <w:r>
              <w:rPr>
                <w:rFonts w:ascii="Times New Roman" w:hAnsi="Times New Roman"/>
                <w:lang w:val="it-IT"/>
              </w:rPr>
              <w:t xml:space="preserve"> finché non si ferma poi </w:t>
            </w:r>
            <w:r>
              <w:rPr>
                <w:rFonts w:ascii="Times New Roman" w:hAnsi="Times New Roman"/>
                <w:b/>
                <w:bCs/>
                <w:lang w:val="it-IT"/>
              </w:rPr>
              <w:t xml:space="preserve">conti lentamente fino a 5 mentre tiene premuto il pulsante selettore della dose. </w:t>
            </w:r>
            <w:r>
              <w:rPr>
                <w:rFonts w:ascii="Times New Roman" w:hAnsi="Times New Roman"/>
                <w:lang w:val="it-IT"/>
              </w:rPr>
              <w:t xml:space="preserve">Prima di rimuovere l’ago, nella finestrella di dosaggio deve essere mostrato il simbolo </w:t>
            </w:r>
            <w:r>
              <w:rPr>
                <w:rFonts w:ascii="Times New Roman" w:hAnsi="Times New Roman"/>
                <w:noProof/>
                <w:position w:val="-2"/>
                <w:sz w:val="24"/>
                <w:szCs w:val="24"/>
              </w:rPr>
              <w:drawing>
                <wp:inline distT="0" distB="0" distL="0" distR="0" wp14:anchorId="5B0E431C" wp14:editId="5B0E431D">
                  <wp:extent cx="198109" cy="162676"/>
                  <wp:effectExtent l="0" t="0" r="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56"/>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lang w:val="it-IT"/>
              </w:rPr>
              <w:t>.</w:t>
            </w:r>
          </w:p>
        </w:tc>
      </w:tr>
      <w:tr w:rsidR="00CE3B2E" w:rsidRPr="0061584F" w14:paraId="5B0E4202" w14:textId="77777777">
        <w:tc>
          <w:tcPr>
            <w:tcW w:w="3964" w:type="dxa"/>
          </w:tcPr>
          <w:p w14:paraId="5B0E41F9" w14:textId="77777777" w:rsidR="00CE3B2E" w:rsidRDefault="006C19E3">
            <w:pPr>
              <w:spacing w:line="240" w:lineRule="auto"/>
              <w:jc w:val="center"/>
              <w:rPr>
                <w:rFonts w:ascii="Times New Roman" w:hAnsi="Times New Roman"/>
                <w:lang w:val="it-IT"/>
              </w:rPr>
            </w:pPr>
            <w:r>
              <w:rPr>
                <w:noProof/>
                <w:sz w:val="24"/>
                <w:szCs w:val="24"/>
              </w:rPr>
              <w:drawing>
                <wp:inline distT="0" distB="0" distL="0" distR="0" wp14:anchorId="5B0E431E" wp14:editId="5B0E431F">
                  <wp:extent cx="2286000" cy="1224196"/>
                  <wp:effectExtent l="0" t="0" r="0" b="0"/>
                  <wp:docPr id="90" name="Picture 90"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close-up of a hand holding a pen&#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B0E41FA" w14:textId="77777777" w:rsidR="00CE3B2E" w:rsidRDefault="00CE3B2E">
            <w:pPr>
              <w:spacing w:line="240" w:lineRule="auto"/>
              <w:jc w:val="center"/>
              <w:rPr>
                <w:rFonts w:ascii="Times New Roman" w:hAnsi="Times New Roman"/>
              </w:rPr>
            </w:pPr>
          </w:p>
          <w:p w14:paraId="5B0E41FB" w14:textId="77777777" w:rsidR="00CE3B2E" w:rsidRDefault="00CE3B2E">
            <w:pPr>
              <w:spacing w:line="240" w:lineRule="auto"/>
              <w:ind w:firstLine="720"/>
              <w:jc w:val="center"/>
              <w:rPr>
                <w:rFonts w:ascii="Times New Roman" w:hAnsi="Times New Roman"/>
              </w:rPr>
            </w:pPr>
          </w:p>
        </w:tc>
        <w:tc>
          <w:tcPr>
            <w:tcW w:w="5097" w:type="dxa"/>
          </w:tcPr>
          <w:p w14:paraId="5B0E41FC"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13:</w:t>
            </w:r>
          </w:p>
          <w:p w14:paraId="5B0E41FD" w14:textId="77777777" w:rsidR="00CE3B2E" w:rsidRDefault="006C19E3">
            <w:pPr>
              <w:pStyle w:val="ListParagraphExplicitLeft"/>
              <w:numPr>
                <w:ilvl w:val="0"/>
                <w:numId w:val="48"/>
              </w:numPr>
              <w:tabs>
                <w:tab w:val="left" w:pos="743"/>
              </w:tabs>
              <w:jc w:val="left"/>
              <w:rPr>
                <w:rFonts w:ascii="Times New Roman" w:hAnsi="Times New Roman"/>
                <w:lang w:val="it-IT"/>
              </w:rPr>
            </w:pPr>
            <w:r>
              <w:rPr>
                <w:rFonts w:ascii="Times New Roman" w:hAnsi="Times New Roman"/>
                <w:lang w:val="it-IT"/>
              </w:rPr>
              <w:t>Tolga l’ago dalla cute. Una goccia di medicinale sulla punta dell’ago è normale. Essa non avrà conseguenze sulla dose.</w:t>
            </w:r>
          </w:p>
          <w:p w14:paraId="5B0E41FE" w14:textId="77777777" w:rsidR="00CE3B2E" w:rsidRDefault="006C19E3">
            <w:pPr>
              <w:pStyle w:val="ListParagraphExplicitLeft"/>
              <w:numPr>
                <w:ilvl w:val="0"/>
                <w:numId w:val="48"/>
              </w:numPr>
              <w:tabs>
                <w:tab w:val="left" w:pos="743"/>
              </w:tabs>
              <w:jc w:val="left"/>
              <w:rPr>
                <w:rFonts w:ascii="Times New Roman" w:hAnsi="Times New Roman"/>
                <w:lang w:val="it-IT"/>
              </w:rPr>
            </w:pPr>
            <w:r>
              <w:rPr>
                <w:rFonts w:ascii="Times New Roman" w:hAnsi="Times New Roman"/>
                <w:lang w:val="it-IT"/>
              </w:rPr>
              <w:t xml:space="preserve">Verifichi che sia presente il simbolo </w:t>
            </w:r>
            <w:r>
              <w:rPr>
                <w:rFonts w:ascii="Times New Roman" w:hAnsi="Times New Roman"/>
                <w:noProof/>
                <w:position w:val="-2"/>
                <w:sz w:val="24"/>
                <w:szCs w:val="24"/>
              </w:rPr>
              <w:drawing>
                <wp:inline distT="0" distB="0" distL="0" distR="0" wp14:anchorId="5B0E4320" wp14:editId="5B0E4321">
                  <wp:extent cx="189434" cy="155554"/>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lang w:val="it-IT"/>
              </w:rPr>
              <w:t xml:space="preserve"> nella finestrella di dosaggio. </w:t>
            </w:r>
          </w:p>
          <w:p w14:paraId="5B0E41FF" w14:textId="77777777" w:rsidR="00CE3B2E" w:rsidRDefault="006C19E3">
            <w:pPr>
              <w:pStyle w:val="ListParagraphExplicitLeft"/>
              <w:tabs>
                <w:tab w:val="left" w:pos="743"/>
              </w:tabs>
              <w:jc w:val="left"/>
              <w:rPr>
                <w:rFonts w:ascii="Times New Roman" w:hAnsi="Times New Roman"/>
                <w:lang w:val="it-IT"/>
              </w:rPr>
            </w:pPr>
            <w:r>
              <w:rPr>
                <w:rFonts w:ascii="Times New Roman" w:hAnsi="Times New Roman"/>
                <w:lang w:val="it-IT"/>
              </w:rPr>
              <w:t xml:space="preserve">Se vede il simbolo </w:t>
            </w:r>
            <w:r>
              <w:rPr>
                <w:rFonts w:ascii="Times New Roman" w:hAnsi="Times New Roman"/>
                <w:noProof/>
                <w:position w:val="-2"/>
                <w:sz w:val="24"/>
                <w:szCs w:val="24"/>
              </w:rPr>
              <w:drawing>
                <wp:inline distT="0" distB="0" distL="0" distR="0" wp14:anchorId="5B0E4322" wp14:editId="5B0E4323">
                  <wp:extent cx="189434" cy="155554"/>
                  <wp:effectExtent l="0" t="0" r="127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54"/>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lang w:val="it-IT"/>
              </w:rPr>
              <w:t xml:space="preserve"> nella finestrella di dosaggio, ha ricevuto la dose completa.</w:t>
            </w:r>
          </w:p>
          <w:p w14:paraId="5B0E4200" w14:textId="77777777" w:rsidR="00CE3B2E" w:rsidRDefault="006C19E3">
            <w:pPr>
              <w:pStyle w:val="ListParagraphExplicitLeft"/>
              <w:tabs>
                <w:tab w:val="left" w:pos="743"/>
              </w:tabs>
              <w:jc w:val="left"/>
              <w:rPr>
                <w:rFonts w:ascii="Times New Roman" w:hAnsi="Times New Roman"/>
                <w:lang w:val="it-IT"/>
              </w:rPr>
            </w:pPr>
            <w:r>
              <w:rPr>
                <w:rFonts w:ascii="Times New Roman" w:hAnsi="Times New Roman"/>
                <w:lang w:val="it-IT"/>
              </w:rPr>
              <w:t xml:space="preserve">Se non vede il simbolo </w:t>
            </w:r>
            <w:r>
              <w:rPr>
                <w:rFonts w:ascii="Times New Roman" w:hAnsi="Times New Roman"/>
                <w:noProof/>
                <w:position w:val="-2"/>
                <w:sz w:val="24"/>
                <w:szCs w:val="24"/>
              </w:rPr>
              <w:drawing>
                <wp:inline distT="0" distB="0" distL="0" distR="0" wp14:anchorId="5B0E4324" wp14:editId="5B0E4325">
                  <wp:extent cx="189434" cy="155554"/>
                  <wp:effectExtent l="0" t="0" r="127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54"/>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lang w:val="it-IT"/>
              </w:rPr>
              <w:t xml:space="preserve"> nella finestrella di dosaggio, inserisca di nuovo l’ago nella cute e finisca l’iniezione. </w:t>
            </w:r>
            <w:r>
              <w:rPr>
                <w:rFonts w:ascii="Times New Roman" w:hAnsi="Times New Roman"/>
                <w:b/>
                <w:bCs/>
                <w:lang w:val="it-IT"/>
              </w:rPr>
              <w:t xml:space="preserve">Non </w:t>
            </w:r>
            <w:r>
              <w:rPr>
                <w:rFonts w:ascii="Times New Roman" w:hAnsi="Times New Roman"/>
                <w:lang w:val="it-IT"/>
              </w:rPr>
              <w:t>selezioni di nuovo la dose.</w:t>
            </w:r>
          </w:p>
          <w:p w14:paraId="5B0E4201" w14:textId="77777777" w:rsidR="00CE3B2E" w:rsidRDefault="006C19E3">
            <w:pPr>
              <w:pStyle w:val="ListParagraphExplicitLeft"/>
              <w:tabs>
                <w:tab w:val="left" w:pos="743"/>
              </w:tabs>
              <w:jc w:val="left"/>
              <w:rPr>
                <w:rFonts w:ascii="Times New Roman" w:hAnsi="Times New Roman"/>
                <w:lang w:val="it-IT"/>
              </w:rPr>
            </w:pPr>
            <w:r>
              <w:rPr>
                <w:rFonts w:ascii="Times New Roman" w:hAnsi="Times New Roman"/>
                <w:lang w:val="it-IT"/>
              </w:rPr>
              <w:t xml:space="preserve">Se pensa ancora di non aver ricevuto la dose completa, </w:t>
            </w:r>
            <w:r>
              <w:rPr>
                <w:rFonts w:ascii="Times New Roman" w:hAnsi="Times New Roman"/>
                <w:b/>
                <w:bCs/>
                <w:lang w:val="it-IT"/>
              </w:rPr>
              <w:t xml:space="preserve">non </w:t>
            </w:r>
            <w:r>
              <w:rPr>
                <w:rFonts w:ascii="Times New Roman" w:hAnsi="Times New Roman"/>
                <w:lang w:val="it-IT"/>
              </w:rPr>
              <w:t xml:space="preserve">ricominci o ripeta l’iniezione. Vedere i paragrafi “Conservare Mounjaro KwikPen” o “Domande più frequenti” per ulteriori informazioni. </w:t>
            </w:r>
          </w:p>
        </w:tc>
      </w:tr>
    </w:tbl>
    <w:p w14:paraId="5B0E4203" w14:textId="77777777" w:rsidR="00CE3B2E" w:rsidRDefault="00CE3B2E">
      <w:pPr>
        <w:spacing w:line="240" w:lineRule="auto"/>
        <w:rPr>
          <w:b/>
          <w:bCs/>
          <w:szCs w:val="22"/>
          <w:lang w:val="it-IT"/>
        </w:rPr>
      </w:pPr>
    </w:p>
    <w:p w14:paraId="5B0E4204" w14:textId="77777777" w:rsidR="00CE3B2E" w:rsidRDefault="006C19E3">
      <w:pPr>
        <w:keepNext/>
        <w:keepLines/>
        <w:spacing w:line="240" w:lineRule="auto"/>
        <w:rPr>
          <w:b/>
          <w:bCs/>
          <w:szCs w:val="22"/>
          <w:lang w:val="it-IT"/>
        </w:rPr>
      </w:pPr>
      <w:r>
        <w:rPr>
          <w:b/>
          <w:bCs/>
          <w:szCs w:val="22"/>
          <w:lang w:val="it-IT"/>
        </w:rPr>
        <w:lastRenderedPageBreak/>
        <w:t>Dopo l’iniezione di Mounjaro KwikPen</w:t>
      </w:r>
    </w:p>
    <w:p w14:paraId="5B0E4205" w14:textId="77777777" w:rsidR="00CE3B2E" w:rsidRDefault="00CE3B2E">
      <w:pPr>
        <w:keepNext/>
        <w:keepLines/>
        <w:spacing w:line="240" w:lineRule="auto"/>
        <w:rPr>
          <w:szCs w:val="22"/>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925"/>
      </w:tblGrid>
      <w:tr w:rsidR="00CE3B2E" w14:paraId="5B0E420A" w14:textId="77777777">
        <w:tc>
          <w:tcPr>
            <w:tcW w:w="3964" w:type="dxa"/>
          </w:tcPr>
          <w:p w14:paraId="5B0E4206" w14:textId="77777777" w:rsidR="00CE3B2E" w:rsidRDefault="006C19E3">
            <w:pPr>
              <w:keepNext/>
              <w:keepLines/>
              <w:spacing w:line="240" w:lineRule="auto"/>
              <w:rPr>
                <w:rFonts w:ascii="Times New Roman" w:hAnsi="Times New Roman"/>
              </w:rPr>
            </w:pPr>
            <w:r>
              <w:rPr>
                <w:noProof/>
              </w:rPr>
              <w:drawing>
                <wp:inline distT="0" distB="0" distL="0" distR="0" wp14:anchorId="5B0E4326" wp14:editId="5B0E4327">
                  <wp:extent cx="2286000" cy="1220032"/>
                  <wp:effectExtent l="0" t="0" r="0" b="0"/>
                  <wp:docPr id="57" name="Picture 5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close-up of a person's hand&#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2286000" cy="1220032"/>
                          </a:xfrm>
                          <a:prstGeom prst="rect">
                            <a:avLst/>
                          </a:prstGeom>
                        </pic:spPr>
                      </pic:pic>
                    </a:graphicData>
                  </a:graphic>
                </wp:inline>
              </w:drawing>
            </w:r>
          </w:p>
          <w:p w14:paraId="5B0E4207" w14:textId="77777777" w:rsidR="00CE3B2E" w:rsidRDefault="00CE3B2E">
            <w:pPr>
              <w:keepNext/>
              <w:keepLines/>
              <w:spacing w:line="240" w:lineRule="auto"/>
              <w:rPr>
                <w:rFonts w:ascii="Times New Roman" w:hAnsi="Times New Roman"/>
              </w:rPr>
            </w:pPr>
          </w:p>
        </w:tc>
        <w:tc>
          <w:tcPr>
            <w:tcW w:w="5097" w:type="dxa"/>
          </w:tcPr>
          <w:p w14:paraId="5B0E4208" w14:textId="77777777" w:rsidR="00CE3B2E" w:rsidRDefault="006C19E3">
            <w:pPr>
              <w:pStyle w:val="NormalExplicitLeft"/>
              <w:keepNext/>
              <w:keepLines/>
              <w:spacing w:line="240" w:lineRule="auto"/>
              <w:jc w:val="left"/>
              <w:rPr>
                <w:rFonts w:ascii="Times New Roman" w:hAnsi="Times New Roman"/>
                <w:b/>
                <w:bCs/>
              </w:rPr>
            </w:pPr>
            <w:r>
              <w:rPr>
                <w:rFonts w:ascii="Times New Roman" w:hAnsi="Times New Roman"/>
                <w:b/>
                <w:bCs/>
              </w:rPr>
              <w:t>Punto 14:</w:t>
            </w:r>
          </w:p>
          <w:p w14:paraId="5B0E4209" w14:textId="77777777" w:rsidR="00CE3B2E" w:rsidRDefault="006C19E3">
            <w:pPr>
              <w:pStyle w:val="ListParagraphExplicitLeft"/>
              <w:keepNext/>
              <w:keepLines/>
              <w:numPr>
                <w:ilvl w:val="0"/>
                <w:numId w:val="49"/>
              </w:numPr>
              <w:spacing w:line="240" w:lineRule="auto"/>
              <w:jc w:val="left"/>
              <w:rPr>
                <w:rFonts w:ascii="Times New Roman" w:hAnsi="Times New Roman"/>
                <w:lang w:val="it-IT"/>
              </w:rPr>
            </w:pPr>
            <w:r>
              <w:rPr>
                <w:rFonts w:ascii="Times New Roman" w:hAnsi="Times New Roman"/>
                <w:lang w:val="it-IT"/>
              </w:rPr>
              <w:t xml:space="preserve">Se vede del sangue dopo che ha rimosso l’ago dalla cute, prema leggermente sul sito d’iniezione con una garza o un batuffolo di cotone. </w:t>
            </w:r>
            <w:r>
              <w:rPr>
                <w:rFonts w:ascii="Times New Roman" w:hAnsi="Times New Roman"/>
                <w:b/>
                <w:bCs/>
                <w:lang w:val="it-IT"/>
              </w:rPr>
              <w:t>Non</w:t>
            </w:r>
            <w:r>
              <w:rPr>
                <w:rFonts w:ascii="Times New Roman" w:hAnsi="Times New Roman"/>
                <w:lang w:val="it-IT"/>
              </w:rPr>
              <w:t xml:space="preserve"> strofini il sito d’iniezione.</w:t>
            </w:r>
          </w:p>
        </w:tc>
      </w:tr>
      <w:tr w:rsidR="00CE3B2E" w:rsidRPr="0061584F" w14:paraId="5B0E420F" w14:textId="77777777">
        <w:tc>
          <w:tcPr>
            <w:tcW w:w="3964" w:type="dxa"/>
          </w:tcPr>
          <w:p w14:paraId="5B0E420B" w14:textId="77777777" w:rsidR="00CE3B2E" w:rsidRDefault="006C19E3">
            <w:pPr>
              <w:spacing w:line="240" w:lineRule="auto"/>
              <w:rPr>
                <w:rFonts w:ascii="Times New Roman" w:hAnsi="Times New Roman"/>
              </w:rPr>
            </w:pPr>
            <w:r>
              <w:rPr>
                <w:noProof/>
              </w:rPr>
              <w:drawing>
                <wp:inline distT="0" distB="0" distL="0" distR="0" wp14:anchorId="5B0E4328" wp14:editId="5B0E4329">
                  <wp:extent cx="2281768" cy="1221930"/>
                  <wp:effectExtent l="0" t="0" r="4445" b="0"/>
                  <wp:docPr id="58" name="Picture 58" descr="A drawing of a needle and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drawing of a needle and a syringe&#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2281768" cy="1221930"/>
                          </a:xfrm>
                          <a:prstGeom prst="rect">
                            <a:avLst/>
                          </a:prstGeom>
                        </pic:spPr>
                      </pic:pic>
                    </a:graphicData>
                  </a:graphic>
                </wp:inline>
              </w:drawing>
            </w:r>
          </w:p>
          <w:p w14:paraId="5B0E420C" w14:textId="77777777" w:rsidR="00CE3B2E" w:rsidRDefault="00CE3B2E">
            <w:pPr>
              <w:spacing w:line="240" w:lineRule="auto"/>
              <w:rPr>
                <w:rFonts w:ascii="Times New Roman" w:hAnsi="Times New Roman"/>
              </w:rPr>
            </w:pPr>
          </w:p>
        </w:tc>
        <w:tc>
          <w:tcPr>
            <w:tcW w:w="5097" w:type="dxa"/>
          </w:tcPr>
          <w:p w14:paraId="5B0E420D"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15:</w:t>
            </w:r>
          </w:p>
          <w:p w14:paraId="5B0E420E" w14:textId="77777777" w:rsidR="00CE3B2E" w:rsidRDefault="006C19E3">
            <w:pPr>
              <w:pStyle w:val="ListParagraphExplicitLeft"/>
              <w:numPr>
                <w:ilvl w:val="0"/>
                <w:numId w:val="49"/>
              </w:numPr>
              <w:jc w:val="left"/>
              <w:rPr>
                <w:rFonts w:ascii="Times New Roman" w:hAnsi="Times New Roman"/>
                <w:lang w:val="it-IT"/>
              </w:rPr>
            </w:pPr>
            <w:r>
              <w:rPr>
                <w:rFonts w:ascii="Times New Roman" w:hAnsi="Times New Roman"/>
                <w:lang w:val="it-IT"/>
              </w:rPr>
              <w:t>Riponga con attenzione il cappuccio esterno sull’ago.</w:t>
            </w:r>
          </w:p>
        </w:tc>
      </w:tr>
      <w:tr w:rsidR="00CE3B2E" w:rsidRPr="0061584F" w14:paraId="5B0E4215" w14:textId="77777777">
        <w:tc>
          <w:tcPr>
            <w:tcW w:w="3964" w:type="dxa"/>
          </w:tcPr>
          <w:p w14:paraId="5B0E4210" w14:textId="77777777" w:rsidR="00CE3B2E" w:rsidRDefault="006C19E3">
            <w:pPr>
              <w:spacing w:line="240" w:lineRule="auto"/>
              <w:rPr>
                <w:rFonts w:ascii="Times New Roman" w:hAnsi="Times New Roman"/>
              </w:rPr>
            </w:pPr>
            <w:r>
              <w:rPr>
                <w:noProof/>
              </w:rPr>
              <w:drawing>
                <wp:inline distT="0" distB="0" distL="0" distR="0" wp14:anchorId="5B0E432A" wp14:editId="5B0E432B">
                  <wp:extent cx="2286000" cy="1224196"/>
                  <wp:effectExtent l="0" t="0" r="0" b="0"/>
                  <wp:docPr id="59" name="Picture 59" descr="A hand holding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hand holding a screw&#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B0E4211" w14:textId="77777777" w:rsidR="00CE3B2E" w:rsidRDefault="00CE3B2E">
            <w:pPr>
              <w:spacing w:line="240" w:lineRule="auto"/>
              <w:rPr>
                <w:rFonts w:ascii="Times New Roman" w:hAnsi="Times New Roman"/>
              </w:rPr>
            </w:pPr>
          </w:p>
        </w:tc>
        <w:tc>
          <w:tcPr>
            <w:tcW w:w="5097" w:type="dxa"/>
          </w:tcPr>
          <w:p w14:paraId="5B0E4212"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16:</w:t>
            </w:r>
          </w:p>
          <w:p w14:paraId="5B0E4213" w14:textId="77777777" w:rsidR="00CE3B2E" w:rsidRDefault="006C19E3">
            <w:pPr>
              <w:pStyle w:val="ListParagraphExplicitLeft"/>
              <w:numPr>
                <w:ilvl w:val="0"/>
                <w:numId w:val="49"/>
              </w:numPr>
              <w:jc w:val="left"/>
              <w:rPr>
                <w:rFonts w:ascii="Times New Roman" w:hAnsi="Times New Roman"/>
                <w:lang w:val="it-IT"/>
              </w:rPr>
            </w:pPr>
            <w:r>
              <w:rPr>
                <w:rFonts w:ascii="Times New Roman" w:hAnsi="Times New Roman"/>
                <w:lang w:val="it-IT"/>
              </w:rPr>
              <w:t>Sviti l’ago coperto dal cappuccio e lo metta in un contenitore per lo smaltimento di oggetti taglienti (vedere “Smaltimento di Mounjaro KwikPen e degli aghi per penna”).</w:t>
            </w:r>
          </w:p>
          <w:p w14:paraId="5B0E4214" w14:textId="77777777" w:rsidR="00CE3B2E" w:rsidRDefault="006C19E3">
            <w:pPr>
              <w:pStyle w:val="ListParagraphExplicitLeft"/>
              <w:spacing w:line="240" w:lineRule="auto"/>
              <w:jc w:val="left"/>
              <w:rPr>
                <w:rFonts w:ascii="Times New Roman" w:hAnsi="Times New Roman"/>
                <w:lang w:val="it-IT"/>
              </w:rPr>
            </w:pPr>
            <w:r>
              <w:rPr>
                <w:rFonts w:ascii="Times New Roman" w:hAnsi="Times New Roman"/>
                <w:b/>
                <w:bCs/>
                <w:lang w:val="it-IT"/>
              </w:rPr>
              <w:t xml:space="preserve">Non </w:t>
            </w:r>
            <w:r>
              <w:rPr>
                <w:rFonts w:ascii="Times New Roman" w:hAnsi="Times New Roman"/>
                <w:lang w:val="it-IT"/>
              </w:rPr>
              <w:t>conservi la penna con l’ago inserito al fine di prevenire fuoriuscite, il blocco dell’ago e l’ingresso di aria all’interno della penna.</w:t>
            </w:r>
          </w:p>
        </w:tc>
      </w:tr>
      <w:tr w:rsidR="00CE3B2E" w:rsidRPr="0061584F" w14:paraId="5B0E421B" w14:textId="77777777">
        <w:tc>
          <w:tcPr>
            <w:tcW w:w="3964" w:type="dxa"/>
          </w:tcPr>
          <w:p w14:paraId="5B0E4216" w14:textId="77777777" w:rsidR="00CE3B2E" w:rsidRDefault="006C19E3">
            <w:pPr>
              <w:spacing w:line="240" w:lineRule="auto"/>
              <w:rPr>
                <w:rFonts w:ascii="Times New Roman" w:hAnsi="Times New Roman"/>
                <w:lang w:val="it-IT"/>
              </w:rPr>
            </w:pPr>
            <w:r>
              <w:rPr>
                <w:noProof/>
                <w:lang w:eastAsia="en-GB"/>
              </w:rPr>
              <w:drawing>
                <wp:inline distT="0" distB="0" distL="0" distR="0" wp14:anchorId="5B0E432C" wp14:editId="5B0E432D">
                  <wp:extent cx="2491957" cy="1411221"/>
                  <wp:effectExtent l="0" t="0" r="3810" b="0"/>
                  <wp:docPr id="1461297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97056"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2503398" cy="1417700"/>
                          </a:xfrm>
                          <a:prstGeom prst="rect">
                            <a:avLst/>
                          </a:prstGeom>
                          <a:noFill/>
                          <a:ln>
                            <a:noFill/>
                          </a:ln>
                        </pic:spPr>
                      </pic:pic>
                    </a:graphicData>
                  </a:graphic>
                </wp:inline>
              </w:drawing>
            </w:r>
          </w:p>
          <w:p w14:paraId="5B0E4217" w14:textId="77777777" w:rsidR="00CE3B2E" w:rsidRDefault="00CE3B2E">
            <w:pPr>
              <w:spacing w:line="240" w:lineRule="auto"/>
              <w:rPr>
                <w:rFonts w:ascii="Times New Roman" w:hAnsi="Times New Roman"/>
              </w:rPr>
            </w:pPr>
          </w:p>
        </w:tc>
        <w:tc>
          <w:tcPr>
            <w:tcW w:w="5097" w:type="dxa"/>
          </w:tcPr>
          <w:p w14:paraId="5B0E4218" w14:textId="77777777" w:rsidR="00CE3B2E" w:rsidRDefault="006C19E3">
            <w:pPr>
              <w:pStyle w:val="NormalExplicitLeft"/>
              <w:spacing w:line="240" w:lineRule="auto"/>
              <w:jc w:val="left"/>
              <w:rPr>
                <w:rFonts w:ascii="Times New Roman" w:hAnsi="Times New Roman"/>
                <w:b/>
                <w:bCs/>
              </w:rPr>
            </w:pPr>
            <w:r>
              <w:rPr>
                <w:rFonts w:ascii="Times New Roman" w:hAnsi="Times New Roman"/>
                <w:b/>
                <w:bCs/>
              </w:rPr>
              <w:t>Punto 17:</w:t>
            </w:r>
          </w:p>
          <w:p w14:paraId="5B0E4219" w14:textId="77777777" w:rsidR="00CE3B2E" w:rsidRDefault="006C19E3">
            <w:pPr>
              <w:pStyle w:val="ListParagraphExplicitLeft"/>
              <w:numPr>
                <w:ilvl w:val="0"/>
                <w:numId w:val="49"/>
              </w:numPr>
              <w:spacing w:line="240" w:lineRule="auto"/>
              <w:jc w:val="left"/>
              <w:rPr>
                <w:rFonts w:ascii="Times New Roman" w:hAnsi="Times New Roman"/>
                <w:lang w:val="it-IT"/>
              </w:rPr>
            </w:pPr>
            <w:r>
              <w:rPr>
                <w:rFonts w:ascii="Times New Roman" w:hAnsi="Times New Roman"/>
                <w:lang w:val="it-IT"/>
              </w:rPr>
              <w:t>Riposizioni il cappuccio sulla penna</w:t>
            </w:r>
          </w:p>
          <w:p w14:paraId="5B0E421A" w14:textId="77777777" w:rsidR="00CE3B2E" w:rsidRDefault="006C19E3">
            <w:pPr>
              <w:pStyle w:val="ListParagraphExplicitLeft"/>
              <w:spacing w:line="240" w:lineRule="auto"/>
              <w:jc w:val="left"/>
              <w:rPr>
                <w:rFonts w:ascii="Times New Roman" w:hAnsi="Times New Roman"/>
                <w:lang w:val="it-IT"/>
              </w:rPr>
            </w:pPr>
            <w:r>
              <w:rPr>
                <w:rFonts w:ascii="Times New Roman" w:hAnsi="Times New Roman"/>
                <w:b/>
                <w:bCs/>
                <w:lang w:val="it-IT"/>
              </w:rPr>
              <w:t xml:space="preserve">Non </w:t>
            </w:r>
            <w:r>
              <w:rPr>
                <w:rFonts w:ascii="Times New Roman" w:hAnsi="Times New Roman"/>
                <w:lang w:val="it-IT"/>
              </w:rPr>
              <w:t>conservi la penna senza il cappuccio inserito.</w:t>
            </w:r>
          </w:p>
        </w:tc>
      </w:tr>
    </w:tbl>
    <w:p w14:paraId="5B0E421C" w14:textId="77777777" w:rsidR="00CE3B2E" w:rsidRDefault="00CE3B2E">
      <w:pPr>
        <w:tabs>
          <w:tab w:val="clear" w:pos="567"/>
          <w:tab w:val="left" w:pos="270"/>
        </w:tabs>
        <w:spacing w:line="240" w:lineRule="auto"/>
        <w:rPr>
          <w:rFonts w:eastAsia="Calibri"/>
          <w:b/>
          <w:szCs w:val="22"/>
          <w:lang w:val="it-IT"/>
        </w:rPr>
      </w:pPr>
    </w:p>
    <w:p w14:paraId="5B0E421D" w14:textId="77777777" w:rsidR="00CE3B2E" w:rsidRDefault="006C19E3">
      <w:pPr>
        <w:tabs>
          <w:tab w:val="clear" w:pos="567"/>
          <w:tab w:val="left" w:pos="270"/>
        </w:tabs>
        <w:spacing w:line="240" w:lineRule="auto"/>
        <w:rPr>
          <w:rFonts w:eastAsia="Calibri"/>
          <w:b/>
          <w:szCs w:val="22"/>
          <w:lang w:val="it-IT"/>
        </w:rPr>
      </w:pPr>
      <w:r>
        <w:rPr>
          <w:rFonts w:eastAsia="Calibri"/>
          <w:b/>
          <w:szCs w:val="22"/>
          <w:lang w:val="it-IT"/>
        </w:rPr>
        <w:t>Conservare Mounjaro KwikPen</w:t>
      </w:r>
    </w:p>
    <w:p w14:paraId="5B0E421E" w14:textId="77777777" w:rsidR="00CE3B2E" w:rsidRDefault="00CE3B2E">
      <w:pPr>
        <w:spacing w:line="240" w:lineRule="auto"/>
        <w:rPr>
          <w:b/>
          <w:color w:val="000000" w:themeColor="text1"/>
          <w:szCs w:val="22"/>
          <w:lang w:val="it-IT"/>
        </w:rPr>
      </w:pPr>
    </w:p>
    <w:p w14:paraId="5B0E421F" w14:textId="77777777" w:rsidR="00CE3B2E" w:rsidRDefault="006C19E3">
      <w:pPr>
        <w:spacing w:line="240" w:lineRule="auto"/>
        <w:rPr>
          <w:b/>
          <w:bCs/>
          <w:szCs w:val="22"/>
          <w:lang w:val="it-IT"/>
        </w:rPr>
      </w:pPr>
      <w:r>
        <w:rPr>
          <w:b/>
          <w:bCs/>
          <w:szCs w:val="22"/>
          <w:lang w:val="it-IT"/>
        </w:rPr>
        <w:t>Penne non usate:</w:t>
      </w:r>
    </w:p>
    <w:p w14:paraId="5B0E4220" w14:textId="77777777" w:rsidR="00CE3B2E" w:rsidRDefault="006C19E3">
      <w:pPr>
        <w:spacing w:after="40" w:line="240" w:lineRule="auto"/>
        <w:ind w:left="360" w:hanging="360"/>
        <w:rPr>
          <w:szCs w:val="22"/>
          <w:lang w:val="it-IT"/>
        </w:rPr>
      </w:pPr>
      <w:bookmarkStart w:id="278" w:name="_Hlk125978624"/>
      <w:r>
        <w:rPr>
          <w:rFonts w:ascii="Symbol" w:eastAsia="Symbol" w:hAnsi="Symbol" w:cs="Symbol"/>
          <w:szCs w:val="22"/>
        </w:rPr>
        <w:sym w:font="Symbol" w:char="F0B7"/>
      </w:r>
      <w:r>
        <w:rPr>
          <w:szCs w:val="22"/>
          <w:lang w:val="it-IT"/>
        </w:rPr>
        <w:tab/>
      </w:r>
      <w:bookmarkStart w:id="279" w:name="_Hlk125978603"/>
      <w:r>
        <w:rPr>
          <w:szCs w:val="22"/>
          <w:lang w:val="it-IT"/>
        </w:rPr>
        <w:t xml:space="preserve">Conservare le </w:t>
      </w:r>
      <w:r>
        <w:rPr>
          <w:b/>
          <w:bCs/>
          <w:szCs w:val="22"/>
          <w:lang w:val="it-IT"/>
        </w:rPr>
        <w:t>penne non usate</w:t>
      </w:r>
      <w:r>
        <w:rPr>
          <w:szCs w:val="22"/>
          <w:lang w:val="it-IT"/>
        </w:rPr>
        <w:t xml:space="preserve"> nel</w:t>
      </w:r>
      <w:r>
        <w:rPr>
          <w:b/>
          <w:bCs/>
          <w:szCs w:val="22"/>
          <w:lang w:val="it-IT"/>
        </w:rPr>
        <w:t xml:space="preserve"> frigorifero</w:t>
      </w:r>
      <w:r>
        <w:rPr>
          <w:szCs w:val="22"/>
          <w:lang w:val="it-IT"/>
        </w:rPr>
        <w:t xml:space="preserve"> tra 2°C e 8°C.</w:t>
      </w:r>
      <w:bookmarkEnd w:id="278"/>
    </w:p>
    <w:p w14:paraId="5B0E4221" w14:textId="77777777" w:rsidR="00CE3B2E" w:rsidRDefault="006C19E3">
      <w:pPr>
        <w:spacing w:after="40" w:line="240" w:lineRule="auto"/>
        <w:ind w:left="360" w:hanging="360"/>
        <w:rPr>
          <w:szCs w:val="22"/>
          <w:lang w:val="it-IT"/>
        </w:rPr>
      </w:pPr>
      <w:r>
        <w:rPr>
          <w:rFonts w:ascii="Symbol" w:eastAsia="Symbol" w:hAnsi="Symbol" w:cs="Symbol"/>
          <w:szCs w:val="22"/>
        </w:rPr>
        <w:sym w:font="Symbol" w:char="F0B7"/>
      </w:r>
      <w:r>
        <w:rPr>
          <w:szCs w:val="22"/>
          <w:lang w:val="it-IT"/>
        </w:rPr>
        <w:tab/>
        <w:t>Le penne non usate possono essere utilizzate fino alla data di scadenza stampata sull’etichetta se la penna è stata tenuta in frigorifero.</w:t>
      </w:r>
    </w:p>
    <w:p w14:paraId="5B0E4222" w14:textId="77777777" w:rsidR="00CE3B2E" w:rsidRDefault="006C19E3">
      <w:pPr>
        <w:spacing w:after="40" w:line="240" w:lineRule="auto"/>
        <w:ind w:left="360" w:hanging="360"/>
        <w:rPr>
          <w:szCs w:val="22"/>
          <w:lang w:val="it-IT"/>
        </w:rPr>
      </w:pPr>
      <w:r>
        <w:rPr>
          <w:rFonts w:ascii="Symbol" w:eastAsia="Symbol" w:hAnsi="Symbol" w:cs="Symbol"/>
          <w:szCs w:val="22"/>
        </w:rPr>
        <w:sym w:font="Symbol" w:char="F0B7"/>
      </w:r>
      <w:r>
        <w:rPr>
          <w:szCs w:val="22"/>
          <w:lang w:val="it-IT"/>
        </w:rPr>
        <w:tab/>
      </w:r>
      <w:r>
        <w:rPr>
          <w:b/>
          <w:bCs/>
          <w:szCs w:val="22"/>
          <w:lang w:val="it-IT"/>
        </w:rPr>
        <w:t xml:space="preserve">Non </w:t>
      </w:r>
      <w:r>
        <w:rPr>
          <w:szCs w:val="22"/>
          <w:lang w:val="it-IT"/>
        </w:rPr>
        <w:t>congelare la penna. Eliminare (smaltire) la penna se è stata congelata.</w:t>
      </w:r>
      <w:bookmarkEnd w:id="279"/>
    </w:p>
    <w:p w14:paraId="5B0E4223" w14:textId="77777777" w:rsidR="00CE3B2E" w:rsidRDefault="006C19E3">
      <w:pPr>
        <w:spacing w:before="120" w:line="240" w:lineRule="auto"/>
        <w:rPr>
          <w:b/>
          <w:bCs/>
          <w:szCs w:val="22"/>
          <w:lang w:val="it-IT"/>
        </w:rPr>
      </w:pPr>
      <w:r>
        <w:rPr>
          <w:b/>
          <w:bCs/>
          <w:szCs w:val="22"/>
          <w:lang w:val="it-IT"/>
        </w:rPr>
        <w:t>Penne usate:</w:t>
      </w:r>
    </w:p>
    <w:p w14:paraId="5B0E4224" w14:textId="77777777" w:rsidR="00CE3B2E" w:rsidRDefault="006C19E3">
      <w:pPr>
        <w:spacing w:after="40" w:line="240" w:lineRule="auto"/>
        <w:ind w:left="360" w:hanging="360"/>
        <w:rPr>
          <w:szCs w:val="22"/>
          <w:lang w:val="it-IT"/>
        </w:rPr>
      </w:pPr>
      <w:r>
        <w:rPr>
          <w:rFonts w:ascii="Symbol" w:eastAsia="Symbol" w:hAnsi="Symbol" w:cs="Symbol"/>
          <w:szCs w:val="22"/>
        </w:rPr>
        <w:sym w:font="Symbol" w:char="F0B7"/>
      </w:r>
      <w:r>
        <w:rPr>
          <w:szCs w:val="22"/>
          <w:lang w:val="it-IT"/>
        </w:rPr>
        <w:tab/>
        <w:t xml:space="preserve">Può conservare la </w:t>
      </w:r>
      <w:r>
        <w:rPr>
          <w:b/>
          <w:bCs/>
          <w:szCs w:val="22"/>
          <w:lang w:val="it-IT"/>
        </w:rPr>
        <w:t>penna usata</w:t>
      </w:r>
      <w:r>
        <w:rPr>
          <w:szCs w:val="22"/>
          <w:lang w:val="it-IT"/>
        </w:rPr>
        <w:t xml:space="preserve"> a </w:t>
      </w:r>
      <w:r>
        <w:rPr>
          <w:b/>
          <w:bCs/>
          <w:szCs w:val="22"/>
          <w:lang w:val="it-IT"/>
        </w:rPr>
        <w:t>temperatura ambiente</w:t>
      </w:r>
      <w:r>
        <w:rPr>
          <w:szCs w:val="22"/>
          <w:lang w:val="it-IT"/>
        </w:rPr>
        <w:t xml:space="preserve"> inferiore a 30°C dopo l’iniezione.</w:t>
      </w:r>
    </w:p>
    <w:p w14:paraId="5B0E4225" w14:textId="77777777" w:rsidR="00CE3B2E" w:rsidRDefault="006C19E3">
      <w:pPr>
        <w:pStyle w:val="Paragrafoelenco"/>
        <w:numPr>
          <w:ilvl w:val="0"/>
          <w:numId w:val="50"/>
        </w:numPr>
        <w:spacing w:after="40" w:line="240" w:lineRule="auto"/>
        <w:rPr>
          <w:lang w:val="it-IT"/>
        </w:rPr>
      </w:pPr>
      <w:r>
        <w:rPr>
          <w:rFonts w:ascii="Times New Roman" w:hAnsi="Times New Roman"/>
          <w:lang w:val="it-IT"/>
        </w:rPr>
        <w:t>Tenga la penna e gli aghi fuori dalla vista e dalla portata dei bambini.</w:t>
      </w:r>
    </w:p>
    <w:p w14:paraId="5B0E4226" w14:textId="77777777" w:rsidR="00CE3B2E" w:rsidRDefault="006C19E3">
      <w:pPr>
        <w:spacing w:after="40" w:line="240" w:lineRule="auto"/>
        <w:ind w:left="360" w:hanging="360"/>
        <w:rPr>
          <w:szCs w:val="22"/>
          <w:lang w:val="it-IT"/>
        </w:rPr>
      </w:pPr>
      <w:r>
        <w:rPr>
          <w:rFonts w:ascii="Symbol" w:eastAsia="Symbol" w:hAnsi="Symbol" w:cs="Symbol"/>
          <w:szCs w:val="22"/>
        </w:rPr>
        <w:sym w:font="Symbol" w:char="F0B7"/>
      </w:r>
      <w:r>
        <w:rPr>
          <w:szCs w:val="22"/>
          <w:lang w:val="it-IT"/>
        </w:rPr>
        <w:tab/>
        <w:t>Smaltisca la penna 30 giorni dopo il primo utilizzo anche se nella penna è rimasto del medicinale.</w:t>
      </w:r>
    </w:p>
    <w:p w14:paraId="5B0E4227" w14:textId="77777777" w:rsidR="00CE3B2E" w:rsidRDefault="006C19E3">
      <w:pPr>
        <w:spacing w:after="40" w:line="240" w:lineRule="auto"/>
        <w:ind w:left="360" w:hanging="360"/>
        <w:rPr>
          <w:szCs w:val="22"/>
          <w:lang w:val="it-IT"/>
        </w:rPr>
      </w:pPr>
      <w:r>
        <w:rPr>
          <w:rFonts w:ascii="Symbol" w:eastAsia="Symbol" w:hAnsi="Symbol" w:cs="Symbol"/>
          <w:szCs w:val="22"/>
        </w:rPr>
        <w:sym w:font="Symbol" w:char="F0B7"/>
      </w:r>
      <w:r>
        <w:rPr>
          <w:szCs w:val="22"/>
          <w:lang w:val="it-IT"/>
        </w:rPr>
        <w:tab/>
        <w:t>Smaltisca la penna dopo aver ricevuto 4 dosi settimanali. Il tentativo di iniettare il medicinale rimasto potrebbe risultare in una dose incompleta anche se la penna contiene ancora del medicinale.</w:t>
      </w:r>
    </w:p>
    <w:p w14:paraId="5B0E4228" w14:textId="77777777" w:rsidR="00CE3B2E" w:rsidRDefault="006C19E3">
      <w:pPr>
        <w:keepNext/>
        <w:keepLines/>
        <w:spacing w:line="240" w:lineRule="auto"/>
        <w:rPr>
          <w:b/>
          <w:color w:val="000000" w:themeColor="text1"/>
          <w:szCs w:val="22"/>
          <w:highlight w:val="darkGray"/>
          <w:lang w:val="it-IT"/>
        </w:rPr>
      </w:pPr>
      <w:r>
        <w:rPr>
          <w:b/>
          <w:color w:val="000000" w:themeColor="text1"/>
          <w:szCs w:val="22"/>
          <w:highlight w:val="darkGray"/>
          <w:lang w:val="it-IT"/>
        </w:rPr>
        <w:lastRenderedPageBreak/>
        <w:t>Medicinale rimasto:</w:t>
      </w:r>
    </w:p>
    <w:p w14:paraId="5B0E4229" w14:textId="77777777" w:rsidR="00CE3B2E" w:rsidRDefault="006C19E3">
      <w:pPr>
        <w:pStyle w:val="Paragrafoelenco"/>
        <w:keepNext/>
        <w:keepLines/>
        <w:numPr>
          <w:ilvl w:val="0"/>
          <w:numId w:val="50"/>
        </w:numPr>
        <w:spacing w:line="240" w:lineRule="auto"/>
        <w:rPr>
          <w:bCs/>
          <w:color w:val="000000" w:themeColor="text1"/>
          <w:highlight w:val="darkGray"/>
          <w:lang w:val="it-IT"/>
        </w:rPr>
      </w:pPr>
      <w:r>
        <w:rPr>
          <w:rFonts w:ascii="Times New Roman" w:hAnsi="Times New Roman"/>
          <w:noProof/>
          <w:highlight w:val="darkGray"/>
        </w:rPr>
        <mc:AlternateContent>
          <mc:Choice Requires="wpg">
            <w:drawing>
              <wp:anchor distT="0" distB="0" distL="114300" distR="114300" simplePos="0" relativeHeight="251658281" behindDoc="0" locked="0" layoutInCell="1" allowOverlap="1" wp14:anchorId="5B0E432E" wp14:editId="5B0E432F">
                <wp:simplePos x="0" y="0"/>
                <wp:positionH relativeFrom="margin">
                  <wp:align>right</wp:align>
                </wp:positionH>
                <wp:positionV relativeFrom="paragraph">
                  <wp:posOffset>15875</wp:posOffset>
                </wp:positionV>
                <wp:extent cx="1668976" cy="1198928"/>
                <wp:effectExtent l="0" t="0" r="7620" b="1270"/>
                <wp:wrapSquare wrapText="bothSides"/>
                <wp:docPr id="1023977817" name="Group 1"/>
                <wp:cNvGraphicFramePr/>
                <a:graphic xmlns:a="http://schemas.openxmlformats.org/drawingml/2006/main">
                  <a:graphicData uri="http://schemas.microsoft.com/office/word/2010/wordprocessingGroup">
                    <wpg:wgp>
                      <wpg:cNvGrpSpPr/>
                      <wpg:grpSpPr>
                        <a:xfrm>
                          <a:off x="0" y="0"/>
                          <a:ext cx="1668976" cy="1198928"/>
                          <a:chOff x="0" y="0"/>
                          <a:chExt cx="1668976" cy="1198928"/>
                        </a:xfrm>
                      </wpg:grpSpPr>
                      <pic:pic xmlns:pic="http://schemas.openxmlformats.org/drawingml/2006/picture">
                        <pic:nvPicPr>
                          <pic:cNvPr id="549969645" name="Picture 2"/>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bwMode="auto">
                          <a:xfrm>
                            <a:off x="0" y="0"/>
                            <a:ext cx="847725" cy="1176655"/>
                          </a:xfrm>
                          <a:prstGeom prst="rect">
                            <a:avLst/>
                          </a:prstGeom>
                          <a:noFill/>
                        </pic:spPr>
                      </pic:pic>
                      <wps:wsp>
                        <wps:cNvPr id="1256752479" name="Text Box 2"/>
                        <wps:cNvSpPr txBox="1">
                          <a:spLocks noChangeArrowheads="1"/>
                        </wps:cNvSpPr>
                        <wps:spPr bwMode="auto">
                          <a:xfrm>
                            <a:off x="782516" y="395653"/>
                            <a:ext cx="886460" cy="803275"/>
                          </a:xfrm>
                          <a:prstGeom prst="rect">
                            <a:avLst/>
                          </a:prstGeom>
                          <a:solidFill>
                            <a:srgbClr val="FFFFFF"/>
                          </a:solidFill>
                          <a:ln w="9525">
                            <a:noFill/>
                            <a:miter lim="800000"/>
                            <a:headEnd/>
                            <a:tailEnd/>
                          </a:ln>
                        </wps:spPr>
                        <wps:txbx>
                          <w:txbxContent>
                            <w:p w14:paraId="5B0E4378" w14:textId="77777777" w:rsidR="00CE3B2E" w:rsidRDefault="006C19E3">
                              <w:pPr>
                                <w:rPr>
                                  <w:b/>
                                  <w:bCs/>
                                  <w:lang w:val="it-IT"/>
                                </w:rPr>
                              </w:pPr>
                              <w:r>
                                <w:rPr>
                                  <w:b/>
                                  <w:bCs/>
                                  <w:highlight w:val="darkGray"/>
                                  <w:lang w:val="it-IT"/>
                                </w:rPr>
                                <w:t>Medicinale rimasto (non è una dose)</w:t>
                              </w:r>
                            </w:p>
                          </w:txbxContent>
                        </wps:txbx>
                        <wps:bodyPr rot="0" vert="horz" wrap="square" lIns="91440" tIns="45720" rIns="91440" bIns="45720" anchor="t" anchorCtr="0"/>
                      </wps:wsp>
                    </wpg:wgp>
                  </a:graphicData>
                </a:graphic>
              </wp:anchor>
            </w:drawing>
          </mc:Choice>
          <mc:Fallback>
            <w:pict>
              <v:group w14:anchorId="5B0E432E" id="_x0000_s1089" style="position:absolute;left:0;text-align:left;margin-left:80.2pt;margin-top:1.25pt;width:131.4pt;height:94.4pt;z-index:251658281;mso-position-horizontal:right;mso-position-horizontal-relative:margin;mso-position-vertical-relative:text" coordsize="16689,11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">
                <v:shape id="Picture 2" o:spid="_x0000_s1090" type="#_x0000_t75" style="position:absolute;width:8477;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">
                  <v:imagedata r:id="rId71" o:title=""/>
                </v:shape>
                <v:shape id="Text Box 2" o:spid="_x0000_s1091" type="#_x0000_t202" style="position:absolute;left:7825;top:3956;width:8864;height:8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" stroked="f">
                  <v:textbox>
                    <w:txbxContent>
                      <w:p w14:paraId="5B0E4378" w14:textId="77777777" w:rsidR="00CE3B2E" w:rsidRDefault="006C19E3">
                        <w:pPr>
                          <w:rPr>
                            <w:b/>
                            <w:bCs/>
                            <w:lang w:val="it-IT"/>
                          </w:rPr>
                        </w:pPr>
                        <w:r>
                          <w:rPr>
                            <w:b/>
                            <w:bCs/>
                            <w:highlight w:val="darkGray"/>
                            <w:lang w:val="it-IT"/>
                          </w:rPr>
                          <w:t>Medicinale rimasto (non è una dose)</w:t>
                        </w:r>
                      </w:p>
                    </w:txbxContent>
                  </v:textbox>
                </v:shape>
                <w10:wrap type="square" anchorx="margin"/>
              </v:group>
            </w:pict>
          </mc:Fallback>
        </mc:AlternateContent>
      </w:r>
      <w:r>
        <w:rPr>
          <w:rFonts w:ascii="Times New Roman" w:hAnsi="Times New Roman"/>
          <w:bCs/>
          <w:color w:val="000000" w:themeColor="text1"/>
          <w:highlight w:val="darkGray"/>
          <w:lang w:val="it-IT"/>
        </w:rPr>
        <w:t xml:space="preserve">Dopo che ha completato la </w:t>
      </w:r>
      <w:r>
        <w:rPr>
          <w:rFonts w:ascii="Times New Roman" w:hAnsi="Times New Roman"/>
          <w:b/>
          <w:color w:val="000000" w:themeColor="text1"/>
          <w:highlight w:val="darkGray"/>
          <w:lang w:val="it-IT"/>
        </w:rPr>
        <w:t>quarta iniezione,</w:t>
      </w:r>
      <w:r>
        <w:rPr>
          <w:rFonts w:ascii="Times New Roman" w:hAnsi="Times New Roman"/>
          <w:bCs/>
          <w:color w:val="000000" w:themeColor="text1"/>
          <w:highlight w:val="darkGray"/>
          <w:lang w:val="it-IT"/>
        </w:rPr>
        <w:t xml:space="preserve"> vedrà che è rimasto del medicinale e ciò è normale. Questo medicinale rimasto garantisce il corretto funzionamento della penna.</w:t>
      </w:r>
    </w:p>
    <w:p w14:paraId="5B0E422A" w14:textId="77777777" w:rsidR="00CE3B2E" w:rsidRDefault="006C19E3">
      <w:pPr>
        <w:pStyle w:val="Paragrafoelenco"/>
        <w:keepNext/>
        <w:numPr>
          <w:ilvl w:val="0"/>
          <w:numId w:val="58"/>
        </w:numPr>
        <w:tabs>
          <w:tab w:val="left" w:pos="0"/>
        </w:tabs>
        <w:spacing w:after="40" w:line="240" w:lineRule="auto"/>
        <w:rPr>
          <w:highlight w:val="darkGray"/>
          <w:lang w:val="it-IT"/>
        </w:rPr>
      </w:pPr>
      <w:r>
        <w:rPr>
          <w:rFonts w:ascii="Times New Roman" w:hAnsi="Times New Roman"/>
          <w:highlight w:val="darkGray"/>
          <w:lang w:val="it-IT"/>
        </w:rPr>
        <w:t>Smaltisca la penna.</w:t>
      </w:r>
    </w:p>
    <w:p w14:paraId="5B0E422B" w14:textId="77777777" w:rsidR="00CE3B2E" w:rsidRDefault="006C19E3">
      <w:pPr>
        <w:pStyle w:val="Paragrafoelenco"/>
        <w:keepNext/>
        <w:numPr>
          <w:ilvl w:val="0"/>
          <w:numId w:val="58"/>
        </w:numPr>
        <w:tabs>
          <w:tab w:val="left" w:pos="0"/>
        </w:tabs>
        <w:spacing w:after="40" w:line="240" w:lineRule="auto"/>
        <w:rPr>
          <w:highlight w:val="darkGray"/>
          <w:lang w:val="it-IT"/>
        </w:rPr>
      </w:pPr>
      <w:r>
        <w:rPr>
          <w:rFonts w:ascii="Times New Roman" w:hAnsi="Times New Roman"/>
          <w:highlight w:val="darkGray"/>
          <w:lang w:val="it-IT"/>
        </w:rPr>
        <w:t xml:space="preserve">Anche se la penna contiene ancora del medicinale, </w:t>
      </w:r>
      <w:r>
        <w:rPr>
          <w:rFonts w:ascii="Times New Roman" w:hAnsi="Times New Roman"/>
          <w:b/>
          <w:bCs/>
          <w:highlight w:val="darkGray"/>
          <w:lang w:val="it-IT"/>
        </w:rPr>
        <w:t xml:space="preserve">non </w:t>
      </w:r>
      <w:r>
        <w:rPr>
          <w:rFonts w:ascii="Times New Roman" w:hAnsi="Times New Roman"/>
          <w:highlight w:val="darkGray"/>
          <w:lang w:val="it-IT"/>
        </w:rPr>
        <w:t>tenti di iniettare il medicinale rimasto. Il tentativo di iniettare il medicinale rimasto potrebbe risultare in una dose incompleta.</w:t>
      </w:r>
    </w:p>
    <w:p w14:paraId="5B0E422C" w14:textId="77777777" w:rsidR="00CE3B2E" w:rsidRDefault="00CE3B2E">
      <w:pPr>
        <w:spacing w:line="240" w:lineRule="auto"/>
        <w:rPr>
          <w:b/>
          <w:color w:val="000000" w:themeColor="text1"/>
          <w:szCs w:val="22"/>
          <w:lang w:val="it-IT"/>
        </w:rPr>
      </w:pPr>
    </w:p>
    <w:p w14:paraId="5B0E422D" w14:textId="77777777" w:rsidR="00CE3B2E" w:rsidRDefault="006C19E3">
      <w:pPr>
        <w:keepNext/>
        <w:keepLines/>
        <w:spacing w:line="240" w:lineRule="auto"/>
        <w:rPr>
          <w:b/>
          <w:color w:val="000000" w:themeColor="text1"/>
          <w:szCs w:val="22"/>
          <w:lang w:val="it-IT"/>
        </w:rPr>
      </w:pPr>
      <w:r>
        <w:rPr>
          <w:b/>
          <w:color w:val="000000" w:themeColor="text1"/>
          <w:szCs w:val="22"/>
          <w:lang w:val="it-IT"/>
        </w:rPr>
        <w:t>Smaltimento di Mounjaro KwikPen e degli aghi per penna</w:t>
      </w:r>
    </w:p>
    <w:p w14:paraId="5B0E422E" w14:textId="77777777" w:rsidR="00CE3B2E" w:rsidRDefault="00CE3B2E">
      <w:pPr>
        <w:keepNext/>
        <w:keepLines/>
        <w:spacing w:line="240" w:lineRule="auto"/>
        <w:rPr>
          <w:rFonts w:ascii="Arial" w:hAnsi="Arial" w:cs="Arial"/>
          <w:szCs w:val="22"/>
          <w:lang w:val="it-IT"/>
        </w:rPr>
      </w:pPr>
    </w:p>
    <w:p w14:paraId="5B0E422F" w14:textId="77777777" w:rsidR="00CE3B2E" w:rsidRDefault="006C19E3">
      <w:pPr>
        <w:keepNext/>
        <w:keepLines/>
        <w:spacing w:before="60" w:after="60" w:line="240" w:lineRule="auto"/>
        <w:ind w:left="360" w:hanging="360"/>
        <w:rPr>
          <w:szCs w:val="22"/>
          <w:lang w:val="it-IT"/>
        </w:rPr>
      </w:pPr>
      <w:r>
        <w:rPr>
          <w:rFonts w:ascii="Symbol" w:eastAsia="Symbol" w:hAnsi="Symbol" w:cs="Symbol"/>
          <w:szCs w:val="22"/>
        </w:rPr>
        <w:sym w:font="Symbol" w:char="F0B7"/>
      </w:r>
      <w:r>
        <w:rPr>
          <w:szCs w:val="22"/>
          <w:lang w:val="it-IT"/>
        </w:rPr>
        <w:tab/>
        <w:t>Metta gli aghi della penna usati in un contenitore per lo smaltimento di oggetti taglienti o in un contenitore di plastica dura con un coperchio sicuro.</w:t>
      </w:r>
    </w:p>
    <w:p w14:paraId="5B0E4230" w14:textId="77777777" w:rsidR="00CE3B2E" w:rsidRDefault="006C19E3">
      <w:pPr>
        <w:keepNext/>
        <w:keepLines/>
        <w:spacing w:before="60" w:after="60" w:line="240" w:lineRule="auto"/>
        <w:ind w:left="360" w:hanging="360"/>
        <w:rPr>
          <w:szCs w:val="22"/>
          <w:lang w:val="it-IT"/>
        </w:rPr>
      </w:pPr>
      <w:r>
        <w:rPr>
          <w:rFonts w:ascii="Symbol" w:eastAsia="Symbol" w:hAnsi="Symbol" w:cs="Symbol"/>
          <w:szCs w:val="22"/>
        </w:rPr>
        <w:sym w:font="Symbol" w:char="F0B7"/>
      </w:r>
      <w:r>
        <w:rPr>
          <w:szCs w:val="22"/>
          <w:lang w:val="it-IT"/>
        </w:rPr>
        <w:tab/>
      </w:r>
      <w:r>
        <w:rPr>
          <w:b/>
          <w:szCs w:val="22"/>
          <w:lang w:val="it-IT"/>
        </w:rPr>
        <w:t xml:space="preserve">Non </w:t>
      </w:r>
      <w:bookmarkStart w:id="280" w:name="_Hlk125978817"/>
      <w:r>
        <w:rPr>
          <w:szCs w:val="22"/>
          <w:lang w:val="it-IT"/>
        </w:rPr>
        <w:t>getti via (smaltisca) gli aghi della penna sciolti nei rifiuti domestici.</w:t>
      </w:r>
    </w:p>
    <w:bookmarkEnd w:id="280"/>
    <w:p w14:paraId="5B0E4231" w14:textId="77777777" w:rsidR="00CE3B2E" w:rsidRDefault="006C19E3">
      <w:pPr>
        <w:spacing w:before="60" w:after="60" w:line="240" w:lineRule="auto"/>
        <w:ind w:left="360" w:hanging="360"/>
        <w:rPr>
          <w:szCs w:val="22"/>
          <w:lang w:val="it-IT"/>
        </w:rPr>
      </w:pPr>
      <w:r>
        <w:rPr>
          <w:rFonts w:ascii="Symbol" w:eastAsia="Symbol" w:hAnsi="Symbol" w:cs="Symbol"/>
          <w:szCs w:val="22"/>
        </w:rPr>
        <w:sym w:font="Symbol" w:char="F0B7"/>
      </w:r>
      <w:r>
        <w:rPr>
          <w:szCs w:val="22"/>
          <w:lang w:val="it-IT"/>
        </w:rPr>
        <w:tab/>
        <w:t>Smaltisca la penna usata come le è stato insegnato dal personale sanitario.</w:t>
      </w:r>
    </w:p>
    <w:p w14:paraId="5B0E4232" w14:textId="77777777" w:rsidR="00CE3B2E" w:rsidRDefault="006C19E3">
      <w:pPr>
        <w:spacing w:before="60" w:after="60" w:line="240" w:lineRule="auto"/>
        <w:ind w:left="360" w:hanging="360"/>
        <w:rPr>
          <w:szCs w:val="22"/>
          <w:lang w:val="it-IT"/>
        </w:rPr>
      </w:pPr>
      <w:r>
        <w:rPr>
          <w:rFonts w:ascii="Symbol" w:eastAsia="Symbol" w:hAnsi="Symbol" w:cs="Symbol"/>
          <w:szCs w:val="22"/>
        </w:rPr>
        <w:sym w:font="Symbol" w:char="F0B7"/>
      </w:r>
      <w:r>
        <w:rPr>
          <w:szCs w:val="22"/>
          <w:lang w:val="it-IT"/>
        </w:rPr>
        <w:tab/>
        <w:t>Chieda al personale sanitario le opzioni disponibili per smaltire correttamente il contenitore per lo smaltimento di oggetti taglienti.</w:t>
      </w:r>
    </w:p>
    <w:p w14:paraId="5B0E4233" w14:textId="77777777" w:rsidR="00CE3B2E" w:rsidRDefault="006C19E3">
      <w:pPr>
        <w:pStyle w:val="Paragrafoelenco"/>
        <w:widowControl w:val="0"/>
        <w:numPr>
          <w:ilvl w:val="0"/>
          <w:numId w:val="54"/>
        </w:numPr>
        <w:spacing w:after="0"/>
        <w:rPr>
          <w:rFonts w:eastAsia="Arial"/>
          <w:b/>
          <w:lang w:val="it-IT"/>
        </w:rPr>
      </w:pPr>
      <w:r>
        <w:rPr>
          <w:rFonts w:ascii="Times New Roman" w:eastAsia="Arial" w:hAnsi="Times New Roman"/>
          <w:bCs/>
          <w:lang w:val="it-IT"/>
        </w:rPr>
        <w:t>Non</w:t>
      </w:r>
      <w:r>
        <w:rPr>
          <w:rFonts w:ascii="Times New Roman" w:eastAsia="Arial" w:hAnsi="Times New Roman"/>
          <w:b/>
          <w:lang w:val="it-IT"/>
        </w:rPr>
        <w:t xml:space="preserve"> </w:t>
      </w:r>
      <w:r>
        <w:rPr>
          <w:rFonts w:ascii="Times New Roman" w:eastAsia="Arial" w:hAnsi="Times New Roman"/>
          <w:lang w:val="it-IT"/>
        </w:rPr>
        <w:t>ricicli il contenitore per lo smaltimento di oggetti taglienti usato.</w:t>
      </w:r>
    </w:p>
    <w:p w14:paraId="5B0E4234" w14:textId="77777777" w:rsidR="00CE3B2E" w:rsidRDefault="00CE3B2E">
      <w:pPr>
        <w:spacing w:line="240" w:lineRule="auto"/>
        <w:rPr>
          <w:bCs/>
          <w:color w:val="000000" w:themeColor="text1"/>
          <w:szCs w:val="22"/>
          <w:lang w:val="it-IT"/>
        </w:rPr>
      </w:pPr>
    </w:p>
    <w:p w14:paraId="5B0E4235" w14:textId="77777777" w:rsidR="00CE3B2E" w:rsidRDefault="006C19E3">
      <w:pPr>
        <w:spacing w:line="240" w:lineRule="auto"/>
        <w:rPr>
          <w:b/>
          <w:color w:val="000000" w:themeColor="text1"/>
          <w:szCs w:val="22"/>
          <w:lang w:val="it-IT"/>
        </w:rPr>
      </w:pPr>
      <w:r>
        <w:rPr>
          <w:b/>
          <w:color w:val="000000" w:themeColor="text1"/>
          <w:szCs w:val="22"/>
          <w:lang w:val="it-IT"/>
        </w:rPr>
        <w:t>Domande più frequenti</w:t>
      </w:r>
    </w:p>
    <w:p w14:paraId="5B0E4236" w14:textId="77777777" w:rsidR="00CE3B2E" w:rsidRDefault="00CE3B2E">
      <w:pPr>
        <w:spacing w:line="240" w:lineRule="auto"/>
        <w:rPr>
          <w:b/>
          <w:color w:val="000000" w:themeColor="text1"/>
          <w:szCs w:val="22"/>
          <w:lang w:val="it-IT"/>
        </w:rPr>
      </w:pPr>
    </w:p>
    <w:p w14:paraId="5B0E4237" w14:textId="77777777" w:rsidR="00CE3B2E" w:rsidRDefault="006C19E3">
      <w:pPr>
        <w:spacing w:after="60" w:line="240" w:lineRule="auto"/>
        <w:ind w:left="360" w:hanging="360"/>
        <w:rPr>
          <w:lang w:val="it-IT"/>
        </w:rPr>
      </w:pPr>
      <w:r>
        <w:rPr>
          <w:rFonts w:ascii="Symbol" w:eastAsia="Symbol" w:hAnsi="Symbol" w:cs="Symbol"/>
        </w:rPr>
        <w:sym w:font="Symbol" w:char="F0B7"/>
      </w:r>
      <w:r>
        <w:rPr>
          <w:lang w:val="it-IT"/>
        </w:rPr>
        <w:tab/>
        <w:t>Se non riesce a rimuovere il cappuccio della penna, lo ruoti delicatamente avanti e indietro, e poi lo tiri via.</w:t>
      </w:r>
    </w:p>
    <w:p w14:paraId="5B0E4238" w14:textId="77777777" w:rsidR="00CE3B2E" w:rsidRDefault="006C19E3">
      <w:pPr>
        <w:pStyle w:val="Paragrafoelenco"/>
        <w:numPr>
          <w:ilvl w:val="0"/>
          <w:numId w:val="54"/>
        </w:numPr>
        <w:spacing w:after="60" w:line="240" w:lineRule="auto"/>
        <w:rPr>
          <w:rFonts w:ascii="Times New Roman" w:hAnsi="Times New Roman"/>
          <w:lang w:val="it-IT"/>
        </w:rPr>
      </w:pPr>
      <w:r>
        <w:rPr>
          <w:rFonts w:ascii="Times New Roman" w:hAnsi="Times New Roman"/>
          <w:lang w:val="it-IT"/>
        </w:rPr>
        <w:t xml:space="preserve">Se non riesce a ruotare il pulsante selettore della dose finchè non appare il simbolo </w:t>
      </w:r>
      <w:r>
        <w:rPr>
          <w:rFonts w:ascii="Times New Roman" w:hAnsi="Times New Roman"/>
          <w:noProof/>
          <w:position w:val="-2"/>
        </w:rPr>
        <w:drawing>
          <wp:inline distT="0" distB="0" distL="0" distR="0" wp14:anchorId="5B0E4330" wp14:editId="5B0E4331">
            <wp:extent cx="187469" cy="155743"/>
            <wp:effectExtent l="0" t="0" r="3175" b="0"/>
            <wp:docPr id="989636850" name="Picture 989636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636850" name="Picture 47"/>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Pr>
          <w:rFonts w:ascii="Times New Roman" w:hAnsi="Times New Roman"/>
          <w:lang w:val="it-IT"/>
        </w:rPr>
        <w:t xml:space="preserve"> nella finestrella di dosaggio:</w:t>
      </w:r>
    </w:p>
    <w:p w14:paraId="5B0E4239" w14:textId="77777777" w:rsidR="00CE3B2E" w:rsidRDefault="006C19E3">
      <w:pPr>
        <w:tabs>
          <w:tab w:val="clear" w:pos="567"/>
        </w:tabs>
        <w:spacing w:after="60" w:line="240" w:lineRule="auto"/>
        <w:ind w:left="709" w:hanging="283"/>
        <w:rPr>
          <w:lang w:val="it-IT"/>
        </w:rPr>
      </w:pPr>
      <w:r>
        <w:rPr>
          <w:lang w:val="it-IT"/>
        </w:rPr>
        <w:t>–</w:t>
      </w:r>
      <w:r>
        <w:rPr>
          <w:lang w:val="it-IT"/>
        </w:rPr>
        <w:tab/>
        <w:t xml:space="preserve">smaltisca la penna, incluso il medicinale inutilizzato. Potrebbe non essere rimasto abbastanza medicinale nella penna per somministrare una dose completa. </w:t>
      </w:r>
      <w:r>
        <w:rPr>
          <w:b/>
          <w:bCs/>
          <w:lang w:val="it-IT"/>
        </w:rPr>
        <w:t>Non</w:t>
      </w:r>
      <w:r>
        <w:rPr>
          <w:lang w:val="it-IT"/>
        </w:rPr>
        <w:t xml:space="preserve"> tenti di iniettare il medicinale rimasto.</w:t>
      </w:r>
    </w:p>
    <w:p w14:paraId="5B0E423A" w14:textId="77777777" w:rsidR="00CE3B2E" w:rsidRDefault="006C19E3">
      <w:pPr>
        <w:spacing w:after="60" w:line="240" w:lineRule="auto"/>
        <w:ind w:left="360" w:hanging="360"/>
        <w:rPr>
          <w:lang w:val="it-IT"/>
        </w:rPr>
      </w:pPr>
      <w:r>
        <w:rPr>
          <w:rFonts w:ascii="Symbol" w:eastAsia="Symbol" w:hAnsi="Symbol" w:cs="Symbol"/>
        </w:rPr>
        <w:sym w:font="Symbol" w:char="F0B7"/>
      </w:r>
      <w:r>
        <w:rPr>
          <w:lang w:val="it-IT"/>
        </w:rPr>
        <w:tab/>
        <w:t>Se ha difficoltà nello spingere il pulsante selettore della dose:</w:t>
      </w:r>
    </w:p>
    <w:p w14:paraId="5B0E423B" w14:textId="77777777" w:rsidR="00CE3B2E" w:rsidRDefault="006C19E3">
      <w:pPr>
        <w:spacing w:after="60" w:line="240" w:lineRule="auto"/>
        <w:ind w:left="720" w:hanging="360"/>
        <w:rPr>
          <w:lang w:val="it-IT"/>
        </w:rPr>
      </w:pPr>
      <w:r>
        <w:rPr>
          <w:lang w:val="it-IT"/>
        </w:rPr>
        <w:t>–</w:t>
      </w:r>
      <w:r>
        <w:rPr>
          <w:lang w:val="it-IT"/>
        </w:rPr>
        <w:tab/>
        <w:t>spingere il pulsante selettore della dose più lentamente renderà più semplice l’iniezione.</w:t>
      </w:r>
    </w:p>
    <w:p w14:paraId="5B0E423C" w14:textId="77777777" w:rsidR="00CE3B2E" w:rsidRDefault="006C19E3">
      <w:pPr>
        <w:spacing w:after="60" w:line="240" w:lineRule="auto"/>
        <w:ind w:left="720" w:hanging="360"/>
        <w:rPr>
          <w:lang w:val="it-IT"/>
        </w:rPr>
      </w:pPr>
      <w:r>
        <w:rPr>
          <w:lang w:val="it-IT"/>
        </w:rPr>
        <w:t>–</w:t>
      </w:r>
      <w:r>
        <w:rPr>
          <w:lang w:val="it-IT"/>
        </w:rPr>
        <w:tab/>
        <w:t>l’ago potrebbe essere bloccato. Inserisca un nuovo ago e carichi la penna.</w:t>
      </w:r>
    </w:p>
    <w:p w14:paraId="5B0E423D" w14:textId="77777777" w:rsidR="00CE3B2E" w:rsidRDefault="006C19E3">
      <w:pPr>
        <w:spacing w:after="60" w:line="240" w:lineRule="auto"/>
        <w:ind w:left="567" w:hanging="207"/>
        <w:rPr>
          <w:lang w:val="it-IT"/>
        </w:rPr>
      </w:pPr>
      <w:r>
        <w:rPr>
          <w:lang w:val="it-IT"/>
        </w:rPr>
        <w:t>–</w:t>
      </w:r>
      <w:r>
        <w:rPr>
          <w:lang w:val="it-IT"/>
        </w:rPr>
        <w:tab/>
        <w:t>potrebbero esserci polvere, cibo o liquidi all’interno della penna. Getti la penna e ne prenda una nuova.</w:t>
      </w:r>
    </w:p>
    <w:p w14:paraId="5B0E423E" w14:textId="77777777" w:rsidR="00CE3B2E" w:rsidRDefault="006C19E3">
      <w:pPr>
        <w:pStyle w:val="Paragrafoelenco"/>
        <w:numPr>
          <w:ilvl w:val="0"/>
          <w:numId w:val="49"/>
        </w:numPr>
        <w:spacing w:after="0" w:line="240" w:lineRule="auto"/>
        <w:ind w:left="284" w:hanging="284"/>
        <w:rPr>
          <w:rFonts w:ascii="Times New Roman" w:hAnsi="Times New Roman"/>
          <w:b/>
          <w:color w:val="000000" w:themeColor="text1"/>
          <w:lang w:val="it-IT"/>
        </w:rPr>
      </w:pPr>
      <w:r>
        <w:rPr>
          <w:rFonts w:ascii="Times New Roman" w:hAnsi="Times New Roman"/>
          <w:lang w:val="it-IT"/>
        </w:rPr>
        <w:t xml:space="preserve">Se ha qualsiasi ulteriore domanda o problema con Mounjaro KwikPen, allora contatti l’Azienda produttrice </w:t>
      </w:r>
      <w:r>
        <w:rPr>
          <w:rFonts w:ascii="Times New Roman" w:hAnsi="Times New Roman"/>
          <w:highlight w:val="lightGray"/>
          <w:lang w:val="it-IT"/>
        </w:rPr>
        <w:t>Lilly</w:t>
      </w:r>
      <w:r>
        <w:rPr>
          <w:rFonts w:ascii="Times New Roman" w:hAnsi="Times New Roman"/>
          <w:lang w:val="it-IT"/>
        </w:rPr>
        <w:t xml:space="preserve"> o il medico, l’infermiere o il farmacista.</w:t>
      </w:r>
    </w:p>
    <w:p w14:paraId="5B0E423F" w14:textId="77777777" w:rsidR="00CE3B2E" w:rsidRDefault="00CE3B2E">
      <w:pPr>
        <w:tabs>
          <w:tab w:val="clear" w:pos="567"/>
        </w:tabs>
        <w:spacing w:line="240" w:lineRule="auto"/>
        <w:rPr>
          <w:szCs w:val="22"/>
          <w:lang w:val="it-IT"/>
        </w:rPr>
      </w:pPr>
    </w:p>
    <w:p w14:paraId="5B0E4240" w14:textId="77777777" w:rsidR="00CE3B2E" w:rsidRDefault="006C19E3">
      <w:pPr>
        <w:keepNext/>
        <w:spacing w:line="240" w:lineRule="auto"/>
        <w:rPr>
          <w:rFonts w:eastAsia="Calibri"/>
          <w:b/>
        </w:rPr>
      </w:pPr>
      <w:r>
        <w:rPr>
          <w:rFonts w:eastAsia="Calibri"/>
          <w:b/>
        </w:rPr>
        <w:t>Calendario del medicinale</w:t>
      </w:r>
    </w:p>
    <w:p w14:paraId="5B0E4241" w14:textId="77777777" w:rsidR="00CE3B2E" w:rsidRDefault="00CE3B2E">
      <w:pPr>
        <w:keepNext/>
        <w:spacing w:line="240" w:lineRule="auto"/>
        <w:rPr>
          <w:rFonts w:eastAsia="Calibri"/>
          <w:b/>
        </w:rPr>
      </w:pPr>
    </w:p>
    <w:tbl>
      <w:tblPr>
        <w:tblStyle w:val="Grigliatabell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4"/>
        <w:gridCol w:w="415"/>
        <w:gridCol w:w="1451"/>
        <w:gridCol w:w="1451"/>
        <w:gridCol w:w="1451"/>
        <w:gridCol w:w="1451"/>
      </w:tblGrid>
      <w:tr w:rsidR="00CE3B2E" w:rsidRPr="00F93898" w14:paraId="5B0E4245" w14:textId="77777777">
        <w:tc>
          <w:tcPr>
            <w:tcW w:w="3828" w:type="dxa"/>
          </w:tcPr>
          <w:p w14:paraId="5B0E4242" w14:textId="77777777" w:rsidR="00CE3B2E" w:rsidRDefault="006C19E3">
            <w:pPr>
              <w:pStyle w:val="BodytextAgencyExplicitLeft"/>
              <w:keepNext/>
              <w:jc w:val="left"/>
              <w:rPr>
                <w:rFonts w:ascii="Times New Roman" w:hAnsi="Times New Roman" w:cs="Times New Roman"/>
                <w:sz w:val="22"/>
                <w:szCs w:val="22"/>
                <w:lang w:val="it-IT"/>
              </w:rPr>
            </w:pPr>
            <w:r>
              <w:rPr>
                <w:rFonts w:ascii="Times New Roman" w:hAnsi="Times New Roman" w:cs="Times New Roman"/>
                <w:sz w:val="22"/>
                <w:szCs w:val="22"/>
                <w:lang w:val="it-IT"/>
              </w:rPr>
              <w:t>Usi Mounjaro KwikPen 1 volta a settimana</w:t>
            </w:r>
          </w:p>
        </w:tc>
        <w:tc>
          <w:tcPr>
            <w:tcW w:w="425" w:type="dxa"/>
          </w:tcPr>
          <w:p w14:paraId="5B0E4243" w14:textId="77777777" w:rsidR="00CE3B2E" w:rsidRDefault="00CE3B2E">
            <w:pPr>
              <w:pStyle w:val="BodytextAgency"/>
              <w:keepNext/>
              <w:rPr>
                <w:rFonts w:eastAsia="Calibri"/>
                <w:bCs/>
                <w:lang w:val="it-IT"/>
              </w:rPr>
            </w:pPr>
          </w:p>
        </w:tc>
        <w:tc>
          <w:tcPr>
            <w:tcW w:w="5670" w:type="dxa"/>
            <w:gridSpan w:val="4"/>
          </w:tcPr>
          <w:p w14:paraId="5B0E4244" w14:textId="77777777" w:rsidR="00CE3B2E" w:rsidRDefault="006C19E3">
            <w:pPr>
              <w:pStyle w:val="BodytextAgencyExplicitLeft"/>
              <w:keepNext/>
              <w:jc w:val="left"/>
              <w:rPr>
                <w:rFonts w:ascii="Times New Roman" w:hAnsi="Times New Roman" w:cs="Times New Roman"/>
                <w:sz w:val="22"/>
                <w:szCs w:val="22"/>
                <w:lang w:val="it-IT"/>
              </w:rPr>
            </w:pPr>
            <w:r>
              <w:rPr>
                <w:rFonts w:ascii="Times New Roman" w:hAnsi="Times New Roman" w:cs="Times New Roman"/>
                <w:sz w:val="22"/>
                <w:szCs w:val="22"/>
                <w:lang w:val="it-IT"/>
              </w:rPr>
              <w:t>Eseguo l’iniezione della mia dose settimanale nelle seguenti date:</w:t>
            </w:r>
          </w:p>
        </w:tc>
      </w:tr>
      <w:tr w:rsidR="00CE3B2E" w:rsidRPr="00F93898" w14:paraId="5B0E424C" w14:textId="77777777">
        <w:tc>
          <w:tcPr>
            <w:tcW w:w="3828" w:type="dxa"/>
          </w:tcPr>
          <w:p w14:paraId="5B0E4246" w14:textId="77777777" w:rsidR="00CE3B2E" w:rsidRDefault="00CE3B2E">
            <w:pPr>
              <w:spacing w:after="60" w:line="240" w:lineRule="auto"/>
              <w:ind w:left="720" w:hanging="360"/>
              <w:rPr>
                <w:rFonts w:ascii="Times New Roman" w:hAnsi="Times New Roman"/>
                <w:lang w:val="it-IT"/>
              </w:rPr>
            </w:pPr>
          </w:p>
        </w:tc>
        <w:tc>
          <w:tcPr>
            <w:tcW w:w="425" w:type="dxa"/>
          </w:tcPr>
          <w:p w14:paraId="5B0E4247" w14:textId="77777777" w:rsidR="00CE3B2E" w:rsidRDefault="00CE3B2E">
            <w:pPr>
              <w:spacing w:line="240" w:lineRule="auto"/>
              <w:rPr>
                <w:rFonts w:eastAsia="Calibri"/>
                <w:bCs/>
                <w:lang w:val="it-IT"/>
              </w:rPr>
            </w:pPr>
          </w:p>
        </w:tc>
        <w:tc>
          <w:tcPr>
            <w:tcW w:w="1417" w:type="dxa"/>
          </w:tcPr>
          <w:p w14:paraId="5B0E4248" w14:textId="77777777" w:rsidR="00CE3B2E" w:rsidRDefault="00CE3B2E">
            <w:pPr>
              <w:spacing w:after="60" w:line="240" w:lineRule="auto"/>
              <w:ind w:left="720" w:hanging="360"/>
              <w:rPr>
                <w:lang w:val="it-IT"/>
              </w:rPr>
            </w:pPr>
          </w:p>
        </w:tc>
        <w:tc>
          <w:tcPr>
            <w:tcW w:w="1418" w:type="dxa"/>
          </w:tcPr>
          <w:p w14:paraId="5B0E4249" w14:textId="77777777" w:rsidR="00CE3B2E" w:rsidRDefault="00CE3B2E">
            <w:pPr>
              <w:spacing w:after="60" w:line="240" w:lineRule="auto"/>
              <w:ind w:left="720" w:hanging="360"/>
              <w:rPr>
                <w:lang w:val="it-IT"/>
              </w:rPr>
            </w:pPr>
          </w:p>
        </w:tc>
        <w:tc>
          <w:tcPr>
            <w:tcW w:w="1417" w:type="dxa"/>
          </w:tcPr>
          <w:p w14:paraId="5B0E424A" w14:textId="77777777" w:rsidR="00CE3B2E" w:rsidRDefault="00CE3B2E">
            <w:pPr>
              <w:spacing w:after="60" w:line="240" w:lineRule="auto"/>
              <w:ind w:left="720" w:hanging="360"/>
              <w:rPr>
                <w:lang w:val="it-IT"/>
              </w:rPr>
            </w:pPr>
          </w:p>
        </w:tc>
        <w:tc>
          <w:tcPr>
            <w:tcW w:w="1418" w:type="dxa"/>
          </w:tcPr>
          <w:p w14:paraId="5B0E424B" w14:textId="77777777" w:rsidR="00CE3B2E" w:rsidRDefault="00CE3B2E">
            <w:pPr>
              <w:spacing w:after="60" w:line="240" w:lineRule="auto"/>
              <w:ind w:left="720" w:hanging="360"/>
              <w:rPr>
                <w:lang w:val="it-IT"/>
              </w:rPr>
            </w:pPr>
          </w:p>
        </w:tc>
      </w:tr>
      <w:tr w:rsidR="00CE3B2E" w14:paraId="5B0E4257" w14:textId="77777777">
        <w:tc>
          <w:tcPr>
            <w:tcW w:w="3828" w:type="dxa"/>
          </w:tcPr>
          <w:p w14:paraId="5B0E424D" w14:textId="77777777" w:rsidR="00CE3B2E" w:rsidRDefault="006C19E3">
            <w:pPr>
              <w:pStyle w:val="BodytextAgencyExplicitLeft"/>
              <w:jc w:val="left"/>
              <w:rPr>
                <w:rFonts w:ascii="Times New Roman" w:hAnsi="Times New Roman" w:cs="Times New Roman"/>
                <w:sz w:val="22"/>
                <w:szCs w:val="22"/>
                <w:lang w:val="it-IT"/>
              </w:rPr>
            </w:pPr>
            <w:r>
              <w:rPr>
                <w:rFonts w:ascii="Times New Roman" w:hAnsi="Times New Roman" w:cs="Times New Roman"/>
                <w:sz w:val="22"/>
                <w:szCs w:val="22"/>
                <w:lang w:val="it-IT"/>
              </w:rPr>
              <w:t>Annoti il giorno della settimana che sceglie per fare l’iniezione. Esegua l’iniezione in questo giorno ogni settimana (esempio: lunedì).</w:t>
            </w:r>
          </w:p>
        </w:tc>
        <w:tc>
          <w:tcPr>
            <w:tcW w:w="425" w:type="dxa"/>
          </w:tcPr>
          <w:p w14:paraId="5B0E424E" w14:textId="77777777" w:rsidR="00CE3B2E" w:rsidRDefault="00CE3B2E">
            <w:pPr>
              <w:spacing w:line="240" w:lineRule="auto"/>
              <w:rPr>
                <w:rFonts w:eastAsia="Calibri"/>
                <w:bCs/>
                <w:lang w:val="it-IT"/>
              </w:rPr>
            </w:pPr>
          </w:p>
        </w:tc>
        <w:tc>
          <w:tcPr>
            <w:tcW w:w="1417" w:type="dxa"/>
          </w:tcPr>
          <w:p w14:paraId="5B0E424F" w14:textId="77777777" w:rsidR="00CE3B2E" w:rsidRDefault="00CE3B2E">
            <w:pPr>
              <w:pStyle w:val="BodytextAgency"/>
              <w:rPr>
                <w:rFonts w:ascii="Times New Roman" w:hAnsi="Times New Roman" w:cs="Times New Roman"/>
                <w:sz w:val="22"/>
                <w:szCs w:val="22"/>
                <w:lang w:val="it-IT"/>
              </w:rPr>
            </w:pPr>
          </w:p>
          <w:p w14:paraId="5B0E4250"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(giorno/mese)</w:t>
            </w:r>
          </w:p>
        </w:tc>
        <w:tc>
          <w:tcPr>
            <w:tcW w:w="1418" w:type="dxa"/>
          </w:tcPr>
          <w:p w14:paraId="5B0E4251" w14:textId="77777777" w:rsidR="00CE3B2E" w:rsidRDefault="00CE3B2E">
            <w:pPr>
              <w:pStyle w:val="BodytextAgency"/>
              <w:rPr>
                <w:rFonts w:ascii="Times New Roman" w:hAnsi="Times New Roman" w:cs="Times New Roman"/>
                <w:sz w:val="22"/>
                <w:szCs w:val="22"/>
              </w:rPr>
            </w:pPr>
          </w:p>
          <w:p w14:paraId="5B0E4252"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(giorno/mese)</w:t>
            </w:r>
          </w:p>
        </w:tc>
        <w:tc>
          <w:tcPr>
            <w:tcW w:w="1417" w:type="dxa"/>
          </w:tcPr>
          <w:p w14:paraId="5B0E4253" w14:textId="77777777" w:rsidR="00CE3B2E" w:rsidRDefault="00CE3B2E">
            <w:pPr>
              <w:pStyle w:val="BodytextAgency"/>
              <w:rPr>
                <w:rFonts w:ascii="Times New Roman" w:hAnsi="Times New Roman" w:cs="Times New Roman"/>
                <w:sz w:val="22"/>
                <w:szCs w:val="22"/>
              </w:rPr>
            </w:pPr>
          </w:p>
          <w:p w14:paraId="5B0E4254"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(giorno/mese)</w:t>
            </w:r>
          </w:p>
        </w:tc>
        <w:tc>
          <w:tcPr>
            <w:tcW w:w="1418" w:type="dxa"/>
          </w:tcPr>
          <w:p w14:paraId="5B0E4255" w14:textId="77777777" w:rsidR="00CE3B2E" w:rsidRDefault="00CE3B2E">
            <w:pPr>
              <w:pStyle w:val="BodytextAgency"/>
              <w:rPr>
                <w:rFonts w:ascii="Times New Roman" w:hAnsi="Times New Roman" w:cs="Times New Roman"/>
                <w:sz w:val="22"/>
                <w:szCs w:val="22"/>
              </w:rPr>
            </w:pPr>
          </w:p>
          <w:p w14:paraId="5B0E4256" w14:textId="77777777" w:rsidR="00CE3B2E" w:rsidRDefault="006C19E3">
            <w:pPr>
              <w:pStyle w:val="BodytextAgencyExplicitLeft"/>
              <w:jc w:val="left"/>
              <w:rPr>
                <w:rFonts w:ascii="Times New Roman" w:hAnsi="Times New Roman" w:cs="Times New Roman"/>
                <w:sz w:val="22"/>
                <w:szCs w:val="22"/>
              </w:rPr>
            </w:pPr>
            <w:r>
              <w:rPr>
                <w:rFonts w:ascii="Times New Roman" w:hAnsi="Times New Roman" w:cs="Times New Roman"/>
                <w:sz w:val="22"/>
                <w:szCs w:val="22"/>
              </w:rPr>
              <w:t>(giorno/mese)</w:t>
            </w:r>
          </w:p>
        </w:tc>
      </w:tr>
      <w:tr w:rsidR="00CE3B2E" w14:paraId="5B0E425E" w14:textId="77777777">
        <w:tc>
          <w:tcPr>
            <w:tcW w:w="3828" w:type="dxa"/>
            <w:tcBorders>
              <w:bottom w:val="single" w:sz="4" w:space="0" w:color="auto"/>
            </w:tcBorders>
          </w:tcPr>
          <w:p w14:paraId="5B0E4258" w14:textId="77777777" w:rsidR="00CE3B2E" w:rsidRDefault="00CE3B2E">
            <w:pPr>
              <w:spacing w:line="240" w:lineRule="auto"/>
              <w:rPr>
                <w:rFonts w:eastAsia="Calibri"/>
                <w:bCs/>
              </w:rPr>
            </w:pPr>
          </w:p>
        </w:tc>
        <w:tc>
          <w:tcPr>
            <w:tcW w:w="425" w:type="dxa"/>
          </w:tcPr>
          <w:p w14:paraId="5B0E4259" w14:textId="77777777" w:rsidR="00CE3B2E" w:rsidRDefault="00CE3B2E">
            <w:pPr>
              <w:spacing w:line="240" w:lineRule="auto"/>
              <w:rPr>
                <w:rFonts w:eastAsia="Calibri"/>
                <w:bCs/>
              </w:rPr>
            </w:pPr>
          </w:p>
        </w:tc>
        <w:tc>
          <w:tcPr>
            <w:tcW w:w="1417" w:type="dxa"/>
            <w:tcBorders>
              <w:bottom w:val="single" w:sz="4" w:space="0" w:color="auto"/>
            </w:tcBorders>
          </w:tcPr>
          <w:p w14:paraId="5B0E425A" w14:textId="77777777" w:rsidR="00CE3B2E" w:rsidRDefault="00CE3B2E">
            <w:pPr>
              <w:spacing w:line="240" w:lineRule="auto"/>
              <w:rPr>
                <w:rFonts w:eastAsia="Calibri"/>
                <w:bCs/>
              </w:rPr>
            </w:pPr>
          </w:p>
        </w:tc>
        <w:tc>
          <w:tcPr>
            <w:tcW w:w="1418" w:type="dxa"/>
            <w:tcBorders>
              <w:bottom w:val="single" w:sz="4" w:space="0" w:color="auto"/>
            </w:tcBorders>
          </w:tcPr>
          <w:p w14:paraId="5B0E425B" w14:textId="77777777" w:rsidR="00CE3B2E" w:rsidRDefault="00CE3B2E">
            <w:pPr>
              <w:spacing w:line="240" w:lineRule="auto"/>
              <w:rPr>
                <w:rFonts w:eastAsia="Calibri"/>
                <w:bCs/>
              </w:rPr>
            </w:pPr>
          </w:p>
        </w:tc>
        <w:tc>
          <w:tcPr>
            <w:tcW w:w="1417" w:type="dxa"/>
            <w:tcBorders>
              <w:bottom w:val="single" w:sz="4" w:space="0" w:color="auto"/>
            </w:tcBorders>
          </w:tcPr>
          <w:p w14:paraId="5B0E425C" w14:textId="77777777" w:rsidR="00CE3B2E" w:rsidRDefault="00CE3B2E">
            <w:pPr>
              <w:spacing w:line="240" w:lineRule="auto"/>
              <w:rPr>
                <w:rFonts w:eastAsia="Calibri"/>
                <w:bCs/>
              </w:rPr>
            </w:pPr>
          </w:p>
        </w:tc>
        <w:tc>
          <w:tcPr>
            <w:tcW w:w="1418" w:type="dxa"/>
            <w:tcBorders>
              <w:bottom w:val="single" w:sz="4" w:space="0" w:color="auto"/>
            </w:tcBorders>
          </w:tcPr>
          <w:p w14:paraId="5B0E425D" w14:textId="77777777" w:rsidR="00CE3B2E" w:rsidRDefault="00CE3B2E">
            <w:pPr>
              <w:spacing w:line="240" w:lineRule="auto"/>
              <w:rPr>
                <w:rFonts w:eastAsia="Calibri"/>
                <w:bCs/>
              </w:rPr>
            </w:pPr>
          </w:p>
        </w:tc>
      </w:tr>
      <w:tr w:rsidR="00CE3B2E" w14:paraId="5B0E4266" w14:textId="77777777">
        <w:tc>
          <w:tcPr>
            <w:tcW w:w="3828" w:type="dxa"/>
            <w:tcBorders>
              <w:top w:val="single" w:sz="4" w:space="0" w:color="auto"/>
              <w:left w:val="single" w:sz="4" w:space="0" w:color="auto"/>
              <w:bottom w:val="single" w:sz="4" w:space="0" w:color="auto"/>
              <w:right w:val="single" w:sz="4" w:space="0" w:color="auto"/>
            </w:tcBorders>
          </w:tcPr>
          <w:p w14:paraId="5B0E425F" w14:textId="77777777" w:rsidR="00CE3B2E" w:rsidRDefault="00CE3B2E">
            <w:pPr>
              <w:spacing w:line="240" w:lineRule="auto"/>
              <w:rPr>
                <w:rFonts w:eastAsia="Calibri"/>
                <w:bCs/>
              </w:rPr>
            </w:pPr>
          </w:p>
          <w:p w14:paraId="5B0E4260" w14:textId="77777777" w:rsidR="00CE3B2E" w:rsidRDefault="00CE3B2E">
            <w:pPr>
              <w:spacing w:line="240" w:lineRule="auto"/>
              <w:rPr>
                <w:rFonts w:eastAsia="Calibri"/>
                <w:bCs/>
              </w:rPr>
            </w:pPr>
          </w:p>
        </w:tc>
        <w:tc>
          <w:tcPr>
            <w:tcW w:w="425" w:type="dxa"/>
            <w:tcBorders>
              <w:left w:val="single" w:sz="4" w:space="0" w:color="auto"/>
              <w:right w:val="single" w:sz="4" w:space="0" w:color="auto"/>
            </w:tcBorders>
          </w:tcPr>
          <w:p w14:paraId="5B0E4261" w14:textId="77777777" w:rsidR="00CE3B2E" w:rsidRDefault="00CE3B2E">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5B0E4262" w14:textId="77777777" w:rsidR="00CE3B2E" w:rsidRDefault="00CE3B2E">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5B0E4263" w14:textId="77777777" w:rsidR="00CE3B2E" w:rsidRDefault="00CE3B2E">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5B0E4264" w14:textId="77777777" w:rsidR="00CE3B2E" w:rsidRDefault="00CE3B2E">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5B0E4265" w14:textId="77777777" w:rsidR="00CE3B2E" w:rsidRDefault="00CE3B2E">
            <w:pPr>
              <w:spacing w:line="240" w:lineRule="auto"/>
              <w:rPr>
                <w:rFonts w:eastAsia="Calibri"/>
                <w:bCs/>
              </w:rPr>
            </w:pPr>
          </w:p>
        </w:tc>
      </w:tr>
    </w:tbl>
    <w:p w14:paraId="5B0E4267" w14:textId="77777777" w:rsidR="00CE3B2E" w:rsidRDefault="00CE3B2E">
      <w:pPr>
        <w:spacing w:line="240" w:lineRule="auto"/>
        <w:rPr>
          <w:rFonts w:eastAsia="Calibri"/>
          <w:bCs/>
        </w:rPr>
      </w:pPr>
    </w:p>
    <w:p w14:paraId="5B0E4268" w14:textId="77777777" w:rsidR="00CE3B2E" w:rsidRDefault="00CE3B2E">
      <w:pPr>
        <w:spacing w:line="240" w:lineRule="auto"/>
        <w:rPr>
          <w:szCs w:val="22"/>
        </w:rPr>
      </w:pPr>
    </w:p>
    <w:p w14:paraId="5B0E4269" w14:textId="77777777" w:rsidR="00CE3B2E" w:rsidRDefault="006C19E3">
      <w:pPr>
        <w:spacing w:line="240" w:lineRule="auto"/>
        <w:rPr>
          <w:noProof/>
          <w:szCs w:val="22"/>
          <w:lang w:val="it-IT"/>
        </w:rPr>
      </w:pPr>
      <w:r>
        <w:rPr>
          <w:b/>
          <w:bCs/>
          <w:szCs w:val="22"/>
        </w:rPr>
        <w:t>Ultima revisione il</w:t>
      </w:r>
    </w:p>
    <w:sectPr w:rsidR="00CE3B2E">
      <w:footerReference w:type="default" r:id="rId72"/>
      <w:footerReference w:type="first" r:id="rId7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75C6F" w14:textId="77777777" w:rsidR="00FB3C7B" w:rsidRDefault="00FB3C7B">
      <w:pPr>
        <w:spacing w:line="240" w:lineRule="auto"/>
      </w:pPr>
      <w:r>
        <w:separator/>
      </w:r>
    </w:p>
  </w:endnote>
  <w:endnote w:type="continuationSeparator" w:id="0">
    <w:p w14:paraId="2B59CDA7" w14:textId="77777777" w:rsidR="00FB3C7B" w:rsidRDefault="00FB3C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 w:name="Arial Nova Cond">
    <w:altName w:val="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E4336" w14:textId="77777777" w:rsidR="00CE3B2E" w:rsidRDefault="006C19E3">
    <w:pPr>
      <w:pStyle w:val="Pidipagina"/>
      <w:tabs>
        <w:tab w:val="right" w:pos="8931"/>
      </w:tabs>
      <w:ind w:right="96"/>
      <w:jc w:val="center"/>
    </w:pPr>
    <w:r>
      <w:fldChar w:fldCharType="begin"/>
    </w:r>
    <w:r>
      <w:instrText xml:space="preserve"> EQ </w:instrText>
    </w:r>
    <w:r>
      <w:fldChar w:fldCharType="end"/>
    </w:r>
    <w:r>
      <w:rPr>
        <w:rStyle w:val="Numeropagina"/>
        <w:rFonts w:cs="Arial"/>
      </w:rPr>
      <w:fldChar w:fldCharType="begin"/>
    </w:r>
    <w:r>
      <w:rPr>
        <w:rStyle w:val="Numeropagina"/>
        <w:rFonts w:cs="Arial"/>
      </w:rPr>
      <w:instrText xml:space="preserve">PAGE  </w:instrText>
    </w:r>
    <w:r>
      <w:rPr>
        <w:rStyle w:val="Numeropagina"/>
        <w:rFonts w:cs="Arial"/>
      </w:rPr>
      <w:fldChar w:fldCharType="separate"/>
    </w:r>
    <w:r>
      <w:rPr>
        <w:rStyle w:val="Numeropagina"/>
        <w:rFonts w:cs="Arial"/>
      </w:rPr>
      <w:t>244</w:t>
    </w:r>
    <w:r>
      <w:rPr>
        <w:rStyle w:val="Numeropagina"/>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E4337" w14:textId="77777777" w:rsidR="00CE3B2E" w:rsidRDefault="006C19E3">
    <w:pPr>
      <w:pStyle w:val="Pidipagina"/>
      <w:tabs>
        <w:tab w:val="right" w:pos="8931"/>
      </w:tabs>
      <w:ind w:right="96"/>
      <w:jc w:val="center"/>
    </w:pPr>
    <w:r>
      <w:fldChar w:fldCharType="begin"/>
    </w:r>
    <w:r>
      <w:instrText xml:space="preserve"> EQ </w:instrText>
    </w:r>
    <w:r>
      <w:fldChar w:fldCharType="end"/>
    </w:r>
    <w:r>
      <w:rPr>
        <w:rStyle w:val="Numeropagina"/>
        <w:rFonts w:cs="Arial"/>
      </w:rPr>
      <w:fldChar w:fldCharType="begin"/>
    </w:r>
    <w:r>
      <w:rPr>
        <w:rStyle w:val="Numeropagina"/>
        <w:rFonts w:cs="Arial"/>
      </w:rPr>
      <w:instrText xml:space="preserve">PAGE  </w:instrText>
    </w:r>
    <w:r>
      <w:rPr>
        <w:rStyle w:val="Numeropagina"/>
        <w:rFonts w:cs="Arial"/>
      </w:rPr>
      <w:fldChar w:fldCharType="separate"/>
    </w:r>
    <w:r>
      <w:rPr>
        <w:rStyle w:val="Numeropagina"/>
        <w:rFonts w:cs="Arial"/>
      </w:rPr>
      <w:t>1</w:t>
    </w:r>
    <w:r>
      <w:rPr>
        <w:rStyle w:val="Numeropagina"/>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B9B50" w14:textId="77777777" w:rsidR="00FB3C7B" w:rsidRDefault="00FB3C7B">
      <w:pPr>
        <w:spacing w:line="240" w:lineRule="auto"/>
      </w:pPr>
      <w:r>
        <w:separator/>
      </w:r>
    </w:p>
  </w:footnote>
  <w:footnote w:type="continuationSeparator" w:id="0">
    <w:p w14:paraId="02356786" w14:textId="77777777" w:rsidR="00FB3C7B" w:rsidRDefault="00FB3C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568640"/>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38AA6466"/>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C6380CC8"/>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77EE7B56"/>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B36CE246"/>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C2511A"/>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A8049E"/>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E21A8"/>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66FA80"/>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37FE5674"/>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B59CE"/>
    <w:multiLevelType w:val="hybridMultilevel"/>
    <w:tmpl w:val="6B6C6724"/>
    <w:lvl w:ilvl="0" w:tplc="E58CABE2">
      <w:start w:val="1"/>
      <w:numFmt w:val="bullet"/>
      <w:lvlText w:val=""/>
      <w:lvlJc w:val="left"/>
      <w:pPr>
        <w:ind w:left="720" w:hanging="360"/>
      </w:pPr>
      <w:rPr>
        <w:rFonts w:ascii="Symbol" w:hAnsi="Symbol" w:hint="default"/>
      </w:rPr>
    </w:lvl>
    <w:lvl w:ilvl="1" w:tplc="6FBE5916" w:tentative="1">
      <w:start w:val="1"/>
      <w:numFmt w:val="bullet"/>
      <w:lvlText w:val="o"/>
      <w:lvlJc w:val="left"/>
      <w:pPr>
        <w:ind w:left="1440" w:hanging="360"/>
      </w:pPr>
      <w:rPr>
        <w:rFonts w:ascii="Courier New" w:hAnsi="Courier New" w:cs="Courier New" w:hint="default"/>
      </w:rPr>
    </w:lvl>
    <w:lvl w:ilvl="2" w:tplc="0A68A9B0" w:tentative="1">
      <w:start w:val="1"/>
      <w:numFmt w:val="bullet"/>
      <w:lvlText w:val=""/>
      <w:lvlJc w:val="left"/>
      <w:pPr>
        <w:ind w:left="2160" w:hanging="360"/>
      </w:pPr>
      <w:rPr>
        <w:rFonts w:ascii="Wingdings" w:hAnsi="Wingdings" w:hint="default"/>
      </w:rPr>
    </w:lvl>
    <w:lvl w:ilvl="3" w:tplc="68C24C12" w:tentative="1">
      <w:start w:val="1"/>
      <w:numFmt w:val="bullet"/>
      <w:lvlText w:val=""/>
      <w:lvlJc w:val="left"/>
      <w:pPr>
        <w:ind w:left="2880" w:hanging="360"/>
      </w:pPr>
      <w:rPr>
        <w:rFonts w:ascii="Symbol" w:hAnsi="Symbol" w:hint="default"/>
      </w:rPr>
    </w:lvl>
    <w:lvl w:ilvl="4" w:tplc="B638FEE0" w:tentative="1">
      <w:start w:val="1"/>
      <w:numFmt w:val="bullet"/>
      <w:lvlText w:val="o"/>
      <w:lvlJc w:val="left"/>
      <w:pPr>
        <w:ind w:left="3600" w:hanging="360"/>
      </w:pPr>
      <w:rPr>
        <w:rFonts w:ascii="Courier New" w:hAnsi="Courier New" w:cs="Courier New" w:hint="default"/>
      </w:rPr>
    </w:lvl>
    <w:lvl w:ilvl="5" w:tplc="9C54D2DE" w:tentative="1">
      <w:start w:val="1"/>
      <w:numFmt w:val="bullet"/>
      <w:lvlText w:val=""/>
      <w:lvlJc w:val="left"/>
      <w:pPr>
        <w:ind w:left="4320" w:hanging="360"/>
      </w:pPr>
      <w:rPr>
        <w:rFonts w:ascii="Wingdings" w:hAnsi="Wingdings" w:hint="default"/>
      </w:rPr>
    </w:lvl>
    <w:lvl w:ilvl="6" w:tplc="387A0182" w:tentative="1">
      <w:start w:val="1"/>
      <w:numFmt w:val="bullet"/>
      <w:lvlText w:val=""/>
      <w:lvlJc w:val="left"/>
      <w:pPr>
        <w:ind w:left="5040" w:hanging="360"/>
      </w:pPr>
      <w:rPr>
        <w:rFonts w:ascii="Symbol" w:hAnsi="Symbol" w:hint="default"/>
      </w:rPr>
    </w:lvl>
    <w:lvl w:ilvl="7" w:tplc="292C0AE8" w:tentative="1">
      <w:start w:val="1"/>
      <w:numFmt w:val="bullet"/>
      <w:lvlText w:val="o"/>
      <w:lvlJc w:val="left"/>
      <w:pPr>
        <w:ind w:left="5760" w:hanging="360"/>
      </w:pPr>
      <w:rPr>
        <w:rFonts w:ascii="Courier New" w:hAnsi="Courier New" w:cs="Courier New" w:hint="default"/>
      </w:rPr>
    </w:lvl>
    <w:lvl w:ilvl="8" w:tplc="D5548AB2" w:tentative="1">
      <w:start w:val="1"/>
      <w:numFmt w:val="bullet"/>
      <w:lvlText w:val=""/>
      <w:lvlJc w:val="left"/>
      <w:pPr>
        <w:ind w:left="6480" w:hanging="360"/>
      </w:pPr>
      <w:rPr>
        <w:rFonts w:ascii="Wingdings" w:hAnsi="Wingdings" w:hint="default"/>
      </w:rPr>
    </w:lvl>
  </w:abstractNum>
  <w:abstractNum w:abstractNumId="12" w15:restartNumberingAfterBreak="0">
    <w:nsid w:val="015D042E"/>
    <w:multiLevelType w:val="hybridMultilevel"/>
    <w:tmpl w:val="35E4FDD2"/>
    <w:lvl w:ilvl="0" w:tplc="895C2238">
      <w:start w:val="1"/>
      <w:numFmt w:val="bullet"/>
      <w:lvlText w:val="-"/>
      <w:lvlJc w:val="left"/>
      <w:pPr>
        <w:ind w:left="720" w:hanging="360"/>
      </w:pPr>
      <w:rPr>
        <w:rFonts w:hint="default"/>
      </w:rPr>
    </w:lvl>
    <w:lvl w:ilvl="1" w:tplc="312E1882" w:tentative="1">
      <w:start w:val="1"/>
      <w:numFmt w:val="bullet"/>
      <w:lvlText w:val="o"/>
      <w:lvlJc w:val="left"/>
      <w:pPr>
        <w:ind w:left="1440" w:hanging="360"/>
      </w:pPr>
      <w:rPr>
        <w:rFonts w:ascii="Courier New" w:hAnsi="Courier New" w:cs="Courier New" w:hint="default"/>
      </w:rPr>
    </w:lvl>
    <w:lvl w:ilvl="2" w:tplc="900ECE32" w:tentative="1">
      <w:start w:val="1"/>
      <w:numFmt w:val="bullet"/>
      <w:lvlText w:val=""/>
      <w:lvlJc w:val="left"/>
      <w:pPr>
        <w:ind w:left="2160" w:hanging="360"/>
      </w:pPr>
      <w:rPr>
        <w:rFonts w:ascii="Wingdings" w:hAnsi="Wingdings" w:hint="default"/>
      </w:rPr>
    </w:lvl>
    <w:lvl w:ilvl="3" w:tplc="F7506898" w:tentative="1">
      <w:start w:val="1"/>
      <w:numFmt w:val="bullet"/>
      <w:lvlText w:val=""/>
      <w:lvlJc w:val="left"/>
      <w:pPr>
        <w:ind w:left="2880" w:hanging="360"/>
      </w:pPr>
      <w:rPr>
        <w:rFonts w:ascii="Symbol" w:hAnsi="Symbol" w:hint="default"/>
      </w:rPr>
    </w:lvl>
    <w:lvl w:ilvl="4" w:tplc="020270A2" w:tentative="1">
      <w:start w:val="1"/>
      <w:numFmt w:val="bullet"/>
      <w:lvlText w:val="o"/>
      <w:lvlJc w:val="left"/>
      <w:pPr>
        <w:ind w:left="3600" w:hanging="360"/>
      </w:pPr>
      <w:rPr>
        <w:rFonts w:ascii="Courier New" w:hAnsi="Courier New" w:cs="Courier New" w:hint="default"/>
      </w:rPr>
    </w:lvl>
    <w:lvl w:ilvl="5" w:tplc="73364166" w:tentative="1">
      <w:start w:val="1"/>
      <w:numFmt w:val="bullet"/>
      <w:lvlText w:val=""/>
      <w:lvlJc w:val="left"/>
      <w:pPr>
        <w:ind w:left="4320" w:hanging="360"/>
      </w:pPr>
      <w:rPr>
        <w:rFonts w:ascii="Wingdings" w:hAnsi="Wingdings" w:hint="default"/>
      </w:rPr>
    </w:lvl>
    <w:lvl w:ilvl="6" w:tplc="448E7D64" w:tentative="1">
      <w:start w:val="1"/>
      <w:numFmt w:val="bullet"/>
      <w:lvlText w:val=""/>
      <w:lvlJc w:val="left"/>
      <w:pPr>
        <w:ind w:left="5040" w:hanging="360"/>
      </w:pPr>
      <w:rPr>
        <w:rFonts w:ascii="Symbol" w:hAnsi="Symbol" w:hint="default"/>
      </w:rPr>
    </w:lvl>
    <w:lvl w:ilvl="7" w:tplc="CE4A9BBC" w:tentative="1">
      <w:start w:val="1"/>
      <w:numFmt w:val="bullet"/>
      <w:lvlText w:val="o"/>
      <w:lvlJc w:val="left"/>
      <w:pPr>
        <w:ind w:left="5760" w:hanging="360"/>
      </w:pPr>
      <w:rPr>
        <w:rFonts w:ascii="Courier New" w:hAnsi="Courier New" w:cs="Courier New" w:hint="default"/>
      </w:rPr>
    </w:lvl>
    <w:lvl w:ilvl="8" w:tplc="14844D86" w:tentative="1">
      <w:start w:val="1"/>
      <w:numFmt w:val="bullet"/>
      <w:lvlText w:val=""/>
      <w:lvlJc w:val="left"/>
      <w:pPr>
        <w:ind w:left="6480" w:hanging="360"/>
      </w:pPr>
      <w:rPr>
        <w:rFonts w:ascii="Wingdings" w:hAnsi="Wingdings" w:hint="default"/>
      </w:rPr>
    </w:lvl>
  </w:abstractNum>
  <w:abstractNum w:abstractNumId="13" w15:restartNumberingAfterBreak="0">
    <w:nsid w:val="03726B80"/>
    <w:multiLevelType w:val="hybridMultilevel"/>
    <w:tmpl w:val="4A367984"/>
    <w:lvl w:ilvl="0" w:tplc="9DB01254">
      <w:start w:val="1"/>
      <w:numFmt w:val="lowerLetter"/>
      <w:lvlText w:val="%1."/>
      <w:lvlJc w:val="left"/>
      <w:pPr>
        <w:ind w:left="1080" w:hanging="360"/>
      </w:pPr>
      <w:rPr>
        <w:rFonts w:ascii="Times New Roman" w:hAnsi="Times New Roman" w:cs="Times New Roman" w:hint="default"/>
        <w:b/>
        <w:bCs/>
      </w:rPr>
    </w:lvl>
    <w:lvl w:ilvl="1" w:tplc="78E8F84C" w:tentative="1">
      <w:start w:val="1"/>
      <w:numFmt w:val="lowerLetter"/>
      <w:lvlText w:val="%2."/>
      <w:lvlJc w:val="left"/>
      <w:pPr>
        <w:ind w:left="1800" w:hanging="360"/>
      </w:pPr>
    </w:lvl>
    <w:lvl w:ilvl="2" w:tplc="28C0D666" w:tentative="1">
      <w:start w:val="1"/>
      <w:numFmt w:val="lowerRoman"/>
      <w:lvlText w:val="%3."/>
      <w:lvlJc w:val="right"/>
      <w:pPr>
        <w:ind w:left="2520" w:hanging="180"/>
      </w:pPr>
    </w:lvl>
    <w:lvl w:ilvl="3" w:tplc="94A05650" w:tentative="1">
      <w:start w:val="1"/>
      <w:numFmt w:val="decimal"/>
      <w:lvlText w:val="%4."/>
      <w:lvlJc w:val="left"/>
      <w:pPr>
        <w:ind w:left="3240" w:hanging="360"/>
      </w:pPr>
    </w:lvl>
    <w:lvl w:ilvl="4" w:tplc="D3FE61DC" w:tentative="1">
      <w:start w:val="1"/>
      <w:numFmt w:val="lowerLetter"/>
      <w:lvlText w:val="%5."/>
      <w:lvlJc w:val="left"/>
      <w:pPr>
        <w:ind w:left="3960" w:hanging="360"/>
      </w:pPr>
    </w:lvl>
    <w:lvl w:ilvl="5" w:tplc="A69A05F0" w:tentative="1">
      <w:start w:val="1"/>
      <w:numFmt w:val="lowerRoman"/>
      <w:lvlText w:val="%6."/>
      <w:lvlJc w:val="right"/>
      <w:pPr>
        <w:ind w:left="4680" w:hanging="180"/>
      </w:pPr>
    </w:lvl>
    <w:lvl w:ilvl="6" w:tplc="0416003E" w:tentative="1">
      <w:start w:val="1"/>
      <w:numFmt w:val="decimal"/>
      <w:lvlText w:val="%7."/>
      <w:lvlJc w:val="left"/>
      <w:pPr>
        <w:ind w:left="5400" w:hanging="360"/>
      </w:pPr>
    </w:lvl>
    <w:lvl w:ilvl="7" w:tplc="BF9A1DAC" w:tentative="1">
      <w:start w:val="1"/>
      <w:numFmt w:val="lowerLetter"/>
      <w:lvlText w:val="%8."/>
      <w:lvlJc w:val="left"/>
      <w:pPr>
        <w:ind w:left="6120" w:hanging="360"/>
      </w:pPr>
    </w:lvl>
    <w:lvl w:ilvl="8" w:tplc="9132A442" w:tentative="1">
      <w:start w:val="1"/>
      <w:numFmt w:val="lowerRoman"/>
      <w:lvlText w:val="%9."/>
      <w:lvlJc w:val="right"/>
      <w:pPr>
        <w:ind w:left="6840" w:hanging="180"/>
      </w:pPr>
    </w:lvl>
  </w:abstractNum>
  <w:abstractNum w:abstractNumId="14" w15:restartNumberingAfterBreak="0">
    <w:nsid w:val="06E35D86"/>
    <w:multiLevelType w:val="hybridMultilevel"/>
    <w:tmpl w:val="138E90B8"/>
    <w:lvl w:ilvl="0" w:tplc="515A762C">
      <w:start w:val="1"/>
      <w:numFmt w:val="upperLetter"/>
      <w:lvlText w:val="%1."/>
      <w:lvlJc w:val="left"/>
      <w:pPr>
        <w:ind w:left="360" w:hanging="360"/>
      </w:pPr>
      <w:rPr>
        <w:rFonts w:hint="default"/>
        <w:b/>
      </w:rPr>
    </w:lvl>
    <w:lvl w:ilvl="1" w:tplc="F20EB0D4" w:tentative="1">
      <w:start w:val="1"/>
      <w:numFmt w:val="bullet"/>
      <w:lvlText w:val="o"/>
      <w:lvlJc w:val="left"/>
      <w:pPr>
        <w:ind w:left="1080" w:hanging="360"/>
      </w:pPr>
      <w:rPr>
        <w:rFonts w:ascii="Courier New" w:hAnsi="Courier New" w:cs="Courier New" w:hint="default"/>
      </w:rPr>
    </w:lvl>
    <w:lvl w:ilvl="2" w:tplc="43E87F46" w:tentative="1">
      <w:start w:val="1"/>
      <w:numFmt w:val="bullet"/>
      <w:lvlText w:val=""/>
      <w:lvlJc w:val="left"/>
      <w:pPr>
        <w:ind w:left="1800" w:hanging="360"/>
      </w:pPr>
      <w:rPr>
        <w:rFonts w:ascii="Wingdings" w:hAnsi="Wingdings" w:hint="default"/>
      </w:rPr>
    </w:lvl>
    <w:lvl w:ilvl="3" w:tplc="07EA027A" w:tentative="1">
      <w:start w:val="1"/>
      <w:numFmt w:val="bullet"/>
      <w:lvlText w:val=""/>
      <w:lvlJc w:val="left"/>
      <w:pPr>
        <w:ind w:left="2520" w:hanging="360"/>
      </w:pPr>
      <w:rPr>
        <w:rFonts w:ascii="Symbol" w:hAnsi="Symbol" w:hint="default"/>
      </w:rPr>
    </w:lvl>
    <w:lvl w:ilvl="4" w:tplc="4C3E620C" w:tentative="1">
      <w:start w:val="1"/>
      <w:numFmt w:val="bullet"/>
      <w:lvlText w:val="o"/>
      <w:lvlJc w:val="left"/>
      <w:pPr>
        <w:ind w:left="3240" w:hanging="360"/>
      </w:pPr>
      <w:rPr>
        <w:rFonts w:ascii="Courier New" w:hAnsi="Courier New" w:cs="Courier New" w:hint="default"/>
      </w:rPr>
    </w:lvl>
    <w:lvl w:ilvl="5" w:tplc="D23CE7A8" w:tentative="1">
      <w:start w:val="1"/>
      <w:numFmt w:val="bullet"/>
      <w:lvlText w:val=""/>
      <w:lvlJc w:val="left"/>
      <w:pPr>
        <w:ind w:left="3960" w:hanging="360"/>
      </w:pPr>
      <w:rPr>
        <w:rFonts w:ascii="Wingdings" w:hAnsi="Wingdings" w:hint="default"/>
      </w:rPr>
    </w:lvl>
    <w:lvl w:ilvl="6" w:tplc="D5F25D26" w:tentative="1">
      <w:start w:val="1"/>
      <w:numFmt w:val="bullet"/>
      <w:lvlText w:val=""/>
      <w:lvlJc w:val="left"/>
      <w:pPr>
        <w:ind w:left="4680" w:hanging="360"/>
      </w:pPr>
      <w:rPr>
        <w:rFonts w:ascii="Symbol" w:hAnsi="Symbol" w:hint="default"/>
      </w:rPr>
    </w:lvl>
    <w:lvl w:ilvl="7" w:tplc="19124012" w:tentative="1">
      <w:start w:val="1"/>
      <w:numFmt w:val="bullet"/>
      <w:lvlText w:val="o"/>
      <w:lvlJc w:val="left"/>
      <w:pPr>
        <w:ind w:left="5400" w:hanging="360"/>
      </w:pPr>
      <w:rPr>
        <w:rFonts w:ascii="Courier New" w:hAnsi="Courier New" w:cs="Courier New" w:hint="default"/>
      </w:rPr>
    </w:lvl>
    <w:lvl w:ilvl="8" w:tplc="49162376" w:tentative="1">
      <w:start w:val="1"/>
      <w:numFmt w:val="bullet"/>
      <w:lvlText w:val=""/>
      <w:lvlJc w:val="left"/>
      <w:pPr>
        <w:ind w:left="6120" w:hanging="360"/>
      </w:pPr>
      <w:rPr>
        <w:rFonts w:ascii="Wingdings" w:hAnsi="Wingdings" w:hint="default"/>
      </w:rPr>
    </w:lvl>
  </w:abstractNum>
  <w:abstractNum w:abstractNumId="15" w15:restartNumberingAfterBreak="0">
    <w:nsid w:val="07B0249D"/>
    <w:multiLevelType w:val="hybridMultilevel"/>
    <w:tmpl w:val="6E3A0F42"/>
    <w:lvl w:ilvl="0" w:tplc="E9309066">
      <w:start w:val="1"/>
      <w:numFmt w:val="bullet"/>
      <w:lvlText w:val=""/>
      <w:lvlJc w:val="left"/>
      <w:pPr>
        <w:ind w:left="360" w:hanging="360"/>
      </w:pPr>
      <w:rPr>
        <w:rFonts w:ascii="Symbol" w:hAnsi="Symbol" w:hint="default"/>
        <w:b/>
      </w:rPr>
    </w:lvl>
    <w:lvl w:ilvl="1" w:tplc="421C8CB0" w:tentative="1">
      <w:start w:val="1"/>
      <w:numFmt w:val="bullet"/>
      <w:lvlText w:val="o"/>
      <w:lvlJc w:val="left"/>
      <w:pPr>
        <w:ind w:left="1080" w:hanging="360"/>
      </w:pPr>
      <w:rPr>
        <w:rFonts w:ascii="Courier New" w:hAnsi="Courier New" w:cs="Courier New" w:hint="default"/>
      </w:rPr>
    </w:lvl>
    <w:lvl w:ilvl="2" w:tplc="DAA46B64" w:tentative="1">
      <w:start w:val="1"/>
      <w:numFmt w:val="bullet"/>
      <w:lvlText w:val=""/>
      <w:lvlJc w:val="left"/>
      <w:pPr>
        <w:ind w:left="1800" w:hanging="360"/>
      </w:pPr>
      <w:rPr>
        <w:rFonts w:ascii="Wingdings" w:hAnsi="Wingdings" w:hint="default"/>
      </w:rPr>
    </w:lvl>
    <w:lvl w:ilvl="3" w:tplc="37AC4D8C" w:tentative="1">
      <w:start w:val="1"/>
      <w:numFmt w:val="bullet"/>
      <w:lvlText w:val=""/>
      <w:lvlJc w:val="left"/>
      <w:pPr>
        <w:ind w:left="2520" w:hanging="360"/>
      </w:pPr>
      <w:rPr>
        <w:rFonts w:ascii="Symbol" w:hAnsi="Symbol" w:hint="default"/>
      </w:rPr>
    </w:lvl>
    <w:lvl w:ilvl="4" w:tplc="4B1A9CF8" w:tentative="1">
      <w:start w:val="1"/>
      <w:numFmt w:val="bullet"/>
      <w:lvlText w:val="o"/>
      <w:lvlJc w:val="left"/>
      <w:pPr>
        <w:ind w:left="3240" w:hanging="360"/>
      </w:pPr>
      <w:rPr>
        <w:rFonts w:ascii="Courier New" w:hAnsi="Courier New" w:cs="Courier New" w:hint="default"/>
      </w:rPr>
    </w:lvl>
    <w:lvl w:ilvl="5" w:tplc="41A01040" w:tentative="1">
      <w:start w:val="1"/>
      <w:numFmt w:val="bullet"/>
      <w:lvlText w:val=""/>
      <w:lvlJc w:val="left"/>
      <w:pPr>
        <w:ind w:left="3960" w:hanging="360"/>
      </w:pPr>
      <w:rPr>
        <w:rFonts w:ascii="Wingdings" w:hAnsi="Wingdings" w:hint="default"/>
      </w:rPr>
    </w:lvl>
    <w:lvl w:ilvl="6" w:tplc="EBD6FFB6" w:tentative="1">
      <w:start w:val="1"/>
      <w:numFmt w:val="bullet"/>
      <w:lvlText w:val=""/>
      <w:lvlJc w:val="left"/>
      <w:pPr>
        <w:ind w:left="4680" w:hanging="360"/>
      </w:pPr>
      <w:rPr>
        <w:rFonts w:ascii="Symbol" w:hAnsi="Symbol" w:hint="default"/>
      </w:rPr>
    </w:lvl>
    <w:lvl w:ilvl="7" w:tplc="6D1084B0" w:tentative="1">
      <w:start w:val="1"/>
      <w:numFmt w:val="bullet"/>
      <w:lvlText w:val="o"/>
      <w:lvlJc w:val="left"/>
      <w:pPr>
        <w:ind w:left="5400" w:hanging="360"/>
      </w:pPr>
      <w:rPr>
        <w:rFonts w:ascii="Courier New" w:hAnsi="Courier New" w:cs="Courier New" w:hint="default"/>
      </w:rPr>
    </w:lvl>
    <w:lvl w:ilvl="8" w:tplc="FD322DCE" w:tentative="1">
      <w:start w:val="1"/>
      <w:numFmt w:val="bullet"/>
      <w:lvlText w:val=""/>
      <w:lvlJc w:val="left"/>
      <w:pPr>
        <w:ind w:left="6120" w:hanging="360"/>
      </w:pPr>
      <w:rPr>
        <w:rFonts w:ascii="Wingdings" w:hAnsi="Wingdings" w:hint="default"/>
      </w:rPr>
    </w:lvl>
  </w:abstractNum>
  <w:abstractNum w:abstractNumId="16" w15:restartNumberingAfterBreak="0">
    <w:nsid w:val="09C44CC1"/>
    <w:multiLevelType w:val="hybridMultilevel"/>
    <w:tmpl w:val="7FF2C56E"/>
    <w:lvl w:ilvl="0" w:tplc="1238696C">
      <w:start w:val="1"/>
      <w:numFmt w:val="bullet"/>
      <w:lvlText w:val=""/>
      <w:lvlJc w:val="left"/>
      <w:pPr>
        <w:tabs>
          <w:tab w:val="num" w:pos="720"/>
        </w:tabs>
        <w:ind w:left="720" w:hanging="360"/>
      </w:pPr>
      <w:rPr>
        <w:rFonts w:ascii="Symbol" w:hAnsi="Symbol" w:hint="default"/>
      </w:rPr>
    </w:lvl>
    <w:lvl w:ilvl="1" w:tplc="BC7A2DF0" w:tentative="1">
      <w:start w:val="1"/>
      <w:numFmt w:val="bullet"/>
      <w:lvlText w:val="o"/>
      <w:lvlJc w:val="left"/>
      <w:pPr>
        <w:tabs>
          <w:tab w:val="num" w:pos="1440"/>
        </w:tabs>
        <w:ind w:left="1440" w:hanging="360"/>
      </w:pPr>
      <w:rPr>
        <w:rFonts w:ascii="Courier New" w:hAnsi="Courier New" w:cs="Courier New" w:hint="default"/>
      </w:rPr>
    </w:lvl>
    <w:lvl w:ilvl="2" w:tplc="BAEEC50C" w:tentative="1">
      <w:start w:val="1"/>
      <w:numFmt w:val="bullet"/>
      <w:lvlText w:val=""/>
      <w:lvlJc w:val="left"/>
      <w:pPr>
        <w:tabs>
          <w:tab w:val="num" w:pos="2160"/>
        </w:tabs>
        <w:ind w:left="2160" w:hanging="360"/>
      </w:pPr>
      <w:rPr>
        <w:rFonts w:ascii="Wingdings" w:hAnsi="Wingdings" w:hint="default"/>
      </w:rPr>
    </w:lvl>
    <w:lvl w:ilvl="3" w:tplc="069A7EE2" w:tentative="1">
      <w:start w:val="1"/>
      <w:numFmt w:val="bullet"/>
      <w:lvlText w:val=""/>
      <w:lvlJc w:val="left"/>
      <w:pPr>
        <w:tabs>
          <w:tab w:val="num" w:pos="2880"/>
        </w:tabs>
        <w:ind w:left="2880" w:hanging="360"/>
      </w:pPr>
      <w:rPr>
        <w:rFonts w:ascii="Symbol" w:hAnsi="Symbol" w:hint="default"/>
      </w:rPr>
    </w:lvl>
    <w:lvl w:ilvl="4" w:tplc="26282B8C" w:tentative="1">
      <w:start w:val="1"/>
      <w:numFmt w:val="bullet"/>
      <w:lvlText w:val="o"/>
      <w:lvlJc w:val="left"/>
      <w:pPr>
        <w:tabs>
          <w:tab w:val="num" w:pos="3600"/>
        </w:tabs>
        <w:ind w:left="3600" w:hanging="360"/>
      </w:pPr>
      <w:rPr>
        <w:rFonts w:ascii="Courier New" w:hAnsi="Courier New" w:cs="Courier New" w:hint="default"/>
      </w:rPr>
    </w:lvl>
    <w:lvl w:ilvl="5" w:tplc="0246A2BC" w:tentative="1">
      <w:start w:val="1"/>
      <w:numFmt w:val="bullet"/>
      <w:lvlText w:val=""/>
      <w:lvlJc w:val="left"/>
      <w:pPr>
        <w:tabs>
          <w:tab w:val="num" w:pos="4320"/>
        </w:tabs>
        <w:ind w:left="4320" w:hanging="360"/>
      </w:pPr>
      <w:rPr>
        <w:rFonts w:ascii="Wingdings" w:hAnsi="Wingdings" w:hint="default"/>
      </w:rPr>
    </w:lvl>
    <w:lvl w:ilvl="6" w:tplc="7FFEBB02" w:tentative="1">
      <w:start w:val="1"/>
      <w:numFmt w:val="bullet"/>
      <w:lvlText w:val=""/>
      <w:lvlJc w:val="left"/>
      <w:pPr>
        <w:tabs>
          <w:tab w:val="num" w:pos="5040"/>
        </w:tabs>
        <w:ind w:left="5040" w:hanging="360"/>
      </w:pPr>
      <w:rPr>
        <w:rFonts w:ascii="Symbol" w:hAnsi="Symbol" w:hint="default"/>
      </w:rPr>
    </w:lvl>
    <w:lvl w:ilvl="7" w:tplc="C8E0D764" w:tentative="1">
      <w:start w:val="1"/>
      <w:numFmt w:val="bullet"/>
      <w:lvlText w:val="o"/>
      <w:lvlJc w:val="left"/>
      <w:pPr>
        <w:tabs>
          <w:tab w:val="num" w:pos="5760"/>
        </w:tabs>
        <w:ind w:left="5760" w:hanging="360"/>
      </w:pPr>
      <w:rPr>
        <w:rFonts w:ascii="Courier New" w:hAnsi="Courier New" w:cs="Courier New" w:hint="default"/>
      </w:rPr>
    </w:lvl>
    <w:lvl w:ilvl="8" w:tplc="9906F07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AD00796"/>
    <w:multiLevelType w:val="hybridMultilevel"/>
    <w:tmpl w:val="76D06698"/>
    <w:lvl w:ilvl="0" w:tplc="E480BFDA">
      <w:start w:val="15"/>
      <w:numFmt w:val="bullet"/>
      <w:lvlText w:val="–"/>
      <w:lvlJc w:val="left"/>
      <w:pPr>
        <w:ind w:left="720" w:hanging="360"/>
      </w:pPr>
      <w:rPr>
        <w:rFonts w:ascii="Calibri" w:eastAsia="Times New Roman" w:hAnsi="Calibri" w:cs="Calibri" w:hint="default"/>
      </w:rPr>
    </w:lvl>
    <w:lvl w:ilvl="1" w:tplc="B126805A" w:tentative="1">
      <w:start w:val="1"/>
      <w:numFmt w:val="bullet"/>
      <w:lvlText w:val="o"/>
      <w:lvlJc w:val="left"/>
      <w:pPr>
        <w:ind w:left="1440" w:hanging="360"/>
      </w:pPr>
      <w:rPr>
        <w:rFonts w:ascii="Courier New" w:hAnsi="Courier New" w:cs="Courier New" w:hint="default"/>
      </w:rPr>
    </w:lvl>
    <w:lvl w:ilvl="2" w:tplc="9C1E954E" w:tentative="1">
      <w:start w:val="1"/>
      <w:numFmt w:val="bullet"/>
      <w:lvlText w:val=""/>
      <w:lvlJc w:val="left"/>
      <w:pPr>
        <w:ind w:left="2160" w:hanging="360"/>
      </w:pPr>
      <w:rPr>
        <w:rFonts w:ascii="Wingdings" w:hAnsi="Wingdings" w:hint="default"/>
      </w:rPr>
    </w:lvl>
    <w:lvl w:ilvl="3" w:tplc="444C8D64" w:tentative="1">
      <w:start w:val="1"/>
      <w:numFmt w:val="bullet"/>
      <w:lvlText w:val=""/>
      <w:lvlJc w:val="left"/>
      <w:pPr>
        <w:ind w:left="2880" w:hanging="360"/>
      </w:pPr>
      <w:rPr>
        <w:rFonts w:ascii="Symbol" w:hAnsi="Symbol" w:hint="default"/>
      </w:rPr>
    </w:lvl>
    <w:lvl w:ilvl="4" w:tplc="B2865890" w:tentative="1">
      <w:start w:val="1"/>
      <w:numFmt w:val="bullet"/>
      <w:lvlText w:val="o"/>
      <w:lvlJc w:val="left"/>
      <w:pPr>
        <w:ind w:left="3600" w:hanging="360"/>
      </w:pPr>
      <w:rPr>
        <w:rFonts w:ascii="Courier New" w:hAnsi="Courier New" w:cs="Courier New" w:hint="default"/>
      </w:rPr>
    </w:lvl>
    <w:lvl w:ilvl="5" w:tplc="009E0436" w:tentative="1">
      <w:start w:val="1"/>
      <w:numFmt w:val="bullet"/>
      <w:lvlText w:val=""/>
      <w:lvlJc w:val="left"/>
      <w:pPr>
        <w:ind w:left="4320" w:hanging="360"/>
      </w:pPr>
      <w:rPr>
        <w:rFonts w:ascii="Wingdings" w:hAnsi="Wingdings" w:hint="default"/>
      </w:rPr>
    </w:lvl>
    <w:lvl w:ilvl="6" w:tplc="D51087C8" w:tentative="1">
      <w:start w:val="1"/>
      <w:numFmt w:val="bullet"/>
      <w:lvlText w:val=""/>
      <w:lvlJc w:val="left"/>
      <w:pPr>
        <w:ind w:left="5040" w:hanging="360"/>
      </w:pPr>
      <w:rPr>
        <w:rFonts w:ascii="Symbol" w:hAnsi="Symbol" w:hint="default"/>
      </w:rPr>
    </w:lvl>
    <w:lvl w:ilvl="7" w:tplc="AB58DE8E" w:tentative="1">
      <w:start w:val="1"/>
      <w:numFmt w:val="bullet"/>
      <w:lvlText w:val="o"/>
      <w:lvlJc w:val="left"/>
      <w:pPr>
        <w:ind w:left="5760" w:hanging="360"/>
      </w:pPr>
      <w:rPr>
        <w:rFonts w:ascii="Courier New" w:hAnsi="Courier New" w:cs="Courier New" w:hint="default"/>
      </w:rPr>
    </w:lvl>
    <w:lvl w:ilvl="8" w:tplc="9524F680" w:tentative="1">
      <w:start w:val="1"/>
      <w:numFmt w:val="bullet"/>
      <w:lvlText w:val=""/>
      <w:lvlJc w:val="left"/>
      <w:pPr>
        <w:ind w:left="6480" w:hanging="360"/>
      </w:pPr>
      <w:rPr>
        <w:rFonts w:ascii="Wingdings" w:hAnsi="Wingdings" w:hint="default"/>
      </w:rPr>
    </w:lvl>
  </w:abstractNum>
  <w:abstractNum w:abstractNumId="18" w15:restartNumberingAfterBreak="0">
    <w:nsid w:val="0C513E2D"/>
    <w:multiLevelType w:val="hybridMultilevel"/>
    <w:tmpl w:val="4BEA9F04"/>
    <w:lvl w:ilvl="0" w:tplc="5128BF22">
      <w:start w:val="1"/>
      <w:numFmt w:val="lowerLetter"/>
      <w:lvlText w:val="%1."/>
      <w:lvlJc w:val="left"/>
      <w:pPr>
        <w:ind w:left="720" w:hanging="360"/>
      </w:pPr>
      <w:rPr>
        <w:rFonts w:ascii="Times New Roman" w:hAnsi="Times New Roman" w:cs="Times New Roman" w:hint="default"/>
      </w:rPr>
    </w:lvl>
    <w:lvl w:ilvl="1" w:tplc="F99C9C18" w:tentative="1">
      <w:start w:val="1"/>
      <w:numFmt w:val="lowerLetter"/>
      <w:lvlText w:val="%2."/>
      <w:lvlJc w:val="left"/>
      <w:pPr>
        <w:ind w:left="1440" w:hanging="360"/>
      </w:pPr>
    </w:lvl>
    <w:lvl w:ilvl="2" w:tplc="C394BA96" w:tentative="1">
      <w:start w:val="1"/>
      <w:numFmt w:val="lowerRoman"/>
      <w:lvlText w:val="%3."/>
      <w:lvlJc w:val="right"/>
      <w:pPr>
        <w:ind w:left="2160" w:hanging="180"/>
      </w:pPr>
    </w:lvl>
    <w:lvl w:ilvl="3" w:tplc="92C8A148" w:tentative="1">
      <w:start w:val="1"/>
      <w:numFmt w:val="decimal"/>
      <w:lvlText w:val="%4."/>
      <w:lvlJc w:val="left"/>
      <w:pPr>
        <w:ind w:left="2880" w:hanging="360"/>
      </w:pPr>
    </w:lvl>
    <w:lvl w:ilvl="4" w:tplc="C1F671C0" w:tentative="1">
      <w:start w:val="1"/>
      <w:numFmt w:val="lowerLetter"/>
      <w:lvlText w:val="%5."/>
      <w:lvlJc w:val="left"/>
      <w:pPr>
        <w:ind w:left="3600" w:hanging="360"/>
      </w:pPr>
    </w:lvl>
    <w:lvl w:ilvl="5" w:tplc="41BC28EE" w:tentative="1">
      <w:start w:val="1"/>
      <w:numFmt w:val="lowerRoman"/>
      <w:lvlText w:val="%6."/>
      <w:lvlJc w:val="right"/>
      <w:pPr>
        <w:ind w:left="4320" w:hanging="180"/>
      </w:pPr>
    </w:lvl>
    <w:lvl w:ilvl="6" w:tplc="8B98BA5A" w:tentative="1">
      <w:start w:val="1"/>
      <w:numFmt w:val="decimal"/>
      <w:lvlText w:val="%7."/>
      <w:lvlJc w:val="left"/>
      <w:pPr>
        <w:ind w:left="5040" w:hanging="360"/>
      </w:pPr>
    </w:lvl>
    <w:lvl w:ilvl="7" w:tplc="ACB2AB4E" w:tentative="1">
      <w:start w:val="1"/>
      <w:numFmt w:val="lowerLetter"/>
      <w:lvlText w:val="%8."/>
      <w:lvlJc w:val="left"/>
      <w:pPr>
        <w:ind w:left="5760" w:hanging="360"/>
      </w:pPr>
    </w:lvl>
    <w:lvl w:ilvl="8" w:tplc="5C129E80" w:tentative="1">
      <w:start w:val="1"/>
      <w:numFmt w:val="lowerRoman"/>
      <w:lvlText w:val="%9."/>
      <w:lvlJc w:val="right"/>
      <w:pPr>
        <w:ind w:left="6480" w:hanging="180"/>
      </w:pPr>
    </w:lvl>
  </w:abstractNum>
  <w:abstractNum w:abstractNumId="19" w15:restartNumberingAfterBreak="0">
    <w:nsid w:val="0E5A40D2"/>
    <w:multiLevelType w:val="hybridMultilevel"/>
    <w:tmpl w:val="BFE64E24"/>
    <w:lvl w:ilvl="0" w:tplc="6796873A">
      <w:start w:val="1"/>
      <w:numFmt w:val="bullet"/>
      <w:lvlText w:val=""/>
      <w:lvlJc w:val="left"/>
      <w:pPr>
        <w:ind w:left="360" w:hanging="360"/>
      </w:pPr>
      <w:rPr>
        <w:rFonts w:ascii="Symbol" w:hAnsi="Symbol" w:hint="default"/>
        <w:b/>
      </w:rPr>
    </w:lvl>
    <w:lvl w:ilvl="1" w:tplc="37926988" w:tentative="1">
      <w:start w:val="1"/>
      <w:numFmt w:val="bullet"/>
      <w:lvlText w:val="o"/>
      <w:lvlJc w:val="left"/>
      <w:pPr>
        <w:ind w:left="1080" w:hanging="360"/>
      </w:pPr>
      <w:rPr>
        <w:rFonts w:ascii="Courier New" w:hAnsi="Courier New" w:cs="Courier New" w:hint="default"/>
      </w:rPr>
    </w:lvl>
    <w:lvl w:ilvl="2" w:tplc="000E9ABA" w:tentative="1">
      <w:start w:val="1"/>
      <w:numFmt w:val="bullet"/>
      <w:lvlText w:val=""/>
      <w:lvlJc w:val="left"/>
      <w:pPr>
        <w:ind w:left="1800" w:hanging="360"/>
      </w:pPr>
      <w:rPr>
        <w:rFonts w:ascii="Wingdings" w:hAnsi="Wingdings" w:hint="default"/>
      </w:rPr>
    </w:lvl>
    <w:lvl w:ilvl="3" w:tplc="512A3628" w:tentative="1">
      <w:start w:val="1"/>
      <w:numFmt w:val="bullet"/>
      <w:lvlText w:val=""/>
      <w:lvlJc w:val="left"/>
      <w:pPr>
        <w:ind w:left="2520" w:hanging="360"/>
      </w:pPr>
      <w:rPr>
        <w:rFonts w:ascii="Symbol" w:hAnsi="Symbol" w:hint="default"/>
      </w:rPr>
    </w:lvl>
    <w:lvl w:ilvl="4" w:tplc="EE7A77F2" w:tentative="1">
      <w:start w:val="1"/>
      <w:numFmt w:val="bullet"/>
      <w:lvlText w:val="o"/>
      <w:lvlJc w:val="left"/>
      <w:pPr>
        <w:ind w:left="3240" w:hanging="360"/>
      </w:pPr>
      <w:rPr>
        <w:rFonts w:ascii="Courier New" w:hAnsi="Courier New" w:cs="Courier New" w:hint="default"/>
      </w:rPr>
    </w:lvl>
    <w:lvl w:ilvl="5" w:tplc="FE6ABB16" w:tentative="1">
      <w:start w:val="1"/>
      <w:numFmt w:val="bullet"/>
      <w:lvlText w:val=""/>
      <w:lvlJc w:val="left"/>
      <w:pPr>
        <w:ind w:left="3960" w:hanging="360"/>
      </w:pPr>
      <w:rPr>
        <w:rFonts w:ascii="Wingdings" w:hAnsi="Wingdings" w:hint="default"/>
      </w:rPr>
    </w:lvl>
    <w:lvl w:ilvl="6" w:tplc="D5522430" w:tentative="1">
      <w:start w:val="1"/>
      <w:numFmt w:val="bullet"/>
      <w:lvlText w:val=""/>
      <w:lvlJc w:val="left"/>
      <w:pPr>
        <w:ind w:left="4680" w:hanging="360"/>
      </w:pPr>
      <w:rPr>
        <w:rFonts w:ascii="Symbol" w:hAnsi="Symbol" w:hint="default"/>
      </w:rPr>
    </w:lvl>
    <w:lvl w:ilvl="7" w:tplc="92F08310" w:tentative="1">
      <w:start w:val="1"/>
      <w:numFmt w:val="bullet"/>
      <w:lvlText w:val="o"/>
      <w:lvlJc w:val="left"/>
      <w:pPr>
        <w:ind w:left="5400" w:hanging="360"/>
      </w:pPr>
      <w:rPr>
        <w:rFonts w:ascii="Courier New" w:hAnsi="Courier New" w:cs="Courier New" w:hint="default"/>
      </w:rPr>
    </w:lvl>
    <w:lvl w:ilvl="8" w:tplc="96D04450" w:tentative="1">
      <w:start w:val="1"/>
      <w:numFmt w:val="bullet"/>
      <w:lvlText w:val=""/>
      <w:lvlJc w:val="left"/>
      <w:pPr>
        <w:ind w:left="6120" w:hanging="360"/>
      </w:pPr>
      <w:rPr>
        <w:rFonts w:ascii="Wingdings" w:hAnsi="Wingdings" w:hint="default"/>
      </w:rPr>
    </w:lvl>
  </w:abstractNum>
  <w:abstractNum w:abstractNumId="20" w15:restartNumberingAfterBreak="0">
    <w:nsid w:val="104141A9"/>
    <w:multiLevelType w:val="hybridMultilevel"/>
    <w:tmpl w:val="E196BF84"/>
    <w:lvl w:ilvl="0" w:tplc="70E2FBF2">
      <w:start w:val="1"/>
      <w:numFmt w:val="bullet"/>
      <w:lvlText w:val=""/>
      <w:lvlJc w:val="left"/>
      <w:pPr>
        <w:tabs>
          <w:tab w:val="num" w:pos="720"/>
        </w:tabs>
        <w:ind w:left="720" w:hanging="360"/>
      </w:pPr>
      <w:rPr>
        <w:rFonts w:ascii="Symbol" w:hAnsi="Symbol" w:hint="default"/>
        <w:lang w:val="it-IT"/>
      </w:rPr>
    </w:lvl>
    <w:lvl w:ilvl="1" w:tplc="0876D5B8" w:tentative="1">
      <w:start w:val="1"/>
      <w:numFmt w:val="bullet"/>
      <w:lvlText w:val="o"/>
      <w:lvlJc w:val="left"/>
      <w:pPr>
        <w:tabs>
          <w:tab w:val="num" w:pos="1440"/>
        </w:tabs>
        <w:ind w:left="1440" w:hanging="360"/>
      </w:pPr>
      <w:rPr>
        <w:rFonts w:ascii="Courier New" w:hAnsi="Courier New" w:cs="Courier New" w:hint="default"/>
      </w:rPr>
    </w:lvl>
    <w:lvl w:ilvl="2" w:tplc="AAF03036" w:tentative="1">
      <w:start w:val="1"/>
      <w:numFmt w:val="bullet"/>
      <w:lvlText w:val=""/>
      <w:lvlJc w:val="left"/>
      <w:pPr>
        <w:tabs>
          <w:tab w:val="num" w:pos="2160"/>
        </w:tabs>
        <w:ind w:left="2160" w:hanging="360"/>
      </w:pPr>
      <w:rPr>
        <w:rFonts w:ascii="Wingdings" w:hAnsi="Wingdings" w:hint="default"/>
      </w:rPr>
    </w:lvl>
    <w:lvl w:ilvl="3" w:tplc="138AFDF4" w:tentative="1">
      <w:start w:val="1"/>
      <w:numFmt w:val="bullet"/>
      <w:lvlText w:val=""/>
      <w:lvlJc w:val="left"/>
      <w:pPr>
        <w:tabs>
          <w:tab w:val="num" w:pos="2880"/>
        </w:tabs>
        <w:ind w:left="2880" w:hanging="360"/>
      </w:pPr>
      <w:rPr>
        <w:rFonts w:ascii="Symbol" w:hAnsi="Symbol" w:hint="default"/>
      </w:rPr>
    </w:lvl>
    <w:lvl w:ilvl="4" w:tplc="FF64418E" w:tentative="1">
      <w:start w:val="1"/>
      <w:numFmt w:val="bullet"/>
      <w:lvlText w:val="o"/>
      <w:lvlJc w:val="left"/>
      <w:pPr>
        <w:tabs>
          <w:tab w:val="num" w:pos="3600"/>
        </w:tabs>
        <w:ind w:left="3600" w:hanging="360"/>
      </w:pPr>
      <w:rPr>
        <w:rFonts w:ascii="Courier New" w:hAnsi="Courier New" w:cs="Courier New" w:hint="default"/>
      </w:rPr>
    </w:lvl>
    <w:lvl w:ilvl="5" w:tplc="69F4164E" w:tentative="1">
      <w:start w:val="1"/>
      <w:numFmt w:val="bullet"/>
      <w:lvlText w:val=""/>
      <w:lvlJc w:val="left"/>
      <w:pPr>
        <w:tabs>
          <w:tab w:val="num" w:pos="4320"/>
        </w:tabs>
        <w:ind w:left="4320" w:hanging="360"/>
      </w:pPr>
      <w:rPr>
        <w:rFonts w:ascii="Wingdings" w:hAnsi="Wingdings" w:hint="default"/>
      </w:rPr>
    </w:lvl>
    <w:lvl w:ilvl="6" w:tplc="1AAA5EE2" w:tentative="1">
      <w:start w:val="1"/>
      <w:numFmt w:val="bullet"/>
      <w:lvlText w:val=""/>
      <w:lvlJc w:val="left"/>
      <w:pPr>
        <w:tabs>
          <w:tab w:val="num" w:pos="5040"/>
        </w:tabs>
        <w:ind w:left="5040" w:hanging="360"/>
      </w:pPr>
      <w:rPr>
        <w:rFonts w:ascii="Symbol" w:hAnsi="Symbol" w:hint="default"/>
      </w:rPr>
    </w:lvl>
    <w:lvl w:ilvl="7" w:tplc="7BEA306E" w:tentative="1">
      <w:start w:val="1"/>
      <w:numFmt w:val="bullet"/>
      <w:lvlText w:val="o"/>
      <w:lvlJc w:val="left"/>
      <w:pPr>
        <w:tabs>
          <w:tab w:val="num" w:pos="5760"/>
        </w:tabs>
        <w:ind w:left="5760" w:hanging="360"/>
      </w:pPr>
      <w:rPr>
        <w:rFonts w:ascii="Courier New" w:hAnsi="Courier New" w:cs="Courier New" w:hint="default"/>
      </w:rPr>
    </w:lvl>
    <w:lvl w:ilvl="8" w:tplc="44EA19B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0541BBB"/>
    <w:multiLevelType w:val="singleLevel"/>
    <w:tmpl w:val="FFFFFFFF"/>
    <w:lvl w:ilvl="0">
      <w:start w:val="1"/>
      <w:numFmt w:val="bullet"/>
      <w:lvlText w:val="-"/>
      <w:lvlJc w:val="left"/>
      <w:pPr>
        <w:ind w:left="720" w:hanging="360"/>
      </w:pPr>
    </w:lvl>
  </w:abstractNum>
  <w:abstractNum w:abstractNumId="22" w15:restartNumberingAfterBreak="0">
    <w:nsid w:val="13351EA7"/>
    <w:multiLevelType w:val="hybridMultilevel"/>
    <w:tmpl w:val="6186D61E"/>
    <w:lvl w:ilvl="0" w:tplc="F87671DE">
      <w:start w:val="1"/>
      <w:numFmt w:val="bullet"/>
      <w:lvlText w:val="-"/>
      <w:lvlJc w:val="left"/>
      <w:pPr>
        <w:ind w:left="360" w:hanging="360"/>
      </w:pPr>
    </w:lvl>
    <w:lvl w:ilvl="1" w:tplc="B1246400" w:tentative="1">
      <w:start w:val="1"/>
      <w:numFmt w:val="bullet"/>
      <w:lvlText w:val="o"/>
      <w:lvlJc w:val="left"/>
      <w:pPr>
        <w:ind w:left="1080" w:hanging="360"/>
      </w:pPr>
      <w:rPr>
        <w:rFonts w:ascii="Courier New" w:hAnsi="Courier New" w:cs="Courier New" w:hint="default"/>
      </w:rPr>
    </w:lvl>
    <w:lvl w:ilvl="2" w:tplc="D722EC42" w:tentative="1">
      <w:start w:val="1"/>
      <w:numFmt w:val="bullet"/>
      <w:lvlText w:val=""/>
      <w:lvlJc w:val="left"/>
      <w:pPr>
        <w:ind w:left="1800" w:hanging="360"/>
      </w:pPr>
      <w:rPr>
        <w:rFonts w:ascii="Wingdings" w:hAnsi="Wingdings" w:hint="default"/>
      </w:rPr>
    </w:lvl>
    <w:lvl w:ilvl="3" w:tplc="515209BA" w:tentative="1">
      <w:start w:val="1"/>
      <w:numFmt w:val="bullet"/>
      <w:lvlText w:val=""/>
      <w:lvlJc w:val="left"/>
      <w:pPr>
        <w:ind w:left="2520" w:hanging="360"/>
      </w:pPr>
      <w:rPr>
        <w:rFonts w:ascii="Symbol" w:hAnsi="Symbol" w:hint="default"/>
      </w:rPr>
    </w:lvl>
    <w:lvl w:ilvl="4" w:tplc="7876B9E0" w:tentative="1">
      <w:start w:val="1"/>
      <w:numFmt w:val="bullet"/>
      <w:lvlText w:val="o"/>
      <w:lvlJc w:val="left"/>
      <w:pPr>
        <w:ind w:left="3240" w:hanging="360"/>
      </w:pPr>
      <w:rPr>
        <w:rFonts w:ascii="Courier New" w:hAnsi="Courier New" w:cs="Courier New" w:hint="default"/>
      </w:rPr>
    </w:lvl>
    <w:lvl w:ilvl="5" w:tplc="548283CE" w:tentative="1">
      <w:start w:val="1"/>
      <w:numFmt w:val="bullet"/>
      <w:lvlText w:val=""/>
      <w:lvlJc w:val="left"/>
      <w:pPr>
        <w:ind w:left="3960" w:hanging="360"/>
      </w:pPr>
      <w:rPr>
        <w:rFonts w:ascii="Wingdings" w:hAnsi="Wingdings" w:hint="default"/>
      </w:rPr>
    </w:lvl>
    <w:lvl w:ilvl="6" w:tplc="088C5E82" w:tentative="1">
      <w:start w:val="1"/>
      <w:numFmt w:val="bullet"/>
      <w:lvlText w:val=""/>
      <w:lvlJc w:val="left"/>
      <w:pPr>
        <w:ind w:left="4680" w:hanging="360"/>
      </w:pPr>
      <w:rPr>
        <w:rFonts w:ascii="Symbol" w:hAnsi="Symbol" w:hint="default"/>
      </w:rPr>
    </w:lvl>
    <w:lvl w:ilvl="7" w:tplc="0EF05A6C" w:tentative="1">
      <w:start w:val="1"/>
      <w:numFmt w:val="bullet"/>
      <w:lvlText w:val="o"/>
      <w:lvlJc w:val="left"/>
      <w:pPr>
        <w:ind w:left="5400" w:hanging="360"/>
      </w:pPr>
      <w:rPr>
        <w:rFonts w:ascii="Courier New" w:hAnsi="Courier New" w:cs="Courier New" w:hint="default"/>
      </w:rPr>
    </w:lvl>
    <w:lvl w:ilvl="8" w:tplc="57388270" w:tentative="1">
      <w:start w:val="1"/>
      <w:numFmt w:val="bullet"/>
      <w:lvlText w:val=""/>
      <w:lvlJc w:val="left"/>
      <w:pPr>
        <w:ind w:left="6120" w:hanging="360"/>
      </w:pPr>
      <w:rPr>
        <w:rFonts w:ascii="Wingdings" w:hAnsi="Wingdings" w:hint="default"/>
      </w:rPr>
    </w:lvl>
  </w:abstractNum>
  <w:abstractNum w:abstractNumId="23" w15:restartNumberingAfterBreak="0">
    <w:nsid w:val="13BA69A9"/>
    <w:multiLevelType w:val="hybridMultilevel"/>
    <w:tmpl w:val="7B6436DC"/>
    <w:lvl w:ilvl="0" w:tplc="98E868E4">
      <w:start w:val="1"/>
      <w:numFmt w:val="bullet"/>
      <w:lvlText w:val="-"/>
      <w:lvlJc w:val="left"/>
      <w:pPr>
        <w:ind w:left="360" w:hanging="360"/>
      </w:pPr>
      <w:rPr>
        <w:rFonts w:hint="default"/>
      </w:rPr>
    </w:lvl>
    <w:lvl w:ilvl="1" w:tplc="67CEB408" w:tentative="1">
      <w:start w:val="1"/>
      <w:numFmt w:val="bullet"/>
      <w:lvlText w:val="o"/>
      <w:lvlJc w:val="left"/>
      <w:pPr>
        <w:ind w:left="1080" w:hanging="360"/>
      </w:pPr>
      <w:rPr>
        <w:rFonts w:ascii="Courier New" w:hAnsi="Courier New" w:cs="Courier New" w:hint="default"/>
      </w:rPr>
    </w:lvl>
    <w:lvl w:ilvl="2" w:tplc="1A28C86C" w:tentative="1">
      <w:start w:val="1"/>
      <w:numFmt w:val="bullet"/>
      <w:lvlText w:val=""/>
      <w:lvlJc w:val="left"/>
      <w:pPr>
        <w:ind w:left="1800" w:hanging="360"/>
      </w:pPr>
      <w:rPr>
        <w:rFonts w:ascii="Wingdings" w:hAnsi="Wingdings" w:hint="default"/>
      </w:rPr>
    </w:lvl>
    <w:lvl w:ilvl="3" w:tplc="956CC936" w:tentative="1">
      <w:start w:val="1"/>
      <w:numFmt w:val="bullet"/>
      <w:lvlText w:val=""/>
      <w:lvlJc w:val="left"/>
      <w:pPr>
        <w:ind w:left="2520" w:hanging="360"/>
      </w:pPr>
      <w:rPr>
        <w:rFonts w:ascii="Symbol" w:hAnsi="Symbol" w:hint="default"/>
      </w:rPr>
    </w:lvl>
    <w:lvl w:ilvl="4" w:tplc="958A327A" w:tentative="1">
      <w:start w:val="1"/>
      <w:numFmt w:val="bullet"/>
      <w:lvlText w:val="o"/>
      <w:lvlJc w:val="left"/>
      <w:pPr>
        <w:ind w:left="3240" w:hanging="360"/>
      </w:pPr>
      <w:rPr>
        <w:rFonts w:ascii="Courier New" w:hAnsi="Courier New" w:cs="Courier New" w:hint="default"/>
      </w:rPr>
    </w:lvl>
    <w:lvl w:ilvl="5" w:tplc="E46A74BA" w:tentative="1">
      <w:start w:val="1"/>
      <w:numFmt w:val="bullet"/>
      <w:lvlText w:val=""/>
      <w:lvlJc w:val="left"/>
      <w:pPr>
        <w:ind w:left="3960" w:hanging="360"/>
      </w:pPr>
      <w:rPr>
        <w:rFonts w:ascii="Wingdings" w:hAnsi="Wingdings" w:hint="default"/>
      </w:rPr>
    </w:lvl>
    <w:lvl w:ilvl="6" w:tplc="86FAC312" w:tentative="1">
      <w:start w:val="1"/>
      <w:numFmt w:val="bullet"/>
      <w:lvlText w:val=""/>
      <w:lvlJc w:val="left"/>
      <w:pPr>
        <w:ind w:left="4680" w:hanging="360"/>
      </w:pPr>
      <w:rPr>
        <w:rFonts w:ascii="Symbol" w:hAnsi="Symbol" w:hint="default"/>
      </w:rPr>
    </w:lvl>
    <w:lvl w:ilvl="7" w:tplc="36441DCC" w:tentative="1">
      <w:start w:val="1"/>
      <w:numFmt w:val="bullet"/>
      <w:lvlText w:val="o"/>
      <w:lvlJc w:val="left"/>
      <w:pPr>
        <w:ind w:left="5400" w:hanging="360"/>
      </w:pPr>
      <w:rPr>
        <w:rFonts w:ascii="Courier New" w:hAnsi="Courier New" w:cs="Courier New" w:hint="default"/>
      </w:rPr>
    </w:lvl>
    <w:lvl w:ilvl="8" w:tplc="6748BA72" w:tentative="1">
      <w:start w:val="1"/>
      <w:numFmt w:val="bullet"/>
      <w:lvlText w:val=""/>
      <w:lvlJc w:val="left"/>
      <w:pPr>
        <w:ind w:left="6120" w:hanging="360"/>
      </w:pPr>
      <w:rPr>
        <w:rFonts w:ascii="Wingdings" w:hAnsi="Wingdings" w:hint="default"/>
      </w:rPr>
    </w:lvl>
  </w:abstractNum>
  <w:abstractNum w:abstractNumId="24" w15:restartNumberingAfterBreak="0">
    <w:nsid w:val="1C366AB9"/>
    <w:multiLevelType w:val="hybridMultilevel"/>
    <w:tmpl w:val="7A30DF54"/>
    <w:lvl w:ilvl="0" w:tplc="988A5628">
      <w:start w:val="1"/>
      <w:numFmt w:val="lowerLetter"/>
      <w:lvlText w:val="%1."/>
      <w:lvlJc w:val="left"/>
      <w:pPr>
        <w:ind w:left="720" w:hanging="360"/>
      </w:pPr>
      <w:rPr>
        <w:rFonts w:ascii="Times New Roman" w:hAnsi="Times New Roman" w:cs="Times New Roman" w:hint="default"/>
        <w:b/>
        <w:bCs/>
      </w:rPr>
    </w:lvl>
    <w:lvl w:ilvl="1" w:tplc="C3E47B7C" w:tentative="1">
      <w:start w:val="1"/>
      <w:numFmt w:val="lowerLetter"/>
      <w:lvlText w:val="%2."/>
      <w:lvlJc w:val="left"/>
      <w:pPr>
        <w:ind w:left="1440" w:hanging="360"/>
      </w:pPr>
    </w:lvl>
    <w:lvl w:ilvl="2" w:tplc="B4E65D32" w:tentative="1">
      <w:start w:val="1"/>
      <w:numFmt w:val="lowerRoman"/>
      <w:lvlText w:val="%3."/>
      <w:lvlJc w:val="right"/>
      <w:pPr>
        <w:ind w:left="2160" w:hanging="180"/>
      </w:pPr>
    </w:lvl>
    <w:lvl w:ilvl="3" w:tplc="C482575C" w:tentative="1">
      <w:start w:val="1"/>
      <w:numFmt w:val="decimal"/>
      <w:lvlText w:val="%4."/>
      <w:lvlJc w:val="left"/>
      <w:pPr>
        <w:ind w:left="2880" w:hanging="360"/>
      </w:pPr>
    </w:lvl>
    <w:lvl w:ilvl="4" w:tplc="E31E8A24" w:tentative="1">
      <w:start w:val="1"/>
      <w:numFmt w:val="lowerLetter"/>
      <w:lvlText w:val="%5."/>
      <w:lvlJc w:val="left"/>
      <w:pPr>
        <w:ind w:left="3600" w:hanging="360"/>
      </w:pPr>
    </w:lvl>
    <w:lvl w:ilvl="5" w:tplc="E71CA3F2" w:tentative="1">
      <w:start w:val="1"/>
      <w:numFmt w:val="lowerRoman"/>
      <w:lvlText w:val="%6."/>
      <w:lvlJc w:val="right"/>
      <w:pPr>
        <w:ind w:left="4320" w:hanging="180"/>
      </w:pPr>
    </w:lvl>
    <w:lvl w:ilvl="6" w:tplc="F49CB4C2" w:tentative="1">
      <w:start w:val="1"/>
      <w:numFmt w:val="decimal"/>
      <w:lvlText w:val="%7."/>
      <w:lvlJc w:val="left"/>
      <w:pPr>
        <w:ind w:left="5040" w:hanging="360"/>
      </w:pPr>
    </w:lvl>
    <w:lvl w:ilvl="7" w:tplc="240A0BBA" w:tentative="1">
      <w:start w:val="1"/>
      <w:numFmt w:val="lowerLetter"/>
      <w:lvlText w:val="%8."/>
      <w:lvlJc w:val="left"/>
      <w:pPr>
        <w:ind w:left="5760" w:hanging="360"/>
      </w:pPr>
    </w:lvl>
    <w:lvl w:ilvl="8" w:tplc="35F67B54" w:tentative="1">
      <w:start w:val="1"/>
      <w:numFmt w:val="lowerRoman"/>
      <w:lvlText w:val="%9."/>
      <w:lvlJc w:val="right"/>
      <w:pPr>
        <w:ind w:left="6480" w:hanging="180"/>
      </w:pPr>
    </w:lvl>
  </w:abstractNum>
  <w:abstractNum w:abstractNumId="25" w15:restartNumberingAfterBreak="0">
    <w:nsid w:val="24FD2E6B"/>
    <w:multiLevelType w:val="hybridMultilevel"/>
    <w:tmpl w:val="597EA696"/>
    <w:lvl w:ilvl="0" w:tplc="C104339E">
      <w:start w:val="1"/>
      <w:numFmt w:val="bullet"/>
      <w:lvlText w:val=""/>
      <w:lvlJc w:val="left"/>
      <w:pPr>
        <w:ind w:left="720" w:hanging="360"/>
      </w:pPr>
      <w:rPr>
        <w:rFonts w:ascii="Symbol" w:hAnsi="Symbol" w:hint="default"/>
      </w:rPr>
    </w:lvl>
    <w:lvl w:ilvl="1" w:tplc="BD9473B4">
      <w:start w:val="1"/>
      <w:numFmt w:val="bullet"/>
      <w:lvlText w:val="o"/>
      <w:lvlJc w:val="left"/>
      <w:pPr>
        <w:ind w:left="1440" w:hanging="360"/>
      </w:pPr>
      <w:rPr>
        <w:rFonts w:ascii="Courier New" w:hAnsi="Courier New" w:cs="Courier New" w:hint="default"/>
      </w:rPr>
    </w:lvl>
    <w:lvl w:ilvl="2" w:tplc="3EA0ECFA" w:tentative="1">
      <w:start w:val="1"/>
      <w:numFmt w:val="bullet"/>
      <w:lvlText w:val=""/>
      <w:lvlJc w:val="left"/>
      <w:pPr>
        <w:ind w:left="2160" w:hanging="360"/>
      </w:pPr>
      <w:rPr>
        <w:rFonts w:ascii="Wingdings" w:hAnsi="Wingdings" w:hint="default"/>
      </w:rPr>
    </w:lvl>
    <w:lvl w:ilvl="3" w:tplc="FA04071A" w:tentative="1">
      <w:start w:val="1"/>
      <w:numFmt w:val="bullet"/>
      <w:lvlText w:val=""/>
      <w:lvlJc w:val="left"/>
      <w:pPr>
        <w:ind w:left="2880" w:hanging="360"/>
      </w:pPr>
      <w:rPr>
        <w:rFonts w:ascii="Symbol" w:hAnsi="Symbol" w:hint="default"/>
      </w:rPr>
    </w:lvl>
    <w:lvl w:ilvl="4" w:tplc="CE508DFC" w:tentative="1">
      <w:start w:val="1"/>
      <w:numFmt w:val="bullet"/>
      <w:lvlText w:val="o"/>
      <w:lvlJc w:val="left"/>
      <w:pPr>
        <w:ind w:left="3600" w:hanging="360"/>
      </w:pPr>
      <w:rPr>
        <w:rFonts w:ascii="Courier New" w:hAnsi="Courier New" w:cs="Courier New" w:hint="default"/>
      </w:rPr>
    </w:lvl>
    <w:lvl w:ilvl="5" w:tplc="970C43B8" w:tentative="1">
      <w:start w:val="1"/>
      <w:numFmt w:val="bullet"/>
      <w:lvlText w:val=""/>
      <w:lvlJc w:val="left"/>
      <w:pPr>
        <w:ind w:left="4320" w:hanging="360"/>
      </w:pPr>
      <w:rPr>
        <w:rFonts w:ascii="Wingdings" w:hAnsi="Wingdings" w:hint="default"/>
      </w:rPr>
    </w:lvl>
    <w:lvl w:ilvl="6" w:tplc="36B41450" w:tentative="1">
      <w:start w:val="1"/>
      <w:numFmt w:val="bullet"/>
      <w:lvlText w:val=""/>
      <w:lvlJc w:val="left"/>
      <w:pPr>
        <w:ind w:left="5040" w:hanging="360"/>
      </w:pPr>
      <w:rPr>
        <w:rFonts w:ascii="Symbol" w:hAnsi="Symbol" w:hint="default"/>
      </w:rPr>
    </w:lvl>
    <w:lvl w:ilvl="7" w:tplc="AC804B44" w:tentative="1">
      <w:start w:val="1"/>
      <w:numFmt w:val="bullet"/>
      <w:lvlText w:val="o"/>
      <w:lvlJc w:val="left"/>
      <w:pPr>
        <w:ind w:left="5760" w:hanging="360"/>
      </w:pPr>
      <w:rPr>
        <w:rFonts w:ascii="Courier New" w:hAnsi="Courier New" w:cs="Courier New" w:hint="default"/>
      </w:rPr>
    </w:lvl>
    <w:lvl w:ilvl="8" w:tplc="F9ACEB56" w:tentative="1">
      <w:start w:val="1"/>
      <w:numFmt w:val="bullet"/>
      <w:lvlText w:val=""/>
      <w:lvlJc w:val="left"/>
      <w:pPr>
        <w:ind w:left="6480" w:hanging="360"/>
      </w:pPr>
      <w:rPr>
        <w:rFonts w:ascii="Wingdings" w:hAnsi="Wingdings" w:hint="default"/>
      </w:rPr>
    </w:lvl>
  </w:abstractNum>
  <w:abstractNum w:abstractNumId="26" w15:restartNumberingAfterBreak="0">
    <w:nsid w:val="2B44120E"/>
    <w:multiLevelType w:val="hybridMultilevel"/>
    <w:tmpl w:val="E2CC514A"/>
    <w:lvl w:ilvl="0" w:tplc="64241896">
      <w:start w:val="1"/>
      <w:numFmt w:val="bullet"/>
      <w:lvlText w:val="-"/>
      <w:lvlJc w:val="left"/>
      <w:pPr>
        <w:ind w:left="720" w:hanging="360"/>
      </w:pPr>
      <w:rPr>
        <w:rFonts w:hint="default"/>
      </w:rPr>
    </w:lvl>
    <w:lvl w:ilvl="1" w:tplc="8EF017AE" w:tentative="1">
      <w:start w:val="1"/>
      <w:numFmt w:val="bullet"/>
      <w:lvlText w:val="o"/>
      <w:lvlJc w:val="left"/>
      <w:pPr>
        <w:ind w:left="1440" w:hanging="360"/>
      </w:pPr>
      <w:rPr>
        <w:rFonts w:ascii="Courier New" w:hAnsi="Courier New" w:cs="Courier New" w:hint="default"/>
      </w:rPr>
    </w:lvl>
    <w:lvl w:ilvl="2" w:tplc="E01AC3C4" w:tentative="1">
      <w:start w:val="1"/>
      <w:numFmt w:val="bullet"/>
      <w:lvlText w:val=""/>
      <w:lvlJc w:val="left"/>
      <w:pPr>
        <w:ind w:left="2160" w:hanging="360"/>
      </w:pPr>
      <w:rPr>
        <w:rFonts w:ascii="Wingdings" w:hAnsi="Wingdings" w:hint="default"/>
      </w:rPr>
    </w:lvl>
    <w:lvl w:ilvl="3" w:tplc="B4E09EF2" w:tentative="1">
      <w:start w:val="1"/>
      <w:numFmt w:val="bullet"/>
      <w:lvlText w:val=""/>
      <w:lvlJc w:val="left"/>
      <w:pPr>
        <w:ind w:left="2880" w:hanging="360"/>
      </w:pPr>
      <w:rPr>
        <w:rFonts w:ascii="Symbol" w:hAnsi="Symbol" w:hint="default"/>
      </w:rPr>
    </w:lvl>
    <w:lvl w:ilvl="4" w:tplc="19285C2C" w:tentative="1">
      <w:start w:val="1"/>
      <w:numFmt w:val="bullet"/>
      <w:lvlText w:val="o"/>
      <w:lvlJc w:val="left"/>
      <w:pPr>
        <w:ind w:left="3600" w:hanging="360"/>
      </w:pPr>
      <w:rPr>
        <w:rFonts w:ascii="Courier New" w:hAnsi="Courier New" w:cs="Courier New" w:hint="default"/>
      </w:rPr>
    </w:lvl>
    <w:lvl w:ilvl="5" w:tplc="61AC77C2" w:tentative="1">
      <w:start w:val="1"/>
      <w:numFmt w:val="bullet"/>
      <w:lvlText w:val=""/>
      <w:lvlJc w:val="left"/>
      <w:pPr>
        <w:ind w:left="4320" w:hanging="360"/>
      </w:pPr>
      <w:rPr>
        <w:rFonts w:ascii="Wingdings" w:hAnsi="Wingdings" w:hint="default"/>
      </w:rPr>
    </w:lvl>
    <w:lvl w:ilvl="6" w:tplc="B14C1F60" w:tentative="1">
      <w:start w:val="1"/>
      <w:numFmt w:val="bullet"/>
      <w:lvlText w:val=""/>
      <w:lvlJc w:val="left"/>
      <w:pPr>
        <w:ind w:left="5040" w:hanging="360"/>
      </w:pPr>
      <w:rPr>
        <w:rFonts w:ascii="Symbol" w:hAnsi="Symbol" w:hint="default"/>
      </w:rPr>
    </w:lvl>
    <w:lvl w:ilvl="7" w:tplc="0736F530" w:tentative="1">
      <w:start w:val="1"/>
      <w:numFmt w:val="bullet"/>
      <w:lvlText w:val="o"/>
      <w:lvlJc w:val="left"/>
      <w:pPr>
        <w:ind w:left="5760" w:hanging="360"/>
      </w:pPr>
      <w:rPr>
        <w:rFonts w:ascii="Courier New" w:hAnsi="Courier New" w:cs="Courier New" w:hint="default"/>
      </w:rPr>
    </w:lvl>
    <w:lvl w:ilvl="8" w:tplc="F3B862CC" w:tentative="1">
      <w:start w:val="1"/>
      <w:numFmt w:val="bullet"/>
      <w:lvlText w:val=""/>
      <w:lvlJc w:val="left"/>
      <w:pPr>
        <w:ind w:left="6480" w:hanging="360"/>
      </w:pPr>
      <w:rPr>
        <w:rFonts w:ascii="Wingdings" w:hAnsi="Wingdings" w:hint="default"/>
      </w:rPr>
    </w:lvl>
  </w:abstractNum>
  <w:abstractNum w:abstractNumId="27" w15:restartNumberingAfterBreak="0">
    <w:nsid w:val="2D3F14CF"/>
    <w:multiLevelType w:val="hybridMultilevel"/>
    <w:tmpl w:val="6FC0A652"/>
    <w:lvl w:ilvl="0" w:tplc="B06A8170">
      <w:start w:val="1"/>
      <w:numFmt w:val="decimal"/>
      <w:lvlText w:val="%1."/>
      <w:lvlJc w:val="left"/>
      <w:pPr>
        <w:ind w:left="780" w:hanging="420"/>
      </w:pPr>
      <w:rPr>
        <w:rFonts w:hint="default"/>
      </w:rPr>
    </w:lvl>
    <w:lvl w:ilvl="1" w:tplc="368631E6" w:tentative="1">
      <w:start w:val="1"/>
      <w:numFmt w:val="lowerLetter"/>
      <w:lvlText w:val="%2."/>
      <w:lvlJc w:val="left"/>
      <w:pPr>
        <w:ind w:left="1440" w:hanging="360"/>
      </w:pPr>
    </w:lvl>
    <w:lvl w:ilvl="2" w:tplc="C802A9FC" w:tentative="1">
      <w:start w:val="1"/>
      <w:numFmt w:val="lowerRoman"/>
      <w:lvlText w:val="%3."/>
      <w:lvlJc w:val="right"/>
      <w:pPr>
        <w:ind w:left="2160" w:hanging="180"/>
      </w:pPr>
    </w:lvl>
    <w:lvl w:ilvl="3" w:tplc="B89CDB44" w:tentative="1">
      <w:start w:val="1"/>
      <w:numFmt w:val="decimal"/>
      <w:lvlText w:val="%4."/>
      <w:lvlJc w:val="left"/>
      <w:pPr>
        <w:ind w:left="2880" w:hanging="360"/>
      </w:pPr>
    </w:lvl>
    <w:lvl w:ilvl="4" w:tplc="6F7C5FA2" w:tentative="1">
      <w:start w:val="1"/>
      <w:numFmt w:val="lowerLetter"/>
      <w:lvlText w:val="%5."/>
      <w:lvlJc w:val="left"/>
      <w:pPr>
        <w:ind w:left="3600" w:hanging="360"/>
      </w:pPr>
    </w:lvl>
    <w:lvl w:ilvl="5" w:tplc="3A7C03C4" w:tentative="1">
      <w:start w:val="1"/>
      <w:numFmt w:val="lowerRoman"/>
      <w:lvlText w:val="%6."/>
      <w:lvlJc w:val="right"/>
      <w:pPr>
        <w:ind w:left="4320" w:hanging="180"/>
      </w:pPr>
    </w:lvl>
    <w:lvl w:ilvl="6" w:tplc="E2F096FE" w:tentative="1">
      <w:start w:val="1"/>
      <w:numFmt w:val="decimal"/>
      <w:lvlText w:val="%7."/>
      <w:lvlJc w:val="left"/>
      <w:pPr>
        <w:ind w:left="5040" w:hanging="360"/>
      </w:pPr>
    </w:lvl>
    <w:lvl w:ilvl="7" w:tplc="027CBAF2" w:tentative="1">
      <w:start w:val="1"/>
      <w:numFmt w:val="lowerLetter"/>
      <w:lvlText w:val="%8."/>
      <w:lvlJc w:val="left"/>
      <w:pPr>
        <w:ind w:left="5760" w:hanging="360"/>
      </w:pPr>
    </w:lvl>
    <w:lvl w:ilvl="8" w:tplc="57F48DEA" w:tentative="1">
      <w:start w:val="1"/>
      <w:numFmt w:val="lowerRoman"/>
      <w:lvlText w:val="%9."/>
      <w:lvlJc w:val="right"/>
      <w:pPr>
        <w:ind w:left="6480" w:hanging="180"/>
      </w:pPr>
    </w:lvl>
  </w:abstractNum>
  <w:abstractNum w:abstractNumId="28" w15:restartNumberingAfterBreak="0">
    <w:nsid w:val="309C0446"/>
    <w:multiLevelType w:val="hybridMultilevel"/>
    <w:tmpl w:val="B20E620E"/>
    <w:lvl w:ilvl="0" w:tplc="8F08BFE6">
      <w:start w:val="1"/>
      <w:numFmt w:val="decimal"/>
      <w:lvlText w:val="%1."/>
      <w:lvlJc w:val="left"/>
      <w:pPr>
        <w:ind w:left="570" w:hanging="570"/>
      </w:pPr>
      <w:rPr>
        <w:rFonts w:hint="default"/>
        <w:b/>
      </w:rPr>
    </w:lvl>
    <w:lvl w:ilvl="1" w:tplc="8B804548" w:tentative="1">
      <w:start w:val="1"/>
      <w:numFmt w:val="lowerLetter"/>
      <w:lvlText w:val="%2."/>
      <w:lvlJc w:val="left"/>
      <w:pPr>
        <w:ind w:left="1440" w:hanging="360"/>
      </w:pPr>
    </w:lvl>
    <w:lvl w:ilvl="2" w:tplc="36DCEA84" w:tentative="1">
      <w:start w:val="1"/>
      <w:numFmt w:val="lowerRoman"/>
      <w:lvlText w:val="%3."/>
      <w:lvlJc w:val="right"/>
      <w:pPr>
        <w:ind w:left="2160" w:hanging="180"/>
      </w:pPr>
    </w:lvl>
    <w:lvl w:ilvl="3" w:tplc="5366DA2E" w:tentative="1">
      <w:start w:val="1"/>
      <w:numFmt w:val="decimal"/>
      <w:lvlText w:val="%4."/>
      <w:lvlJc w:val="left"/>
      <w:pPr>
        <w:ind w:left="2880" w:hanging="360"/>
      </w:pPr>
    </w:lvl>
    <w:lvl w:ilvl="4" w:tplc="CB6459F4" w:tentative="1">
      <w:start w:val="1"/>
      <w:numFmt w:val="lowerLetter"/>
      <w:lvlText w:val="%5."/>
      <w:lvlJc w:val="left"/>
      <w:pPr>
        <w:ind w:left="3600" w:hanging="360"/>
      </w:pPr>
    </w:lvl>
    <w:lvl w:ilvl="5" w:tplc="8050ED64" w:tentative="1">
      <w:start w:val="1"/>
      <w:numFmt w:val="lowerRoman"/>
      <w:lvlText w:val="%6."/>
      <w:lvlJc w:val="right"/>
      <w:pPr>
        <w:ind w:left="4320" w:hanging="180"/>
      </w:pPr>
    </w:lvl>
    <w:lvl w:ilvl="6" w:tplc="CD189C6C" w:tentative="1">
      <w:start w:val="1"/>
      <w:numFmt w:val="decimal"/>
      <w:lvlText w:val="%7."/>
      <w:lvlJc w:val="left"/>
      <w:pPr>
        <w:ind w:left="5040" w:hanging="360"/>
      </w:pPr>
    </w:lvl>
    <w:lvl w:ilvl="7" w:tplc="707EFB30" w:tentative="1">
      <w:start w:val="1"/>
      <w:numFmt w:val="lowerLetter"/>
      <w:lvlText w:val="%8."/>
      <w:lvlJc w:val="left"/>
      <w:pPr>
        <w:ind w:left="5760" w:hanging="360"/>
      </w:pPr>
    </w:lvl>
    <w:lvl w:ilvl="8" w:tplc="06960556" w:tentative="1">
      <w:start w:val="1"/>
      <w:numFmt w:val="lowerRoman"/>
      <w:lvlText w:val="%9."/>
      <w:lvlJc w:val="right"/>
      <w:pPr>
        <w:ind w:left="6480" w:hanging="180"/>
      </w:pPr>
    </w:lvl>
  </w:abstractNum>
  <w:abstractNum w:abstractNumId="29" w15:restartNumberingAfterBreak="0">
    <w:nsid w:val="32D545EC"/>
    <w:multiLevelType w:val="hybridMultilevel"/>
    <w:tmpl w:val="809A28B4"/>
    <w:lvl w:ilvl="0" w:tplc="7136AC0A">
      <w:start w:val="1"/>
      <w:numFmt w:val="bullet"/>
      <w:lvlText w:val=""/>
      <w:lvlJc w:val="left"/>
      <w:pPr>
        <w:ind w:left="1440" w:hanging="360"/>
      </w:pPr>
      <w:rPr>
        <w:rFonts w:ascii="Symbol" w:hAnsi="Symbol" w:hint="default"/>
      </w:rPr>
    </w:lvl>
    <w:lvl w:ilvl="1" w:tplc="728A73B4" w:tentative="1">
      <w:start w:val="1"/>
      <w:numFmt w:val="bullet"/>
      <w:lvlText w:val="o"/>
      <w:lvlJc w:val="left"/>
      <w:pPr>
        <w:ind w:left="2160" w:hanging="360"/>
      </w:pPr>
      <w:rPr>
        <w:rFonts w:ascii="Courier New" w:hAnsi="Courier New" w:cs="Courier New" w:hint="default"/>
      </w:rPr>
    </w:lvl>
    <w:lvl w:ilvl="2" w:tplc="3AAC617A" w:tentative="1">
      <w:start w:val="1"/>
      <w:numFmt w:val="bullet"/>
      <w:lvlText w:val=""/>
      <w:lvlJc w:val="left"/>
      <w:pPr>
        <w:ind w:left="2880" w:hanging="360"/>
      </w:pPr>
      <w:rPr>
        <w:rFonts w:ascii="Wingdings" w:hAnsi="Wingdings" w:hint="default"/>
      </w:rPr>
    </w:lvl>
    <w:lvl w:ilvl="3" w:tplc="07245DBC" w:tentative="1">
      <w:start w:val="1"/>
      <w:numFmt w:val="bullet"/>
      <w:lvlText w:val=""/>
      <w:lvlJc w:val="left"/>
      <w:pPr>
        <w:ind w:left="3600" w:hanging="360"/>
      </w:pPr>
      <w:rPr>
        <w:rFonts w:ascii="Symbol" w:hAnsi="Symbol" w:hint="default"/>
      </w:rPr>
    </w:lvl>
    <w:lvl w:ilvl="4" w:tplc="6632179C" w:tentative="1">
      <w:start w:val="1"/>
      <w:numFmt w:val="bullet"/>
      <w:lvlText w:val="o"/>
      <w:lvlJc w:val="left"/>
      <w:pPr>
        <w:ind w:left="4320" w:hanging="360"/>
      </w:pPr>
      <w:rPr>
        <w:rFonts w:ascii="Courier New" w:hAnsi="Courier New" w:cs="Courier New" w:hint="default"/>
      </w:rPr>
    </w:lvl>
    <w:lvl w:ilvl="5" w:tplc="0CCC3F9A" w:tentative="1">
      <w:start w:val="1"/>
      <w:numFmt w:val="bullet"/>
      <w:lvlText w:val=""/>
      <w:lvlJc w:val="left"/>
      <w:pPr>
        <w:ind w:left="5040" w:hanging="360"/>
      </w:pPr>
      <w:rPr>
        <w:rFonts w:ascii="Wingdings" w:hAnsi="Wingdings" w:hint="default"/>
      </w:rPr>
    </w:lvl>
    <w:lvl w:ilvl="6" w:tplc="7BF87882" w:tentative="1">
      <w:start w:val="1"/>
      <w:numFmt w:val="bullet"/>
      <w:lvlText w:val=""/>
      <w:lvlJc w:val="left"/>
      <w:pPr>
        <w:ind w:left="5760" w:hanging="360"/>
      </w:pPr>
      <w:rPr>
        <w:rFonts w:ascii="Symbol" w:hAnsi="Symbol" w:hint="default"/>
      </w:rPr>
    </w:lvl>
    <w:lvl w:ilvl="7" w:tplc="A8622212" w:tentative="1">
      <w:start w:val="1"/>
      <w:numFmt w:val="bullet"/>
      <w:lvlText w:val="o"/>
      <w:lvlJc w:val="left"/>
      <w:pPr>
        <w:ind w:left="6480" w:hanging="360"/>
      </w:pPr>
      <w:rPr>
        <w:rFonts w:ascii="Courier New" w:hAnsi="Courier New" w:cs="Courier New" w:hint="default"/>
      </w:rPr>
    </w:lvl>
    <w:lvl w:ilvl="8" w:tplc="8F56529C" w:tentative="1">
      <w:start w:val="1"/>
      <w:numFmt w:val="bullet"/>
      <w:lvlText w:val=""/>
      <w:lvlJc w:val="left"/>
      <w:pPr>
        <w:ind w:left="7200" w:hanging="360"/>
      </w:pPr>
      <w:rPr>
        <w:rFonts w:ascii="Wingdings" w:hAnsi="Wingdings" w:hint="default"/>
      </w:rPr>
    </w:lvl>
  </w:abstractNum>
  <w:abstractNum w:abstractNumId="30" w15:restartNumberingAfterBreak="0">
    <w:nsid w:val="3B531CF0"/>
    <w:multiLevelType w:val="hybridMultilevel"/>
    <w:tmpl w:val="D72C5970"/>
    <w:lvl w:ilvl="0" w:tplc="53488724">
      <w:start w:val="1"/>
      <w:numFmt w:val="bullet"/>
      <w:lvlText w:val=""/>
      <w:lvlJc w:val="left"/>
      <w:pPr>
        <w:ind w:left="720" w:hanging="360"/>
      </w:pPr>
      <w:rPr>
        <w:rFonts w:ascii="Symbol" w:hAnsi="Symbol" w:hint="default"/>
      </w:rPr>
    </w:lvl>
    <w:lvl w:ilvl="1" w:tplc="D98081EE" w:tentative="1">
      <w:start w:val="1"/>
      <w:numFmt w:val="bullet"/>
      <w:lvlText w:val="o"/>
      <w:lvlJc w:val="left"/>
      <w:pPr>
        <w:ind w:left="1440" w:hanging="360"/>
      </w:pPr>
      <w:rPr>
        <w:rFonts w:ascii="Courier New" w:hAnsi="Courier New" w:cs="Courier New" w:hint="default"/>
      </w:rPr>
    </w:lvl>
    <w:lvl w:ilvl="2" w:tplc="F126ECC8" w:tentative="1">
      <w:start w:val="1"/>
      <w:numFmt w:val="bullet"/>
      <w:lvlText w:val=""/>
      <w:lvlJc w:val="left"/>
      <w:pPr>
        <w:ind w:left="2160" w:hanging="360"/>
      </w:pPr>
      <w:rPr>
        <w:rFonts w:ascii="Wingdings" w:hAnsi="Wingdings" w:hint="default"/>
      </w:rPr>
    </w:lvl>
    <w:lvl w:ilvl="3" w:tplc="6ACCA530" w:tentative="1">
      <w:start w:val="1"/>
      <w:numFmt w:val="bullet"/>
      <w:lvlText w:val=""/>
      <w:lvlJc w:val="left"/>
      <w:pPr>
        <w:ind w:left="2880" w:hanging="360"/>
      </w:pPr>
      <w:rPr>
        <w:rFonts w:ascii="Symbol" w:hAnsi="Symbol" w:hint="default"/>
      </w:rPr>
    </w:lvl>
    <w:lvl w:ilvl="4" w:tplc="B6D8EE16" w:tentative="1">
      <w:start w:val="1"/>
      <w:numFmt w:val="bullet"/>
      <w:lvlText w:val="o"/>
      <w:lvlJc w:val="left"/>
      <w:pPr>
        <w:ind w:left="3600" w:hanging="360"/>
      </w:pPr>
      <w:rPr>
        <w:rFonts w:ascii="Courier New" w:hAnsi="Courier New" w:cs="Courier New" w:hint="default"/>
      </w:rPr>
    </w:lvl>
    <w:lvl w:ilvl="5" w:tplc="8A94CD9C" w:tentative="1">
      <w:start w:val="1"/>
      <w:numFmt w:val="bullet"/>
      <w:lvlText w:val=""/>
      <w:lvlJc w:val="left"/>
      <w:pPr>
        <w:ind w:left="4320" w:hanging="360"/>
      </w:pPr>
      <w:rPr>
        <w:rFonts w:ascii="Wingdings" w:hAnsi="Wingdings" w:hint="default"/>
      </w:rPr>
    </w:lvl>
    <w:lvl w:ilvl="6" w:tplc="7FE87F38" w:tentative="1">
      <w:start w:val="1"/>
      <w:numFmt w:val="bullet"/>
      <w:lvlText w:val=""/>
      <w:lvlJc w:val="left"/>
      <w:pPr>
        <w:ind w:left="5040" w:hanging="360"/>
      </w:pPr>
      <w:rPr>
        <w:rFonts w:ascii="Symbol" w:hAnsi="Symbol" w:hint="default"/>
      </w:rPr>
    </w:lvl>
    <w:lvl w:ilvl="7" w:tplc="FCD29DF2" w:tentative="1">
      <w:start w:val="1"/>
      <w:numFmt w:val="bullet"/>
      <w:lvlText w:val="o"/>
      <w:lvlJc w:val="left"/>
      <w:pPr>
        <w:ind w:left="5760" w:hanging="360"/>
      </w:pPr>
      <w:rPr>
        <w:rFonts w:ascii="Courier New" w:hAnsi="Courier New" w:cs="Courier New" w:hint="default"/>
      </w:rPr>
    </w:lvl>
    <w:lvl w:ilvl="8" w:tplc="F41C6926" w:tentative="1">
      <w:start w:val="1"/>
      <w:numFmt w:val="bullet"/>
      <w:lvlText w:val=""/>
      <w:lvlJc w:val="left"/>
      <w:pPr>
        <w:ind w:left="6480" w:hanging="360"/>
      </w:pPr>
      <w:rPr>
        <w:rFonts w:ascii="Wingdings" w:hAnsi="Wingdings" w:hint="default"/>
      </w:rPr>
    </w:lvl>
  </w:abstractNum>
  <w:abstractNum w:abstractNumId="31" w15:restartNumberingAfterBreak="0">
    <w:nsid w:val="3BA30E7D"/>
    <w:multiLevelType w:val="hybridMultilevel"/>
    <w:tmpl w:val="65E6824C"/>
    <w:lvl w:ilvl="0" w:tplc="DBAE4890">
      <w:start w:val="1"/>
      <w:numFmt w:val="bullet"/>
      <w:lvlText w:val="-"/>
      <w:lvlJc w:val="left"/>
      <w:pPr>
        <w:ind w:left="1289" w:hanging="360"/>
      </w:pPr>
      <w:rPr>
        <w:rFonts w:ascii="Courier New" w:hAnsi="Courier New" w:hint="default"/>
      </w:rPr>
    </w:lvl>
    <w:lvl w:ilvl="1" w:tplc="23246880" w:tentative="1">
      <w:start w:val="1"/>
      <w:numFmt w:val="bullet"/>
      <w:lvlText w:val="o"/>
      <w:lvlJc w:val="left"/>
      <w:pPr>
        <w:ind w:left="2009" w:hanging="360"/>
      </w:pPr>
      <w:rPr>
        <w:rFonts w:ascii="Courier New" w:hAnsi="Courier New" w:cs="Courier New" w:hint="default"/>
      </w:rPr>
    </w:lvl>
    <w:lvl w:ilvl="2" w:tplc="7F4ACCBC" w:tentative="1">
      <w:start w:val="1"/>
      <w:numFmt w:val="bullet"/>
      <w:lvlText w:val=""/>
      <w:lvlJc w:val="left"/>
      <w:pPr>
        <w:ind w:left="2729" w:hanging="360"/>
      </w:pPr>
      <w:rPr>
        <w:rFonts w:ascii="Wingdings" w:hAnsi="Wingdings" w:hint="default"/>
      </w:rPr>
    </w:lvl>
    <w:lvl w:ilvl="3" w:tplc="E556C95C" w:tentative="1">
      <w:start w:val="1"/>
      <w:numFmt w:val="bullet"/>
      <w:lvlText w:val=""/>
      <w:lvlJc w:val="left"/>
      <w:pPr>
        <w:ind w:left="3449" w:hanging="360"/>
      </w:pPr>
      <w:rPr>
        <w:rFonts w:ascii="Symbol" w:hAnsi="Symbol" w:hint="default"/>
      </w:rPr>
    </w:lvl>
    <w:lvl w:ilvl="4" w:tplc="7AC2DB8A" w:tentative="1">
      <w:start w:val="1"/>
      <w:numFmt w:val="bullet"/>
      <w:lvlText w:val="o"/>
      <w:lvlJc w:val="left"/>
      <w:pPr>
        <w:ind w:left="4169" w:hanging="360"/>
      </w:pPr>
      <w:rPr>
        <w:rFonts w:ascii="Courier New" w:hAnsi="Courier New" w:cs="Courier New" w:hint="default"/>
      </w:rPr>
    </w:lvl>
    <w:lvl w:ilvl="5" w:tplc="BB38D3A8" w:tentative="1">
      <w:start w:val="1"/>
      <w:numFmt w:val="bullet"/>
      <w:lvlText w:val=""/>
      <w:lvlJc w:val="left"/>
      <w:pPr>
        <w:ind w:left="4889" w:hanging="360"/>
      </w:pPr>
      <w:rPr>
        <w:rFonts w:ascii="Wingdings" w:hAnsi="Wingdings" w:hint="default"/>
      </w:rPr>
    </w:lvl>
    <w:lvl w:ilvl="6" w:tplc="73727380" w:tentative="1">
      <w:start w:val="1"/>
      <w:numFmt w:val="bullet"/>
      <w:lvlText w:val=""/>
      <w:lvlJc w:val="left"/>
      <w:pPr>
        <w:ind w:left="5609" w:hanging="360"/>
      </w:pPr>
      <w:rPr>
        <w:rFonts w:ascii="Symbol" w:hAnsi="Symbol" w:hint="default"/>
      </w:rPr>
    </w:lvl>
    <w:lvl w:ilvl="7" w:tplc="6FD22D4C" w:tentative="1">
      <w:start w:val="1"/>
      <w:numFmt w:val="bullet"/>
      <w:lvlText w:val="o"/>
      <w:lvlJc w:val="left"/>
      <w:pPr>
        <w:ind w:left="6329" w:hanging="360"/>
      </w:pPr>
      <w:rPr>
        <w:rFonts w:ascii="Courier New" w:hAnsi="Courier New" w:cs="Courier New" w:hint="default"/>
      </w:rPr>
    </w:lvl>
    <w:lvl w:ilvl="8" w:tplc="349CB720" w:tentative="1">
      <w:start w:val="1"/>
      <w:numFmt w:val="bullet"/>
      <w:lvlText w:val=""/>
      <w:lvlJc w:val="left"/>
      <w:pPr>
        <w:ind w:left="7049" w:hanging="360"/>
      </w:pPr>
      <w:rPr>
        <w:rFonts w:ascii="Wingdings" w:hAnsi="Wingdings" w:hint="default"/>
      </w:rPr>
    </w:lvl>
  </w:abstractNum>
  <w:abstractNum w:abstractNumId="32" w15:restartNumberingAfterBreak="0">
    <w:nsid w:val="3E836E9C"/>
    <w:multiLevelType w:val="hybridMultilevel"/>
    <w:tmpl w:val="33C6AAF0"/>
    <w:lvl w:ilvl="0" w:tplc="367EF85C">
      <w:start w:val="1"/>
      <w:numFmt w:val="bullet"/>
      <w:lvlText w:val=""/>
      <w:lvlJc w:val="left"/>
      <w:pPr>
        <w:ind w:left="720" w:hanging="360"/>
      </w:pPr>
      <w:rPr>
        <w:rFonts w:ascii="Symbol" w:hAnsi="Symbol" w:hint="default"/>
      </w:rPr>
    </w:lvl>
    <w:lvl w:ilvl="1" w:tplc="94DC6AB4" w:tentative="1">
      <w:start w:val="1"/>
      <w:numFmt w:val="bullet"/>
      <w:lvlText w:val="o"/>
      <w:lvlJc w:val="left"/>
      <w:pPr>
        <w:ind w:left="1440" w:hanging="360"/>
      </w:pPr>
      <w:rPr>
        <w:rFonts w:ascii="Courier New" w:hAnsi="Courier New" w:cs="Courier New" w:hint="default"/>
      </w:rPr>
    </w:lvl>
    <w:lvl w:ilvl="2" w:tplc="1B6C49D6" w:tentative="1">
      <w:start w:val="1"/>
      <w:numFmt w:val="bullet"/>
      <w:lvlText w:val=""/>
      <w:lvlJc w:val="left"/>
      <w:pPr>
        <w:ind w:left="2160" w:hanging="360"/>
      </w:pPr>
      <w:rPr>
        <w:rFonts w:ascii="Wingdings" w:hAnsi="Wingdings" w:hint="default"/>
      </w:rPr>
    </w:lvl>
    <w:lvl w:ilvl="3" w:tplc="F1F25A90" w:tentative="1">
      <w:start w:val="1"/>
      <w:numFmt w:val="bullet"/>
      <w:lvlText w:val=""/>
      <w:lvlJc w:val="left"/>
      <w:pPr>
        <w:ind w:left="2880" w:hanging="360"/>
      </w:pPr>
      <w:rPr>
        <w:rFonts w:ascii="Symbol" w:hAnsi="Symbol" w:hint="default"/>
      </w:rPr>
    </w:lvl>
    <w:lvl w:ilvl="4" w:tplc="BE206E9A" w:tentative="1">
      <w:start w:val="1"/>
      <w:numFmt w:val="bullet"/>
      <w:lvlText w:val="o"/>
      <w:lvlJc w:val="left"/>
      <w:pPr>
        <w:ind w:left="3600" w:hanging="360"/>
      </w:pPr>
      <w:rPr>
        <w:rFonts w:ascii="Courier New" w:hAnsi="Courier New" w:cs="Courier New" w:hint="default"/>
      </w:rPr>
    </w:lvl>
    <w:lvl w:ilvl="5" w:tplc="62B8B39C" w:tentative="1">
      <w:start w:val="1"/>
      <w:numFmt w:val="bullet"/>
      <w:lvlText w:val=""/>
      <w:lvlJc w:val="left"/>
      <w:pPr>
        <w:ind w:left="4320" w:hanging="360"/>
      </w:pPr>
      <w:rPr>
        <w:rFonts w:ascii="Wingdings" w:hAnsi="Wingdings" w:hint="default"/>
      </w:rPr>
    </w:lvl>
    <w:lvl w:ilvl="6" w:tplc="F0B296C6" w:tentative="1">
      <w:start w:val="1"/>
      <w:numFmt w:val="bullet"/>
      <w:lvlText w:val=""/>
      <w:lvlJc w:val="left"/>
      <w:pPr>
        <w:ind w:left="5040" w:hanging="360"/>
      </w:pPr>
      <w:rPr>
        <w:rFonts w:ascii="Symbol" w:hAnsi="Symbol" w:hint="default"/>
      </w:rPr>
    </w:lvl>
    <w:lvl w:ilvl="7" w:tplc="A74A6A7C" w:tentative="1">
      <w:start w:val="1"/>
      <w:numFmt w:val="bullet"/>
      <w:lvlText w:val="o"/>
      <w:lvlJc w:val="left"/>
      <w:pPr>
        <w:ind w:left="5760" w:hanging="360"/>
      </w:pPr>
      <w:rPr>
        <w:rFonts w:ascii="Courier New" w:hAnsi="Courier New" w:cs="Courier New" w:hint="default"/>
      </w:rPr>
    </w:lvl>
    <w:lvl w:ilvl="8" w:tplc="8570B24E" w:tentative="1">
      <w:start w:val="1"/>
      <w:numFmt w:val="bullet"/>
      <w:lvlText w:val=""/>
      <w:lvlJc w:val="left"/>
      <w:pPr>
        <w:ind w:left="6480" w:hanging="360"/>
      </w:pPr>
      <w:rPr>
        <w:rFonts w:ascii="Wingdings" w:hAnsi="Wingdings" w:hint="default"/>
      </w:rPr>
    </w:lvl>
  </w:abstractNum>
  <w:abstractNum w:abstractNumId="33" w15:restartNumberingAfterBreak="0">
    <w:nsid w:val="461D7E3B"/>
    <w:multiLevelType w:val="hybridMultilevel"/>
    <w:tmpl w:val="E3D60634"/>
    <w:lvl w:ilvl="0" w:tplc="3BCA08FA">
      <w:start w:val="1"/>
      <w:numFmt w:val="decimal"/>
      <w:lvlText w:val="%1."/>
      <w:lvlJc w:val="left"/>
      <w:pPr>
        <w:ind w:left="720" w:hanging="360"/>
      </w:pPr>
    </w:lvl>
    <w:lvl w:ilvl="1" w:tplc="DC101420" w:tentative="1">
      <w:start w:val="1"/>
      <w:numFmt w:val="lowerLetter"/>
      <w:lvlText w:val="%2."/>
      <w:lvlJc w:val="left"/>
      <w:pPr>
        <w:ind w:left="1440" w:hanging="360"/>
      </w:pPr>
    </w:lvl>
    <w:lvl w:ilvl="2" w:tplc="95EADAEA" w:tentative="1">
      <w:start w:val="1"/>
      <w:numFmt w:val="lowerRoman"/>
      <w:lvlText w:val="%3."/>
      <w:lvlJc w:val="right"/>
      <w:pPr>
        <w:ind w:left="2160" w:hanging="180"/>
      </w:pPr>
    </w:lvl>
    <w:lvl w:ilvl="3" w:tplc="E59ADE78" w:tentative="1">
      <w:start w:val="1"/>
      <w:numFmt w:val="decimal"/>
      <w:lvlText w:val="%4."/>
      <w:lvlJc w:val="left"/>
      <w:pPr>
        <w:ind w:left="2880" w:hanging="360"/>
      </w:pPr>
    </w:lvl>
    <w:lvl w:ilvl="4" w:tplc="3606F1E0" w:tentative="1">
      <w:start w:val="1"/>
      <w:numFmt w:val="lowerLetter"/>
      <w:lvlText w:val="%5."/>
      <w:lvlJc w:val="left"/>
      <w:pPr>
        <w:ind w:left="3600" w:hanging="360"/>
      </w:pPr>
    </w:lvl>
    <w:lvl w:ilvl="5" w:tplc="C354FEA2" w:tentative="1">
      <w:start w:val="1"/>
      <w:numFmt w:val="lowerRoman"/>
      <w:lvlText w:val="%6."/>
      <w:lvlJc w:val="right"/>
      <w:pPr>
        <w:ind w:left="4320" w:hanging="180"/>
      </w:pPr>
    </w:lvl>
    <w:lvl w:ilvl="6" w:tplc="26224598" w:tentative="1">
      <w:start w:val="1"/>
      <w:numFmt w:val="decimal"/>
      <w:lvlText w:val="%7."/>
      <w:lvlJc w:val="left"/>
      <w:pPr>
        <w:ind w:left="5040" w:hanging="360"/>
      </w:pPr>
    </w:lvl>
    <w:lvl w:ilvl="7" w:tplc="4BE03754" w:tentative="1">
      <w:start w:val="1"/>
      <w:numFmt w:val="lowerLetter"/>
      <w:lvlText w:val="%8."/>
      <w:lvlJc w:val="left"/>
      <w:pPr>
        <w:ind w:left="5760" w:hanging="360"/>
      </w:pPr>
    </w:lvl>
    <w:lvl w:ilvl="8" w:tplc="EFA40176" w:tentative="1">
      <w:start w:val="1"/>
      <w:numFmt w:val="lowerRoman"/>
      <w:lvlText w:val="%9."/>
      <w:lvlJc w:val="right"/>
      <w:pPr>
        <w:ind w:left="6480" w:hanging="180"/>
      </w:pPr>
    </w:lvl>
  </w:abstractNum>
  <w:abstractNum w:abstractNumId="34" w15:restartNumberingAfterBreak="0">
    <w:nsid w:val="48FF10AE"/>
    <w:multiLevelType w:val="hybridMultilevel"/>
    <w:tmpl w:val="2730BE3C"/>
    <w:lvl w:ilvl="0" w:tplc="E7DC6C3A">
      <w:start w:val="1"/>
      <w:numFmt w:val="decimal"/>
      <w:lvlText w:val="%1."/>
      <w:lvlJc w:val="left"/>
      <w:pPr>
        <w:ind w:left="720" w:hanging="360"/>
      </w:pPr>
    </w:lvl>
    <w:lvl w:ilvl="1" w:tplc="696478AC" w:tentative="1">
      <w:start w:val="1"/>
      <w:numFmt w:val="lowerLetter"/>
      <w:lvlText w:val="%2."/>
      <w:lvlJc w:val="left"/>
      <w:pPr>
        <w:ind w:left="1440" w:hanging="360"/>
      </w:pPr>
    </w:lvl>
    <w:lvl w:ilvl="2" w:tplc="FD9CF400" w:tentative="1">
      <w:start w:val="1"/>
      <w:numFmt w:val="lowerRoman"/>
      <w:lvlText w:val="%3."/>
      <w:lvlJc w:val="right"/>
      <w:pPr>
        <w:ind w:left="2160" w:hanging="180"/>
      </w:pPr>
    </w:lvl>
    <w:lvl w:ilvl="3" w:tplc="6F2C5AD4" w:tentative="1">
      <w:start w:val="1"/>
      <w:numFmt w:val="decimal"/>
      <w:lvlText w:val="%4."/>
      <w:lvlJc w:val="left"/>
      <w:pPr>
        <w:ind w:left="2880" w:hanging="360"/>
      </w:pPr>
    </w:lvl>
    <w:lvl w:ilvl="4" w:tplc="DAF458A8" w:tentative="1">
      <w:start w:val="1"/>
      <w:numFmt w:val="lowerLetter"/>
      <w:lvlText w:val="%5."/>
      <w:lvlJc w:val="left"/>
      <w:pPr>
        <w:ind w:left="3600" w:hanging="360"/>
      </w:pPr>
    </w:lvl>
    <w:lvl w:ilvl="5" w:tplc="B48E1F9A" w:tentative="1">
      <w:start w:val="1"/>
      <w:numFmt w:val="lowerRoman"/>
      <w:lvlText w:val="%6."/>
      <w:lvlJc w:val="right"/>
      <w:pPr>
        <w:ind w:left="4320" w:hanging="180"/>
      </w:pPr>
    </w:lvl>
    <w:lvl w:ilvl="6" w:tplc="9E826A58" w:tentative="1">
      <w:start w:val="1"/>
      <w:numFmt w:val="decimal"/>
      <w:lvlText w:val="%7."/>
      <w:lvlJc w:val="left"/>
      <w:pPr>
        <w:ind w:left="5040" w:hanging="360"/>
      </w:pPr>
    </w:lvl>
    <w:lvl w:ilvl="7" w:tplc="199E079E" w:tentative="1">
      <w:start w:val="1"/>
      <w:numFmt w:val="lowerLetter"/>
      <w:lvlText w:val="%8."/>
      <w:lvlJc w:val="left"/>
      <w:pPr>
        <w:ind w:left="5760" w:hanging="360"/>
      </w:pPr>
    </w:lvl>
    <w:lvl w:ilvl="8" w:tplc="827A175C" w:tentative="1">
      <w:start w:val="1"/>
      <w:numFmt w:val="lowerRoman"/>
      <w:lvlText w:val="%9."/>
      <w:lvlJc w:val="right"/>
      <w:pPr>
        <w:ind w:left="6480" w:hanging="180"/>
      </w:pPr>
    </w:lvl>
  </w:abstractNum>
  <w:abstractNum w:abstractNumId="35" w15:restartNumberingAfterBreak="0">
    <w:nsid w:val="4B20623A"/>
    <w:multiLevelType w:val="hybridMultilevel"/>
    <w:tmpl w:val="CEA886C8"/>
    <w:lvl w:ilvl="0" w:tplc="156C3452">
      <w:start w:val="1"/>
      <w:numFmt w:val="bullet"/>
      <w:lvlText w:val=""/>
      <w:lvlJc w:val="left"/>
      <w:pPr>
        <w:ind w:left="360" w:hanging="360"/>
      </w:pPr>
      <w:rPr>
        <w:rFonts w:ascii="Symbol" w:hAnsi="Symbol" w:hint="default"/>
      </w:rPr>
    </w:lvl>
    <w:lvl w:ilvl="1" w:tplc="8228AFBA">
      <w:start w:val="1"/>
      <w:numFmt w:val="bullet"/>
      <w:lvlText w:val="o"/>
      <w:lvlJc w:val="left"/>
      <w:pPr>
        <w:ind w:left="1080" w:hanging="360"/>
      </w:pPr>
      <w:rPr>
        <w:rFonts w:ascii="Courier New" w:hAnsi="Courier New" w:cs="Courier New" w:hint="default"/>
      </w:rPr>
    </w:lvl>
    <w:lvl w:ilvl="2" w:tplc="ED264A20" w:tentative="1">
      <w:start w:val="1"/>
      <w:numFmt w:val="bullet"/>
      <w:lvlText w:val=""/>
      <w:lvlJc w:val="left"/>
      <w:pPr>
        <w:ind w:left="1800" w:hanging="360"/>
      </w:pPr>
      <w:rPr>
        <w:rFonts w:ascii="Wingdings" w:hAnsi="Wingdings" w:hint="default"/>
      </w:rPr>
    </w:lvl>
    <w:lvl w:ilvl="3" w:tplc="130CF4A4" w:tentative="1">
      <w:start w:val="1"/>
      <w:numFmt w:val="bullet"/>
      <w:lvlText w:val=""/>
      <w:lvlJc w:val="left"/>
      <w:pPr>
        <w:ind w:left="2520" w:hanging="360"/>
      </w:pPr>
      <w:rPr>
        <w:rFonts w:ascii="Symbol" w:hAnsi="Symbol" w:hint="default"/>
      </w:rPr>
    </w:lvl>
    <w:lvl w:ilvl="4" w:tplc="E1563538" w:tentative="1">
      <w:start w:val="1"/>
      <w:numFmt w:val="bullet"/>
      <w:lvlText w:val="o"/>
      <w:lvlJc w:val="left"/>
      <w:pPr>
        <w:ind w:left="3240" w:hanging="360"/>
      </w:pPr>
      <w:rPr>
        <w:rFonts w:ascii="Courier New" w:hAnsi="Courier New" w:cs="Courier New" w:hint="default"/>
      </w:rPr>
    </w:lvl>
    <w:lvl w:ilvl="5" w:tplc="2F62447A" w:tentative="1">
      <w:start w:val="1"/>
      <w:numFmt w:val="bullet"/>
      <w:lvlText w:val=""/>
      <w:lvlJc w:val="left"/>
      <w:pPr>
        <w:ind w:left="3960" w:hanging="360"/>
      </w:pPr>
      <w:rPr>
        <w:rFonts w:ascii="Wingdings" w:hAnsi="Wingdings" w:hint="default"/>
      </w:rPr>
    </w:lvl>
    <w:lvl w:ilvl="6" w:tplc="8416D3D8" w:tentative="1">
      <w:start w:val="1"/>
      <w:numFmt w:val="bullet"/>
      <w:lvlText w:val=""/>
      <w:lvlJc w:val="left"/>
      <w:pPr>
        <w:ind w:left="4680" w:hanging="360"/>
      </w:pPr>
      <w:rPr>
        <w:rFonts w:ascii="Symbol" w:hAnsi="Symbol" w:hint="default"/>
      </w:rPr>
    </w:lvl>
    <w:lvl w:ilvl="7" w:tplc="BC0CBA28" w:tentative="1">
      <w:start w:val="1"/>
      <w:numFmt w:val="bullet"/>
      <w:lvlText w:val="o"/>
      <w:lvlJc w:val="left"/>
      <w:pPr>
        <w:ind w:left="5400" w:hanging="360"/>
      </w:pPr>
      <w:rPr>
        <w:rFonts w:ascii="Courier New" w:hAnsi="Courier New" w:cs="Courier New" w:hint="default"/>
      </w:rPr>
    </w:lvl>
    <w:lvl w:ilvl="8" w:tplc="0F4C33AA" w:tentative="1">
      <w:start w:val="1"/>
      <w:numFmt w:val="bullet"/>
      <w:lvlText w:val=""/>
      <w:lvlJc w:val="left"/>
      <w:pPr>
        <w:ind w:left="6120" w:hanging="360"/>
      </w:pPr>
      <w:rPr>
        <w:rFonts w:ascii="Wingdings" w:hAnsi="Wingdings" w:hint="default"/>
      </w:rPr>
    </w:lvl>
  </w:abstractNum>
  <w:abstractNum w:abstractNumId="36" w15:restartNumberingAfterBreak="0">
    <w:nsid w:val="4B7A5AB4"/>
    <w:multiLevelType w:val="hybridMultilevel"/>
    <w:tmpl w:val="8C6A6476"/>
    <w:lvl w:ilvl="0" w:tplc="91529866">
      <w:start w:val="1"/>
      <w:numFmt w:val="bullet"/>
      <w:lvlText w:val=""/>
      <w:lvlJc w:val="left"/>
      <w:pPr>
        <w:ind w:left="360" w:hanging="360"/>
      </w:pPr>
      <w:rPr>
        <w:rFonts w:ascii="Symbol" w:hAnsi="Symbol" w:hint="default"/>
      </w:rPr>
    </w:lvl>
    <w:lvl w:ilvl="1" w:tplc="21B2FFF4">
      <w:start w:val="1"/>
      <w:numFmt w:val="bullet"/>
      <w:lvlText w:val="o"/>
      <w:lvlJc w:val="left"/>
      <w:pPr>
        <w:ind w:left="1440" w:hanging="360"/>
      </w:pPr>
      <w:rPr>
        <w:rFonts w:ascii="Courier New" w:hAnsi="Courier New" w:cs="Courier New" w:hint="default"/>
      </w:rPr>
    </w:lvl>
    <w:lvl w:ilvl="2" w:tplc="C8E8285A" w:tentative="1">
      <w:start w:val="1"/>
      <w:numFmt w:val="bullet"/>
      <w:lvlText w:val=""/>
      <w:lvlJc w:val="left"/>
      <w:pPr>
        <w:ind w:left="2160" w:hanging="360"/>
      </w:pPr>
      <w:rPr>
        <w:rFonts w:ascii="Wingdings" w:hAnsi="Wingdings" w:hint="default"/>
      </w:rPr>
    </w:lvl>
    <w:lvl w:ilvl="3" w:tplc="745EB922" w:tentative="1">
      <w:start w:val="1"/>
      <w:numFmt w:val="bullet"/>
      <w:lvlText w:val=""/>
      <w:lvlJc w:val="left"/>
      <w:pPr>
        <w:ind w:left="2880" w:hanging="360"/>
      </w:pPr>
      <w:rPr>
        <w:rFonts w:ascii="Symbol" w:hAnsi="Symbol" w:hint="default"/>
      </w:rPr>
    </w:lvl>
    <w:lvl w:ilvl="4" w:tplc="BC20AFBC" w:tentative="1">
      <w:start w:val="1"/>
      <w:numFmt w:val="bullet"/>
      <w:lvlText w:val="o"/>
      <w:lvlJc w:val="left"/>
      <w:pPr>
        <w:ind w:left="3600" w:hanging="360"/>
      </w:pPr>
      <w:rPr>
        <w:rFonts w:ascii="Courier New" w:hAnsi="Courier New" w:cs="Courier New" w:hint="default"/>
      </w:rPr>
    </w:lvl>
    <w:lvl w:ilvl="5" w:tplc="61CC56C4" w:tentative="1">
      <w:start w:val="1"/>
      <w:numFmt w:val="bullet"/>
      <w:lvlText w:val=""/>
      <w:lvlJc w:val="left"/>
      <w:pPr>
        <w:ind w:left="4320" w:hanging="360"/>
      </w:pPr>
      <w:rPr>
        <w:rFonts w:ascii="Wingdings" w:hAnsi="Wingdings" w:hint="default"/>
      </w:rPr>
    </w:lvl>
    <w:lvl w:ilvl="6" w:tplc="0A666AAC" w:tentative="1">
      <w:start w:val="1"/>
      <w:numFmt w:val="bullet"/>
      <w:lvlText w:val=""/>
      <w:lvlJc w:val="left"/>
      <w:pPr>
        <w:ind w:left="5040" w:hanging="360"/>
      </w:pPr>
      <w:rPr>
        <w:rFonts w:ascii="Symbol" w:hAnsi="Symbol" w:hint="default"/>
      </w:rPr>
    </w:lvl>
    <w:lvl w:ilvl="7" w:tplc="D4205804" w:tentative="1">
      <w:start w:val="1"/>
      <w:numFmt w:val="bullet"/>
      <w:lvlText w:val="o"/>
      <w:lvlJc w:val="left"/>
      <w:pPr>
        <w:ind w:left="5760" w:hanging="360"/>
      </w:pPr>
      <w:rPr>
        <w:rFonts w:ascii="Courier New" w:hAnsi="Courier New" w:cs="Courier New" w:hint="default"/>
      </w:rPr>
    </w:lvl>
    <w:lvl w:ilvl="8" w:tplc="EB247908" w:tentative="1">
      <w:start w:val="1"/>
      <w:numFmt w:val="bullet"/>
      <w:lvlText w:val=""/>
      <w:lvlJc w:val="left"/>
      <w:pPr>
        <w:ind w:left="6480" w:hanging="360"/>
      </w:pPr>
      <w:rPr>
        <w:rFonts w:ascii="Wingdings" w:hAnsi="Wingdings" w:hint="default"/>
      </w:rPr>
    </w:lvl>
  </w:abstractNum>
  <w:abstractNum w:abstractNumId="37" w15:restartNumberingAfterBreak="0">
    <w:nsid w:val="5075514E"/>
    <w:multiLevelType w:val="hybridMultilevel"/>
    <w:tmpl w:val="F3DE166E"/>
    <w:lvl w:ilvl="0" w:tplc="0092385E">
      <w:numFmt w:val="bullet"/>
      <w:lvlText w:val="•"/>
      <w:lvlJc w:val="left"/>
      <w:pPr>
        <w:ind w:left="720" w:hanging="360"/>
      </w:pPr>
      <w:rPr>
        <w:rFonts w:ascii="Times New Roman" w:eastAsia="Times New Roman" w:hAnsi="Times New Roman" w:cs="Times New Roman" w:hint="default"/>
      </w:rPr>
    </w:lvl>
    <w:lvl w:ilvl="1" w:tplc="E092C1C4" w:tentative="1">
      <w:start w:val="1"/>
      <w:numFmt w:val="bullet"/>
      <w:lvlText w:val="o"/>
      <w:lvlJc w:val="left"/>
      <w:pPr>
        <w:ind w:left="1440" w:hanging="360"/>
      </w:pPr>
      <w:rPr>
        <w:rFonts w:ascii="Courier New" w:hAnsi="Courier New" w:cs="Courier New" w:hint="default"/>
      </w:rPr>
    </w:lvl>
    <w:lvl w:ilvl="2" w:tplc="05329208" w:tentative="1">
      <w:start w:val="1"/>
      <w:numFmt w:val="bullet"/>
      <w:lvlText w:val=""/>
      <w:lvlJc w:val="left"/>
      <w:pPr>
        <w:ind w:left="2160" w:hanging="360"/>
      </w:pPr>
      <w:rPr>
        <w:rFonts w:ascii="Wingdings" w:hAnsi="Wingdings" w:hint="default"/>
      </w:rPr>
    </w:lvl>
    <w:lvl w:ilvl="3" w:tplc="E7401FA6" w:tentative="1">
      <w:start w:val="1"/>
      <w:numFmt w:val="bullet"/>
      <w:lvlText w:val=""/>
      <w:lvlJc w:val="left"/>
      <w:pPr>
        <w:ind w:left="2880" w:hanging="360"/>
      </w:pPr>
      <w:rPr>
        <w:rFonts w:ascii="Symbol" w:hAnsi="Symbol" w:hint="default"/>
      </w:rPr>
    </w:lvl>
    <w:lvl w:ilvl="4" w:tplc="A98CCBAC" w:tentative="1">
      <w:start w:val="1"/>
      <w:numFmt w:val="bullet"/>
      <w:lvlText w:val="o"/>
      <w:lvlJc w:val="left"/>
      <w:pPr>
        <w:ind w:left="3600" w:hanging="360"/>
      </w:pPr>
      <w:rPr>
        <w:rFonts w:ascii="Courier New" w:hAnsi="Courier New" w:cs="Courier New" w:hint="default"/>
      </w:rPr>
    </w:lvl>
    <w:lvl w:ilvl="5" w:tplc="39C0E528" w:tentative="1">
      <w:start w:val="1"/>
      <w:numFmt w:val="bullet"/>
      <w:lvlText w:val=""/>
      <w:lvlJc w:val="left"/>
      <w:pPr>
        <w:ind w:left="4320" w:hanging="360"/>
      </w:pPr>
      <w:rPr>
        <w:rFonts w:ascii="Wingdings" w:hAnsi="Wingdings" w:hint="default"/>
      </w:rPr>
    </w:lvl>
    <w:lvl w:ilvl="6" w:tplc="DF705E8C" w:tentative="1">
      <w:start w:val="1"/>
      <w:numFmt w:val="bullet"/>
      <w:lvlText w:val=""/>
      <w:lvlJc w:val="left"/>
      <w:pPr>
        <w:ind w:left="5040" w:hanging="360"/>
      </w:pPr>
      <w:rPr>
        <w:rFonts w:ascii="Symbol" w:hAnsi="Symbol" w:hint="default"/>
      </w:rPr>
    </w:lvl>
    <w:lvl w:ilvl="7" w:tplc="7FE2A672" w:tentative="1">
      <w:start w:val="1"/>
      <w:numFmt w:val="bullet"/>
      <w:lvlText w:val="o"/>
      <w:lvlJc w:val="left"/>
      <w:pPr>
        <w:ind w:left="5760" w:hanging="360"/>
      </w:pPr>
      <w:rPr>
        <w:rFonts w:ascii="Courier New" w:hAnsi="Courier New" w:cs="Courier New" w:hint="default"/>
      </w:rPr>
    </w:lvl>
    <w:lvl w:ilvl="8" w:tplc="00D8B852" w:tentative="1">
      <w:start w:val="1"/>
      <w:numFmt w:val="bullet"/>
      <w:lvlText w:val=""/>
      <w:lvlJc w:val="left"/>
      <w:pPr>
        <w:ind w:left="6480" w:hanging="360"/>
      </w:pPr>
      <w:rPr>
        <w:rFonts w:ascii="Wingdings" w:hAnsi="Wingdings" w:hint="default"/>
      </w:rPr>
    </w:lvl>
  </w:abstractNum>
  <w:abstractNum w:abstractNumId="38" w15:restartNumberingAfterBreak="0">
    <w:nsid w:val="54F62BE5"/>
    <w:multiLevelType w:val="hybridMultilevel"/>
    <w:tmpl w:val="16145654"/>
    <w:lvl w:ilvl="0" w:tplc="F49E0992">
      <w:start w:val="1"/>
      <w:numFmt w:val="bullet"/>
      <w:lvlText w:val=""/>
      <w:lvlJc w:val="left"/>
      <w:pPr>
        <w:ind w:left="720" w:hanging="360"/>
      </w:pPr>
      <w:rPr>
        <w:rFonts w:ascii="Symbol" w:hAnsi="Symbol" w:hint="default"/>
      </w:rPr>
    </w:lvl>
    <w:lvl w:ilvl="1" w:tplc="9F2E180A" w:tentative="1">
      <w:start w:val="1"/>
      <w:numFmt w:val="bullet"/>
      <w:lvlText w:val="o"/>
      <w:lvlJc w:val="left"/>
      <w:pPr>
        <w:ind w:left="1440" w:hanging="360"/>
      </w:pPr>
      <w:rPr>
        <w:rFonts w:ascii="Courier New" w:hAnsi="Courier New" w:cs="Courier New" w:hint="default"/>
      </w:rPr>
    </w:lvl>
    <w:lvl w:ilvl="2" w:tplc="AA1ED9AE" w:tentative="1">
      <w:start w:val="1"/>
      <w:numFmt w:val="bullet"/>
      <w:lvlText w:val=""/>
      <w:lvlJc w:val="left"/>
      <w:pPr>
        <w:ind w:left="2160" w:hanging="360"/>
      </w:pPr>
      <w:rPr>
        <w:rFonts w:ascii="Wingdings" w:hAnsi="Wingdings" w:hint="default"/>
      </w:rPr>
    </w:lvl>
    <w:lvl w:ilvl="3" w:tplc="7876D630" w:tentative="1">
      <w:start w:val="1"/>
      <w:numFmt w:val="bullet"/>
      <w:lvlText w:val=""/>
      <w:lvlJc w:val="left"/>
      <w:pPr>
        <w:ind w:left="2880" w:hanging="360"/>
      </w:pPr>
      <w:rPr>
        <w:rFonts w:ascii="Symbol" w:hAnsi="Symbol" w:hint="default"/>
      </w:rPr>
    </w:lvl>
    <w:lvl w:ilvl="4" w:tplc="79A079FA" w:tentative="1">
      <w:start w:val="1"/>
      <w:numFmt w:val="bullet"/>
      <w:lvlText w:val="o"/>
      <w:lvlJc w:val="left"/>
      <w:pPr>
        <w:ind w:left="3600" w:hanging="360"/>
      </w:pPr>
      <w:rPr>
        <w:rFonts w:ascii="Courier New" w:hAnsi="Courier New" w:cs="Courier New" w:hint="default"/>
      </w:rPr>
    </w:lvl>
    <w:lvl w:ilvl="5" w:tplc="D722F4F6" w:tentative="1">
      <w:start w:val="1"/>
      <w:numFmt w:val="bullet"/>
      <w:lvlText w:val=""/>
      <w:lvlJc w:val="left"/>
      <w:pPr>
        <w:ind w:left="4320" w:hanging="360"/>
      </w:pPr>
      <w:rPr>
        <w:rFonts w:ascii="Wingdings" w:hAnsi="Wingdings" w:hint="default"/>
      </w:rPr>
    </w:lvl>
    <w:lvl w:ilvl="6" w:tplc="1EAE77A6" w:tentative="1">
      <w:start w:val="1"/>
      <w:numFmt w:val="bullet"/>
      <w:lvlText w:val=""/>
      <w:lvlJc w:val="left"/>
      <w:pPr>
        <w:ind w:left="5040" w:hanging="360"/>
      </w:pPr>
      <w:rPr>
        <w:rFonts w:ascii="Symbol" w:hAnsi="Symbol" w:hint="default"/>
      </w:rPr>
    </w:lvl>
    <w:lvl w:ilvl="7" w:tplc="A6B05390" w:tentative="1">
      <w:start w:val="1"/>
      <w:numFmt w:val="bullet"/>
      <w:lvlText w:val="o"/>
      <w:lvlJc w:val="left"/>
      <w:pPr>
        <w:ind w:left="5760" w:hanging="360"/>
      </w:pPr>
      <w:rPr>
        <w:rFonts w:ascii="Courier New" w:hAnsi="Courier New" w:cs="Courier New" w:hint="default"/>
      </w:rPr>
    </w:lvl>
    <w:lvl w:ilvl="8" w:tplc="18DC174C" w:tentative="1">
      <w:start w:val="1"/>
      <w:numFmt w:val="bullet"/>
      <w:lvlText w:val=""/>
      <w:lvlJc w:val="left"/>
      <w:pPr>
        <w:ind w:left="6480" w:hanging="360"/>
      </w:pPr>
      <w:rPr>
        <w:rFonts w:ascii="Wingdings" w:hAnsi="Wingdings" w:hint="default"/>
      </w:rPr>
    </w:lvl>
  </w:abstractNum>
  <w:abstractNum w:abstractNumId="39" w15:restartNumberingAfterBreak="0">
    <w:nsid w:val="57400A91"/>
    <w:multiLevelType w:val="hybridMultilevel"/>
    <w:tmpl w:val="2272E4E2"/>
    <w:lvl w:ilvl="0" w:tplc="239096CC">
      <w:start w:val="1"/>
      <w:numFmt w:val="upperLetter"/>
      <w:lvlText w:val="%1."/>
      <w:lvlJc w:val="left"/>
      <w:pPr>
        <w:ind w:left="1701" w:hanging="708"/>
      </w:pPr>
      <w:rPr>
        <w:rFonts w:hint="default"/>
      </w:rPr>
    </w:lvl>
    <w:lvl w:ilvl="1" w:tplc="86107A08">
      <w:start w:val="1"/>
      <w:numFmt w:val="decimal"/>
      <w:lvlText w:val="%2."/>
      <w:lvlJc w:val="left"/>
      <w:pPr>
        <w:ind w:left="2283" w:hanging="570"/>
      </w:pPr>
      <w:rPr>
        <w:rFonts w:hint="default"/>
      </w:rPr>
    </w:lvl>
    <w:lvl w:ilvl="2" w:tplc="0F103A66" w:tentative="1">
      <w:start w:val="1"/>
      <w:numFmt w:val="lowerRoman"/>
      <w:lvlText w:val="%3."/>
      <w:lvlJc w:val="right"/>
      <w:pPr>
        <w:ind w:left="2793" w:hanging="180"/>
      </w:pPr>
    </w:lvl>
    <w:lvl w:ilvl="3" w:tplc="B98224DC" w:tentative="1">
      <w:start w:val="1"/>
      <w:numFmt w:val="decimal"/>
      <w:lvlText w:val="%4."/>
      <w:lvlJc w:val="left"/>
      <w:pPr>
        <w:ind w:left="3513" w:hanging="360"/>
      </w:pPr>
    </w:lvl>
    <w:lvl w:ilvl="4" w:tplc="93C09550" w:tentative="1">
      <w:start w:val="1"/>
      <w:numFmt w:val="lowerLetter"/>
      <w:lvlText w:val="%5."/>
      <w:lvlJc w:val="left"/>
      <w:pPr>
        <w:ind w:left="4233" w:hanging="360"/>
      </w:pPr>
    </w:lvl>
    <w:lvl w:ilvl="5" w:tplc="B16CF090" w:tentative="1">
      <w:start w:val="1"/>
      <w:numFmt w:val="lowerRoman"/>
      <w:lvlText w:val="%6."/>
      <w:lvlJc w:val="right"/>
      <w:pPr>
        <w:ind w:left="4953" w:hanging="180"/>
      </w:pPr>
    </w:lvl>
    <w:lvl w:ilvl="6" w:tplc="514055B8" w:tentative="1">
      <w:start w:val="1"/>
      <w:numFmt w:val="decimal"/>
      <w:lvlText w:val="%7."/>
      <w:lvlJc w:val="left"/>
      <w:pPr>
        <w:ind w:left="5673" w:hanging="360"/>
      </w:pPr>
    </w:lvl>
    <w:lvl w:ilvl="7" w:tplc="CB400EEC" w:tentative="1">
      <w:start w:val="1"/>
      <w:numFmt w:val="lowerLetter"/>
      <w:lvlText w:val="%8."/>
      <w:lvlJc w:val="left"/>
      <w:pPr>
        <w:ind w:left="6393" w:hanging="360"/>
      </w:pPr>
    </w:lvl>
    <w:lvl w:ilvl="8" w:tplc="C72EBD7E" w:tentative="1">
      <w:start w:val="1"/>
      <w:numFmt w:val="lowerRoman"/>
      <w:lvlText w:val="%9."/>
      <w:lvlJc w:val="right"/>
      <w:pPr>
        <w:ind w:left="7113" w:hanging="180"/>
      </w:pPr>
    </w:lvl>
  </w:abstractNum>
  <w:abstractNum w:abstractNumId="40" w15:restartNumberingAfterBreak="0">
    <w:nsid w:val="58B56C73"/>
    <w:multiLevelType w:val="hybridMultilevel"/>
    <w:tmpl w:val="4C5CD906"/>
    <w:lvl w:ilvl="0" w:tplc="A93256D8">
      <w:start w:val="2"/>
      <w:numFmt w:val="decimal"/>
      <w:lvlText w:val="%1."/>
      <w:lvlJc w:val="left"/>
      <w:pPr>
        <w:tabs>
          <w:tab w:val="num" w:pos="570"/>
        </w:tabs>
        <w:ind w:left="570" w:hanging="570"/>
      </w:pPr>
      <w:rPr>
        <w:rFonts w:hint="default"/>
      </w:rPr>
    </w:lvl>
    <w:lvl w:ilvl="1" w:tplc="0C34AB56" w:tentative="1">
      <w:start w:val="1"/>
      <w:numFmt w:val="lowerLetter"/>
      <w:lvlText w:val="%2."/>
      <w:lvlJc w:val="left"/>
      <w:pPr>
        <w:tabs>
          <w:tab w:val="num" w:pos="1080"/>
        </w:tabs>
        <w:ind w:left="1080" w:hanging="360"/>
      </w:pPr>
    </w:lvl>
    <w:lvl w:ilvl="2" w:tplc="7654DF58" w:tentative="1">
      <w:start w:val="1"/>
      <w:numFmt w:val="lowerRoman"/>
      <w:lvlText w:val="%3."/>
      <w:lvlJc w:val="right"/>
      <w:pPr>
        <w:tabs>
          <w:tab w:val="num" w:pos="1800"/>
        </w:tabs>
        <w:ind w:left="1800" w:hanging="180"/>
      </w:pPr>
    </w:lvl>
    <w:lvl w:ilvl="3" w:tplc="EFB0CFFE" w:tentative="1">
      <w:start w:val="1"/>
      <w:numFmt w:val="decimal"/>
      <w:lvlText w:val="%4."/>
      <w:lvlJc w:val="left"/>
      <w:pPr>
        <w:tabs>
          <w:tab w:val="num" w:pos="2520"/>
        </w:tabs>
        <w:ind w:left="2520" w:hanging="360"/>
      </w:pPr>
    </w:lvl>
    <w:lvl w:ilvl="4" w:tplc="033EB220" w:tentative="1">
      <w:start w:val="1"/>
      <w:numFmt w:val="lowerLetter"/>
      <w:lvlText w:val="%5."/>
      <w:lvlJc w:val="left"/>
      <w:pPr>
        <w:tabs>
          <w:tab w:val="num" w:pos="3240"/>
        </w:tabs>
        <w:ind w:left="3240" w:hanging="360"/>
      </w:pPr>
    </w:lvl>
    <w:lvl w:ilvl="5" w:tplc="EF066DB0" w:tentative="1">
      <w:start w:val="1"/>
      <w:numFmt w:val="lowerRoman"/>
      <w:lvlText w:val="%6."/>
      <w:lvlJc w:val="right"/>
      <w:pPr>
        <w:tabs>
          <w:tab w:val="num" w:pos="3960"/>
        </w:tabs>
        <w:ind w:left="3960" w:hanging="180"/>
      </w:pPr>
    </w:lvl>
    <w:lvl w:ilvl="6" w:tplc="95DCBDF0" w:tentative="1">
      <w:start w:val="1"/>
      <w:numFmt w:val="decimal"/>
      <w:lvlText w:val="%7."/>
      <w:lvlJc w:val="left"/>
      <w:pPr>
        <w:tabs>
          <w:tab w:val="num" w:pos="4680"/>
        </w:tabs>
        <w:ind w:left="4680" w:hanging="360"/>
      </w:pPr>
    </w:lvl>
    <w:lvl w:ilvl="7" w:tplc="4CB074B2" w:tentative="1">
      <w:start w:val="1"/>
      <w:numFmt w:val="lowerLetter"/>
      <w:lvlText w:val="%8."/>
      <w:lvlJc w:val="left"/>
      <w:pPr>
        <w:tabs>
          <w:tab w:val="num" w:pos="5400"/>
        </w:tabs>
        <w:ind w:left="5400" w:hanging="360"/>
      </w:pPr>
    </w:lvl>
    <w:lvl w:ilvl="8" w:tplc="38F6B1C8" w:tentative="1">
      <w:start w:val="1"/>
      <w:numFmt w:val="lowerRoman"/>
      <w:lvlText w:val="%9."/>
      <w:lvlJc w:val="right"/>
      <w:pPr>
        <w:tabs>
          <w:tab w:val="num" w:pos="6120"/>
        </w:tabs>
        <w:ind w:left="6120" w:hanging="180"/>
      </w:pPr>
    </w:lvl>
  </w:abstractNum>
  <w:abstractNum w:abstractNumId="41" w15:restartNumberingAfterBreak="0">
    <w:nsid w:val="5E006AE3"/>
    <w:multiLevelType w:val="hybridMultilevel"/>
    <w:tmpl w:val="91A4E4BA"/>
    <w:lvl w:ilvl="0" w:tplc="010C8D10">
      <w:start w:val="1"/>
      <w:numFmt w:val="bullet"/>
      <w:lvlText w:val="•"/>
      <w:lvlJc w:val="left"/>
      <w:pPr>
        <w:ind w:left="500" w:hanging="360"/>
      </w:pPr>
      <w:rPr>
        <w:rFonts w:ascii="Arial" w:eastAsia="Arial" w:hAnsi="Arial" w:hint="default"/>
        <w:sz w:val="22"/>
        <w:szCs w:val="22"/>
      </w:rPr>
    </w:lvl>
    <w:lvl w:ilvl="1" w:tplc="48649DF8">
      <w:numFmt w:val="bullet"/>
      <w:lvlText w:val=""/>
      <w:lvlJc w:val="left"/>
      <w:pPr>
        <w:ind w:left="580" w:hanging="360"/>
      </w:pPr>
      <w:rPr>
        <w:rFonts w:ascii="Symbol" w:hAnsi="Symbol" w:hint="default"/>
        <w:sz w:val="22"/>
        <w:szCs w:val="22"/>
      </w:rPr>
    </w:lvl>
    <w:lvl w:ilvl="2" w:tplc="CEF4FA44">
      <w:start w:val="1"/>
      <w:numFmt w:val="bullet"/>
      <w:lvlText w:val="–"/>
      <w:lvlJc w:val="left"/>
      <w:pPr>
        <w:ind w:left="940" w:hanging="360"/>
      </w:pPr>
      <w:rPr>
        <w:rFonts w:ascii="Arial" w:eastAsia="Arial" w:hAnsi="Arial" w:hint="default"/>
        <w:sz w:val="22"/>
        <w:szCs w:val="22"/>
      </w:rPr>
    </w:lvl>
    <w:lvl w:ilvl="3" w:tplc="B8E8560A">
      <w:start w:val="1"/>
      <w:numFmt w:val="bullet"/>
      <w:lvlText w:val="•"/>
      <w:lvlJc w:val="left"/>
      <w:pPr>
        <w:ind w:left="955" w:hanging="360"/>
      </w:pPr>
      <w:rPr>
        <w:rFonts w:hint="default"/>
      </w:rPr>
    </w:lvl>
    <w:lvl w:ilvl="4" w:tplc="1A92C3E8">
      <w:start w:val="1"/>
      <w:numFmt w:val="bullet"/>
      <w:lvlText w:val="•"/>
      <w:lvlJc w:val="left"/>
      <w:pPr>
        <w:ind w:left="1578" w:hanging="360"/>
      </w:pPr>
      <w:rPr>
        <w:rFonts w:hint="default"/>
      </w:rPr>
    </w:lvl>
    <w:lvl w:ilvl="5" w:tplc="43EE525C">
      <w:start w:val="1"/>
      <w:numFmt w:val="bullet"/>
      <w:lvlText w:val="•"/>
      <w:lvlJc w:val="left"/>
      <w:pPr>
        <w:ind w:left="2200" w:hanging="360"/>
      </w:pPr>
      <w:rPr>
        <w:rFonts w:hint="default"/>
      </w:rPr>
    </w:lvl>
    <w:lvl w:ilvl="6" w:tplc="E3BA1B50">
      <w:start w:val="1"/>
      <w:numFmt w:val="bullet"/>
      <w:lvlText w:val="•"/>
      <w:lvlJc w:val="left"/>
      <w:pPr>
        <w:ind w:left="2823" w:hanging="360"/>
      </w:pPr>
      <w:rPr>
        <w:rFonts w:hint="default"/>
      </w:rPr>
    </w:lvl>
    <w:lvl w:ilvl="7" w:tplc="52026742">
      <w:start w:val="1"/>
      <w:numFmt w:val="bullet"/>
      <w:lvlText w:val="•"/>
      <w:lvlJc w:val="left"/>
      <w:pPr>
        <w:ind w:left="3446" w:hanging="360"/>
      </w:pPr>
      <w:rPr>
        <w:rFonts w:hint="default"/>
      </w:rPr>
    </w:lvl>
    <w:lvl w:ilvl="8" w:tplc="B2CE2BA4">
      <w:start w:val="1"/>
      <w:numFmt w:val="bullet"/>
      <w:lvlText w:val="•"/>
      <w:lvlJc w:val="left"/>
      <w:pPr>
        <w:ind w:left="4069" w:hanging="360"/>
      </w:pPr>
      <w:rPr>
        <w:rFonts w:hint="default"/>
      </w:rPr>
    </w:lvl>
  </w:abstractNum>
  <w:abstractNum w:abstractNumId="42" w15:restartNumberingAfterBreak="0">
    <w:nsid w:val="5F120E44"/>
    <w:multiLevelType w:val="hybridMultilevel"/>
    <w:tmpl w:val="A0127BF2"/>
    <w:lvl w:ilvl="0" w:tplc="9A680B48">
      <w:start w:val="1"/>
      <w:numFmt w:val="bullet"/>
      <w:lvlText w:val=""/>
      <w:lvlJc w:val="left"/>
      <w:pPr>
        <w:ind w:left="720" w:hanging="360"/>
      </w:pPr>
      <w:rPr>
        <w:rFonts w:ascii="Symbol" w:hAnsi="Symbol" w:hint="default"/>
      </w:rPr>
    </w:lvl>
    <w:lvl w:ilvl="1" w:tplc="4B6251F2" w:tentative="1">
      <w:start w:val="1"/>
      <w:numFmt w:val="bullet"/>
      <w:lvlText w:val="o"/>
      <w:lvlJc w:val="left"/>
      <w:pPr>
        <w:ind w:left="1440" w:hanging="360"/>
      </w:pPr>
      <w:rPr>
        <w:rFonts w:ascii="Courier New" w:hAnsi="Courier New" w:cs="Courier New" w:hint="default"/>
      </w:rPr>
    </w:lvl>
    <w:lvl w:ilvl="2" w:tplc="204C8362" w:tentative="1">
      <w:start w:val="1"/>
      <w:numFmt w:val="bullet"/>
      <w:lvlText w:val=""/>
      <w:lvlJc w:val="left"/>
      <w:pPr>
        <w:ind w:left="2160" w:hanging="360"/>
      </w:pPr>
      <w:rPr>
        <w:rFonts w:ascii="Wingdings" w:hAnsi="Wingdings" w:hint="default"/>
      </w:rPr>
    </w:lvl>
    <w:lvl w:ilvl="3" w:tplc="C62E77FA" w:tentative="1">
      <w:start w:val="1"/>
      <w:numFmt w:val="bullet"/>
      <w:lvlText w:val=""/>
      <w:lvlJc w:val="left"/>
      <w:pPr>
        <w:ind w:left="2880" w:hanging="360"/>
      </w:pPr>
      <w:rPr>
        <w:rFonts w:ascii="Symbol" w:hAnsi="Symbol" w:hint="default"/>
      </w:rPr>
    </w:lvl>
    <w:lvl w:ilvl="4" w:tplc="2B24504C" w:tentative="1">
      <w:start w:val="1"/>
      <w:numFmt w:val="bullet"/>
      <w:lvlText w:val="o"/>
      <w:lvlJc w:val="left"/>
      <w:pPr>
        <w:ind w:left="3600" w:hanging="360"/>
      </w:pPr>
      <w:rPr>
        <w:rFonts w:ascii="Courier New" w:hAnsi="Courier New" w:cs="Courier New" w:hint="default"/>
      </w:rPr>
    </w:lvl>
    <w:lvl w:ilvl="5" w:tplc="020E2C4E" w:tentative="1">
      <w:start w:val="1"/>
      <w:numFmt w:val="bullet"/>
      <w:lvlText w:val=""/>
      <w:lvlJc w:val="left"/>
      <w:pPr>
        <w:ind w:left="4320" w:hanging="360"/>
      </w:pPr>
      <w:rPr>
        <w:rFonts w:ascii="Wingdings" w:hAnsi="Wingdings" w:hint="default"/>
      </w:rPr>
    </w:lvl>
    <w:lvl w:ilvl="6" w:tplc="0A2A362C" w:tentative="1">
      <w:start w:val="1"/>
      <w:numFmt w:val="bullet"/>
      <w:lvlText w:val=""/>
      <w:lvlJc w:val="left"/>
      <w:pPr>
        <w:ind w:left="5040" w:hanging="360"/>
      </w:pPr>
      <w:rPr>
        <w:rFonts w:ascii="Symbol" w:hAnsi="Symbol" w:hint="default"/>
      </w:rPr>
    </w:lvl>
    <w:lvl w:ilvl="7" w:tplc="9626D1DE" w:tentative="1">
      <w:start w:val="1"/>
      <w:numFmt w:val="bullet"/>
      <w:lvlText w:val="o"/>
      <w:lvlJc w:val="left"/>
      <w:pPr>
        <w:ind w:left="5760" w:hanging="360"/>
      </w:pPr>
      <w:rPr>
        <w:rFonts w:ascii="Courier New" w:hAnsi="Courier New" w:cs="Courier New" w:hint="default"/>
      </w:rPr>
    </w:lvl>
    <w:lvl w:ilvl="8" w:tplc="C6B6C144" w:tentative="1">
      <w:start w:val="1"/>
      <w:numFmt w:val="bullet"/>
      <w:lvlText w:val=""/>
      <w:lvlJc w:val="left"/>
      <w:pPr>
        <w:ind w:left="6480" w:hanging="360"/>
      </w:pPr>
      <w:rPr>
        <w:rFonts w:ascii="Wingdings" w:hAnsi="Wingdings" w:hint="default"/>
      </w:rPr>
    </w:lvl>
  </w:abstractNum>
  <w:abstractNum w:abstractNumId="43" w15:restartNumberingAfterBreak="0">
    <w:nsid w:val="5F656C79"/>
    <w:multiLevelType w:val="hybridMultilevel"/>
    <w:tmpl w:val="78E6B3D0"/>
    <w:lvl w:ilvl="0" w:tplc="AE547404">
      <w:start w:val="1"/>
      <w:numFmt w:val="decimal"/>
      <w:lvlText w:val="%1."/>
      <w:lvlJc w:val="left"/>
      <w:pPr>
        <w:ind w:left="726" w:hanging="360"/>
      </w:pPr>
    </w:lvl>
    <w:lvl w:ilvl="1" w:tplc="459E5028" w:tentative="1">
      <w:start w:val="1"/>
      <w:numFmt w:val="lowerLetter"/>
      <w:lvlText w:val="%2."/>
      <w:lvlJc w:val="left"/>
      <w:pPr>
        <w:ind w:left="1446" w:hanging="360"/>
      </w:pPr>
    </w:lvl>
    <w:lvl w:ilvl="2" w:tplc="70725B6C" w:tentative="1">
      <w:start w:val="1"/>
      <w:numFmt w:val="lowerRoman"/>
      <w:lvlText w:val="%3."/>
      <w:lvlJc w:val="right"/>
      <w:pPr>
        <w:ind w:left="2166" w:hanging="180"/>
      </w:pPr>
    </w:lvl>
    <w:lvl w:ilvl="3" w:tplc="A9EE85E6" w:tentative="1">
      <w:start w:val="1"/>
      <w:numFmt w:val="decimal"/>
      <w:lvlText w:val="%4."/>
      <w:lvlJc w:val="left"/>
      <w:pPr>
        <w:ind w:left="2886" w:hanging="360"/>
      </w:pPr>
    </w:lvl>
    <w:lvl w:ilvl="4" w:tplc="5BB0C774" w:tentative="1">
      <w:start w:val="1"/>
      <w:numFmt w:val="lowerLetter"/>
      <w:lvlText w:val="%5."/>
      <w:lvlJc w:val="left"/>
      <w:pPr>
        <w:ind w:left="3606" w:hanging="360"/>
      </w:pPr>
    </w:lvl>
    <w:lvl w:ilvl="5" w:tplc="217E37A2" w:tentative="1">
      <w:start w:val="1"/>
      <w:numFmt w:val="lowerRoman"/>
      <w:lvlText w:val="%6."/>
      <w:lvlJc w:val="right"/>
      <w:pPr>
        <w:ind w:left="4326" w:hanging="180"/>
      </w:pPr>
    </w:lvl>
    <w:lvl w:ilvl="6" w:tplc="C2C45A3C" w:tentative="1">
      <w:start w:val="1"/>
      <w:numFmt w:val="decimal"/>
      <w:lvlText w:val="%7."/>
      <w:lvlJc w:val="left"/>
      <w:pPr>
        <w:ind w:left="5046" w:hanging="360"/>
      </w:pPr>
    </w:lvl>
    <w:lvl w:ilvl="7" w:tplc="06345E2C" w:tentative="1">
      <w:start w:val="1"/>
      <w:numFmt w:val="lowerLetter"/>
      <w:lvlText w:val="%8."/>
      <w:lvlJc w:val="left"/>
      <w:pPr>
        <w:ind w:left="5766" w:hanging="360"/>
      </w:pPr>
    </w:lvl>
    <w:lvl w:ilvl="8" w:tplc="3BE09376" w:tentative="1">
      <w:start w:val="1"/>
      <w:numFmt w:val="lowerRoman"/>
      <w:lvlText w:val="%9."/>
      <w:lvlJc w:val="right"/>
      <w:pPr>
        <w:ind w:left="6486" w:hanging="180"/>
      </w:pPr>
    </w:lvl>
  </w:abstractNum>
  <w:abstractNum w:abstractNumId="44" w15:restartNumberingAfterBreak="0">
    <w:nsid w:val="631853ED"/>
    <w:multiLevelType w:val="hybridMultilevel"/>
    <w:tmpl w:val="D8222BBC"/>
    <w:lvl w:ilvl="0" w:tplc="6E94C40A">
      <w:start w:val="1"/>
      <w:numFmt w:val="decimal"/>
      <w:lvlText w:val="%1."/>
      <w:lvlJc w:val="left"/>
      <w:pPr>
        <w:ind w:left="360" w:hanging="360"/>
      </w:pPr>
    </w:lvl>
    <w:lvl w:ilvl="1" w:tplc="4CEC54AC" w:tentative="1">
      <w:start w:val="1"/>
      <w:numFmt w:val="lowerLetter"/>
      <w:lvlText w:val="%2."/>
      <w:lvlJc w:val="left"/>
      <w:pPr>
        <w:ind w:left="1080" w:hanging="360"/>
      </w:pPr>
    </w:lvl>
    <w:lvl w:ilvl="2" w:tplc="D0F498DE" w:tentative="1">
      <w:start w:val="1"/>
      <w:numFmt w:val="lowerRoman"/>
      <w:lvlText w:val="%3."/>
      <w:lvlJc w:val="right"/>
      <w:pPr>
        <w:ind w:left="1800" w:hanging="180"/>
      </w:pPr>
    </w:lvl>
    <w:lvl w:ilvl="3" w:tplc="042ECE9C" w:tentative="1">
      <w:start w:val="1"/>
      <w:numFmt w:val="decimal"/>
      <w:lvlText w:val="%4."/>
      <w:lvlJc w:val="left"/>
      <w:pPr>
        <w:ind w:left="2520" w:hanging="360"/>
      </w:pPr>
    </w:lvl>
    <w:lvl w:ilvl="4" w:tplc="C3587B68" w:tentative="1">
      <w:start w:val="1"/>
      <w:numFmt w:val="lowerLetter"/>
      <w:lvlText w:val="%5."/>
      <w:lvlJc w:val="left"/>
      <w:pPr>
        <w:ind w:left="3240" w:hanging="360"/>
      </w:pPr>
    </w:lvl>
    <w:lvl w:ilvl="5" w:tplc="DE52A52E" w:tentative="1">
      <w:start w:val="1"/>
      <w:numFmt w:val="lowerRoman"/>
      <w:lvlText w:val="%6."/>
      <w:lvlJc w:val="right"/>
      <w:pPr>
        <w:ind w:left="3960" w:hanging="180"/>
      </w:pPr>
    </w:lvl>
    <w:lvl w:ilvl="6" w:tplc="5150F8FE" w:tentative="1">
      <w:start w:val="1"/>
      <w:numFmt w:val="decimal"/>
      <w:lvlText w:val="%7."/>
      <w:lvlJc w:val="left"/>
      <w:pPr>
        <w:ind w:left="4680" w:hanging="360"/>
      </w:pPr>
    </w:lvl>
    <w:lvl w:ilvl="7" w:tplc="CA8E51CC" w:tentative="1">
      <w:start w:val="1"/>
      <w:numFmt w:val="lowerLetter"/>
      <w:lvlText w:val="%8."/>
      <w:lvlJc w:val="left"/>
      <w:pPr>
        <w:ind w:left="5400" w:hanging="360"/>
      </w:pPr>
    </w:lvl>
    <w:lvl w:ilvl="8" w:tplc="906C0F5A" w:tentative="1">
      <w:start w:val="1"/>
      <w:numFmt w:val="lowerRoman"/>
      <w:lvlText w:val="%9."/>
      <w:lvlJc w:val="right"/>
      <w:pPr>
        <w:ind w:left="6120" w:hanging="180"/>
      </w:pPr>
    </w:lvl>
  </w:abstractNum>
  <w:abstractNum w:abstractNumId="4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6" w15:restartNumberingAfterBreak="0">
    <w:nsid w:val="698A141E"/>
    <w:multiLevelType w:val="hybridMultilevel"/>
    <w:tmpl w:val="0B623182"/>
    <w:lvl w:ilvl="0" w:tplc="DD9EB6D2">
      <w:start w:val="1"/>
      <w:numFmt w:val="bullet"/>
      <w:lvlText w:val=""/>
      <w:lvlJc w:val="left"/>
      <w:pPr>
        <w:ind w:left="360" w:hanging="360"/>
      </w:pPr>
      <w:rPr>
        <w:rFonts w:ascii="Symbol" w:hAnsi="Symbol" w:hint="default"/>
        <w:b/>
      </w:rPr>
    </w:lvl>
    <w:lvl w:ilvl="1" w:tplc="03948B4C" w:tentative="1">
      <w:start w:val="1"/>
      <w:numFmt w:val="bullet"/>
      <w:lvlText w:val="o"/>
      <w:lvlJc w:val="left"/>
      <w:pPr>
        <w:ind w:left="1080" w:hanging="360"/>
      </w:pPr>
      <w:rPr>
        <w:rFonts w:ascii="Courier New" w:hAnsi="Courier New" w:cs="Courier New" w:hint="default"/>
      </w:rPr>
    </w:lvl>
    <w:lvl w:ilvl="2" w:tplc="43D84B6A" w:tentative="1">
      <w:start w:val="1"/>
      <w:numFmt w:val="bullet"/>
      <w:lvlText w:val=""/>
      <w:lvlJc w:val="left"/>
      <w:pPr>
        <w:ind w:left="1800" w:hanging="360"/>
      </w:pPr>
      <w:rPr>
        <w:rFonts w:ascii="Wingdings" w:hAnsi="Wingdings" w:hint="default"/>
      </w:rPr>
    </w:lvl>
    <w:lvl w:ilvl="3" w:tplc="9702CB3A" w:tentative="1">
      <w:start w:val="1"/>
      <w:numFmt w:val="bullet"/>
      <w:lvlText w:val=""/>
      <w:lvlJc w:val="left"/>
      <w:pPr>
        <w:ind w:left="2520" w:hanging="360"/>
      </w:pPr>
      <w:rPr>
        <w:rFonts w:ascii="Symbol" w:hAnsi="Symbol" w:hint="default"/>
      </w:rPr>
    </w:lvl>
    <w:lvl w:ilvl="4" w:tplc="F8A0A01A" w:tentative="1">
      <w:start w:val="1"/>
      <w:numFmt w:val="bullet"/>
      <w:lvlText w:val="o"/>
      <w:lvlJc w:val="left"/>
      <w:pPr>
        <w:ind w:left="3240" w:hanging="360"/>
      </w:pPr>
      <w:rPr>
        <w:rFonts w:ascii="Courier New" w:hAnsi="Courier New" w:cs="Courier New" w:hint="default"/>
      </w:rPr>
    </w:lvl>
    <w:lvl w:ilvl="5" w:tplc="B6C8A0CC" w:tentative="1">
      <w:start w:val="1"/>
      <w:numFmt w:val="bullet"/>
      <w:lvlText w:val=""/>
      <w:lvlJc w:val="left"/>
      <w:pPr>
        <w:ind w:left="3960" w:hanging="360"/>
      </w:pPr>
      <w:rPr>
        <w:rFonts w:ascii="Wingdings" w:hAnsi="Wingdings" w:hint="default"/>
      </w:rPr>
    </w:lvl>
    <w:lvl w:ilvl="6" w:tplc="64A8E982" w:tentative="1">
      <w:start w:val="1"/>
      <w:numFmt w:val="bullet"/>
      <w:lvlText w:val=""/>
      <w:lvlJc w:val="left"/>
      <w:pPr>
        <w:ind w:left="4680" w:hanging="360"/>
      </w:pPr>
      <w:rPr>
        <w:rFonts w:ascii="Symbol" w:hAnsi="Symbol" w:hint="default"/>
      </w:rPr>
    </w:lvl>
    <w:lvl w:ilvl="7" w:tplc="D114A948" w:tentative="1">
      <w:start w:val="1"/>
      <w:numFmt w:val="bullet"/>
      <w:lvlText w:val="o"/>
      <w:lvlJc w:val="left"/>
      <w:pPr>
        <w:ind w:left="5400" w:hanging="360"/>
      </w:pPr>
      <w:rPr>
        <w:rFonts w:ascii="Courier New" w:hAnsi="Courier New" w:cs="Courier New" w:hint="default"/>
      </w:rPr>
    </w:lvl>
    <w:lvl w:ilvl="8" w:tplc="B12ED66A" w:tentative="1">
      <w:start w:val="1"/>
      <w:numFmt w:val="bullet"/>
      <w:lvlText w:val=""/>
      <w:lvlJc w:val="left"/>
      <w:pPr>
        <w:ind w:left="6120" w:hanging="360"/>
      </w:pPr>
      <w:rPr>
        <w:rFonts w:ascii="Wingdings" w:hAnsi="Wingdings" w:hint="default"/>
      </w:rPr>
    </w:lvl>
  </w:abstractNum>
  <w:abstractNum w:abstractNumId="47" w15:restartNumberingAfterBreak="0">
    <w:nsid w:val="69AF32A4"/>
    <w:multiLevelType w:val="hybridMultilevel"/>
    <w:tmpl w:val="10D40B32"/>
    <w:lvl w:ilvl="0" w:tplc="C242EB58">
      <w:start w:val="1"/>
      <w:numFmt w:val="bullet"/>
      <w:lvlText w:val="-"/>
      <w:lvlJc w:val="left"/>
      <w:pPr>
        <w:ind w:left="720" w:hanging="360"/>
      </w:pPr>
    </w:lvl>
    <w:lvl w:ilvl="1" w:tplc="0F545886" w:tentative="1">
      <w:start w:val="1"/>
      <w:numFmt w:val="bullet"/>
      <w:lvlText w:val="o"/>
      <w:lvlJc w:val="left"/>
      <w:pPr>
        <w:ind w:left="1440" w:hanging="360"/>
      </w:pPr>
      <w:rPr>
        <w:rFonts w:ascii="Courier New" w:hAnsi="Courier New" w:cs="Courier New" w:hint="default"/>
      </w:rPr>
    </w:lvl>
    <w:lvl w:ilvl="2" w:tplc="83608B02" w:tentative="1">
      <w:start w:val="1"/>
      <w:numFmt w:val="bullet"/>
      <w:lvlText w:val=""/>
      <w:lvlJc w:val="left"/>
      <w:pPr>
        <w:ind w:left="2160" w:hanging="360"/>
      </w:pPr>
      <w:rPr>
        <w:rFonts w:ascii="Wingdings" w:hAnsi="Wingdings" w:hint="default"/>
      </w:rPr>
    </w:lvl>
    <w:lvl w:ilvl="3" w:tplc="5AE0A49A" w:tentative="1">
      <w:start w:val="1"/>
      <w:numFmt w:val="bullet"/>
      <w:lvlText w:val=""/>
      <w:lvlJc w:val="left"/>
      <w:pPr>
        <w:ind w:left="2880" w:hanging="360"/>
      </w:pPr>
      <w:rPr>
        <w:rFonts w:ascii="Symbol" w:hAnsi="Symbol" w:hint="default"/>
      </w:rPr>
    </w:lvl>
    <w:lvl w:ilvl="4" w:tplc="5A8E94C8" w:tentative="1">
      <w:start w:val="1"/>
      <w:numFmt w:val="bullet"/>
      <w:lvlText w:val="o"/>
      <w:lvlJc w:val="left"/>
      <w:pPr>
        <w:ind w:left="3600" w:hanging="360"/>
      </w:pPr>
      <w:rPr>
        <w:rFonts w:ascii="Courier New" w:hAnsi="Courier New" w:cs="Courier New" w:hint="default"/>
      </w:rPr>
    </w:lvl>
    <w:lvl w:ilvl="5" w:tplc="2E501A8C" w:tentative="1">
      <w:start w:val="1"/>
      <w:numFmt w:val="bullet"/>
      <w:lvlText w:val=""/>
      <w:lvlJc w:val="left"/>
      <w:pPr>
        <w:ind w:left="4320" w:hanging="360"/>
      </w:pPr>
      <w:rPr>
        <w:rFonts w:ascii="Wingdings" w:hAnsi="Wingdings" w:hint="default"/>
      </w:rPr>
    </w:lvl>
    <w:lvl w:ilvl="6" w:tplc="D21C01BC" w:tentative="1">
      <w:start w:val="1"/>
      <w:numFmt w:val="bullet"/>
      <w:lvlText w:val=""/>
      <w:lvlJc w:val="left"/>
      <w:pPr>
        <w:ind w:left="5040" w:hanging="360"/>
      </w:pPr>
      <w:rPr>
        <w:rFonts w:ascii="Symbol" w:hAnsi="Symbol" w:hint="default"/>
      </w:rPr>
    </w:lvl>
    <w:lvl w:ilvl="7" w:tplc="EB026AA4" w:tentative="1">
      <w:start w:val="1"/>
      <w:numFmt w:val="bullet"/>
      <w:lvlText w:val="o"/>
      <w:lvlJc w:val="left"/>
      <w:pPr>
        <w:ind w:left="5760" w:hanging="360"/>
      </w:pPr>
      <w:rPr>
        <w:rFonts w:ascii="Courier New" w:hAnsi="Courier New" w:cs="Courier New" w:hint="default"/>
      </w:rPr>
    </w:lvl>
    <w:lvl w:ilvl="8" w:tplc="910C2010" w:tentative="1">
      <w:start w:val="1"/>
      <w:numFmt w:val="bullet"/>
      <w:lvlText w:val=""/>
      <w:lvlJc w:val="left"/>
      <w:pPr>
        <w:ind w:left="6480" w:hanging="360"/>
      </w:pPr>
      <w:rPr>
        <w:rFonts w:ascii="Wingdings" w:hAnsi="Wingdings" w:hint="default"/>
      </w:rPr>
    </w:lvl>
  </w:abstractNum>
  <w:abstractNum w:abstractNumId="48" w15:restartNumberingAfterBreak="0">
    <w:nsid w:val="69E95A54"/>
    <w:multiLevelType w:val="hybridMultilevel"/>
    <w:tmpl w:val="EDE059A0"/>
    <w:lvl w:ilvl="0" w:tplc="1FDA65E4">
      <w:start w:val="1"/>
      <w:numFmt w:val="bullet"/>
      <w:lvlText w:val=""/>
      <w:lvlJc w:val="left"/>
      <w:pPr>
        <w:tabs>
          <w:tab w:val="num" w:pos="397"/>
        </w:tabs>
        <w:ind w:left="397" w:hanging="397"/>
      </w:pPr>
      <w:rPr>
        <w:rFonts w:ascii="Symbol" w:hAnsi="Symbol" w:hint="default"/>
      </w:rPr>
    </w:lvl>
    <w:lvl w:ilvl="1" w:tplc="5688214C" w:tentative="1">
      <w:start w:val="1"/>
      <w:numFmt w:val="bullet"/>
      <w:lvlText w:val="o"/>
      <w:lvlJc w:val="left"/>
      <w:pPr>
        <w:tabs>
          <w:tab w:val="num" w:pos="1440"/>
        </w:tabs>
        <w:ind w:left="1440" w:hanging="360"/>
      </w:pPr>
      <w:rPr>
        <w:rFonts w:ascii="Courier New" w:hAnsi="Courier New" w:hint="default"/>
      </w:rPr>
    </w:lvl>
    <w:lvl w:ilvl="2" w:tplc="B8B20E98" w:tentative="1">
      <w:start w:val="1"/>
      <w:numFmt w:val="bullet"/>
      <w:lvlText w:val=""/>
      <w:lvlJc w:val="left"/>
      <w:pPr>
        <w:tabs>
          <w:tab w:val="num" w:pos="2160"/>
        </w:tabs>
        <w:ind w:left="2160" w:hanging="360"/>
      </w:pPr>
      <w:rPr>
        <w:rFonts w:ascii="Wingdings" w:hAnsi="Wingdings" w:hint="default"/>
      </w:rPr>
    </w:lvl>
    <w:lvl w:ilvl="3" w:tplc="582AC6CA" w:tentative="1">
      <w:start w:val="1"/>
      <w:numFmt w:val="bullet"/>
      <w:lvlText w:val=""/>
      <w:lvlJc w:val="left"/>
      <w:pPr>
        <w:tabs>
          <w:tab w:val="num" w:pos="2880"/>
        </w:tabs>
        <w:ind w:left="2880" w:hanging="360"/>
      </w:pPr>
      <w:rPr>
        <w:rFonts w:ascii="Symbol" w:hAnsi="Symbol" w:hint="default"/>
      </w:rPr>
    </w:lvl>
    <w:lvl w:ilvl="4" w:tplc="D4E62356" w:tentative="1">
      <w:start w:val="1"/>
      <w:numFmt w:val="bullet"/>
      <w:lvlText w:val="o"/>
      <w:lvlJc w:val="left"/>
      <w:pPr>
        <w:tabs>
          <w:tab w:val="num" w:pos="3600"/>
        </w:tabs>
        <w:ind w:left="3600" w:hanging="360"/>
      </w:pPr>
      <w:rPr>
        <w:rFonts w:ascii="Courier New" w:hAnsi="Courier New" w:hint="default"/>
      </w:rPr>
    </w:lvl>
    <w:lvl w:ilvl="5" w:tplc="246A83F8" w:tentative="1">
      <w:start w:val="1"/>
      <w:numFmt w:val="bullet"/>
      <w:lvlText w:val=""/>
      <w:lvlJc w:val="left"/>
      <w:pPr>
        <w:tabs>
          <w:tab w:val="num" w:pos="4320"/>
        </w:tabs>
        <w:ind w:left="4320" w:hanging="360"/>
      </w:pPr>
      <w:rPr>
        <w:rFonts w:ascii="Wingdings" w:hAnsi="Wingdings" w:hint="default"/>
      </w:rPr>
    </w:lvl>
    <w:lvl w:ilvl="6" w:tplc="2DD22854" w:tentative="1">
      <w:start w:val="1"/>
      <w:numFmt w:val="bullet"/>
      <w:lvlText w:val=""/>
      <w:lvlJc w:val="left"/>
      <w:pPr>
        <w:tabs>
          <w:tab w:val="num" w:pos="5040"/>
        </w:tabs>
        <w:ind w:left="5040" w:hanging="360"/>
      </w:pPr>
      <w:rPr>
        <w:rFonts w:ascii="Symbol" w:hAnsi="Symbol" w:hint="default"/>
      </w:rPr>
    </w:lvl>
    <w:lvl w:ilvl="7" w:tplc="9E769A04" w:tentative="1">
      <w:start w:val="1"/>
      <w:numFmt w:val="bullet"/>
      <w:lvlText w:val="o"/>
      <w:lvlJc w:val="left"/>
      <w:pPr>
        <w:tabs>
          <w:tab w:val="num" w:pos="5760"/>
        </w:tabs>
        <w:ind w:left="5760" w:hanging="360"/>
      </w:pPr>
      <w:rPr>
        <w:rFonts w:ascii="Courier New" w:hAnsi="Courier New" w:hint="default"/>
      </w:rPr>
    </w:lvl>
    <w:lvl w:ilvl="8" w:tplc="F95010B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F9337D0"/>
    <w:multiLevelType w:val="hybridMultilevel"/>
    <w:tmpl w:val="00000051"/>
    <w:lvl w:ilvl="0" w:tplc="3C7838A0">
      <w:start w:val="1"/>
      <w:numFmt w:val="bullet"/>
      <w:lvlText w:val=""/>
      <w:lvlJc w:val="left"/>
      <w:pPr>
        <w:tabs>
          <w:tab w:val="num" w:pos="468"/>
        </w:tabs>
        <w:ind w:left="828" w:hanging="360"/>
      </w:pPr>
      <w:rPr>
        <w:rFonts w:ascii="Symbol" w:hAnsi="Symbol" w:cs="Symbol"/>
        <w:color w:val="000000"/>
        <w:sz w:val="24"/>
        <w:szCs w:val="24"/>
      </w:rPr>
    </w:lvl>
    <w:lvl w:ilvl="1" w:tplc="9E080D80">
      <w:start w:val="1"/>
      <w:numFmt w:val="bullet"/>
      <w:lvlText w:val="o"/>
      <w:lvlJc w:val="left"/>
      <w:pPr>
        <w:tabs>
          <w:tab w:val="num" w:pos="1548"/>
        </w:tabs>
        <w:ind w:left="1548" w:hanging="360"/>
      </w:pPr>
      <w:rPr>
        <w:rFonts w:ascii="Courier New" w:hAnsi="Courier New" w:cs="Courier New"/>
        <w:color w:val="000000"/>
        <w:sz w:val="24"/>
        <w:szCs w:val="24"/>
      </w:rPr>
    </w:lvl>
    <w:lvl w:ilvl="2" w:tplc="66CAF16A">
      <w:start w:val="1"/>
      <w:numFmt w:val="bullet"/>
      <w:lvlText w:val=""/>
      <w:lvlJc w:val="left"/>
      <w:pPr>
        <w:tabs>
          <w:tab w:val="num" w:pos="2268"/>
        </w:tabs>
        <w:ind w:left="2268" w:hanging="360"/>
      </w:pPr>
      <w:rPr>
        <w:rFonts w:ascii="Arial" w:hAnsi="Arial" w:cs="Arial"/>
        <w:color w:val="000000"/>
        <w:sz w:val="24"/>
        <w:szCs w:val="24"/>
      </w:rPr>
    </w:lvl>
    <w:lvl w:ilvl="3" w:tplc="376C9D18">
      <w:start w:val="1"/>
      <w:numFmt w:val="bullet"/>
      <w:lvlText w:val=""/>
      <w:lvlJc w:val="left"/>
      <w:pPr>
        <w:tabs>
          <w:tab w:val="num" w:pos="2988"/>
        </w:tabs>
        <w:ind w:left="2988" w:hanging="360"/>
      </w:pPr>
      <w:rPr>
        <w:rFonts w:ascii="Symbol" w:hAnsi="Symbol" w:cs="Symbol"/>
        <w:color w:val="000000"/>
        <w:sz w:val="24"/>
        <w:szCs w:val="24"/>
      </w:rPr>
    </w:lvl>
    <w:lvl w:ilvl="4" w:tplc="12E06242">
      <w:start w:val="1"/>
      <w:numFmt w:val="bullet"/>
      <w:lvlText w:val="o"/>
      <w:lvlJc w:val="left"/>
      <w:pPr>
        <w:tabs>
          <w:tab w:val="num" w:pos="3708"/>
        </w:tabs>
        <w:ind w:left="3708" w:hanging="360"/>
      </w:pPr>
      <w:rPr>
        <w:rFonts w:ascii="Courier New" w:hAnsi="Courier New" w:cs="Courier New"/>
        <w:color w:val="000000"/>
        <w:sz w:val="24"/>
        <w:szCs w:val="24"/>
      </w:rPr>
    </w:lvl>
    <w:lvl w:ilvl="5" w:tplc="05886F9C">
      <w:start w:val="1"/>
      <w:numFmt w:val="bullet"/>
      <w:lvlText w:val=""/>
      <w:lvlJc w:val="left"/>
      <w:pPr>
        <w:tabs>
          <w:tab w:val="num" w:pos="4428"/>
        </w:tabs>
        <w:ind w:left="4428" w:hanging="360"/>
      </w:pPr>
      <w:rPr>
        <w:rFonts w:ascii="Arial" w:hAnsi="Arial" w:cs="Arial"/>
        <w:color w:val="000000"/>
        <w:sz w:val="24"/>
        <w:szCs w:val="24"/>
      </w:rPr>
    </w:lvl>
    <w:lvl w:ilvl="6" w:tplc="17E02DAE">
      <w:start w:val="1"/>
      <w:numFmt w:val="bullet"/>
      <w:lvlText w:val=""/>
      <w:lvlJc w:val="left"/>
      <w:pPr>
        <w:tabs>
          <w:tab w:val="num" w:pos="5148"/>
        </w:tabs>
        <w:ind w:left="5148" w:hanging="360"/>
      </w:pPr>
      <w:rPr>
        <w:rFonts w:ascii="Symbol" w:hAnsi="Symbol" w:cs="Symbol"/>
        <w:color w:val="000000"/>
        <w:sz w:val="24"/>
        <w:szCs w:val="24"/>
      </w:rPr>
    </w:lvl>
    <w:lvl w:ilvl="7" w:tplc="C6ECFB92">
      <w:start w:val="1"/>
      <w:numFmt w:val="bullet"/>
      <w:lvlText w:val="o"/>
      <w:lvlJc w:val="left"/>
      <w:pPr>
        <w:tabs>
          <w:tab w:val="num" w:pos="5868"/>
        </w:tabs>
        <w:ind w:left="5868" w:hanging="360"/>
      </w:pPr>
      <w:rPr>
        <w:rFonts w:ascii="Courier New" w:hAnsi="Courier New" w:cs="Courier New"/>
        <w:color w:val="000000"/>
        <w:sz w:val="24"/>
        <w:szCs w:val="24"/>
      </w:rPr>
    </w:lvl>
    <w:lvl w:ilvl="8" w:tplc="D4D810E8">
      <w:start w:val="1"/>
      <w:numFmt w:val="bullet"/>
      <w:lvlText w:val=""/>
      <w:lvlJc w:val="left"/>
      <w:pPr>
        <w:tabs>
          <w:tab w:val="num" w:pos="6588"/>
        </w:tabs>
        <w:ind w:left="6588" w:hanging="360"/>
      </w:pPr>
      <w:rPr>
        <w:rFonts w:ascii="Arial" w:hAnsi="Arial" w:cs="Arial"/>
        <w:color w:val="000000"/>
        <w:sz w:val="24"/>
        <w:szCs w:val="24"/>
      </w:rPr>
    </w:lvl>
  </w:abstractNum>
  <w:abstractNum w:abstractNumId="50" w15:restartNumberingAfterBreak="0">
    <w:nsid w:val="71342B4C"/>
    <w:multiLevelType w:val="hybridMultilevel"/>
    <w:tmpl w:val="0824D1A4"/>
    <w:lvl w:ilvl="0" w:tplc="A21A7060">
      <w:start w:val="1"/>
      <w:numFmt w:val="bullet"/>
      <w:lvlText w:val="-"/>
      <w:lvlJc w:val="left"/>
      <w:pPr>
        <w:ind w:left="720" w:hanging="360"/>
      </w:pPr>
      <w:rPr>
        <w:rFonts w:hint="default"/>
      </w:rPr>
    </w:lvl>
    <w:lvl w:ilvl="1" w:tplc="87EAAFFA" w:tentative="1">
      <w:start w:val="1"/>
      <w:numFmt w:val="bullet"/>
      <w:lvlText w:val="o"/>
      <w:lvlJc w:val="left"/>
      <w:pPr>
        <w:ind w:left="1440" w:hanging="360"/>
      </w:pPr>
      <w:rPr>
        <w:rFonts w:ascii="Courier New" w:hAnsi="Courier New" w:cs="Courier New" w:hint="default"/>
      </w:rPr>
    </w:lvl>
    <w:lvl w:ilvl="2" w:tplc="96D6FB74" w:tentative="1">
      <w:start w:val="1"/>
      <w:numFmt w:val="bullet"/>
      <w:lvlText w:val=""/>
      <w:lvlJc w:val="left"/>
      <w:pPr>
        <w:ind w:left="2160" w:hanging="360"/>
      </w:pPr>
      <w:rPr>
        <w:rFonts w:ascii="Wingdings" w:hAnsi="Wingdings" w:hint="default"/>
      </w:rPr>
    </w:lvl>
    <w:lvl w:ilvl="3" w:tplc="4A586F1A" w:tentative="1">
      <w:start w:val="1"/>
      <w:numFmt w:val="bullet"/>
      <w:lvlText w:val=""/>
      <w:lvlJc w:val="left"/>
      <w:pPr>
        <w:ind w:left="2880" w:hanging="360"/>
      </w:pPr>
      <w:rPr>
        <w:rFonts w:ascii="Symbol" w:hAnsi="Symbol" w:hint="default"/>
      </w:rPr>
    </w:lvl>
    <w:lvl w:ilvl="4" w:tplc="9954A11E" w:tentative="1">
      <w:start w:val="1"/>
      <w:numFmt w:val="bullet"/>
      <w:lvlText w:val="o"/>
      <w:lvlJc w:val="left"/>
      <w:pPr>
        <w:ind w:left="3600" w:hanging="360"/>
      </w:pPr>
      <w:rPr>
        <w:rFonts w:ascii="Courier New" w:hAnsi="Courier New" w:cs="Courier New" w:hint="default"/>
      </w:rPr>
    </w:lvl>
    <w:lvl w:ilvl="5" w:tplc="A5C28F68" w:tentative="1">
      <w:start w:val="1"/>
      <w:numFmt w:val="bullet"/>
      <w:lvlText w:val=""/>
      <w:lvlJc w:val="left"/>
      <w:pPr>
        <w:ind w:left="4320" w:hanging="360"/>
      </w:pPr>
      <w:rPr>
        <w:rFonts w:ascii="Wingdings" w:hAnsi="Wingdings" w:hint="default"/>
      </w:rPr>
    </w:lvl>
    <w:lvl w:ilvl="6" w:tplc="1D965BF4" w:tentative="1">
      <w:start w:val="1"/>
      <w:numFmt w:val="bullet"/>
      <w:lvlText w:val=""/>
      <w:lvlJc w:val="left"/>
      <w:pPr>
        <w:ind w:left="5040" w:hanging="360"/>
      </w:pPr>
      <w:rPr>
        <w:rFonts w:ascii="Symbol" w:hAnsi="Symbol" w:hint="default"/>
      </w:rPr>
    </w:lvl>
    <w:lvl w:ilvl="7" w:tplc="0B6A62A4" w:tentative="1">
      <w:start w:val="1"/>
      <w:numFmt w:val="bullet"/>
      <w:lvlText w:val="o"/>
      <w:lvlJc w:val="left"/>
      <w:pPr>
        <w:ind w:left="5760" w:hanging="360"/>
      </w:pPr>
      <w:rPr>
        <w:rFonts w:ascii="Courier New" w:hAnsi="Courier New" w:cs="Courier New" w:hint="default"/>
      </w:rPr>
    </w:lvl>
    <w:lvl w:ilvl="8" w:tplc="872287F6" w:tentative="1">
      <w:start w:val="1"/>
      <w:numFmt w:val="bullet"/>
      <w:lvlText w:val=""/>
      <w:lvlJc w:val="left"/>
      <w:pPr>
        <w:ind w:left="6480" w:hanging="360"/>
      </w:pPr>
      <w:rPr>
        <w:rFonts w:ascii="Wingdings" w:hAnsi="Wingdings" w:hint="default"/>
      </w:rPr>
    </w:lvl>
  </w:abstractNum>
  <w:abstractNum w:abstractNumId="51" w15:restartNumberingAfterBreak="0">
    <w:nsid w:val="729634DE"/>
    <w:multiLevelType w:val="hybridMultilevel"/>
    <w:tmpl w:val="1A2A31F4"/>
    <w:lvl w:ilvl="0" w:tplc="81E00E30">
      <w:start w:val="1"/>
      <w:numFmt w:val="upperLetter"/>
      <w:pStyle w:val="TitleB"/>
      <w:lvlText w:val="%1."/>
      <w:lvlJc w:val="left"/>
      <w:pPr>
        <w:ind w:left="4711" w:hanging="600"/>
      </w:pPr>
      <w:rPr>
        <w:rFonts w:hint="default"/>
        <w:b/>
      </w:rPr>
    </w:lvl>
    <w:lvl w:ilvl="1" w:tplc="9E7C7BDA" w:tentative="1">
      <w:start w:val="1"/>
      <w:numFmt w:val="lowerLetter"/>
      <w:lvlText w:val="%2."/>
      <w:lvlJc w:val="left"/>
      <w:pPr>
        <w:ind w:left="5191" w:hanging="360"/>
      </w:pPr>
    </w:lvl>
    <w:lvl w:ilvl="2" w:tplc="FC76FDEA" w:tentative="1">
      <w:start w:val="1"/>
      <w:numFmt w:val="lowerRoman"/>
      <w:lvlText w:val="%3."/>
      <w:lvlJc w:val="right"/>
      <w:pPr>
        <w:ind w:left="5911" w:hanging="180"/>
      </w:pPr>
    </w:lvl>
    <w:lvl w:ilvl="3" w:tplc="B932470C" w:tentative="1">
      <w:start w:val="1"/>
      <w:numFmt w:val="decimal"/>
      <w:lvlText w:val="%4."/>
      <w:lvlJc w:val="left"/>
      <w:pPr>
        <w:ind w:left="6631" w:hanging="360"/>
      </w:pPr>
    </w:lvl>
    <w:lvl w:ilvl="4" w:tplc="17649540" w:tentative="1">
      <w:start w:val="1"/>
      <w:numFmt w:val="lowerLetter"/>
      <w:lvlText w:val="%5."/>
      <w:lvlJc w:val="left"/>
      <w:pPr>
        <w:ind w:left="7351" w:hanging="360"/>
      </w:pPr>
    </w:lvl>
    <w:lvl w:ilvl="5" w:tplc="38A0D2B0" w:tentative="1">
      <w:start w:val="1"/>
      <w:numFmt w:val="lowerRoman"/>
      <w:lvlText w:val="%6."/>
      <w:lvlJc w:val="right"/>
      <w:pPr>
        <w:ind w:left="8071" w:hanging="180"/>
      </w:pPr>
    </w:lvl>
    <w:lvl w:ilvl="6" w:tplc="41E0870A" w:tentative="1">
      <w:start w:val="1"/>
      <w:numFmt w:val="decimal"/>
      <w:lvlText w:val="%7."/>
      <w:lvlJc w:val="left"/>
      <w:pPr>
        <w:ind w:left="8791" w:hanging="360"/>
      </w:pPr>
    </w:lvl>
    <w:lvl w:ilvl="7" w:tplc="2612F278" w:tentative="1">
      <w:start w:val="1"/>
      <w:numFmt w:val="lowerLetter"/>
      <w:lvlText w:val="%8."/>
      <w:lvlJc w:val="left"/>
      <w:pPr>
        <w:ind w:left="9511" w:hanging="360"/>
      </w:pPr>
    </w:lvl>
    <w:lvl w:ilvl="8" w:tplc="7C1A62C4" w:tentative="1">
      <w:start w:val="1"/>
      <w:numFmt w:val="lowerRoman"/>
      <w:lvlText w:val="%9."/>
      <w:lvlJc w:val="right"/>
      <w:pPr>
        <w:ind w:left="10231" w:hanging="180"/>
      </w:pPr>
    </w:lvl>
  </w:abstractNum>
  <w:abstractNum w:abstractNumId="52" w15:restartNumberingAfterBreak="0">
    <w:nsid w:val="72EF7A48"/>
    <w:multiLevelType w:val="hybridMultilevel"/>
    <w:tmpl w:val="32961C70"/>
    <w:lvl w:ilvl="0" w:tplc="B0448BDE">
      <w:start w:val="1"/>
      <w:numFmt w:val="bullet"/>
      <w:lvlText w:val=""/>
      <w:lvlJc w:val="left"/>
      <w:pPr>
        <w:ind w:left="360" w:hanging="360"/>
      </w:pPr>
      <w:rPr>
        <w:rFonts w:ascii="Symbol" w:hAnsi="Symbol" w:hint="default"/>
      </w:rPr>
    </w:lvl>
    <w:lvl w:ilvl="1" w:tplc="349C93FA" w:tentative="1">
      <w:start w:val="1"/>
      <w:numFmt w:val="bullet"/>
      <w:lvlText w:val="o"/>
      <w:lvlJc w:val="left"/>
      <w:pPr>
        <w:ind w:left="1080" w:hanging="360"/>
      </w:pPr>
      <w:rPr>
        <w:rFonts w:ascii="Courier New" w:hAnsi="Courier New" w:cs="Courier New" w:hint="default"/>
      </w:rPr>
    </w:lvl>
    <w:lvl w:ilvl="2" w:tplc="6256DC9C" w:tentative="1">
      <w:start w:val="1"/>
      <w:numFmt w:val="bullet"/>
      <w:lvlText w:val=""/>
      <w:lvlJc w:val="left"/>
      <w:pPr>
        <w:ind w:left="1800" w:hanging="360"/>
      </w:pPr>
      <w:rPr>
        <w:rFonts w:ascii="Wingdings" w:hAnsi="Wingdings" w:hint="default"/>
      </w:rPr>
    </w:lvl>
    <w:lvl w:ilvl="3" w:tplc="E23EFB1E" w:tentative="1">
      <w:start w:val="1"/>
      <w:numFmt w:val="bullet"/>
      <w:lvlText w:val=""/>
      <w:lvlJc w:val="left"/>
      <w:pPr>
        <w:ind w:left="2520" w:hanging="360"/>
      </w:pPr>
      <w:rPr>
        <w:rFonts w:ascii="Symbol" w:hAnsi="Symbol" w:hint="default"/>
      </w:rPr>
    </w:lvl>
    <w:lvl w:ilvl="4" w:tplc="7624A3F2" w:tentative="1">
      <w:start w:val="1"/>
      <w:numFmt w:val="bullet"/>
      <w:lvlText w:val="o"/>
      <w:lvlJc w:val="left"/>
      <w:pPr>
        <w:ind w:left="3240" w:hanging="360"/>
      </w:pPr>
      <w:rPr>
        <w:rFonts w:ascii="Courier New" w:hAnsi="Courier New" w:cs="Courier New" w:hint="default"/>
      </w:rPr>
    </w:lvl>
    <w:lvl w:ilvl="5" w:tplc="E5627D3A" w:tentative="1">
      <w:start w:val="1"/>
      <w:numFmt w:val="bullet"/>
      <w:lvlText w:val=""/>
      <w:lvlJc w:val="left"/>
      <w:pPr>
        <w:ind w:left="3960" w:hanging="360"/>
      </w:pPr>
      <w:rPr>
        <w:rFonts w:ascii="Wingdings" w:hAnsi="Wingdings" w:hint="default"/>
      </w:rPr>
    </w:lvl>
    <w:lvl w:ilvl="6" w:tplc="7D0A7472" w:tentative="1">
      <w:start w:val="1"/>
      <w:numFmt w:val="bullet"/>
      <w:lvlText w:val=""/>
      <w:lvlJc w:val="left"/>
      <w:pPr>
        <w:ind w:left="4680" w:hanging="360"/>
      </w:pPr>
      <w:rPr>
        <w:rFonts w:ascii="Symbol" w:hAnsi="Symbol" w:hint="default"/>
      </w:rPr>
    </w:lvl>
    <w:lvl w:ilvl="7" w:tplc="993861B2" w:tentative="1">
      <w:start w:val="1"/>
      <w:numFmt w:val="bullet"/>
      <w:lvlText w:val="o"/>
      <w:lvlJc w:val="left"/>
      <w:pPr>
        <w:ind w:left="5400" w:hanging="360"/>
      </w:pPr>
      <w:rPr>
        <w:rFonts w:ascii="Courier New" w:hAnsi="Courier New" w:cs="Courier New" w:hint="default"/>
      </w:rPr>
    </w:lvl>
    <w:lvl w:ilvl="8" w:tplc="75A480B2" w:tentative="1">
      <w:start w:val="1"/>
      <w:numFmt w:val="bullet"/>
      <w:lvlText w:val=""/>
      <w:lvlJc w:val="left"/>
      <w:pPr>
        <w:ind w:left="6120" w:hanging="360"/>
      </w:pPr>
      <w:rPr>
        <w:rFonts w:ascii="Wingdings" w:hAnsi="Wingdings" w:hint="default"/>
      </w:rPr>
    </w:lvl>
  </w:abstractNum>
  <w:abstractNum w:abstractNumId="53" w15:restartNumberingAfterBreak="0">
    <w:nsid w:val="755F1DB9"/>
    <w:multiLevelType w:val="hybridMultilevel"/>
    <w:tmpl w:val="F184E51A"/>
    <w:lvl w:ilvl="0" w:tplc="5AA833BA">
      <w:start w:val="1"/>
      <w:numFmt w:val="upperLetter"/>
      <w:lvlText w:val="%1."/>
      <w:lvlJc w:val="left"/>
      <w:pPr>
        <w:ind w:left="5670" w:hanging="5670"/>
      </w:pPr>
      <w:rPr>
        <w:rFonts w:hint="default"/>
        <w:b/>
      </w:rPr>
    </w:lvl>
    <w:lvl w:ilvl="1" w:tplc="D83C0424" w:tentative="1">
      <w:start w:val="1"/>
      <w:numFmt w:val="lowerLetter"/>
      <w:lvlText w:val="%2."/>
      <w:lvlJc w:val="left"/>
      <w:pPr>
        <w:ind w:left="1440" w:hanging="360"/>
      </w:pPr>
    </w:lvl>
    <w:lvl w:ilvl="2" w:tplc="403CC1FA" w:tentative="1">
      <w:start w:val="1"/>
      <w:numFmt w:val="lowerRoman"/>
      <w:lvlText w:val="%3."/>
      <w:lvlJc w:val="right"/>
      <w:pPr>
        <w:ind w:left="2160" w:hanging="180"/>
      </w:pPr>
    </w:lvl>
    <w:lvl w:ilvl="3" w:tplc="09BCE462" w:tentative="1">
      <w:start w:val="1"/>
      <w:numFmt w:val="decimal"/>
      <w:lvlText w:val="%4."/>
      <w:lvlJc w:val="left"/>
      <w:pPr>
        <w:ind w:left="2880" w:hanging="360"/>
      </w:pPr>
    </w:lvl>
    <w:lvl w:ilvl="4" w:tplc="14B495BA" w:tentative="1">
      <w:start w:val="1"/>
      <w:numFmt w:val="lowerLetter"/>
      <w:lvlText w:val="%5."/>
      <w:lvlJc w:val="left"/>
      <w:pPr>
        <w:ind w:left="3600" w:hanging="360"/>
      </w:pPr>
    </w:lvl>
    <w:lvl w:ilvl="5" w:tplc="89200F56" w:tentative="1">
      <w:start w:val="1"/>
      <w:numFmt w:val="lowerRoman"/>
      <w:lvlText w:val="%6."/>
      <w:lvlJc w:val="right"/>
      <w:pPr>
        <w:ind w:left="4320" w:hanging="180"/>
      </w:pPr>
    </w:lvl>
    <w:lvl w:ilvl="6" w:tplc="D534EDDC" w:tentative="1">
      <w:start w:val="1"/>
      <w:numFmt w:val="decimal"/>
      <w:lvlText w:val="%7."/>
      <w:lvlJc w:val="left"/>
      <w:pPr>
        <w:ind w:left="5040" w:hanging="360"/>
      </w:pPr>
    </w:lvl>
    <w:lvl w:ilvl="7" w:tplc="CA220A28" w:tentative="1">
      <w:start w:val="1"/>
      <w:numFmt w:val="lowerLetter"/>
      <w:lvlText w:val="%8."/>
      <w:lvlJc w:val="left"/>
      <w:pPr>
        <w:ind w:left="5760" w:hanging="360"/>
      </w:pPr>
    </w:lvl>
    <w:lvl w:ilvl="8" w:tplc="022468CE" w:tentative="1">
      <w:start w:val="1"/>
      <w:numFmt w:val="lowerRoman"/>
      <w:lvlText w:val="%9."/>
      <w:lvlJc w:val="right"/>
      <w:pPr>
        <w:ind w:left="6480" w:hanging="180"/>
      </w:pPr>
    </w:lvl>
  </w:abstractNum>
  <w:abstractNum w:abstractNumId="54" w15:restartNumberingAfterBreak="0">
    <w:nsid w:val="78260A09"/>
    <w:multiLevelType w:val="hybridMultilevel"/>
    <w:tmpl w:val="521A4536"/>
    <w:lvl w:ilvl="0" w:tplc="AA0880B4">
      <w:start w:val="1"/>
      <w:numFmt w:val="bullet"/>
      <w:lvlText w:val="-"/>
      <w:lvlJc w:val="left"/>
      <w:pPr>
        <w:ind w:left="720" w:hanging="360"/>
      </w:pPr>
      <w:rPr>
        <w:rFonts w:hint="default"/>
      </w:rPr>
    </w:lvl>
    <w:lvl w:ilvl="1" w:tplc="F812802C" w:tentative="1">
      <w:start w:val="1"/>
      <w:numFmt w:val="bullet"/>
      <w:lvlText w:val="o"/>
      <w:lvlJc w:val="left"/>
      <w:pPr>
        <w:ind w:left="1440" w:hanging="360"/>
      </w:pPr>
      <w:rPr>
        <w:rFonts w:ascii="Courier New" w:hAnsi="Courier New" w:cs="Courier New" w:hint="default"/>
      </w:rPr>
    </w:lvl>
    <w:lvl w:ilvl="2" w:tplc="C0F60D7A" w:tentative="1">
      <w:start w:val="1"/>
      <w:numFmt w:val="bullet"/>
      <w:lvlText w:val=""/>
      <w:lvlJc w:val="left"/>
      <w:pPr>
        <w:ind w:left="2160" w:hanging="360"/>
      </w:pPr>
      <w:rPr>
        <w:rFonts w:ascii="Wingdings" w:hAnsi="Wingdings" w:hint="default"/>
      </w:rPr>
    </w:lvl>
    <w:lvl w:ilvl="3" w:tplc="4C58621C" w:tentative="1">
      <w:start w:val="1"/>
      <w:numFmt w:val="bullet"/>
      <w:lvlText w:val=""/>
      <w:lvlJc w:val="left"/>
      <w:pPr>
        <w:ind w:left="2880" w:hanging="360"/>
      </w:pPr>
      <w:rPr>
        <w:rFonts w:ascii="Symbol" w:hAnsi="Symbol" w:hint="default"/>
      </w:rPr>
    </w:lvl>
    <w:lvl w:ilvl="4" w:tplc="4DFC228A" w:tentative="1">
      <w:start w:val="1"/>
      <w:numFmt w:val="bullet"/>
      <w:lvlText w:val="o"/>
      <w:lvlJc w:val="left"/>
      <w:pPr>
        <w:ind w:left="3600" w:hanging="360"/>
      </w:pPr>
      <w:rPr>
        <w:rFonts w:ascii="Courier New" w:hAnsi="Courier New" w:cs="Courier New" w:hint="default"/>
      </w:rPr>
    </w:lvl>
    <w:lvl w:ilvl="5" w:tplc="5E10F55A" w:tentative="1">
      <w:start w:val="1"/>
      <w:numFmt w:val="bullet"/>
      <w:lvlText w:val=""/>
      <w:lvlJc w:val="left"/>
      <w:pPr>
        <w:ind w:left="4320" w:hanging="360"/>
      </w:pPr>
      <w:rPr>
        <w:rFonts w:ascii="Wingdings" w:hAnsi="Wingdings" w:hint="default"/>
      </w:rPr>
    </w:lvl>
    <w:lvl w:ilvl="6" w:tplc="00925518" w:tentative="1">
      <w:start w:val="1"/>
      <w:numFmt w:val="bullet"/>
      <w:lvlText w:val=""/>
      <w:lvlJc w:val="left"/>
      <w:pPr>
        <w:ind w:left="5040" w:hanging="360"/>
      </w:pPr>
      <w:rPr>
        <w:rFonts w:ascii="Symbol" w:hAnsi="Symbol" w:hint="default"/>
      </w:rPr>
    </w:lvl>
    <w:lvl w:ilvl="7" w:tplc="F20EAAB8" w:tentative="1">
      <w:start w:val="1"/>
      <w:numFmt w:val="bullet"/>
      <w:lvlText w:val="o"/>
      <w:lvlJc w:val="left"/>
      <w:pPr>
        <w:ind w:left="5760" w:hanging="360"/>
      </w:pPr>
      <w:rPr>
        <w:rFonts w:ascii="Courier New" w:hAnsi="Courier New" w:cs="Courier New" w:hint="default"/>
      </w:rPr>
    </w:lvl>
    <w:lvl w:ilvl="8" w:tplc="EAF8D842" w:tentative="1">
      <w:start w:val="1"/>
      <w:numFmt w:val="bullet"/>
      <w:lvlText w:val=""/>
      <w:lvlJc w:val="left"/>
      <w:pPr>
        <w:ind w:left="6480" w:hanging="360"/>
      </w:pPr>
      <w:rPr>
        <w:rFonts w:ascii="Wingdings" w:hAnsi="Wingdings" w:hint="default"/>
      </w:rPr>
    </w:lvl>
  </w:abstractNum>
  <w:abstractNum w:abstractNumId="55" w15:restartNumberingAfterBreak="0">
    <w:nsid w:val="7A100D28"/>
    <w:multiLevelType w:val="hybridMultilevel"/>
    <w:tmpl w:val="2F94C0BA"/>
    <w:lvl w:ilvl="0" w:tplc="A7FCF440">
      <w:start w:val="1"/>
      <w:numFmt w:val="upperLetter"/>
      <w:lvlText w:val="%1."/>
      <w:lvlJc w:val="left"/>
      <w:pPr>
        <w:ind w:left="5670" w:hanging="5670"/>
      </w:pPr>
      <w:rPr>
        <w:rFonts w:hint="default"/>
        <w:b/>
      </w:rPr>
    </w:lvl>
    <w:lvl w:ilvl="1" w:tplc="DC7AD6B6">
      <w:start w:val="1"/>
      <w:numFmt w:val="decimal"/>
      <w:lvlText w:val="%2."/>
      <w:lvlJc w:val="left"/>
      <w:pPr>
        <w:ind w:left="996" w:hanging="570"/>
      </w:pPr>
      <w:rPr>
        <w:rFonts w:hint="default"/>
        <w:b/>
        <w:i w:val="0"/>
      </w:rPr>
    </w:lvl>
    <w:lvl w:ilvl="2" w:tplc="C68C8D10" w:tentative="1">
      <w:start w:val="1"/>
      <w:numFmt w:val="lowerRoman"/>
      <w:lvlText w:val="%3."/>
      <w:lvlJc w:val="right"/>
      <w:pPr>
        <w:ind w:left="2160" w:hanging="180"/>
      </w:pPr>
    </w:lvl>
    <w:lvl w:ilvl="3" w:tplc="394A473E" w:tentative="1">
      <w:start w:val="1"/>
      <w:numFmt w:val="decimal"/>
      <w:lvlText w:val="%4."/>
      <w:lvlJc w:val="left"/>
      <w:pPr>
        <w:ind w:left="2880" w:hanging="360"/>
      </w:pPr>
    </w:lvl>
    <w:lvl w:ilvl="4" w:tplc="9F646ACC" w:tentative="1">
      <w:start w:val="1"/>
      <w:numFmt w:val="lowerLetter"/>
      <w:lvlText w:val="%5."/>
      <w:lvlJc w:val="left"/>
      <w:pPr>
        <w:ind w:left="3600" w:hanging="360"/>
      </w:pPr>
    </w:lvl>
    <w:lvl w:ilvl="5" w:tplc="A83EF1B6" w:tentative="1">
      <w:start w:val="1"/>
      <w:numFmt w:val="lowerRoman"/>
      <w:lvlText w:val="%6."/>
      <w:lvlJc w:val="right"/>
      <w:pPr>
        <w:ind w:left="4320" w:hanging="180"/>
      </w:pPr>
    </w:lvl>
    <w:lvl w:ilvl="6" w:tplc="6C8001C2" w:tentative="1">
      <w:start w:val="1"/>
      <w:numFmt w:val="decimal"/>
      <w:lvlText w:val="%7."/>
      <w:lvlJc w:val="left"/>
      <w:pPr>
        <w:ind w:left="5040" w:hanging="360"/>
      </w:pPr>
    </w:lvl>
    <w:lvl w:ilvl="7" w:tplc="C0B6B12E" w:tentative="1">
      <w:start w:val="1"/>
      <w:numFmt w:val="lowerLetter"/>
      <w:lvlText w:val="%8."/>
      <w:lvlJc w:val="left"/>
      <w:pPr>
        <w:ind w:left="5760" w:hanging="360"/>
      </w:pPr>
    </w:lvl>
    <w:lvl w:ilvl="8" w:tplc="C5C82C86" w:tentative="1">
      <w:start w:val="1"/>
      <w:numFmt w:val="lowerRoman"/>
      <w:lvlText w:val="%9."/>
      <w:lvlJc w:val="right"/>
      <w:pPr>
        <w:ind w:left="6480" w:hanging="180"/>
      </w:pPr>
    </w:lvl>
  </w:abstractNum>
  <w:abstractNum w:abstractNumId="56" w15:restartNumberingAfterBreak="0">
    <w:nsid w:val="7D38194D"/>
    <w:multiLevelType w:val="hybridMultilevel"/>
    <w:tmpl w:val="AACCD0CA"/>
    <w:lvl w:ilvl="0" w:tplc="F99ED6FA">
      <w:start w:val="1"/>
      <w:numFmt w:val="bullet"/>
      <w:lvlText w:val=""/>
      <w:lvlJc w:val="left"/>
      <w:pPr>
        <w:ind w:left="720" w:hanging="360"/>
      </w:pPr>
      <w:rPr>
        <w:rFonts w:ascii="Symbol" w:hAnsi="Symbol" w:hint="default"/>
      </w:rPr>
    </w:lvl>
    <w:lvl w:ilvl="1" w:tplc="DF5EA40C" w:tentative="1">
      <w:start w:val="1"/>
      <w:numFmt w:val="bullet"/>
      <w:lvlText w:val="o"/>
      <w:lvlJc w:val="left"/>
      <w:pPr>
        <w:ind w:left="1440" w:hanging="360"/>
      </w:pPr>
      <w:rPr>
        <w:rFonts w:ascii="Courier New" w:hAnsi="Courier New" w:cs="Courier New" w:hint="default"/>
      </w:rPr>
    </w:lvl>
    <w:lvl w:ilvl="2" w:tplc="092E7912" w:tentative="1">
      <w:start w:val="1"/>
      <w:numFmt w:val="bullet"/>
      <w:lvlText w:val=""/>
      <w:lvlJc w:val="left"/>
      <w:pPr>
        <w:ind w:left="2160" w:hanging="360"/>
      </w:pPr>
      <w:rPr>
        <w:rFonts w:ascii="Wingdings" w:hAnsi="Wingdings" w:hint="default"/>
      </w:rPr>
    </w:lvl>
    <w:lvl w:ilvl="3" w:tplc="3FCA8F5A" w:tentative="1">
      <w:start w:val="1"/>
      <w:numFmt w:val="bullet"/>
      <w:lvlText w:val=""/>
      <w:lvlJc w:val="left"/>
      <w:pPr>
        <w:ind w:left="2880" w:hanging="360"/>
      </w:pPr>
      <w:rPr>
        <w:rFonts w:ascii="Symbol" w:hAnsi="Symbol" w:hint="default"/>
      </w:rPr>
    </w:lvl>
    <w:lvl w:ilvl="4" w:tplc="0C2AF700" w:tentative="1">
      <w:start w:val="1"/>
      <w:numFmt w:val="bullet"/>
      <w:lvlText w:val="o"/>
      <w:lvlJc w:val="left"/>
      <w:pPr>
        <w:ind w:left="3600" w:hanging="360"/>
      </w:pPr>
      <w:rPr>
        <w:rFonts w:ascii="Courier New" w:hAnsi="Courier New" w:cs="Courier New" w:hint="default"/>
      </w:rPr>
    </w:lvl>
    <w:lvl w:ilvl="5" w:tplc="697E8E6A" w:tentative="1">
      <w:start w:val="1"/>
      <w:numFmt w:val="bullet"/>
      <w:lvlText w:val=""/>
      <w:lvlJc w:val="left"/>
      <w:pPr>
        <w:ind w:left="4320" w:hanging="360"/>
      </w:pPr>
      <w:rPr>
        <w:rFonts w:ascii="Wingdings" w:hAnsi="Wingdings" w:hint="default"/>
      </w:rPr>
    </w:lvl>
    <w:lvl w:ilvl="6" w:tplc="09FA32B2" w:tentative="1">
      <w:start w:val="1"/>
      <w:numFmt w:val="bullet"/>
      <w:lvlText w:val=""/>
      <w:lvlJc w:val="left"/>
      <w:pPr>
        <w:ind w:left="5040" w:hanging="360"/>
      </w:pPr>
      <w:rPr>
        <w:rFonts w:ascii="Symbol" w:hAnsi="Symbol" w:hint="default"/>
      </w:rPr>
    </w:lvl>
    <w:lvl w:ilvl="7" w:tplc="477EFB00" w:tentative="1">
      <w:start w:val="1"/>
      <w:numFmt w:val="bullet"/>
      <w:lvlText w:val="o"/>
      <w:lvlJc w:val="left"/>
      <w:pPr>
        <w:ind w:left="5760" w:hanging="360"/>
      </w:pPr>
      <w:rPr>
        <w:rFonts w:ascii="Courier New" w:hAnsi="Courier New" w:cs="Courier New" w:hint="default"/>
      </w:rPr>
    </w:lvl>
    <w:lvl w:ilvl="8" w:tplc="E2C88EBA" w:tentative="1">
      <w:start w:val="1"/>
      <w:numFmt w:val="bullet"/>
      <w:lvlText w:val=""/>
      <w:lvlJc w:val="left"/>
      <w:pPr>
        <w:ind w:left="6480" w:hanging="360"/>
      </w:pPr>
      <w:rPr>
        <w:rFonts w:ascii="Wingdings" w:hAnsi="Wingdings" w:hint="default"/>
      </w:rPr>
    </w:lvl>
  </w:abstractNum>
  <w:num w:numId="1" w16cid:durableId="1372655673">
    <w:abstractNumId w:val="40"/>
  </w:num>
  <w:num w:numId="2" w16cid:durableId="1960602053">
    <w:abstractNumId w:val="10"/>
    <w:lvlOverride w:ilvl="0">
      <w:lvl w:ilvl="0">
        <w:start w:val="1"/>
        <w:numFmt w:val="bullet"/>
        <w:lvlText w:val="-"/>
        <w:lvlJc w:val="left"/>
        <w:pPr>
          <w:ind w:left="720" w:hanging="360"/>
        </w:pPr>
      </w:lvl>
    </w:lvlOverride>
  </w:num>
  <w:num w:numId="3" w16cid:durableId="1189949025">
    <w:abstractNumId w:val="50"/>
  </w:num>
  <w:num w:numId="4" w16cid:durableId="908733121">
    <w:abstractNumId w:val="54"/>
  </w:num>
  <w:num w:numId="5" w16cid:durableId="1362896807">
    <w:abstractNumId w:val="12"/>
  </w:num>
  <w:num w:numId="6" w16cid:durableId="1878813247">
    <w:abstractNumId w:val="31"/>
  </w:num>
  <w:num w:numId="7" w16cid:durableId="91055477">
    <w:abstractNumId w:val="49"/>
  </w:num>
  <w:num w:numId="8" w16cid:durableId="44258828">
    <w:abstractNumId w:val="51"/>
  </w:num>
  <w:num w:numId="9" w16cid:durableId="645671003">
    <w:abstractNumId w:val="23"/>
  </w:num>
  <w:num w:numId="10" w16cid:durableId="673580448">
    <w:abstractNumId w:val="42"/>
  </w:num>
  <w:num w:numId="11" w16cid:durableId="294800229">
    <w:abstractNumId w:val="9"/>
  </w:num>
  <w:num w:numId="12" w16cid:durableId="1116826582">
    <w:abstractNumId w:val="7"/>
  </w:num>
  <w:num w:numId="13" w16cid:durableId="430859022">
    <w:abstractNumId w:val="6"/>
  </w:num>
  <w:num w:numId="14" w16cid:durableId="1665937705">
    <w:abstractNumId w:val="5"/>
  </w:num>
  <w:num w:numId="15" w16cid:durableId="1632832337">
    <w:abstractNumId w:val="4"/>
  </w:num>
  <w:num w:numId="16" w16cid:durableId="282537239">
    <w:abstractNumId w:val="8"/>
  </w:num>
  <w:num w:numId="17" w16cid:durableId="1913540358">
    <w:abstractNumId w:val="3"/>
  </w:num>
  <w:num w:numId="18" w16cid:durableId="1771583084">
    <w:abstractNumId w:val="2"/>
  </w:num>
  <w:num w:numId="19" w16cid:durableId="1375471609">
    <w:abstractNumId w:val="1"/>
  </w:num>
  <w:num w:numId="20" w16cid:durableId="1836408971">
    <w:abstractNumId w:val="0"/>
  </w:num>
  <w:num w:numId="21" w16cid:durableId="941112977">
    <w:abstractNumId w:val="45"/>
  </w:num>
  <w:num w:numId="22" w16cid:durableId="1518084100">
    <w:abstractNumId w:val="39"/>
  </w:num>
  <w:num w:numId="23" w16cid:durableId="745303312">
    <w:abstractNumId w:val="55"/>
  </w:num>
  <w:num w:numId="24" w16cid:durableId="1580285390">
    <w:abstractNumId w:val="16"/>
  </w:num>
  <w:num w:numId="25" w16cid:durableId="455415234">
    <w:abstractNumId w:val="10"/>
    <w:lvlOverride w:ilvl="0">
      <w:lvl w:ilvl="0">
        <w:start w:val="1"/>
        <w:numFmt w:val="bullet"/>
        <w:lvlText w:val="-"/>
        <w:legacy w:legacy="1" w:legacySpace="0" w:legacyIndent="360"/>
        <w:lvlJc w:val="left"/>
        <w:pPr>
          <w:ind w:left="360" w:hanging="360"/>
        </w:pPr>
      </w:lvl>
    </w:lvlOverride>
  </w:num>
  <w:num w:numId="26" w16cid:durableId="433942916">
    <w:abstractNumId w:val="27"/>
  </w:num>
  <w:num w:numId="27" w16cid:durableId="1227643649">
    <w:abstractNumId w:val="28"/>
  </w:num>
  <w:num w:numId="28" w16cid:durableId="2065176659">
    <w:abstractNumId w:val="14"/>
  </w:num>
  <w:num w:numId="29" w16cid:durableId="1697651864">
    <w:abstractNumId w:val="21"/>
  </w:num>
  <w:num w:numId="30" w16cid:durableId="1085763251">
    <w:abstractNumId w:val="35"/>
  </w:num>
  <w:num w:numId="31" w16cid:durableId="1230192177">
    <w:abstractNumId w:val="29"/>
  </w:num>
  <w:num w:numId="32" w16cid:durableId="748624918">
    <w:abstractNumId w:val="56"/>
  </w:num>
  <w:num w:numId="33" w16cid:durableId="1488932815">
    <w:abstractNumId w:val="43"/>
  </w:num>
  <w:num w:numId="34" w16cid:durableId="1610309987">
    <w:abstractNumId w:val="37"/>
  </w:num>
  <w:num w:numId="35" w16cid:durableId="783574811">
    <w:abstractNumId w:val="22"/>
  </w:num>
  <w:num w:numId="36" w16cid:durableId="659311240">
    <w:abstractNumId w:val="47"/>
  </w:num>
  <w:num w:numId="37" w16cid:durableId="1669793166">
    <w:abstractNumId w:val="48"/>
  </w:num>
  <w:num w:numId="38" w16cid:durableId="989214687">
    <w:abstractNumId w:val="44"/>
  </w:num>
  <w:num w:numId="39" w16cid:durableId="349181774">
    <w:abstractNumId w:val="53"/>
  </w:num>
  <w:num w:numId="40" w16cid:durableId="572544084">
    <w:abstractNumId w:val="34"/>
  </w:num>
  <w:num w:numId="41" w16cid:durableId="347417192">
    <w:abstractNumId w:val="15"/>
  </w:num>
  <w:num w:numId="42" w16cid:durableId="1236354769">
    <w:abstractNumId w:val="18"/>
  </w:num>
  <w:num w:numId="43" w16cid:durableId="1777021117">
    <w:abstractNumId w:val="13"/>
  </w:num>
  <w:num w:numId="44" w16cid:durableId="1480267443">
    <w:abstractNumId w:val="24"/>
  </w:num>
  <w:num w:numId="45" w16cid:durableId="1889564141">
    <w:abstractNumId w:val="38"/>
  </w:num>
  <w:num w:numId="46" w16cid:durableId="1672444133">
    <w:abstractNumId w:val="32"/>
  </w:num>
  <w:num w:numId="47" w16cid:durableId="602036657">
    <w:abstractNumId w:val="30"/>
  </w:num>
  <w:num w:numId="48" w16cid:durableId="20671402">
    <w:abstractNumId w:val="25"/>
  </w:num>
  <w:num w:numId="49" w16cid:durableId="1735159913">
    <w:abstractNumId w:val="11"/>
  </w:num>
  <w:num w:numId="50" w16cid:durableId="2142073062">
    <w:abstractNumId w:val="52"/>
  </w:num>
  <w:num w:numId="51" w16cid:durableId="2898563">
    <w:abstractNumId w:val="26"/>
  </w:num>
  <w:num w:numId="52" w16cid:durableId="1003700131">
    <w:abstractNumId w:val="20"/>
  </w:num>
  <w:num w:numId="53" w16cid:durableId="896548942">
    <w:abstractNumId w:val="41"/>
  </w:num>
  <w:num w:numId="54" w16cid:durableId="1059473844">
    <w:abstractNumId w:val="36"/>
  </w:num>
  <w:num w:numId="55" w16cid:durableId="756484265">
    <w:abstractNumId w:val="46"/>
  </w:num>
  <w:num w:numId="56" w16cid:durableId="645085884">
    <w:abstractNumId w:val="19"/>
  </w:num>
  <w:num w:numId="57" w16cid:durableId="1739981060">
    <w:abstractNumId w:val="33"/>
  </w:num>
  <w:num w:numId="58" w16cid:durableId="1638292900">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comments" w:enforcement="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2b438c-3714-4d45-8a33-75219bd72a7f" w:val=" "/>
    <w:docVar w:name="VAULT_ND_0065d84a-84a4-42a6-a1d7-9422de22e1cc" w:val=" "/>
    <w:docVar w:name="VAULT_ND_00ce7450-7f0d-4794-a64b-f6d42a9a6d6a" w:val=" "/>
    <w:docVar w:name="VAULT_ND_00d3e632-1530-4df5-a666-562e7f99dd3b" w:val=" "/>
    <w:docVar w:name="VAULT_ND_00f9da16-59d2-4163-89fb-3eb44b7cffc0" w:val=" "/>
    <w:docVar w:name="VAULT_ND_01f0e4b2-0439-4632-b52c-4a66b3a02447" w:val=" "/>
    <w:docVar w:name="VAULT_ND_020b6d1e-fbd5-41de-a4d0-7da8b21f7221" w:val=" "/>
    <w:docVar w:name="VAULT_ND_02a2c12c-5efd-43f3-a025-ffca8ee23cd1" w:val=" "/>
    <w:docVar w:name="VAULT_ND_02c033e3-8d07-469d-a131-acb5b7f36e55" w:val=" "/>
    <w:docVar w:name="VAULT_ND_02f15fed-ce60-4692-b4e4-f0810ad7ee44" w:val=" "/>
    <w:docVar w:name="vault_nd_02f4601a-cd48-4b7d-b69e-43183f0c508d" w:val=" "/>
    <w:docVar w:name="VAULT_ND_03893625-2e0a-4083-82c8-eff7e283804c" w:val=" "/>
    <w:docVar w:name="VAULT_ND_038ee3f6-ae37-444f-9ee6-b6093580344b" w:val=" "/>
    <w:docVar w:name="VAULT_ND_03938faa-77db-4730-aa64-481763f6fc2d" w:val=" "/>
    <w:docVar w:name="VAULT_ND_03fc06d1-c241-4af3-979e-b90fe3710dea" w:val=" "/>
    <w:docVar w:name="VAULT_ND_0403bfc3-90c1-4500-af72-d621b6e88c1c" w:val=" "/>
    <w:docVar w:name="vault_nd_0406e0b0-39b9-4235-9220-acf4139892c2" w:val=" "/>
    <w:docVar w:name="VAULT_ND_0433eaf5-2a4d-4b1f-afa1-e3b26c73726b" w:val=" "/>
    <w:docVar w:name="VAULT_ND_044ab564-75b4-4ef7-a45c-66f83047b107" w:val=" "/>
    <w:docVar w:name="VAULT_ND_0475f64f-8f05-4f43-a639-928b7a17fe14" w:val=" "/>
    <w:docVar w:name="VAULT_ND_04b9f981-e5f6-4227-a8b1-08fa85b5c695" w:val=" "/>
    <w:docVar w:name="VAULT_ND_04c52e6f-08d2-4ee4-8bc3-55a7d58d7130" w:val=" "/>
    <w:docVar w:name="VAULT_ND_0560baef-4d1d-4324-a86d-478a5a709347" w:val=" "/>
    <w:docVar w:name="VAULT_ND_05c7506f-6b27-438c-906f-086ead837a14" w:val=" "/>
    <w:docVar w:name="VAULT_ND_062a5783-91a8-41a4-8ce4-4eb1f6ae12ba" w:val=" "/>
    <w:docVar w:name="VAULT_ND_06bcd233-0258-4ee4-822f-eb1dedf5870b" w:val=" "/>
    <w:docVar w:name="vault_nd_06e1baed-1115-4aed-bef5-a38b5b5201d1" w:val=" "/>
    <w:docVar w:name="VAULT_ND_070f7fcb-e0c9-4fcd-adb5-4febb7085285" w:val=" "/>
    <w:docVar w:name="VAULT_ND_07590073-e1dd-402e-a02a-6877cef6cebf" w:val=" "/>
    <w:docVar w:name="VAULT_ND_076e4be6-71bc-41c0-b103-ccee92d9037a" w:val=" "/>
    <w:docVar w:name="VAULT_ND_0772fcd7-69ff-4497-a50a-22a5ea45bb8e" w:val=" "/>
    <w:docVar w:name="VAULT_ND_0863316a-d97e-4626-9da5-35ce14f18549" w:val=" "/>
    <w:docVar w:name="VAULT_ND_088f154e-c863-4348-b036-19bfb81a5f76" w:val=" "/>
    <w:docVar w:name="vault_nd_08e5bc61-e889-4fc1-9fd1-d1a77fb9f6f1" w:val=" "/>
    <w:docVar w:name="VAULT_ND_09048e20-4f52-47db-9a0b-ae159d921171" w:val=" "/>
    <w:docVar w:name="VAULT_ND_0912102c-b5a6-450c-b271-6aa5a9a95802" w:val=" "/>
    <w:docVar w:name="VAULT_ND_098050c2-9752-4fee-b8a3-8444c858bba4" w:val=" "/>
    <w:docVar w:name="VAULT_ND_0990d858-9552-4bae-89ad-f1758dc4a227" w:val=" "/>
    <w:docVar w:name="VAULT_ND_09c121e9-c8a9-4397-b102-f41195d3a1f8" w:val=" "/>
    <w:docVar w:name="VAULT_ND_09f487f1-2b45-4dc4-b918-696222306831" w:val=" "/>
    <w:docVar w:name="VAULT_ND_0a531541-e64d-4a7e-bb64-5c8d15999522" w:val=" "/>
    <w:docVar w:name="VAULT_ND_0ac53bc0-6164-4392-b0c3-94fe5a8a5a20" w:val=" "/>
    <w:docVar w:name="VAULT_ND_0ada81f9-f0b1-4d5e-928b-c002c6d645dc" w:val=" "/>
    <w:docVar w:name="VAULT_ND_0b10d83c-444b-44f6-b00c-1aa8ee9a47eb" w:val=" "/>
    <w:docVar w:name="VAULT_ND_0b2ee51f-3f09-454f-9a1d-19d7a1419019" w:val=" "/>
    <w:docVar w:name="VAULT_ND_0b3ec990-205a-4383-815d-36b471b801da" w:val=" "/>
    <w:docVar w:name="VAULT_ND_0bca8f62-e1bf-4345-8ec6-53b02b820a29" w:val=" "/>
    <w:docVar w:name="VAULT_ND_0bf12eff-899f-4f32-a5f4-8e1e91f3674a" w:val=" "/>
    <w:docVar w:name="VAULT_ND_0bf514a1-ae16-4694-b8af-6c8601219925" w:val=" "/>
    <w:docVar w:name="VAULT_ND_0c11c0af-9cd0-44b7-8c0b-4867b6b4c483" w:val=" "/>
    <w:docVar w:name="VAULT_ND_0c482e54-0ebc-42b9-bba5-edca1922f8ce" w:val=" "/>
    <w:docVar w:name="VAULT_ND_0c4f1769-91b7-4b82-80a8-2744e6b5d4ad" w:val=" "/>
    <w:docVar w:name="VAULT_ND_0c514ccb-fef1-4d60-a0bc-29e6174b9f17" w:val=" "/>
    <w:docVar w:name="VAULT_ND_0c90c2b9-b09d-4374-a910-1e74e7f66361" w:val=" "/>
    <w:docVar w:name="VAULT_ND_0cab4ae1-63d7-459b-a9f5-ea4da7dd5150" w:val=" "/>
    <w:docVar w:name="VAULT_ND_0d361254-5a6b-438a-be26-c03fbdf15eeb" w:val=" "/>
    <w:docVar w:name="VAULT_ND_0df36777-ed14-4368-9303-a0e33ae60216" w:val=" "/>
    <w:docVar w:name="VAULT_ND_0dffad0c-26ff-463c-83bd-1f7ddf2cdc5d" w:val=" "/>
    <w:docVar w:name="VAULT_ND_0e00464d-d63a-4c31-8322-f8ff1d96a3ad" w:val=" "/>
    <w:docVar w:name="VAULT_ND_0e74cd7a-0191-4862-9360-b616a5929939" w:val=" "/>
    <w:docVar w:name="VAULT_ND_0eb0c3ac-3434-4254-aa88-5e7328d59893" w:val=" "/>
    <w:docVar w:name="VAULT_ND_0ed9b5ff-af0a-4437-b7c8-95c61485de34" w:val=" "/>
    <w:docVar w:name="vault_nd_0eddf70c-27ba-40fb-8f6c-910e2f32a133" w:val=" "/>
    <w:docVar w:name="VAULT_ND_0ef6a6a0-c3a1-4cb6-ae58-2bffd698189b" w:val=" "/>
    <w:docVar w:name="VAULT_ND_0f3ac8b4-5dd8-4df9-bd40-91f424aa12c6" w:val=" "/>
    <w:docVar w:name="VAULT_ND_0f6e018b-d472-46cf-927e-3c51c25c4b19" w:val=" "/>
    <w:docVar w:name="VAULT_ND_0f89dec5-c770-4b8b-9db8-1c52dc1990e0" w:val=" "/>
    <w:docVar w:name="VAULT_ND_0fcaf6ef-55e8-49b2-a368-6ca99cb8b3b1" w:val=" "/>
    <w:docVar w:name="vault_nd_0ff3a9b3-6793-4d05-b26a-0f2c459a7921" w:val=" "/>
    <w:docVar w:name="vault_nd_100965ff-3c97-46c3-9b22-dbadd3259d35" w:val=" "/>
    <w:docVar w:name="VAULT_ND_1049c092-3b30-45e8-ac0f-c6697e197f0c" w:val=" "/>
    <w:docVar w:name="VAULT_ND_10952ab9-f3a2-4282-a975-ee511efad197" w:val=" "/>
    <w:docVar w:name="VAULT_ND_10ae2b2f-22d2-4086-89a2-d0a4e499b4f8" w:val=" "/>
    <w:docVar w:name="VAULT_ND_10b528a5-9b97-4344-881d-9e3c09b578ab" w:val=" "/>
    <w:docVar w:name="VAULT_ND_10b786c0-bca2-49f6-b119-f17dba953c57" w:val=" "/>
    <w:docVar w:name="VAULT_ND_10c672c0-1f81-4561-a42b-e4b95435adac" w:val=" "/>
    <w:docVar w:name="VAULT_ND_10eb690a-24d0-42d0-888c-5a412b54135f" w:val=" "/>
    <w:docVar w:name="VAULT_ND_111c988b-78bf-4c4f-8992-da78a2e4e8c9" w:val=" "/>
    <w:docVar w:name="VAULT_ND_11300a11-1fe2-43c5-9026-79b067e51b1c" w:val=" "/>
    <w:docVar w:name="VAULT_ND_113f1ad1-6022-4475-95a1-fe4d4a42e855" w:val=" "/>
    <w:docVar w:name="VAULT_ND_114e34f8-90f7-4ab9-9b70-15d408a5b62a" w:val=" "/>
    <w:docVar w:name="VAULT_ND_11522ba7-66c5-4af6-b9d3-3fd8fc93c1d5" w:val=" "/>
    <w:docVar w:name="VAULT_ND_1207895e-d12b-40f0-9bb0-0fe87735d9c5" w:val=" "/>
    <w:docVar w:name="VAULT_ND_126ecd6f-24af-4adc-bec1-f96425956db2" w:val=" "/>
    <w:docVar w:name="vault_nd_127cbd59-6008-4955-bb5a-d67ffa423595" w:val=" "/>
    <w:docVar w:name="VAULT_ND_13187ebf-75ff-42a4-b1c1-97330d5c8303" w:val=" "/>
    <w:docVar w:name="VAULT_ND_13643620-4f77-4121-877c-4b25ea016c8b" w:val=" "/>
    <w:docVar w:name="VAULT_ND_13968b3c-ea22-4e63-b4cd-09214e6ff574" w:val=" "/>
    <w:docVar w:name="VAULT_ND_13a59f2d-74f9-4e20-9639-655fd6eeeca6" w:val=" "/>
    <w:docVar w:name="VAULT_ND_13da2c19-cb16-462e-993c-34f59b2d718f" w:val=" "/>
    <w:docVar w:name="VAULT_ND_14724282-2cfe-4662-a6ff-40752adbfbaa" w:val=" "/>
    <w:docVar w:name="VAULT_ND_15850bf4-c7d6-4866-b5f7-0566051b0023" w:val=" "/>
    <w:docVar w:name="VAULT_ND_15a9e5eb-470d-4009-8214-ae6a27994b74" w:val=" "/>
    <w:docVar w:name="VAULT_ND_15c7f0c9-0543-40cd-88c8-b187c20d121b" w:val=" "/>
    <w:docVar w:name="VAULT_ND_16898da2-ade8-427f-9168-08775a48541e" w:val=" "/>
    <w:docVar w:name="VAULT_ND_1697bee0-47ee-4fd3-a612-af5c0f045a0c" w:val=" "/>
    <w:docVar w:name="VAULT_ND_17061150-7958-4feb-8d1d-43f1afa5e17e" w:val=" "/>
    <w:docVar w:name="VAULT_ND_170e90b3-d186-4016-8f8d-8401534458f3" w:val=" "/>
    <w:docVar w:name="vault_nd_174436b6-d0d1-4a3f-a282-c8debd658399" w:val=" "/>
    <w:docVar w:name="VAULT_ND_1792fa8f-8738-4835-ac9c-eb961044f7ae" w:val=" "/>
    <w:docVar w:name="VAULT_ND_18cb268b-61fd-4cd7-905f-cfe29c653b37" w:val=" "/>
    <w:docVar w:name="VAULT_ND_191d64a9-7ce0-4fb0-b28d-71c9dad490f5" w:val=" "/>
    <w:docVar w:name="VAULT_ND_1922831b-6982-4ef1-9530-10a227228f7b" w:val=" "/>
    <w:docVar w:name="VAULT_ND_194b9e9b-79f1-4618-9614-00d54350b2b8" w:val=" "/>
    <w:docVar w:name="VAULT_ND_1985ba5d-e74b-4ab6-b82d-a4b844901faf" w:val=" "/>
    <w:docVar w:name="VAULT_ND_19d71647-afc3-4ad6-8f62-5b54347cc8b9" w:val=" "/>
    <w:docVar w:name="vault_nd_19fa7b6b-1b71-4389-877e-833c5a8876a7" w:val=" "/>
    <w:docVar w:name="VAULT_ND_1a86d78e-cdb5-41fa-a212-dd8314f4d092" w:val=" "/>
    <w:docVar w:name="VAULT_ND_1aa5e003-0062-4da6-88b9-cb4aad8d32e7" w:val=" "/>
    <w:docVar w:name="VAULT_ND_1aa5e2c0-fbf6-4ff8-85ac-61905c5cc827" w:val=" "/>
    <w:docVar w:name="VAULT_ND_1b346fff-079f-4d23-a6c3-0cd67b363c72" w:val=" "/>
    <w:docVar w:name="VAULT_ND_1b766e47-05fb-46b3-84ee-9664099bb841" w:val=" "/>
    <w:docVar w:name="vault_nd_1bad4e0c-de5f-4a90-ace8-8d875c8e787c" w:val=" "/>
    <w:docVar w:name="VAULT_ND_1c38c6d8-8fd8-446b-8350-68dd32dd16f1" w:val=" "/>
    <w:docVar w:name="VAULT_ND_1c48a195-ecc4-4f2b-97bd-8a8220fa4917" w:val=" "/>
    <w:docVar w:name="VAULT_ND_1d2d6519-5293-4110-9510-fddcb779dc47" w:val=" "/>
    <w:docVar w:name="VAULT_ND_1d36f19a-bfe8-4b89-b1ad-cb370a8d09a7" w:val=" "/>
    <w:docVar w:name="VAULT_ND_1d44c81c-0000-4cd5-9cd9-647695c8c352" w:val=" "/>
    <w:docVar w:name="VAULT_ND_1d62e89a-3c9f-4bd8-a62a-755aa1979eff" w:val=" "/>
    <w:docVar w:name="VAULT_ND_1d6e491f-d592-41c3-b553-3648ce777e70" w:val=" "/>
    <w:docVar w:name="VAULT_ND_1dcd1ff5-d226-4349-900e-aee618ae89a3" w:val=" "/>
    <w:docVar w:name="VAULT_ND_1e11eba9-5dcd-4cf6-80d4-678b218abda0" w:val=" "/>
    <w:docVar w:name="VAULT_ND_1e39a64f-2d4b-42c8-b2e2-05e8175332ce" w:val=" "/>
    <w:docVar w:name="VAULT_ND_1ece41c8-fd59-421a-ab66-765b2b9e0693" w:val=" "/>
    <w:docVar w:name="VAULT_ND_1f29c8b4-8fdb-4566-af08-5d25a51755a3" w:val=" "/>
    <w:docVar w:name="VAULT_ND_1f73851b-bf0d-43fa-8a2d-e8d66641df0d" w:val=" "/>
    <w:docVar w:name="VAULT_ND_1f817085-9dfe-42d5-b61f-f5d6610d7b30" w:val=" "/>
    <w:docVar w:name="VAULT_ND_1f8754f1-be35-4f96-bbfc-469ab52c9a86" w:val=" "/>
    <w:docVar w:name="vault_nd_1fc9c8d8-cda6-4905-a549-64bcdc62ce4e" w:val=" "/>
    <w:docVar w:name="VAULT_ND_201c7b1a-f5a1-47f1-b63a-9e4a41fdec4d" w:val=" "/>
    <w:docVar w:name="VAULT_ND_203afcb8-5f55-4797-b946-2cb2c2a9631b" w:val=" "/>
    <w:docVar w:name="VAULT_ND_207e468e-3fa1-40d4-950a-65de19df05c1" w:val=" "/>
    <w:docVar w:name="vault_nd_20d6d6de-0fb9-461c-837d-25499b2c3bfb" w:val=" "/>
    <w:docVar w:name="VAULT_ND_20f8e016-dde3-4849-b876-887b4042ac62" w:val=" "/>
    <w:docVar w:name="VAULT_ND_20fd02fd-7988-484a-bb00-a3faed7fd6b9" w:val=" "/>
    <w:docVar w:name="VAULT_ND_21683f69-3f83-4414-86e7-e3a69f481583" w:val=" "/>
    <w:docVar w:name="VAULT_ND_216f4c36-de10-4546-9fec-117b5e7de3c8" w:val=" "/>
    <w:docVar w:name="VAULT_ND_2194cd9f-0739-4964-a2bc-11aac265bbb2" w:val=" "/>
    <w:docVar w:name="vault_nd_22674e91-8a1a-4216-9a10-802874ab0f86" w:val=" "/>
    <w:docVar w:name="VAULT_ND_22feb0c5-76f8-4870-9b83-961e5472f994" w:val=" "/>
    <w:docVar w:name="VAULT_ND_2305c9e9-b0c6-4fea-865b-e781a5cdf0d0" w:val=" "/>
    <w:docVar w:name="VAULT_ND_240f6a33-731b-456b-b8c2-37b4b4163f1f" w:val=" "/>
    <w:docVar w:name="VAULT_ND_244540e7-5d5c-43bc-8878-5da6ac3f3080" w:val=" "/>
    <w:docVar w:name="VAULT_ND_245c9379-3fdf-416d-a48a-1cfec509e2b4" w:val=" "/>
    <w:docVar w:name="VAULT_ND_246742dd-7b6a-431d-a9a6-ff086981f0c1" w:val=" "/>
    <w:docVar w:name="VAULT_ND_2506d8ee-fb74-4b5c-a814-4cf5830b0940" w:val=" "/>
    <w:docVar w:name="VAULT_ND_264dbded-0b20-4a9d-b9fe-1d3449abd6d1" w:val=" "/>
    <w:docVar w:name="VAULT_ND_269c4fd6-8dac-4b07-9faa-33aa3b099b8e" w:val=" "/>
    <w:docVar w:name="VAULT_ND_26a80c8e-aee9-4c77-b526-7d9d2809bac2" w:val=" "/>
    <w:docVar w:name="VAULT_ND_26a8b75a-aa1b-4098-9bf6-7403614eac5e" w:val=" "/>
    <w:docVar w:name="VAULT_ND_26d11ed1-13af-4b25-8ff4-81988895ba68" w:val=" "/>
    <w:docVar w:name="VAULT_ND_273f0464-f799-4dcd-a96d-8ae872b5ae98" w:val=" "/>
    <w:docVar w:name="VAULT_ND_2753b647-543c-4a60-be84-b2cb0bc6c8dd" w:val=" "/>
    <w:docVar w:name="VAULT_ND_27a441e5-ca77-475c-a75e-0e913b257ff1" w:val=" "/>
    <w:docVar w:name="vault_nd_281af91f-80b2-43b0-9781-7967ca57861e" w:val=" "/>
    <w:docVar w:name="VAULT_ND_2895cafd-1560-40d5-a259-ac3cc03dd04f" w:val=" "/>
    <w:docVar w:name="VAULT_ND_28dac128-370a-49c2-8edd-55073fb41ff2" w:val=" "/>
    <w:docVar w:name="VAULT_ND_28fc554e-0ca3-4a97-907c-3fc7c7866eaf" w:val=" "/>
    <w:docVar w:name="VAULT_ND_290b756d-80bb-4c73-8eeb-ea5d55f061dc" w:val=" "/>
    <w:docVar w:name="VAULT_ND_2932df94-5067-4b70-a7e7-c52415873273" w:val=" "/>
    <w:docVar w:name="VAULT_ND_2941568c-27f9-4ed5-9d9d-5498436a3df9" w:val=" "/>
    <w:docVar w:name="vault_nd_29469c3b-698c-42eb-bf33-d64dc78de284" w:val=" "/>
    <w:docVar w:name="vault_nd_2973c53a-9a15-46c7-b942-3d3e978bb7bc" w:val=" "/>
    <w:docVar w:name="VAULT_ND_297511f1-92f4-4f51-8214-86588a2ea597" w:val=" "/>
    <w:docVar w:name="VAULT_ND_29de4b72-6b9f-4904-a4e7-4526194d2b37" w:val=" "/>
    <w:docVar w:name="VAULT_ND_2a1e0618-99a2-401b-b34b-85c01d9d5d89" w:val=" "/>
    <w:docVar w:name="VAULT_ND_2a7dbfce-0b96-41b7-a918-d15ca2c3d207" w:val=" "/>
    <w:docVar w:name="VAULT_ND_2b54ab00-54bd-4615-83db-b28acbaee0bb" w:val=" "/>
    <w:docVar w:name="VAULT_ND_2c0b1df0-5313-4384-98ef-d834b1a84b60" w:val=" "/>
    <w:docVar w:name="VAULT_ND_2c25e23b-7961-4ca9-8b29-87d789878cd7" w:val=" "/>
    <w:docVar w:name="VAULT_ND_2c4c49b1-abd4-4e2b-88d5-23c6a5352b22" w:val=" "/>
    <w:docVar w:name="VAULT_ND_2c599996-bac8-46f2-a5a4-05336193b047" w:val=" "/>
    <w:docVar w:name="VAULT_ND_2c7b9c80-60a2-47cb-b6d8-336c0acfbef1" w:val=" "/>
    <w:docVar w:name="VAULT_ND_2d24623b-8f6d-4821-882f-924df46919ce" w:val=" "/>
    <w:docVar w:name="VAULT_ND_2d73a904-a5c1-414e-9ea2-74f3795db8d2" w:val=" "/>
    <w:docVar w:name="vault_nd_2de577a5-c61e-451c-b4a4-afed3c449fb1" w:val=" "/>
    <w:docVar w:name="VAULT_ND_2e1053e4-5fcb-4090-b38e-d9908200a9db" w:val=" "/>
    <w:docVar w:name="VAULT_ND_2e4f85f6-9c15-4f0b-893e-1bb538b07f8b" w:val=" "/>
    <w:docVar w:name="VAULT_ND_2e769718-c7f9-4781-81c7-dc3a2dc417fa" w:val=" "/>
    <w:docVar w:name="VAULT_ND_2e8582b3-07d4-4d93-813b-81f567d7311f" w:val=" "/>
    <w:docVar w:name="VAULT_ND_2e94c7ff-deb1-4640-8ad6-5bc957b3c297" w:val=" "/>
    <w:docVar w:name="vault_nd_2eaf0bdb-9e81-490b-bbd0-a9a31b1e349b" w:val=" "/>
    <w:docVar w:name="VAULT_ND_2ee49829-a225-4979-8453-d55f75a3b406" w:val=" "/>
    <w:docVar w:name="VAULT_ND_2f24ec46-e64c-4a03-854f-5eb0a12971e0" w:val=" "/>
    <w:docVar w:name="VAULT_ND_2f4c5758-42fc-4079-8087-6718e3db988a" w:val=" "/>
    <w:docVar w:name="VAULT_ND_2f7ed4e7-2a8f-43d6-bd6a-d674c699e518" w:val=" "/>
    <w:docVar w:name="VAULT_ND_2ff0303f-9835-42a0-8484-355c8084b8dc" w:val=" "/>
    <w:docVar w:name="VAULT_ND_2ff0d2bc-cb05-468d-b268-f3e3692e1328" w:val=" "/>
    <w:docVar w:name="VAULT_ND_30894828-3ded-4509-8590-f83ade499694" w:val=" "/>
    <w:docVar w:name="VAULT_ND_312c87b6-3497-4909-b0d9-3ed50ebfa54a" w:val=" "/>
    <w:docVar w:name="VAULT_ND_31be21c8-c367-41f1-9020-9983ca6b02ea" w:val=" "/>
    <w:docVar w:name="VAULT_ND_31de162c-160a-447a-883e-3670928528b5" w:val=" "/>
    <w:docVar w:name="VAULT_ND_31fed0cf-791b-48cf-b4d8-c2b6b55b447f" w:val=" "/>
    <w:docVar w:name="VAULT_ND_321535fc-59bc-4b52-91da-ce943eab4f45" w:val=" "/>
    <w:docVar w:name="vault_nd_3216ede4-0847-447f-8891-4c91cf63af3a" w:val=" "/>
    <w:docVar w:name="VAULT_ND_322a68bb-60ae-47b7-8be9-e8545ec3d408" w:val=" "/>
    <w:docVar w:name="VAULT_ND_3256fd97-ebce-424b-8e3d-9ccdcb7714ae" w:val=" "/>
    <w:docVar w:name="VAULT_ND_3288fb57-06b0-45c3-a1aa-c2ed72713643" w:val=" "/>
    <w:docVar w:name="VAULT_ND_32b27b00-f0a1-4f71-943a-3924380246a0" w:val=" "/>
    <w:docVar w:name="VAULT_ND_335674f5-bd53-4646-b646-3963f013d7d2" w:val=" "/>
    <w:docVar w:name="vault_nd_34274cec-3484-48cc-8521-7e811b9c088c" w:val=" "/>
    <w:docVar w:name="VAULT_ND_342d92e2-6727-49e1-aa13-11b19c88ba33" w:val=" "/>
    <w:docVar w:name="VAULT_ND_34728490-33a6-4d4d-a19b-b2cfd92a4f82" w:val=" "/>
    <w:docVar w:name="VAULT_ND_347eea04-9ebe-4f68-8d1e-4a00294e7078" w:val=" "/>
    <w:docVar w:name="VAULT_ND_34816990-810d-43c1-83f1-1d3aa993d578" w:val=" "/>
    <w:docVar w:name="VAULT_ND_349bf565-a00b-4315-82f8-09706d835426" w:val=" "/>
    <w:docVar w:name="VAULT_ND_34d6e5e2-649a-423c-a80e-8c3eaad26d2a" w:val=" "/>
    <w:docVar w:name="VAULT_ND_3501bbfa-6d08-48bb-acbe-04c49b6385be" w:val=" "/>
    <w:docVar w:name="VAULT_ND_3703e4f2-5629-4c4f-a395-8fff99ad51df" w:val=" "/>
    <w:docVar w:name="VAULT_ND_3718d72c-9569-410c-879a-f41d5cfd856b" w:val=" "/>
    <w:docVar w:name="vault_nd_3753bd7b-33d8-4ccd-8d98-edde98dab404" w:val=" "/>
    <w:docVar w:name="vault_nd_3768c1c5-1fed-430b-8bfe-bd5131ccdf20" w:val=" "/>
    <w:docVar w:name="vault_nd_37afd045-1193-4a55-857e-d649004f7021" w:val=" "/>
    <w:docVar w:name="VAULT_ND_37dcf036-e2a6-4225-bb39-b8b25608bde6" w:val=" "/>
    <w:docVar w:name="VAULT_ND_384993a8-6d63-4b85-a16a-75dd5d302c5c" w:val=" "/>
    <w:docVar w:name="VAULT_ND_3891ebe7-fdcd-4c42-889e-d90b07257217" w:val=" "/>
    <w:docVar w:name="VAULT_ND_389a78ad-cf52-4978-a1c9-f84de89b07f1" w:val=" "/>
    <w:docVar w:name="VAULT_ND_38c72697-f7e2-4561-9e2d-b3e4bc039885" w:val=" "/>
    <w:docVar w:name="VAULT_ND_38fec811-3021-47fc-b965-e5eaed1e37ac" w:val=" "/>
    <w:docVar w:name="VAULT_ND_39570f3d-5201-4272-83df-068f017e5527" w:val=" "/>
    <w:docVar w:name="VAULT_ND_3977511e-1ab2-4892-95fb-e17fdab604f5" w:val=" "/>
    <w:docVar w:name="VAULT_ND_39c5ecc7-3ea0-4591-a88f-005042ec8c5d" w:val=" "/>
    <w:docVar w:name="VAULT_ND_39e7c36d-60f9-4e11-91de-2d6cf967416c" w:val=" "/>
    <w:docVar w:name="VAULT_ND_3a30d1af-ffdc-46c9-88e5-27c87a0fd07c" w:val=" "/>
    <w:docVar w:name="VAULT_ND_3ab63587-7d0b-4908-94d7-3bbb5725ba3d" w:val=" "/>
    <w:docVar w:name="VAULT_ND_3af51b64-8225-45f0-9578-55e7bb79fda5" w:val=" "/>
    <w:docVar w:name="VAULT_ND_3af8efe9-fff3-4c61-afff-fcfd27d4f84f" w:val=" "/>
    <w:docVar w:name="vault_nd_3bb2a1cf-bb0f-42bd-907b-7caebb58742d" w:val=" "/>
    <w:docVar w:name="VAULT_ND_3bf0f68d-e3f7-452d-8660-6f8976efd83c" w:val=" "/>
    <w:docVar w:name="VAULT_ND_3c1aa8e7-ac2d-42dc-b579-22c6d1ac8569" w:val=" "/>
    <w:docVar w:name="VAULT_ND_3c2e0c10-1697-4a40-941d-c5fafec5c7df" w:val=" "/>
    <w:docVar w:name="VAULT_ND_3c3a3c16-fbe3-4f3c-b19f-2de81efa11e9" w:val=" "/>
    <w:docVar w:name="VAULT_ND_3c616653-2da5-425d-913d-d2dac1fb127b" w:val=" "/>
    <w:docVar w:name="VAULT_ND_3c7f3abd-aa24-4a0f-828a-b580c74444f9" w:val=" "/>
    <w:docVar w:name="VAULT_ND_3caeb040-de4b-497c-b913-65d0390916bf" w:val=" "/>
    <w:docVar w:name="vault_nd_3e00af39-0a81-4705-8f84-36593fa50c67" w:val=" "/>
    <w:docVar w:name="VAULT_ND_3e1093af-0dc7-4188-8187-d0c62ef8229d" w:val=" "/>
    <w:docVar w:name="VAULT_ND_3e5027cb-33da-43b8-bab9-1d21a5bf969e" w:val=" "/>
    <w:docVar w:name="VAULT_ND_3e910e3e-8fbf-4ff3-b395-9183a9d5000e" w:val=" "/>
    <w:docVar w:name="VAULT_ND_3ed3230e-3859-49b7-ad91-b881a31e58e4" w:val=" "/>
    <w:docVar w:name="VAULT_ND_3ef71de5-bc9d-47b7-9ac5-edaa97054a54" w:val=" "/>
    <w:docVar w:name="VAULT_ND_3f14106e-fd6c-4bf3-974b-92baac836fad" w:val=" "/>
    <w:docVar w:name="VAULT_ND_3f145904-6451-4707-a4e2-9cb14b9e5821" w:val=" "/>
    <w:docVar w:name="VAULT_ND_3f7ac4f9-1217-47e1-b76d-f55b56b947a7" w:val=" "/>
    <w:docVar w:name="VAULT_ND_3f867368-2923-42c4-95ff-f4b23b7c2424" w:val=" "/>
    <w:docVar w:name="vault_nd_3facc162-e363-4581-97ce-d243914393d8" w:val=" "/>
    <w:docVar w:name="VAULT_ND_3fc2f238-86fd-42a5-8797-ca7a39b7f77a" w:val=" "/>
    <w:docVar w:name="VAULT_ND_400e2955-47ce-43d2-b5b7-f42bbc7ebfc7" w:val=" "/>
    <w:docVar w:name="VAULT_ND_40359d3f-da5f-4049-9a0e-de353a888f9b" w:val=" "/>
    <w:docVar w:name="VAULT_ND_40524ee5-b0f2-4bc5-9669-74d1517c37e6" w:val=" "/>
    <w:docVar w:name="VAULT_ND_4055e04e-42cd-469f-b1d7-2c4aca00dfdd" w:val=" "/>
    <w:docVar w:name="VAULT_ND_40af33ae-9dd8-424d-ab60-12499bfac304" w:val=" "/>
    <w:docVar w:name="VAULT_ND_40d5859a-8cab-481a-8c10-5eddf1e4a043" w:val=" "/>
    <w:docVar w:name="VAULT_ND_40dae749-212a-4344-b433-4e5c129b7c17" w:val=" "/>
    <w:docVar w:name="vault_nd_40e35ee7-d370-4e13-bf27-e264284766a9" w:val=" "/>
    <w:docVar w:name="VAULT_ND_40f1b29d-c017-4cb2-ab10-6a4107c7ffd9" w:val=" "/>
    <w:docVar w:name="VAULT_ND_4102cd65-aeef-4edb-85e0-b79633806a20" w:val=" "/>
    <w:docVar w:name="VAULT_ND_417981ea-8fc6-4f37-8227-75ce79cfb084" w:val=" "/>
    <w:docVar w:name="VAULT_ND_42267b96-737c-4411-a61e-e784f1e76108" w:val=" "/>
    <w:docVar w:name="VAULT_ND_4233401b-1380-4175-94a0-75227d4546a7" w:val=" "/>
    <w:docVar w:name="vault_nd_424ebe2d-0b0e-420a-a5c0-7ff97b824a59" w:val=" "/>
    <w:docVar w:name="vault_nd_433c603d-0854-4d61-854c-6e22c298eb3d" w:val=" "/>
    <w:docVar w:name="VAULT_ND_43541dfd-8967-4790-9068-8f16cb2d30b3" w:val=" "/>
    <w:docVar w:name="VAULT_ND_436da64a-f9bd-46f0-a901-bc835f219654" w:val=" "/>
    <w:docVar w:name="VAULT_ND_43d9fc34-818c-429a-a25c-defd41cf0d91" w:val=" "/>
    <w:docVar w:name="vault_nd_448b406e-e791-473d-b760-f0ac5e2fb4ce" w:val=" "/>
    <w:docVar w:name="VAULT_ND_44ac6837-cdf5-4fb8-9d3a-857d184a1f43" w:val=" "/>
    <w:docVar w:name="VAULT_ND_44afd34b-af5b-4eab-ae84-3fdce16fe933" w:val=" "/>
    <w:docVar w:name="VAULT_ND_4559d5aa-66ad-4f3b-a06e-c785dcb087d0" w:val=" "/>
    <w:docVar w:name="vault_nd_457f1f2a-2ef6-46cf-8a75-0b6c1a1eab17" w:val=" "/>
    <w:docVar w:name="VAULT_ND_46d0def0-5fde-40e5-b4ab-ceeee1bc9b3a" w:val=" "/>
    <w:docVar w:name="VAULT_ND_46db44fc-8d10-41a5-b930-e81b5f00ff73" w:val=" "/>
    <w:docVar w:name="VAULT_ND_46dbcac1-98b6-4423-abae-9a36b82183fa" w:val=" "/>
    <w:docVar w:name="vault_nd_470f0722-258a-4779-892b-a6b2722eca7f" w:val=" "/>
    <w:docVar w:name="VAULT_ND_4710694c-1fe6-462d-b9f5-6689d43f22d2" w:val=" "/>
    <w:docVar w:name="VAULT_ND_4753e7f5-5c9d-45ba-8c81-ef3376f52bff" w:val=" "/>
    <w:docVar w:name="VAULT_ND_4775ff0c-acd7-47a0-a153-51e673fdb388" w:val=" "/>
    <w:docVar w:name="VAULT_ND_47be7dde-5c86-45ab-8a4d-4fdb3062167e" w:val=" "/>
    <w:docVar w:name="VAULT_ND_47c0568f-8dd6-410e-829e-ef84d718b3dd" w:val=" "/>
    <w:docVar w:name="VAULT_ND_47fe7ae8-86d6-492d-b051-f79b796bf42d" w:val=" "/>
    <w:docVar w:name="VAULT_ND_48cbbff5-d941-48f0-a69c-1f3392599eee" w:val=" "/>
    <w:docVar w:name="VAULT_ND_48d94775-28a4-4d8d-81d3-0af9dd732621" w:val=" "/>
    <w:docVar w:name="VAULT_ND_4929089a-7f30-43f6-8b73-562143c4f6b6" w:val=" "/>
    <w:docVar w:name="VAULT_ND_4954063c-b68c-403c-b4ad-3996ce461cb0" w:val=" "/>
    <w:docVar w:name="vault_nd_49544290-267d-4852-a927-097940bf99c8" w:val=" "/>
    <w:docVar w:name="VAULT_ND_495b2427-85d3-4e83-8437-82d789780fd3" w:val=" "/>
    <w:docVar w:name="VAULT_ND_49641589-99a5-43e1-b2eb-8eec7f1004a4" w:val=" "/>
    <w:docVar w:name="VAULT_ND_49a801c6-fb40-4baf-8885-0f9dde612d13" w:val=" "/>
    <w:docVar w:name="VAULT_ND_49d771c4-a354-4546-a1de-c1b99b3fc5f6" w:val=" "/>
    <w:docVar w:name="VAULT_ND_4a346012-e57e-44a0-9f48-56e4746191a4" w:val=" "/>
    <w:docVar w:name="VAULT_ND_4a381c64-4b2b-4964-8426-2a981e402fda" w:val=" "/>
    <w:docVar w:name="VAULT_ND_4a38c0c7-f1cf-4d96-8c36-4e744a3e0a18" w:val=" "/>
    <w:docVar w:name="VAULT_ND_4a6a42db-d860-401e-8a2a-1c9bec769c6d" w:val=" "/>
    <w:docVar w:name="vault_nd_4a8b4551-deed-403a-8947-b2d8c68f8586" w:val=" "/>
    <w:docVar w:name="VAULT_ND_4aa99306-18df-4747-99ca-73931bf017c2" w:val=" "/>
    <w:docVar w:name="vault_nd_4accc5fc-0680-40b3-910a-b10792d540a3" w:val=" "/>
    <w:docVar w:name="VAULT_ND_4b45816d-016f-4728-970d-6e90c1dcf7b8" w:val=" "/>
    <w:docVar w:name="vault_nd_4b7d2ba8-f2d7-47cf-a84e-3abd75cf443d" w:val=" "/>
    <w:docVar w:name="VAULT_ND_4c3a2e0e-1408-4e7e-834e-6010a3d41df0" w:val=" "/>
    <w:docVar w:name="VAULT_ND_4c99e2d1-759a-4409-9e92-e5dcdfd86d32" w:val=" "/>
    <w:docVar w:name="VAULT_ND_4d504f98-3054-43eb-9ef9-9d0c4e8b7721" w:val=" "/>
    <w:docVar w:name="VAULT_ND_4d7e2fa8-c9bd-4fc3-9435-a9769eb94ed3" w:val=" "/>
    <w:docVar w:name="vault_nd_4dbb11ed-6a58-483a-8127-98d03c0e4c73" w:val=" "/>
    <w:docVar w:name="VAULT_ND_4dd262da-5602-4439-ba0b-505b3539545c" w:val=" "/>
    <w:docVar w:name="VAULT_ND_4dddbcda-a940-4c5e-8195-ca8785e46787" w:val=" "/>
    <w:docVar w:name="VAULT_ND_4e23c4d0-2b0d-4820-8038-424cbf62aac9" w:val=" "/>
    <w:docVar w:name="VAULT_ND_4e52623a-933f-40d4-9b0a-f512257386fb" w:val=" "/>
    <w:docVar w:name="VAULT_ND_4ebfbfa7-50af-4bda-8071-984127a167c6" w:val=" "/>
    <w:docVar w:name="VAULT_ND_4f2a65a7-e56e-4e4e-b07a-b1bbe1876282" w:val=" "/>
    <w:docVar w:name="VAULT_ND_4f5f0648-3268-475a-9308-155354ccbacf" w:val=" "/>
    <w:docVar w:name="VAULT_ND_4f82cdcf-de07-4c4a-b8bb-43f9af73aacc" w:val=" "/>
    <w:docVar w:name="VAULT_ND_4fcbfdd8-606f-4226-a59e-efc3150f78e4" w:val=" "/>
    <w:docVar w:name="VAULT_ND_50187946-1bf8-4061-a229-ef394d870749" w:val=" "/>
    <w:docVar w:name="VAULT_ND_50414708-bc3d-448a-bef8-da3639eed8ac" w:val=" "/>
    <w:docVar w:name="VAULT_ND_50d94c44-fa6e-4eb6-894f-45f837fe55b7" w:val=" "/>
    <w:docVar w:name="VAULT_ND_5131d911-8415-427e-b287-6eb59553a265" w:val=" "/>
    <w:docVar w:name="VAULT_ND_5134eaa3-2e92-472f-a95c-e2e68931a28c" w:val=" "/>
    <w:docVar w:name="VAULT_ND_5157eca6-55d5-418f-8cd5-7eb5ff6b70fb" w:val=" "/>
    <w:docVar w:name="VAULT_ND_5194a995-5c38-4d7c-b093-ef07dd0991e3" w:val=" "/>
    <w:docVar w:name="VAULT_ND_531343ed-1458-4ba4-a56d-5cd628a30f71" w:val=" "/>
    <w:docVar w:name="VAULT_ND_53adec9d-d062-48d2-be3f-b54a8202660d" w:val=" "/>
    <w:docVar w:name="vault_nd_53f07979-6ce7-47cc-bb74-b64e67f42df4" w:val=" "/>
    <w:docVar w:name="VAULT_ND_53f8a811-e1f8-4940-abdc-01d1f60e39fa" w:val=" "/>
    <w:docVar w:name="VAULT_ND_54a4099c-4577-4c36-8d71-32e3efe05e1c" w:val=" "/>
    <w:docVar w:name="VAULT_ND_54a65f9b-4f44-4cfb-9b44-abe528ffec04" w:val=" "/>
    <w:docVar w:name="vault_nd_54bdb98c-0709-409c-9f98-5171fcc0fa58" w:val=" "/>
    <w:docVar w:name="VAULT_ND_558d16bf-79c2-4e81-952d-85db9d1c2b86" w:val=" "/>
    <w:docVar w:name="VAULT_ND_55af4f7c-2a83-41df-986b-2915dd5b6ff6" w:val=" "/>
    <w:docVar w:name="VAULT_ND_5603d93b-82ff-486a-b901-7928201b038f" w:val=" "/>
    <w:docVar w:name="VAULT_ND_5609894a-0e80-4b78-8314-984fdec0e11f" w:val=" "/>
    <w:docVar w:name="VAULT_ND_56a4a7e0-0413-4a5d-9c18-f9feea0661e8" w:val=" "/>
    <w:docVar w:name="VAULT_ND_56cfc133-3b31-4cb0-869f-5cbdf3e3e207" w:val=" "/>
    <w:docVar w:name="VAULT_ND_573b8b5d-d242-4f0c-b3b3-9cd611ba3a27" w:val=" "/>
    <w:docVar w:name="VAULT_ND_57fb4bdb-0498-47c4-9a3b-bf6eca8a73f7" w:val=" "/>
    <w:docVar w:name="VAULT_ND_593dbeaf-27ed-45f8-a0b5-36ed3007378f" w:val=" "/>
    <w:docVar w:name="VAULT_ND_5940a8c5-c1bd-4dde-a2d5-b41ee77f8668" w:val=" "/>
    <w:docVar w:name="VAULT_ND_59bb4b99-988c-4ab7-81f6-779e1cf29613" w:val=" "/>
    <w:docVar w:name="VAULT_ND_5a74a676-8f1c-4ca4-b90d-b77f8e7d641e" w:val=" "/>
    <w:docVar w:name="VAULT_ND_5b008c99-400d-4194-9562-6813e86b08d5" w:val=" "/>
    <w:docVar w:name="vault_nd_5b21fee3-373e-41ba-8bc4-bba267553072" w:val=" "/>
    <w:docVar w:name="VAULT_ND_5bb7f7a7-8fc7-46a0-aab8-50399efcb71a" w:val=" "/>
    <w:docVar w:name="VAULT_ND_5c0421a5-7fa5-47c4-a4da-33f60378258b" w:val=" "/>
    <w:docVar w:name="VAULT_ND_5c2caf45-ae4a-44e8-b45c-5ab8b26b538f" w:val=" "/>
    <w:docVar w:name="VAULT_ND_5cf9925a-143b-493f-8616-35a1331c6a10" w:val=" "/>
    <w:docVar w:name="vault_nd_5d3956d4-ed4a-49c1-847a-4eb23661cc94" w:val=" "/>
    <w:docVar w:name="VAULT_ND_5d50fa44-03fe-4ca3-8c05-4c055b89f4ca" w:val=" "/>
    <w:docVar w:name="VAULT_ND_5d5d3ec5-4071-4570-8834-3a8c2631a858" w:val=" "/>
    <w:docVar w:name="VAULT_ND_5d68a37d-2a63-44db-bbe7-7ffc31e660da" w:val=" "/>
    <w:docVar w:name="VAULT_ND_5ef9d061-d6c3-4d92-93b7-98fcadef86ce" w:val=" "/>
    <w:docVar w:name="VAULT_ND_5f8fa133-ea75-4bee-805e-ee06a3b54dc3" w:val=" "/>
    <w:docVar w:name="VAULT_ND_5f92392f-8a94-4e01-b38d-4baab28ab725" w:val=" "/>
    <w:docVar w:name="vault_nd_5f9354b9-b9b4-4623-bad4-480c64c661e4" w:val=" "/>
    <w:docVar w:name="VAULT_ND_5fe32689-b278-45f3-a500-e4022c347f8e" w:val=" "/>
    <w:docVar w:name="VAULT_ND_5fec364a-ae08-4acc-8d6a-49f941104a2c" w:val=" "/>
    <w:docVar w:name="VAULT_ND_604fb4a0-133f-431c-9597-da1bb1aece00" w:val=" "/>
    <w:docVar w:name="VAULT_ND_6076a929-35a3-4d09-adca-18a1574e7abc" w:val=" "/>
    <w:docVar w:name="VAULT_ND_60e18991-1923-4d4e-9da9-bc9ece2134a9" w:val=" "/>
    <w:docVar w:name="vault_nd_60f4d027-d07e-4642-9633-05c447bb3c56" w:val=" "/>
    <w:docVar w:name="VAULT_ND_612e31d9-2049-417f-8688-1b47aac9a1d6" w:val=" "/>
    <w:docVar w:name="vault_nd_61b8223d-7437-4c20-8ecd-fd9d356bfc8f" w:val=" "/>
    <w:docVar w:name="VAULT_ND_61bbca34-6294-4c42-abaa-fe9ff8a56348" w:val=" "/>
    <w:docVar w:name="VAULT_ND_620e7256-ed24-4729-b1bc-4406e2990222" w:val=" "/>
    <w:docVar w:name="VAULT_ND_62175d40-7150-4059-ad3d-0d954b122693" w:val=" "/>
    <w:docVar w:name="VAULT_ND_6220ded8-3eff-4c92-bece-14362b350e49" w:val=" "/>
    <w:docVar w:name="VAULT_ND_62410d4c-8149-440b-80b6-e3ddcdf22953" w:val=" "/>
    <w:docVar w:name="VAULT_ND_6262d588-a91f-4e4d-8861-a879e44f2998" w:val=" "/>
    <w:docVar w:name="VAULT_ND_62d5e226-49e1-43de-98f5-df8f32585847" w:val=" "/>
    <w:docVar w:name="VAULT_ND_6311521c-f25d-478f-9676-a6cd118375ba" w:val=" "/>
    <w:docVar w:name="VAULT_ND_63903a6c-a553-4726-8ad1-2e6bff2dbd7a" w:val=" "/>
    <w:docVar w:name="VAULT_ND_6398dfe5-5282-4d62-89e7-58050154d5c6" w:val=" "/>
    <w:docVar w:name="VAULT_ND_63bdb115-47db-4e36-8e8d-1a96c69e19ee" w:val=" "/>
    <w:docVar w:name="VAULT_ND_63c089ea-5a45-4a15-8039-f6c7768f0ca0" w:val=" "/>
    <w:docVar w:name="vault_nd_6404d7ee-969b-4dc0-a761-10e862619f0d" w:val=" "/>
    <w:docVar w:name="VAULT_ND_64485a3f-1024-43ba-b8a5-b6c326932c3f" w:val=" "/>
    <w:docVar w:name="VAULT_ND_646e5627-1691-47bc-89be-34bc2226aeef" w:val=" "/>
    <w:docVar w:name="VAULT_ND_64c129bb-2193-4736-a08e-5d077fff1eb4" w:val=" "/>
    <w:docVar w:name="VAULT_ND_6524860a-afbd-4b76-9aba-897857698487" w:val=" "/>
    <w:docVar w:name="VAULT_ND_659a2caa-3728-4cdd-998d-e772f3e31d80" w:val=" "/>
    <w:docVar w:name="VAULT_ND_65ad5ca0-8909-42f0-b2e8-a695a15f0a71" w:val=" "/>
    <w:docVar w:name="vault_nd_65c27c81-e0f0-4e1e-b0cb-e620b7d1fac1" w:val=" "/>
    <w:docVar w:name="VAULT_ND_65ef330c-a914-4d0a-84a9-ba5a9f92d9a2" w:val=" "/>
    <w:docVar w:name="VAULT_ND_663afce6-fbd6-4d3e-8d06-f3b1b32892dc" w:val=" "/>
    <w:docVar w:name="VAULT_ND_66e9dfb2-2850-4451-89e1-970084125f18" w:val=" "/>
    <w:docVar w:name="VAULT_ND_673c5397-d58e-4f0f-a418-09767111374e" w:val=" "/>
    <w:docVar w:name="vault_nd_67cb468c-f4de-4395-94a4-b4c29b1381b0" w:val=" "/>
    <w:docVar w:name="vault_nd_67db5bf0-554d-4e55-8a2f-23b80e5af71f" w:val=" "/>
    <w:docVar w:name="VAULT_ND_686cdcc0-0b98-4a25-abf6-a27414baa8f6" w:val=" "/>
    <w:docVar w:name="VAULT_ND_688133bb-25be-4b72-bab6-cfbeaec90186" w:val=" "/>
    <w:docVar w:name="vault_nd_68b6a274-c7e8-48c9-ae6e-23122c1a9287" w:val=" "/>
    <w:docVar w:name="VAULT_ND_68f9bd5d-302e-4bb7-8c64-e70802b9db11" w:val=" "/>
    <w:docVar w:name="vault_nd_693af5ab-51fe-4fbe-85a2-ed2447002bc0" w:val=" "/>
    <w:docVar w:name="VAULT_ND_69dd2709-589d-4624-b398-ebc4add2e8ab" w:val=" "/>
    <w:docVar w:name="VAULT_ND_6a3155a1-e88f-4d70-9d71-ff7d23566873" w:val=" "/>
    <w:docVar w:name="VAULT_ND_6a47ed17-1ee6-49bd-b11f-2138170b570f" w:val=" "/>
    <w:docVar w:name="VAULT_ND_6a8a1785-a63e-4cef-9efb-b65d4763a856" w:val=" "/>
    <w:docVar w:name="VAULT_ND_6a8b3447-b692-4546-8e7f-b93e38ffc0bc" w:val=" "/>
    <w:docVar w:name="VAULT_ND_6aa3e996-186c-420f-ae05-56290416f41c" w:val=" "/>
    <w:docVar w:name="VAULT_ND_6ace3aa0-0f56-4f9b-ad76-bdf674da9a7f" w:val=" "/>
    <w:docVar w:name="VAULT_ND_6b27ffc8-3e7a-431d-be14-b78ef7204782" w:val=" "/>
    <w:docVar w:name="VAULT_ND_6bf1fd18-107f-4dd8-820f-35139ed7932e" w:val=" "/>
    <w:docVar w:name="VAULT_ND_6c0c9032-f521-43b9-92b1-e63f49c8f94b" w:val=" "/>
    <w:docVar w:name="VAULT_ND_6c612e9d-4c6a-4114-895a-7996bc1dc2ed" w:val=" "/>
    <w:docVar w:name="VAULT_ND_6d128181-a728-4d6a-a1cd-4528af428342" w:val=" "/>
    <w:docVar w:name="VAULT_ND_6d6f374a-b56d-40f6-9e51-840f3144ce40" w:val=" "/>
    <w:docVar w:name="VAULT_ND_6dd0a409-9de7-4a69-9132-aa26e95db895" w:val=" "/>
    <w:docVar w:name="VAULT_ND_6dd7a061-e072-4c55-9cc2-6c7a4ba2039b" w:val=" "/>
    <w:docVar w:name="VAULT_ND_6e27a72c-6f09-44cd-a794-98701473f0ef" w:val=" "/>
    <w:docVar w:name="VAULT_ND_6ef94009-e1e1-47b9-9e27-71e012892134" w:val=" "/>
    <w:docVar w:name="vault_nd_6f3a608d-55d6-4a28-8b98-415ab4a55254" w:val=" "/>
    <w:docVar w:name="VAULT_ND_6f63f9fd-c19f-4c32-ab1c-cef2e5173ce6" w:val=" "/>
    <w:docVar w:name="VAULT_ND_6f913004-6644-45fb-b943-c74cf35662dc" w:val=" "/>
    <w:docVar w:name="VAULT_ND_6fd24b51-db76-42a0-8abd-630f80b274b9" w:val=" "/>
    <w:docVar w:name="VAULT_ND_6fe7e9b9-4882-4bbe-b37f-ec1d006522ef" w:val=" "/>
    <w:docVar w:name="VAULT_ND_6feff655-08af-4111-98ac-9f5dfeb21e52" w:val=" "/>
    <w:docVar w:name="VAULT_ND_7011ec45-f72e-4703-94b1-6367bac8bd90" w:val=" "/>
    <w:docVar w:name="VAULT_ND_70177923-d9bc-4480-a092-ad246cf56844" w:val=" "/>
    <w:docVar w:name="VAULT_ND_705edc5a-f3e6-41ae-a56c-5ecaf2cc2254" w:val=" "/>
    <w:docVar w:name="VAULT_ND_70af358a-be7d-4eb3-848d-eaf6ba053bf7" w:val=" "/>
    <w:docVar w:name="VAULT_ND_70dc1238-77a4-4eb1-b405-727f035e2d27" w:val=" "/>
    <w:docVar w:name="VAULT_ND_70e770ec-ba4b-47b5-ae10-a6c75a8776ff" w:val=" "/>
    <w:docVar w:name="vault_nd_716986e2-4ff5-4e2d-a2c6-3b37bb307f5b" w:val=" "/>
    <w:docVar w:name="VAULT_ND_71837fbe-c8ab-45a1-9c93-5b591bc366b9" w:val=" "/>
    <w:docVar w:name="VAULT_ND_727d4972-aa6a-4338-ad8e-2d98ef4af233" w:val=" "/>
    <w:docVar w:name="VAULT_ND_7287faa0-a55f-4a6d-aafb-e55a5f5ef079" w:val=" "/>
    <w:docVar w:name="VAULT_ND_728b8846-a4fd-4cd8-aa44-8382f4adaa14" w:val=" "/>
    <w:docVar w:name="VAULT_ND_72b8a8d2-5761-49b5-8668-0edc2c931fa1" w:val=" "/>
    <w:docVar w:name="vault_nd_72d6c6da-7880-41c1-b52d-01c8ae7b11b2" w:val=" "/>
    <w:docVar w:name="VAULT_ND_72fead07-296c-48d6-9b69-6fd58dcb0449" w:val=" "/>
    <w:docVar w:name="VAULT_ND_73664133-ace1-4234-a217-2afd48f70dbc" w:val=" "/>
    <w:docVar w:name="VAULT_ND_73f609ab-e539-444b-8afc-d1a1ddc3d8eb" w:val=" "/>
    <w:docVar w:name="VAULT_ND_7403f73b-5aa4-4024-af93-51878bd2b5d1" w:val=" "/>
    <w:docVar w:name="VAULT_ND_74be4852-f236-4848-902d-18e941b2ad4c" w:val=" "/>
    <w:docVar w:name="VAULT_ND_74c5846a-b6ec-4aa7-bd2b-5c87a9094f84" w:val=" "/>
    <w:docVar w:name="VAULT_ND_750e6d6c-a877-4217-ab6e-32e2d5f336cc" w:val=" "/>
    <w:docVar w:name="VAULT_ND_75c2706b-9c75-49c9-aa4a-6d75feb01512" w:val=" "/>
    <w:docVar w:name="VAULT_ND_76351fc1-4cb8-4fc1-8f2c-d12d38fe79fc" w:val=" "/>
    <w:docVar w:name="VAULT_ND_77571b57-255b-4ccb-8857-62b187bdd5af" w:val=" "/>
    <w:docVar w:name="vault_nd_779821e9-2bb8-43f9-a797-cc49afa0f925" w:val=" "/>
    <w:docVar w:name="VAULT_ND_779bcddf-077c-4b80-b3f2-c8397d34cc1d" w:val=" "/>
    <w:docVar w:name="VAULT_ND_779dd81d-6f1d-4cbc-b368-5bc2c9eaf9e5" w:val=" "/>
    <w:docVar w:name="VAULT_ND_77a2b12d-8cda-4a42-a247-b32f49f710ec" w:val=" "/>
    <w:docVar w:name="VAULT_ND_77a7d762-9526-44ac-a6bc-3e8db1c6035f" w:val=" "/>
    <w:docVar w:name="VAULT_ND_7804e4f1-5216-4163-b0a2-8406242c11eb" w:val=" "/>
    <w:docVar w:name="vault_nd_7826a32b-c580-4a17-9ab8-9e74ab587681" w:val=" "/>
    <w:docVar w:name="VAULT_ND_78b9a576-6903-4c14-a660-1aa9ac270721" w:val=" "/>
    <w:docVar w:name="VAULT_ND_7a41c081-8e42-454d-8709-799fe7d1bb26" w:val=" "/>
    <w:docVar w:name="VAULT_ND_7a901f3e-9aea-4bf7-97e9-144173ea18dd" w:val=" "/>
    <w:docVar w:name="VAULT_ND_7b68d55a-f635-459c-8907-27ef270c2e4a" w:val=" "/>
    <w:docVar w:name="VAULT_ND_7b7a0bc3-80e0-4cab-8850-b899b4b7db37" w:val=" "/>
    <w:docVar w:name="VAULT_ND_7b93f63a-099f-4bee-9c4d-4270d1f307de" w:val=" "/>
    <w:docVar w:name="VAULT_ND_7c10cafa-61ad-43ea-af3c-17ecbe7c807c" w:val=" "/>
    <w:docVar w:name="vault_nd_7c360ee7-7c69-4d58-b3b4-7bcf863e4861" w:val=" "/>
    <w:docVar w:name="VAULT_ND_7ce62439-71f6-4e3e-afa2-a18528851a78" w:val=" "/>
    <w:docVar w:name="VAULT_ND_7d8fcbf4-dff5-4e73-9c2c-99e0edfe7096" w:val=" "/>
    <w:docVar w:name="VAULT_ND_7dfe425b-de93-4ec3-ab7e-bf3410ccf7a1" w:val=" "/>
    <w:docVar w:name="VAULT_ND_7e44a629-6b04-467c-9cb8-ffcf122cb1c9" w:val=" "/>
    <w:docVar w:name="vault_nd_7e63b799-525c-4cde-8860-d3fdd09de06f" w:val=" "/>
    <w:docVar w:name="VAULT_ND_7e7ac14c-0ea9-468e-93a8-327c779d7c75" w:val=" "/>
    <w:docVar w:name="VAULT_ND_7edff69d-19c3-4ce2-aa2a-f58aab9d1a2e" w:val=" "/>
    <w:docVar w:name="VAULT_ND_7f6389f9-8726-438b-82d2-9bb21e4cb35a" w:val=" "/>
    <w:docVar w:name="VAULT_ND_7f7cd1dc-6774-43fc-ac02-da97ba50d39f" w:val=" "/>
    <w:docVar w:name="VAULT_ND_7fb505ab-1ad3-42aa-ab73-7105f3adc726" w:val=" "/>
    <w:docVar w:name="VAULT_ND_7fc7a066-4f22-44b5-8bde-5dc401a2fb01" w:val=" "/>
    <w:docVar w:name="VAULT_ND_802cc425-440c-4f50-8efa-70468ef7ccef" w:val=" "/>
    <w:docVar w:name="VAULT_ND_8032465e-5070-45aa-bc62-424cc7e0dac8" w:val=" "/>
    <w:docVar w:name="VAULT_ND_806dbd58-6540-48bc-ae08-fc67f2c56585" w:val=" "/>
    <w:docVar w:name="VAULT_ND_80a86138-a512-4c55-859b-7c37b7f3f602" w:val=" "/>
    <w:docVar w:name="VAULT_ND_80ab9a2f-5f25-4790-991e-9496e2a5ff72" w:val=" "/>
    <w:docVar w:name="VAULT_ND_80e1e6fd-4d24-47c0-a481-7f622750f08f" w:val=" "/>
    <w:docVar w:name="VAULT_ND_80e450ba-eb49-438c-b602-66f96c8f9e50" w:val=" "/>
    <w:docVar w:name="VAULT_ND_81f95214-517c-40d3-8682-0244d267b823" w:val=" "/>
    <w:docVar w:name="VAULT_ND_8218ffad-2605-481b-b101-990ae8d6a07f" w:val=" "/>
    <w:docVar w:name="VAULT_ND_8240aa75-d64b-410e-9e8e-df0e524d8ad3" w:val=" "/>
    <w:docVar w:name="VAULT_ND_8246d3df-9062-49b2-a1d9-6a3683540532" w:val=" "/>
    <w:docVar w:name="VAULT_ND_826045f4-d1bd-4242-9b8a-250c6c49c7e5" w:val=" "/>
    <w:docVar w:name="vault_nd_8271c941-a4b8-4fbc-b002-c7bd013760ad" w:val=" "/>
    <w:docVar w:name="VAULT_ND_837f636e-e865-412e-ab03-9ce5c86cf6c4" w:val=" "/>
    <w:docVar w:name="VAULT_ND_83aa868f-617b-4f34-9b84-7def74482237" w:val=" "/>
    <w:docVar w:name="VAULT_ND_8401a194-f64b-42b9-bb44-48550889e27b" w:val=" "/>
    <w:docVar w:name="VAULT_ND_841ea65c-ed51-4fb5-b9ef-d372d3ba4861" w:val=" "/>
    <w:docVar w:name="vault_nd_843860b0-ee0f-460f-a417-c998dd5e6102" w:val=" "/>
    <w:docVar w:name="VAULT_ND_84871187-e648-4be6-a24f-bae72c51031b" w:val=" "/>
    <w:docVar w:name="VAULT_ND_8487d903-3988-4cd1-b689-f872c2411314" w:val=" "/>
    <w:docVar w:name="VAULT_ND_849ad3bb-0300-4448-b764-975f7189e4d8" w:val=" "/>
    <w:docVar w:name="VAULT_ND_84a28025-6f8a-42ca-a914-9f058e1ecba1" w:val=" "/>
    <w:docVar w:name="VAULT_ND_84b42831-d4fd-4149-8ac5-58e929f6d612" w:val=" "/>
    <w:docVar w:name="vault_nd_84c40fe3-07aa-444f-92b0-49ce73107341" w:val=" "/>
    <w:docVar w:name="VAULT_ND_84c78bea-f0bc-42f0-b764-7a2e4b1ef468" w:val=" "/>
    <w:docVar w:name="VAULT_ND_8529b42e-23fd-4b07-8cad-9728e3a3b0a2" w:val=" "/>
    <w:docVar w:name="VAULT_ND_854171da-0694-49cb-b66b-0c64b829b858" w:val=" "/>
    <w:docVar w:name="VAULT_ND_856480ff-e4c0-49bd-b225-b5923131822b" w:val=" "/>
    <w:docVar w:name="VAULT_ND_85e7e498-8fea-46cb-946d-02064bf0ef77" w:val=" "/>
    <w:docVar w:name="vault_nd_85ef26f5-eb27-47e3-8ee3-2046fff231ca" w:val=" "/>
    <w:docVar w:name="VAULT_ND_8645f14c-1d43-4dbb-975b-6be69c3f4063" w:val=" "/>
    <w:docVar w:name="VAULT_ND_86775c67-86d5-4150-8772-b5426877f17d" w:val=" "/>
    <w:docVar w:name="VAULT_ND_867b585e-1acd-4cff-9b00-e8b5ebe34d1c" w:val=" "/>
    <w:docVar w:name="VAULT_ND_869a9325-f4f5-44eb-bfff-1fb2b864af9d" w:val=" "/>
    <w:docVar w:name="VAULT_ND_86e5d8ad-2090-49d7-8973-ce873798ac31" w:val=" "/>
    <w:docVar w:name="VAULT_ND_87defabb-7d3f-4341-a254-aef0f1032a5e" w:val=" "/>
    <w:docVar w:name="VAULT_ND_87e213b1-ce86-48d8-8bac-fb63d4abc125" w:val=" "/>
    <w:docVar w:name="VAULT_ND_87ed622c-0c7f-48af-bcb5-4f262fdceb35" w:val=" "/>
    <w:docVar w:name="vault_nd_87ee5608-0dca-4801-ae0c-cea61b89b4d2" w:val=" "/>
    <w:docVar w:name="VAULT_ND_883f644f-e7db-4acd-9439-15bd3f622007" w:val=" "/>
    <w:docVar w:name="vault_nd_8853ec47-5c98-4321-bbf3-a9d3311c0492" w:val=" "/>
    <w:docVar w:name="VAULT_ND_88562d2a-8c39-4a4c-af0a-a4353437e314" w:val=" "/>
    <w:docVar w:name="vault_nd_8869ad3f-175d-455c-b635-0ee8c133f23f" w:val=" "/>
    <w:docVar w:name="VAULT_ND_8920d732-843f-464e-8d86-565cd58f48e6" w:val=" "/>
    <w:docVar w:name="VAULT_ND_8948c36a-1226-4397-b0cc-c832d321ea44" w:val=" "/>
    <w:docVar w:name="VAULT_ND_89976d98-04e4-4c71-91cc-7a3a5e361363" w:val=" "/>
    <w:docVar w:name="VAULT_ND_89ba5812-eab2-4c7b-bc8e-261082831f90" w:val=" "/>
    <w:docVar w:name="vault_nd_8a13ca46-b13e-43d2-bdcc-328f1728312a" w:val=" "/>
    <w:docVar w:name="VAULT_ND_8a17f119-e6f5-4c69-b8e2-6a83e968332b" w:val=" "/>
    <w:docVar w:name="VAULT_ND_8a343a33-45fd-4e40-9bbf-efc43dce3e36" w:val=" "/>
    <w:docVar w:name="VAULT_ND_8a8d3f74-e072-44ce-ac3b-e9ae26c4c179" w:val=" "/>
    <w:docVar w:name="VAULT_ND_8aad8fbd-41ff-41db-8b90-4098e512449f" w:val=" "/>
    <w:docVar w:name="VAULT_ND_8ab001c4-7921-40e0-9cbb-d5c2a922d752" w:val=" "/>
    <w:docVar w:name="VAULT_ND_8ac1d6e0-ca59-476e-8260-e1d88d2b95ce" w:val=" "/>
    <w:docVar w:name="VAULT_ND_8ac8ccde-c687-4249-a127-a10004b134c1" w:val=" "/>
    <w:docVar w:name="VAULT_ND_8acfc7df-84e5-4a58-9b30-40c4a2991123" w:val=" "/>
    <w:docVar w:name="vault_nd_8ae6622b-94cc-4927-ad8d-fbecb3481fb1" w:val=" "/>
    <w:docVar w:name="VAULT_ND_8af7438b-14f4-4afe-97ab-4426981b8876" w:val=" "/>
    <w:docVar w:name="VAULT_ND_8bfa83c1-2576-45fd-9a67-db0977063d08" w:val=" "/>
    <w:docVar w:name="VAULT_ND_8c54fb53-fab2-4546-ad93-4e2c43038b41" w:val=" "/>
    <w:docVar w:name="VAULT_ND_8c682839-b0e6-4a9e-a775-4a681cbc7b0b" w:val=" "/>
    <w:docVar w:name="VAULT_ND_8c8004a9-f6de-4911-af87-9df50b41a68a" w:val=" "/>
    <w:docVar w:name="VAULT_ND_8ca063eb-98a1-4b67-8ccc-55dea0e44490" w:val=" "/>
    <w:docVar w:name="VAULT_ND_8cd7f950-b426-4d36-9cef-b80a2b0a5b2e" w:val=" "/>
    <w:docVar w:name="VAULT_ND_8cd9a3de-e00d-4546-be74-bb01df7a002b" w:val=" "/>
    <w:docVar w:name="vault_nd_8cfdbde4-ed36-4251-b38d-34e2468f3187" w:val=" "/>
    <w:docVar w:name="VAULT_ND_8d05c7a4-e8bd-4d40-9332-a799d76a74ec" w:val=" "/>
    <w:docVar w:name="VAULT_ND_8dab2e24-2e82-41af-bfaa-e56248b75f45" w:val=" "/>
    <w:docVar w:name="vault_nd_8e1eac28-ec5b-468e-8385-19814554b6e2" w:val=" "/>
    <w:docVar w:name="VAULT_ND_8e77d13a-c82f-4525-9d62-f237f6c45b47" w:val=" "/>
    <w:docVar w:name="VAULT_ND_8e93c4a1-312d-43a2-a321-49416dbe7e9a" w:val=" "/>
    <w:docVar w:name="VAULT_ND_8eee2cc6-2ee2-4f0f-96b7-15b542fc1777" w:val=" "/>
    <w:docVar w:name="VAULT_ND_8f2f77aa-9ace-410e-8689-1896173156bb" w:val=" "/>
    <w:docVar w:name="VAULT_ND_8f400ad5-c12c-41e6-82ea-17a950bc4801" w:val=" "/>
    <w:docVar w:name="VAULT_ND_8f5b3c39-ba7a-4dea-93d0-d368c8e98231" w:val=" "/>
    <w:docVar w:name="VAULT_ND_8f8c252d-13ca-4d10-b580-cb8cb358e56c" w:val=" "/>
    <w:docVar w:name="VAULT_ND_8fbdf309-4965-4eab-b55c-f5f2813c3929" w:val=" "/>
    <w:docVar w:name="VAULT_ND_904c348c-d4be-4bd4-b2ff-8d132ba506c8" w:val=" "/>
    <w:docVar w:name="vault_nd_9085cc1d-e735-4371-a938-8ef25818fe7b" w:val=" "/>
    <w:docVar w:name="vault_nd_90c3b87f-55a7-4de5-b57c-aa8785b9731e" w:val=" "/>
    <w:docVar w:name="VAULT_ND_91321125-fa15-48b3-b8d0-88f37c0c1317" w:val=" "/>
    <w:docVar w:name="VAULT_ND_916ee1ca-9736-47f6-8e60-4ff649fc6488" w:val=" "/>
    <w:docVar w:name="VAULT_ND_91f9ea69-d5bc-4160-9255-77aa1c47f837" w:val=" "/>
    <w:docVar w:name="VAULT_ND_923d4944-a88a-46a1-b46f-028708367c60" w:val=" "/>
    <w:docVar w:name="VAULT_ND_9244a105-43ec-46cc-a0dd-b5d7b85bb72f" w:val=" "/>
    <w:docVar w:name="VAULT_ND_926bc109-7e48-4d74-9b3d-9982ffcb9272" w:val=" "/>
    <w:docVar w:name="VAULT_ND_92a8fbb5-4ba3-4b16-803e-7bdcf168ed52" w:val=" "/>
    <w:docVar w:name="VAULT_ND_932ebd34-8515-4a7c-a49b-40c7bea7c197" w:val=" "/>
    <w:docVar w:name="VAULT_ND_9343aa13-bc20-471c-9c37-fabcb5f478b6" w:val=" "/>
    <w:docVar w:name="VAULT_ND_93b3918a-f523-4ef6-a292-d27e7f77aea1" w:val=" "/>
    <w:docVar w:name="VAULT_ND_93ec4a57-cf29-417a-80a6-4e65677b0d55" w:val=" "/>
    <w:docVar w:name="VAULT_ND_94166270-2a03-4d93-971c-c15b2d1c24e4" w:val=" "/>
    <w:docVar w:name="VAULT_ND_9424da02-9b79-4bcc-b7e7-3af4e890f18c" w:val=" "/>
    <w:docVar w:name="VAULT_ND_943bec7a-400a-4a5c-9eb3-8a6ea793baa6" w:val=" "/>
    <w:docVar w:name="VAULT_ND_95081cb5-ce86-4dba-9fb9-b847acd3c319" w:val=" "/>
    <w:docVar w:name="VAULT_ND_952b84f4-4178-43b8-994e-96ed26299d47" w:val=" "/>
    <w:docVar w:name="VAULT_ND_9533da10-ed41-4b78-970d-b8ae206f6124" w:val=" "/>
    <w:docVar w:name="VAULT_ND_95a8e038-b408-4111-94d8-59a0c2420bfe" w:val=" "/>
    <w:docVar w:name="VAULT_ND_95f2c0af-b745-49a8-8e6b-90f74603c32d" w:val=" "/>
    <w:docVar w:name="VAULT_ND_96c8ad29-eeb9-46ae-abfe-76ae6d7fc530" w:val=" "/>
    <w:docVar w:name="VAULT_ND_97927e75-a0be-43f9-92d3-ede84c16b239" w:val=" "/>
    <w:docVar w:name="VAULT_ND_97df183b-4748-45e0-aa6d-f0e343ae0437" w:val=" "/>
    <w:docVar w:name="VAULT_ND_97e3bc2a-7e11-476a-9361-b78700a418b6" w:val=" "/>
    <w:docVar w:name="VAULT_ND_980a9a47-97de-4ef2-8cf1-f155eae3b13e" w:val=" "/>
    <w:docVar w:name="VAULT_ND_986b65c0-fcef-4a75-9b7c-8c33136ecdd9" w:val=" "/>
    <w:docVar w:name="VAULT_ND_98820387-82a9-47b8-bf23-18daca3b564f" w:val=" "/>
    <w:docVar w:name="vault_nd_9889afb4-53b2-46d1-aff4-30110f05b8af" w:val=" "/>
    <w:docVar w:name="VAULT_ND_98dd3520-9443-4b56-95fe-8967d05b3f8b" w:val=" "/>
    <w:docVar w:name="VAULT_ND_98ea2ba4-4a0a-434d-a0ef-09e81823a0c5" w:val=" "/>
    <w:docVar w:name="vault_nd_993519a4-dbe3-42df-acbf-6c83b7c4a64e" w:val=" "/>
    <w:docVar w:name="VAULT_ND_9935b158-223e-452a-b4da-754f08b725e4" w:val=" "/>
    <w:docVar w:name="VAULT_ND_998ec4a3-c5c4-4dc0-bbde-94cb3f34a7a2" w:val=" "/>
    <w:docVar w:name="VAULT_ND_99b0ee5e-6af7-489d-afe5-2dac1ce09437" w:val=" "/>
    <w:docVar w:name="VAULT_ND_9a02971e-e9c7-4af8-b88d-1fb23b7f25ac" w:val=" "/>
    <w:docVar w:name="VAULT_ND_9a43d639-2274-47d0-aa3a-dd3cf7360c69" w:val=" "/>
    <w:docVar w:name="VAULT_ND_9a6c1cee-910f-4d76-92d0-c2a7db24877c" w:val=" "/>
    <w:docVar w:name="VAULT_ND_9af938c5-fd1a-4900-84e0-b14f9dba17f0" w:val=" "/>
    <w:docVar w:name="VAULT_ND_9b7a88f1-7e35-42ad-a934-2904f6ef1ed8" w:val=" "/>
    <w:docVar w:name="VAULT_ND_9bd02c25-49e5-4a42-a5bb-ca637ac8026d" w:val=" "/>
    <w:docVar w:name="VAULT_ND_9beacc6b-9420-44c6-96f0-d105509bef2f" w:val=" "/>
    <w:docVar w:name="VAULT_ND_9c0eaa90-0654-4bc7-bdaf-f5ca82b0e66e" w:val=" "/>
    <w:docVar w:name="VAULT_ND_9c120ac5-e867-4b42-a6f1-76a80e513e63" w:val=" "/>
    <w:docVar w:name="VAULT_ND_9c7513f9-5bd4-4d1b-a98f-49110384a3c1" w:val=" "/>
    <w:docVar w:name="VAULT_ND_9c8fc499-38ac-403e-a4f1-46232d63bab5" w:val=" "/>
    <w:docVar w:name="VAULT_ND_9d3e955d-64d8-4a8a-99e9-36b0fdf5c6d3" w:val=" "/>
    <w:docVar w:name="VAULT_ND_9d4db776-20b7-4e54-aa26-9017f1138185" w:val=" "/>
    <w:docVar w:name="VAULT_ND_9d4fa7f7-2da6-45c9-975d-ce7f59e1f8ec" w:val=" "/>
    <w:docVar w:name="VAULT_ND_9d7e427e-533f-4616-9412-286a10acbc41" w:val=" "/>
    <w:docVar w:name="VAULT_ND_9dc46c67-4b5e-4536-9548-52a3d39dfc61" w:val=" "/>
    <w:docVar w:name="vault_nd_9e06e322-22a2-4daf-bcf2-8c3fcddd5b2f" w:val=" "/>
    <w:docVar w:name="VAULT_ND_9e92539c-90c1-480e-8706-eea4256dd09c" w:val=" "/>
    <w:docVar w:name="VAULT_ND_9ed56dad-a740-4ca6-8d39-62a7d7470013" w:val=" "/>
    <w:docVar w:name="VAULT_ND_9eeda649-7329-4b9c-85bc-782732fa06a1" w:val=" "/>
    <w:docVar w:name="VAULT_ND_9eefc4b0-79f2-4a29-b5cb-52ec5fd3d7b5" w:val=" "/>
    <w:docVar w:name="VAULT_ND_9f912355-5613-4b97-bcbd-8e2b47f1d4a7" w:val=" "/>
    <w:docVar w:name="VAULT_ND_a014ae4c-d41d-4360-8752-04e9fcc16d85" w:val=" "/>
    <w:docVar w:name="VAULT_ND_a039e7d4-7fb7-4e12-8c87-9bc18e395af1" w:val=" "/>
    <w:docVar w:name="VAULT_ND_a0461d26-5191-416b-bcda-4ae146f68bf1" w:val=" "/>
    <w:docVar w:name="VAULT_ND_a0617d54-69ac-4d1c-9244-94708bf4fd3d" w:val=" "/>
    <w:docVar w:name="VAULT_ND_a07f571f-dfaa-415b-9a41-5b1b21349712" w:val=" "/>
    <w:docVar w:name="VAULT_ND_a094664d-19de-4c22-8244-63182f3bf0ba" w:val=" "/>
    <w:docVar w:name="VAULT_ND_a0f089d9-04f0-42d5-8e45-f0a78b959edf" w:val=" "/>
    <w:docVar w:name="VAULT_ND_a0f2c230-7e21-464c-ba19-933bcd4fd70e" w:val=" "/>
    <w:docVar w:name="VAULT_ND_a1452ca9-e1bd-4875-a0bb-27b23030ca1a" w:val=" "/>
    <w:docVar w:name="VAULT_ND_a14cf343-ea64-4e42-94bf-416557bf65b2" w:val=" "/>
    <w:docVar w:name="VAULT_ND_a1502f0b-e4b3-417b-b0a2-1490ba055003" w:val=" "/>
    <w:docVar w:name="VAULT_ND_a205ea74-bda0-4dd1-989d-ce2e032a7857" w:val=" "/>
    <w:docVar w:name="VAULT_ND_a22d6909-b89f-45dc-bdd3-37461cc3cbb9" w:val=" "/>
    <w:docVar w:name="vault_nd_a262f7e8-05eb-4010-bfba-4f1bc1acc100" w:val=" "/>
    <w:docVar w:name="VAULT_ND_a276b67f-9443-4c72-b94e-db9c30797f3c" w:val=" "/>
    <w:docVar w:name="VAULT_ND_a283c7cf-7bbb-492b-922b-a321b5b43df9" w:val=" "/>
    <w:docVar w:name="VAULT_ND_a2a38bbd-fd3f-44c8-b7a6-8628e38c5049" w:val=" "/>
    <w:docVar w:name="VAULT_ND_a2da217a-9d7d-4100-b55d-4d36b59f7a12" w:val=" "/>
    <w:docVar w:name="VAULT_ND_a2ef9e10-ca85-49e9-9ca2-b35bc76a9f00" w:val=" "/>
    <w:docVar w:name="vault_nd_a3495009-e372-4bc8-a4e5-6093f7c1c5cb" w:val=" "/>
    <w:docVar w:name="VAULT_ND_a35d096a-b43f-4140-834f-526ba08b8b7c" w:val=" "/>
    <w:docVar w:name="VAULT_ND_a4a9a0ab-2fdd-4052-8509-511c7b680e4c" w:val=" "/>
    <w:docVar w:name="VAULT_ND_a4d6add5-db6e-4f8a-ad5f-1e973e666e74" w:val=" "/>
    <w:docVar w:name="VAULT_ND_a5a56054-f974-4518-a610-1fc396f9c7cf" w:val=" "/>
    <w:docVar w:name="VAULT_ND_a6373164-dac3-41f2-adfe-c0c9daa1d799" w:val=" "/>
    <w:docVar w:name="VAULT_ND_a6420c80-6997-42ed-9644-92549c8da204" w:val=" "/>
    <w:docVar w:name="VAULT_ND_a65c67f1-3ef3-466f-9c5e-20013e9318f8" w:val=" "/>
    <w:docVar w:name="VAULT_ND_a6960e8f-b58c-432f-8a7b-637c4c36a129" w:val=" "/>
    <w:docVar w:name="VAULT_ND_a6aab96f-ddf3-46cb-b81c-eefe80b698b1" w:val=" "/>
    <w:docVar w:name="VAULT_ND_a6e30dce-6477-4a58-ba7c-494885b25863" w:val=" "/>
    <w:docVar w:name="VAULT_ND_a7085656-0a5d-4d26-9697-1d8af77de338" w:val=" "/>
    <w:docVar w:name="VAULT_ND_a7110e2e-f13c-4069-93c8-ff69ac30d6f1" w:val=" "/>
    <w:docVar w:name="VAULT_ND_a71545b9-3dce-48a9-9373-2eecac7a337a" w:val=" "/>
    <w:docVar w:name="VAULT_ND_a757312e-618f-4111-bd32-d86144059745" w:val=" "/>
    <w:docVar w:name="vault_nd_a764dbfe-1918-4007-a772-850336cf5a0f" w:val=" "/>
    <w:docVar w:name="VAULT_ND_a7797b4f-7a20-44a1-8fc5-c8da329a74a2" w:val=" "/>
    <w:docVar w:name="VAULT_ND_a79edb30-3d31-4e75-b4c5-dc3effe93884" w:val=" "/>
    <w:docVar w:name="VAULT_ND_a7c333cc-2e5b-479b-9d8b-3e45f81a184e" w:val=" "/>
    <w:docVar w:name="VAULT_ND_a8600d18-73af-4d8d-b0f7-dd650a349816" w:val=" "/>
    <w:docVar w:name="VAULT_ND_a8be4b99-a32c-4a23-9a62-ae7403d0a7c5" w:val=" "/>
    <w:docVar w:name="VAULT_ND_a8d17d3b-cb00-41bf-9f07-05a85b5613c6" w:val=" "/>
    <w:docVar w:name="VAULT_ND_a8d6a173-092f-4f66-affb-1965daf36b3e" w:val=" "/>
    <w:docVar w:name="VAULT_ND_a942117f-dd58-4c69-946d-fe22fe3a9a13" w:val=" "/>
    <w:docVar w:name="VAULT_ND_a950624f-2ebc-4454-a5da-cb4707e50549" w:val=" "/>
    <w:docVar w:name="vault_nd_a9acd265-37b3-45b5-a034-cdea732b0af9" w:val=" "/>
    <w:docVar w:name="VAULT_ND_a9b00cd3-91da-47b1-9e1b-6661af011664" w:val=" "/>
    <w:docVar w:name="VAULT_ND_a9f1aae4-9252-479b-acae-239e2f1446d2" w:val=" "/>
    <w:docVar w:name="VAULT_ND_aa047cf2-bdc6-4ece-961d-b1701558e8a2" w:val=" "/>
    <w:docVar w:name="VAULT_ND_aa3751f6-0709-4d58-b590-20832c468194" w:val=" "/>
    <w:docVar w:name="VAULT_ND_aa89c057-52a5-4210-8af4-990e176fe5e8" w:val=" "/>
    <w:docVar w:name="VAULT_ND_aae673c3-317a-4f53-9b2f-1bab84ebe4cd" w:val=" "/>
    <w:docVar w:name="VAULT_ND_aaf61274-650c-481c-a033-f564d928606c" w:val=" "/>
    <w:docVar w:name="VAULT_ND_ab9304f0-60c9-485e-b37b-aee95fc62b23" w:val=" "/>
    <w:docVar w:name="VAULT_ND_ac291b01-bd93-463d-9543-70c093964d81" w:val=" "/>
    <w:docVar w:name="VAULT_ND_ac3047ef-ee08-4272-9626-0a9f0e54f1ee" w:val=" "/>
    <w:docVar w:name="VAULT_ND_ac5f7561-8ed3-425e-8519-4091dca77ad5" w:val=" "/>
    <w:docVar w:name="VAULT_ND_ac6320e2-9812-4053-b989-5c1feefce150" w:val=" "/>
    <w:docVar w:name="vault_nd_ac8a52ea-a2ba-4472-8d69-954e51c5230e" w:val=" "/>
    <w:docVar w:name="VAULT_ND_acb0d94d-2c0a-4b0b-9938-6889f557ce7c" w:val=" "/>
    <w:docVar w:name="vault_nd_ad2a2902-f4c0-4631-9971-e42c42036eef" w:val=" "/>
    <w:docVar w:name="VAULT_ND_ad6311bb-b9d9-468a-bb9d-766cafce5034" w:val=" "/>
    <w:docVar w:name="VAULT_ND_af142ab9-5e44-4f5a-aa79-1c3c97f97c4c" w:val=" "/>
    <w:docVar w:name="VAULT_ND_af4b1dcd-d395-4006-8783-03ed1754c3e5" w:val=" "/>
    <w:docVar w:name="VAULT_ND_b04e10ce-e40a-410d-b85f-2fcf26f9b972" w:val=" "/>
    <w:docVar w:name="VAULT_ND_b09005bc-e3bf-4857-80ee-57670ad3b463" w:val=" "/>
    <w:docVar w:name="VAULT_ND_b0bc1920-ef8c-4f5c-b853-6be44728c2b3" w:val=" "/>
    <w:docVar w:name="VAULT_ND_b1652204-660e-4fdc-9848-22c156a448a8" w:val=" "/>
    <w:docVar w:name="VAULT_ND_b1899756-89f5-4323-9838-2d6512e5a6e2" w:val=" "/>
    <w:docVar w:name="VAULT_ND_b1c818e3-89cf-4cc7-bbbb-859c29c26e13" w:val=" "/>
    <w:docVar w:name="vault_nd_b1f20a09-c714-48cb-8c37-32f7b0e68ede" w:val=" "/>
    <w:docVar w:name="VAULT_ND_b209f7f3-7608-4fa8-b0c6-f58cd1f136ae" w:val=" "/>
    <w:docVar w:name="vault_nd_b3001772-0e8b-4388-8643-83ded2c1b7e4" w:val=" "/>
    <w:docVar w:name="vault_nd_b323cb49-8597-48a3-b516-bc91652615b7" w:val=" "/>
    <w:docVar w:name="VAULT_ND_b339e690-391a-480c-aab5-f8418c40990e" w:val=" "/>
    <w:docVar w:name="VAULT_ND_b3890c13-b926-4473-858c-8a74f7a12b1a" w:val=" "/>
    <w:docVar w:name="VAULT_ND_b40ce7fe-517a-4bb1-aab2-920b99ddf2dc" w:val=" "/>
    <w:docVar w:name="VAULT_ND_b419e795-16ab-4719-a338-d096ab9c7fd8" w:val=" "/>
    <w:docVar w:name="VAULT_ND_b48aba9d-109c-4674-b9e3-f83de2e428a1" w:val=" "/>
    <w:docVar w:name="VAULT_ND_b4e658f4-039c-4ed0-bace-c12acb0c78aa" w:val=" "/>
    <w:docVar w:name="VAULT_ND_b524ad57-a221-4f9e-81a0-f7ca72ab2bac" w:val=" "/>
    <w:docVar w:name="VAULT_ND_b57b532e-4ff8-465f-9c59-dddcf1764435" w:val=" "/>
    <w:docVar w:name="VAULT_ND_b59b5966-3fb7-402f-b400-36e1d7bb35f7" w:val=" "/>
    <w:docVar w:name="VAULT_ND_b59eb53e-5505-4274-996c-839f02c9eeef" w:val=" "/>
    <w:docVar w:name="VAULT_ND_b5d6ed5c-181c-482d-99a7-7b287407c177" w:val=" "/>
    <w:docVar w:name="VAULT_ND_b63f4510-5856-4b6d-8276-8dfdc7f30c00" w:val=" "/>
    <w:docVar w:name="VAULT_ND_b649924d-471b-41af-a7e9-c03acdcdad61" w:val=" "/>
    <w:docVar w:name="VAULT_ND_b65d0510-c537-4827-8949-569377811fb4" w:val=" "/>
    <w:docVar w:name="VAULT_ND_b6999b68-09a3-4982-9771-a227bfbd7510" w:val=" "/>
    <w:docVar w:name="VAULT_ND_b69a0d6c-aa7f-4aa0-8123-2fef17509db9" w:val=" "/>
    <w:docVar w:name="VAULT_ND_b6adc9d4-19fc-46c6-ac43-f12f9268e0d0" w:val=" "/>
    <w:docVar w:name="VAULT_ND_b71c2c2e-31b2-4725-ac12-4a6d6ed13ac5" w:val=" "/>
    <w:docVar w:name="VAULT_ND_b737117d-cfe4-4adb-9b13-10fb53d1880f" w:val=" "/>
    <w:docVar w:name="VAULT_ND_b791ae4a-a0f4-4ae2-9d73-d9d30c3b2a3c" w:val=" "/>
    <w:docVar w:name="VAULT_ND_b7f39825-d6f6-4eb0-93ed-d3bc3cb0ac47" w:val=" "/>
    <w:docVar w:name="VAULT_ND_b828ee84-e016-4f82-be04-839726c091bc" w:val=" "/>
    <w:docVar w:name="VAULT_ND_b8dcb505-1951-4cc6-acbd-6561eebff7b4" w:val=" "/>
    <w:docVar w:name="VAULT_ND_b8ff1662-bb8d-4bb7-a0da-0adc540c4bb1" w:val=" "/>
    <w:docVar w:name="VAULT_ND_b940fc10-c0b1-44a8-b1df-e7c13d66ac63" w:val=" "/>
    <w:docVar w:name="VAULT_ND_b95977f8-1930-46ee-b04c-4b94c3712619" w:val=" "/>
    <w:docVar w:name="VAULT_ND_b9729083-eb96-48f5-8abb-ca2e53006a07" w:val=" "/>
    <w:docVar w:name="VAULT_ND_b9fc5923-5fd0-4b82-b8c2-9d8902dd78a2" w:val=" "/>
    <w:docVar w:name="VAULT_ND_ba209ea1-0965-487b-9ba5-c818ff736722" w:val=" "/>
    <w:docVar w:name="VAULT_ND_ba6ad54f-7a96-452c-a3b6-9451d5a55c82" w:val=" "/>
    <w:docVar w:name="VAULT_ND_ba6e1fc2-3e25-4bf3-b118-c903c4f30e53" w:val=" "/>
    <w:docVar w:name="VAULT_ND_ba920532-e5dc-46b8-a777-fe070201d20f" w:val=" "/>
    <w:docVar w:name="VAULT_ND_ba958a69-8507-4b38-9bad-984141b06f76" w:val=" "/>
    <w:docVar w:name="VAULT_ND_bb1b6bf6-b04c-4fa3-8b88-2039fd4717f4" w:val=" "/>
    <w:docVar w:name="VAULT_ND_bb5e00a4-1d9f-42cc-95e7-49316e41a5c4" w:val=" "/>
    <w:docVar w:name="VAULT_ND_bb6bac76-181c-4d18-9c67-13b437bc734e" w:val=" "/>
    <w:docVar w:name="VAULT_ND_bb921167-1ef2-4c31-b6aa-17d714449069" w:val=" "/>
    <w:docVar w:name="VAULT_ND_bbeec6e0-7cf1-460a-9023-2a51b9dc03d1" w:val=" "/>
    <w:docVar w:name="VAULT_ND_bc053f55-d991-4b38-9950-ea335f391884" w:val=" "/>
    <w:docVar w:name="VAULT_ND_bcb806d8-a270-439d-a6a2-152da60508e8" w:val=" "/>
    <w:docVar w:name="VAULT_ND_bd2190c2-238a-4fd8-83ad-5a06b239ac64" w:val=" "/>
    <w:docVar w:name="VAULT_ND_bd46a027-e436-480f-a1c8-51d8813a2675" w:val=" "/>
    <w:docVar w:name="VAULT_ND_bd5e5e3d-2700-4ff8-b58d-ceefcf5c3736" w:val=" "/>
    <w:docVar w:name="VAULT_ND_bd845072-d9fa-495d-a7ae-3095a90b99ae" w:val=" "/>
    <w:docVar w:name="VAULT_ND_bd934657-6b2b-4d3d-826a-a7a5faa32f29" w:val=" "/>
    <w:docVar w:name="VAULT_ND_bdb2a3b5-7cd9-4823-96bb-146134cef9d2" w:val=" "/>
    <w:docVar w:name="VAULT_ND_bdb61625-2d38-43f5-8637-cdff66aac1fc" w:val=" "/>
    <w:docVar w:name="VAULT_ND_be4bee8e-031f-4c78-85f5-79584b515713" w:val=" "/>
    <w:docVar w:name="VAULT_ND_bec759e7-26be-4874-a635-7e0dfc0fca42" w:val=" "/>
    <w:docVar w:name="VAULT_ND_bef93492-6afc-49b0-9c75-e3e5ed8b24c8" w:val=" "/>
    <w:docVar w:name="VAULT_ND_bf094e15-05d9-4f71-93d7-46c10af555c4" w:val=" "/>
    <w:docVar w:name="VAULT_ND_bf997c45-09f5-484c-a66f-b3029d0e0a74" w:val=" "/>
    <w:docVar w:name="vault_nd_c02104d0-37af-4f36-8001-2248c20a397f" w:val=" "/>
    <w:docVar w:name="VAULT_ND_c02afbe9-284b-4d58-8c0d-eeb2fdb018d1" w:val=" "/>
    <w:docVar w:name="vault_nd_c0ac64f1-7983-41b6-957b-b767c2756266" w:val=" "/>
    <w:docVar w:name="VAULT_ND_c0e56b33-3a00-4d6e-a895-04f798dca8a4" w:val=" "/>
    <w:docVar w:name="VAULT_ND_c0ff1ddf-69f5-4534-819d-52bad24c6a1a" w:val=" "/>
    <w:docVar w:name="VAULT_ND_c1613df7-8329-44e3-ba5e-9b8bc0320324" w:val=" "/>
    <w:docVar w:name="VAULT_ND_c161cfab-1307-41af-886d-3143e8f745e9" w:val=" "/>
    <w:docVar w:name="VAULT_ND_c16225a3-2ae8-4524-8542-fe319ac52c95" w:val=" "/>
    <w:docVar w:name="VAULT_ND_c2077c8f-8f5c-40cc-b150-e2116efdfd5d" w:val=" "/>
    <w:docVar w:name="VAULT_ND_c2246c16-c754-4561-8dfd-acc5e133520d" w:val=" "/>
    <w:docVar w:name="vault_nd_c2708582-0a79-4f79-bdc0-c407dee7dd01" w:val=" "/>
    <w:docVar w:name="VAULT_ND_c28dfc6d-4d09-4b1e-8664-ff6ac15e2bef" w:val=" "/>
    <w:docVar w:name="VAULT_ND_c29e37ee-99b6-45ee-b3c4-5859185a56a6" w:val=" "/>
    <w:docVar w:name="VAULT_ND_c2d65242-4ff5-435b-81b0-e03e32138f6e" w:val=" "/>
    <w:docVar w:name="VAULT_ND_c3f7557f-ca91-489e-9fc7-cddb718c8d50" w:val=" "/>
    <w:docVar w:name="vault_nd_c422d428-bdb0-44bb-837c-9c3483d98dcf" w:val=" "/>
    <w:docVar w:name="VAULT_ND_c4a6dcd7-3f6d-4272-94f3-e95393f673e4" w:val=" "/>
    <w:docVar w:name="VAULT_ND_c4a751cd-2474-4e44-85db-d3860ba02515" w:val=" "/>
    <w:docVar w:name="VAULT_ND_c4a86e86-bd3b-4f6b-b5a2-18709cf1af08" w:val=" "/>
    <w:docVar w:name="VAULT_ND_c4d0c0a4-f303-4f0b-9484-0a9f2ac78b04" w:val=" "/>
    <w:docVar w:name="VAULT_ND_c4daa4ed-6888-485c-a9d2-8830f7c1b879" w:val=" "/>
    <w:docVar w:name="vault_nd_c504ca3b-5d53-4196-80d2-c4a5e6ecac81" w:val=" "/>
    <w:docVar w:name="VAULT_ND_c60210c0-e365-4bc6-96fe-bc106bb5400f" w:val=" "/>
    <w:docVar w:name="VAULT_ND_c64b9768-f9ce-4867-aa79-d35fd345f2e5" w:val=" "/>
    <w:docVar w:name="VAULT_ND_c68a5950-23b0-408f-a954-b00eea33618a" w:val=" "/>
    <w:docVar w:name="VAULT_ND_c7635e65-3771-445d-9211-35ea0ceca254" w:val=" "/>
    <w:docVar w:name="VAULT_ND_c7ab9b3d-1e54-4a73-a531-63f07752c712" w:val=" "/>
    <w:docVar w:name="VAULT_ND_c7c490fd-73a5-4dd1-9946-e3c37f712cc6" w:val=" "/>
    <w:docVar w:name="VAULT_ND_c8101580-29df-4ec0-86e8-c9da959babe1" w:val=" "/>
    <w:docVar w:name="vault_nd_c8c1ddcd-b2cf-4d53-aafc-aa03896f8525" w:val=" "/>
    <w:docVar w:name="VAULT_ND_c8de4869-335c-42bb-9261-d47009c64c00" w:val=" "/>
    <w:docVar w:name="VAULT_ND_c90dc810-668a-4c4c-884d-af0efc47702a" w:val=" "/>
    <w:docVar w:name="VAULT_ND_ca0faaf7-936c-4312-85ef-30976b63b00e" w:val=" "/>
    <w:docVar w:name="VAULT_ND_ca3d79c3-5b01-421b-8e89-82bb7ded0f0e" w:val=" "/>
    <w:docVar w:name="VAULT_ND_ca75833d-6667-4389-a051-e81d172306ca" w:val=" "/>
    <w:docVar w:name="vault_nd_cae367a4-545a-4797-81e5-82cabfd2be68" w:val=" "/>
    <w:docVar w:name="VAULT_ND_cbc5a3c9-8b74-4c07-9268-4c3cc921029c" w:val=" "/>
    <w:docVar w:name="vault_nd_cbc9df1c-9303-46c1-b43c-8d424c19e97a" w:val=" "/>
    <w:docVar w:name="VAULT_ND_cbf88116-8f1b-434a-92b0-7b50ad60311b" w:val=" "/>
    <w:docVar w:name="VAULT_ND_cbfb3d1d-d1cb-4fd7-bb09-5984646b367a" w:val=" "/>
    <w:docVar w:name="VAULT_ND_cc89c5e2-9d38-4a75-8957-31404a93771c" w:val=" "/>
    <w:docVar w:name="VAULT_ND_cc907352-b077-4eef-bd2f-b6c61df17dbf" w:val=" "/>
    <w:docVar w:name="VAULT_ND_cd1bb947-6db8-45be-a186-5d3e244f5459" w:val=" "/>
    <w:docVar w:name="VAULT_ND_cd3ac44c-2fae-4899-81f1-eb67fe872a0b" w:val=" "/>
    <w:docVar w:name="VAULT_ND_cdac3f0b-cd19-4259-ba6c-d45eb9d467b7" w:val=" "/>
    <w:docVar w:name="VAULT_ND_cddc1b9a-28ab-4f3d-bca1-2c5c7e2a51ce" w:val=" "/>
    <w:docVar w:name="VAULT_ND_cddd183b-e4e3-47d0-a885-8030bbd8f3f0" w:val=" "/>
    <w:docVar w:name="VAULT_ND_cdfa5d5b-71fe-40a2-8561-1f8ad3b314b9" w:val=" "/>
    <w:docVar w:name="VAULT_ND_ce167e8b-4bc3-49d7-b977-d6e64308c849" w:val=" "/>
    <w:docVar w:name="VAULT_ND_ce3f4a96-c7dc-4441-813d-1148c5c242c5" w:val=" "/>
    <w:docVar w:name="vault_nd_ce5938f3-7ad7-4df1-96d3-774b3e2ea203" w:val=" "/>
    <w:docVar w:name="VAULT_ND_ceb99012-26c6-4af8-81e9-12726c2b60df" w:val=" "/>
    <w:docVar w:name="VAULT_ND_ced649b9-32da-4aaa-9b0c-cb7ff12fa007" w:val=" "/>
    <w:docVar w:name="VAULT_ND_cef142f1-be54-441d-96f6-5fc061d58141" w:val=" "/>
    <w:docVar w:name="VAULT_ND_cf003727-41e9-46a1-b20c-3126064b8c02" w:val=" "/>
    <w:docVar w:name="VAULT_ND_cf18763d-5b08-4b55-83b1-9db1b58c7e3d" w:val=" "/>
    <w:docVar w:name="vault_nd_cf43af95-903d-4336-a492-e90450e57dc4" w:val=" "/>
    <w:docVar w:name="VAULT_ND_cfb37959-bd13-4976-b6ff-c5d082824fba" w:val=" "/>
    <w:docVar w:name="VAULT_ND_cfbb7f62-c047-4603-a3fe-995a6007bb53" w:val=" "/>
    <w:docVar w:name="vault_nd_cfbd3e2a-6067-4b7d-af6e-8a688799c450" w:val=" "/>
    <w:docVar w:name="VAULT_ND_cfdd600f-dcc2-43ba-ac6d-cfd51a51166e" w:val=" "/>
    <w:docVar w:name="VAULT_ND_cfffe89d-6ae7-4709-900d-bd059d701d36" w:val=" "/>
    <w:docVar w:name="VAULT_ND_d00b0690-dcce-48cb-ba23-d0d91a4509c0" w:val=" "/>
    <w:docVar w:name="VAULT_ND_d02dc74a-fbbf-4a00-abd2-1f187c9078bd" w:val=" "/>
    <w:docVar w:name="vault_nd_d030ae9b-5274-486b-880c-3d580e26801d" w:val=" "/>
    <w:docVar w:name="vault_nd_d0585e3d-8c82-4fa3-8d17-a36347b60829" w:val=" "/>
    <w:docVar w:name="vault_nd_d0746dbe-17e5-4451-ae1f-0135e6895507" w:val=" "/>
    <w:docVar w:name="vault_nd_d0a1bbef-4f85-4245-b3d6-3f051413cc10" w:val=" "/>
    <w:docVar w:name="VAULT_ND_d0c1cceb-0b1c-4e46-9810-3b69491de028" w:val=" "/>
    <w:docVar w:name="VAULT_ND_d0d2167c-c528-4adf-8201-4900bedd2ad7" w:val=" "/>
    <w:docVar w:name="vault_nd_d11fd3ca-9ca6-4951-aedd-98ba20158fcc" w:val=" "/>
    <w:docVar w:name="VAULT_ND_d137895d-2292-40df-95b6-95e1d45de797" w:val=" "/>
    <w:docVar w:name="VAULT_ND_d1c41c56-b827-484e-9233-4bc50f07d4ef" w:val=" "/>
    <w:docVar w:name="VAULT_ND_d1dd388d-d354-4f78-8a0e-9778b533eb76" w:val=" "/>
    <w:docVar w:name="VAULT_ND_d1ead3f0-b504-459a-9cda-0c80a458a299" w:val=" "/>
    <w:docVar w:name="VAULT_ND_d1ef501d-fd26-4ff4-84f6-32733b03ec92" w:val=" "/>
    <w:docVar w:name="VAULT_ND_d20264df-1f50-4594-8665-87f3ae89b45e" w:val=" "/>
    <w:docVar w:name="VAULT_ND_d22ef13a-f6c0-408f-bc53-d0a7f25c70f2" w:val=" "/>
    <w:docVar w:name="VAULT_ND_d2738465-ea97-4917-9970-6f4799b9c468" w:val=" "/>
    <w:docVar w:name="VAULT_ND_d287bee4-bacc-45c4-8b5f-d9cc77205d81" w:val=" "/>
    <w:docVar w:name="VAULT_ND_d303fcaa-7de4-4a70-9aef-9ef66bc1b471" w:val=" "/>
    <w:docVar w:name="VAULT_ND_d3125eb6-909b-4c64-90f4-86b224acf20f" w:val=" "/>
    <w:docVar w:name="vault_nd_d33db8b7-1940-4d68-8798-bc6d5e64b7ef" w:val=" "/>
    <w:docVar w:name="VAULT_ND_d358f493-3705-47b7-b62a-ca92533c2fcf" w:val=" "/>
    <w:docVar w:name="VAULT_ND_d3594be5-bbb7-4456-b088-cc2fd16dfeb1" w:val=" "/>
    <w:docVar w:name="vault_nd_d3662b54-8653-4bea-8405-0a8c01b504bd" w:val=" "/>
    <w:docVar w:name="VAULT_ND_d37736d5-95fc-4e5b-9ece-39f54c5d3564" w:val=" "/>
    <w:docVar w:name="VAULT_ND_d3e0fd38-710a-496b-bf58-a8337daf2848" w:val=" "/>
    <w:docVar w:name="VAULT_ND_d42486d0-ea6d-4256-a7d6-7be0b4f3aebd" w:val=" "/>
    <w:docVar w:name="vault_nd_d446d80b-7142-4514-be8d-ac56f4657af8" w:val=" "/>
    <w:docVar w:name="VAULT_ND_d4ff8215-9efa-4006-8033-c52520d59bf3" w:val=" "/>
    <w:docVar w:name="VAULT_ND_d5408831-4803-498a-b26a-dc18508daebd" w:val=" "/>
    <w:docVar w:name="VAULT_ND_d55832b1-26a6-4cfa-9e09-0c2f771ac817" w:val=" "/>
    <w:docVar w:name="VAULT_ND_d5df69b1-705e-422b-b4c0-7d32b4d7e02e" w:val=" "/>
    <w:docVar w:name="VAULT_ND_d63529fb-75f1-4229-a736-a79dd3cfc4ad" w:val=" "/>
    <w:docVar w:name="VAULT_ND_d65a6e27-75a0-4b3f-bc69-0fdce6b2e917" w:val=" "/>
    <w:docVar w:name="VAULT_ND_d69780f1-245c-4bdc-90d8-cc6a17e415b0" w:val=" "/>
    <w:docVar w:name="vault_nd_d6af4c70-a787-4c50-bfa9-8e22de902bfb" w:val=" "/>
    <w:docVar w:name="VAULT_ND_d6c3185b-0da2-422d-bfab-472389a43b6b" w:val=" "/>
    <w:docVar w:name="VAULT_ND_d6c39def-bb68-4874-a141-02f50533f9fb" w:val=" "/>
    <w:docVar w:name="VAULT_ND_d7254b54-6569-4f47-9303-81c640c1eb2a" w:val=" "/>
    <w:docVar w:name="VAULT_ND_d7426cd9-606e-46e0-a419-6f64fe5a5d95" w:val=" "/>
    <w:docVar w:name="vault_nd_d77d3ed9-e394-45f9-ba54-113cb8e20caf" w:val=" "/>
    <w:docVar w:name="VAULT_ND_d7bb892a-c353-4753-ba6f-b87d54f934f5" w:val=" "/>
    <w:docVar w:name="VAULT_ND_d7cb2d94-146f-466f-8a2a-dad0ff728733" w:val=" "/>
    <w:docVar w:name="VAULT_ND_d7e5df86-95dc-4c93-8b37-969eeb0eb791" w:val=" "/>
    <w:docVar w:name="VAULT_ND_d86e0a4b-89e2-48a3-88cc-784921c18f6e" w:val=" "/>
    <w:docVar w:name="VAULT_ND_d8f4d6b9-5ac8-4749-b9e4-7567f08ba812" w:val=" "/>
    <w:docVar w:name="VAULT_ND_d915e57e-dc44-42a8-a320-b56a2f49f5b0" w:val=" "/>
    <w:docVar w:name="VAULT_ND_d95933c1-6a72-4b83-9a66-d8f58ecf1a07" w:val=" "/>
    <w:docVar w:name="VAULT_ND_d969baac-c5d3-4df5-97b1-0b4f52fbbdbb" w:val=" "/>
    <w:docVar w:name="VAULT_ND_d97c7649-7e31-4e4c-bc57-c2fd3a0ae4ae" w:val=" "/>
    <w:docVar w:name="vault_nd_d98b408f-c289-4442-8cb3-feacd8af3510" w:val=" "/>
    <w:docVar w:name="vault_nd_d99a43c5-1dd5-430b-afda-33b077cbfd68" w:val=" "/>
    <w:docVar w:name="VAULT_ND_da2429bc-5d91-4b95-b46e-a8d30e48160c" w:val=" "/>
    <w:docVar w:name="VAULT_ND_da54c00a-0220-4ab6-8a3e-735bbc4e81f6" w:val=" "/>
    <w:docVar w:name="VAULT_ND_db664b24-df13-4359-8c64-6fee0bd079b7" w:val=" "/>
    <w:docVar w:name="VAULT_ND_dc8c315b-8280-470b-ad92-02029ee91f85" w:val=" "/>
    <w:docVar w:name="VAULT_ND_dc91e5a4-2e4d-4b15-8d4e-b6b3917ff80c" w:val=" "/>
    <w:docVar w:name="VAULT_ND_dcbbf533-8c20-4103-b22b-7e3e99d34cbb" w:val=" "/>
    <w:docVar w:name="VAULT_ND_dcc847b5-a188-4d23-8fbe-3536f8fcdbba" w:val=" "/>
    <w:docVar w:name="VAULT_ND_dce73c7f-dbf5-46fd-90bb-a96cf64d044d" w:val=" "/>
    <w:docVar w:name="VAULT_ND_dd83253a-1118-441b-af6e-26d59a52a351" w:val=" "/>
    <w:docVar w:name="VAULT_ND_dd9746e6-e90e-4641-b910-eebeb88c1ea6" w:val=" "/>
    <w:docVar w:name="vault_nd_de85d5d9-e711-4c16-b1b5-b5a4f9b7d686" w:val=" "/>
    <w:docVar w:name="vault_nd_dedbdd0e-1d31-4c48-b501-5eec66e232dc" w:val=" "/>
    <w:docVar w:name="VAULT_ND_df5d9e90-36f1-4704-af92-972b5ed9552c" w:val=" "/>
    <w:docVar w:name="VAULT_ND_dfebf3f1-8185-4c72-a7b0-2471de320c06" w:val=" "/>
    <w:docVar w:name="VAULT_ND_dff4f8dc-9257-4e35-a27e-577d37983f14" w:val=" "/>
    <w:docVar w:name="VAULT_ND_e0950c82-215d-4552-9ea7-a4e2ca78f18b" w:val=" "/>
    <w:docVar w:name="VAULT_ND_e0bb3c13-e916-45d9-8f35-5a98d25ff8fd" w:val=" "/>
    <w:docVar w:name="vault_nd_e0e4c243-bcde-4fe0-aacf-e28b19be46e9" w:val=" "/>
    <w:docVar w:name="VAULT_ND_e0e9b9d7-43ed-4794-b2d3-38b6dcf8db61" w:val=" "/>
    <w:docVar w:name="VAULT_ND_e0f32a39-3e82-41ef-9731-833f5b27beca" w:val=" "/>
    <w:docVar w:name="VAULT_ND_e1122559-45ce-42cb-8a8d-0d8e7c75d041" w:val=" "/>
    <w:docVar w:name="VAULT_ND_e112a2ad-bd61-4fa6-9064-e9a691e59907" w:val=" "/>
    <w:docVar w:name="VAULT_ND_e13b13ac-ce0c-42b7-8661-63e8bca0e664" w:val=" "/>
    <w:docVar w:name="VAULT_ND_e157866f-0146-4cd3-9bb2-9e0bf02514ea" w:val=" "/>
    <w:docVar w:name="VAULT_ND_e181a683-36e9-49c5-8455-78bf6c69eb08" w:val=" "/>
    <w:docVar w:name="VAULT_ND_e1f022e9-1ca4-4e93-8332-6d67e6e1ec7f" w:val=" "/>
    <w:docVar w:name="VAULT_ND_e21145fc-d331-41d8-878d-fd08125bcb9e" w:val=" "/>
    <w:docVar w:name="VAULT_ND_e2d328c4-75c3-4140-a517-d90e4e342137" w:val=" "/>
    <w:docVar w:name="VAULT_ND_e2e633f0-4440-4c07-994d-a839527efbfb" w:val=" "/>
    <w:docVar w:name="VAULT_ND_e300a725-d29c-4d84-8c84-0db30812673d" w:val=" "/>
    <w:docVar w:name="VAULT_ND_e328f289-1f54-45ec-8aff-26089067609d" w:val=" "/>
    <w:docVar w:name="VAULT_ND_e332d000-9611-487f-9e40-bacf4c9252b8" w:val=" "/>
    <w:docVar w:name="VAULT_ND_e399db2f-f79e-4a2b-984b-90232f3ecb97" w:val=" "/>
    <w:docVar w:name="VAULT_ND_e39e525b-6b1a-4ee9-8ffc-81b15bce8448" w:val=" "/>
    <w:docVar w:name="VAULT_ND_e3d95071-a9cf-4a76-92c7-bd2e2b234ddd" w:val=" "/>
    <w:docVar w:name="VAULT_ND_e3e90190-310c-4816-9637-f3e363bf1313" w:val=" "/>
    <w:docVar w:name="VAULT_ND_e41ee95d-6e83-4bd6-be0e-6e7ee846aa9e" w:val=" "/>
    <w:docVar w:name="vault_nd_e4334f9c-6cba-4431-bebd-4b6fdb7e145a" w:val=" "/>
    <w:docVar w:name="vault_nd_e454b634-4042-42b8-beab-58cf72245cb5" w:val=" "/>
    <w:docVar w:name="VAULT_ND_e4566bdd-eaa2-43a6-97c9-dca6e4b7432b" w:val=" "/>
    <w:docVar w:name="VAULT_ND_e47a12a4-573b-47cf-8af6-a7955a12dc64" w:val=" "/>
    <w:docVar w:name="VAULT_ND_e5370dd1-1c26-4e28-82f2-72065efc9ef3" w:val=" "/>
    <w:docVar w:name="VAULT_ND_e5498581-4507-401e-9bba-2618c1ad130f" w:val=" "/>
    <w:docVar w:name="vault_nd_e5665f39-56cc-4e44-9c17-f75ce52d7af3" w:val=" "/>
    <w:docVar w:name="vault_nd_e5740179-e78b-4aef-89a1-168b7ecd18cc" w:val=" "/>
    <w:docVar w:name="VAULT_ND_e58d8713-d56b-439e-bc73-49b824920014" w:val=" "/>
    <w:docVar w:name="vault_nd_e5c56fe7-3225-4e74-80ee-d696e7d890db" w:val=" "/>
    <w:docVar w:name="VAULT_ND_e6186327-8c9e-4a74-b597-eb4801f7f8c0" w:val=" "/>
    <w:docVar w:name="vault_nd_e659bc89-3040-4310-a62f-f201fe17f5d3" w:val=" "/>
    <w:docVar w:name="VAULT_ND_e6745a46-eeaf-4f2a-aabe-c88bdee856c2" w:val=" "/>
    <w:docVar w:name="VAULT_ND_e6b28c43-1075-4555-be3e-173a1ed5c9ad" w:val=" "/>
    <w:docVar w:name="VAULT_ND_e6e8fbc3-ac98-47a3-90c2-83bd9632dc7a" w:val=" "/>
    <w:docVar w:name="vault_nd_e759e630-5372-431b-8d0c-3c57eb666dbe" w:val=" "/>
    <w:docVar w:name="VAULT_ND_e7816aab-1911-41c5-8b16-4a0105e92c81" w:val=" "/>
    <w:docVar w:name="VAULT_ND_e7a709eb-92bb-46db-bf2a-a79b1ec1ccdc" w:val=" "/>
    <w:docVar w:name="VAULT_ND_e82f62eb-d227-4b9b-90a8-394203a5d120" w:val=" "/>
    <w:docVar w:name="VAULT_ND_e87a22f5-4f7c-4467-acda-dabc775f5e69" w:val=" "/>
    <w:docVar w:name="VAULT_ND_e8a6da6a-4df7-4651-b90d-629449f01135" w:val=" "/>
    <w:docVar w:name="VAULT_ND_e8ce984e-bc07-4860-93e8-e8c73201051d" w:val=" "/>
    <w:docVar w:name="VAULT_ND_e8f8f46b-2c93-474d-bae1-1cbc0debaa01" w:val=" "/>
    <w:docVar w:name="VAULT_ND_e923fda9-941a-48f8-9ef0-6c6451a8d33c" w:val=" "/>
    <w:docVar w:name="VAULT_ND_e93cbdc3-1706-4903-8be7-2c7d22c674b8" w:val=" "/>
    <w:docVar w:name="VAULT_ND_e968eb55-4128-4d0b-b21f-bf1015953191" w:val=" "/>
    <w:docVar w:name="VAULT_ND_e9b66998-c867-4133-b747-3f1c3136411d" w:val=" "/>
    <w:docVar w:name="vault_nd_e9e4d0a9-5999-40c0-a5ce-79216f71748d" w:val=" "/>
    <w:docVar w:name="VAULT_ND_ea13f33b-db6e-4220-8068-8f2a413e2a1a" w:val=" "/>
    <w:docVar w:name="VAULT_ND_ea714486-a5e9-4adc-aede-a91f97f198ba" w:val=" "/>
    <w:docVar w:name="VAULT_ND_eacadbef-80c6-46f2-984c-d451a9459fe0" w:val=" "/>
    <w:docVar w:name="VAULT_ND_eaf913e3-fd79-4151-9739-0006ecc630b5" w:val=" "/>
    <w:docVar w:name="vault_nd_eb0e4dbc-6326-4b4c-b162-d4875108e2a7" w:val=" "/>
    <w:docVar w:name="VAULT_ND_eb1edd77-188a-4773-9603-3b1ecc3b2f97" w:val=" "/>
    <w:docVar w:name="VAULT_ND_eb22b551-fe81-4681-996b-6849c14c9bf9" w:val=" "/>
    <w:docVar w:name="VAULT_ND_eb34d4da-d498-442a-9d1f-835d6ac8fbf0" w:val=" "/>
    <w:docVar w:name="VAULT_ND_ebb34963-947b-47c9-a445-e4bfc2961651" w:val=" "/>
    <w:docVar w:name="VAULT_ND_ec05a0f8-c6b7-41c5-8a79-7371e0ccccef" w:val=" "/>
    <w:docVar w:name="vault_nd_ec351f92-d56a-4100-bd11-5f27f7815e64" w:val=" "/>
    <w:docVar w:name="VAULT_ND_ec6f2366-e0bc-43d5-8ea9-e1d9eb38b0fc" w:val=" "/>
    <w:docVar w:name="VAULT_ND_ec858c3d-13a9-42e9-9ca5-2811608c244f" w:val=" "/>
    <w:docVar w:name="VAULT_ND_ed443a21-8eae-46ed-a0ae-862ec3678691" w:val=" "/>
    <w:docVar w:name="VAULT_ND_eddbab5d-8a6e-4484-914c-55407b3dd449" w:val=" "/>
    <w:docVar w:name="VAULT_ND_ee523116-f421-4fb0-8480-938d12b04774" w:val=" "/>
    <w:docVar w:name="VAULT_ND_ee7ea4fa-6577-4893-8a2b-5137e115b120" w:val=" "/>
    <w:docVar w:name="vault_nd_ee7fea68-0e0d-4258-9159-1feddaab2b44" w:val=" "/>
    <w:docVar w:name="VAULT_ND_ef3d44f0-f625-46d3-82b8-5970c678773d" w:val=" "/>
    <w:docVar w:name="VAULT_ND_ef720e52-2d7e-439e-9f1a-bc485a62cba3" w:val=" "/>
    <w:docVar w:name="VAULT_ND_efa0a562-27cf-44e4-a144-0d5b1dea1de0" w:val=" "/>
    <w:docVar w:name="VAULT_ND_efcab599-c248-4f3b-bf4a-b2fe283e5848" w:val=" "/>
    <w:docVar w:name="VAULT_ND_efd85873-12df-4c17-9060-b479bea7338c" w:val=" "/>
    <w:docVar w:name="VAULT_ND_f05f230c-0c71-4bb9-9689-9171cc50d6c5" w:val=" "/>
    <w:docVar w:name="VAULT_ND_f0a129a4-e7d3-4035-9da1-d76fd7dcd763" w:val=" "/>
    <w:docVar w:name="vault_nd_f0e77ce6-ea02-4427-9a38-e4e7807dd3fb" w:val=" "/>
    <w:docVar w:name="VAULT_ND_f1347df5-61c8-4d0d-8048-aacb2a032853" w:val=" "/>
    <w:docVar w:name="VAULT_ND_f191f2ed-e42c-4ce8-8f1a-6a3523e9f4e5" w:val=" "/>
    <w:docVar w:name="VAULT_ND_f194db80-c681-4d0b-b601-5f2392528f28" w:val=" "/>
    <w:docVar w:name="VAULT_ND_f1c29d76-81fa-489c-9e22-264b947542e1" w:val=" "/>
    <w:docVar w:name="vault_nd_f1faf4cc-c6d3-4441-9cc5-8b5b06c0386c" w:val=" "/>
    <w:docVar w:name="VAULT_ND_f20cc5d3-5278-4f58-b663-5deb08230952" w:val=" "/>
    <w:docVar w:name="VAULT_ND_f22c30ea-bff7-4a02-8cfb-a12344969e3a" w:val=" "/>
    <w:docVar w:name="VAULT_ND_f263fcbe-cecb-4aa9-b679-3520a3a2a0d0" w:val=" "/>
    <w:docVar w:name="vault_nd_f2f70065-2ccd-432f-912f-1929dc50d734" w:val=" "/>
    <w:docVar w:name="VAULT_ND_f321becd-fd44-40de-bfc8-a5ec4d5d7e55" w:val=" "/>
    <w:docVar w:name="VAULT_ND_f3811c83-2407-4014-9d3c-a69f5e9ae9b9" w:val=" "/>
    <w:docVar w:name="VAULT_ND_f3a8ff50-779b-4da8-9fd3-963b2e7fdf06" w:val=" "/>
    <w:docVar w:name="VAULT_ND_f3eef4fe-f513-4a08-8b52-5f71d46188b4" w:val=" "/>
    <w:docVar w:name="VAULT_ND_f405968f-792f-4c4b-ab62-272ba8232554" w:val=" "/>
    <w:docVar w:name="VAULT_ND_f462dc6d-e551-4dcb-aab3-996446ba3132" w:val=" "/>
    <w:docVar w:name="vault_nd_f49be48a-f21a-424c-94b2-d4e65e68e149" w:val=" "/>
    <w:docVar w:name="VAULT_ND_f4a6f0ba-46d4-44c3-9386-cc02e6283029" w:val=" "/>
    <w:docVar w:name="VAULT_ND_f4b154d5-e068-400c-b907-72a8b3669af6" w:val=" "/>
    <w:docVar w:name="VAULT_ND_f69128a7-a486-4d26-bc7b-43a83427f40f" w:val=" "/>
    <w:docVar w:name="VAULT_ND_f6eed685-0453-4dcb-b9dc-54ae02ee85a4" w:val=" "/>
    <w:docVar w:name="VAULT_ND_f7735daf-5a76-4414-ac75-0c7d059fe37b" w:val=" "/>
    <w:docVar w:name="vault_nd_f78bd1d5-e7cb-4255-b4a7-408620ba10e2" w:val=" "/>
    <w:docVar w:name="VAULT_ND_f7c4dbd8-a60a-46cb-97a3-028bb7bd7b34" w:val=" "/>
    <w:docVar w:name="VAULT_ND_f7d7e761-e507-4b40-94ff-e74838419cc8" w:val=" "/>
    <w:docVar w:name="VAULT_ND_f80eb56d-4eae-4be4-b968-f3fd88a21d9b" w:val=" "/>
    <w:docVar w:name="VAULT_ND_f869fb13-457a-4fd1-87f8-cd98c8cabe2b" w:val=" "/>
    <w:docVar w:name="VAULT_ND_f8be78bd-55b7-4205-8ef8-a9ba9de22e20" w:val=" "/>
    <w:docVar w:name="VAULT_ND_f9211e61-8209-431e-aa80-cd0d89995d40" w:val=" "/>
    <w:docVar w:name="VAULT_ND_f924adf0-a516-4630-a9c6-05ab6eb583dd" w:val=" "/>
    <w:docVar w:name="VAULT_ND_f9430e05-631a-45b7-919f-d9fdd58c8b12" w:val=" "/>
    <w:docVar w:name="VAULT_ND_f976c995-80c4-4f93-83ab-ab89e677ee49" w:val=" "/>
    <w:docVar w:name="VAULT_ND_fa1c7a0e-f69c-4b76-ab3b-056ac23ef8e7" w:val=" "/>
    <w:docVar w:name="VAULT_ND_fae8ca77-010b-43c4-b17f-2e7e3292d91b" w:val=" "/>
    <w:docVar w:name="VAULT_ND_fb7c9bb6-beab-4185-b74c-f8226673bfdb" w:val=" "/>
    <w:docVar w:name="VAULT_ND_fb7e9c61-74cd-411d-b6ee-99591d96beea" w:val=" "/>
    <w:docVar w:name="vault_nd_fbc7c3bd-f9fc-4362-88ef-9c6efd5a5015" w:val=" "/>
    <w:docVar w:name="VAULT_ND_fc036692-1756-4c5e-9197-800d472e7ff2" w:val=" "/>
    <w:docVar w:name="VAULT_ND_fc050a9f-db41-463a-89f0-9bb75393fc04" w:val=" "/>
    <w:docVar w:name="VAULT_ND_fc10f4cf-4ba4-4cd3-a7c8-527a2d84a7a3" w:val=" "/>
    <w:docVar w:name="VAULT_ND_fc3c5cc3-92a0-46ce-8d8f-9b67392e7343" w:val=" "/>
    <w:docVar w:name="VAULT_ND_fc436243-886a-4729-8032-e6ccbe504bf1" w:val=" "/>
    <w:docVar w:name="VAULT_ND_fd5382ef-b7a3-488d-98ea-e127b17e13ca" w:val=" "/>
    <w:docVar w:name="VAULT_ND_fddaf3c6-e798-4ee0-80de-9da9afc2e3d0" w:val=" "/>
    <w:docVar w:name="vault_nd_fe9dc50a-6d56-4238-bac3-5b30f87015c0" w:val=" "/>
    <w:docVar w:name="VAULT_ND_feeb54a1-b3c5-420d-92b6-53ca38842b07" w:val=" "/>
    <w:docVar w:name="VAULT_ND_ff9c21c0-ddd8-4648-bde1-7c8b1600e123" w:val=" "/>
    <w:docVar w:name="VAULT_ND_ff9c99fe-9ad9-4817-a518-f6a26e7cfcd4" w:val=" "/>
    <w:docVar w:name="VAULT_ND_ffb2153a-aac9-4199-be6e-ea3cf5bdfa7d" w:val=" "/>
    <w:docVar w:name="VAULT_ND_ffd69606-2368-49ad-b292-a4cdbd82f3f3" w:val=" "/>
    <w:docVar w:name="VAULT_ND_fff43263-b508-4ee4-a418-e8a0960ea4cf" w:val=" "/>
    <w:docVar w:name="Version" w:val="0"/>
  </w:docVars>
  <w:rsids>
    <w:rsidRoot w:val="00CE3B2E"/>
    <w:rsid w:val="0000443F"/>
    <w:rsid w:val="00027723"/>
    <w:rsid w:val="00085E6F"/>
    <w:rsid w:val="000B42D6"/>
    <w:rsid w:val="000C68B4"/>
    <w:rsid w:val="000F7D9C"/>
    <w:rsid w:val="001127E8"/>
    <w:rsid w:val="00112A72"/>
    <w:rsid w:val="0018674B"/>
    <w:rsid w:val="001A61C5"/>
    <w:rsid w:val="001F5737"/>
    <w:rsid w:val="0020683F"/>
    <w:rsid w:val="00206D11"/>
    <w:rsid w:val="002324DC"/>
    <w:rsid w:val="002A3DF8"/>
    <w:rsid w:val="002D3113"/>
    <w:rsid w:val="002E6373"/>
    <w:rsid w:val="002F2266"/>
    <w:rsid w:val="003073B7"/>
    <w:rsid w:val="00325D74"/>
    <w:rsid w:val="003329F8"/>
    <w:rsid w:val="003649D7"/>
    <w:rsid w:val="0038092C"/>
    <w:rsid w:val="0039400B"/>
    <w:rsid w:val="003A4AA4"/>
    <w:rsid w:val="003D590A"/>
    <w:rsid w:val="003F071C"/>
    <w:rsid w:val="003F1368"/>
    <w:rsid w:val="003F34DD"/>
    <w:rsid w:val="004019E4"/>
    <w:rsid w:val="00403A68"/>
    <w:rsid w:val="00487062"/>
    <w:rsid w:val="004B63A0"/>
    <w:rsid w:val="004D7FA1"/>
    <w:rsid w:val="00522D4D"/>
    <w:rsid w:val="005533CD"/>
    <w:rsid w:val="005551DD"/>
    <w:rsid w:val="00565BDB"/>
    <w:rsid w:val="00576CEC"/>
    <w:rsid w:val="0058571D"/>
    <w:rsid w:val="005F2B5C"/>
    <w:rsid w:val="0061584F"/>
    <w:rsid w:val="006349D0"/>
    <w:rsid w:val="00650884"/>
    <w:rsid w:val="00657674"/>
    <w:rsid w:val="006628CD"/>
    <w:rsid w:val="0068212E"/>
    <w:rsid w:val="006C19E3"/>
    <w:rsid w:val="006E2A6E"/>
    <w:rsid w:val="007911ED"/>
    <w:rsid w:val="007C5E12"/>
    <w:rsid w:val="007F4698"/>
    <w:rsid w:val="00832CA8"/>
    <w:rsid w:val="00893B2E"/>
    <w:rsid w:val="00896914"/>
    <w:rsid w:val="008B2298"/>
    <w:rsid w:val="008E1BA9"/>
    <w:rsid w:val="008F0BCD"/>
    <w:rsid w:val="0090521C"/>
    <w:rsid w:val="00972162"/>
    <w:rsid w:val="009A4E30"/>
    <w:rsid w:val="00A11D5C"/>
    <w:rsid w:val="00A206DE"/>
    <w:rsid w:val="00A80303"/>
    <w:rsid w:val="00A8497C"/>
    <w:rsid w:val="00AB508B"/>
    <w:rsid w:val="00AF6FE4"/>
    <w:rsid w:val="00B02EA0"/>
    <w:rsid w:val="00B549EC"/>
    <w:rsid w:val="00B63440"/>
    <w:rsid w:val="00B72DB2"/>
    <w:rsid w:val="00BA72DB"/>
    <w:rsid w:val="00BC09F4"/>
    <w:rsid w:val="00BE665D"/>
    <w:rsid w:val="00C52423"/>
    <w:rsid w:val="00C554C8"/>
    <w:rsid w:val="00CC1A9F"/>
    <w:rsid w:val="00CC2EDE"/>
    <w:rsid w:val="00CC7F6F"/>
    <w:rsid w:val="00CE3B2E"/>
    <w:rsid w:val="00D23A94"/>
    <w:rsid w:val="00D57107"/>
    <w:rsid w:val="00DA7537"/>
    <w:rsid w:val="00DC4152"/>
    <w:rsid w:val="00DE7674"/>
    <w:rsid w:val="00E0786E"/>
    <w:rsid w:val="00E302F1"/>
    <w:rsid w:val="00E60C6F"/>
    <w:rsid w:val="00F041B8"/>
    <w:rsid w:val="00F32F93"/>
    <w:rsid w:val="00F37547"/>
    <w:rsid w:val="00F53396"/>
    <w:rsid w:val="00F93898"/>
    <w:rsid w:val="00FB3C7B"/>
    <w:rsid w:val="00FD12CD"/>
    <w:rsid w:val="00FE33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0E1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tabs>
        <w:tab w:val="left" w:pos="567"/>
      </w:tabs>
      <w:spacing w:line="260" w:lineRule="exact"/>
    </w:pPr>
    <w:rPr>
      <w:rFonts w:eastAsia="Times New Roman"/>
      <w:sz w:val="22"/>
      <w:lang w:val="en-GB"/>
    </w:rPr>
  </w:style>
  <w:style w:type="paragraph" w:styleId="Titolo1">
    <w:name w:val="heading 1"/>
    <w:basedOn w:val="Normale"/>
    <w:next w:val="Normale"/>
    <w:link w:val="Titolo1Carattere"/>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next w:val="Normale"/>
    <w:link w:val="Titolo4Carattere"/>
    <w:uiPriority w:val="9"/>
    <w:unhideWhenUsed/>
    <w:qFormat/>
    <w:pPr>
      <w:keepNext/>
      <w:keepLines/>
      <w:spacing w:before="40" w:after="120"/>
      <w:jc w:val="center"/>
      <w:outlineLvl w:val="3"/>
    </w:pPr>
    <w:rPr>
      <w:rFonts w:ascii="Arial" w:eastAsia="Times New Roman" w:hAnsi="Arial"/>
      <w:b/>
      <w:bCs/>
      <w:iCs/>
      <w:color w:val="000000"/>
      <w:sz w:val="24"/>
    </w:rPr>
  </w:style>
  <w:style w:type="paragraph" w:styleId="Titolo5">
    <w:name w:val="heading 5"/>
    <w:basedOn w:val="Normale"/>
    <w:next w:val="Normale"/>
    <w:link w:val="Titolo5Carattere"/>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536"/>
        <w:tab w:val="right" w:pos="8306"/>
      </w:tabs>
    </w:pPr>
    <w:rPr>
      <w:rFonts w:ascii="Arial" w:hAnsi="Arial"/>
      <w:noProof/>
      <w:sz w:val="16"/>
    </w:rPr>
  </w:style>
  <w:style w:type="paragraph" w:styleId="Intestazione">
    <w:name w:val="header"/>
    <w:basedOn w:val="Normale"/>
    <w:link w:val="IntestazioneCarattere"/>
    <w:pPr>
      <w:tabs>
        <w:tab w:val="center" w:pos="4153"/>
        <w:tab w:val="right" w:pos="8306"/>
      </w:tabs>
    </w:pPr>
    <w:rPr>
      <w:rFonts w:ascii="Arial" w:hAnsi="Arial"/>
      <w:sz w:val="20"/>
    </w:rPr>
  </w:style>
  <w:style w:type="paragraph" w:customStyle="1" w:styleId="MemoHeaderStyle">
    <w:name w:val="MemoHeaderStyle"/>
    <w:basedOn w:val="Normale"/>
    <w:next w:val="Normale"/>
    <w:pPr>
      <w:spacing w:line="120" w:lineRule="atLeast"/>
      <w:ind w:left="1418"/>
      <w:jc w:val="both"/>
    </w:pPr>
    <w:rPr>
      <w:rFonts w:ascii="Arial" w:hAnsi="Arial"/>
      <w:b/>
      <w:smallCaps/>
    </w:rPr>
  </w:style>
  <w:style w:type="character" w:styleId="Numeropagina">
    <w:name w:val="page number"/>
    <w:basedOn w:val="Carpredefinitoparagrafo"/>
  </w:style>
  <w:style w:type="paragraph" w:styleId="Corpotesto">
    <w:name w:val="Body Text"/>
    <w:basedOn w:val="Normale"/>
    <w:link w:val="CorpotestoCarattere"/>
    <w:pPr>
      <w:tabs>
        <w:tab w:val="clear" w:pos="567"/>
      </w:tabs>
      <w:spacing w:line="240" w:lineRule="auto"/>
    </w:pPr>
    <w:rPr>
      <w:i/>
      <w:color w:val="008000"/>
    </w:rPr>
  </w:style>
  <w:style w:type="paragraph" w:styleId="Testocommento">
    <w:name w:val="annotation text"/>
    <w:aliases w:val="- H19,Annotationtext,Char,Comment Text Char Char,Comment Text Char Char Char Char,Comment Text Char Char1,Comment Text Char Char1 Char,Comment Text Char1 Char,Comment Text Char1 Char Char,Comment Text Char2 Char,Kommentarer"/>
    <w:basedOn w:val="Normale"/>
    <w:link w:val="TestocommentoCarattere"/>
    <w:uiPriority w:val="99"/>
    <w:qFormat/>
    <w:rPr>
      <w:sz w:val="20"/>
      <w:lang w:val="x-none"/>
    </w:rPr>
  </w:style>
  <w:style w:type="character" w:styleId="Collegamentoipertestuale">
    <w:name w:val="Hyperlink"/>
    <w:uiPriority w:val="99"/>
    <w:rPr>
      <w:color w:val="0000FF"/>
      <w:u w:val="single"/>
    </w:rPr>
  </w:style>
  <w:style w:type="paragraph" w:customStyle="1" w:styleId="EMEAEnBodyText">
    <w:name w:val="EMEA En Body Text"/>
    <w:basedOn w:val="Normale"/>
    <w:pPr>
      <w:tabs>
        <w:tab w:val="clear" w:pos="567"/>
      </w:tabs>
      <w:spacing w:before="120" w:after="120" w:line="240" w:lineRule="auto"/>
      <w:jc w:val="both"/>
    </w:pPr>
    <w:rPr>
      <w:lang w:val="en-US"/>
    </w:rPr>
  </w:style>
  <w:style w:type="paragraph" w:styleId="Testofumetto">
    <w:name w:val="Balloon Text"/>
    <w:basedOn w:val="Normale"/>
    <w:link w:val="TestofumettoCarattere"/>
    <w:rPr>
      <w:rFonts w:ascii="Tahoma" w:hAnsi="Tahoma" w:cs="Tahoma"/>
      <w:sz w:val="16"/>
      <w:szCs w:val="16"/>
    </w:rPr>
  </w:style>
  <w:style w:type="paragraph" w:customStyle="1" w:styleId="BodytextAgency">
    <w:name w:val="Body text (Agency)"/>
    <w:basedOn w:val="Normale"/>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e"/>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ellanormale"/>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e"/>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customStyle="1" w:styleId="Default">
    <w:name w:val="Default"/>
    <w:pPr>
      <w:autoSpaceDE w:val="0"/>
      <w:autoSpaceDN w:val="0"/>
      <w:adjustRightInd w:val="0"/>
    </w:pPr>
    <w:rPr>
      <w:rFonts w:eastAsia="Times New Roman"/>
      <w:color w:val="000000"/>
      <w:sz w:val="24"/>
      <w:szCs w:val="24"/>
      <w:lang w:val="en-GB" w:eastAsia="en-GB"/>
    </w:rPr>
  </w:style>
  <w:style w:type="character" w:styleId="Rimandocommento">
    <w:name w:val="annotation reference"/>
    <w:uiPriority w:val="99"/>
    <w:unhideWhenUsed/>
    <w:qFormat/>
    <w:rPr>
      <w:sz w:val="16"/>
      <w:szCs w:val="16"/>
    </w:rPr>
  </w:style>
  <w:style w:type="paragraph" w:customStyle="1" w:styleId="mdTblEntry">
    <w:name w:val="md_Tbl Entry"/>
    <w:basedOn w:val="Normale"/>
    <w:link w:val="mdTblEntryChar"/>
    <w:uiPriority w:val="99"/>
    <w:qFormat/>
    <w:pPr>
      <w:keepLines/>
      <w:tabs>
        <w:tab w:val="clear" w:pos="567"/>
      </w:tabs>
      <w:spacing w:line="259" w:lineRule="atLeast"/>
    </w:pPr>
    <w:rPr>
      <w:sz w:val="20"/>
      <w:lang w:val="en-US" w:eastAsia="x-none"/>
    </w:rPr>
  </w:style>
  <w:style w:type="character" w:customStyle="1" w:styleId="mdTblEntryChar">
    <w:name w:val="md_Tbl Entry Char"/>
    <w:link w:val="mdTblEntry"/>
    <w:uiPriority w:val="99"/>
    <w:locked/>
    <w:rPr>
      <w:rFonts w:eastAsia="Times New Roman"/>
      <w:lang w:val="en-US"/>
    </w:rPr>
  </w:style>
  <w:style w:type="paragraph" w:customStyle="1" w:styleId="mdTblEntryL">
    <w:name w:val="md_Tbl Entry/L"/>
    <w:basedOn w:val="Normale"/>
    <w:uiPriority w:val="99"/>
    <w:pPr>
      <w:keepNext/>
      <w:keepLines/>
      <w:tabs>
        <w:tab w:val="clear" w:pos="567"/>
      </w:tabs>
      <w:spacing w:after="120" w:line="240" w:lineRule="atLeast"/>
    </w:pPr>
    <w:rPr>
      <w:sz w:val="20"/>
      <w:lang w:val="en-US"/>
    </w:rPr>
  </w:style>
  <w:style w:type="paragraph" w:styleId="Paragrafoelenco">
    <w:name w:val="List Paragraph"/>
    <w:aliases w:val="Bullet1,Bullet 1,Bullet List,Section 5,Table Legend,hyperlink,Hyperlink1,Hyperlink11,Paragraphe de liste,Level 1 Bullet,Sub questions,Hyperlink111,Q_BulletPoint_10ArialItalic,Hyperlink2,Hyperlink1111,Hyperlink21"/>
    <w:basedOn w:val="Normale"/>
    <w:link w:val="ParagrafoelencoCarattere"/>
    <w:uiPriority w:val="34"/>
    <w:qFormat/>
    <w:pPr>
      <w:tabs>
        <w:tab w:val="clear" w:pos="567"/>
      </w:tabs>
      <w:spacing w:after="200" w:line="276" w:lineRule="auto"/>
      <w:ind w:left="720"/>
      <w:contextualSpacing/>
    </w:pPr>
    <w:rPr>
      <w:rFonts w:ascii="Calibri" w:hAnsi="Calibri"/>
      <w:szCs w:val="22"/>
      <w:lang w:eastAsia="en-GB"/>
    </w:rPr>
  </w:style>
  <w:style w:type="character" w:customStyle="1" w:styleId="TestocommentoCarattere">
    <w:name w:val="Testo commento Carattere"/>
    <w:aliases w:val="- H19 Carattere,Annotationtext Carattere,Char Carattere,Comment Text Char Char Carattere,Comment Text Char Char Char Char Carattere,Comment Text Char Char1 Carattere,Comment Text Char Char1 Char Carattere,Kommentarer Carattere"/>
    <w:link w:val="Testocommento"/>
    <w:uiPriority w:val="99"/>
    <w:qFormat/>
    <w:rPr>
      <w:rFonts w:eastAsia="Times New Roman"/>
      <w:lang w:eastAsia="en-US"/>
    </w:rPr>
  </w:style>
  <w:style w:type="paragraph" w:styleId="Soggettocommento">
    <w:name w:val="annotation subject"/>
    <w:basedOn w:val="Testocommento"/>
    <w:next w:val="Testocommento"/>
    <w:link w:val="SoggettocommentoCarattere"/>
    <w:rPr>
      <w:b/>
      <w:bCs/>
    </w:rPr>
  </w:style>
  <w:style w:type="character" w:customStyle="1" w:styleId="SoggettocommentoCarattere">
    <w:name w:val="Soggetto commento Carattere"/>
    <w:link w:val="Soggettocommento"/>
    <w:rPr>
      <w:rFonts w:eastAsia="Times New Roman"/>
      <w:b/>
      <w:bCs/>
      <w:lang w:eastAsia="en-US"/>
    </w:rPr>
  </w:style>
  <w:style w:type="paragraph" w:customStyle="1" w:styleId="mdTblEntry9">
    <w:name w:val="md_Tbl Entry+9"/>
    <w:basedOn w:val="Normale"/>
    <w:link w:val="mdTblEntry9CharChar"/>
    <w:pPr>
      <w:keepNext/>
      <w:keepLines/>
      <w:tabs>
        <w:tab w:val="clear" w:pos="567"/>
      </w:tabs>
      <w:overflowPunct w:val="0"/>
      <w:autoSpaceDE w:val="0"/>
      <w:autoSpaceDN w:val="0"/>
      <w:adjustRightInd w:val="0"/>
      <w:spacing w:line="259" w:lineRule="atLeast"/>
      <w:textAlignment w:val="baseline"/>
    </w:pPr>
    <w:rPr>
      <w:sz w:val="18"/>
      <w:lang w:val="en-US"/>
    </w:rPr>
  </w:style>
  <w:style w:type="character" w:customStyle="1" w:styleId="mdTblEntry9CharChar">
    <w:name w:val="md_Tbl Entry+9 Char Char"/>
    <w:link w:val="mdTblEntry9"/>
    <w:locked/>
    <w:rPr>
      <w:rFonts w:eastAsia="Times New Roman"/>
      <w:sz w:val="18"/>
      <w:lang w:val="en-US" w:eastAsia="en-US"/>
    </w:rPr>
  </w:style>
  <w:style w:type="paragraph" w:customStyle="1" w:styleId="TblFootnote">
    <w:name w:val="Tbl Footnote"/>
    <w:basedOn w:val="Normale"/>
    <w:next w:val="Normale"/>
    <w:link w:val="TblFootnoteChar"/>
    <w:uiPriority w:val="99"/>
    <w:qFormat/>
    <w:pPr>
      <w:keepNext/>
      <w:keepLines/>
      <w:tabs>
        <w:tab w:val="clear" w:pos="567"/>
        <w:tab w:val="left" w:pos="259"/>
      </w:tabs>
      <w:spacing w:line="259" w:lineRule="atLeast"/>
      <w:ind w:left="259" w:hanging="259"/>
    </w:pPr>
    <w:rPr>
      <w:sz w:val="20"/>
      <w:lang w:val="en-US"/>
    </w:rPr>
  </w:style>
  <w:style w:type="character" w:customStyle="1" w:styleId="TblFootnoteChar">
    <w:name w:val="Tbl Footnote Char"/>
    <w:link w:val="TblFootnote"/>
    <w:uiPriority w:val="99"/>
    <w:locked/>
    <w:rPr>
      <w:rFonts w:eastAsia="Times New Roman"/>
      <w:lang w:val="en-US" w:eastAsia="en-US"/>
    </w:rPr>
  </w:style>
  <w:style w:type="paragraph" w:styleId="Revisione">
    <w:name w:val="Revision"/>
    <w:hidden/>
    <w:uiPriority w:val="99"/>
    <w:semiHidden/>
    <w:rPr>
      <w:rFonts w:eastAsia="Times New Roman"/>
      <w:sz w:val="22"/>
      <w:lang w:val="en-GB"/>
    </w:rPr>
  </w:style>
  <w:style w:type="paragraph" w:styleId="NormaleWeb">
    <w:name w:val="Normal (Web)"/>
    <w:basedOn w:val="Normale"/>
    <w:uiPriority w:val="99"/>
    <w:pPr>
      <w:tabs>
        <w:tab w:val="clear" w:pos="567"/>
      </w:tabs>
      <w:spacing w:before="100" w:beforeAutospacing="1" w:after="100" w:afterAutospacing="1" w:line="240" w:lineRule="auto"/>
    </w:pPr>
    <w:rPr>
      <w:sz w:val="24"/>
      <w:szCs w:val="24"/>
      <w:lang w:val="en-US"/>
    </w:rPr>
  </w:style>
  <w:style w:type="table" w:styleId="Grigliatabella">
    <w:name w:val="Table Grid"/>
    <w:basedOn w:val="Tabellanormale"/>
    <w:uiPriority w:val="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qFormat/>
    <w:pPr>
      <w:ind w:firstLine="504"/>
    </w:pPr>
    <w:rPr>
      <w:rFonts w:ascii="Arial" w:eastAsia="Times New Roman" w:hAnsi="Arial"/>
    </w:rPr>
  </w:style>
  <w:style w:type="character" w:customStyle="1" w:styleId="PLRBodyTextIndentedCharChar">
    <w:name w:val="PLR_Body Text Indented Char Char"/>
    <w:link w:val="PLRBodyTextIndented"/>
    <w:rPr>
      <w:rFonts w:ascii="Arial" w:eastAsia="Times New Roman" w:hAnsi="Arial"/>
      <w:lang w:val="en-US" w:eastAsia="en-US" w:bidi="ar-SA"/>
    </w:rPr>
  </w:style>
  <w:style w:type="paragraph" w:customStyle="1" w:styleId="FigFootnote">
    <w:name w:val="Fig Footnote"/>
    <w:basedOn w:val="Normale"/>
    <w:next w:val="Normale"/>
    <w:link w:val="FigFootnoteChar"/>
    <w:uiPriority w:val="99"/>
    <w:qFormat/>
    <w:pPr>
      <w:keepNext/>
      <w:keepLines/>
      <w:tabs>
        <w:tab w:val="clear" w:pos="567"/>
      </w:tabs>
      <w:spacing w:line="259" w:lineRule="atLeast"/>
      <w:ind w:left="2304"/>
    </w:pPr>
    <w:rPr>
      <w:sz w:val="20"/>
      <w:lang w:val="en-US"/>
    </w:rPr>
  </w:style>
  <w:style w:type="paragraph" w:customStyle="1" w:styleId="mdTOCTitle">
    <w:name w:val="md_TOC Title"/>
    <w:basedOn w:val="Normale"/>
    <w:uiPriority w:val="99"/>
    <w:pPr>
      <w:pageBreakBefore/>
      <w:tabs>
        <w:tab w:val="clear" w:pos="567"/>
      </w:tabs>
      <w:spacing w:before="14" w:line="279" w:lineRule="atLeast"/>
      <w:jc w:val="center"/>
    </w:pPr>
    <w:rPr>
      <w:rFonts w:ascii="Arial" w:hAnsi="Arial"/>
      <w:b/>
      <w:sz w:val="24"/>
      <w:lang w:val="en-US"/>
    </w:rPr>
  </w:style>
  <w:style w:type="paragraph" w:customStyle="1" w:styleId="first">
    <w:name w:val="first"/>
    <w:basedOn w:val="Normale"/>
    <w:pPr>
      <w:tabs>
        <w:tab w:val="clear" w:pos="567"/>
      </w:tabs>
      <w:spacing w:before="100" w:beforeAutospacing="1" w:after="100" w:afterAutospacing="1" w:line="240" w:lineRule="auto"/>
    </w:pPr>
    <w:rPr>
      <w:rFonts w:ascii="Arial" w:hAnsi="Arial"/>
      <w:sz w:val="24"/>
      <w:szCs w:val="24"/>
      <w:lang w:val="en-US"/>
    </w:rPr>
  </w:style>
  <w:style w:type="paragraph" w:customStyle="1" w:styleId="TableHeading2">
    <w:name w:val="Table Heading 2"/>
    <w:qFormat/>
    <w:pPr>
      <w:framePr w:hSpace="180" w:wrap="around" w:vAnchor="text" w:hAnchor="text" w:x="108" w:y="1"/>
      <w:suppressOverlap/>
      <w:jc w:val="center"/>
    </w:pPr>
    <w:rPr>
      <w:rFonts w:ascii="Arial" w:eastAsia="Times New Roman" w:hAnsi="Arial" w:cs="Arial"/>
      <w:b/>
    </w:rPr>
  </w:style>
  <w:style w:type="paragraph" w:customStyle="1" w:styleId="TableHeading1">
    <w:name w:val="Table Heading 1"/>
    <w:qFormat/>
    <w:pPr>
      <w:framePr w:hSpace="180" w:wrap="around" w:vAnchor="text" w:hAnchor="text" w:x="108" w:y="1"/>
      <w:spacing w:after="40"/>
      <w:suppressOverlap/>
    </w:pPr>
    <w:rPr>
      <w:rFonts w:ascii="Arial" w:eastAsia="Times New Roman" w:hAnsi="Arial" w:cs="Arial"/>
      <w:b/>
      <w:i/>
      <w:color w:val="000000"/>
    </w:rPr>
  </w:style>
  <w:style w:type="paragraph" w:customStyle="1" w:styleId="TableHeading3">
    <w:name w:val="Table Heading 3"/>
    <w:qFormat/>
    <w:pPr>
      <w:framePr w:hSpace="180" w:wrap="around" w:vAnchor="text" w:hAnchor="text" w:x="108" w:y="1"/>
      <w:spacing w:after="80" w:line="276" w:lineRule="auto"/>
      <w:suppressOverlap/>
    </w:pPr>
    <w:rPr>
      <w:rFonts w:ascii="Arial" w:eastAsia="Times New Roman" w:hAnsi="Arial" w:cs="Arial"/>
      <w:color w:val="000000"/>
      <w:szCs w:val="24"/>
    </w:rPr>
  </w:style>
  <w:style w:type="paragraph" w:customStyle="1" w:styleId="TableText1">
    <w:name w:val="Table Text 1"/>
    <w:qFormat/>
    <w:pPr>
      <w:framePr w:hSpace="180" w:wrap="around" w:vAnchor="text" w:hAnchor="text" w:x="108" w:y="1"/>
      <w:spacing w:before="20" w:after="20" w:line="276" w:lineRule="auto"/>
      <w:suppressOverlap/>
    </w:pPr>
    <w:rPr>
      <w:rFonts w:ascii="Arial" w:eastAsia="Times New Roman" w:hAnsi="Arial" w:cs="Arial"/>
      <w:color w:val="000000"/>
      <w:szCs w:val="24"/>
    </w:rPr>
  </w:style>
  <w:style w:type="paragraph" w:customStyle="1" w:styleId="TableText2">
    <w:name w:val="Table Text 2"/>
    <w:qFormat/>
    <w:pPr>
      <w:spacing w:after="120"/>
      <w:jc w:val="center"/>
    </w:pPr>
    <w:rPr>
      <w:rFonts w:ascii="Arial" w:eastAsia="Times New Roman" w:hAnsi="Arial" w:cs="Arial"/>
    </w:rPr>
  </w:style>
  <w:style w:type="character" w:customStyle="1" w:styleId="Titolo4Carattere">
    <w:name w:val="Titolo 4 Carattere"/>
    <w:link w:val="Titolo4"/>
    <w:uiPriority w:val="9"/>
    <w:rPr>
      <w:rFonts w:ascii="Arial" w:eastAsia="Times New Roman" w:hAnsi="Arial"/>
      <w:b/>
      <w:bCs/>
      <w:iCs/>
      <w:color w:val="000000"/>
      <w:sz w:val="24"/>
      <w:lang w:val="en-US" w:eastAsia="en-US"/>
    </w:rPr>
  </w:style>
  <w:style w:type="paragraph" w:styleId="Testonotaapidipagina">
    <w:name w:val="footnote text"/>
    <w:basedOn w:val="Normale"/>
    <w:link w:val="TestonotaapidipaginaCarattere"/>
    <w:uiPriority w:val="99"/>
    <w:unhideWhenUsed/>
    <w:pPr>
      <w:tabs>
        <w:tab w:val="clear" w:pos="567"/>
      </w:tabs>
      <w:spacing w:after="120" w:line="240" w:lineRule="auto"/>
      <w:ind w:left="274" w:hanging="274"/>
    </w:pPr>
    <w:rPr>
      <w:rFonts w:ascii="Arial" w:hAnsi="Arial"/>
      <w:sz w:val="20"/>
      <w:lang w:val="en-US"/>
    </w:rPr>
  </w:style>
  <w:style w:type="character" w:customStyle="1" w:styleId="TestonotaapidipaginaCarattere">
    <w:name w:val="Testo nota a piè di pagina Carattere"/>
    <w:link w:val="Testonotaapidipagina"/>
    <w:uiPriority w:val="99"/>
    <w:rPr>
      <w:rFonts w:ascii="Arial" w:eastAsia="Times New Roman" w:hAnsi="Arial"/>
      <w:lang w:val="en-US" w:eastAsia="en-US"/>
    </w:rPr>
  </w:style>
  <w:style w:type="character" w:styleId="Rimandonotaapidipagina">
    <w:name w:val="footnote reference"/>
    <w:rPr>
      <w:vertAlign w:val="superscript"/>
    </w:rPr>
  </w:style>
  <w:style w:type="character" w:customStyle="1" w:styleId="binomial">
    <w:name w:val="binomial"/>
  </w:style>
  <w:style w:type="character" w:customStyle="1" w:styleId="searchinsearch">
    <w:name w:val="searchinsearch"/>
  </w:style>
  <w:style w:type="character" w:customStyle="1" w:styleId="TestofumettoCarattere">
    <w:name w:val="Testo fumetto Carattere"/>
    <w:link w:val="Testofumetto"/>
    <w:rPr>
      <w:rFonts w:ascii="Tahoma" w:eastAsia="Times New Roman" w:hAnsi="Tahoma" w:cs="Tahoma"/>
      <w:sz w:val="16"/>
      <w:szCs w:val="16"/>
      <w:lang w:eastAsia="en-US"/>
    </w:rPr>
  </w:style>
  <w:style w:type="paragraph" w:customStyle="1" w:styleId="TitleB">
    <w:name w:val="Title B"/>
    <w:basedOn w:val="Normale"/>
    <w:link w:val="TitleBChar"/>
    <w:qFormat/>
    <w:pPr>
      <w:keepNext/>
      <w:widowControl w:val="0"/>
      <w:numPr>
        <w:numId w:val="8"/>
      </w:numPr>
      <w:tabs>
        <w:tab w:val="clear" w:pos="567"/>
      </w:tabs>
      <w:autoSpaceDE w:val="0"/>
      <w:autoSpaceDN w:val="0"/>
      <w:adjustRightInd w:val="0"/>
      <w:spacing w:line="240" w:lineRule="auto"/>
      <w:ind w:right="120"/>
    </w:pPr>
    <w:rPr>
      <w:rFonts w:eastAsia="SimSun"/>
      <w:b/>
      <w:bCs/>
      <w:color w:val="000000"/>
      <w:szCs w:val="22"/>
      <w:lang w:eastAsia="en-GB"/>
    </w:rPr>
  </w:style>
  <w:style w:type="character" w:customStyle="1" w:styleId="TitleBChar">
    <w:name w:val="Title B Char"/>
    <w:link w:val="TitleB"/>
    <w:rPr>
      <w:b/>
      <w:bCs/>
      <w:color w:val="000000"/>
      <w:sz w:val="22"/>
      <w:szCs w:val="22"/>
      <w:lang w:val="en-GB" w:eastAsia="en-GB"/>
    </w:rPr>
  </w:style>
  <w:style w:type="paragraph" w:customStyle="1" w:styleId="TitleA">
    <w:name w:val="Title A"/>
    <w:basedOn w:val="Normale"/>
    <w:link w:val="TitleAChar"/>
    <w:qFormat/>
    <w:pPr>
      <w:suppressLineNumbers/>
      <w:tabs>
        <w:tab w:val="left" w:pos="-1440"/>
        <w:tab w:val="left" w:pos="-720"/>
      </w:tabs>
      <w:spacing w:line="240" w:lineRule="auto"/>
      <w:jc w:val="center"/>
    </w:pPr>
    <w:rPr>
      <w:b/>
      <w:noProof/>
      <w:szCs w:val="22"/>
    </w:rPr>
  </w:style>
  <w:style w:type="paragraph" w:customStyle="1" w:styleId="PLRTextUnindented">
    <w:name w:val="PLR_Text_Unindented"/>
    <w:link w:val="PLRTextUnindentedChar"/>
    <w:rPr>
      <w:rFonts w:ascii="Arial" w:eastAsia="Times New Roman" w:hAnsi="Arial"/>
    </w:rPr>
  </w:style>
  <w:style w:type="character" w:customStyle="1" w:styleId="TitleAChar">
    <w:name w:val="Title A Char"/>
    <w:link w:val="TitleA"/>
    <w:rPr>
      <w:rFonts w:eastAsia="Times New Roman"/>
      <w:b/>
      <w:noProof/>
      <w:sz w:val="22"/>
      <w:szCs w:val="22"/>
      <w:lang w:eastAsia="en-US"/>
    </w:rPr>
  </w:style>
  <w:style w:type="character" w:customStyle="1" w:styleId="PLRTextUnindentedChar">
    <w:name w:val="PLR_Text_Unindented Char"/>
    <w:link w:val="PLRTextUnindented"/>
    <w:rPr>
      <w:rFonts w:ascii="Arial" w:eastAsia="Times New Roman" w:hAnsi="Arial"/>
      <w:lang w:val="en-US" w:eastAsia="en-US"/>
    </w:rPr>
  </w:style>
  <w:style w:type="paragraph" w:customStyle="1" w:styleId="PLRHeading2">
    <w:name w:val="PLR_Heading 2"/>
    <w:next w:val="PLRBodyTextIndented"/>
    <w:pPr>
      <w:tabs>
        <w:tab w:val="left" w:pos="504"/>
      </w:tabs>
      <w:spacing w:before="80" w:after="20"/>
    </w:pPr>
    <w:rPr>
      <w:rFonts w:ascii="Arial" w:eastAsia="Times New Roman" w:hAnsi="Arial"/>
      <w:b/>
    </w:rPr>
  </w:style>
  <w:style w:type="paragraph" w:customStyle="1" w:styleId="PLRFootnote">
    <w:name w:val="PLR_Footnote"/>
    <w:link w:val="PLRFootnoteChar"/>
    <w:qFormat/>
    <w:pPr>
      <w:tabs>
        <w:tab w:val="left" w:pos="187"/>
      </w:tabs>
      <w:spacing w:before="20" w:after="20"/>
      <w:ind w:left="187" w:hanging="187"/>
    </w:pPr>
    <w:rPr>
      <w:rFonts w:ascii="Arial" w:eastAsia="Times New Roman" w:hAnsi="Arial"/>
      <w:szCs w:val="24"/>
    </w:rPr>
  </w:style>
  <w:style w:type="character" w:customStyle="1" w:styleId="PLRFootnoteChar">
    <w:name w:val="PLR_Footnote Char"/>
    <w:link w:val="PLRFootnote"/>
    <w:rPr>
      <w:rFonts w:ascii="Arial" w:eastAsia="Times New Roman" w:hAnsi="Arial"/>
      <w:szCs w:val="24"/>
      <w:lang w:val="en-US" w:eastAsia="en-US"/>
    </w:rPr>
  </w:style>
  <w:style w:type="character" w:customStyle="1" w:styleId="italics5">
    <w:name w:val="italics5"/>
    <w:rPr>
      <w:i/>
      <w:iCs/>
    </w:rPr>
  </w:style>
  <w:style w:type="paragraph" w:customStyle="1" w:styleId="PLRHeading2Centered">
    <w:name w:val="PLR_Heading 2 + Centered"/>
    <w:basedOn w:val="PLRHeading2"/>
    <w:pPr>
      <w:jc w:val="center"/>
    </w:pPr>
    <w:rPr>
      <w:bCs/>
    </w:rPr>
  </w:style>
  <w:style w:type="paragraph" w:customStyle="1" w:styleId="PLRHeading3">
    <w:name w:val="PLR_Heading 3"/>
    <w:qFormat/>
    <w:pPr>
      <w:spacing w:before="80"/>
    </w:pPr>
    <w:rPr>
      <w:rFonts w:ascii="Arial" w:eastAsia="Times New Roman" w:hAnsi="Arial"/>
      <w:u w:val="single"/>
    </w:rPr>
  </w:style>
  <w:style w:type="paragraph" w:customStyle="1" w:styleId="PLRTextCentered">
    <w:name w:val="PLR_Text_Centered"/>
    <w:basedOn w:val="PLRTextUnindented"/>
    <w:qFormat/>
    <w:pPr>
      <w:tabs>
        <w:tab w:val="left" w:pos="540"/>
        <w:tab w:val="left" w:pos="630"/>
      </w:tabs>
      <w:jc w:val="center"/>
    </w:pPr>
  </w:style>
  <w:style w:type="paragraph" w:customStyle="1" w:styleId="PLRBodyTextIndentedDouble">
    <w:name w:val="PLR_Body_Text_Indented_Double"/>
    <w:qFormat/>
    <w:pPr>
      <w:spacing w:after="60"/>
      <w:ind w:left="936"/>
    </w:pPr>
    <w:rPr>
      <w:rFonts w:ascii="Arial" w:eastAsiaTheme="minorHAnsi" w:hAnsi="Arial"/>
    </w:rPr>
  </w:style>
  <w:style w:type="paragraph" w:customStyle="1" w:styleId="mdSASTblEntry">
    <w:name w:val="md_SAS Tbl Entry"/>
    <w:basedOn w:val="mdTblEntry"/>
    <w:uiPriority w:val="99"/>
    <w:pPr>
      <w:keepLines w:val="0"/>
      <w:widowControl w:val="0"/>
      <w:autoSpaceDE w:val="0"/>
      <w:autoSpaceDN w:val="0"/>
      <w:adjustRightInd w:val="0"/>
      <w:spacing w:line="179" w:lineRule="exact"/>
    </w:pPr>
    <w:rPr>
      <w:rFonts w:ascii="Courier New" w:cs="Courier New"/>
      <w:b/>
      <w:bCs/>
      <w:sz w:val="16"/>
      <w:szCs w:val="16"/>
      <w:lang w:eastAsia="en-US"/>
    </w:rPr>
  </w:style>
  <w:style w:type="character" w:customStyle="1" w:styleId="ParagrafoelencoCarattere">
    <w:name w:val="Paragrafo elenco Carattere"/>
    <w:aliases w:val="Bullet1 Carattere,Bullet 1 Carattere,Bullet List Carattere,Section 5 Carattere,Table Legend Carattere,hyperlink Carattere,Hyperlink1 Carattere,Hyperlink11 Carattere,Paragraphe de liste Carattere,Level 1 Bullet Carattere"/>
    <w:basedOn w:val="Carpredefinitoparagrafo"/>
    <w:link w:val="Paragrafoelenco"/>
    <w:uiPriority w:val="34"/>
    <w:rPr>
      <w:rFonts w:ascii="Calibri" w:eastAsia="Times New Roman" w:hAnsi="Calibri"/>
      <w:sz w:val="22"/>
      <w:szCs w:val="22"/>
      <w:lang w:val="en-GB" w:eastAsia="en-GB"/>
    </w:rPr>
  </w:style>
  <w:style w:type="paragraph" w:customStyle="1" w:styleId="mdDefinitionBullet">
    <w:name w:val="md_Definition Bullet"/>
    <w:basedOn w:val="Normale"/>
    <w:uiPriority w:val="99"/>
    <w:pPr>
      <w:tabs>
        <w:tab w:val="clear" w:pos="567"/>
      </w:tabs>
      <w:spacing w:line="240" w:lineRule="auto"/>
      <w:ind w:left="360" w:hanging="360"/>
    </w:pPr>
    <w:rPr>
      <w:sz w:val="20"/>
      <w:lang w:val="en-US"/>
    </w:rPr>
  </w:style>
  <w:style w:type="character" w:styleId="Menzionenonrisolta">
    <w:name w:val="Unresolved Mention"/>
    <w:basedOn w:val="Carpredefinitoparagrafo"/>
    <w:uiPriority w:val="99"/>
    <w:unhideWhenUsed/>
    <w:rPr>
      <w:color w:val="605E5C"/>
      <w:shd w:val="clear" w:color="auto" w:fill="E1DFDD"/>
    </w:rPr>
  </w:style>
  <w:style w:type="character" w:styleId="Menzione">
    <w:name w:val="Mention"/>
    <w:basedOn w:val="Carpredefinitoparagrafo"/>
    <w:uiPriority w:val="99"/>
    <w:unhideWhenUsed/>
    <w:rPr>
      <w:color w:val="2B579A"/>
      <w:shd w:val="clear" w:color="auto" w:fill="E1DFDD"/>
    </w:rPr>
  </w:style>
  <w:style w:type="paragraph" w:styleId="Testonotadichiusura">
    <w:name w:val="endnote text"/>
    <w:basedOn w:val="Normale"/>
    <w:link w:val="TestonotadichiusuraCarattere"/>
    <w:pPr>
      <w:spacing w:line="240" w:lineRule="auto"/>
    </w:pPr>
  </w:style>
  <w:style w:type="character" w:customStyle="1" w:styleId="TestonotadichiusuraCarattere">
    <w:name w:val="Testo nota di chiusura Carattere"/>
    <w:basedOn w:val="Carpredefinitoparagrafo"/>
    <w:link w:val="Testonotadichiusura"/>
    <w:rPr>
      <w:rFonts w:eastAsia="Times New Roman"/>
      <w:sz w:val="22"/>
      <w:lang w:val="en-GB"/>
    </w:rPr>
  </w:style>
  <w:style w:type="paragraph" w:customStyle="1" w:styleId="CDSNotesStyle">
    <w:name w:val="CDS Notes Style"/>
    <w:basedOn w:val="Normale"/>
    <w:qFormat/>
    <w:pPr>
      <w:tabs>
        <w:tab w:val="clear" w:pos="567"/>
      </w:tabs>
      <w:spacing w:before="120" w:after="120" w:line="240" w:lineRule="auto"/>
      <w:ind w:left="504"/>
    </w:pPr>
    <w:rPr>
      <w:rFonts w:ascii="Arial" w:eastAsiaTheme="minorHAnsi" w:hAnsi="Arial"/>
      <w:i/>
      <w:color w:val="E36C0A"/>
      <w:sz w:val="20"/>
      <w:lang w:val="en-US"/>
    </w:rPr>
  </w:style>
  <w:style w:type="paragraph" w:customStyle="1" w:styleId="PLRBodyTextIndented0">
    <w:name w:val="PLR_Body_Text_Indented"/>
    <w:qFormat/>
    <w:pPr>
      <w:spacing w:after="60"/>
      <w:ind w:left="504"/>
    </w:pPr>
    <w:rPr>
      <w:rFonts w:ascii="Arial" w:eastAsiaTheme="minorHAnsi" w:hAnsi="Arial"/>
    </w:rPr>
  </w:style>
  <w:style w:type="character" w:customStyle="1" w:styleId="Titolo2Carattere">
    <w:name w:val="Titolo 2 Carattere"/>
    <w:basedOn w:val="Carpredefinitoparagrafo"/>
    <w:link w:val="Titolo2"/>
    <w:semiHidden/>
    <w:rPr>
      <w:rFonts w:asciiTheme="majorHAnsi" w:eastAsiaTheme="majorEastAsia" w:hAnsiTheme="majorHAnsi" w:cstheme="majorBidi"/>
      <w:color w:val="365F91" w:themeColor="accent1" w:themeShade="BF"/>
      <w:sz w:val="26"/>
      <w:szCs w:val="26"/>
      <w:lang w:val="en-GB"/>
    </w:rPr>
  </w:style>
  <w:style w:type="paragraph" w:customStyle="1" w:styleId="CM85">
    <w:name w:val="CM85"/>
    <w:basedOn w:val="Default"/>
    <w:next w:val="Default"/>
    <w:uiPriority w:val="99"/>
    <w:rPr>
      <w:rFonts w:ascii="Arial" w:eastAsiaTheme="minorHAnsi" w:hAnsi="Arial" w:cs="Arial"/>
      <w:color w:val="auto"/>
      <w:lang w:eastAsia="en-US"/>
    </w:rPr>
  </w:style>
  <w:style w:type="character" w:customStyle="1" w:styleId="style1">
    <w:name w:val="style1"/>
    <w:basedOn w:val="Carpredefinitoparagrafo"/>
  </w:style>
  <w:style w:type="character" w:customStyle="1" w:styleId="Italics">
    <w:name w:val="Italics"/>
    <w:basedOn w:val="Carpredefinitoparagrafo"/>
  </w:style>
  <w:style w:type="character" w:customStyle="1" w:styleId="Underline">
    <w:name w:val="Underline"/>
    <w:basedOn w:val="Carpredefinitoparagrafo"/>
  </w:style>
  <w:style w:type="paragraph" w:customStyle="1" w:styleId="PLRBulletedIndent">
    <w:name w:val="PLR_Bulleted Indent"/>
    <w:basedOn w:val="Normale"/>
    <w:pPr>
      <w:tabs>
        <w:tab w:val="clear" w:pos="567"/>
      </w:tabs>
      <w:spacing w:line="240" w:lineRule="auto"/>
      <w:ind w:left="1008" w:hanging="360"/>
    </w:pPr>
    <w:rPr>
      <w:rFonts w:ascii="Arial" w:hAnsi="Arial"/>
      <w:sz w:val="20"/>
      <w:lang w:val="en-US"/>
    </w:rPr>
  </w:style>
  <w:style w:type="character" w:customStyle="1" w:styleId="FigFootnoteChar">
    <w:name w:val="Fig Footnote Char"/>
    <w:link w:val="FigFootnote"/>
    <w:uiPriority w:val="99"/>
    <w:rPr>
      <w:rFonts w:eastAsia="Times New Roman"/>
    </w:rPr>
  </w:style>
  <w:style w:type="paragraph" w:customStyle="1" w:styleId="PLRBodyText">
    <w:name w:val="PLR_Body Text"/>
    <w:qFormat/>
    <w:pPr>
      <w:spacing w:after="80"/>
    </w:pPr>
    <w:rPr>
      <w:rFonts w:ascii="Arial" w:eastAsiaTheme="minorHAnsi" w:hAnsi="Arial" w:cs="Arial"/>
      <w:color w:val="000000" w:themeColor="text1"/>
      <w:szCs w:val="22"/>
    </w:rPr>
  </w:style>
  <w:style w:type="character" w:styleId="Collegamentovisitato">
    <w:name w:val="FollowedHyperlink"/>
    <w:basedOn w:val="Carpredefinitoparagrafo"/>
    <w:semiHidden/>
    <w:unhideWhenUsed/>
    <w:rPr>
      <w:color w:val="800080" w:themeColor="followedHyperlink"/>
      <w:u w:val="single"/>
    </w:rPr>
  </w:style>
  <w:style w:type="paragraph" w:customStyle="1" w:styleId="PLRTable-FigureHeading">
    <w:name w:val="PLR_Table-Figure Heading"/>
    <w:qFormat/>
    <w:pPr>
      <w:spacing w:before="120" w:after="120"/>
      <w:jc w:val="center"/>
    </w:pPr>
    <w:rPr>
      <w:rFonts w:ascii="Arial" w:eastAsiaTheme="minorHAnsi" w:hAnsi="Arial" w:cs="Arial"/>
      <w:b/>
      <w:color w:val="000000" w:themeColor="text1"/>
      <w:szCs w:val="22"/>
    </w:rPr>
  </w:style>
  <w:style w:type="paragraph" w:customStyle="1" w:styleId="PLRFootnoteStyle">
    <w:name w:val="PLR_Footnote Style"/>
    <w:qFormat/>
    <w:pPr>
      <w:spacing w:before="60" w:after="60"/>
      <w:ind w:left="288" w:hanging="288"/>
    </w:pPr>
    <w:rPr>
      <w:rFonts w:ascii="Arial" w:eastAsiaTheme="minorHAnsi" w:hAnsi="Arial" w:cs="Arial"/>
      <w:color w:val="000000" w:themeColor="text1"/>
      <w:sz w:val="19"/>
      <w:szCs w:val="22"/>
    </w:rPr>
  </w:style>
  <w:style w:type="paragraph" w:customStyle="1" w:styleId="xmsonormal">
    <w:name w:val="x_msonormal"/>
    <w:basedOn w:val="Normale"/>
    <w:pPr>
      <w:tabs>
        <w:tab w:val="clear" w:pos="567"/>
      </w:tabs>
      <w:spacing w:line="240" w:lineRule="auto"/>
    </w:pPr>
    <w:rPr>
      <w:rFonts w:ascii="Calibri" w:eastAsiaTheme="minorHAnsi" w:hAnsi="Calibri" w:cs="Calibri"/>
      <w:szCs w:val="22"/>
      <w:lang w:val="en-US"/>
    </w:rPr>
  </w:style>
  <w:style w:type="paragraph" w:customStyle="1" w:styleId="PLRHeading4">
    <w:name w:val="PLR_Heading 4"/>
    <w:qFormat/>
    <w:pPr>
      <w:keepNext/>
      <w:spacing w:before="120" w:after="60"/>
    </w:pPr>
    <w:rPr>
      <w:rFonts w:ascii="Arial" w:eastAsiaTheme="minorHAnsi" w:hAnsi="Arial" w:cs="Arial"/>
      <w:i/>
      <w:color w:val="000000" w:themeColor="text1"/>
      <w:szCs w:val="22"/>
    </w:rPr>
  </w:style>
  <w:style w:type="paragraph" w:customStyle="1" w:styleId="xmsolistparagraph">
    <w:name w:val="x_msolistparagraph"/>
    <w:basedOn w:val="Normale"/>
    <w:pPr>
      <w:tabs>
        <w:tab w:val="clear" w:pos="567"/>
      </w:tabs>
      <w:spacing w:line="240" w:lineRule="auto"/>
      <w:ind w:left="720"/>
    </w:pPr>
    <w:rPr>
      <w:rFonts w:ascii="Calibri" w:eastAsiaTheme="minorHAnsi" w:hAnsi="Calibri" w:cs="Calibri"/>
      <w:szCs w:val="22"/>
      <w:lang w:eastAsia="en-GB"/>
    </w:rPr>
  </w:style>
  <w:style w:type="character" w:customStyle="1" w:styleId="PLRCharacterItalic">
    <w:name w:val="PLR_Character Italic"/>
    <w:uiPriority w:val="1"/>
    <w:qFormat/>
    <w:rPr>
      <w:i/>
    </w:rPr>
  </w:style>
  <w:style w:type="character" w:customStyle="1" w:styleId="normaltextrun">
    <w:name w:val="normaltextrun"/>
    <w:basedOn w:val="Carpredefinitoparagrafo"/>
  </w:style>
  <w:style w:type="character" w:customStyle="1" w:styleId="ui-provider">
    <w:name w:val="ui-provider"/>
    <w:basedOn w:val="Carpredefinitoparagrafo"/>
  </w:style>
  <w:style w:type="character" w:customStyle="1" w:styleId="PLRCharacterStyleSuperscript">
    <w:name w:val="PLR_Character Style_Superscript"/>
    <w:uiPriority w:val="1"/>
    <w:qFormat/>
    <w:rPr>
      <w:caps w:val="0"/>
      <w:smallCaps w:val="0"/>
      <w:strike w:val="0"/>
      <w:dstrike w:val="0"/>
      <w:vanish w:val="0"/>
      <w:vertAlign w:val="superscript"/>
    </w:rPr>
  </w:style>
  <w:style w:type="character" w:customStyle="1" w:styleId="Overviewheader">
    <w:name w:val="Overview_header"/>
    <w:basedOn w:val="Carpredefinitoparagrafo"/>
    <w:rPr>
      <w:rFonts w:ascii="Arial" w:hAnsi="Arial"/>
      <w:b/>
      <w:bCs/>
      <w:color w:val="auto"/>
      <w:sz w:val="28"/>
      <w:u w:val="none" w:color="0000FF"/>
    </w:rPr>
  </w:style>
  <w:style w:type="paragraph" w:styleId="Bibliografia">
    <w:name w:val="Bibliography"/>
    <w:basedOn w:val="Normale"/>
    <w:next w:val="Normale"/>
    <w:uiPriority w:val="37"/>
    <w:semiHidden/>
    <w:unhideWhenUsed/>
  </w:style>
  <w:style w:type="paragraph" w:styleId="Testodelblocco">
    <w:name w:val="Block Text"/>
    <w:basedOn w:val="Normale"/>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Corpodeltesto2">
    <w:name w:val="Body Text 2"/>
    <w:basedOn w:val="Normale"/>
    <w:link w:val="Corpodeltesto2Carattere"/>
    <w:semiHidden/>
    <w:unhideWhenUsed/>
    <w:pPr>
      <w:spacing w:after="120" w:line="480" w:lineRule="auto"/>
    </w:pPr>
  </w:style>
  <w:style w:type="character" w:customStyle="1" w:styleId="Corpodeltesto2Carattere">
    <w:name w:val="Corpo del testo 2 Carattere"/>
    <w:basedOn w:val="Carpredefinitoparagrafo"/>
    <w:link w:val="Corpodeltesto2"/>
    <w:semiHidden/>
    <w:rPr>
      <w:rFonts w:eastAsia="Times New Roman"/>
      <w:sz w:val="22"/>
      <w:lang w:val="en-GB"/>
    </w:rPr>
  </w:style>
  <w:style w:type="paragraph" w:styleId="Corpodeltesto3">
    <w:name w:val="Body Text 3"/>
    <w:basedOn w:val="Normale"/>
    <w:link w:val="Corpodeltesto3Carattere"/>
    <w:semiHidden/>
    <w:unhideWhenUsed/>
    <w:pPr>
      <w:spacing w:after="120"/>
    </w:pPr>
    <w:rPr>
      <w:sz w:val="16"/>
      <w:szCs w:val="16"/>
    </w:rPr>
  </w:style>
  <w:style w:type="character" w:customStyle="1" w:styleId="Corpodeltesto3Carattere">
    <w:name w:val="Corpo del testo 3 Carattere"/>
    <w:basedOn w:val="Carpredefinitoparagrafo"/>
    <w:link w:val="Corpodeltesto3"/>
    <w:semiHidden/>
    <w:rPr>
      <w:rFonts w:eastAsia="Times New Roman"/>
      <w:sz w:val="16"/>
      <w:szCs w:val="16"/>
      <w:lang w:val="en-GB"/>
    </w:rPr>
  </w:style>
  <w:style w:type="paragraph" w:styleId="Primorientrocorpodeltesto">
    <w:name w:val="Body Text First Indent"/>
    <w:basedOn w:val="Corpotesto"/>
    <w:link w:val="PrimorientrocorpodeltestoCarattere"/>
    <w:pPr>
      <w:tabs>
        <w:tab w:val="left" w:pos="567"/>
      </w:tabs>
      <w:spacing w:line="260" w:lineRule="exact"/>
      <w:ind w:firstLine="360"/>
    </w:pPr>
    <w:rPr>
      <w:i w:val="0"/>
      <w:color w:val="auto"/>
    </w:rPr>
  </w:style>
  <w:style w:type="character" w:customStyle="1" w:styleId="CorpotestoCarattere">
    <w:name w:val="Corpo testo Carattere"/>
    <w:basedOn w:val="Carpredefinitoparagrafo"/>
    <w:link w:val="Corpotesto"/>
    <w:rPr>
      <w:rFonts w:eastAsia="Times New Roman"/>
      <w:i/>
      <w:color w:val="008000"/>
      <w:sz w:val="22"/>
      <w:lang w:val="en-GB"/>
    </w:rPr>
  </w:style>
  <w:style w:type="character" w:customStyle="1" w:styleId="PrimorientrocorpodeltestoCarattere">
    <w:name w:val="Primo rientro corpo del testo Carattere"/>
    <w:basedOn w:val="CorpotestoCarattere"/>
    <w:link w:val="Primorientrocorpodeltesto"/>
    <w:rPr>
      <w:rFonts w:eastAsia="Times New Roman"/>
      <w:i w:val="0"/>
      <w:color w:val="008000"/>
      <w:sz w:val="22"/>
      <w:lang w:val="en-GB"/>
    </w:rPr>
  </w:style>
  <w:style w:type="paragraph" w:styleId="Rientrocorpodeltesto">
    <w:name w:val="Body Text Indent"/>
    <w:basedOn w:val="Normale"/>
    <w:link w:val="RientrocorpodeltestoCarattere"/>
    <w:semiHidden/>
    <w:unhideWhenUsed/>
    <w:pPr>
      <w:spacing w:after="120"/>
      <w:ind w:left="283"/>
    </w:pPr>
  </w:style>
  <w:style w:type="character" w:customStyle="1" w:styleId="RientrocorpodeltestoCarattere">
    <w:name w:val="Rientro corpo del testo Carattere"/>
    <w:basedOn w:val="Carpredefinitoparagrafo"/>
    <w:link w:val="Rientrocorpodeltesto"/>
    <w:semiHidden/>
    <w:rPr>
      <w:rFonts w:eastAsia="Times New Roman"/>
      <w:sz w:val="22"/>
      <w:lang w:val="en-GB"/>
    </w:rPr>
  </w:style>
  <w:style w:type="paragraph" w:styleId="Primorientrocorpodeltesto2">
    <w:name w:val="Body Text First Indent 2"/>
    <w:basedOn w:val="Rientrocorpodeltesto"/>
    <w:link w:val="Primorientrocorpodeltesto2Carattere"/>
    <w:semiHidden/>
    <w:unhideWhenUsed/>
    <w:pPr>
      <w:spacing w:after="0"/>
      <w:ind w:left="360" w:firstLine="360"/>
    </w:pPr>
  </w:style>
  <w:style w:type="character" w:customStyle="1" w:styleId="Primorientrocorpodeltesto2Carattere">
    <w:name w:val="Primo rientro corpo del testo 2 Carattere"/>
    <w:basedOn w:val="RientrocorpodeltestoCarattere"/>
    <w:link w:val="Primorientrocorpodeltesto2"/>
    <w:semiHidden/>
    <w:rPr>
      <w:rFonts w:eastAsia="Times New Roman"/>
      <w:sz w:val="22"/>
      <w:lang w:val="en-GB"/>
    </w:rPr>
  </w:style>
  <w:style w:type="paragraph" w:styleId="Rientrocorpodeltesto2">
    <w:name w:val="Body Text Indent 2"/>
    <w:basedOn w:val="Normale"/>
    <w:link w:val="Rientrocorpodeltesto2Carattere"/>
    <w:semiHidden/>
    <w:unhideWhenUsed/>
    <w:pPr>
      <w:spacing w:after="120" w:line="480" w:lineRule="auto"/>
      <w:ind w:left="283"/>
    </w:pPr>
  </w:style>
  <w:style w:type="character" w:customStyle="1" w:styleId="Rientrocorpodeltesto2Carattere">
    <w:name w:val="Rientro corpo del testo 2 Carattere"/>
    <w:basedOn w:val="Carpredefinitoparagrafo"/>
    <w:link w:val="Rientrocorpodeltesto2"/>
    <w:semiHidden/>
    <w:rPr>
      <w:rFonts w:eastAsia="Times New Roman"/>
      <w:sz w:val="22"/>
      <w:lang w:val="en-GB"/>
    </w:rPr>
  </w:style>
  <w:style w:type="paragraph" w:styleId="Rientrocorpodeltesto3">
    <w:name w:val="Body Text Indent 3"/>
    <w:basedOn w:val="Normale"/>
    <w:link w:val="Rientrocorpodeltesto3Carattere"/>
    <w:semiHidden/>
    <w:unhideWhenUsed/>
    <w:pPr>
      <w:spacing w:after="120"/>
      <w:ind w:left="283"/>
    </w:pPr>
    <w:rPr>
      <w:sz w:val="16"/>
      <w:szCs w:val="16"/>
    </w:rPr>
  </w:style>
  <w:style w:type="character" w:customStyle="1" w:styleId="Rientrocorpodeltesto3Carattere">
    <w:name w:val="Rientro corpo del testo 3 Carattere"/>
    <w:basedOn w:val="Carpredefinitoparagrafo"/>
    <w:link w:val="Rientrocorpodeltesto3"/>
    <w:semiHidden/>
    <w:rPr>
      <w:rFonts w:eastAsia="Times New Roman"/>
      <w:sz w:val="16"/>
      <w:szCs w:val="16"/>
      <w:lang w:val="en-GB"/>
    </w:rPr>
  </w:style>
  <w:style w:type="paragraph" w:styleId="Didascalia">
    <w:name w:val="caption"/>
    <w:basedOn w:val="Normale"/>
    <w:next w:val="Normale"/>
    <w:semiHidden/>
    <w:unhideWhenUsed/>
    <w:qFormat/>
    <w:pPr>
      <w:spacing w:after="200" w:line="240" w:lineRule="auto"/>
    </w:pPr>
    <w:rPr>
      <w:i/>
      <w:iCs/>
      <w:color w:val="1F497D" w:themeColor="text2"/>
      <w:sz w:val="18"/>
      <w:szCs w:val="18"/>
    </w:rPr>
  </w:style>
  <w:style w:type="paragraph" w:styleId="Formuladichiusura">
    <w:name w:val="Closing"/>
    <w:basedOn w:val="Normale"/>
    <w:link w:val="FormuladichiusuraCarattere"/>
    <w:semiHidden/>
    <w:unhideWhenUsed/>
    <w:pPr>
      <w:spacing w:line="240" w:lineRule="auto"/>
      <w:ind w:left="4252"/>
    </w:pPr>
  </w:style>
  <w:style w:type="character" w:customStyle="1" w:styleId="FormuladichiusuraCarattere">
    <w:name w:val="Formula di chiusura Carattere"/>
    <w:basedOn w:val="Carpredefinitoparagrafo"/>
    <w:link w:val="Formuladichiusura"/>
    <w:semiHidden/>
    <w:rPr>
      <w:rFonts w:eastAsia="Times New Roman"/>
      <w:sz w:val="22"/>
      <w:lang w:val="en-GB"/>
    </w:rPr>
  </w:style>
  <w:style w:type="paragraph" w:styleId="Data">
    <w:name w:val="Date"/>
    <w:basedOn w:val="Normale"/>
    <w:next w:val="Normale"/>
    <w:link w:val="DataCarattere"/>
  </w:style>
  <w:style w:type="character" w:customStyle="1" w:styleId="DataCarattere">
    <w:name w:val="Data Carattere"/>
    <w:basedOn w:val="Carpredefinitoparagrafo"/>
    <w:link w:val="Data"/>
    <w:rPr>
      <w:rFonts w:eastAsia="Times New Roman"/>
      <w:sz w:val="22"/>
      <w:lang w:val="en-GB"/>
    </w:rPr>
  </w:style>
  <w:style w:type="paragraph" w:styleId="Mappadocumento">
    <w:name w:val="Document Map"/>
    <w:basedOn w:val="Normale"/>
    <w:link w:val="MappadocumentoCarattere"/>
    <w:semiHidden/>
    <w:unhideWhenUsed/>
    <w:pPr>
      <w:spacing w:line="240" w:lineRule="auto"/>
    </w:pPr>
    <w:rPr>
      <w:rFonts w:ascii="Segoe UI" w:hAnsi="Segoe UI" w:cs="Segoe UI"/>
      <w:sz w:val="16"/>
      <w:szCs w:val="16"/>
    </w:rPr>
  </w:style>
  <w:style w:type="character" w:customStyle="1" w:styleId="MappadocumentoCarattere">
    <w:name w:val="Mappa documento Carattere"/>
    <w:basedOn w:val="Carpredefinitoparagrafo"/>
    <w:link w:val="Mappadocumento"/>
    <w:semiHidden/>
    <w:rPr>
      <w:rFonts w:ascii="Segoe UI" w:eastAsia="Times New Roman" w:hAnsi="Segoe UI" w:cs="Segoe UI"/>
      <w:sz w:val="16"/>
      <w:szCs w:val="16"/>
      <w:lang w:val="en-GB"/>
    </w:rPr>
  </w:style>
  <w:style w:type="paragraph" w:styleId="Firmadipostaelettronica">
    <w:name w:val="E-mail Signature"/>
    <w:basedOn w:val="Normale"/>
    <w:link w:val="FirmadipostaelettronicaCarattere"/>
    <w:semiHidden/>
    <w:unhideWhenUsed/>
    <w:pPr>
      <w:spacing w:line="240" w:lineRule="auto"/>
    </w:pPr>
  </w:style>
  <w:style w:type="character" w:customStyle="1" w:styleId="FirmadipostaelettronicaCarattere">
    <w:name w:val="Firma di posta elettronica Carattere"/>
    <w:basedOn w:val="Carpredefinitoparagrafo"/>
    <w:link w:val="Firmadipostaelettronica"/>
    <w:semiHidden/>
    <w:rPr>
      <w:rFonts w:eastAsia="Times New Roman"/>
      <w:sz w:val="22"/>
      <w:lang w:val="en-GB"/>
    </w:rPr>
  </w:style>
  <w:style w:type="paragraph" w:styleId="Indirizzodestinatario">
    <w:name w:val="envelope address"/>
    <w:basedOn w:val="Normale"/>
    <w:semiHidden/>
    <w:unhideWhenUse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mittente">
    <w:name w:val="envelope return"/>
    <w:basedOn w:val="Normale"/>
    <w:semiHidden/>
    <w:unhideWhenUsed/>
    <w:pPr>
      <w:spacing w:line="240" w:lineRule="auto"/>
    </w:pPr>
    <w:rPr>
      <w:rFonts w:asciiTheme="majorHAnsi" w:eastAsiaTheme="majorEastAsia" w:hAnsiTheme="majorHAnsi" w:cstheme="majorBidi"/>
      <w:sz w:val="20"/>
    </w:rPr>
  </w:style>
  <w:style w:type="character" w:customStyle="1" w:styleId="Titolo1Carattere">
    <w:name w:val="Titolo 1 Carattere"/>
    <w:basedOn w:val="Carpredefinitoparagrafo"/>
    <w:link w:val="Titolo1"/>
    <w:rPr>
      <w:rFonts w:asciiTheme="majorHAnsi" w:eastAsiaTheme="majorEastAsia" w:hAnsiTheme="majorHAnsi" w:cstheme="majorBidi"/>
      <w:color w:val="365F91" w:themeColor="accent1" w:themeShade="BF"/>
      <w:sz w:val="32"/>
      <w:szCs w:val="32"/>
      <w:lang w:val="en-GB"/>
    </w:rPr>
  </w:style>
  <w:style w:type="character" w:customStyle="1" w:styleId="Titolo3Carattere">
    <w:name w:val="Titolo 3 Carattere"/>
    <w:basedOn w:val="Carpredefinitoparagrafo"/>
    <w:link w:val="Titolo3"/>
    <w:semiHidden/>
    <w:rPr>
      <w:rFonts w:asciiTheme="majorHAnsi" w:eastAsiaTheme="majorEastAsia" w:hAnsiTheme="majorHAnsi" w:cstheme="majorBidi"/>
      <w:color w:val="243F60" w:themeColor="accent1" w:themeShade="7F"/>
      <w:sz w:val="24"/>
      <w:szCs w:val="24"/>
      <w:lang w:val="en-GB"/>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365F91" w:themeColor="accent1" w:themeShade="BF"/>
      <w:sz w:val="22"/>
      <w:lang w:val="en-GB"/>
    </w:rPr>
  </w:style>
  <w:style w:type="character" w:customStyle="1" w:styleId="Titolo6Carattere">
    <w:name w:val="Titolo 6 Carattere"/>
    <w:basedOn w:val="Carpredefinitoparagrafo"/>
    <w:link w:val="Titolo6"/>
    <w:semiHidden/>
    <w:rPr>
      <w:rFonts w:asciiTheme="majorHAnsi" w:eastAsiaTheme="majorEastAsia" w:hAnsiTheme="majorHAnsi" w:cstheme="majorBidi"/>
      <w:color w:val="243F60" w:themeColor="accent1" w:themeShade="7F"/>
      <w:sz w:val="22"/>
      <w:lang w:val="en-GB"/>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243F60" w:themeColor="accent1" w:themeShade="7F"/>
      <w:sz w:val="22"/>
      <w:lang w:val="en-GB"/>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272727" w:themeColor="text1" w:themeTint="D8"/>
      <w:sz w:val="21"/>
      <w:szCs w:val="21"/>
      <w:lang w:val="en-GB"/>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272727" w:themeColor="text1" w:themeTint="D8"/>
      <w:sz w:val="21"/>
      <w:szCs w:val="21"/>
      <w:lang w:val="en-GB"/>
    </w:rPr>
  </w:style>
  <w:style w:type="paragraph" w:styleId="IndirizzoHTML">
    <w:name w:val="HTML Address"/>
    <w:basedOn w:val="Normale"/>
    <w:link w:val="IndirizzoHTMLCarattere"/>
    <w:semiHidden/>
    <w:unhideWhenUsed/>
    <w:pPr>
      <w:spacing w:line="240" w:lineRule="auto"/>
    </w:pPr>
    <w:rPr>
      <w:i/>
      <w:iCs/>
    </w:rPr>
  </w:style>
  <w:style w:type="character" w:customStyle="1" w:styleId="IndirizzoHTMLCarattere">
    <w:name w:val="Indirizzo HTML Carattere"/>
    <w:basedOn w:val="Carpredefinitoparagrafo"/>
    <w:link w:val="IndirizzoHTML"/>
    <w:semiHidden/>
    <w:rPr>
      <w:rFonts w:eastAsia="Times New Roman"/>
      <w:i/>
      <w:iCs/>
      <w:sz w:val="22"/>
      <w:lang w:val="en-GB"/>
    </w:rPr>
  </w:style>
  <w:style w:type="paragraph" w:styleId="PreformattatoHTML">
    <w:name w:val="HTML Preformatted"/>
    <w:basedOn w:val="Normale"/>
    <w:link w:val="PreformattatoHTMLCarattere"/>
    <w:uiPriority w:val="99"/>
    <w:semiHidden/>
    <w:unhideWhenUsed/>
    <w:pPr>
      <w:spacing w:line="240" w:lineRule="auto"/>
    </w:pPr>
    <w:rPr>
      <w:rFonts w:ascii="Consolas" w:hAnsi="Consolas"/>
      <w:sz w:val="20"/>
    </w:rPr>
  </w:style>
  <w:style w:type="character" w:customStyle="1" w:styleId="PreformattatoHTMLCarattere">
    <w:name w:val="Preformattato HTML Carattere"/>
    <w:basedOn w:val="Carpredefinitoparagrafo"/>
    <w:link w:val="PreformattatoHTML"/>
    <w:uiPriority w:val="99"/>
    <w:semiHidden/>
    <w:rPr>
      <w:rFonts w:ascii="Consolas" w:eastAsia="Times New Roman" w:hAnsi="Consolas"/>
      <w:lang w:val="en-GB"/>
    </w:rPr>
  </w:style>
  <w:style w:type="paragraph" w:styleId="Indice1">
    <w:name w:val="index 1"/>
    <w:basedOn w:val="Normale"/>
    <w:next w:val="Normale"/>
    <w:autoRedefine/>
    <w:semiHidden/>
    <w:unhideWhenUsed/>
    <w:pPr>
      <w:tabs>
        <w:tab w:val="clear" w:pos="567"/>
      </w:tabs>
      <w:spacing w:line="240" w:lineRule="auto"/>
      <w:ind w:left="220" w:hanging="220"/>
    </w:pPr>
  </w:style>
  <w:style w:type="paragraph" w:styleId="Indice2">
    <w:name w:val="index 2"/>
    <w:basedOn w:val="Normale"/>
    <w:next w:val="Normale"/>
    <w:autoRedefine/>
    <w:semiHidden/>
    <w:unhideWhenUsed/>
    <w:pPr>
      <w:tabs>
        <w:tab w:val="clear" w:pos="567"/>
      </w:tabs>
      <w:spacing w:line="240" w:lineRule="auto"/>
      <w:ind w:left="440" w:hanging="220"/>
    </w:pPr>
  </w:style>
  <w:style w:type="paragraph" w:styleId="Indice3">
    <w:name w:val="index 3"/>
    <w:basedOn w:val="Normale"/>
    <w:next w:val="Normale"/>
    <w:autoRedefine/>
    <w:semiHidden/>
    <w:unhideWhenUsed/>
    <w:pPr>
      <w:tabs>
        <w:tab w:val="clear" w:pos="567"/>
      </w:tabs>
      <w:spacing w:line="240" w:lineRule="auto"/>
      <w:ind w:left="660" w:hanging="220"/>
    </w:pPr>
  </w:style>
  <w:style w:type="paragraph" w:styleId="Indice4">
    <w:name w:val="index 4"/>
    <w:basedOn w:val="Normale"/>
    <w:next w:val="Normale"/>
    <w:autoRedefine/>
    <w:semiHidden/>
    <w:unhideWhenUsed/>
    <w:pPr>
      <w:tabs>
        <w:tab w:val="clear" w:pos="567"/>
      </w:tabs>
      <w:spacing w:line="240" w:lineRule="auto"/>
      <w:ind w:left="880" w:hanging="220"/>
    </w:pPr>
  </w:style>
  <w:style w:type="paragraph" w:styleId="Indice5">
    <w:name w:val="index 5"/>
    <w:basedOn w:val="Normale"/>
    <w:next w:val="Normale"/>
    <w:autoRedefine/>
    <w:semiHidden/>
    <w:unhideWhenUsed/>
    <w:pPr>
      <w:tabs>
        <w:tab w:val="clear" w:pos="567"/>
      </w:tabs>
      <w:spacing w:line="240" w:lineRule="auto"/>
      <w:ind w:left="1100" w:hanging="220"/>
    </w:pPr>
  </w:style>
  <w:style w:type="paragraph" w:styleId="Indice6">
    <w:name w:val="index 6"/>
    <w:basedOn w:val="Normale"/>
    <w:next w:val="Normale"/>
    <w:autoRedefine/>
    <w:semiHidden/>
    <w:unhideWhenUsed/>
    <w:pPr>
      <w:tabs>
        <w:tab w:val="clear" w:pos="567"/>
      </w:tabs>
      <w:spacing w:line="240" w:lineRule="auto"/>
      <w:ind w:left="1320" w:hanging="220"/>
    </w:pPr>
  </w:style>
  <w:style w:type="paragraph" w:styleId="Indice7">
    <w:name w:val="index 7"/>
    <w:basedOn w:val="Normale"/>
    <w:next w:val="Normale"/>
    <w:autoRedefine/>
    <w:semiHidden/>
    <w:unhideWhenUsed/>
    <w:pPr>
      <w:tabs>
        <w:tab w:val="clear" w:pos="567"/>
      </w:tabs>
      <w:spacing w:line="240" w:lineRule="auto"/>
      <w:ind w:left="1540" w:hanging="220"/>
    </w:pPr>
  </w:style>
  <w:style w:type="paragraph" w:styleId="Indice8">
    <w:name w:val="index 8"/>
    <w:basedOn w:val="Normale"/>
    <w:next w:val="Normale"/>
    <w:autoRedefine/>
    <w:semiHidden/>
    <w:unhideWhenUsed/>
    <w:pPr>
      <w:tabs>
        <w:tab w:val="clear" w:pos="567"/>
      </w:tabs>
      <w:spacing w:line="240" w:lineRule="auto"/>
      <w:ind w:left="1760" w:hanging="220"/>
    </w:pPr>
  </w:style>
  <w:style w:type="paragraph" w:styleId="Indice9">
    <w:name w:val="index 9"/>
    <w:basedOn w:val="Normale"/>
    <w:next w:val="Normale"/>
    <w:autoRedefine/>
    <w:semiHidden/>
    <w:unhideWhenUsed/>
    <w:pPr>
      <w:tabs>
        <w:tab w:val="clear" w:pos="567"/>
      </w:tabs>
      <w:spacing w:line="240" w:lineRule="auto"/>
      <w:ind w:left="1980" w:hanging="22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zioneintensaCarattere">
    <w:name w:val="Citazione intensa Carattere"/>
    <w:basedOn w:val="Carpredefinitoparagrafo"/>
    <w:link w:val="Citazioneintensa"/>
    <w:uiPriority w:val="30"/>
    <w:rPr>
      <w:rFonts w:eastAsia="Times New Roman"/>
      <w:i/>
      <w:iCs/>
      <w:color w:val="4F81BD" w:themeColor="accent1"/>
      <w:sz w:val="22"/>
      <w:lang w:val="en-GB"/>
    </w:rPr>
  </w:style>
  <w:style w:type="paragraph" w:styleId="Elenco">
    <w:name w:val="List"/>
    <w:basedOn w:val="Normale"/>
    <w:semiHidden/>
    <w:unhideWhenUsed/>
    <w:pPr>
      <w:ind w:left="283" w:hanging="283"/>
      <w:contextualSpacing/>
    </w:pPr>
  </w:style>
  <w:style w:type="paragraph" w:styleId="Elenco2">
    <w:name w:val="List 2"/>
    <w:basedOn w:val="Normale"/>
    <w:semiHidden/>
    <w:unhideWhenUsed/>
    <w:pPr>
      <w:ind w:left="566" w:hanging="283"/>
      <w:contextualSpacing/>
    </w:pPr>
  </w:style>
  <w:style w:type="paragraph" w:styleId="Elenco3">
    <w:name w:val="List 3"/>
    <w:basedOn w:val="Normale"/>
    <w:semiHidden/>
    <w:unhideWhenUsed/>
    <w:pPr>
      <w:ind w:left="849" w:hanging="283"/>
      <w:contextualSpacing/>
    </w:pPr>
  </w:style>
  <w:style w:type="paragraph" w:styleId="Elenco4">
    <w:name w:val="List 4"/>
    <w:basedOn w:val="Normale"/>
    <w:pPr>
      <w:ind w:left="1132" w:hanging="283"/>
      <w:contextualSpacing/>
    </w:pPr>
  </w:style>
  <w:style w:type="paragraph" w:styleId="Elenco5">
    <w:name w:val="List 5"/>
    <w:basedOn w:val="Normale"/>
    <w:pPr>
      <w:ind w:left="1415" w:hanging="283"/>
      <w:contextualSpacing/>
    </w:pPr>
  </w:style>
  <w:style w:type="paragraph" w:styleId="Puntoelenco">
    <w:name w:val="List Bullet"/>
    <w:basedOn w:val="Normale"/>
    <w:semiHidden/>
    <w:unhideWhenUsed/>
    <w:pPr>
      <w:numPr>
        <w:numId w:val="11"/>
      </w:numPr>
      <w:contextualSpacing/>
    </w:pPr>
  </w:style>
  <w:style w:type="paragraph" w:styleId="Puntoelenco2">
    <w:name w:val="List Bullet 2"/>
    <w:basedOn w:val="Normale"/>
    <w:semiHidden/>
    <w:unhideWhenUsed/>
    <w:pPr>
      <w:numPr>
        <w:numId w:val="12"/>
      </w:numPr>
      <w:contextualSpacing/>
    </w:pPr>
  </w:style>
  <w:style w:type="paragraph" w:styleId="Puntoelenco3">
    <w:name w:val="List Bullet 3"/>
    <w:basedOn w:val="Normale"/>
    <w:semiHidden/>
    <w:unhideWhenUsed/>
    <w:pPr>
      <w:numPr>
        <w:numId w:val="13"/>
      </w:numPr>
      <w:contextualSpacing/>
    </w:pPr>
  </w:style>
  <w:style w:type="paragraph" w:styleId="Puntoelenco4">
    <w:name w:val="List Bullet 4"/>
    <w:basedOn w:val="Normale"/>
    <w:semiHidden/>
    <w:unhideWhenUsed/>
    <w:pPr>
      <w:numPr>
        <w:numId w:val="14"/>
      </w:numPr>
      <w:contextualSpacing/>
    </w:pPr>
  </w:style>
  <w:style w:type="paragraph" w:styleId="Puntoelenco5">
    <w:name w:val="List Bullet 5"/>
    <w:basedOn w:val="Normale"/>
    <w:semiHidden/>
    <w:unhideWhenUsed/>
    <w:pPr>
      <w:numPr>
        <w:numId w:val="15"/>
      </w:numPr>
      <w:contextualSpacing/>
    </w:pPr>
  </w:style>
  <w:style w:type="paragraph" w:styleId="Elencocontinua">
    <w:name w:val="List Continue"/>
    <w:basedOn w:val="Normale"/>
    <w:semiHidden/>
    <w:unhideWhenUsed/>
    <w:pPr>
      <w:spacing w:after="120"/>
      <w:ind w:left="283"/>
      <w:contextualSpacing/>
    </w:pPr>
  </w:style>
  <w:style w:type="paragraph" w:styleId="Elencocontinua2">
    <w:name w:val="List Continue 2"/>
    <w:basedOn w:val="Normale"/>
    <w:semiHidden/>
    <w:unhideWhenUsed/>
    <w:pPr>
      <w:spacing w:after="120"/>
      <w:ind w:left="566"/>
      <w:contextualSpacing/>
    </w:pPr>
  </w:style>
  <w:style w:type="paragraph" w:styleId="Elencocontinua3">
    <w:name w:val="List Continue 3"/>
    <w:basedOn w:val="Normale"/>
    <w:semiHidden/>
    <w:unhideWhenUsed/>
    <w:pPr>
      <w:spacing w:after="120"/>
      <w:ind w:left="849"/>
      <w:contextualSpacing/>
    </w:pPr>
  </w:style>
  <w:style w:type="paragraph" w:styleId="Elencocontinua4">
    <w:name w:val="List Continue 4"/>
    <w:basedOn w:val="Normale"/>
    <w:semiHidden/>
    <w:unhideWhenUsed/>
    <w:pPr>
      <w:spacing w:after="120"/>
      <w:ind w:left="1132"/>
      <w:contextualSpacing/>
    </w:pPr>
  </w:style>
  <w:style w:type="paragraph" w:styleId="Elencocontinua5">
    <w:name w:val="List Continue 5"/>
    <w:basedOn w:val="Normale"/>
    <w:semiHidden/>
    <w:unhideWhenUsed/>
    <w:pPr>
      <w:spacing w:after="120"/>
      <w:ind w:left="1415"/>
      <w:contextualSpacing/>
    </w:pPr>
  </w:style>
  <w:style w:type="paragraph" w:styleId="Numeroelenco">
    <w:name w:val="List Number"/>
    <w:basedOn w:val="Normale"/>
    <w:pPr>
      <w:numPr>
        <w:numId w:val="16"/>
      </w:numPr>
      <w:contextualSpacing/>
    </w:pPr>
  </w:style>
  <w:style w:type="paragraph" w:styleId="Numeroelenco2">
    <w:name w:val="List Number 2"/>
    <w:basedOn w:val="Normale"/>
    <w:semiHidden/>
    <w:unhideWhenUsed/>
    <w:pPr>
      <w:numPr>
        <w:numId w:val="17"/>
      </w:numPr>
      <w:contextualSpacing/>
    </w:pPr>
  </w:style>
  <w:style w:type="paragraph" w:styleId="Numeroelenco3">
    <w:name w:val="List Number 3"/>
    <w:basedOn w:val="Normale"/>
    <w:semiHidden/>
    <w:unhideWhenUsed/>
    <w:pPr>
      <w:numPr>
        <w:numId w:val="18"/>
      </w:numPr>
      <w:contextualSpacing/>
    </w:pPr>
  </w:style>
  <w:style w:type="paragraph" w:styleId="Numeroelenco4">
    <w:name w:val="List Number 4"/>
    <w:basedOn w:val="Normale"/>
    <w:semiHidden/>
    <w:unhideWhenUsed/>
    <w:pPr>
      <w:numPr>
        <w:numId w:val="19"/>
      </w:numPr>
      <w:contextualSpacing/>
    </w:pPr>
  </w:style>
  <w:style w:type="paragraph" w:styleId="Numeroelenco5">
    <w:name w:val="List Number 5"/>
    <w:basedOn w:val="Normale"/>
    <w:semiHidden/>
    <w:unhideWhenUsed/>
    <w:pPr>
      <w:numPr>
        <w:numId w:val="20"/>
      </w:numPr>
      <w:contextualSpacing/>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en-GB"/>
    </w:rPr>
  </w:style>
  <w:style w:type="character" w:customStyle="1" w:styleId="TestomacroCarattere">
    <w:name w:val="Testo macro Carattere"/>
    <w:basedOn w:val="Carpredefinitoparagrafo"/>
    <w:link w:val="Testomacro"/>
    <w:semiHidden/>
    <w:rPr>
      <w:rFonts w:ascii="Consolas" w:eastAsia="Times New Roman" w:hAnsi="Consolas"/>
      <w:lang w:val="en-GB"/>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sz w:val="24"/>
      <w:szCs w:val="24"/>
      <w:shd w:val="pct20" w:color="auto" w:fill="auto"/>
      <w:lang w:val="en-GB"/>
    </w:rPr>
  </w:style>
  <w:style w:type="paragraph" w:styleId="Nessunaspaziatura">
    <w:name w:val="No Spacing"/>
    <w:uiPriority w:val="1"/>
    <w:qFormat/>
    <w:pPr>
      <w:tabs>
        <w:tab w:val="left" w:pos="567"/>
      </w:tabs>
    </w:pPr>
    <w:rPr>
      <w:rFonts w:eastAsia="Times New Roman"/>
      <w:sz w:val="22"/>
      <w:lang w:val="en-GB"/>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pPr>
      <w:spacing w:line="240" w:lineRule="auto"/>
    </w:pPr>
  </w:style>
  <w:style w:type="character" w:customStyle="1" w:styleId="IntestazionenotaCarattere">
    <w:name w:val="Intestazione nota Carattere"/>
    <w:basedOn w:val="Carpredefinitoparagrafo"/>
    <w:link w:val="Intestazionenota"/>
    <w:semiHidden/>
    <w:rPr>
      <w:rFonts w:eastAsia="Times New Roman"/>
      <w:sz w:val="22"/>
      <w:lang w:val="en-GB"/>
    </w:rPr>
  </w:style>
  <w:style w:type="paragraph" w:styleId="Testonormale">
    <w:name w:val="Plain Text"/>
    <w:basedOn w:val="Normale"/>
    <w:link w:val="TestonormaleCarattere"/>
    <w:semiHidden/>
    <w:unhideWhenUsed/>
    <w:pPr>
      <w:spacing w:line="240" w:lineRule="auto"/>
    </w:pPr>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eastAsia="Times New Roman" w:hAnsi="Consolas"/>
      <w:sz w:val="21"/>
      <w:szCs w:val="21"/>
      <w:lang w:val="en-GB"/>
    </w:rPr>
  </w:style>
  <w:style w:type="paragraph" w:styleId="Citazione">
    <w:name w:val="Quote"/>
    <w:basedOn w:val="Normale"/>
    <w:next w:val="Normale"/>
    <w:link w:val="CitazioneCarattere"/>
    <w:uiPriority w:val="29"/>
    <w:qFormat/>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Pr>
      <w:rFonts w:eastAsia="Times New Roman"/>
      <w:i/>
      <w:iCs/>
      <w:color w:val="404040" w:themeColor="text1" w:themeTint="BF"/>
      <w:sz w:val="22"/>
      <w:lang w:val="en-GB"/>
    </w:rPr>
  </w:style>
  <w:style w:type="paragraph" w:styleId="Formuladiapertura">
    <w:name w:val="Salutation"/>
    <w:basedOn w:val="Normale"/>
    <w:next w:val="Normale"/>
    <w:link w:val="FormuladiaperturaCarattere"/>
  </w:style>
  <w:style w:type="character" w:customStyle="1" w:styleId="FormuladiaperturaCarattere">
    <w:name w:val="Formula di apertura Carattere"/>
    <w:basedOn w:val="Carpredefinitoparagrafo"/>
    <w:link w:val="Formuladiapertura"/>
    <w:rPr>
      <w:rFonts w:eastAsia="Times New Roman"/>
      <w:sz w:val="22"/>
      <w:lang w:val="en-GB"/>
    </w:rPr>
  </w:style>
  <w:style w:type="paragraph" w:styleId="Firma">
    <w:name w:val="Signature"/>
    <w:basedOn w:val="Normale"/>
    <w:link w:val="FirmaCarattere"/>
    <w:semiHidden/>
    <w:unhideWhenUsed/>
    <w:pPr>
      <w:spacing w:line="240" w:lineRule="auto"/>
      <w:ind w:left="4252"/>
    </w:pPr>
  </w:style>
  <w:style w:type="character" w:customStyle="1" w:styleId="FirmaCarattere">
    <w:name w:val="Firma Carattere"/>
    <w:basedOn w:val="Carpredefinitoparagrafo"/>
    <w:link w:val="Firma"/>
    <w:semiHidden/>
    <w:rPr>
      <w:rFonts w:eastAsia="Times New Roman"/>
      <w:sz w:val="22"/>
      <w:lang w:val="en-GB"/>
    </w:rPr>
  </w:style>
  <w:style w:type="paragraph" w:styleId="Sottotitolo">
    <w:name w:val="Subtitle"/>
    <w:basedOn w:val="Normale"/>
    <w:next w:val="Normale"/>
    <w:link w:val="SottotitoloCarattere"/>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ottotitoloCarattere">
    <w:name w:val="Sottotitolo Carattere"/>
    <w:basedOn w:val="Carpredefinitoparagrafo"/>
    <w:link w:val="Sottotitolo"/>
    <w:rPr>
      <w:rFonts w:asciiTheme="minorHAnsi" w:eastAsiaTheme="minorEastAsia" w:hAnsiTheme="minorHAnsi" w:cstheme="minorBidi"/>
      <w:color w:val="5A5A5A" w:themeColor="text1" w:themeTint="A5"/>
      <w:spacing w:val="15"/>
      <w:sz w:val="22"/>
      <w:szCs w:val="22"/>
      <w:lang w:val="en-GB"/>
    </w:rPr>
  </w:style>
  <w:style w:type="paragraph" w:styleId="Indicefonti">
    <w:name w:val="table of authorities"/>
    <w:basedOn w:val="Normale"/>
    <w:next w:val="Normale"/>
    <w:semiHidden/>
    <w:unhideWhenUsed/>
    <w:pPr>
      <w:tabs>
        <w:tab w:val="clear" w:pos="567"/>
      </w:tabs>
      <w:ind w:left="220" w:hanging="220"/>
    </w:pPr>
  </w:style>
  <w:style w:type="paragraph" w:styleId="Indicedellefigure">
    <w:name w:val="table of figures"/>
    <w:basedOn w:val="Normale"/>
    <w:next w:val="Normale"/>
    <w:semiHidden/>
    <w:unhideWhenUsed/>
    <w:pPr>
      <w:tabs>
        <w:tab w:val="clear" w:pos="567"/>
      </w:tabs>
    </w:pPr>
  </w:style>
  <w:style w:type="paragraph" w:styleId="Titolo">
    <w:name w:val="Title"/>
    <w:basedOn w:val="Normale"/>
    <w:next w:val="Normale"/>
    <w:link w:val="TitoloCarattere"/>
    <w:qFormat/>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Pr>
      <w:rFonts w:asciiTheme="majorHAnsi" w:eastAsiaTheme="majorEastAsia" w:hAnsiTheme="majorHAnsi" w:cstheme="majorBidi"/>
      <w:spacing w:val="-10"/>
      <w:kern w:val="28"/>
      <w:sz w:val="56"/>
      <w:szCs w:val="56"/>
      <w:lang w:val="en-GB"/>
    </w:rPr>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 w:val="24"/>
      <w:szCs w:val="24"/>
    </w:rPr>
  </w:style>
  <w:style w:type="paragraph" w:styleId="Sommario1">
    <w:name w:val="toc 1"/>
    <w:basedOn w:val="Normale"/>
    <w:next w:val="Normale"/>
    <w:autoRedefine/>
    <w:semiHidden/>
    <w:unhideWhenUsed/>
    <w:pPr>
      <w:tabs>
        <w:tab w:val="clear" w:pos="567"/>
      </w:tabs>
      <w:spacing w:after="100"/>
    </w:pPr>
  </w:style>
  <w:style w:type="paragraph" w:styleId="Sommario2">
    <w:name w:val="toc 2"/>
    <w:basedOn w:val="Normale"/>
    <w:next w:val="Normale"/>
    <w:autoRedefine/>
    <w:semiHidden/>
    <w:unhideWhenUsed/>
    <w:pPr>
      <w:tabs>
        <w:tab w:val="clear" w:pos="567"/>
      </w:tabs>
      <w:spacing w:after="100"/>
      <w:ind w:left="220"/>
    </w:pPr>
  </w:style>
  <w:style w:type="paragraph" w:styleId="Sommario3">
    <w:name w:val="toc 3"/>
    <w:basedOn w:val="Normale"/>
    <w:next w:val="Normale"/>
    <w:autoRedefine/>
    <w:semiHidden/>
    <w:unhideWhenUsed/>
    <w:pPr>
      <w:tabs>
        <w:tab w:val="clear" w:pos="567"/>
      </w:tabs>
      <w:spacing w:after="100"/>
      <w:ind w:left="440"/>
    </w:pPr>
  </w:style>
  <w:style w:type="paragraph" w:styleId="Sommario4">
    <w:name w:val="toc 4"/>
    <w:basedOn w:val="Normale"/>
    <w:next w:val="Normale"/>
    <w:autoRedefine/>
    <w:semiHidden/>
    <w:unhideWhenUsed/>
    <w:pPr>
      <w:tabs>
        <w:tab w:val="clear" w:pos="567"/>
      </w:tabs>
      <w:spacing w:after="100"/>
      <w:ind w:left="660"/>
    </w:pPr>
  </w:style>
  <w:style w:type="paragraph" w:styleId="Sommario5">
    <w:name w:val="toc 5"/>
    <w:basedOn w:val="Normale"/>
    <w:next w:val="Normale"/>
    <w:autoRedefine/>
    <w:semiHidden/>
    <w:unhideWhenUsed/>
    <w:pPr>
      <w:tabs>
        <w:tab w:val="clear" w:pos="567"/>
      </w:tabs>
      <w:spacing w:after="100"/>
      <w:ind w:left="880"/>
    </w:pPr>
  </w:style>
  <w:style w:type="paragraph" w:styleId="Sommario6">
    <w:name w:val="toc 6"/>
    <w:basedOn w:val="Normale"/>
    <w:next w:val="Normale"/>
    <w:autoRedefine/>
    <w:semiHidden/>
    <w:unhideWhenUsed/>
    <w:pPr>
      <w:tabs>
        <w:tab w:val="clear" w:pos="567"/>
      </w:tabs>
      <w:spacing w:after="100"/>
      <w:ind w:left="1100"/>
    </w:pPr>
  </w:style>
  <w:style w:type="paragraph" w:styleId="Sommario7">
    <w:name w:val="toc 7"/>
    <w:basedOn w:val="Normale"/>
    <w:next w:val="Normale"/>
    <w:autoRedefine/>
    <w:semiHidden/>
    <w:unhideWhenUsed/>
    <w:pPr>
      <w:tabs>
        <w:tab w:val="clear" w:pos="567"/>
      </w:tabs>
      <w:spacing w:after="100"/>
      <w:ind w:left="1320"/>
    </w:pPr>
  </w:style>
  <w:style w:type="paragraph" w:styleId="Sommario8">
    <w:name w:val="toc 8"/>
    <w:basedOn w:val="Normale"/>
    <w:next w:val="Normale"/>
    <w:autoRedefine/>
    <w:semiHidden/>
    <w:unhideWhenUsed/>
    <w:pPr>
      <w:tabs>
        <w:tab w:val="clear" w:pos="567"/>
      </w:tabs>
      <w:spacing w:after="100"/>
      <w:ind w:left="1540"/>
    </w:pPr>
  </w:style>
  <w:style w:type="paragraph" w:styleId="Sommario9">
    <w:name w:val="toc 9"/>
    <w:basedOn w:val="Normale"/>
    <w:next w:val="Normale"/>
    <w:autoRedefine/>
    <w:semiHidden/>
    <w:unhideWhenUsed/>
    <w:pPr>
      <w:tabs>
        <w:tab w:val="clear" w:pos="567"/>
      </w:tabs>
      <w:spacing w:after="100"/>
      <w:ind w:left="1760"/>
    </w:pPr>
  </w:style>
  <w:style w:type="paragraph" w:styleId="Titolosommario">
    <w:name w:val="TOC Heading"/>
    <w:basedOn w:val="Titolo1"/>
    <w:next w:val="Normale"/>
    <w:uiPriority w:val="39"/>
    <w:semiHidden/>
    <w:unhideWhenUsed/>
    <w:qFormat/>
    <w:pPr>
      <w:outlineLvl w:val="9"/>
    </w:pPr>
  </w:style>
  <w:style w:type="character" w:customStyle="1" w:styleId="Collegamentoipertestuale1">
    <w:name w:val="Collegamento ipertestuale1"/>
    <w:rPr>
      <w:color w:val="0000FF"/>
      <w:u w:val="single"/>
    </w:rPr>
  </w:style>
  <w:style w:type="paragraph" w:customStyle="1" w:styleId="Text2">
    <w:name w:val="Text 2"/>
    <w:basedOn w:val="Normale"/>
    <w:pPr>
      <w:tabs>
        <w:tab w:val="clear" w:pos="567"/>
      </w:tabs>
      <w:spacing w:after="240" w:line="240" w:lineRule="auto"/>
      <w:ind w:left="1077"/>
      <w:jc w:val="both"/>
    </w:pPr>
    <w:rPr>
      <w:rFonts w:ascii="CG Times (W1)" w:hAnsi="CG Times (W1)"/>
      <w:sz w:val="24"/>
      <w:lang w:eastAsia="it-IT" w:bidi="he-IL"/>
    </w:rPr>
  </w:style>
  <w:style w:type="character" w:customStyle="1" w:styleId="DoNotTranslateExternal1">
    <w:name w:val="DoNotTranslateExternal1"/>
    <w:qFormat/>
    <w:rPr>
      <w:b/>
      <w:noProof/>
      <w:szCs w:val="22"/>
    </w:rPr>
  </w:style>
  <w:style w:type="paragraph" w:customStyle="1" w:styleId="ListParagraph1">
    <w:name w:val="List Paragraph1"/>
    <w:basedOn w:val="Normale"/>
    <w:uiPriority w:val="34"/>
    <w:qFormat/>
    <w:pPr>
      <w:ind w:left="720"/>
      <w:contextualSpacing/>
    </w:pPr>
    <w:rPr>
      <w:lang w:val="it-IT" w:eastAsia="it-IT" w:bidi="it-IT"/>
    </w:rPr>
  </w:style>
  <w:style w:type="character" w:customStyle="1" w:styleId="hps">
    <w:name w:val="hps"/>
  </w:style>
  <w:style w:type="character" w:customStyle="1" w:styleId="st1">
    <w:name w:val="st1"/>
  </w:style>
  <w:style w:type="character" w:customStyle="1" w:styleId="PidipaginaCarattere">
    <w:name w:val="Piè di pagina Carattere"/>
    <w:basedOn w:val="Carpredefinitoparagrafo"/>
    <w:link w:val="Pidipagina"/>
    <w:uiPriority w:val="99"/>
    <w:rPr>
      <w:rFonts w:ascii="Arial" w:eastAsia="Times New Roman" w:hAnsi="Arial"/>
      <w:noProof/>
      <w:sz w:val="16"/>
      <w:lang w:val="en-GB"/>
    </w:rPr>
  </w:style>
  <w:style w:type="character" w:customStyle="1" w:styleId="IntestazioneCarattere">
    <w:name w:val="Intestazione Carattere"/>
    <w:basedOn w:val="Carpredefinitoparagrafo"/>
    <w:link w:val="Intestazione"/>
    <w:rPr>
      <w:rFonts w:ascii="Arial" w:eastAsia="Times New Roman" w:hAnsi="Arial"/>
      <w:lang w:val="en-GB"/>
    </w:rPr>
  </w:style>
  <w:style w:type="paragraph" w:customStyle="1" w:styleId="Reference">
    <w:name w:val="Reference"/>
    <w:basedOn w:val="Normale"/>
    <w:next w:val="Normale"/>
    <w:link w:val="ReferenceChar"/>
    <w:uiPriority w:val="99"/>
    <w:qFormat/>
    <w:pPr>
      <w:tabs>
        <w:tab w:val="clear" w:pos="567"/>
      </w:tabs>
      <w:spacing w:before="101" w:after="101" w:line="283" w:lineRule="exact"/>
      <w:ind w:left="216" w:hanging="216"/>
    </w:pPr>
    <w:rPr>
      <w:sz w:val="24"/>
      <w:lang w:val="en-US"/>
    </w:rPr>
  </w:style>
  <w:style w:type="character" w:customStyle="1" w:styleId="ReferenceChar">
    <w:name w:val="Reference Char"/>
    <w:basedOn w:val="Carpredefinitoparagrafo"/>
    <w:link w:val="Reference"/>
    <w:uiPriority w:val="99"/>
    <w:locked/>
    <w:rPr>
      <w:rFonts w:eastAsia="Times New Roman"/>
      <w:sz w:val="24"/>
    </w:rPr>
  </w:style>
  <w:style w:type="character" w:customStyle="1" w:styleId="cf01">
    <w:name w:val="cf01"/>
    <w:basedOn w:val="Carpredefinitoparagrafo"/>
    <w:rPr>
      <w:rFonts w:ascii="Segoe UI" w:hAnsi="Segoe UI" w:cs="Segoe UI" w:hint="default"/>
      <w:sz w:val="18"/>
      <w:szCs w:val="18"/>
    </w:rPr>
  </w:style>
  <w:style w:type="paragraph" w:customStyle="1" w:styleId="No-numheading3Agency">
    <w:name w:val="No-num heading 3 (Agency)"/>
    <w:pPr>
      <w:keepNext/>
      <w:spacing w:before="280" w:after="220"/>
      <w:outlineLvl w:val="2"/>
    </w:pPr>
    <w:rPr>
      <w:rFonts w:ascii="Verdana" w:hAnsi="Verdana" w:cs="Arial"/>
      <w:b/>
      <w:bCs/>
      <w:kern w:val="32"/>
      <w:sz w:val="22"/>
      <w:szCs w:val="22"/>
      <w:lang w:val="en-GB" w:eastAsia="zh-CN"/>
    </w:rPr>
  </w:style>
  <w:style w:type="character" w:styleId="Enfasigrassetto">
    <w:name w:val="Strong"/>
    <w:basedOn w:val="Carpredefinitoparagrafo"/>
    <w:uiPriority w:val="22"/>
    <w:qFormat/>
    <w:rPr>
      <w:b/>
      <w:bCs/>
    </w:rPr>
  </w:style>
  <w:style w:type="paragraph" w:customStyle="1" w:styleId="PPIHeading1">
    <w:name w:val="PPI_Heading 1"/>
    <w:uiPriority w:val="99"/>
    <w:pPr>
      <w:shd w:val="clear" w:color="auto" w:fill="FF9933"/>
      <w:spacing w:after="60"/>
    </w:pPr>
    <w:rPr>
      <w:rFonts w:ascii="Verdana" w:eastAsia="Times New Roman" w:hAnsi="Verdana"/>
      <w:b/>
      <w:sz w:val="22"/>
    </w:rPr>
  </w:style>
  <w:style w:type="character" w:customStyle="1" w:styleId="y2iqfc">
    <w:name w:val="y2iqfc"/>
    <w:basedOn w:val="Carpredefinitoparagrafo"/>
  </w:style>
  <w:style w:type="paragraph" w:customStyle="1" w:styleId="Dnex1">
    <w:name w:val="Dnex1"/>
    <w:basedOn w:val="Normale"/>
    <w:qFormat/>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character" w:styleId="Numeroriga">
    <w:name w:val="line number"/>
    <w:basedOn w:val="Carpredefinitoparagrafo"/>
    <w:semiHidden/>
    <w:unhideWhenUsed/>
  </w:style>
  <w:style w:type="paragraph" w:customStyle="1" w:styleId="TableHeading2ExplicitCenter">
    <w:name w:val="Table Heading 2_Explicit_Center"/>
    <w:basedOn w:val="TableHeading2"/>
    <w:pPr>
      <w:framePr w:wrap="around"/>
      <w:jc w:val="left"/>
    </w:pPr>
  </w:style>
  <w:style w:type="paragraph" w:customStyle="1" w:styleId="NormalExplicitLeft">
    <w:name w:val="Normal_Explicit_Left"/>
    <w:basedOn w:val="Normale"/>
    <w:pPr>
      <w:jc w:val="right"/>
    </w:pPr>
  </w:style>
  <w:style w:type="paragraph" w:customStyle="1" w:styleId="DefaultExplicitLeft">
    <w:name w:val="Default_Explicit_Left"/>
    <w:basedOn w:val="Default"/>
    <w:pPr>
      <w:jc w:val="right"/>
    </w:pPr>
  </w:style>
  <w:style w:type="paragraph" w:customStyle="1" w:styleId="BodytextAgencyExplicitLeft">
    <w:name w:val="Body text (Agency)_Explicit_Left"/>
    <w:basedOn w:val="BodytextAgency"/>
    <w:pPr>
      <w:jc w:val="right"/>
    </w:pPr>
  </w:style>
  <w:style w:type="paragraph" w:customStyle="1" w:styleId="ListParagraphExplicitLeft">
    <w:name w:val="List Paragraph_Explicit_Left"/>
    <w:basedOn w:val="Paragrafoelenco"/>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7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g"/><Relationship Id="rId42" Type="http://schemas.openxmlformats.org/officeDocument/2006/relationships/image" Target="media/image29.jpeg"/><Relationship Id="rId47" Type="http://schemas.openxmlformats.org/officeDocument/2006/relationships/image" Target="media/image33.jpeg"/><Relationship Id="rId63" Type="http://schemas.openxmlformats.org/officeDocument/2006/relationships/image" Target="media/image48.png"/><Relationship Id="rId68" Type="http://schemas.openxmlformats.org/officeDocument/2006/relationships/image" Target="media/image53.jpeg"/><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8.jpeg"/><Relationship Id="rId45" Type="http://schemas.openxmlformats.org/officeDocument/2006/relationships/image" Target="media/image31.pn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1.jpeg"/><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46.jpeg"/><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4.jpeg"/><Relationship Id="rId56" Type="http://schemas.openxmlformats.org/officeDocument/2006/relationships/image" Target="media/image42.png"/><Relationship Id="rId64" Type="http://schemas.openxmlformats.org/officeDocument/2006/relationships/image" Target="media/image49.jpeg"/><Relationship Id="rId69" Type="http://schemas.openxmlformats.org/officeDocument/2006/relationships/image" Target="media/image54.jpeg"/><Relationship Id="rId8" Type="http://schemas.openxmlformats.org/officeDocument/2006/relationships/styles" Target="styles.xml"/><Relationship Id="rId51" Type="http://schemas.openxmlformats.org/officeDocument/2006/relationships/image" Target="media/image37.jpeg"/><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2.png"/><Relationship Id="rId59" Type="http://schemas.openxmlformats.org/officeDocument/2006/relationships/image" Target="media/image45.jpeg"/><Relationship Id="rId67" Type="http://schemas.openxmlformats.org/officeDocument/2006/relationships/image" Target="media/image52.jpeg"/><Relationship Id="rId20" Type="http://schemas.openxmlformats.org/officeDocument/2006/relationships/image" Target="media/image8.jpg"/><Relationship Id="rId41" Type="http://schemas.openxmlformats.org/officeDocument/2006/relationships/image" Target="media/image27.png"/><Relationship Id="rId54" Type="http://schemas.openxmlformats.org/officeDocument/2006/relationships/image" Target="media/image40.jpeg"/><Relationship Id="rId62" Type="http://schemas.openxmlformats.org/officeDocument/2006/relationships/image" Target="media/image47.jpeg"/><Relationship Id="rId70" Type="http://schemas.openxmlformats.org/officeDocument/2006/relationships/image" Target="media/image55.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webSettings" Target="webSettings.xml"/><Relationship Id="rId31" Type="http://schemas.openxmlformats.org/officeDocument/2006/relationships/image" Target="media/image18.pn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8.jpeg"/><Relationship Id="rId65" Type="http://schemas.openxmlformats.org/officeDocument/2006/relationships/image" Target="media/image50.jpeg"/><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customXml" Target="../customXml/item7.xml"/><Relationship Id="rId7" Type="http://schemas.openxmlformats.org/officeDocument/2006/relationships/numbering" Target="numbering.xml"/><Relationship Id="rId71"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1 6 " ? > < S i m c y p D a t a   x m l n s = " h t t p : / / w w w . s i m c y p . c o m / " >  
     < P r o f i l e C h a r t s / >  
     < R e s u l t s T a b l e s / >  
     < S t a t i s t i c s C h a r t s / >  
     < R e g i o n a l F r a c t i o n C h a r t s / >  
     < I n p u t T a b l e s / >  
 < / S i m c y p 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EMADOC-1700519818-3406103</_dlc_DocId>
    <_dlc_DocIdUrl xmlns="a034c160-bfb7-45f5-8632-2eb7e0508071">
      <Url>https://euema.sharepoint.com/sites/CRM/_layouts/15/DocIdRedir.aspx?ID=EMADOC-1700519818-3406103</Url>
      <Description>EMADOC-1700519818-3406103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8D8D5B-A086-4865-B4BB-A520D2E738EA}">
  <ds:schemaRefs>
    <ds:schemaRef ds:uri="http://www.simcyp.com/"/>
  </ds:schemaRefs>
</ds:datastoreItem>
</file>

<file path=customXml/itemProps2.xml><?xml version="1.0" encoding="utf-8"?>
<ds:datastoreItem xmlns:ds="http://schemas.openxmlformats.org/officeDocument/2006/customXml" ds:itemID="{9D4EB72A-A85F-47C3-83EC-544FD42DEEC9}">
  <ds:schemaRefs>
    <ds:schemaRef ds:uri="http://schemas.microsoft.com/office/2006/metadata/properties"/>
    <ds:schemaRef ds:uri="http://schemas.microsoft.com/office/infopath/2007/PartnerControls"/>
    <ds:schemaRef ds:uri="aac45888-0c09-4cb1-808c-b7167995fd1e"/>
    <ds:schemaRef ds:uri="54c566ac-1f27-4511-8e17-9004f54cc845"/>
  </ds:schemaRefs>
</ds:datastoreItem>
</file>

<file path=customXml/itemProps3.xml><?xml version="1.0" encoding="utf-8"?>
<ds:datastoreItem xmlns:ds="http://schemas.openxmlformats.org/officeDocument/2006/customXml" ds:itemID="{2E6F8773-0A57-4C0A-9C19-8F75A083753B}">
  <ds:schemaRefs>
    <ds:schemaRef ds:uri="http://schemas.microsoft.com/sharepoint/v3/contenttype/forms"/>
  </ds:schemaRefs>
</ds:datastoreItem>
</file>

<file path=customXml/itemProps4.xml><?xml version="1.0" encoding="utf-8"?>
<ds:datastoreItem xmlns:ds="http://schemas.openxmlformats.org/officeDocument/2006/customXml" ds:itemID="{DE4F3E27-AB1B-4B94-BF3E-9AF7A0C95C28}"/>
</file>

<file path=customXml/itemProps5.xml><?xml version="1.0" encoding="utf-8"?>
<ds:datastoreItem xmlns:ds="http://schemas.openxmlformats.org/officeDocument/2006/customXml" ds:itemID="{E86C6EE0-EE27-4D85-B7EA-F014DCB22102}">
  <ds:schemaRefs>
    <ds:schemaRef ds:uri="http://schemas.microsoft.com/office/2006/metadata/longProperties"/>
  </ds:schemaRefs>
</ds:datastoreItem>
</file>

<file path=customXml/itemProps6.xml><?xml version="1.0" encoding="utf-8"?>
<ds:datastoreItem xmlns:ds="http://schemas.openxmlformats.org/officeDocument/2006/customXml" ds:itemID="{ECE6B3C3-4736-47EE-BADC-2A5858E2CB8E}">
  <ds:schemaRefs>
    <ds:schemaRef ds:uri="http://schemas.openxmlformats.org/officeDocument/2006/bibliography"/>
  </ds:schemaRefs>
</ds:datastoreItem>
</file>

<file path=customXml/itemProps7.xml><?xml version="1.0" encoding="utf-8"?>
<ds:datastoreItem xmlns:ds="http://schemas.openxmlformats.org/officeDocument/2006/customXml" ds:itemID="{5CFC06D5-8279-466B-9A6B-AD4B8A1F476C}"/>
</file>

<file path=docProps/app.xml><?xml version="1.0" encoding="utf-8"?>
<Properties xmlns="http://schemas.openxmlformats.org/officeDocument/2006/extended-properties" xmlns:vt="http://schemas.openxmlformats.org/officeDocument/2006/docPropsVTypes">
  <Template>Normal</Template>
  <TotalTime>0</TotalTime>
  <Pages>206</Pages>
  <Words>60323</Words>
  <Characters>313681</Characters>
  <Application>Microsoft Office Word</Application>
  <DocSecurity>0</DocSecurity>
  <Lines>17426</Lines>
  <Paragraphs>9589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Mounjaro: EPAR – Product information - tracked changes</dc:title>
  <dc:subject/>
  <dc:creator/>
  <cp:keywords/>
  <cp:lastModifiedBy/>
  <cp:revision>1</cp:revision>
  <dcterms:created xsi:type="dcterms:W3CDTF">2026-06-17T10:47:00Z</dcterms:created>
  <dcterms:modified xsi:type="dcterms:W3CDTF">2026-07-13T08:55:00Z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docLang">
    <vt:lpwstr>it</vt:lpwstr>
  </property>
  <property fmtid="{D5CDD505-2E9C-101B-9397-08002B2CF9AE}" pid="5" name="_dlc_DocIdItemGuid">
    <vt:lpwstr>12b33f73-843c-4870-a45d-f4c2b79d792f</vt:lpwstr>
  </property>
</Properties>
</file>