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3CD36" w14:textId="77777777" w:rsidR="007548A7" w:rsidRPr="007548A7" w:rsidRDefault="007548A7" w:rsidP="007548A7">
      <w:pPr>
        <w:widowControl w:val="0"/>
        <w:pBdr>
          <w:top w:val="single" w:sz="4" w:space="1" w:color="auto"/>
          <w:left w:val="single" w:sz="4" w:space="4" w:color="auto"/>
          <w:bottom w:val="single" w:sz="4" w:space="1" w:color="auto"/>
          <w:right w:val="single" w:sz="4" w:space="4" w:color="auto"/>
        </w:pBdr>
        <w:tabs>
          <w:tab w:val="left" w:pos="720"/>
        </w:tabs>
        <w:rPr>
          <w:lang w:val="bg-BG" w:eastAsia="en-US"/>
        </w:rPr>
      </w:pPr>
      <w:r w:rsidRPr="007548A7">
        <w:rPr>
          <w:lang w:val="bg-BG" w:eastAsia="en-US"/>
        </w:rPr>
        <w:t xml:space="preserve">Šis dokumentas yra patvirtintas AZILECT preparato informacinis dokumentas, kuriame </w:t>
      </w:r>
      <w:r w:rsidRPr="007548A7">
        <w:rPr>
          <w:lang w:val="en-GB" w:eastAsia="en-US"/>
        </w:rPr>
        <w:t>nurodyti</w:t>
      </w:r>
      <w:r w:rsidRPr="007548A7">
        <w:rPr>
          <w:lang w:val="bg-BG" w:eastAsia="en-US"/>
        </w:rPr>
        <w:t xml:space="preserve"> pakeitimai, padaryti po ankstesnės preparato informacinių dokumentų keitimo procedūros (EMEA/H/C/000574/N/0093).</w:t>
      </w:r>
    </w:p>
    <w:p w14:paraId="5EA47C36" w14:textId="77777777" w:rsidR="007548A7" w:rsidRPr="007548A7" w:rsidRDefault="007548A7" w:rsidP="007548A7">
      <w:pPr>
        <w:widowControl w:val="0"/>
        <w:pBdr>
          <w:top w:val="single" w:sz="4" w:space="1" w:color="auto"/>
          <w:left w:val="single" w:sz="4" w:space="4" w:color="auto"/>
          <w:bottom w:val="single" w:sz="4" w:space="1" w:color="auto"/>
          <w:right w:val="single" w:sz="4" w:space="4" w:color="auto"/>
        </w:pBdr>
        <w:tabs>
          <w:tab w:val="left" w:pos="720"/>
        </w:tabs>
        <w:rPr>
          <w:lang w:val="bg-BG" w:eastAsia="en-US"/>
        </w:rPr>
      </w:pPr>
    </w:p>
    <w:p w14:paraId="1A3A212E" w14:textId="673E1D86" w:rsidR="004148B5" w:rsidRPr="00716387" w:rsidRDefault="007548A7" w:rsidP="007548A7">
      <w:pPr>
        <w:pBdr>
          <w:top w:val="single" w:sz="4" w:space="1" w:color="auto"/>
          <w:left w:val="single" w:sz="4" w:space="4" w:color="auto"/>
          <w:bottom w:val="single" w:sz="4" w:space="1" w:color="auto"/>
          <w:right w:val="single" w:sz="4" w:space="4" w:color="auto"/>
        </w:pBdr>
        <w:tabs>
          <w:tab w:val="left" w:pos="0"/>
        </w:tabs>
        <w:rPr>
          <w:i/>
          <w:color w:val="000000"/>
        </w:rPr>
      </w:pPr>
      <w:r w:rsidRPr="007548A7">
        <w:rPr>
          <w:lang w:val="bg-BG" w:eastAsia="en-US"/>
        </w:rPr>
        <w:t xml:space="preserve">Daugiau informacijos rasite Europos vaistų agentūros interneto svetainėje adresu: </w:t>
      </w:r>
      <w:hyperlink r:id="rId8" w:history="1">
        <w:r w:rsidRPr="007548A7">
          <w:rPr>
            <w:color w:val="0000FF"/>
            <w:u w:val="single"/>
            <w:lang w:val="en-GB" w:eastAsia="en-US"/>
          </w:rPr>
          <w:t>https://www.ema.europa.eu/en/medicines/human/EPAR/azilect</w:t>
        </w:r>
      </w:hyperlink>
    </w:p>
    <w:p w14:paraId="43179590" w14:textId="77777777" w:rsidR="004148B5" w:rsidRPr="00716387" w:rsidRDefault="004148B5">
      <w:pPr>
        <w:tabs>
          <w:tab w:val="left" w:pos="567"/>
        </w:tabs>
        <w:ind w:left="567" w:hanging="567"/>
      </w:pPr>
    </w:p>
    <w:p w14:paraId="7AD18376" w14:textId="77777777" w:rsidR="004148B5" w:rsidRPr="00716387" w:rsidRDefault="004148B5">
      <w:pPr>
        <w:tabs>
          <w:tab w:val="left" w:pos="567"/>
        </w:tabs>
        <w:ind w:left="567" w:hanging="567"/>
      </w:pPr>
    </w:p>
    <w:p w14:paraId="52AD3104" w14:textId="77777777" w:rsidR="004148B5" w:rsidRPr="00716387" w:rsidRDefault="004148B5">
      <w:pPr>
        <w:tabs>
          <w:tab w:val="left" w:pos="567"/>
        </w:tabs>
        <w:ind w:left="567" w:hanging="567"/>
      </w:pPr>
    </w:p>
    <w:p w14:paraId="593E36B3" w14:textId="77777777" w:rsidR="004148B5" w:rsidRPr="00716387" w:rsidRDefault="004148B5">
      <w:pPr>
        <w:tabs>
          <w:tab w:val="left" w:pos="567"/>
        </w:tabs>
        <w:ind w:left="567" w:hanging="567"/>
      </w:pPr>
    </w:p>
    <w:p w14:paraId="42C55F79" w14:textId="77777777" w:rsidR="004148B5" w:rsidRPr="00716387" w:rsidRDefault="004148B5">
      <w:pPr>
        <w:tabs>
          <w:tab w:val="left" w:pos="567"/>
        </w:tabs>
        <w:ind w:left="567" w:hanging="567"/>
      </w:pPr>
    </w:p>
    <w:p w14:paraId="28EC74C2" w14:textId="77777777" w:rsidR="004148B5" w:rsidRPr="00716387" w:rsidRDefault="004148B5">
      <w:pPr>
        <w:tabs>
          <w:tab w:val="left" w:pos="567"/>
        </w:tabs>
        <w:ind w:left="567" w:hanging="567"/>
      </w:pPr>
    </w:p>
    <w:p w14:paraId="1247FB1D" w14:textId="77777777" w:rsidR="004148B5" w:rsidRPr="00716387" w:rsidRDefault="004148B5">
      <w:pPr>
        <w:tabs>
          <w:tab w:val="left" w:pos="567"/>
        </w:tabs>
        <w:ind w:left="567" w:hanging="567"/>
      </w:pPr>
    </w:p>
    <w:p w14:paraId="6E7949B2" w14:textId="77777777" w:rsidR="004148B5" w:rsidRPr="00716387" w:rsidRDefault="004148B5">
      <w:pPr>
        <w:tabs>
          <w:tab w:val="left" w:pos="567"/>
        </w:tabs>
        <w:ind w:left="567" w:hanging="567"/>
      </w:pPr>
    </w:p>
    <w:p w14:paraId="3E0D1A6A" w14:textId="77777777" w:rsidR="004148B5" w:rsidRPr="00716387" w:rsidRDefault="004148B5">
      <w:pPr>
        <w:tabs>
          <w:tab w:val="left" w:pos="567"/>
        </w:tabs>
        <w:ind w:left="567" w:hanging="567"/>
      </w:pPr>
    </w:p>
    <w:p w14:paraId="17BB2BF4" w14:textId="77777777" w:rsidR="004148B5" w:rsidRPr="00716387" w:rsidRDefault="004148B5">
      <w:pPr>
        <w:tabs>
          <w:tab w:val="left" w:pos="567"/>
        </w:tabs>
        <w:ind w:left="567" w:hanging="567"/>
      </w:pPr>
    </w:p>
    <w:p w14:paraId="0291E225" w14:textId="77777777" w:rsidR="004148B5" w:rsidRPr="00716387" w:rsidRDefault="004148B5">
      <w:pPr>
        <w:tabs>
          <w:tab w:val="left" w:pos="567"/>
        </w:tabs>
        <w:ind w:left="567" w:hanging="567"/>
      </w:pPr>
    </w:p>
    <w:p w14:paraId="319D6941" w14:textId="77777777" w:rsidR="004148B5" w:rsidRPr="00716387" w:rsidRDefault="004148B5">
      <w:pPr>
        <w:tabs>
          <w:tab w:val="left" w:pos="567"/>
        </w:tabs>
        <w:ind w:left="567" w:hanging="567"/>
      </w:pPr>
    </w:p>
    <w:p w14:paraId="7EDBA4D9" w14:textId="77777777" w:rsidR="004148B5" w:rsidRPr="00716387" w:rsidRDefault="004148B5">
      <w:pPr>
        <w:tabs>
          <w:tab w:val="left" w:pos="567"/>
        </w:tabs>
        <w:ind w:left="567" w:hanging="567"/>
      </w:pPr>
    </w:p>
    <w:p w14:paraId="4B501F8E" w14:textId="77777777" w:rsidR="004148B5" w:rsidRPr="00716387" w:rsidRDefault="004148B5">
      <w:pPr>
        <w:tabs>
          <w:tab w:val="left" w:pos="567"/>
        </w:tabs>
        <w:ind w:left="567" w:hanging="567"/>
      </w:pPr>
    </w:p>
    <w:p w14:paraId="5BD754D7" w14:textId="77777777" w:rsidR="004148B5" w:rsidRPr="00716387" w:rsidRDefault="004148B5">
      <w:pPr>
        <w:tabs>
          <w:tab w:val="left" w:pos="567"/>
        </w:tabs>
        <w:ind w:left="567" w:hanging="567"/>
      </w:pPr>
    </w:p>
    <w:p w14:paraId="6EDE962B" w14:textId="77777777" w:rsidR="004148B5" w:rsidRPr="00716387" w:rsidRDefault="004148B5">
      <w:pPr>
        <w:tabs>
          <w:tab w:val="left" w:pos="567"/>
        </w:tabs>
        <w:ind w:left="567" w:hanging="567"/>
      </w:pPr>
    </w:p>
    <w:p w14:paraId="6C33D632" w14:textId="77777777" w:rsidR="004148B5" w:rsidRPr="00716387" w:rsidRDefault="004148B5">
      <w:pPr>
        <w:tabs>
          <w:tab w:val="left" w:pos="567"/>
        </w:tabs>
        <w:ind w:left="567" w:hanging="567"/>
      </w:pPr>
    </w:p>
    <w:p w14:paraId="1BAD2FA2" w14:textId="77777777" w:rsidR="004148B5" w:rsidRPr="00716387" w:rsidRDefault="004148B5">
      <w:pPr>
        <w:tabs>
          <w:tab w:val="left" w:pos="567"/>
        </w:tabs>
        <w:ind w:left="567" w:hanging="567"/>
      </w:pPr>
    </w:p>
    <w:p w14:paraId="5E0909E1" w14:textId="77777777" w:rsidR="004148B5" w:rsidRPr="00716387" w:rsidRDefault="004148B5">
      <w:pPr>
        <w:tabs>
          <w:tab w:val="left" w:pos="567"/>
        </w:tabs>
        <w:ind w:left="567" w:hanging="567"/>
      </w:pPr>
    </w:p>
    <w:p w14:paraId="1BCCE724" w14:textId="77777777" w:rsidR="004148B5" w:rsidRPr="00716387" w:rsidRDefault="004148B5">
      <w:pPr>
        <w:tabs>
          <w:tab w:val="left" w:pos="567"/>
        </w:tabs>
        <w:ind w:left="567" w:hanging="567"/>
      </w:pPr>
    </w:p>
    <w:p w14:paraId="1ECC00DC" w14:textId="77777777" w:rsidR="004148B5" w:rsidRPr="00716387" w:rsidRDefault="004148B5">
      <w:pPr>
        <w:tabs>
          <w:tab w:val="left" w:pos="567"/>
        </w:tabs>
        <w:ind w:left="567" w:hanging="567"/>
      </w:pPr>
    </w:p>
    <w:p w14:paraId="1349B4EB" w14:textId="77777777" w:rsidR="004148B5" w:rsidRPr="00716387" w:rsidRDefault="004148B5">
      <w:pPr>
        <w:tabs>
          <w:tab w:val="left" w:pos="567"/>
        </w:tabs>
        <w:rPr>
          <w:b/>
        </w:rPr>
      </w:pPr>
    </w:p>
    <w:p w14:paraId="0DAE494E" w14:textId="77777777" w:rsidR="004148B5" w:rsidRPr="00716387" w:rsidRDefault="004148B5">
      <w:pPr>
        <w:tabs>
          <w:tab w:val="left" w:pos="567"/>
        </w:tabs>
        <w:ind w:left="567" w:hanging="567"/>
        <w:jc w:val="center"/>
        <w:rPr>
          <w:b/>
        </w:rPr>
      </w:pPr>
      <w:r w:rsidRPr="00716387">
        <w:rPr>
          <w:b/>
        </w:rPr>
        <w:t>I</w:t>
      </w:r>
      <w:r w:rsidR="00973B2B" w:rsidRPr="00716387">
        <w:rPr>
          <w:b/>
        </w:rPr>
        <w:t> </w:t>
      </w:r>
      <w:r w:rsidRPr="00716387">
        <w:rPr>
          <w:b/>
        </w:rPr>
        <w:t>PRIEDAS</w:t>
      </w:r>
    </w:p>
    <w:p w14:paraId="723EF612" w14:textId="77777777" w:rsidR="004148B5" w:rsidRPr="00716387" w:rsidRDefault="004148B5">
      <w:pPr>
        <w:tabs>
          <w:tab w:val="left" w:pos="567"/>
        </w:tabs>
        <w:ind w:left="567" w:hanging="567"/>
        <w:jc w:val="center"/>
        <w:rPr>
          <w:b/>
        </w:rPr>
      </w:pPr>
    </w:p>
    <w:p w14:paraId="74730E57" w14:textId="77777777" w:rsidR="004148B5" w:rsidRPr="00716387" w:rsidRDefault="004148B5" w:rsidP="00F542D8">
      <w:pPr>
        <w:pStyle w:val="TitleA"/>
      </w:pPr>
      <w:r w:rsidRPr="00716387">
        <w:t>PREPARATO CHARAKTERISTIKŲ SANTRAUKA</w:t>
      </w:r>
    </w:p>
    <w:p w14:paraId="7CFA1EE8" w14:textId="77777777" w:rsidR="004148B5" w:rsidRPr="00716387" w:rsidRDefault="004148B5">
      <w:pPr>
        <w:tabs>
          <w:tab w:val="left" w:pos="567"/>
        </w:tabs>
        <w:ind w:left="567" w:hanging="567"/>
        <w:rPr>
          <w:b/>
        </w:rPr>
      </w:pPr>
    </w:p>
    <w:p w14:paraId="22809B80" w14:textId="77777777" w:rsidR="004148B5" w:rsidRPr="00716387" w:rsidRDefault="004148B5">
      <w:pPr>
        <w:tabs>
          <w:tab w:val="left" w:pos="567"/>
        </w:tabs>
        <w:ind w:left="567" w:hanging="567"/>
        <w:rPr>
          <w:b/>
        </w:rPr>
      </w:pPr>
      <w:r w:rsidRPr="00716387">
        <w:rPr>
          <w:b/>
        </w:rPr>
        <w:br w:type="page"/>
      </w:r>
      <w:r w:rsidRPr="00716387">
        <w:rPr>
          <w:b/>
        </w:rPr>
        <w:lastRenderedPageBreak/>
        <w:t>1.</w:t>
      </w:r>
      <w:r w:rsidRPr="00716387">
        <w:rPr>
          <w:b/>
        </w:rPr>
        <w:tab/>
      </w:r>
      <w:r w:rsidRPr="00716387">
        <w:rPr>
          <w:b/>
          <w:caps/>
        </w:rPr>
        <w:t>VAISTINIO</w:t>
      </w:r>
      <w:r w:rsidRPr="00716387">
        <w:rPr>
          <w:b/>
        </w:rPr>
        <w:t xml:space="preserve"> PREPARATO PAVADINIMAS</w:t>
      </w:r>
    </w:p>
    <w:p w14:paraId="3ADA42A9" w14:textId="77777777" w:rsidR="004148B5" w:rsidRPr="00716387" w:rsidRDefault="004148B5">
      <w:pPr>
        <w:tabs>
          <w:tab w:val="left" w:pos="567"/>
        </w:tabs>
        <w:ind w:left="567" w:hanging="567"/>
      </w:pPr>
    </w:p>
    <w:p w14:paraId="623C19F8" w14:textId="77777777" w:rsidR="004148B5" w:rsidRPr="00716387" w:rsidRDefault="004148B5">
      <w:pPr>
        <w:tabs>
          <w:tab w:val="left" w:pos="567"/>
        </w:tabs>
        <w:ind w:left="567" w:hanging="567"/>
        <w:rPr>
          <w:szCs w:val="22"/>
        </w:rPr>
      </w:pPr>
      <w:r w:rsidRPr="00716387">
        <w:rPr>
          <w:szCs w:val="22"/>
        </w:rPr>
        <w:t>AZILECT 1 mg tabletės</w:t>
      </w:r>
    </w:p>
    <w:p w14:paraId="36BD315C" w14:textId="77777777" w:rsidR="004148B5" w:rsidRPr="00716387" w:rsidRDefault="004148B5">
      <w:pPr>
        <w:tabs>
          <w:tab w:val="left" w:pos="567"/>
        </w:tabs>
        <w:ind w:left="567" w:hanging="567"/>
      </w:pPr>
    </w:p>
    <w:p w14:paraId="131B7057" w14:textId="77777777" w:rsidR="004148B5" w:rsidRPr="00716387" w:rsidRDefault="004148B5">
      <w:pPr>
        <w:tabs>
          <w:tab w:val="left" w:pos="567"/>
        </w:tabs>
        <w:ind w:left="567" w:hanging="567"/>
      </w:pPr>
    </w:p>
    <w:p w14:paraId="1EB16BE2" w14:textId="77777777" w:rsidR="004148B5" w:rsidRPr="00716387" w:rsidRDefault="004148B5">
      <w:pPr>
        <w:tabs>
          <w:tab w:val="left" w:pos="567"/>
        </w:tabs>
        <w:ind w:left="567" w:hanging="567"/>
        <w:rPr>
          <w:b/>
          <w:caps/>
        </w:rPr>
      </w:pPr>
      <w:r w:rsidRPr="00716387">
        <w:rPr>
          <w:b/>
          <w:caps/>
        </w:rPr>
        <w:t>2.</w:t>
      </w:r>
      <w:r w:rsidRPr="00716387">
        <w:rPr>
          <w:b/>
          <w:caps/>
        </w:rPr>
        <w:tab/>
        <w:t>kokybinė ir kiekybinė sudėtis</w:t>
      </w:r>
    </w:p>
    <w:p w14:paraId="1784925F" w14:textId="77777777" w:rsidR="004148B5" w:rsidRPr="00716387" w:rsidRDefault="004148B5">
      <w:pPr>
        <w:tabs>
          <w:tab w:val="left" w:pos="567"/>
        </w:tabs>
        <w:ind w:left="567" w:hanging="567"/>
      </w:pPr>
    </w:p>
    <w:p w14:paraId="53F0151C" w14:textId="77777777" w:rsidR="004148B5" w:rsidRPr="00716387" w:rsidRDefault="003B03E8">
      <w:pPr>
        <w:tabs>
          <w:tab w:val="left" w:pos="567"/>
        </w:tabs>
        <w:ind w:left="567" w:hanging="567"/>
      </w:pPr>
      <w:r w:rsidRPr="00716387">
        <w:t xml:space="preserve">Kiekvienoje </w:t>
      </w:r>
      <w:r w:rsidR="004148B5" w:rsidRPr="00716387">
        <w:t>tabletėje yra 1 mg razagilino (me</w:t>
      </w:r>
      <w:r w:rsidR="006C0242" w:rsidRPr="00716387">
        <w:t>s</w:t>
      </w:r>
      <w:r w:rsidR="004148B5" w:rsidRPr="00716387">
        <w:t xml:space="preserve">ilato </w:t>
      </w:r>
      <w:r w:rsidR="00BC4E68" w:rsidRPr="00716387">
        <w:t>pavidalu</w:t>
      </w:r>
      <w:r w:rsidR="004148B5" w:rsidRPr="00716387">
        <w:t>).</w:t>
      </w:r>
    </w:p>
    <w:p w14:paraId="3C66C1C4" w14:textId="77777777" w:rsidR="004148B5" w:rsidRPr="00716387" w:rsidRDefault="004148B5">
      <w:pPr>
        <w:tabs>
          <w:tab w:val="left" w:pos="567"/>
        </w:tabs>
        <w:ind w:left="567" w:hanging="567"/>
      </w:pPr>
    </w:p>
    <w:p w14:paraId="4D2459F0" w14:textId="77777777" w:rsidR="004148B5" w:rsidRPr="00716387" w:rsidRDefault="004148B5">
      <w:pPr>
        <w:tabs>
          <w:tab w:val="left" w:pos="567"/>
        </w:tabs>
        <w:ind w:left="567" w:hanging="567"/>
      </w:pPr>
      <w:r w:rsidRPr="00716387">
        <w:t>Visos pagalbinės medžiagos išvardytos 6.1</w:t>
      </w:r>
      <w:r w:rsidR="00200572" w:rsidRPr="00716387">
        <w:t> </w:t>
      </w:r>
      <w:r w:rsidRPr="00716387">
        <w:t>skyriuje.</w:t>
      </w:r>
    </w:p>
    <w:p w14:paraId="069B2EF2" w14:textId="77777777" w:rsidR="004148B5" w:rsidRPr="00716387" w:rsidRDefault="004148B5">
      <w:pPr>
        <w:tabs>
          <w:tab w:val="left" w:pos="567"/>
        </w:tabs>
        <w:ind w:left="567" w:hanging="567"/>
      </w:pPr>
    </w:p>
    <w:p w14:paraId="0A64BCD4" w14:textId="77777777" w:rsidR="004148B5" w:rsidRPr="00716387" w:rsidRDefault="004148B5">
      <w:pPr>
        <w:tabs>
          <w:tab w:val="left" w:pos="567"/>
        </w:tabs>
        <w:ind w:left="567" w:hanging="567"/>
      </w:pPr>
    </w:p>
    <w:p w14:paraId="55ACCC5C" w14:textId="77777777" w:rsidR="004148B5" w:rsidRPr="00716387" w:rsidRDefault="004148B5">
      <w:pPr>
        <w:tabs>
          <w:tab w:val="left" w:pos="567"/>
        </w:tabs>
        <w:ind w:left="567" w:hanging="567"/>
        <w:rPr>
          <w:b/>
          <w:caps/>
        </w:rPr>
      </w:pPr>
      <w:r w:rsidRPr="00716387">
        <w:rPr>
          <w:b/>
          <w:caps/>
        </w:rPr>
        <w:t>3.</w:t>
      </w:r>
      <w:r w:rsidRPr="00716387">
        <w:rPr>
          <w:b/>
          <w:caps/>
        </w:rPr>
        <w:tab/>
        <w:t>FARMACIN</w:t>
      </w:r>
      <w:r w:rsidRPr="00716387">
        <w:rPr>
          <w:b/>
          <w:caps/>
          <w:lang w:bidi="ar-SY"/>
        </w:rPr>
        <w:t>ė</w:t>
      </w:r>
      <w:r w:rsidRPr="00716387">
        <w:rPr>
          <w:b/>
          <w:caps/>
        </w:rPr>
        <w:t xml:space="preserve"> forma</w:t>
      </w:r>
    </w:p>
    <w:p w14:paraId="6128B9DD" w14:textId="77777777" w:rsidR="004148B5" w:rsidRPr="00716387" w:rsidRDefault="004148B5">
      <w:pPr>
        <w:tabs>
          <w:tab w:val="left" w:pos="567"/>
        </w:tabs>
        <w:ind w:left="567" w:hanging="567"/>
      </w:pPr>
    </w:p>
    <w:p w14:paraId="726F4852" w14:textId="77777777" w:rsidR="004148B5" w:rsidRPr="00716387" w:rsidRDefault="004148B5">
      <w:pPr>
        <w:tabs>
          <w:tab w:val="left" w:pos="567"/>
        </w:tabs>
        <w:ind w:left="567" w:hanging="567"/>
      </w:pPr>
      <w:r w:rsidRPr="00716387">
        <w:t>Tabletė</w:t>
      </w:r>
    </w:p>
    <w:p w14:paraId="3236675A" w14:textId="77777777" w:rsidR="004148B5" w:rsidRPr="00716387" w:rsidRDefault="004148B5">
      <w:pPr>
        <w:tabs>
          <w:tab w:val="left" w:pos="567"/>
        </w:tabs>
        <w:ind w:left="567" w:hanging="567"/>
      </w:pPr>
    </w:p>
    <w:p w14:paraId="6C27C162" w14:textId="77777777" w:rsidR="004148B5" w:rsidRPr="00716387" w:rsidRDefault="004148B5">
      <w:pPr>
        <w:tabs>
          <w:tab w:val="left" w:pos="567"/>
        </w:tabs>
      </w:pPr>
      <w:r w:rsidRPr="00716387">
        <w:t>Baltos arba beveik baltos apvalios, plokščios, nuožulniais kraštais tabletės, kurių vienoje pusėje įspausta ,,GIL“ ir ,,1“, o kita pusė lygi.</w:t>
      </w:r>
    </w:p>
    <w:p w14:paraId="4C32B6B3" w14:textId="77777777" w:rsidR="004148B5" w:rsidRPr="00716387" w:rsidRDefault="004148B5">
      <w:pPr>
        <w:tabs>
          <w:tab w:val="left" w:pos="567"/>
        </w:tabs>
      </w:pPr>
    </w:p>
    <w:p w14:paraId="5097D2A9" w14:textId="77777777" w:rsidR="004148B5" w:rsidRPr="00716387" w:rsidRDefault="004148B5">
      <w:pPr>
        <w:tabs>
          <w:tab w:val="left" w:pos="567"/>
        </w:tabs>
      </w:pPr>
    </w:p>
    <w:p w14:paraId="6B796ADE" w14:textId="77777777" w:rsidR="004148B5" w:rsidRPr="00716387" w:rsidRDefault="004148B5">
      <w:pPr>
        <w:tabs>
          <w:tab w:val="left" w:pos="567"/>
        </w:tabs>
        <w:ind w:left="567" w:hanging="567"/>
        <w:rPr>
          <w:b/>
          <w:caps/>
        </w:rPr>
      </w:pPr>
      <w:r w:rsidRPr="00716387">
        <w:rPr>
          <w:b/>
          <w:caps/>
        </w:rPr>
        <w:t>4.</w:t>
      </w:r>
      <w:r w:rsidRPr="00716387">
        <w:rPr>
          <w:b/>
          <w:caps/>
        </w:rPr>
        <w:tab/>
        <w:t>klinikinĖ informacija</w:t>
      </w:r>
    </w:p>
    <w:p w14:paraId="2C05BFCF" w14:textId="77777777" w:rsidR="004148B5" w:rsidRPr="00716387" w:rsidRDefault="004148B5">
      <w:pPr>
        <w:tabs>
          <w:tab w:val="left" w:pos="567"/>
        </w:tabs>
        <w:ind w:left="567" w:hanging="567"/>
      </w:pPr>
    </w:p>
    <w:p w14:paraId="739C3719" w14:textId="77777777" w:rsidR="004148B5" w:rsidRPr="00716387" w:rsidRDefault="004148B5">
      <w:pPr>
        <w:tabs>
          <w:tab w:val="left" w:pos="567"/>
        </w:tabs>
        <w:ind w:left="567" w:hanging="567"/>
        <w:rPr>
          <w:b/>
        </w:rPr>
      </w:pPr>
      <w:r w:rsidRPr="00716387">
        <w:rPr>
          <w:b/>
        </w:rPr>
        <w:t>4.1</w:t>
      </w:r>
      <w:r w:rsidRPr="00716387">
        <w:rPr>
          <w:b/>
        </w:rPr>
        <w:tab/>
        <w:t>Terapinės indikacijos</w:t>
      </w:r>
    </w:p>
    <w:p w14:paraId="4AFA9E30" w14:textId="77777777" w:rsidR="004148B5" w:rsidRPr="00716387" w:rsidRDefault="004148B5">
      <w:pPr>
        <w:tabs>
          <w:tab w:val="left" w:pos="567"/>
        </w:tabs>
        <w:ind w:left="567" w:hanging="567"/>
      </w:pPr>
    </w:p>
    <w:p w14:paraId="0B9364B1" w14:textId="77777777" w:rsidR="004148B5" w:rsidRPr="00716387" w:rsidRDefault="004148B5">
      <w:pPr>
        <w:tabs>
          <w:tab w:val="left" w:pos="567"/>
        </w:tabs>
      </w:pPr>
      <w:r w:rsidRPr="00716387">
        <w:t xml:space="preserve">AZILECT </w:t>
      </w:r>
      <w:r w:rsidR="00200572" w:rsidRPr="00716387">
        <w:t xml:space="preserve">skirtas suaugusiesiems </w:t>
      </w:r>
      <w:r w:rsidRPr="00716387">
        <w:t>idiopatinei Parkinsono ligai gydyti vienas (be levodopos) arba kartu su levodopa pacientams, kuriems yra dozės pabaigos motorikos svyravimų.</w:t>
      </w:r>
    </w:p>
    <w:p w14:paraId="308A9831" w14:textId="77777777" w:rsidR="004148B5" w:rsidRPr="00716387" w:rsidRDefault="004148B5">
      <w:pPr>
        <w:tabs>
          <w:tab w:val="left" w:pos="567"/>
        </w:tabs>
        <w:ind w:left="567" w:hanging="567"/>
      </w:pPr>
    </w:p>
    <w:p w14:paraId="4FFD6AFD" w14:textId="77777777" w:rsidR="004148B5" w:rsidRPr="00716387" w:rsidRDefault="004148B5">
      <w:pPr>
        <w:tabs>
          <w:tab w:val="left" w:pos="567"/>
        </w:tabs>
        <w:ind w:left="567" w:hanging="567"/>
        <w:rPr>
          <w:b/>
        </w:rPr>
      </w:pPr>
      <w:r w:rsidRPr="00716387">
        <w:rPr>
          <w:b/>
        </w:rPr>
        <w:t>4.2</w:t>
      </w:r>
      <w:r w:rsidRPr="00716387">
        <w:rPr>
          <w:b/>
        </w:rPr>
        <w:tab/>
        <w:t>Dozavimas ir vartojimo metodas</w:t>
      </w:r>
    </w:p>
    <w:p w14:paraId="47FE47EC" w14:textId="77777777" w:rsidR="004148B5" w:rsidRPr="00716387" w:rsidRDefault="004148B5">
      <w:pPr>
        <w:tabs>
          <w:tab w:val="left" w:pos="567"/>
        </w:tabs>
        <w:ind w:left="567" w:hanging="567"/>
      </w:pPr>
    </w:p>
    <w:p w14:paraId="011A04AD" w14:textId="77777777" w:rsidR="00992A25" w:rsidRPr="00716387" w:rsidRDefault="00992A25">
      <w:pPr>
        <w:tabs>
          <w:tab w:val="left" w:pos="567"/>
        </w:tabs>
        <w:rPr>
          <w:u w:val="single"/>
        </w:rPr>
      </w:pPr>
      <w:r w:rsidRPr="00716387">
        <w:rPr>
          <w:u w:val="single"/>
        </w:rPr>
        <w:t>Dozavimas</w:t>
      </w:r>
    </w:p>
    <w:p w14:paraId="5E320F74" w14:textId="77777777" w:rsidR="00073653" w:rsidRPr="00716387" w:rsidRDefault="00073653">
      <w:pPr>
        <w:tabs>
          <w:tab w:val="left" w:pos="567"/>
        </w:tabs>
      </w:pPr>
    </w:p>
    <w:p w14:paraId="4187AE3B" w14:textId="77777777" w:rsidR="004148B5" w:rsidRPr="00716387" w:rsidRDefault="00200572">
      <w:pPr>
        <w:tabs>
          <w:tab w:val="left" w:pos="567"/>
        </w:tabs>
      </w:pPr>
      <w:r w:rsidRPr="00716387">
        <w:t>Rekomenduojama razagilino dozė yra</w:t>
      </w:r>
      <w:r w:rsidR="004148B5" w:rsidRPr="00716387">
        <w:t xml:space="preserve"> 1 mg </w:t>
      </w:r>
      <w:r w:rsidRPr="00716387">
        <w:t>(viena AZILECT tabletė)</w:t>
      </w:r>
      <w:r w:rsidR="004148B5" w:rsidRPr="00716387">
        <w:t xml:space="preserve"> vieną kartą per </w:t>
      </w:r>
      <w:r w:rsidR="00B37D4C" w:rsidRPr="00716387">
        <w:t>parą,</w:t>
      </w:r>
      <w:r w:rsidR="00327420" w:rsidRPr="00716387">
        <w:t xml:space="preserve"> geriama</w:t>
      </w:r>
      <w:r w:rsidR="00365094" w:rsidRPr="00716387">
        <w:t xml:space="preserve"> </w:t>
      </w:r>
      <w:r w:rsidR="004148B5" w:rsidRPr="00716387">
        <w:t>su levodopa arba be jos.</w:t>
      </w:r>
    </w:p>
    <w:p w14:paraId="0D33F19E" w14:textId="77777777" w:rsidR="004148B5" w:rsidRPr="00716387" w:rsidRDefault="004148B5">
      <w:pPr>
        <w:tabs>
          <w:tab w:val="left" w:pos="567"/>
        </w:tabs>
      </w:pPr>
    </w:p>
    <w:p w14:paraId="1CC8E842" w14:textId="77777777" w:rsidR="00B37D4C" w:rsidRPr="00716387" w:rsidRDefault="004148B5">
      <w:pPr>
        <w:tabs>
          <w:tab w:val="left" w:pos="567"/>
        </w:tabs>
      </w:pPr>
      <w:r w:rsidRPr="00716387">
        <w:rPr>
          <w:i/>
        </w:rPr>
        <w:t>Senyvi pacienta</w:t>
      </w:r>
      <w:r w:rsidR="00B37D4C" w:rsidRPr="00716387">
        <w:rPr>
          <w:i/>
        </w:rPr>
        <w:t>i</w:t>
      </w:r>
    </w:p>
    <w:p w14:paraId="6282E5BF" w14:textId="77777777" w:rsidR="004148B5" w:rsidRPr="00716387" w:rsidRDefault="004148B5">
      <w:pPr>
        <w:tabs>
          <w:tab w:val="left" w:pos="567"/>
        </w:tabs>
      </w:pPr>
      <w:r w:rsidRPr="00716387">
        <w:t>Senyviems pacientams dozės keisti nereikia</w:t>
      </w:r>
      <w:r w:rsidR="00B37D4C" w:rsidRPr="00716387">
        <w:t xml:space="preserve"> (žr. 5.2 skyrių)</w:t>
      </w:r>
      <w:r w:rsidRPr="00716387">
        <w:t>.</w:t>
      </w:r>
    </w:p>
    <w:p w14:paraId="52B4ABF3" w14:textId="77777777" w:rsidR="004148B5" w:rsidRPr="00716387" w:rsidRDefault="004148B5">
      <w:pPr>
        <w:tabs>
          <w:tab w:val="left" w:pos="567"/>
        </w:tabs>
      </w:pPr>
    </w:p>
    <w:p w14:paraId="783561C4" w14:textId="77777777" w:rsidR="00A60F90" w:rsidRPr="00716387" w:rsidRDefault="00A60F90">
      <w:pPr>
        <w:tabs>
          <w:tab w:val="left" w:pos="567"/>
        </w:tabs>
      </w:pPr>
      <w:r w:rsidRPr="00716387">
        <w:rPr>
          <w:i/>
        </w:rPr>
        <w:t>K</w:t>
      </w:r>
      <w:r w:rsidR="004148B5" w:rsidRPr="00716387">
        <w:rPr>
          <w:i/>
        </w:rPr>
        <w:t>epenų veikl</w:t>
      </w:r>
      <w:r w:rsidRPr="00716387">
        <w:rPr>
          <w:i/>
        </w:rPr>
        <w:t>os</w:t>
      </w:r>
      <w:r w:rsidR="004148B5" w:rsidRPr="00716387">
        <w:rPr>
          <w:i/>
        </w:rPr>
        <w:t xml:space="preserve"> sutrik</w:t>
      </w:r>
      <w:r w:rsidRPr="00716387">
        <w:rPr>
          <w:i/>
        </w:rPr>
        <w:t>imas</w:t>
      </w:r>
    </w:p>
    <w:p w14:paraId="32F489E6" w14:textId="77777777" w:rsidR="004148B5" w:rsidRPr="00716387" w:rsidRDefault="00A60F90">
      <w:pPr>
        <w:tabs>
          <w:tab w:val="left" w:pos="567"/>
        </w:tabs>
      </w:pPr>
      <w:r w:rsidRPr="00716387">
        <w:t>Razagalino negalima vartoti p</w:t>
      </w:r>
      <w:r w:rsidR="004148B5" w:rsidRPr="00716387">
        <w:t>acientams, kuriems yra sunkus kepenų funkcijos sutrikimas (žr. 4.3</w:t>
      </w:r>
      <w:r w:rsidRPr="00716387">
        <w:t> </w:t>
      </w:r>
      <w:r w:rsidR="004148B5" w:rsidRPr="00716387">
        <w:t>skyrių)</w:t>
      </w:r>
      <w:r w:rsidR="00617B03" w:rsidRPr="00716387">
        <w:t xml:space="preserve">. </w:t>
      </w:r>
      <w:r w:rsidR="004148B5" w:rsidRPr="00716387">
        <w:t xml:space="preserve">Nepatariama vartoti razagiliną pacientams, kurie serga vidutinio sunkumo kepenų sutrikimu. Pacientus, kuriems yra lengvas kepenų veiklos sutrikimas, pradėti gydyti razagilinu reikia atsargiai. Jei kepenų nepakankamumas progresuoja nuo lengvo iki vidutinio, razagilino vartojimą reikia nutraukti (žr. 4.4 </w:t>
      </w:r>
      <w:r w:rsidRPr="00716387">
        <w:t>ir 5.2 </w:t>
      </w:r>
      <w:r w:rsidR="004148B5" w:rsidRPr="00716387">
        <w:t>skyri</w:t>
      </w:r>
      <w:r w:rsidRPr="00716387">
        <w:t>us</w:t>
      </w:r>
      <w:r w:rsidR="004148B5" w:rsidRPr="00716387">
        <w:t xml:space="preserve">). </w:t>
      </w:r>
    </w:p>
    <w:p w14:paraId="6A5B1365" w14:textId="77777777" w:rsidR="004148B5" w:rsidRPr="00716387" w:rsidRDefault="004148B5">
      <w:pPr>
        <w:tabs>
          <w:tab w:val="left" w:pos="567"/>
        </w:tabs>
      </w:pPr>
    </w:p>
    <w:p w14:paraId="4303F789" w14:textId="77777777" w:rsidR="003B680D" w:rsidRPr="00716387" w:rsidRDefault="00A60F90">
      <w:pPr>
        <w:tabs>
          <w:tab w:val="left" w:pos="567"/>
        </w:tabs>
      </w:pPr>
      <w:r w:rsidRPr="00716387">
        <w:rPr>
          <w:i/>
        </w:rPr>
        <w:t>I</w:t>
      </w:r>
      <w:r w:rsidR="004148B5" w:rsidRPr="00716387">
        <w:rPr>
          <w:i/>
        </w:rPr>
        <w:t>nkstų veikl</w:t>
      </w:r>
      <w:r w:rsidRPr="00716387">
        <w:rPr>
          <w:i/>
        </w:rPr>
        <w:t>os</w:t>
      </w:r>
      <w:r w:rsidR="004148B5" w:rsidRPr="00716387">
        <w:rPr>
          <w:i/>
        </w:rPr>
        <w:t xml:space="preserve"> sutrik</w:t>
      </w:r>
      <w:r w:rsidRPr="00716387">
        <w:rPr>
          <w:i/>
        </w:rPr>
        <w:t>imas</w:t>
      </w:r>
    </w:p>
    <w:p w14:paraId="0A3C278D" w14:textId="77777777" w:rsidR="004148B5" w:rsidRPr="00716387" w:rsidRDefault="004148B5">
      <w:pPr>
        <w:tabs>
          <w:tab w:val="left" w:pos="567"/>
        </w:tabs>
      </w:pPr>
      <w:r w:rsidRPr="00716387">
        <w:t xml:space="preserve">Pacientams, kurių inkstų veikla sutrikusi, </w:t>
      </w:r>
      <w:r w:rsidR="003B680D" w:rsidRPr="00716387">
        <w:t>specialių atsargumo priemonių</w:t>
      </w:r>
      <w:r w:rsidRPr="00716387">
        <w:t xml:space="preserve"> nereikia.</w:t>
      </w:r>
    </w:p>
    <w:p w14:paraId="40C60B76" w14:textId="77777777" w:rsidR="00942031" w:rsidRPr="00716387" w:rsidRDefault="00942031" w:rsidP="00942031">
      <w:pPr>
        <w:tabs>
          <w:tab w:val="left" w:pos="567"/>
        </w:tabs>
        <w:rPr>
          <w:i/>
        </w:rPr>
      </w:pPr>
    </w:p>
    <w:p w14:paraId="08B29366" w14:textId="77777777" w:rsidR="00942031" w:rsidRPr="00716387" w:rsidRDefault="00942031" w:rsidP="00942031">
      <w:pPr>
        <w:tabs>
          <w:tab w:val="left" w:pos="567"/>
        </w:tabs>
        <w:rPr>
          <w:i/>
        </w:rPr>
      </w:pPr>
      <w:r w:rsidRPr="00716387">
        <w:rPr>
          <w:i/>
        </w:rPr>
        <w:t>Vaikų populiacija</w:t>
      </w:r>
    </w:p>
    <w:p w14:paraId="45CD6840" w14:textId="77777777" w:rsidR="00942031" w:rsidRPr="00716387" w:rsidRDefault="00942031" w:rsidP="00942031">
      <w:pPr>
        <w:tabs>
          <w:tab w:val="left" w:pos="567"/>
        </w:tabs>
      </w:pPr>
      <w:r w:rsidRPr="00716387">
        <w:t>AZILECT saugumas ir veiksmingumas vaikams ir paaugliams neištirti. AZILECT nėra skirtas vaikų populiacijai Parkinsono ligos indikacijai.</w:t>
      </w:r>
    </w:p>
    <w:p w14:paraId="742541ED" w14:textId="77777777" w:rsidR="003B680D" w:rsidRPr="00716387" w:rsidRDefault="003B680D">
      <w:pPr>
        <w:tabs>
          <w:tab w:val="left" w:pos="567"/>
        </w:tabs>
      </w:pPr>
    </w:p>
    <w:p w14:paraId="545F29C4" w14:textId="77777777" w:rsidR="003B680D" w:rsidRPr="00716387" w:rsidRDefault="003B680D">
      <w:pPr>
        <w:tabs>
          <w:tab w:val="left" w:pos="567"/>
        </w:tabs>
        <w:rPr>
          <w:u w:val="single"/>
        </w:rPr>
      </w:pPr>
      <w:r w:rsidRPr="00716387">
        <w:rPr>
          <w:u w:val="single"/>
        </w:rPr>
        <w:t>Vartojimo metodas</w:t>
      </w:r>
    </w:p>
    <w:p w14:paraId="61D22A07" w14:textId="77777777" w:rsidR="00221045" w:rsidRPr="00716387" w:rsidRDefault="00221045">
      <w:pPr>
        <w:tabs>
          <w:tab w:val="left" w:pos="567"/>
        </w:tabs>
      </w:pPr>
    </w:p>
    <w:p w14:paraId="56A348FA" w14:textId="77777777" w:rsidR="003B680D" w:rsidRPr="00716387" w:rsidRDefault="003B680D">
      <w:pPr>
        <w:tabs>
          <w:tab w:val="left" w:pos="567"/>
        </w:tabs>
      </w:pPr>
      <w:r w:rsidRPr="00716387">
        <w:t>Vartoti per burną.</w:t>
      </w:r>
    </w:p>
    <w:p w14:paraId="51337104" w14:textId="77777777" w:rsidR="003B680D" w:rsidRPr="00716387" w:rsidRDefault="003B680D">
      <w:pPr>
        <w:tabs>
          <w:tab w:val="left" w:pos="567"/>
        </w:tabs>
      </w:pPr>
      <w:r w:rsidRPr="00716387">
        <w:t xml:space="preserve">AZILECT galima </w:t>
      </w:r>
      <w:r w:rsidR="00221045" w:rsidRPr="00716387">
        <w:t>vartoti</w:t>
      </w:r>
      <w:r w:rsidRPr="00716387">
        <w:t xml:space="preserve"> valgant arba nevalgius.</w:t>
      </w:r>
    </w:p>
    <w:p w14:paraId="3D838A42" w14:textId="77777777" w:rsidR="004148B5" w:rsidRPr="00716387" w:rsidRDefault="004148B5">
      <w:pPr>
        <w:tabs>
          <w:tab w:val="left" w:pos="567"/>
        </w:tabs>
        <w:ind w:left="567" w:hanging="567"/>
      </w:pPr>
    </w:p>
    <w:p w14:paraId="7A5BDDB7" w14:textId="77777777" w:rsidR="004148B5" w:rsidRPr="00716387" w:rsidRDefault="004148B5" w:rsidP="002E2E6E">
      <w:pPr>
        <w:keepNext/>
        <w:tabs>
          <w:tab w:val="left" w:pos="567"/>
        </w:tabs>
        <w:ind w:left="567" w:hanging="567"/>
        <w:rPr>
          <w:b/>
        </w:rPr>
      </w:pPr>
      <w:r w:rsidRPr="00716387">
        <w:rPr>
          <w:b/>
        </w:rPr>
        <w:lastRenderedPageBreak/>
        <w:t>4.3</w:t>
      </w:r>
      <w:r w:rsidRPr="00716387">
        <w:rPr>
          <w:b/>
        </w:rPr>
        <w:tab/>
        <w:t>Kontraindikacijos</w:t>
      </w:r>
    </w:p>
    <w:p w14:paraId="3155AA38" w14:textId="77777777" w:rsidR="004148B5" w:rsidRPr="00716387" w:rsidRDefault="004148B5" w:rsidP="002E2E6E">
      <w:pPr>
        <w:keepNext/>
        <w:tabs>
          <w:tab w:val="left" w:pos="567"/>
        </w:tabs>
        <w:ind w:left="567" w:hanging="567"/>
      </w:pPr>
    </w:p>
    <w:p w14:paraId="3E70002F" w14:textId="77777777" w:rsidR="004148B5" w:rsidRPr="00716387" w:rsidRDefault="004148B5">
      <w:pPr>
        <w:tabs>
          <w:tab w:val="left" w:pos="567"/>
        </w:tabs>
      </w:pPr>
      <w:r w:rsidRPr="00716387">
        <w:t xml:space="preserve">Padidėjęs jautrumas veikliajai arba bet kuriai </w:t>
      </w:r>
      <w:r w:rsidR="003B680D" w:rsidRPr="00716387">
        <w:t xml:space="preserve">6.1 skyriuje nurodytai </w:t>
      </w:r>
      <w:r w:rsidRPr="00716387">
        <w:t>pagalbinei medžiagai.</w:t>
      </w:r>
    </w:p>
    <w:p w14:paraId="69C3DCBE" w14:textId="77777777" w:rsidR="004148B5" w:rsidRPr="00716387" w:rsidRDefault="004148B5">
      <w:pPr>
        <w:tabs>
          <w:tab w:val="left" w:pos="567"/>
        </w:tabs>
      </w:pPr>
    </w:p>
    <w:p w14:paraId="19F864C7" w14:textId="77777777" w:rsidR="004148B5" w:rsidRPr="00716387" w:rsidRDefault="004148B5">
      <w:pPr>
        <w:tabs>
          <w:tab w:val="left" w:pos="567"/>
        </w:tabs>
      </w:pPr>
      <w:r w:rsidRPr="00716387">
        <w:t>Draudžiama vartoti kartu su kitais monoamino oksidazės (MAO) inhibitoriais (įskaitant nereceptinius vaistinius bei natūralius preparatus, pvz., preparatus, kuriuose yra paprastųjų jonažolių) ir petidinu (žr. 4.5</w:t>
      </w:r>
      <w:r w:rsidR="003B680D" w:rsidRPr="00716387">
        <w:t> </w:t>
      </w:r>
      <w:r w:rsidRPr="00716387">
        <w:t>skyrių). MAO inhibitorius arba petidiną galima pradėti vartoti ne anksčiau, kaip praėjus 14</w:t>
      </w:r>
      <w:r w:rsidR="003B680D" w:rsidRPr="00716387">
        <w:t> </w:t>
      </w:r>
      <w:r w:rsidRPr="00716387">
        <w:t>dienų po razagilino vartojimo pabaigos.</w:t>
      </w:r>
    </w:p>
    <w:p w14:paraId="693EF484" w14:textId="77777777" w:rsidR="004148B5" w:rsidRPr="00716387" w:rsidRDefault="004148B5">
      <w:pPr>
        <w:tabs>
          <w:tab w:val="left" w:pos="567"/>
        </w:tabs>
      </w:pPr>
    </w:p>
    <w:p w14:paraId="2F375E12" w14:textId="77777777" w:rsidR="004148B5" w:rsidRPr="00716387" w:rsidRDefault="0094785D">
      <w:pPr>
        <w:tabs>
          <w:tab w:val="left" w:pos="567"/>
        </w:tabs>
      </w:pPr>
      <w:r w:rsidRPr="00716387">
        <w:t>Sunkus</w:t>
      </w:r>
      <w:r w:rsidR="004148B5" w:rsidRPr="00716387">
        <w:t xml:space="preserve"> kepenų veiklos sutrikimas.</w:t>
      </w:r>
    </w:p>
    <w:p w14:paraId="7A20A483" w14:textId="77777777" w:rsidR="004148B5" w:rsidRPr="00716387" w:rsidRDefault="004148B5">
      <w:pPr>
        <w:tabs>
          <w:tab w:val="left" w:pos="567"/>
        </w:tabs>
        <w:ind w:left="567" w:hanging="567"/>
      </w:pPr>
    </w:p>
    <w:p w14:paraId="51543CD6" w14:textId="77777777" w:rsidR="004148B5" w:rsidRPr="00716387" w:rsidRDefault="004148B5">
      <w:pPr>
        <w:tabs>
          <w:tab w:val="left" w:pos="567"/>
        </w:tabs>
        <w:ind w:left="567" w:hanging="567"/>
        <w:rPr>
          <w:b/>
        </w:rPr>
      </w:pPr>
      <w:r w:rsidRPr="00716387">
        <w:rPr>
          <w:b/>
        </w:rPr>
        <w:t>4.4</w:t>
      </w:r>
      <w:r w:rsidRPr="00716387">
        <w:rPr>
          <w:b/>
        </w:rPr>
        <w:tab/>
        <w:t>Specialūs įspėjimai ir atsargumo priemonės</w:t>
      </w:r>
    </w:p>
    <w:p w14:paraId="27AEB257" w14:textId="77777777" w:rsidR="004148B5" w:rsidRPr="00716387" w:rsidRDefault="004148B5">
      <w:pPr>
        <w:tabs>
          <w:tab w:val="left" w:pos="567"/>
        </w:tabs>
        <w:ind w:left="567" w:hanging="567"/>
      </w:pPr>
    </w:p>
    <w:p w14:paraId="73FC69DA" w14:textId="77777777" w:rsidR="00E3378B" w:rsidRPr="00716387" w:rsidRDefault="00E3378B" w:rsidP="00666789">
      <w:pPr>
        <w:tabs>
          <w:tab w:val="left" w:pos="567"/>
        </w:tabs>
        <w:rPr>
          <w:u w:val="single"/>
        </w:rPr>
      </w:pPr>
      <w:r w:rsidRPr="00716387">
        <w:rPr>
          <w:u w:val="single"/>
        </w:rPr>
        <w:t>Razagilino vartojimas kartu su kitais vaistiniais preparatais</w:t>
      </w:r>
    </w:p>
    <w:p w14:paraId="3575BD84" w14:textId="77777777" w:rsidR="00666789" w:rsidRPr="00716387" w:rsidRDefault="00666789" w:rsidP="00A52FED">
      <w:pPr>
        <w:tabs>
          <w:tab w:val="left" w:pos="567"/>
        </w:tabs>
      </w:pPr>
    </w:p>
    <w:p w14:paraId="00F44B65" w14:textId="77777777" w:rsidR="004148B5" w:rsidRPr="00716387" w:rsidRDefault="004148B5">
      <w:pPr>
        <w:tabs>
          <w:tab w:val="left" w:pos="567"/>
        </w:tabs>
      </w:pPr>
      <w:r w:rsidRPr="00716387">
        <w:t>Reikia vengti vartoti razagiliną kartu su fluoksetinu ir fluvoksaminu (žr. 4.5</w:t>
      </w:r>
      <w:r w:rsidR="00E3378B" w:rsidRPr="00716387">
        <w:t> </w:t>
      </w:r>
      <w:r w:rsidRPr="00716387">
        <w:t>skyrių). Razagiliną galima pradėti vartoti ne anksčiau kaip praėjus 5</w:t>
      </w:r>
      <w:r w:rsidR="00E611FE" w:rsidRPr="00716387">
        <w:t> </w:t>
      </w:r>
      <w:r w:rsidRPr="00716387">
        <w:t>savaitėms nuo fluoksetino vartojimo pabaigos. Fluoksetiną ir fluvoksaminą galima pradėti vartoti ne anksčiau kaip praėjus 14</w:t>
      </w:r>
      <w:r w:rsidR="00E3378B" w:rsidRPr="00716387">
        <w:t> </w:t>
      </w:r>
      <w:r w:rsidRPr="00716387">
        <w:t>dienų nuo razagilino vartojimo pabaigos.</w:t>
      </w:r>
    </w:p>
    <w:p w14:paraId="36FD1E62" w14:textId="77777777" w:rsidR="004148B5" w:rsidRPr="00716387" w:rsidRDefault="004148B5">
      <w:pPr>
        <w:tabs>
          <w:tab w:val="left" w:pos="567"/>
        </w:tabs>
      </w:pPr>
    </w:p>
    <w:p w14:paraId="27837464" w14:textId="77777777" w:rsidR="00E3378B" w:rsidRPr="00716387" w:rsidRDefault="00E3378B" w:rsidP="002B77C3">
      <w:pPr>
        <w:pStyle w:val="BodytextAgency"/>
        <w:spacing w:after="0" w:line="240" w:lineRule="auto"/>
        <w:rPr>
          <w:rFonts w:ascii="Times New Roman" w:hAnsi="Times New Roman" w:cs="Times New Roman"/>
          <w:sz w:val="22"/>
          <w:szCs w:val="22"/>
          <w:lang w:val="lt-LT"/>
        </w:rPr>
      </w:pPr>
      <w:r w:rsidRPr="00716387">
        <w:rPr>
          <w:rFonts w:ascii="Times New Roman" w:hAnsi="Times New Roman" w:cs="Times New Roman"/>
          <w:sz w:val="22"/>
          <w:szCs w:val="22"/>
          <w:lang w:val="lt-LT"/>
        </w:rPr>
        <w:t>Nerekomenduojama kartu su razagilinu vartoti dekstrometorfano ir simpatomimeti</w:t>
      </w:r>
      <w:r w:rsidR="0093184D" w:rsidRPr="00716387">
        <w:rPr>
          <w:rFonts w:ascii="Times New Roman" w:hAnsi="Times New Roman" w:cs="Times New Roman"/>
          <w:sz w:val="22"/>
          <w:szCs w:val="22"/>
          <w:lang w:val="lt-LT"/>
        </w:rPr>
        <w:t>kų</w:t>
      </w:r>
      <w:r w:rsidRPr="00716387">
        <w:rPr>
          <w:rFonts w:ascii="Times New Roman" w:hAnsi="Times New Roman" w:cs="Times New Roman"/>
          <w:sz w:val="22"/>
          <w:szCs w:val="22"/>
          <w:lang w:val="lt-LT"/>
        </w:rPr>
        <w:t xml:space="preserve">, pavyzdžiui, į nosį </w:t>
      </w:r>
      <w:r w:rsidR="0093184D" w:rsidRPr="00716387">
        <w:rPr>
          <w:rFonts w:ascii="Times New Roman" w:hAnsi="Times New Roman" w:cs="Times New Roman"/>
          <w:sz w:val="22"/>
          <w:szCs w:val="22"/>
          <w:lang w:val="lt-LT"/>
        </w:rPr>
        <w:t xml:space="preserve">vartojamų </w:t>
      </w:r>
      <w:r w:rsidR="00660AE9" w:rsidRPr="00716387">
        <w:rPr>
          <w:rFonts w:ascii="Times New Roman" w:hAnsi="Times New Roman" w:cs="Times New Roman"/>
          <w:sz w:val="22"/>
          <w:szCs w:val="22"/>
          <w:lang w:val="lt-LT"/>
        </w:rPr>
        <w:t xml:space="preserve">ir </w:t>
      </w:r>
      <w:r w:rsidR="0093184D" w:rsidRPr="00716387">
        <w:rPr>
          <w:rFonts w:ascii="Times New Roman" w:hAnsi="Times New Roman" w:cs="Times New Roman"/>
          <w:sz w:val="22"/>
          <w:szCs w:val="22"/>
          <w:lang w:val="lt-LT"/>
        </w:rPr>
        <w:t xml:space="preserve">geriamųjų vaistinių preparatų, mažinančių gleivinės paburkimą, </w:t>
      </w:r>
      <w:r w:rsidR="00660AE9" w:rsidRPr="00716387">
        <w:rPr>
          <w:rFonts w:ascii="Times New Roman" w:hAnsi="Times New Roman" w:cs="Times New Roman"/>
          <w:sz w:val="22"/>
          <w:szCs w:val="22"/>
          <w:lang w:val="lt-LT"/>
        </w:rPr>
        <w:t>arba vaistinių preparatų nuo peršalimo, kuriuose yra efedrino arba pseudoefedrino (žr. 4.5 skyrių).</w:t>
      </w:r>
    </w:p>
    <w:p w14:paraId="7914D6A6" w14:textId="77777777" w:rsidR="00660AE9" w:rsidRPr="00716387" w:rsidRDefault="00660AE9" w:rsidP="002B77C3">
      <w:pPr>
        <w:pStyle w:val="BodytextAgency"/>
        <w:spacing w:after="0" w:line="240" w:lineRule="auto"/>
        <w:rPr>
          <w:rFonts w:ascii="Times New Roman" w:hAnsi="Times New Roman" w:cs="Times New Roman"/>
          <w:sz w:val="22"/>
          <w:szCs w:val="22"/>
          <w:lang w:val="lt-LT"/>
        </w:rPr>
      </w:pPr>
    </w:p>
    <w:p w14:paraId="2F7B9298" w14:textId="77777777" w:rsidR="00660AE9" w:rsidRPr="00716387" w:rsidRDefault="00660AE9" w:rsidP="002B77C3">
      <w:pPr>
        <w:pStyle w:val="BodytextAgency"/>
        <w:spacing w:after="0" w:line="240" w:lineRule="auto"/>
        <w:rPr>
          <w:rFonts w:ascii="Times New Roman" w:hAnsi="Times New Roman" w:cs="Times New Roman"/>
          <w:i/>
          <w:sz w:val="22"/>
          <w:szCs w:val="22"/>
          <w:lang w:val="lt-LT"/>
        </w:rPr>
      </w:pPr>
      <w:r w:rsidRPr="00716387">
        <w:rPr>
          <w:rFonts w:ascii="Times New Roman" w:hAnsi="Times New Roman" w:cs="Times New Roman"/>
          <w:i/>
          <w:sz w:val="22"/>
          <w:szCs w:val="22"/>
          <w:lang w:val="lt-LT"/>
        </w:rPr>
        <w:t>Razagilino vartojimas kartu su levodopa</w:t>
      </w:r>
    </w:p>
    <w:p w14:paraId="32B3A776" w14:textId="77777777" w:rsidR="00660AE9" w:rsidRPr="00716387" w:rsidRDefault="00660AE9" w:rsidP="002B77C3">
      <w:pPr>
        <w:pStyle w:val="BodytextAgency"/>
        <w:spacing w:after="0" w:line="240" w:lineRule="auto"/>
        <w:rPr>
          <w:rFonts w:ascii="Times New Roman" w:hAnsi="Times New Roman" w:cs="Times New Roman"/>
          <w:sz w:val="22"/>
          <w:szCs w:val="22"/>
          <w:lang w:val="lt-LT"/>
        </w:rPr>
      </w:pPr>
      <w:r w:rsidRPr="00716387">
        <w:rPr>
          <w:rFonts w:ascii="Times New Roman" w:hAnsi="Times New Roman" w:cs="Times New Roman"/>
          <w:sz w:val="22"/>
          <w:szCs w:val="22"/>
          <w:lang w:val="lt-LT"/>
        </w:rPr>
        <w:t>Razagilinas stiprina levodopos poveikį, todėl gali sustiprėti nepageidaujam</w:t>
      </w:r>
      <w:r w:rsidR="0094785D" w:rsidRPr="00716387">
        <w:rPr>
          <w:rFonts w:ascii="Times New Roman" w:hAnsi="Times New Roman" w:cs="Times New Roman"/>
          <w:sz w:val="22"/>
          <w:szCs w:val="22"/>
          <w:lang w:val="lt-LT"/>
        </w:rPr>
        <w:t>o</w:t>
      </w:r>
      <w:r w:rsidRPr="00716387">
        <w:rPr>
          <w:rFonts w:ascii="Times New Roman" w:hAnsi="Times New Roman" w:cs="Times New Roman"/>
          <w:sz w:val="22"/>
          <w:szCs w:val="22"/>
          <w:lang w:val="lt-LT"/>
        </w:rPr>
        <w:t xml:space="preserve">s levodopos </w:t>
      </w:r>
      <w:r w:rsidR="0094785D" w:rsidRPr="00716387">
        <w:rPr>
          <w:rFonts w:ascii="Times New Roman" w:hAnsi="Times New Roman" w:cs="Times New Roman"/>
          <w:sz w:val="22"/>
          <w:szCs w:val="22"/>
          <w:lang w:val="lt-LT"/>
        </w:rPr>
        <w:t>reakcijos</w:t>
      </w:r>
      <w:r w:rsidRPr="00716387">
        <w:rPr>
          <w:rFonts w:ascii="Times New Roman" w:hAnsi="Times New Roman" w:cs="Times New Roman"/>
          <w:sz w:val="22"/>
          <w:szCs w:val="22"/>
          <w:lang w:val="lt-LT"/>
        </w:rPr>
        <w:t xml:space="preserve"> ir pasunkėti jau esanti diskinezija. Levodopos dozės sumažinimas tok</w:t>
      </w:r>
      <w:r w:rsidR="006E7781" w:rsidRPr="00716387">
        <w:rPr>
          <w:rFonts w:ascii="Times New Roman" w:hAnsi="Times New Roman" w:cs="Times New Roman"/>
          <w:sz w:val="22"/>
          <w:szCs w:val="22"/>
          <w:lang w:val="lt-LT"/>
        </w:rPr>
        <w:t>ias</w:t>
      </w:r>
      <w:r w:rsidRPr="00716387">
        <w:rPr>
          <w:rFonts w:ascii="Times New Roman" w:hAnsi="Times New Roman" w:cs="Times New Roman"/>
          <w:sz w:val="22"/>
          <w:szCs w:val="22"/>
          <w:lang w:val="lt-LT"/>
        </w:rPr>
        <w:t xml:space="preserve"> nepageidaujam</w:t>
      </w:r>
      <w:r w:rsidR="006E7781" w:rsidRPr="00716387">
        <w:rPr>
          <w:rFonts w:ascii="Times New Roman" w:hAnsi="Times New Roman" w:cs="Times New Roman"/>
          <w:sz w:val="22"/>
          <w:szCs w:val="22"/>
          <w:lang w:val="lt-LT"/>
        </w:rPr>
        <w:t xml:space="preserve">as reakcijas </w:t>
      </w:r>
      <w:r w:rsidRPr="00716387">
        <w:rPr>
          <w:rFonts w:ascii="Times New Roman" w:hAnsi="Times New Roman" w:cs="Times New Roman"/>
          <w:sz w:val="22"/>
          <w:szCs w:val="22"/>
          <w:lang w:val="lt-LT"/>
        </w:rPr>
        <w:t>gali palengvinti.</w:t>
      </w:r>
    </w:p>
    <w:p w14:paraId="312C3654" w14:textId="77777777" w:rsidR="00660AE9" w:rsidRPr="00716387" w:rsidRDefault="00660AE9" w:rsidP="002B77C3">
      <w:pPr>
        <w:pStyle w:val="BodytextAgency"/>
        <w:spacing w:after="0" w:line="240" w:lineRule="auto"/>
        <w:rPr>
          <w:rFonts w:ascii="Times New Roman" w:hAnsi="Times New Roman" w:cs="Times New Roman"/>
          <w:sz w:val="22"/>
          <w:szCs w:val="22"/>
          <w:lang w:val="lt-LT"/>
        </w:rPr>
      </w:pPr>
    </w:p>
    <w:p w14:paraId="082D13E7" w14:textId="77777777" w:rsidR="00660AE9" w:rsidRPr="00716387" w:rsidRDefault="00660AE9" w:rsidP="002B77C3">
      <w:pPr>
        <w:pStyle w:val="BodytextAgency"/>
        <w:spacing w:after="0" w:line="240" w:lineRule="auto"/>
        <w:rPr>
          <w:rFonts w:ascii="Times New Roman" w:hAnsi="Times New Roman" w:cs="Times New Roman"/>
          <w:sz w:val="22"/>
          <w:szCs w:val="22"/>
          <w:lang w:val="lt-LT"/>
        </w:rPr>
      </w:pPr>
      <w:r w:rsidRPr="00716387">
        <w:rPr>
          <w:rFonts w:ascii="Times New Roman" w:hAnsi="Times New Roman" w:cs="Times New Roman"/>
          <w:sz w:val="22"/>
          <w:szCs w:val="22"/>
          <w:lang w:val="lt-LT"/>
        </w:rPr>
        <w:t>Gauta pranešimų apie hipotenzinį poveikį, atsiradusį razagilino kartu su levodopa vartojusiems pacientams. Parkinsono liga sergantiems pacientams tok</w:t>
      </w:r>
      <w:r w:rsidR="006E7781" w:rsidRPr="00716387">
        <w:rPr>
          <w:rFonts w:ascii="Times New Roman" w:hAnsi="Times New Roman" w:cs="Times New Roman"/>
          <w:sz w:val="22"/>
          <w:szCs w:val="22"/>
          <w:lang w:val="lt-LT"/>
        </w:rPr>
        <w:t>ios</w:t>
      </w:r>
      <w:r w:rsidRPr="00716387">
        <w:rPr>
          <w:rFonts w:ascii="Times New Roman" w:hAnsi="Times New Roman" w:cs="Times New Roman"/>
          <w:sz w:val="22"/>
          <w:szCs w:val="22"/>
          <w:lang w:val="lt-LT"/>
        </w:rPr>
        <w:t xml:space="preserve"> nepageidaujam</w:t>
      </w:r>
      <w:r w:rsidR="006E7781" w:rsidRPr="00716387">
        <w:rPr>
          <w:rFonts w:ascii="Times New Roman" w:hAnsi="Times New Roman" w:cs="Times New Roman"/>
          <w:sz w:val="22"/>
          <w:szCs w:val="22"/>
          <w:lang w:val="lt-LT"/>
        </w:rPr>
        <w:t>o</w:t>
      </w:r>
      <w:r w:rsidRPr="00716387">
        <w:rPr>
          <w:rFonts w:ascii="Times New Roman" w:hAnsi="Times New Roman" w:cs="Times New Roman"/>
          <w:sz w:val="22"/>
          <w:szCs w:val="22"/>
          <w:lang w:val="lt-LT"/>
        </w:rPr>
        <w:t>s hipotenzin</w:t>
      </w:r>
      <w:r w:rsidR="006E7781" w:rsidRPr="00716387">
        <w:rPr>
          <w:rFonts w:ascii="Times New Roman" w:hAnsi="Times New Roman" w:cs="Times New Roman"/>
          <w:sz w:val="22"/>
          <w:szCs w:val="22"/>
          <w:lang w:val="lt-LT"/>
        </w:rPr>
        <w:t>ė</w:t>
      </w:r>
      <w:r w:rsidRPr="00716387">
        <w:rPr>
          <w:rFonts w:ascii="Times New Roman" w:hAnsi="Times New Roman" w:cs="Times New Roman"/>
          <w:sz w:val="22"/>
          <w:szCs w:val="22"/>
          <w:lang w:val="lt-LT"/>
        </w:rPr>
        <w:t xml:space="preserve">s </w:t>
      </w:r>
      <w:r w:rsidR="006E7781" w:rsidRPr="00716387">
        <w:rPr>
          <w:rFonts w:ascii="Times New Roman" w:hAnsi="Times New Roman" w:cs="Times New Roman"/>
          <w:sz w:val="22"/>
          <w:szCs w:val="22"/>
          <w:lang w:val="lt-LT"/>
        </w:rPr>
        <w:t>reakcijos</w:t>
      </w:r>
      <w:r w:rsidRPr="00716387">
        <w:rPr>
          <w:rFonts w:ascii="Times New Roman" w:hAnsi="Times New Roman" w:cs="Times New Roman"/>
          <w:sz w:val="22"/>
          <w:szCs w:val="22"/>
          <w:lang w:val="lt-LT"/>
        </w:rPr>
        <w:t xml:space="preserve"> yra ypač pavojing</w:t>
      </w:r>
      <w:r w:rsidR="006E7781" w:rsidRPr="00716387">
        <w:rPr>
          <w:rFonts w:ascii="Times New Roman" w:hAnsi="Times New Roman" w:cs="Times New Roman"/>
          <w:sz w:val="22"/>
          <w:szCs w:val="22"/>
          <w:lang w:val="lt-LT"/>
        </w:rPr>
        <w:t>o</w:t>
      </w:r>
      <w:r w:rsidRPr="00716387">
        <w:rPr>
          <w:rFonts w:ascii="Times New Roman" w:hAnsi="Times New Roman" w:cs="Times New Roman"/>
          <w:sz w:val="22"/>
          <w:szCs w:val="22"/>
          <w:lang w:val="lt-LT"/>
        </w:rPr>
        <w:t>s dėl jau esančių eisenos sutrikimų.</w:t>
      </w:r>
    </w:p>
    <w:p w14:paraId="44614129" w14:textId="77777777" w:rsidR="00660AE9" w:rsidRPr="00716387" w:rsidRDefault="00660AE9" w:rsidP="002B77C3">
      <w:pPr>
        <w:pStyle w:val="BodytextAgency"/>
        <w:spacing w:after="0" w:line="240" w:lineRule="auto"/>
        <w:rPr>
          <w:rFonts w:ascii="Times New Roman" w:hAnsi="Times New Roman" w:cs="Times New Roman"/>
          <w:sz w:val="22"/>
          <w:szCs w:val="22"/>
          <w:lang w:val="lt-LT"/>
        </w:rPr>
      </w:pPr>
    </w:p>
    <w:p w14:paraId="620D9D3B" w14:textId="77777777" w:rsidR="00660AE9" w:rsidRPr="00716387" w:rsidRDefault="00660AE9" w:rsidP="002B77C3">
      <w:pPr>
        <w:pStyle w:val="BodytextAgency"/>
        <w:spacing w:after="0" w:line="240" w:lineRule="auto"/>
        <w:rPr>
          <w:rFonts w:ascii="Times New Roman" w:hAnsi="Times New Roman" w:cs="Times New Roman"/>
          <w:sz w:val="22"/>
          <w:szCs w:val="22"/>
          <w:u w:val="single"/>
          <w:lang w:val="lt-LT"/>
        </w:rPr>
      </w:pPr>
      <w:r w:rsidRPr="00716387">
        <w:rPr>
          <w:rFonts w:ascii="Times New Roman" w:hAnsi="Times New Roman" w:cs="Times New Roman"/>
          <w:sz w:val="22"/>
          <w:szCs w:val="22"/>
          <w:u w:val="single"/>
          <w:lang w:val="lt-LT"/>
        </w:rPr>
        <w:t>Dopaminerginis poveikis</w:t>
      </w:r>
    </w:p>
    <w:p w14:paraId="3F55CA62" w14:textId="77777777" w:rsidR="00666789" w:rsidRPr="00716387" w:rsidRDefault="00666789" w:rsidP="002B77C3">
      <w:pPr>
        <w:pStyle w:val="BodytextAgency"/>
        <w:spacing w:after="0" w:line="240" w:lineRule="auto"/>
        <w:rPr>
          <w:rFonts w:ascii="Times New Roman" w:hAnsi="Times New Roman" w:cs="Times New Roman"/>
          <w:i/>
          <w:sz w:val="22"/>
          <w:szCs w:val="22"/>
          <w:lang w:val="lt-LT"/>
        </w:rPr>
      </w:pPr>
    </w:p>
    <w:p w14:paraId="5941E54C" w14:textId="77777777" w:rsidR="00660AE9" w:rsidRPr="00716387" w:rsidRDefault="00AD3DFE" w:rsidP="002B77C3">
      <w:pPr>
        <w:pStyle w:val="BodytextAgency"/>
        <w:spacing w:after="0" w:line="240" w:lineRule="auto"/>
        <w:rPr>
          <w:rFonts w:ascii="Times New Roman" w:hAnsi="Times New Roman" w:cs="Times New Roman"/>
          <w:i/>
          <w:sz w:val="22"/>
          <w:szCs w:val="22"/>
          <w:lang w:val="lt-LT"/>
        </w:rPr>
      </w:pPr>
      <w:r w:rsidRPr="00716387">
        <w:rPr>
          <w:rFonts w:ascii="Times New Roman" w:hAnsi="Times New Roman" w:cs="Times New Roman"/>
          <w:i/>
          <w:sz w:val="22"/>
          <w:szCs w:val="22"/>
          <w:lang w:val="lt-LT"/>
        </w:rPr>
        <w:t>Padidėjęs mieguistumas dieną (PMD) ir staigūs miego priepuoliai (SMP)</w:t>
      </w:r>
    </w:p>
    <w:p w14:paraId="50066A54" w14:textId="77777777" w:rsidR="00D21712" w:rsidRPr="00716387" w:rsidRDefault="00D21712" w:rsidP="002B77C3">
      <w:pPr>
        <w:pStyle w:val="BodytextAgency"/>
        <w:spacing w:after="0" w:line="240" w:lineRule="auto"/>
        <w:rPr>
          <w:rFonts w:ascii="Times New Roman" w:hAnsi="Times New Roman" w:cs="Times New Roman"/>
          <w:sz w:val="22"/>
          <w:szCs w:val="22"/>
          <w:lang w:val="lt-LT"/>
        </w:rPr>
      </w:pPr>
      <w:r w:rsidRPr="00716387">
        <w:rPr>
          <w:rFonts w:ascii="Times New Roman" w:hAnsi="Times New Roman" w:cs="Times New Roman"/>
          <w:sz w:val="22"/>
          <w:szCs w:val="22"/>
          <w:lang w:val="lt-LT"/>
        </w:rPr>
        <w:t xml:space="preserve">Razagilinas gali </w:t>
      </w:r>
      <w:r w:rsidR="00EA2401" w:rsidRPr="00716387">
        <w:rPr>
          <w:rFonts w:ascii="Times New Roman" w:hAnsi="Times New Roman" w:cs="Times New Roman"/>
          <w:sz w:val="22"/>
          <w:szCs w:val="22"/>
          <w:lang w:val="lt-LT"/>
        </w:rPr>
        <w:t xml:space="preserve">dieną </w:t>
      </w:r>
      <w:r w:rsidRPr="00716387">
        <w:rPr>
          <w:rFonts w:ascii="Times New Roman" w:hAnsi="Times New Roman" w:cs="Times New Roman"/>
          <w:sz w:val="22"/>
          <w:szCs w:val="22"/>
          <w:lang w:val="lt-LT"/>
        </w:rPr>
        <w:t>sukelti</w:t>
      </w:r>
      <w:r w:rsidR="00406AFF" w:rsidRPr="00716387">
        <w:rPr>
          <w:rFonts w:ascii="Times New Roman" w:hAnsi="Times New Roman" w:cs="Times New Roman"/>
          <w:sz w:val="22"/>
          <w:szCs w:val="22"/>
          <w:lang w:val="lt-LT"/>
        </w:rPr>
        <w:t xml:space="preserve"> mieguist</w:t>
      </w:r>
      <w:r w:rsidR="00F67903" w:rsidRPr="00716387">
        <w:rPr>
          <w:rFonts w:ascii="Times New Roman" w:hAnsi="Times New Roman" w:cs="Times New Roman"/>
          <w:sz w:val="22"/>
          <w:szCs w:val="22"/>
          <w:lang w:val="lt-LT"/>
        </w:rPr>
        <w:t>umą, somnolenciją, o</w:t>
      </w:r>
      <w:r w:rsidR="00406AFF" w:rsidRPr="00716387">
        <w:rPr>
          <w:rFonts w:ascii="Times New Roman" w:hAnsi="Times New Roman" w:cs="Times New Roman"/>
          <w:sz w:val="22"/>
          <w:szCs w:val="22"/>
          <w:lang w:val="lt-LT"/>
        </w:rPr>
        <w:t xml:space="preserve"> kartais</w:t>
      </w:r>
      <w:r w:rsidR="00F67903" w:rsidRPr="00716387">
        <w:rPr>
          <w:rFonts w:ascii="Times New Roman" w:hAnsi="Times New Roman" w:cs="Times New Roman"/>
          <w:sz w:val="22"/>
          <w:szCs w:val="22"/>
          <w:lang w:val="lt-LT"/>
        </w:rPr>
        <w:t xml:space="preserve">, ypač </w:t>
      </w:r>
      <w:r w:rsidR="00EA2401" w:rsidRPr="00716387">
        <w:rPr>
          <w:rFonts w:ascii="Times New Roman" w:hAnsi="Times New Roman" w:cs="Times New Roman"/>
          <w:sz w:val="22"/>
          <w:szCs w:val="22"/>
          <w:lang w:val="lt-LT"/>
        </w:rPr>
        <w:t xml:space="preserve">jį </w:t>
      </w:r>
      <w:r w:rsidR="00F67903" w:rsidRPr="00716387">
        <w:rPr>
          <w:rFonts w:ascii="Times New Roman" w:hAnsi="Times New Roman" w:cs="Times New Roman"/>
          <w:sz w:val="22"/>
          <w:szCs w:val="22"/>
          <w:lang w:val="lt-LT"/>
        </w:rPr>
        <w:t>vartoja</w:t>
      </w:r>
      <w:r w:rsidR="00EA2401" w:rsidRPr="00716387">
        <w:rPr>
          <w:rFonts w:ascii="Times New Roman" w:hAnsi="Times New Roman" w:cs="Times New Roman"/>
          <w:sz w:val="22"/>
          <w:szCs w:val="22"/>
          <w:lang w:val="lt-LT"/>
        </w:rPr>
        <w:t>nt</w:t>
      </w:r>
      <w:r w:rsidR="00F67903" w:rsidRPr="00716387">
        <w:rPr>
          <w:rFonts w:ascii="Times New Roman" w:hAnsi="Times New Roman" w:cs="Times New Roman"/>
          <w:sz w:val="22"/>
          <w:szCs w:val="22"/>
          <w:lang w:val="lt-LT"/>
        </w:rPr>
        <w:t xml:space="preserve"> kartu su kitais dopaminerginiais vaist</w:t>
      </w:r>
      <w:r w:rsidR="00EA2401" w:rsidRPr="00716387">
        <w:rPr>
          <w:rFonts w:ascii="Times New Roman" w:hAnsi="Times New Roman" w:cs="Times New Roman"/>
          <w:sz w:val="22"/>
          <w:szCs w:val="22"/>
          <w:lang w:val="lt-LT"/>
        </w:rPr>
        <w:t>iniais preparat</w:t>
      </w:r>
      <w:r w:rsidR="00F67903" w:rsidRPr="00716387">
        <w:rPr>
          <w:rFonts w:ascii="Times New Roman" w:hAnsi="Times New Roman" w:cs="Times New Roman"/>
          <w:sz w:val="22"/>
          <w:szCs w:val="22"/>
          <w:lang w:val="lt-LT"/>
        </w:rPr>
        <w:t xml:space="preserve">ais, </w:t>
      </w:r>
      <w:r w:rsidR="00EA2401" w:rsidRPr="00716387">
        <w:rPr>
          <w:rFonts w:ascii="Times New Roman" w:hAnsi="Times New Roman" w:cs="Times New Roman"/>
          <w:sz w:val="22"/>
          <w:szCs w:val="22"/>
          <w:lang w:val="lt-LT"/>
        </w:rPr>
        <w:t xml:space="preserve">galima </w:t>
      </w:r>
      <w:r w:rsidR="00406AFF" w:rsidRPr="00716387">
        <w:rPr>
          <w:rFonts w:ascii="Times New Roman" w:hAnsi="Times New Roman" w:cs="Times New Roman"/>
          <w:sz w:val="22"/>
          <w:szCs w:val="22"/>
          <w:lang w:val="lt-LT"/>
        </w:rPr>
        <w:t>staig</w:t>
      </w:r>
      <w:r w:rsidR="00EA2401" w:rsidRPr="00716387">
        <w:rPr>
          <w:rFonts w:ascii="Times New Roman" w:hAnsi="Times New Roman" w:cs="Times New Roman"/>
          <w:sz w:val="22"/>
          <w:szCs w:val="22"/>
          <w:lang w:val="lt-LT"/>
        </w:rPr>
        <w:t>a</w:t>
      </w:r>
      <w:r w:rsidR="00406AFF" w:rsidRPr="00716387">
        <w:rPr>
          <w:rFonts w:ascii="Times New Roman" w:hAnsi="Times New Roman" w:cs="Times New Roman"/>
          <w:sz w:val="22"/>
          <w:szCs w:val="22"/>
          <w:lang w:val="lt-LT"/>
        </w:rPr>
        <w:t xml:space="preserve"> užmig</w:t>
      </w:r>
      <w:r w:rsidR="00EA2401" w:rsidRPr="00716387">
        <w:rPr>
          <w:rFonts w:ascii="Times New Roman" w:hAnsi="Times New Roman" w:cs="Times New Roman"/>
          <w:sz w:val="22"/>
          <w:szCs w:val="22"/>
          <w:lang w:val="lt-LT"/>
        </w:rPr>
        <w:t>ti</w:t>
      </w:r>
      <w:r w:rsidR="00D44BEA" w:rsidRPr="00716387">
        <w:rPr>
          <w:rFonts w:ascii="Times New Roman" w:hAnsi="Times New Roman" w:cs="Times New Roman"/>
          <w:sz w:val="22"/>
          <w:szCs w:val="22"/>
          <w:lang w:val="lt-LT"/>
        </w:rPr>
        <w:t xml:space="preserve"> kasdienės veiklos metu. </w:t>
      </w:r>
      <w:r w:rsidR="00F67903" w:rsidRPr="00716387">
        <w:rPr>
          <w:rFonts w:ascii="Times New Roman" w:hAnsi="Times New Roman" w:cs="Times New Roman"/>
          <w:sz w:val="22"/>
          <w:szCs w:val="22"/>
          <w:lang w:val="lt-LT"/>
        </w:rPr>
        <w:t>Pacientus būtina informuoti apie šį poveikį, perspėjant, kad gydymo razagilinu laikotarpiu atsargiai vairuotų ir valdytų mechanizmus</w:t>
      </w:r>
      <w:r w:rsidR="00D44BEA" w:rsidRPr="00716387">
        <w:rPr>
          <w:rFonts w:ascii="Times New Roman" w:hAnsi="Times New Roman" w:cs="Times New Roman"/>
          <w:sz w:val="22"/>
          <w:szCs w:val="22"/>
          <w:lang w:val="lt-LT"/>
        </w:rPr>
        <w:t xml:space="preserve">. Somnolenciją ir (arba) </w:t>
      </w:r>
      <w:r w:rsidR="00591B92" w:rsidRPr="00716387">
        <w:rPr>
          <w:rFonts w:ascii="Times New Roman" w:hAnsi="Times New Roman" w:cs="Times New Roman"/>
          <w:sz w:val="22"/>
          <w:szCs w:val="22"/>
          <w:lang w:val="lt-LT"/>
        </w:rPr>
        <w:t xml:space="preserve">staigų </w:t>
      </w:r>
      <w:r w:rsidR="00D44BEA" w:rsidRPr="00716387">
        <w:rPr>
          <w:rFonts w:ascii="Times New Roman" w:hAnsi="Times New Roman" w:cs="Times New Roman"/>
          <w:sz w:val="22"/>
          <w:szCs w:val="22"/>
          <w:lang w:val="lt-LT"/>
        </w:rPr>
        <w:t>miego priepuolį patyrusiems pacientams būtina susilaikyti nuo vairavimo ir mechanizmų valdymo</w:t>
      </w:r>
      <w:r w:rsidR="008B0DCB" w:rsidRPr="00716387">
        <w:rPr>
          <w:rFonts w:ascii="Times New Roman" w:hAnsi="Times New Roman" w:cs="Times New Roman"/>
          <w:sz w:val="22"/>
          <w:szCs w:val="22"/>
          <w:lang w:val="lt-LT"/>
        </w:rPr>
        <w:t xml:space="preserve"> (žr. 4.7 skyrių).</w:t>
      </w:r>
    </w:p>
    <w:p w14:paraId="2129EA90" w14:textId="77777777" w:rsidR="00E3378B" w:rsidRPr="00716387" w:rsidRDefault="00E3378B" w:rsidP="002B77C3">
      <w:pPr>
        <w:pStyle w:val="BodytextAgency"/>
        <w:spacing w:after="0" w:line="240" w:lineRule="auto"/>
        <w:rPr>
          <w:rFonts w:ascii="Times New Roman" w:hAnsi="Times New Roman" w:cs="Times New Roman"/>
          <w:sz w:val="22"/>
          <w:szCs w:val="22"/>
          <w:lang w:val="lt-LT"/>
        </w:rPr>
      </w:pPr>
    </w:p>
    <w:p w14:paraId="60186C2E" w14:textId="77777777" w:rsidR="008B0DCB" w:rsidRPr="00716387" w:rsidRDefault="008B0DCB" w:rsidP="002B77C3">
      <w:pPr>
        <w:pStyle w:val="BodytextAgency"/>
        <w:spacing w:after="0" w:line="240" w:lineRule="auto"/>
        <w:rPr>
          <w:rFonts w:ascii="Times New Roman" w:hAnsi="Times New Roman" w:cs="Times New Roman"/>
          <w:i/>
          <w:sz w:val="22"/>
          <w:szCs w:val="22"/>
          <w:lang w:val="lt-LT"/>
        </w:rPr>
      </w:pPr>
      <w:r w:rsidRPr="00716387">
        <w:rPr>
          <w:rFonts w:ascii="Times New Roman" w:hAnsi="Times New Roman" w:cs="Times New Roman"/>
          <w:i/>
          <w:sz w:val="22"/>
          <w:szCs w:val="22"/>
          <w:lang w:val="lt-LT"/>
        </w:rPr>
        <w:t>Impulsų kontrolės sutrikimai (IKS)</w:t>
      </w:r>
    </w:p>
    <w:p w14:paraId="23FB00B2" w14:textId="77777777" w:rsidR="0038648A" w:rsidRPr="00716387" w:rsidRDefault="002B77C3" w:rsidP="002B77C3">
      <w:pPr>
        <w:pStyle w:val="BodytextAgency"/>
        <w:spacing w:after="0" w:line="240" w:lineRule="auto"/>
        <w:rPr>
          <w:rFonts w:ascii="Times New Roman" w:hAnsi="Times New Roman" w:cs="Times New Roman"/>
          <w:sz w:val="22"/>
          <w:szCs w:val="22"/>
          <w:lang w:val="lt-LT"/>
        </w:rPr>
      </w:pPr>
      <w:r w:rsidRPr="00716387">
        <w:rPr>
          <w:rFonts w:ascii="Times New Roman" w:hAnsi="Times New Roman" w:cs="Times New Roman"/>
          <w:sz w:val="22"/>
          <w:szCs w:val="22"/>
          <w:lang w:val="lt-LT"/>
        </w:rPr>
        <w:t xml:space="preserve">Pacientams, kurie yra gydomi dopamino agonistais ir (arba) dopaminerginiais preparatais, gali atsirasti impulsų kontrolės sutrikimų (IKS). Panašių pranešimų apie IKS pasireiškimą gauta ir </w:t>
      </w:r>
      <w:r w:rsidR="00966A0D" w:rsidRPr="00716387">
        <w:rPr>
          <w:rFonts w:ascii="Times New Roman" w:hAnsi="Times New Roman" w:cs="Times New Roman"/>
          <w:sz w:val="22"/>
          <w:szCs w:val="22"/>
          <w:lang w:val="lt-LT"/>
        </w:rPr>
        <w:t xml:space="preserve">vartojant razagilino </w:t>
      </w:r>
      <w:r w:rsidRPr="00716387">
        <w:rPr>
          <w:rFonts w:ascii="Times New Roman" w:hAnsi="Times New Roman" w:cs="Times New Roman"/>
          <w:sz w:val="22"/>
          <w:szCs w:val="22"/>
          <w:lang w:val="lt-LT"/>
        </w:rPr>
        <w:t xml:space="preserve">po </w:t>
      </w:r>
      <w:r w:rsidR="00966A0D" w:rsidRPr="00716387">
        <w:rPr>
          <w:rFonts w:ascii="Times New Roman" w:hAnsi="Times New Roman" w:cs="Times New Roman"/>
          <w:sz w:val="22"/>
          <w:szCs w:val="22"/>
          <w:lang w:val="lt-LT"/>
        </w:rPr>
        <w:t xml:space="preserve">jo </w:t>
      </w:r>
      <w:r w:rsidRPr="00716387">
        <w:rPr>
          <w:rFonts w:ascii="Times New Roman" w:hAnsi="Times New Roman" w:cs="Times New Roman"/>
          <w:sz w:val="22"/>
          <w:szCs w:val="22"/>
          <w:lang w:val="lt-LT"/>
        </w:rPr>
        <w:t xml:space="preserve">pateikimo rinkai. </w:t>
      </w:r>
      <w:r w:rsidR="0038648A" w:rsidRPr="00716387">
        <w:rPr>
          <w:rFonts w:ascii="Times New Roman" w:hAnsi="Times New Roman" w:cs="Times New Roman"/>
          <w:sz w:val="22"/>
          <w:szCs w:val="22"/>
          <w:lang w:val="lt-LT"/>
        </w:rPr>
        <w:t>Pacientus būtina reguliariai stebėti, ar neatsiranda impulsų kontrolės sutrikimų. Pacienta</w:t>
      </w:r>
      <w:r w:rsidR="00FE064C" w:rsidRPr="00716387">
        <w:rPr>
          <w:rFonts w:ascii="Times New Roman" w:hAnsi="Times New Roman" w:cs="Times New Roman"/>
          <w:sz w:val="22"/>
          <w:szCs w:val="22"/>
          <w:lang w:val="lt-LT"/>
        </w:rPr>
        <w:t>i</w:t>
      </w:r>
      <w:r w:rsidR="0038648A" w:rsidRPr="00716387">
        <w:rPr>
          <w:rFonts w:ascii="Times New Roman" w:hAnsi="Times New Roman" w:cs="Times New Roman"/>
          <w:sz w:val="22"/>
          <w:szCs w:val="22"/>
          <w:lang w:val="lt-LT"/>
        </w:rPr>
        <w:t xml:space="preserve"> ir jų globėja</w:t>
      </w:r>
      <w:r w:rsidR="00FE064C" w:rsidRPr="00716387">
        <w:rPr>
          <w:rFonts w:ascii="Times New Roman" w:hAnsi="Times New Roman" w:cs="Times New Roman"/>
          <w:sz w:val="22"/>
          <w:szCs w:val="22"/>
          <w:lang w:val="lt-LT"/>
        </w:rPr>
        <w:t xml:space="preserve">i turi </w:t>
      </w:r>
      <w:r w:rsidR="0038648A" w:rsidRPr="00716387">
        <w:rPr>
          <w:rFonts w:ascii="Times New Roman" w:hAnsi="Times New Roman" w:cs="Times New Roman"/>
          <w:sz w:val="22"/>
          <w:szCs w:val="22"/>
          <w:lang w:val="lt-LT"/>
        </w:rPr>
        <w:t>žinoti</w:t>
      </w:r>
      <w:r w:rsidR="00FE064C" w:rsidRPr="00716387">
        <w:rPr>
          <w:rFonts w:ascii="Times New Roman" w:hAnsi="Times New Roman" w:cs="Times New Roman"/>
          <w:sz w:val="22"/>
          <w:szCs w:val="22"/>
          <w:lang w:val="lt-LT"/>
        </w:rPr>
        <w:t xml:space="preserve"> apie su elgesiu susijusius impulsų kontrolės sutrikimų simptomus</w:t>
      </w:r>
      <w:r w:rsidR="0038648A" w:rsidRPr="00716387">
        <w:rPr>
          <w:rFonts w:ascii="Times New Roman" w:hAnsi="Times New Roman" w:cs="Times New Roman"/>
          <w:sz w:val="22"/>
          <w:szCs w:val="22"/>
          <w:lang w:val="lt-LT"/>
        </w:rPr>
        <w:t xml:space="preserve">, </w:t>
      </w:r>
      <w:r w:rsidR="00DB56AD" w:rsidRPr="00716387">
        <w:rPr>
          <w:rFonts w:ascii="Times New Roman" w:hAnsi="Times New Roman" w:cs="Times New Roman"/>
          <w:sz w:val="22"/>
          <w:szCs w:val="22"/>
          <w:lang w:val="lt-LT"/>
        </w:rPr>
        <w:t xml:space="preserve">kurių buvo atsiradę razagilinu gydomiems pacientams, </w:t>
      </w:r>
      <w:r w:rsidR="0038648A" w:rsidRPr="00716387">
        <w:rPr>
          <w:rFonts w:ascii="Times New Roman" w:hAnsi="Times New Roman" w:cs="Times New Roman"/>
          <w:sz w:val="22"/>
          <w:szCs w:val="22"/>
          <w:lang w:val="lt-LT"/>
        </w:rPr>
        <w:t xml:space="preserve">įskaitant </w:t>
      </w:r>
      <w:r w:rsidR="00FE064C" w:rsidRPr="00716387">
        <w:rPr>
          <w:rFonts w:ascii="Times New Roman" w:hAnsi="Times New Roman" w:cs="Times New Roman"/>
          <w:sz w:val="22"/>
          <w:szCs w:val="22"/>
          <w:lang w:val="lt-LT"/>
        </w:rPr>
        <w:t xml:space="preserve">kompulsijos atvejus, įkyrias mintis, </w:t>
      </w:r>
      <w:r w:rsidR="0038648A" w:rsidRPr="00716387">
        <w:rPr>
          <w:rFonts w:ascii="Times New Roman" w:hAnsi="Times New Roman" w:cs="Times New Roman"/>
          <w:sz w:val="22"/>
          <w:szCs w:val="22"/>
          <w:lang w:val="lt-LT"/>
        </w:rPr>
        <w:t xml:space="preserve">patologinį potraukį azartiniams lošimams, lytinio potraukio sustiprėjimą, pernelyg didelį seksualumą, </w:t>
      </w:r>
      <w:r w:rsidR="00FE064C" w:rsidRPr="00716387">
        <w:rPr>
          <w:rFonts w:ascii="Times New Roman" w:hAnsi="Times New Roman" w:cs="Times New Roman"/>
          <w:sz w:val="22"/>
          <w:szCs w:val="22"/>
          <w:lang w:val="lt-LT"/>
        </w:rPr>
        <w:t xml:space="preserve">impulsyvų elgesį, </w:t>
      </w:r>
      <w:r w:rsidR="0038648A" w:rsidRPr="00716387">
        <w:rPr>
          <w:rFonts w:ascii="Times New Roman" w:hAnsi="Times New Roman" w:cs="Times New Roman"/>
          <w:sz w:val="22"/>
          <w:szCs w:val="22"/>
          <w:lang w:val="lt-LT"/>
        </w:rPr>
        <w:t>kompulsinį pirkimą ir pinigų leidimą</w:t>
      </w:r>
      <w:r w:rsidR="00FE064C" w:rsidRPr="00716387">
        <w:rPr>
          <w:rFonts w:ascii="Times New Roman" w:hAnsi="Times New Roman" w:cs="Times New Roman"/>
          <w:sz w:val="22"/>
          <w:szCs w:val="22"/>
          <w:lang w:val="lt-LT"/>
        </w:rPr>
        <w:t>.</w:t>
      </w:r>
    </w:p>
    <w:p w14:paraId="6F567A4A" w14:textId="77777777" w:rsidR="0038648A" w:rsidRPr="00716387" w:rsidRDefault="0038648A" w:rsidP="002B77C3">
      <w:pPr>
        <w:pStyle w:val="BodytextAgency"/>
        <w:spacing w:after="0" w:line="240" w:lineRule="auto"/>
        <w:rPr>
          <w:rFonts w:ascii="Times New Roman" w:hAnsi="Times New Roman" w:cs="Times New Roman"/>
          <w:sz w:val="22"/>
          <w:szCs w:val="22"/>
          <w:lang w:val="lt-LT"/>
        </w:rPr>
      </w:pPr>
    </w:p>
    <w:p w14:paraId="639E499D" w14:textId="77777777" w:rsidR="008B0DCB" w:rsidRPr="00716387" w:rsidRDefault="008B0DCB" w:rsidP="002B77C3">
      <w:pPr>
        <w:pStyle w:val="BodytextAgency"/>
        <w:spacing w:after="0" w:line="240" w:lineRule="auto"/>
        <w:rPr>
          <w:rFonts w:ascii="Times New Roman" w:hAnsi="Times New Roman" w:cs="Times New Roman"/>
          <w:sz w:val="22"/>
          <w:szCs w:val="22"/>
          <w:u w:val="single"/>
          <w:lang w:val="lt-LT"/>
        </w:rPr>
      </w:pPr>
      <w:r w:rsidRPr="00716387">
        <w:rPr>
          <w:rFonts w:ascii="Times New Roman" w:hAnsi="Times New Roman" w:cs="Times New Roman"/>
          <w:sz w:val="22"/>
          <w:szCs w:val="22"/>
          <w:u w:val="single"/>
          <w:lang w:val="lt-LT"/>
        </w:rPr>
        <w:t>Melanoma</w:t>
      </w:r>
    </w:p>
    <w:p w14:paraId="4A7AF90E" w14:textId="77777777" w:rsidR="00666789" w:rsidRPr="00716387" w:rsidRDefault="00666789">
      <w:pPr>
        <w:tabs>
          <w:tab w:val="left" w:pos="567"/>
        </w:tabs>
        <w:rPr>
          <w:szCs w:val="22"/>
        </w:rPr>
      </w:pPr>
    </w:p>
    <w:p w14:paraId="6AB172F0" w14:textId="55B9CBDB" w:rsidR="004148B5" w:rsidRPr="00716387" w:rsidRDefault="00CF297A">
      <w:pPr>
        <w:tabs>
          <w:tab w:val="left" w:pos="567"/>
        </w:tabs>
      </w:pPr>
      <w:r>
        <w:rPr>
          <w:color w:val="000000"/>
        </w:rPr>
        <w:t xml:space="preserve">Retrospektyvus kohortų tyrimas parodė </w:t>
      </w:r>
      <w:r w:rsidR="005E5F59">
        <w:rPr>
          <w:color w:val="000000"/>
        </w:rPr>
        <w:t xml:space="preserve">vartojant razagiliną </w:t>
      </w:r>
      <w:r>
        <w:rPr>
          <w:color w:val="000000"/>
        </w:rPr>
        <w:t>galim</w:t>
      </w:r>
      <w:r w:rsidR="005E5F59">
        <w:rPr>
          <w:color w:val="000000"/>
        </w:rPr>
        <w:t>ą</w:t>
      </w:r>
      <w:r>
        <w:rPr>
          <w:color w:val="000000"/>
        </w:rPr>
        <w:t xml:space="preserve"> padidėjusią melanomos riziką</w:t>
      </w:r>
      <w:r w:rsidR="00200348">
        <w:rPr>
          <w:color w:val="000000"/>
        </w:rPr>
        <w:t>,</w:t>
      </w:r>
      <w:r>
        <w:rPr>
          <w:color w:val="000000"/>
        </w:rPr>
        <w:t xml:space="preserve"> ypač pacientams, kuri</w:t>
      </w:r>
      <w:r w:rsidR="00200348">
        <w:rPr>
          <w:color w:val="000000"/>
        </w:rPr>
        <w:t>ems buvo</w:t>
      </w:r>
      <w:r>
        <w:rPr>
          <w:color w:val="000000"/>
        </w:rPr>
        <w:t xml:space="preserve"> </w:t>
      </w:r>
      <w:r w:rsidR="005E5F59">
        <w:rPr>
          <w:color w:val="000000"/>
        </w:rPr>
        <w:t xml:space="preserve">ilgesnė </w:t>
      </w:r>
      <w:r>
        <w:rPr>
          <w:color w:val="000000"/>
        </w:rPr>
        <w:t xml:space="preserve">razagilino ekspozicijos </w:t>
      </w:r>
      <w:r w:rsidR="005E5F59">
        <w:rPr>
          <w:color w:val="000000"/>
        </w:rPr>
        <w:t>trukmė</w:t>
      </w:r>
      <w:r>
        <w:rPr>
          <w:color w:val="000000"/>
        </w:rPr>
        <w:t xml:space="preserve"> ir</w:t>
      </w:r>
      <w:r w:rsidR="005E5F59">
        <w:rPr>
          <w:color w:val="000000"/>
        </w:rPr>
        <w:t> </w:t>
      </w:r>
      <w:r>
        <w:rPr>
          <w:color w:val="000000"/>
        </w:rPr>
        <w:t>(arba) didesnė suminė razagilino dozė.</w:t>
      </w:r>
      <w:r w:rsidR="004148B5" w:rsidRPr="00716387">
        <w:t xml:space="preserve"> Bet kur</w:t>
      </w:r>
      <w:r w:rsidR="00200348">
        <w:t>ią</w:t>
      </w:r>
      <w:r w:rsidR="004148B5" w:rsidRPr="00716387">
        <w:t xml:space="preserve"> įtartiną odos paž</w:t>
      </w:r>
      <w:r w:rsidR="00200348">
        <w:t>aidą</w:t>
      </w:r>
      <w:r w:rsidR="004148B5" w:rsidRPr="00716387">
        <w:t xml:space="preserve"> turi įvertinti specialistas.</w:t>
      </w:r>
      <w:r>
        <w:t xml:space="preserve"> </w:t>
      </w:r>
      <w:r>
        <w:rPr>
          <w:color w:val="000000"/>
        </w:rPr>
        <w:t>Todėl jeigu atsirado nauja arba pakito esama odos paž</w:t>
      </w:r>
      <w:r w:rsidR="00200348">
        <w:rPr>
          <w:color w:val="000000"/>
        </w:rPr>
        <w:t>aida</w:t>
      </w:r>
      <w:r>
        <w:rPr>
          <w:color w:val="000000"/>
        </w:rPr>
        <w:t>, pacientams rekomenduojama kreiptis į gydytoją.</w:t>
      </w:r>
    </w:p>
    <w:p w14:paraId="34934DC2" w14:textId="77777777" w:rsidR="004148B5" w:rsidRPr="00716387" w:rsidRDefault="004148B5">
      <w:pPr>
        <w:tabs>
          <w:tab w:val="left" w:pos="567"/>
        </w:tabs>
      </w:pPr>
    </w:p>
    <w:p w14:paraId="121AECE3" w14:textId="77777777" w:rsidR="008B0DCB" w:rsidRPr="00716387" w:rsidRDefault="008B0DCB" w:rsidP="002E2E6E">
      <w:pPr>
        <w:keepNext/>
        <w:tabs>
          <w:tab w:val="left" w:pos="567"/>
        </w:tabs>
        <w:rPr>
          <w:u w:val="single"/>
        </w:rPr>
      </w:pPr>
      <w:r w:rsidRPr="00716387">
        <w:rPr>
          <w:u w:val="single"/>
        </w:rPr>
        <w:t>Kepenų veiklos sutrikimas</w:t>
      </w:r>
    </w:p>
    <w:p w14:paraId="2DFE790A" w14:textId="77777777" w:rsidR="00666789" w:rsidRPr="00716387" w:rsidRDefault="00666789">
      <w:pPr>
        <w:tabs>
          <w:tab w:val="left" w:pos="567"/>
        </w:tabs>
      </w:pPr>
    </w:p>
    <w:p w14:paraId="16762D6E" w14:textId="77777777" w:rsidR="004148B5" w:rsidRPr="00716387" w:rsidRDefault="004148B5">
      <w:pPr>
        <w:tabs>
          <w:tab w:val="left" w:pos="567"/>
        </w:tabs>
      </w:pPr>
      <w:r w:rsidRPr="00716387">
        <w:t>Reikia būti atsargiems, pradėjus razagilinu gydyti pacientus, kuriems yra lengvas kepenų veiklos sutrikimas. Nepatariama razagiliną vartoti pacientams, sergantiems vidutinio sunkumo kepenų sutrikimu. Tuo atveju, jeigu lengvas sutrikimas progresuoja iki vidutinio, razagilino vartojimą reikia nutraukti (žr. 5.2</w:t>
      </w:r>
      <w:r w:rsidR="008B0DCB" w:rsidRPr="00716387">
        <w:t> </w:t>
      </w:r>
      <w:r w:rsidRPr="00716387">
        <w:t>skyrių).</w:t>
      </w:r>
    </w:p>
    <w:p w14:paraId="4EB9A2A9" w14:textId="77777777" w:rsidR="004148B5" w:rsidRPr="00716387" w:rsidRDefault="004148B5">
      <w:pPr>
        <w:tabs>
          <w:tab w:val="left" w:pos="567"/>
        </w:tabs>
      </w:pPr>
    </w:p>
    <w:p w14:paraId="42A21518" w14:textId="77777777" w:rsidR="004148B5" w:rsidRPr="00716387" w:rsidRDefault="004148B5">
      <w:pPr>
        <w:tabs>
          <w:tab w:val="left" w:pos="567"/>
        </w:tabs>
        <w:ind w:left="567" w:hanging="567"/>
        <w:rPr>
          <w:b/>
        </w:rPr>
      </w:pPr>
      <w:r w:rsidRPr="00716387">
        <w:rPr>
          <w:b/>
        </w:rPr>
        <w:t>4.5</w:t>
      </w:r>
      <w:r w:rsidRPr="00716387">
        <w:rPr>
          <w:b/>
        </w:rPr>
        <w:tab/>
        <w:t>Sąveika su kitais vaistiniais preparatais ir kitokia sąveika</w:t>
      </w:r>
    </w:p>
    <w:p w14:paraId="5F10228B" w14:textId="77777777" w:rsidR="004148B5" w:rsidRPr="00716387" w:rsidRDefault="004148B5">
      <w:pPr>
        <w:tabs>
          <w:tab w:val="left" w:pos="567"/>
        </w:tabs>
      </w:pPr>
    </w:p>
    <w:p w14:paraId="090A0CC2" w14:textId="77777777" w:rsidR="008B0DCB" w:rsidRPr="00716387" w:rsidRDefault="008B0DCB">
      <w:pPr>
        <w:tabs>
          <w:tab w:val="left" w:pos="567"/>
        </w:tabs>
        <w:rPr>
          <w:u w:val="single"/>
        </w:rPr>
      </w:pPr>
      <w:r w:rsidRPr="00716387">
        <w:rPr>
          <w:u w:val="single"/>
        </w:rPr>
        <w:t>MAO inhibitoriai</w:t>
      </w:r>
    </w:p>
    <w:p w14:paraId="61983548" w14:textId="77777777" w:rsidR="00666789" w:rsidRPr="00716387" w:rsidRDefault="00666789">
      <w:pPr>
        <w:tabs>
          <w:tab w:val="left" w:pos="567"/>
        </w:tabs>
      </w:pPr>
    </w:p>
    <w:p w14:paraId="2740FDF3" w14:textId="77777777" w:rsidR="004148B5" w:rsidRPr="00716387" w:rsidRDefault="004148B5">
      <w:pPr>
        <w:tabs>
          <w:tab w:val="left" w:pos="567"/>
        </w:tabs>
      </w:pPr>
      <w:r w:rsidRPr="00716387">
        <w:t>Razagilin</w:t>
      </w:r>
      <w:r w:rsidR="008B0DCB" w:rsidRPr="00716387">
        <w:t>o</w:t>
      </w:r>
      <w:r w:rsidRPr="00716387">
        <w:t xml:space="preserve"> </w:t>
      </w:r>
      <w:r w:rsidR="008B0DCB" w:rsidRPr="00716387">
        <w:t>negalima vartoti</w:t>
      </w:r>
      <w:r w:rsidRPr="00716387">
        <w:t xml:space="preserve"> kartu su kitais MAO inhibitoriais (įskaitant nereceptinius vaistinius bei natūralius preparatus, pvz., preparatus, kuriuose yra paprastųjų jonažolių), nes gali būti neselektyviai slopinama MAO ir pasireikšti hipertenzinė krizė (žr. 4.3</w:t>
      </w:r>
      <w:r w:rsidR="008B0DCB" w:rsidRPr="00716387">
        <w:t> </w:t>
      </w:r>
      <w:r w:rsidRPr="00716387">
        <w:t>skyrių).</w:t>
      </w:r>
    </w:p>
    <w:p w14:paraId="035B113F" w14:textId="77777777" w:rsidR="004148B5" w:rsidRPr="00716387" w:rsidRDefault="004148B5">
      <w:pPr>
        <w:tabs>
          <w:tab w:val="left" w:pos="567"/>
        </w:tabs>
      </w:pPr>
    </w:p>
    <w:p w14:paraId="57B159AE" w14:textId="77777777" w:rsidR="008B0DCB" w:rsidRPr="00716387" w:rsidRDefault="008B0DCB">
      <w:pPr>
        <w:tabs>
          <w:tab w:val="left" w:pos="567"/>
        </w:tabs>
        <w:rPr>
          <w:u w:val="single"/>
        </w:rPr>
      </w:pPr>
      <w:r w:rsidRPr="00716387">
        <w:rPr>
          <w:u w:val="single"/>
        </w:rPr>
        <w:t>Petidinas</w:t>
      </w:r>
    </w:p>
    <w:p w14:paraId="49CA401A" w14:textId="77777777" w:rsidR="00666789" w:rsidRPr="00716387" w:rsidRDefault="00666789">
      <w:pPr>
        <w:tabs>
          <w:tab w:val="left" w:pos="567"/>
        </w:tabs>
      </w:pPr>
    </w:p>
    <w:p w14:paraId="6F0A01C1" w14:textId="77777777" w:rsidR="004148B5" w:rsidRPr="00716387" w:rsidRDefault="004148B5">
      <w:pPr>
        <w:tabs>
          <w:tab w:val="left" w:pos="567"/>
        </w:tabs>
      </w:pPr>
      <w:r w:rsidRPr="00716387">
        <w:t xml:space="preserve">Vartojant petidiną kartu su MAO inhibitoriais, </w:t>
      </w:r>
      <w:r w:rsidR="0019381E" w:rsidRPr="00716387">
        <w:t>įskaitan</w:t>
      </w:r>
      <w:r w:rsidR="00166769" w:rsidRPr="00716387">
        <w:rPr>
          <w:vanish/>
        </w:rPr>
        <w:t>t</w:t>
      </w:r>
      <w:r w:rsidRPr="00716387">
        <w:t xml:space="preserve"> selektyvi</w:t>
      </w:r>
      <w:r w:rsidR="00166769" w:rsidRPr="00716387">
        <w:t>uosius</w:t>
      </w:r>
      <w:r w:rsidRPr="00716387">
        <w:t xml:space="preserve"> MAO-B </w:t>
      </w:r>
      <w:r w:rsidR="00166769" w:rsidRPr="00716387">
        <w:t>inhibitorius</w:t>
      </w:r>
      <w:r w:rsidRPr="00716387">
        <w:t xml:space="preserve">, pasireiškė sunkių nepageidaujamų reakcijų. </w:t>
      </w:r>
      <w:r w:rsidR="008372C3" w:rsidRPr="00716387">
        <w:t xml:space="preserve">Razagilino negalima </w:t>
      </w:r>
      <w:r w:rsidRPr="00716387">
        <w:t xml:space="preserve">vartoti kartu </w:t>
      </w:r>
      <w:r w:rsidR="008372C3" w:rsidRPr="00716387">
        <w:t>su</w:t>
      </w:r>
      <w:r w:rsidRPr="00716387">
        <w:t xml:space="preserve"> petidin</w:t>
      </w:r>
      <w:r w:rsidR="008372C3" w:rsidRPr="00716387">
        <w:t>u</w:t>
      </w:r>
      <w:r w:rsidRPr="00716387">
        <w:t xml:space="preserve"> (žr. 4.3</w:t>
      </w:r>
      <w:r w:rsidR="008B0DCB" w:rsidRPr="00716387">
        <w:t> </w:t>
      </w:r>
      <w:r w:rsidRPr="00716387">
        <w:t>skyrių).</w:t>
      </w:r>
    </w:p>
    <w:p w14:paraId="6DF240EC" w14:textId="77777777" w:rsidR="004148B5" w:rsidRPr="00716387" w:rsidRDefault="004148B5">
      <w:pPr>
        <w:tabs>
          <w:tab w:val="left" w:pos="567"/>
        </w:tabs>
      </w:pPr>
    </w:p>
    <w:p w14:paraId="01B188A9" w14:textId="77777777" w:rsidR="008372C3" w:rsidRPr="00716387" w:rsidRDefault="008372C3">
      <w:pPr>
        <w:tabs>
          <w:tab w:val="left" w:pos="567"/>
        </w:tabs>
        <w:rPr>
          <w:u w:val="single"/>
        </w:rPr>
      </w:pPr>
      <w:r w:rsidRPr="00716387">
        <w:rPr>
          <w:u w:val="single"/>
        </w:rPr>
        <w:t>Simpatomimetikai</w:t>
      </w:r>
    </w:p>
    <w:p w14:paraId="12D476AA" w14:textId="77777777" w:rsidR="00666789" w:rsidRPr="00716387" w:rsidRDefault="00666789">
      <w:pPr>
        <w:tabs>
          <w:tab w:val="left" w:pos="567"/>
        </w:tabs>
      </w:pPr>
    </w:p>
    <w:p w14:paraId="7BD9253C" w14:textId="77777777" w:rsidR="004148B5" w:rsidRPr="00716387" w:rsidRDefault="004148B5">
      <w:pPr>
        <w:tabs>
          <w:tab w:val="left" w:pos="567"/>
        </w:tabs>
      </w:pPr>
      <w:r w:rsidRPr="00716387">
        <w:t>MAO inhibitoriai sąveikauja su kartu vartojamais simpatomimetiniais vaistiniais preparatais. Dėl razagilino slopinamojo poveikio MAO rekomenduojama kartu nevartoti razagilino ir simpatomimetikų, pavyzdžiui, į nosį vartojamų ir geriamųjų vaistinių preparatų, mažinančių gleivinės paburkimą, arba vaistinių preparatų nuo peršalimo, kuriuose yra efedrino ir pseudoefedrino (žr. 4.4</w:t>
      </w:r>
      <w:r w:rsidR="008372C3" w:rsidRPr="00716387">
        <w:t> </w:t>
      </w:r>
      <w:r w:rsidRPr="00716387">
        <w:t>skyrių).</w:t>
      </w:r>
    </w:p>
    <w:p w14:paraId="54765898" w14:textId="77777777" w:rsidR="004148B5" w:rsidRPr="00716387" w:rsidRDefault="004148B5">
      <w:pPr>
        <w:tabs>
          <w:tab w:val="left" w:pos="567"/>
        </w:tabs>
      </w:pPr>
    </w:p>
    <w:p w14:paraId="5B31AB57" w14:textId="77777777" w:rsidR="008372C3" w:rsidRPr="00716387" w:rsidRDefault="008372C3">
      <w:pPr>
        <w:tabs>
          <w:tab w:val="left" w:pos="567"/>
        </w:tabs>
        <w:rPr>
          <w:u w:val="single"/>
        </w:rPr>
      </w:pPr>
      <w:r w:rsidRPr="00716387">
        <w:rPr>
          <w:u w:val="single"/>
        </w:rPr>
        <w:t>Dekstrometorfanas</w:t>
      </w:r>
    </w:p>
    <w:p w14:paraId="1B870691" w14:textId="77777777" w:rsidR="00666789" w:rsidRPr="00716387" w:rsidRDefault="00666789">
      <w:pPr>
        <w:tabs>
          <w:tab w:val="left" w:pos="567"/>
        </w:tabs>
      </w:pPr>
    </w:p>
    <w:p w14:paraId="2613B9FA" w14:textId="77777777" w:rsidR="004148B5" w:rsidRPr="00716387" w:rsidRDefault="004148B5">
      <w:pPr>
        <w:tabs>
          <w:tab w:val="left" w:pos="567"/>
        </w:tabs>
      </w:pPr>
      <w:r w:rsidRPr="00716387">
        <w:t>Esama pranešimų apie vaistinio preparato sąveiką su kartu vartojamais dekstrometorfanu ir neselektyviaisiais MAO inhibitoriais. Dėl razagilino slopinamojo poveikio MAO rekomenduojama kartu razagilino ir dekstrometorfano nevartoti (žr. 4.4</w:t>
      </w:r>
      <w:r w:rsidR="008372C3" w:rsidRPr="00716387">
        <w:t> </w:t>
      </w:r>
      <w:r w:rsidRPr="00716387">
        <w:t>skyrių).</w:t>
      </w:r>
    </w:p>
    <w:p w14:paraId="5DD2625E" w14:textId="77777777" w:rsidR="004148B5" w:rsidRPr="00716387" w:rsidRDefault="004148B5">
      <w:pPr>
        <w:tabs>
          <w:tab w:val="left" w:pos="567"/>
        </w:tabs>
      </w:pPr>
    </w:p>
    <w:p w14:paraId="6B1492FA" w14:textId="77777777" w:rsidR="008372C3" w:rsidRPr="00716387" w:rsidRDefault="008372C3" w:rsidP="00FF2CBB">
      <w:pPr>
        <w:tabs>
          <w:tab w:val="left" w:pos="567"/>
        </w:tabs>
        <w:rPr>
          <w:u w:val="single"/>
        </w:rPr>
      </w:pPr>
      <w:r w:rsidRPr="00716387">
        <w:rPr>
          <w:u w:val="single"/>
        </w:rPr>
        <w:t>SNRI, SSRI ir tricikliai bei tetracikliai antidepresantai</w:t>
      </w:r>
    </w:p>
    <w:p w14:paraId="0F577111" w14:textId="77777777" w:rsidR="00666789" w:rsidRPr="00716387" w:rsidRDefault="00666789" w:rsidP="00FF2CBB">
      <w:pPr>
        <w:tabs>
          <w:tab w:val="left" w:pos="567"/>
        </w:tabs>
      </w:pPr>
    </w:p>
    <w:p w14:paraId="2899508D" w14:textId="77777777" w:rsidR="00FF2CBB" w:rsidRPr="00716387" w:rsidRDefault="00FF2CBB" w:rsidP="00FF2CBB">
      <w:pPr>
        <w:tabs>
          <w:tab w:val="left" w:pos="567"/>
        </w:tabs>
      </w:pPr>
      <w:r w:rsidRPr="00716387">
        <w:t>Razagilino vartoti kartu su fluoksetinu arba fluvoksaminu nepatariama (žr. 4.4</w:t>
      </w:r>
      <w:r w:rsidR="008372C3" w:rsidRPr="00716387">
        <w:t> </w:t>
      </w:r>
      <w:r w:rsidRPr="00716387">
        <w:t>skyrių).</w:t>
      </w:r>
    </w:p>
    <w:p w14:paraId="1CB3ED9E" w14:textId="77777777" w:rsidR="00FF2CBB" w:rsidRPr="00716387" w:rsidRDefault="00FF2CBB" w:rsidP="00FF2CBB">
      <w:pPr>
        <w:tabs>
          <w:tab w:val="left" w:pos="567"/>
        </w:tabs>
      </w:pPr>
    </w:p>
    <w:p w14:paraId="3DAF894F" w14:textId="77777777" w:rsidR="00FF2CBB" w:rsidRPr="00716387" w:rsidRDefault="00FF2CBB" w:rsidP="00D574AD">
      <w:r w:rsidRPr="00716387">
        <w:t xml:space="preserve">Klinikinių tyrimų metu gautų duomenų apie razagilino vartojimą kartu su </w:t>
      </w:r>
      <w:r w:rsidR="00D574AD" w:rsidRPr="00716387">
        <w:t xml:space="preserve">selektyviaisiais serotonino reabsorbcijos inhibitoriais (SSRI) ar selektyviaisiais serotonino ir norepinefrino reabsorbcijos inhibitoriais (SNRIs) </w:t>
      </w:r>
      <w:r w:rsidRPr="00716387">
        <w:t>pateikta 4.8</w:t>
      </w:r>
      <w:r w:rsidR="008372C3" w:rsidRPr="00716387">
        <w:t> </w:t>
      </w:r>
      <w:r w:rsidRPr="00716387">
        <w:t>skyriuje.</w:t>
      </w:r>
    </w:p>
    <w:p w14:paraId="12337D69" w14:textId="77777777" w:rsidR="00FF2CBB" w:rsidRPr="00716387" w:rsidRDefault="00FF2CBB" w:rsidP="00FF2CBB">
      <w:pPr>
        <w:tabs>
          <w:tab w:val="left" w:pos="567"/>
        </w:tabs>
      </w:pPr>
    </w:p>
    <w:p w14:paraId="5C5ED339" w14:textId="77777777" w:rsidR="004148B5" w:rsidRPr="00716387" w:rsidRDefault="004148B5">
      <w:pPr>
        <w:tabs>
          <w:tab w:val="left" w:pos="567"/>
        </w:tabs>
      </w:pPr>
      <w:r w:rsidRPr="00716387">
        <w:t xml:space="preserve">Vartojant SSRI, </w:t>
      </w:r>
      <w:r w:rsidR="00FF2CBB" w:rsidRPr="00716387">
        <w:t xml:space="preserve">SNRI, </w:t>
      </w:r>
      <w:r w:rsidRPr="00716387">
        <w:t>triciklius, tetraciklius antidepresantus ir MAO inhibitorius, kilo sunkių nepageidaujamų reakcijų. Atsižvelgiant į tai, kad razagilinas slopina MAO antidepresantus vartoti kartu reikia atsargiai.</w:t>
      </w:r>
    </w:p>
    <w:p w14:paraId="3CDA26BF" w14:textId="77777777" w:rsidR="004148B5" w:rsidRPr="00716387" w:rsidRDefault="004148B5">
      <w:pPr>
        <w:tabs>
          <w:tab w:val="left" w:pos="567"/>
        </w:tabs>
      </w:pPr>
    </w:p>
    <w:p w14:paraId="180D3C97" w14:textId="77777777" w:rsidR="008372C3" w:rsidRPr="00716387" w:rsidRDefault="008372C3">
      <w:pPr>
        <w:tabs>
          <w:tab w:val="left" w:pos="567"/>
        </w:tabs>
        <w:rPr>
          <w:u w:val="single"/>
        </w:rPr>
      </w:pPr>
      <w:r w:rsidRPr="00716387">
        <w:rPr>
          <w:u w:val="single"/>
        </w:rPr>
        <w:t>Preparatai, veikiantys CYP1A2 aktyvumą</w:t>
      </w:r>
    </w:p>
    <w:p w14:paraId="4EDA201B" w14:textId="77777777" w:rsidR="00666789" w:rsidRPr="00716387" w:rsidRDefault="00666789">
      <w:pPr>
        <w:tabs>
          <w:tab w:val="left" w:pos="567"/>
        </w:tabs>
      </w:pPr>
    </w:p>
    <w:p w14:paraId="210E8EF1" w14:textId="77777777" w:rsidR="00E65D9E" w:rsidRPr="00716387" w:rsidRDefault="004148B5">
      <w:pPr>
        <w:tabs>
          <w:tab w:val="left" w:pos="567"/>
        </w:tabs>
      </w:pPr>
      <w:r w:rsidRPr="00716387">
        <w:t xml:space="preserve">Metabolizmo tyrimais </w:t>
      </w:r>
      <w:r w:rsidRPr="00716387">
        <w:rPr>
          <w:i/>
        </w:rPr>
        <w:t>in vitro</w:t>
      </w:r>
      <w:r w:rsidRPr="00716387">
        <w:t xml:space="preserve"> nustatyta, kad razagiliną daugiausia metabolizuoja citochromo P450 1A2 (CYP1A2) fermentas. </w:t>
      </w:r>
    </w:p>
    <w:p w14:paraId="468E72F1" w14:textId="77777777" w:rsidR="00E65D9E" w:rsidRPr="00716387" w:rsidRDefault="00E65D9E">
      <w:pPr>
        <w:tabs>
          <w:tab w:val="left" w:pos="567"/>
        </w:tabs>
      </w:pPr>
    </w:p>
    <w:p w14:paraId="61DC54A6" w14:textId="77777777" w:rsidR="00E65D9E" w:rsidRPr="00716387" w:rsidRDefault="00E65D9E">
      <w:pPr>
        <w:tabs>
          <w:tab w:val="left" w:pos="567"/>
        </w:tabs>
        <w:rPr>
          <w:i/>
        </w:rPr>
      </w:pPr>
      <w:r w:rsidRPr="00716387">
        <w:rPr>
          <w:i/>
        </w:rPr>
        <w:t>CYP1A2 inhibitoriai</w:t>
      </w:r>
    </w:p>
    <w:p w14:paraId="5CA860FC" w14:textId="77777777" w:rsidR="004148B5" w:rsidRPr="00716387" w:rsidRDefault="004148B5">
      <w:pPr>
        <w:tabs>
          <w:tab w:val="left" w:pos="567"/>
        </w:tabs>
      </w:pPr>
      <w:r w:rsidRPr="00716387">
        <w:t xml:space="preserve">Kartu su ciprofloksacinu (CYP1A2 inhibitoriumi) vartojamo razagilino AUC padidėja 83%. Vartojant kartu razagiliną ir teofiliną (CYP1A2 substratą), nė vieno preparato farmakokinetika nepakito. Taigi </w:t>
      </w:r>
      <w:r w:rsidRPr="00716387">
        <w:lastRenderedPageBreak/>
        <w:t>stiprūs CYP1A2 inhibitoriai gali keisti razagilino koncentraciją plazmoje, todėl juos vartoti reikia atsargiai.</w:t>
      </w:r>
    </w:p>
    <w:p w14:paraId="429D86FA" w14:textId="77777777" w:rsidR="004148B5" w:rsidRPr="00716387" w:rsidRDefault="004148B5">
      <w:pPr>
        <w:tabs>
          <w:tab w:val="left" w:pos="567"/>
        </w:tabs>
      </w:pPr>
    </w:p>
    <w:p w14:paraId="30500016" w14:textId="77777777" w:rsidR="00E65D9E" w:rsidRPr="00716387" w:rsidRDefault="00E65D9E">
      <w:pPr>
        <w:tabs>
          <w:tab w:val="left" w:pos="567"/>
        </w:tabs>
      </w:pPr>
      <w:r w:rsidRPr="00716387">
        <w:rPr>
          <w:i/>
        </w:rPr>
        <w:t>CYP1A2 induktoriai</w:t>
      </w:r>
    </w:p>
    <w:p w14:paraId="0820089D" w14:textId="77777777" w:rsidR="004148B5" w:rsidRPr="00716387" w:rsidRDefault="004148B5">
      <w:pPr>
        <w:tabs>
          <w:tab w:val="left" w:pos="567"/>
        </w:tabs>
      </w:pPr>
      <w:r w:rsidRPr="00716387">
        <w:t>Rūkančių pacientų plazmoje dėl metabolizuojančio fermento CYP1A2 sužadinimo gali sumažėti razagilino koncentracija.</w:t>
      </w:r>
    </w:p>
    <w:p w14:paraId="4FF7207D" w14:textId="77777777" w:rsidR="004148B5" w:rsidRPr="00716387" w:rsidRDefault="004148B5">
      <w:pPr>
        <w:tabs>
          <w:tab w:val="left" w:pos="567"/>
        </w:tabs>
      </w:pPr>
    </w:p>
    <w:p w14:paraId="56A630C1" w14:textId="77777777" w:rsidR="00E65D9E" w:rsidRPr="00716387" w:rsidRDefault="00E65D9E">
      <w:pPr>
        <w:tabs>
          <w:tab w:val="left" w:pos="567"/>
        </w:tabs>
        <w:rPr>
          <w:u w:val="single"/>
        </w:rPr>
      </w:pPr>
      <w:r w:rsidRPr="00716387">
        <w:rPr>
          <w:u w:val="single"/>
        </w:rPr>
        <w:t>Kiti citochromo P450 izofermentai</w:t>
      </w:r>
    </w:p>
    <w:p w14:paraId="40A931AF" w14:textId="77777777" w:rsidR="00666789" w:rsidRPr="00716387" w:rsidRDefault="00666789">
      <w:pPr>
        <w:tabs>
          <w:tab w:val="left" w:pos="567"/>
        </w:tabs>
      </w:pPr>
    </w:p>
    <w:p w14:paraId="35E3CAAF" w14:textId="77777777" w:rsidR="004148B5" w:rsidRPr="00716387" w:rsidRDefault="004148B5">
      <w:pPr>
        <w:tabs>
          <w:tab w:val="left" w:pos="567"/>
        </w:tabs>
      </w:pPr>
      <w:r w:rsidRPr="00716387">
        <w:t xml:space="preserve">Tyrimais </w:t>
      </w:r>
      <w:r w:rsidRPr="00716387">
        <w:rPr>
          <w:i/>
        </w:rPr>
        <w:t>in vitro</w:t>
      </w:r>
      <w:r w:rsidRPr="00716387">
        <w:t xml:space="preserve"> nustatyta, kad 1 µg/ml razagilino koncentracija (ji 160</w:t>
      </w:r>
      <w:r w:rsidR="00E65D9E" w:rsidRPr="00716387">
        <w:t> </w:t>
      </w:r>
      <w:r w:rsidRPr="00716387">
        <w:t xml:space="preserve">kartų didesnė už vidutinę </w:t>
      </w:r>
      <w:r w:rsidRPr="00716387">
        <w:rPr>
          <w:szCs w:val="22"/>
        </w:rPr>
        <w:t>C</w:t>
      </w:r>
      <w:r w:rsidRPr="00716387">
        <w:rPr>
          <w:szCs w:val="22"/>
          <w:vertAlign w:val="subscript"/>
        </w:rPr>
        <w:t>max</w:t>
      </w:r>
      <w:r w:rsidRPr="00716387">
        <w:rPr>
          <w:szCs w:val="22"/>
        </w:rPr>
        <w:t xml:space="preserve"> </w:t>
      </w:r>
      <w:r w:rsidRPr="00716387">
        <w:t>koncentraciją</w:t>
      </w:r>
      <w:r w:rsidR="00E65D9E" w:rsidRPr="00716387">
        <w:t> </w:t>
      </w:r>
      <w:r w:rsidRPr="00716387">
        <w:t>~</w:t>
      </w:r>
      <w:r w:rsidR="00E65D9E" w:rsidRPr="00716387">
        <w:rPr>
          <w:szCs w:val="22"/>
        </w:rPr>
        <w:t> </w:t>
      </w:r>
      <w:r w:rsidRPr="00716387">
        <w:rPr>
          <w:szCs w:val="22"/>
        </w:rPr>
        <w:t>5,9</w:t>
      </w:r>
      <w:r w:rsidRPr="00716387">
        <w:rPr>
          <w:szCs w:val="22"/>
        </w:rPr>
        <w:noBreakHyphen/>
        <w:t>8,5 ng/ml</w:t>
      </w:r>
      <w:r w:rsidRPr="00716387">
        <w:t>, kuri susidaro kartotines 1 mg dozes vartojančių Parkinsono liga sergančių pacientų organizme) neslopina citochromo P450</w:t>
      </w:r>
      <w:r w:rsidR="00E65D9E" w:rsidRPr="00716387">
        <w:t> </w:t>
      </w:r>
      <w:r w:rsidRPr="00716387">
        <w:t>izofermentų</w:t>
      </w:r>
      <w:r w:rsidRPr="00716387">
        <w:rPr>
          <w:szCs w:val="22"/>
        </w:rPr>
        <w:t xml:space="preserve"> CYP1A2, CYP2A6, CYP2C9, CYP2C19, CYP2D6, CYP2E1, CYP3A4, CYP4A</w:t>
      </w:r>
      <w:r w:rsidRPr="00716387">
        <w:t>. Remiantis šiais duomenimis tikėtina, kad gydomoji razagilino koncentracija su šių fermentų substratais reikšmingai nesąveikaus</w:t>
      </w:r>
      <w:r w:rsidR="00E65D9E" w:rsidRPr="00716387">
        <w:t xml:space="preserve"> (žr. 5.3 skyrių)</w:t>
      </w:r>
      <w:r w:rsidRPr="00716387">
        <w:t>.</w:t>
      </w:r>
    </w:p>
    <w:p w14:paraId="7EE379AE" w14:textId="77777777" w:rsidR="004148B5" w:rsidRPr="00716387" w:rsidRDefault="004148B5">
      <w:pPr>
        <w:tabs>
          <w:tab w:val="left" w:pos="567"/>
        </w:tabs>
      </w:pPr>
    </w:p>
    <w:p w14:paraId="77C00DCE" w14:textId="77777777" w:rsidR="00E65D9E" w:rsidRPr="00716387" w:rsidRDefault="00E65D9E">
      <w:pPr>
        <w:tabs>
          <w:tab w:val="left" w:pos="567"/>
        </w:tabs>
        <w:rPr>
          <w:u w:val="single"/>
        </w:rPr>
      </w:pPr>
      <w:r w:rsidRPr="00716387">
        <w:rPr>
          <w:u w:val="single"/>
        </w:rPr>
        <w:t>Levodopa ir kiti vaist</w:t>
      </w:r>
      <w:r w:rsidR="00801C80" w:rsidRPr="00716387">
        <w:rPr>
          <w:u w:val="single"/>
        </w:rPr>
        <w:t>iniai preparat</w:t>
      </w:r>
      <w:r w:rsidRPr="00716387">
        <w:rPr>
          <w:u w:val="single"/>
        </w:rPr>
        <w:t>ai nuo Parkinsono ligos</w:t>
      </w:r>
    </w:p>
    <w:p w14:paraId="1DDE92F2" w14:textId="77777777" w:rsidR="00666789" w:rsidRPr="00716387" w:rsidRDefault="00666789">
      <w:pPr>
        <w:tabs>
          <w:tab w:val="left" w:pos="567"/>
        </w:tabs>
      </w:pPr>
    </w:p>
    <w:p w14:paraId="7EB8122C" w14:textId="77777777" w:rsidR="00E65D9E" w:rsidRPr="00716387" w:rsidRDefault="007E5555">
      <w:pPr>
        <w:tabs>
          <w:tab w:val="left" w:pos="567"/>
        </w:tabs>
      </w:pPr>
      <w:r w:rsidRPr="00716387">
        <w:t>Parkinsono liga sergantiems pacientams, kurie nuolat gydomi levodopa</w:t>
      </w:r>
      <w:r w:rsidR="00B30A9E" w:rsidRPr="00716387">
        <w:t xml:space="preserve">, </w:t>
      </w:r>
      <w:r w:rsidR="00834846" w:rsidRPr="00716387">
        <w:t xml:space="preserve">kartu vartojant </w:t>
      </w:r>
      <w:r w:rsidR="00E65D9E" w:rsidRPr="00716387">
        <w:t>razagilino</w:t>
      </w:r>
      <w:r w:rsidR="00834846" w:rsidRPr="00716387">
        <w:t>, jo</w:t>
      </w:r>
      <w:r w:rsidRPr="00716387">
        <w:t xml:space="preserve"> </w:t>
      </w:r>
      <w:r w:rsidR="00807B72" w:rsidRPr="00716387">
        <w:t xml:space="preserve">klirensui kliniškai reikšmingo poveikio </w:t>
      </w:r>
      <w:r w:rsidRPr="00716387">
        <w:t xml:space="preserve">levodopa </w:t>
      </w:r>
      <w:r w:rsidR="00807B72" w:rsidRPr="00716387">
        <w:t>nedaro.</w:t>
      </w:r>
    </w:p>
    <w:p w14:paraId="769E0E07" w14:textId="77777777" w:rsidR="00E65D9E" w:rsidRPr="00716387" w:rsidRDefault="00E65D9E">
      <w:pPr>
        <w:tabs>
          <w:tab w:val="left" w:pos="567"/>
        </w:tabs>
      </w:pPr>
    </w:p>
    <w:p w14:paraId="288D200D" w14:textId="77777777" w:rsidR="004148B5" w:rsidRPr="00716387" w:rsidRDefault="004148B5">
      <w:pPr>
        <w:tabs>
          <w:tab w:val="left" w:pos="567"/>
        </w:tabs>
      </w:pPr>
      <w:r w:rsidRPr="00716387">
        <w:t>Kartu su entakaponu geriamo razagilino klirensas padidėjo 28%.</w:t>
      </w:r>
    </w:p>
    <w:p w14:paraId="49134FCA" w14:textId="77777777" w:rsidR="004148B5" w:rsidRPr="00716387" w:rsidRDefault="004148B5">
      <w:pPr>
        <w:tabs>
          <w:tab w:val="left" w:pos="567"/>
        </w:tabs>
      </w:pPr>
    </w:p>
    <w:p w14:paraId="04E8D3A6" w14:textId="77777777" w:rsidR="00807B72" w:rsidRPr="00716387" w:rsidRDefault="004148B5">
      <w:pPr>
        <w:tabs>
          <w:tab w:val="left" w:pos="567"/>
        </w:tabs>
        <w:rPr>
          <w:u w:val="single"/>
        </w:rPr>
      </w:pPr>
      <w:r w:rsidRPr="00716387">
        <w:rPr>
          <w:u w:val="single"/>
        </w:rPr>
        <w:t>Tiramino ir razagilino sąveika</w:t>
      </w:r>
    </w:p>
    <w:p w14:paraId="730C43EB" w14:textId="77777777" w:rsidR="00073653" w:rsidRPr="00716387" w:rsidRDefault="00073653">
      <w:pPr>
        <w:tabs>
          <w:tab w:val="left" w:pos="567"/>
        </w:tabs>
      </w:pPr>
    </w:p>
    <w:p w14:paraId="38968C8D" w14:textId="77777777" w:rsidR="004148B5" w:rsidRPr="00716387" w:rsidRDefault="00FF2CBB">
      <w:pPr>
        <w:tabs>
          <w:tab w:val="left" w:pos="567"/>
        </w:tabs>
        <w:rPr>
          <w:szCs w:val="22"/>
        </w:rPr>
      </w:pPr>
      <w:r w:rsidRPr="00716387">
        <w:t xml:space="preserve">Penkių </w:t>
      </w:r>
      <w:r w:rsidR="004148B5" w:rsidRPr="00716387">
        <w:t xml:space="preserve">tiramino tyrimų (dalyvavo savanoriai ir </w:t>
      </w:r>
      <w:r w:rsidR="00807B72" w:rsidRPr="00716387">
        <w:t xml:space="preserve">Parkinsono liga </w:t>
      </w:r>
      <w:r w:rsidR="004148B5" w:rsidRPr="00716387">
        <w:t>sergantys pacientai) duomenimis, matuojant kraujospūdį namuose po valgio (464</w:t>
      </w:r>
      <w:r w:rsidR="00807B72" w:rsidRPr="00716387">
        <w:t> </w:t>
      </w:r>
      <w:r w:rsidR="004148B5" w:rsidRPr="00716387">
        <w:t>pacientai šešis mėnesius papildomai kartu su levodopa vartojo 0,5 arba 1 mg razagilino per parą arba placebą ir neribojo tiramino) r</w:t>
      </w:r>
      <w:r w:rsidR="004148B5" w:rsidRPr="00716387">
        <w:rPr>
          <w:szCs w:val="22"/>
        </w:rPr>
        <w:t>azagiliną</w:t>
      </w:r>
      <w:r w:rsidR="004148B5" w:rsidRPr="00716387">
        <w:t xml:space="preserve"> </w:t>
      </w:r>
      <w:r w:rsidR="004148B5" w:rsidRPr="00716387">
        <w:rPr>
          <w:szCs w:val="22"/>
        </w:rPr>
        <w:t>saugu vartoti neribojant tiramino. Šią išvadą patvirtina ir tai, kad atliekant klinikinius tyrimus ir neribojant tiramino, pranešimų apie tiramino ir razagilino sąveiką negauta.</w:t>
      </w:r>
    </w:p>
    <w:p w14:paraId="029AD292" w14:textId="77777777" w:rsidR="004148B5" w:rsidRPr="00716387" w:rsidRDefault="004148B5">
      <w:pPr>
        <w:tabs>
          <w:tab w:val="left" w:pos="567"/>
        </w:tabs>
      </w:pPr>
    </w:p>
    <w:p w14:paraId="088CDA3F" w14:textId="77777777" w:rsidR="004148B5" w:rsidRPr="00716387" w:rsidRDefault="004148B5">
      <w:pPr>
        <w:tabs>
          <w:tab w:val="left" w:pos="567"/>
        </w:tabs>
        <w:ind w:left="567" w:hanging="567"/>
      </w:pPr>
      <w:r w:rsidRPr="00716387">
        <w:rPr>
          <w:b/>
        </w:rPr>
        <w:t>4.6</w:t>
      </w:r>
      <w:r w:rsidRPr="00716387">
        <w:rPr>
          <w:b/>
        </w:rPr>
        <w:tab/>
      </w:r>
      <w:r w:rsidR="00DF6381" w:rsidRPr="00716387">
        <w:rPr>
          <w:b/>
          <w:bCs/>
        </w:rPr>
        <w:t xml:space="preserve">Vaisingumas, nėštumo </w:t>
      </w:r>
      <w:r w:rsidRPr="00716387">
        <w:rPr>
          <w:b/>
          <w:bCs/>
        </w:rPr>
        <w:t>ir žindymo laikotarpis</w:t>
      </w:r>
      <w:r w:rsidRPr="00716387">
        <w:t xml:space="preserve"> </w:t>
      </w:r>
    </w:p>
    <w:p w14:paraId="1E9D6700" w14:textId="77777777" w:rsidR="004148B5" w:rsidRPr="00716387" w:rsidRDefault="004148B5">
      <w:pPr>
        <w:tabs>
          <w:tab w:val="left" w:pos="567"/>
        </w:tabs>
        <w:ind w:left="567" w:hanging="567"/>
      </w:pPr>
    </w:p>
    <w:p w14:paraId="178539BE" w14:textId="77777777" w:rsidR="00807B72" w:rsidRPr="00716387" w:rsidRDefault="00807B72">
      <w:pPr>
        <w:tabs>
          <w:tab w:val="left" w:pos="567"/>
        </w:tabs>
        <w:rPr>
          <w:u w:val="single"/>
        </w:rPr>
      </w:pPr>
      <w:r w:rsidRPr="00716387">
        <w:rPr>
          <w:u w:val="single"/>
        </w:rPr>
        <w:t>Nėštumas</w:t>
      </w:r>
    </w:p>
    <w:p w14:paraId="6D04F4F1" w14:textId="77777777" w:rsidR="00073653" w:rsidRPr="00716387" w:rsidRDefault="00073653">
      <w:pPr>
        <w:tabs>
          <w:tab w:val="left" w:pos="567"/>
        </w:tabs>
      </w:pPr>
    </w:p>
    <w:p w14:paraId="7235AB9C" w14:textId="77777777" w:rsidR="004148B5" w:rsidRPr="00716387" w:rsidRDefault="00DF78CB">
      <w:pPr>
        <w:tabs>
          <w:tab w:val="left" w:pos="567"/>
        </w:tabs>
      </w:pPr>
      <w:r w:rsidRPr="00716387">
        <w:t>D</w:t>
      </w:r>
      <w:r w:rsidR="004148B5" w:rsidRPr="00716387">
        <w:t>uomenų apie razagilino vartojimą nėštumo metu nėra.</w:t>
      </w:r>
      <w:r w:rsidRPr="00716387">
        <w:t xml:space="preserve"> </w:t>
      </w:r>
      <w:r w:rsidR="004148B5" w:rsidRPr="00716387">
        <w:t xml:space="preserve">Tyrimai su gyvūnais tiesioginio ar netiesioginio kenksmingo </w:t>
      </w:r>
      <w:r w:rsidRPr="00716387">
        <w:t xml:space="preserve">toksinio </w:t>
      </w:r>
      <w:r w:rsidR="004148B5" w:rsidRPr="00716387">
        <w:t xml:space="preserve">poveikio </w:t>
      </w:r>
      <w:r w:rsidRPr="00716387">
        <w:t>reprodukcijai</w:t>
      </w:r>
      <w:r w:rsidR="004148B5" w:rsidRPr="00716387">
        <w:t xml:space="preserve"> neparodė (žr. 5.3</w:t>
      </w:r>
      <w:r w:rsidRPr="00716387">
        <w:t> </w:t>
      </w:r>
      <w:r w:rsidR="004148B5" w:rsidRPr="00716387">
        <w:t xml:space="preserve">skyrių). </w:t>
      </w:r>
      <w:r w:rsidRPr="00716387">
        <w:t>Nėštumo metu razagilino geriau nevartoti.</w:t>
      </w:r>
    </w:p>
    <w:p w14:paraId="1005710B" w14:textId="77777777" w:rsidR="004148B5" w:rsidRPr="00716387" w:rsidRDefault="004148B5">
      <w:pPr>
        <w:tabs>
          <w:tab w:val="left" w:pos="567"/>
        </w:tabs>
        <w:ind w:left="567" w:hanging="567"/>
      </w:pPr>
    </w:p>
    <w:p w14:paraId="3BCE5FBB" w14:textId="77777777" w:rsidR="00DF78CB" w:rsidRPr="00716387" w:rsidRDefault="00DF78CB">
      <w:pPr>
        <w:tabs>
          <w:tab w:val="left" w:pos="567"/>
        </w:tabs>
        <w:rPr>
          <w:u w:val="single"/>
        </w:rPr>
      </w:pPr>
      <w:r w:rsidRPr="00716387">
        <w:rPr>
          <w:u w:val="single"/>
        </w:rPr>
        <w:t>Žindymas</w:t>
      </w:r>
    </w:p>
    <w:p w14:paraId="773B4D44" w14:textId="77777777" w:rsidR="00073653" w:rsidRPr="00716387" w:rsidRDefault="00073653">
      <w:pPr>
        <w:tabs>
          <w:tab w:val="left" w:pos="567"/>
        </w:tabs>
      </w:pPr>
    </w:p>
    <w:p w14:paraId="39101CB8" w14:textId="77777777" w:rsidR="00F9724C" w:rsidRPr="00716387" w:rsidRDefault="008B41A6">
      <w:pPr>
        <w:tabs>
          <w:tab w:val="left" w:pos="567"/>
        </w:tabs>
      </w:pPr>
      <w:r w:rsidRPr="00716387">
        <w:t>Iki</w:t>
      </w:r>
      <w:r w:rsidR="00DF78CB" w:rsidRPr="00716387">
        <w:t xml:space="preserve">klinikinių </w:t>
      </w:r>
      <w:r w:rsidR="004148B5" w:rsidRPr="00716387">
        <w:t>tyrimų duomenimis, razagilinas slopina prolaktino sekreciją, todėl gali slopinti laktaciją.</w:t>
      </w:r>
    </w:p>
    <w:p w14:paraId="3A2A91CA" w14:textId="77777777" w:rsidR="004148B5" w:rsidRPr="00716387" w:rsidRDefault="004148B5">
      <w:pPr>
        <w:tabs>
          <w:tab w:val="left" w:pos="567"/>
        </w:tabs>
      </w:pPr>
      <w:r w:rsidRPr="00716387">
        <w:t>Nežinoma, ar razagilin</w:t>
      </w:r>
      <w:r w:rsidR="00F9724C" w:rsidRPr="00716387">
        <w:t>as</w:t>
      </w:r>
      <w:r w:rsidRPr="00716387">
        <w:t xml:space="preserve"> išsiskiria </w:t>
      </w:r>
      <w:r w:rsidR="00F9724C" w:rsidRPr="00716387">
        <w:t>į motinos</w:t>
      </w:r>
      <w:r w:rsidRPr="00716387">
        <w:t xml:space="preserve"> pien</w:t>
      </w:r>
      <w:r w:rsidR="00F9724C" w:rsidRPr="00716387">
        <w:t>ą</w:t>
      </w:r>
      <w:r w:rsidRPr="00716387">
        <w:t>. Razagilinu gydyti žindyves reikia atsargiai.</w:t>
      </w:r>
    </w:p>
    <w:p w14:paraId="0E27CF26" w14:textId="77777777" w:rsidR="008B41A6" w:rsidRPr="00716387" w:rsidRDefault="008B41A6">
      <w:pPr>
        <w:tabs>
          <w:tab w:val="left" w:pos="567"/>
        </w:tabs>
      </w:pPr>
    </w:p>
    <w:p w14:paraId="28429356" w14:textId="77777777" w:rsidR="008B41A6" w:rsidRPr="00716387" w:rsidRDefault="008B41A6" w:rsidP="008B41A6">
      <w:pPr>
        <w:tabs>
          <w:tab w:val="left" w:pos="567"/>
        </w:tabs>
        <w:ind w:left="567" w:hanging="567"/>
        <w:rPr>
          <w:u w:val="single"/>
        </w:rPr>
      </w:pPr>
      <w:r w:rsidRPr="00716387">
        <w:rPr>
          <w:u w:val="single"/>
        </w:rPr>
        <w:t>Vaisingumas</w:t>
      </w:r>
    </w:p>
    <w:p w14:paraId="1D1B1C5E" w14:textId="77777777" w:rsidR="00073653" w:rsidRPr="00716387" w:rsidRDefault="00073653" w:rsidP="008B41A6">
      <w:pPr>
        <w:tabs>
          <w:tab w:val="left" w:pos="567"/>
        </w:tabs>
      </w:pPr>
    </w:p>
    <w:p w14:paraId="341BF89F" w14:textId="77777777" w:rsidR="008B41A6" w:rsidRPr="00716387" w:rsidRDefault="008B41A6" w:rsidP="008B41A6">
      <w:pPr>
        <w:tabs>
          <w:tab w:val="left" w:pos="567"/>
        </w:tabs>
      </w:pPr>
      <w:r w:rsidRPr="00716387">
        <w:t xml:space="preserve">Duomenų apie razagilino poveikį žmogaus vaisingumui nėra. Ikiklinikinių tyrimų duomenimis, razagilinas </w:t>
      </w:r>
      <w:r w:rsidR="00F46D1A" w:rsidRPr="00716387">
        <w:t>neveikia</w:t>
      </w:r>
      <w:r w:rsidR="001E3693" w:rsidRPr="00716387">
        <w:t xml:space="preserve"> vaisingum</w:t>
      </w:r>
      <w:r w:rsidR="00F46D1A" w:rsidRPr="00716387">
        <w:t>o</w:t>
      </w:r>
      <w:r w:rsidR="001E3693" w:rsidRPr="00716387">
        <w:t>.</w:t>
      </w:r>
    </w:p>
    <w:p w14:paraId="301DC7A0" w14:textId="77777777" w:rsidR="004148B5" w:rsidRPr="00716387" w:rsidRDefault="004148B5">
      <w:pPr>
        <w:tabs>
          <w:tab w:val="left" w:pos="567"/>
        </w:tabs>
        <w:ind w:left="567" w:hanging="567"/>
      </w:pPr>
    </w:p>
    <w:p w14:paraId="01801321" w14:textId="77777777" w:rsidR="004148B5" w:rsidRPr="00716387" w:rsidRDefault="004148B5">
      <w:pPr>
        <w:tabs>
          <w:tab w:val="left" w:pos="567"/>
        </w:tabs>
        <w:ind w:left="567" w:hanging="567"/>
        <w:rPr>
          <w:b/>
        </w:rPr>
      </w:pPr>
      <w:r w:rsidRPr="00716387">
        <w:rPr>
          <w:b/>
        </w:rPr>
        <w:t>4.7</w:t>
      </w:r>
      <w:r w:rsidRPr="00716387">
        <w:rPr>
          <w:b/>
        </w:rPr>
        <w:tab/>
        <w:t>Poveikis gebėjimui vairuoti ir valdyti mechanizmus</w:t>
      </w:r>
    </w:p>
    <w:p w14:paraId="296A8FD6" w14:textId="77777777" w:rsidR="004148B5" w:rsidRPr="00716387" w:rsidRDefault="004148B5">
      <w:pPr>
        <w:tabs>
          <w:tab w:val="left" w:pos="567"/>
        </w:tabs>
        <w:ind w:left="567" w:hanging="567"/>
      </w:pPr>
    </w:p>
    <w:p w14:paraId="781CDD15" w14:textId="77777777" w:rsidR="004148B5" w:rsidRPr="00716387" w:rsidRDefault="00666789" w:rsidP="002E2E6E">
      <w:pPr>
        <w:tabs>
          <w:tab w:val="left" w:pos="567"/>
        </w:tabs>
      </w:pPr>
      <w:r w:rsidRPr="00716387">
        <w:t>Pacientams, kuriems pasireiškė somnolencija ir (arba) staigūs miego priepuoliai, r</w:t>
      </w:r>
      <w:r w:rsidR="001E3693" w:rsidRPr="00716387">
        <w:t xml:space="preserve">azagilinas gali </w:t>
      </w:r>
      <w:r w:rsidRPr="00716387">
        <w:t>stipriai veikti</w:t>
      </w:r>
      <w:r w:rsidR="001E3693" w:rsidRPr="00716387">
        <w:t xml:space="preserve"> </w:t>
      </w:r>
      <w:r w:rsidR="004148B5" w:rsidRPr="00716387">
        <w:t>gebėjim</w:t>
      </w:r>
      <w:r w:rsidR="001E3693" w:rsidRPr="00716387">
        <w:t>ą</w:t>
      </w:r>
      <w:r w:rsidR="004148B5" w:rsidRPr="00716387">
        <w:t xml:space="preserve"> vairuoti ir valdyti mechanizmus.</w:t>
      </w:r>
    </w:p>
    <w:p w14:paraId="065A59E5" w14:textId="77777777" w:rsidR="004148B5" w:rsidRPr="00716387" w:rsidRDefault="004148B5" w:rsidP="00001710">
      <w:pPr>
        <w:tabs>
          <w:tab w:val="left" w:pos="567"/>
        </w:tabs>
      </w:pPr>
      <w:r w:rsidRPr="00716387">
        <w:t xml:space="preserve">Pacientus būtina perspėti, kad nevaldytų pavojingų mechanizmų, įskaitant motorinius, kol neįsitikins, kad </w:t>
      </w:r>
      <w:r w:rsidR="001E3693" w:rsidRPr="00716387">
        <w:t xml:space="preserve">razagilinas </w:t>
      </w:r>
      <w:r w:rsidRPr="00716387">
        <w:t xml:space="preserve">nesukelia nepageidaujamo poveikio. </w:t>
      </w:r>
    </w:p>
    <w:p w14:paraId="5337473C" w14:textId="77777777" w:rsidR="004148B5" w:rsidRPr="00716387" w:rsidRDefault="004148B5">
      <w:pPr>
        <w:tabs>
          <w:tab w:val="left" w:pos="567"/>
        </w:tabs>
        <w:ind w:left="567" w:hanging="567"/>
      </w:pPr>
    </w:p>
    <w:p w14:paraId="0AB4A69C" w14:textId="77777777" w:rsidR="001E3693" w:rsidRPr="00716387" w:rsidRDefault="001E3693" w:rsidP="002E2E6E">
      <w:pPr>
        <w:tabs>
          <w:tab w:val="left" w:pos="567"/>
        </w:tabs>
      </w:pPr>
      <w:r w:rsidRPr="00716387">
        <w:t>Razagi</w:t>
      </w:r>
      <w:r w:rsidR="001C6018" w:rsidRPr="00716387">
        <w:t xml:space="preserve">linu gydomus pacientus, </w:t>
      </w:r>
      <w:r w:rsidR="00123CF4" w:rsidRPr="00716387">
        <w:t>kuriems pasireiškė somnolencija ir (arba) staigūs miego priepuoliai, būtina per</w:t>
      </w:r>
      <w:r w:rsidR="001C6018" w:rsidRPr="00716387">
        <w:t>spėti, kad susilaikytų nuo vairavimo ir veiklos, k</w:t>
      </w:r>
      <w:r w:rsidR="00123CF4" w:rsidRPr="00716387">
        <w:t>uri</w:t>
      </w:r>
      <w:r w:rsidR="00F84E9E" w:rsidRPr="00716387">
        <w:t>a užsiimdami</w:t>
      </w:r>
      <w:r w:rsidR="00123CF4" w:rsidRPr="00716387">
        <w:t>, praradę budrumą,</w:t>
      </w:r>
      <w:r w:rsidR="001C6018" w:rsidRPr="00716387">
        <w:t xml:space="preserve"> keltų </w:t>
      </w:r>
      <w:r w:rsidR="001C6018" w:rsidRPr="00716387">
        <w:lastRenderedPageBreak/>
        <w:t xml:space="preserve">sunkaus sužalojimo </w:t>
      </w:r>
      <w:r w:rsidR="00324A74" w:rsidRPr="00716387">
        <w:t>arba mirtiną</w:t>
      </w:r>
      <w:r w:rsidR="001C6018" w:rsidRPr="00716387">
        <w:t xml:space="preserve"> pavojų sau ir kitiems (pvz., valdydami mechanizmus)</w:t>
      </w:r>
      <w:r w:rsidR="00F84E9E" w:rsidRPr="00716387">
        <w:t>, kol vartodami</w:t>
      </w:r>
      <w:r w:rsidR="00324A74" w:rsidRPr="00716387">
        <w:t xml:space="preserve"> razagiliną ir kitus dopaminerginius vaist</w:t>
      </w:r>
      <w:r w:rsidR="00F84E9E" w:rsidRPr="00716387">
        <w:t>inius preparat</w:t>
      </w:r>
      <w:r w:rsidR="00324A74" w:rsidRPr="00716387">
        <w:t xml:space="preserve">us </w:t>
      </w:r>
      <w:r w:rsidR="00F84E9E" w:rsidRPr="00716387">
        <w:t xml:space="preserve">bus įgiję pakankamai patirties, </w:t>
      </w:r>
      <w:r w:rsidR="00324A74" w:rsidRPr="00716387">
        <w:t>kad galėtų spręsti, ar vaistinis preparatas nepageidaujamai veikia psichinius ir motorinius gebėjimus</w:t>
      </w:r>
      <w:r w:rsidR="00123CF4" w:rsidRPr="00716387">
        <w:t>, ar ne</w:t>
      </w:r>
      <w:r w:rsidR="00324A74" w:rsidRPr="00716387">
        <w:t>.</w:t>
      </w:r>
    </w:p>
    <w:p w14:paraId="4F687208" w14:textId="77777777" w:rsidR="00324A74" w:rsidRPr="00716387" w:rsidRDefault="00324A74" w:rsidP="002E2E6E">
      <w:pPr>
        <w:tabs>
          <w:tab w:val="left" w:pos="567"/>
        </w:tabs>
      </w:pPr>
    </w:p>
    <w:p w14:paraId="74EB820E" w14:textId="77777777" w:rsidR="00515E1D" w:rsidRPr="00716387" w:rsidRDefault="00123CF4" w:rsidP="002E2E6E">
      <w:pPr>
        <w:tabs>
          <w:tab w:val="left" w:pos="567"/>
        </w:tabs>
      </w:pPr>
      <w:r w:rsidRPr="00716387">
        <w:t>Jei bet kada gydymo metu somnolencija sustiprėjo arba įprastomis kasdienio gyvenimo aplinkybėmis (pvz., žiūr</w:t>
      </w:r>
      <w:r w:rsidR="00B03DB6" w:rsidRPr="00716387">
        <w:t>int</w:t>
      </w:r>
      <w:r w:rsidRPr="00716387">
        <w:t xml:space="preserve"> televizorių, </w:t>
      </w:r>
      <w:r w:rsidR="00B85A35" w:rsidRPr="00716387">
        <w:t>sėd</w:t>
      </w:r>
      <w:r w:rsidR="00B03DB6" w:rsidRPr="00716387">
        <w:t>int</w:t>
      </w:r>
      <w:r w:rsidRPr="00716387">
        <w:t xml:space="preserve"> automobilyje ir pan.) pacienta</w:t>
      </w:r>
      <w:r w:rsidR="00B03DB6" w:rsidRPr="00716387">
        <w:t>m</w:t>
      </w:r>
      <w:r w:rsidRPr="00716387">
        <w:t xml:space="preserve">s </w:t>
      </w:r>
      <w:r w:rsidR="00B03DB6" w:rsidRPr="00716387">
        <w:t xml:space="preserve">pasireiškė naujų </w:t>
      </w:r>
      <w:r w:rsidRPr="00716387">
        <w:t>netikėt</w:t>
      </w:r>
      <w:r w:rsidR="00B03DB6" w:rsidRPr="00716387">
        <w:t>o</w:t>
      </w:r>
      <w:r w:rsidRPr="00716387">
        <w:t xml:space="preserve"> užmig</w:t>
      </w:r>
      <w:r w:rsidR="00B03DB6" w:rsidRPr="00716387">
        <w:t>im</w:t>
      </w:r>
      <w:r w:rsidRPr="00716387">
        <w:t>o</w:t>
      </w:r>
      <w:r w:rsidR="00B03DB6" w:rsidRPr="00716387">
        <w:t xml:space="preserve"> epizodų</w:t>
      </w:r>
      <w:r w:rsidRPr="00716387">
        <w:t>, vairuoti ir užsiimti pavojų keliančia veikla negalima.</w:t>
      </w:r>
    </w:p>
    <w:p w14:paraId="09E95B89" w14:textId="77777777" w:rsidR="00324A74" w:rsidRPr="00716387" w:rsidRDefault="00417E79" w:rsidP="002E2E6E">
      <w:pPr>
        <w:tabs>
          <w:tab w:val="left" w:pos="567"/>
        </w:tabs>
      </w:pPr>
      <w:r w:rsidRPr="00716387">
        <w:t>P</w:t>
      </w:r>
      <w:r w:rsidR="00123CF4" w:rsidRPr="00716387">
        <w:t>acientams, kurie prieš pradėdami vartoti razagiliną anksčiau yra patyrę somnolenciją ir (arba) netikėtai užmigę</w:t>
      </w:r>
      <w:r w:rsidRPr="00716387">
        <w:t>, vairuoti, valdyti mechanizmų ar dirbti dideliame aukštyje gydymo metu negalima.</w:t>
      </w:r>
    </w:p>
    <w:p w14:paraId="58694167" w14:textId="77777777" w:rsidR="00515E1D" w:rsidRPr="00716387" w:rsidRDefault="00515E1D" w:rsidP="002E2E6E">
      <w:pPr>
        <w:tabs>
          <w:tab w:val="left" w:pos="567"/>
        </w:tabs>
      </w:pPr>
    </w:p>
    <w:p w14:paraId="58FEF3D1" w14:textId="77777777" w:rsidR="00515E1D" w:rsidRPr="00716387" w:rsidRDefault="00123CF4" w:rsidP="002E2E6E">
      <w:pPr>
        <w:tabs>
          <w:tab w:val="left" w:pos="567"/>
        </w:tabs>
      </w:pPr>
      <w:r w:rsidRPr="00716387">
        <w:t>Pacientus būtina perspėti apie galimą adityvų</w:t>
      </w:r>
      <w:r w:rsidR="00E04516" w:rsidRPr="00716387">
        <w:t xml:space="preserve"> </w:t>
      </w:r>
      <w:r w:rsidR="00417E79" w:rsidRPr="00716387">
        <w:t>kartu su razagilinu vartojam</w:t>
      </w:r>
      <w:r w:rsidR="00E04516" w:rsidRPr="00716387">
        <w:t>ų</w:t>
      </w:r>
      <w:r w:rsidR="00417E79" w:rsidRPr="00716387">
        <w:t xml:space="preserve"> </w:t>
      </w:r>
      <w:r w:rsidRPr="00716387">
        <w:t>raminamųjų vaist</w:t>
      </w:r>
      <w:r w:rsidR="00417E79" w:rsidRPr="00716387">
        <w:t>inių preparat</w:t>
      </w:r>
      <w:r w:rsidRPr="00716387">
        <w:t>ų, alkoholio ar kitų centrinę nervų sistemą slopinančių medžiagų (pvz., benzodiazepinų, antipsichozinių preparatų ar antidepresantų)</w:t>
      </w:r>
      <w:r w:rsidR="0065780B" w:rsidRPr="00716387">
        <w:t xml:space="preserve"> poveikį</w:t>
      </w:r>
      <w:r w:rsidRPr="00716387">
        <w:t xml:space="preserve"> arba </w:t>
      </w:r>
      <w:r w:rsidR="00E04516" w:rsidRPr="00716387">
        <w:t>kartu vartoja</w:t>
      </w:r>
      <w:r w:rsidR="007355BC" w:rsidRPr="00716387">
        <w:t>nt</w:t>
      </w:r>
      <w:r w:rsidR="00E04516" w:rsidRPr="00716387">
        <w:t xml:space="preserve"> </w:t>
      </w:r>
      <w:r w:rsidR="00B522A0" w:rsidRPr="00716387">
        <w:t xml:space="preserve">razagilino koncentraciją plazmoje didinančių </w:t>
      </w:r>
      <w:r w:rsidR="00E04516" w:rsidRPr="00716387">
        <w:t>vaistinių preparatų</w:t>
      </w:r>
      <w:r w:rsidRPr="00716387">
        <w:t xml:space="preserve"> (pvz., ciprofloksacin</w:t>
      </w:r>
      <w:r w:rsidR="00E04516" w:rsidRPr="00716387">
        <w:t>o</w:t>
      </w:r>
      <w:r w:rsidRPr="00716387">
        <w:t>)</w:t>
      </w:r>
      <w:r w:rsidR="007355BC" w:rsidRPr="00716387">
        <w:t xml:space="preserve"> pasireiškiantį poveikį</w:t>
      </w:r>
      <w:r w:rsidRPr="00716387">
        <w:t xml:space="preserve"> (žr. 4.4 skyrių).</w:t>
      </w:r>
    </w:p>
    <w:p w14:paraId="47DC8C3E" w14:textId="77777777" w:rsidR="001E3693" w:rsidRPr="00716387" w:rsidRDefault="001E3693">
      <w:pPr>
        <w:tabs>
          <w:tab w:val="left" w:pos="567"/>
        </w:tabs>
        <w:ind w:left="567" w:hanging="567"/>
      </w:pPr>
    </w:p>
    <w:p w14:paraId="72FCEEE7" w14:textId="77777777" w:rsidR="004148B5" w:rsidRPr="00716387" w:rsidRDefault="004148B5">
      <w:pPr>
        <w:tabs>
          <w:tab w:val="left" w:pos="567"/>
        </w:tabs>
        <w:ind w:left="567" w:hanging="567"/>
        <w:rPr>
          <w:b/>
        </w:rPr>
      </w:pPr>
      <w:r w:rsidRPr="00716387">
        <w:rPr>
          <w:b/>
        </w:rPr>
        <w:t>4.8</w:t>
      </w:r>
      <w:r w:rsidRPr="00716387">
        <w:rPr>
          <w:b/>
        </w:rPr>
        <w:tab/>
        <w:t>Nepageidaujamas poveikis</w:t>
      </w:r>
    </w:p>
    <w:p w14:paraId="6C65FF96" w14:textId="77777777" w:rsidR="004148B5" w:rsidRPr="00716387" w:rsidRDefault="004148B5">
      <w:pPr>
        <w:tabs>
          <w:tab w:val="left" w:pos="567"/>
        </w:tabs>
        <w:ind w:left="567" w:hanging="567"/>
      </w:pPr>
    </w:p>
    <w:p w14:paraId="200B1E72" w14:textId="77777777" w:rsidR="00127E8C" w:rsidRPr="00716387" w:rsidRDefault="00127E8C">
      <w:pPr>
        <w:tabs>
          <w:tab w:val="left" w:pos="567"/>
        </w:tabs>
        <w:rPr>
          <w:u w:val="single"/>
        </w:rPr>
      </w:pPr>
      <w:r w:rsidRPr="00716387">
        <w:rPr>
          <w:u w:val="single"/>
        </w:rPr>
        <w:t>Saugumo duomenų santrauka</w:t>
      </w:r>
    </w:p>
    <w:p w14:paraId="659BC61E" w14:textId="77777777" w:rsidR="00A52FED" w:rsidRPr="00716387" w:rsidRDefault="00A52FED">
      <w:pPr>
        <w:tabs>
          <w:tab w:val="left" w:pos="567"/>
        </w:tabs>
      </w:pPr>
    </w:p>
    <w:p w14:paraId="240C4A69" w14:textId="77777777" w:rsidR="00127E8C" w:rsidRPr="00716387" w:rsidRDefault="00EC5217">
      <w:pPr>
        <w:tabs>
          <w:tab w:val="left" w:pos="567"/>
        </w:tabs>
      </w:pPr>
      <w:r w:rsidRPr="00716387">
        <w:t xml:space="preserve">Klinikinių tyrimų metu Parkinsono liga sergantiems pacientams dažniausiai </w:t>
      </w:r>
      <w:r w:rsidR="001E5D34" w:rsidRPr="00716387">
        <w:t>nustatytos</w:t>
      </w:r>
      <w:r w:rsidRPr="00716387">
        <w:t xml:space="preserve"> nepageidaujamos reakcijos gydant vienu razagilinu buvo galvos skausmas, depresija, galvos sukimasis ir gripo sindromas (gripas bei rinitas); vartojant papildomai kartu su levodopa – diskinezija, ortostatinė hipotenzija, griuvimas, pilvo skausmas, pykinimas, vėmimas ir burnos džiūvimas; o gydant abiem būdais – skeleto ir raumenų skausmas, pvz., nugaros ir kaklo skausmas, bei artralgija. </w:t>
      </w:r>
      <w:r w:rsidR="001E5D34" w:rsidRPr="00716387">
        <w:t>Šios</w:t>
      </w:r>
      <w:r w:rsidRPr="00716387">
        <w:t xml:space="preserve"> nepageidaujam</w:t>
      </w:r>
      <w:r w:rsidR="001E5D34" w:rsidRPr="00716387">
        <w:t>os</w:t>
      </w:r>
      <w:r w:rsidRPr="00716387">
        <w:t xml:space="preserve"> reakcij</w:t>
      </w:r>
      <w:r w:rsidR="001E5D34" w:rsidRPr="00716387">
        <w:t xml:space="preserve">os nebuvo susijusios su dažnesniu </w:t>
      </w:r>
      <w:r w:rsidRPr="00716387">
        <w:t>vaist</w:t>
      </w:r>
      <w:r w:rsidR="001E5D34" w:rsidRPr="00716387">
        <w:t>inio preparat</w:t>
      </w:r>
      <w:r w:rsidRPr="00716387">
        <w:t>o vartojimo nutrauk</w:t>
      </w:r>
      <w:r w:rsidR="001E5D34" w:rsidRPr="00716387">
        <w:t>imu.</w:t>
      </w:r>
    </w:p>
    <w:p w14:paraId="068F6C00" w14:textId="77777777" w:rsidR="00127E8C" w:rsidRPr="00716387" w:rsidRDefault="00127E8C">
      <w:pPr>
        <w:tabs>
          <w:tab w:val="left" w:pos="567"/>
        </w:tabs>
      </w:pPr>
    </w:p>
    <w:p w14:paraId="472EE4E9" w14:textId="77777777" w:rsidR="00555AF4" w:rsidRPr="00716387" w:rsidRDefault="00555AF4">
      <w:pPr>
        <w:tabs>
          <w:tab w:val="left" w:pos="567"/>
        </w:tabs>
        <w:rPr>
          <w:u w:val="single"/>
        </w:rPr>
      </w:pPr>
      <w:r w:rsidRPr="00716387">
        <w:rPr>
          <w:u w:val="single"/>
        </w:rPr>
        <w:t>Nepageidaujamų reakcijų santrauka lentelėje</w:t>
      </w:r>
    </w:p>
    <w:p w14:paraId="6D109F3A" w14:textId="77777777" w:rsidR="004148B5" w:rsidRPr="00716387" w:rsidRDefault="004148B5">
      <w:pPr>
        <w:tabs>
          <w:tab w:val="left" w:pos="567"/>
        </w:tabs>
      </w:pPr>
    </w:p>
    <w:p w14:paraId="31B95315" w14:textId="0F41AE96" w:rsidR="00555AF4" w:rsidRPr="00716387" w:rsidRDefault="00555AF4">
      <w:pPr>
        <w:tabs>
          <w:tab w:val="left" w:pos="567"/>
        </w:tabs>
        <w:rPr>
          <w:bCs/>
        </w:rPr>
      </w:pPr>
      <w:r w:rsidRPr="00716387">
        <w:t>Nepageidaujamos reakcijos išvardytos toliau 1 ir 2 lentelėse pagal</w:t>
      </w:r>
      <w:r w:rsidR="001B7904" w:rsidRPr="00716387">
        <w:t xml:space="preserve"> organų sistemų klases ir dažnį remiantis tokiais dažnio apibūdinimais: l</w:t>
      </w:r>
      <w:r w:rsidR="001B7904" w:rsidRPr="00716387">
        <w:rPr>
          <w:bCs/>
        </w:rPr>
        <w:t>abai dažn</w:t>
      </w:r>
      <w:r w:rsidR="008E780B">
        <w:rPr>
          <w:bCs/>
        </w:rPr>
        <w:t>as</w:t>
      </w:r>
      <w:r w:rsidR="001B7904" w:rsidRPr="00716387">
        <w:rPr>
          <w:bCs/>
        </w:rPr>
        <w:t xml:space="preserve"> (</w:t>
      </w:r>
      <w:r w:rsidR="001B7904" w:rsidRPr="00716387">
        <w:t>≥</w:t>
      </w:r>
      <w:r w:rsidR="001B7904" w:rsidRPr="00716387">
        <w:rPr>
          <w:bCs/>
        </w:rPr>
        <w:t>1/10), dažn</w:t>
      </w:r>
      <w:r w:rsidR="008E780B">
        <w:rPr>
          <w:bCs/>
        </w:rPr>
        <w:t>as</w:t>
      </w:r>
      <w:r w:rsidR="001B7904" w:rsidRPr="00716387">
        <w:rPr>
          <w:bCs/>
        </w:rPr>
        <w:t xml:space="preserve"> (nuo </w:t>
      </w:r>
      <w:r w:rsidR="001B7904" w:rsidRPr="00716387">
        <w:t>≥</w:t>
      </w:r>
      <w:r w:rsidR="001B7904" w:rsidRPr="00716387">
        <w:rPr>
          <w:bCs/>
        </w:rPr>
        <w:t>1/100 iki &lt;1/10), nedažn</w:t>
      </w:r>
      <w:r w:rsidR="008E780B">
        <w:rPr>
          <w:bCs/>
        </w:rPr>
        <w:t>as</w:t>
      </w:r>
      <w:r w:rsidR="001B7904" w:rsidRPr="00716387">
        <w:rPr>
          <w:bCs/>
        </w:rPr>
        <w:t xml:space="preserve"> (nuo </w:t>
      </w:r>
      <w:r w:rsidR="001B7904" w:rsidRPr="00716387">
        <w:t>≥</w:t>
      </w:r>
      <w:r w:rsidR="001B7904" w:rsidRPr="00716387">
        <w:rPr>
          <w:bCs/>
        </w:rPr>
        <w:t>1/1 000 iki &lt;1/100), ret</w:t>
      </w:r>
      <w:r w:rsidR="008E780B">
        <w:rPr>
          <w:bCs/>
        </w:rPr>
        <w:t>as</w:t>
      </w:r>
      <w:r w:rsidR="001B7904" w:rsidRPr="00716387">
        <w:rPr>
          <w:bCs/>
        </w:rPr>
        <w:t xml:space="preserve"> (nuo </w:t>
      </w:r>
      <w:r w:rsidR="001B7904" w:rsidRPr="00716387">
        <w:t>≥</w:t>
      </w:r>
      <w:r w:rsidR="001B7904" w:rsidRPr="00716387">
        <w:rPr>
          <w:bCs/>
        </w:rPr>
        <w:t>1/10 000 iki &lt;1/1 000), labai ret</w:t>
      </w:r>
      <w:r w:rsidR="008E780B">
        <w:rPr>
          <w:bCs/>
        </w:rPr>
        <w:t>as</w:t>
      </w:r>
      <w:r w:rsidR="001B7904" w:rsidRPr="00716387">
        <w:rPr>
          <w:bCs/>
        </w:rPr>
        <w:t xml:space="preserve"> (&lt;1/10 000)</w:t>
      </w:r>
      <w:r w:rsidR="00A52FED" w:rsidRPr="00716387">
        <w:rPr>
          <w:bCs/>
        </w:rPr>
        <w:t xml:space="preserve">, dažnis nežinomas (negali būti </w:t>
      </w:r>
      <w:r w:rsidR="008E780B">
        <w:rPr>
          <w:bCs/>
        </w:rPr>
        <w:t>apskaičiuotas</w:t>
      </w:r>
      <w:r w:rsidR="008E780B" w:rsidRPr="00716387">
        <w:rPr>
          <w:bCs/>
        </w:rPr>
        <w:t xml:space="preserve"> </w:t>
      </w:r>
      <w:r w:rsidR="00A52FED" w:rsidRPr="00716387">
        <w:rPr>
          <w:bCs/>
        </w:rPr>
        <w:t>pagal turimus duomenis)</w:t>
      </w:r>
      <w:r w:rsidR="001B7904" w:rsidRPr="00716387">
        <w:rPr>
          <w:bCs/>
        </w:rPr>
        <w:t>.</w:t>
      </w:r>
    </w:p>
    <w:p w14:paraId="2DB50C65" w14:textId="77777777" w:rsidR="001B7904" w:rsidRPr="00716387" w:rsidRDefault="001B7904">
      <w:pPr>
        <w:tabs>
          <w:tab w:val="left" w:pos="567"/>
        </w:tabs>
        <w:rPr>
          <w:bCs/>
        </w:rPr>
      </w:pPr>
    </w:p>
    <w:p w14:paraId="15A94846" w14:textId="77777777" w:rsidR="004148B5" w:rsidRPr="00716387" w:rsidRDefault="004148B5">
      <w:pPr>
        <w:tabs>
          <w:tab w:val="left" w:pos="567"/>
        </w:tabs>
        <w:rPr>
          <w:i/>
        </w:rPr>
      </w:pPr>
      <w:r w:rsidRPr="00716387">
        <w:rPr>
          <w:i/>
        </w:rPr>
        <w:t>Gydymas vienu razagilinu</w:t>
      </w:r>
    </w:p>
    <w:p w14:paraId="1A466725" w14:textId="77777777" w:rsidR="004148B5" w:rsidRPr="00716387" w:rsidRDefault="004148B5">
      <w:pPr>
        <w:tabs>
          <w:tab w:val="left" w:pos="567"/>
        </w:tabs>
      </w:pPr>
      <w:r w:rsidRPr="00716387">
        <w:t xml:space="preserve">Toliau </w:t>
      </w:r>
      <w:r w:rsidR="001B7904" w:rsidRPr="00716387">
        <w:t xml:space="preserve">lentelėje </w:t>
      </w:r>
      <w:r w:rsidRPr="00716387">
        <w:t xml:space="preserve">išvardytos nepageidaujamos reakcijos, kurios placebu kontroliuojamojo tyrimo metu dažniau pasireiškė pacientams, vartojusiems 1 mg razagilino per parą. </w:t>
      </w:r>
    </w:p>
    <w:p w14:paraId="19EFB562" w14:textId="77777777" w:rsidR="004148B5" w:rsidRPr="00716387" w:rsidRDefault="004148B5">
      <w:pPr>
        <w:tabs>
          <w:tab w:val="left" w:pos="567"/>
        </w:tabs>
        <w:rPr>
          <w:b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43"/>
        <w:gridCol w:w="1842"/>
        <w:gridCol w:w="1843"/>
        <w:gridCol w:w="1985"/>
      </w:tblGrid>
      <w:tr w:rsidR="00A52FED" w:rsidRPr="00716387" w14:paraId="08C767E8" w14:textId="77777777" w:rsidTr="002E2E6E">
        <w:trPr>
          <w:tblHeader/>
        </w:trPr>
        <w:tc>
          <w:tcPr>
            <w:tcW w:w="1985" w:type="dxa"/>
          </w:tcPr>
          <w:p w14:paraId="1C0E3A42" w14:textId="77777777" w:rsidR="00A52FED" w:rsidRPr="00716387" w:rsidRDefault="00A52FED" w:rsidP="00E138C5">
            <w:pPr>
              <w:keepNext/>
              <w:rPr>
                <w:b/>
              </w:rPr>
            </w:pPr>
            <w:r w:rsidRPr="00716387">
              <w:rPr>
                <w:b/>
              </w:rPr>
              <w:t>Organų sistemų klasė</w:t>
            </w:r>
          </w:p>
        </w:tc>
        <w:tc>
          <w:tcPr>
            <w:tcW w:w="1843" w:type="dxa"/>
          </w:tcPr>
          <w:p w14:paraId="68DDBEA8" w14:textId="65D35E1F" w:rsidR="00A52FED" w:rsidRPr="00716387" w:rsidRDefault="00A52FED" w:rsidP="00E138C5">
            <w:pPr>
              <w:keepNext/>
              <w:rPr>
                <w:b/>
              </w:rPr>
            </w:pPr>
            <w:r w:rsidRPr="00716387">
              <w:rPr>
                <w:b/>
              </w:rPr>
              <w:t>Labai dažn</w:t>
            </w:r>
            <w:r w:rsidR="008E780B">
              <w:rPr>
                <w:b/>
              </w:rPr>
              <w:t>as</w:t>
            </w:r>
          </w:p>
        </w:tc>
        <w:tc>
          <w:tcPr>
            <w:tcW w:w="1842" w:type="dxa"/>
          </w:tcPr>
          <w:p w14:paraId="1DE81437" w14:textId="78CEBCDA" w:rsidR="00A52FED" w:rsidRPr="00716387" w:rsidRDefault="00A52FED" w:rsidP="00E138C5">
            <w:pPr>
              <w:keepNext/>
              <w:rPr>
                <w:b/>
              </w:rPr>
            </w:pPr>
            <w:r w:rsidRPr="00716387">
              <w:rPr>
                <w:b/>
              </w:rPr>
              <w:t>Dažn</w:t>
            </w:r>
            <w:r w:rsidR="008E780B">
              <w:rPr>
                <w:b/>
              </w:rPr>
              <w:t>as</w:t>
            </w:r>
          </w:p>
        </w:tc>
        <w:tc>
          <w:tcPr>
            <w:tcW w:w="1843" w:type="dxa"/>
          </w:tcPr>
          <w:p w14:paraId="6B5C4C02" w14:textId="2E2FDF1F" w:rsidR="00A52FED" w:rsidRPr="00716387" w:rsidRDefault="00A52FED" w:rsidP="00E138C5">
            <w:pPr>
              <w:keepNext/>
              <w:rPr>
                <w:b/>
              </w:rPr>
            </w:pPr>
            <w:r w:rsidRPr="00716387">
              <w:rPr>
                <w:b/>
              </w:rPr>
              <w:t>Nedažn</w:t>
            </w:r>
            <w:r w:rsidR="008E780B">
              <w:rPr>
                <w:b/>
              </w:rPr>
              <w:t>as</w:t>
            </w:r>
          </w:p>
        </w:tc>
        <w:tc>
          <w:tcPr>
            <w:tcW w:w="1985" w:type="dxa"/>
          </w:tcPr>
          <w:p w14:paraId="4EDCD440" w14:textId="77777777" w:rsidR="00A52FED" w:rsidRPr="00716387" w:rsidRDefault="00A52FED" w:rsidP="00E138C5">
            <w:pPr>
              <w:keepNext/>
              <w:rPr>
                <w:b/>
              </w:rPr>
            </w:pPr>
            <w:r w:rsidRPr="00716387">
              <w:rPr>
                <w:b/>
              </w:rPr>
              <w:t>Dažnis nežinomas</w:t>
            </w:r>
          </w:p>
        </w:tc>
      </w:tr>
      <w:tr w:rsidR="00A52FED" w:rsidRPr="00716387" w14:paraId="211F0C4F" w14:textId="77777777" w:rsidTr="002E2E6E">
        <w:tc>
          <w:tcPr>
            <w:tcW w:w="1985" w:type="dxa"/>
          </w:tcPr>
          <w:p w14:paraId="64E9DBC9" w14:textId="77777777" w:rsidR="00A52FED" w:rsidRPr="00716387" w:rsidRDefault="00A52FED" w:rsidP="001B5579">
            <w:pPr>
              <w:keepNext/>
              <w:rPr>
                <w:u w:val="single"/>
              </w:rPr>
            </w:pPr>
            <w:r w:rsidRPr="00716387">
              <w:rPr>
                <w:b/>
              </w:rPr>
              <w:t>Infekcijos ir infestacijos</w:t>
            </w:r>
          </w:p>
        </w:tc>
        <w:tc>
          <w:tcPr>
            <w:tcW w:w="1843" w:type="dxa"/>
          </w:tcPr>
          <w:p w14:paraId="7AA1AA2C" w14:textId="77777777" w:rsidR="00A52FED" w:rsidRPr="00716387" w:rsidRDefault="00A52FED" w:rsidP="00E138C5">
            <w:pPr>
              <w:keepNext/>
              <w:rPr>
                <w:b/>
              </w:rPr>
            </w:pPr>
          </w:p>
        </w:tc>
        <w:tc>
          <w:tcPr>
            <w:tcW w:w="1842" w:type="dxa"/>
          </w:tcPr>
          <w:p w14:paraId="270A595D" w14:textId="77777777" w:rsidR="00A52FED" w:rsidRPr="00716387" w:rsidRDefault="00A52FED" w:rsidP="00A52FED">
            <w:pPr>
              <w:keepNext/>
              <w:rPr>
                <w:b/>
              </w:rPr>
            </w:pPr>
            <w:r w:rsidRPr="00716387">
              <w:rPr>
                <w:iCs/>
              </w:rPr>
              <w:t>Gripas</w:t>
            </w:r>
          </w:p>
        </w:tc>
        <w:tc>
          <w:tcPr>
            <w:tcW w:w="1843" w:type="dxa"/>
          </w:tcPr>
          <w:p w14:paraId="53131688" w14:textId="77777777" w:rsidR="00A52FED" w:rsidRPr="00716387" w:rsidRDefault="00A52FED" w:rsidP="00E138C5">
            <w:pPr>
              <w:keepNext/>
              <w:rPr>
                <w:b/>
              </w:rPr>
            </w:pPr>
          </w:p>
        </w:tc>
        <w:tc>
          <w:tcPr>
            <w:tcW w:w="1985" w:type="dxa"/>
          </w:tcPr>
          <w:p w14:paraId="1E543FC4" w14:textId="77777777" w:rsidR="00A52FED" w:rsidRPr="00716387" w:rsidRDefault="00A52FED" w:rsidP="00E138C5">
            <w:pPr>
              <w:keepNext/>
              <w:rPr>
                <w:b/>
              </w:rPr>
            </w:pPr>
          </w:p>
        </w:tc>
      </w:tr>
      <w:tr w:rsidR="00A52FED" w:rsidRPr="00716387" w14:paraId="69E3E8AA" w14:textId="77777777" w:rsidTr="002E2E6E">
        <w:tc>
          <w:tcPr>
            <w:tcW w:w="1985" w:type="dxa"/>
          </w:tcPr>
          <w:p w14:paraId="3F27FED4" w14:textId="77777777" w:rsidR="00A52FED" w:rsidRPr="00716387" w:rsidRDefault="00A52FED" w:rsidP="001B5579">
            <w:pPr>
              <w:rPr>
                <w:u w:val="single"/>
              </w:rPr>
            </w:pPr>
            <w:r w:rsidRPr="00716387">
              <w:rPr>
                <w:b/>
              </w:rPr>
              <w:t>Gerybiniai, piktybiniai ir nepatikslinti navikai (tarp jų cistos ir polipai)</w:t>
            </w:r>
          </w:p>
        </w:tc>
        <w:tc>
          <w:tcPr>
            <w:tcW w:w="1843" w:type="dxa"/>
          </w:tcPr>
          <w:p w14:paraId="7C67D378" w14:textId="77777777" w:rsidR="00A52FED" w:rsidRPr="00716387" w:rsidRDefault="00A52FED" w:rsidP="00F74116">
            <w:pPr>
              <w:rPr>
                <w:b/>
              </w:rPr>
            </w:pPr>
          </w:p>
        </w:tc>
        <w:tc>
          <w:tcPr>
            <w:tcW w:w="1842" w:type="dxa"/>
          </w:tcPr>
          <w:p w14:paraId="3628953C" w14:textId="77777777" w:rsidR="00A52FED" w:rsidRPr="00716387" w:rsidRDefault="00A52FED" w:rsidP="00A52FED">
            <w:pPr>
              <w:rPr>
                <w:b/>
              </w:rPr>
            </w:pPr>
            <w:r w:rsidRPr="00716387">
              <w:t>Odos karcinoma</w:t>
            </w:r>
          </w:p>
        </w:tc>
        <w:tc>
          <w:tcPr>
            <w:tcW w:w="1843" w:type="dxa"/>
          </w:tcPr>
          <w:p w14:paraId="4DF1F557" w14:textId="77777777" w:rsidR="00A52FED" w:rsidRPr="00716387" w:rsidRDefault="00A52FED" w:rsidP="00F74116">
            <w:pPr>
              <w:rPr>
                <w:b/>
              </w:rPr>
            </w:pPr>
          </w:p>
        </w:tc>
        <w:tc>
          <w:tcPr>
            <w:tcW w:w="1985" w:type="dxa"/>
          </w:tcPr>
          <w:p w14:paraId="565DDC93" w14:textId="77777777" w:rsidR="00A52FED" w:rsidRPr="00716387" w:rsidRDefault="00A52FED" w:rsidP="00F74116">
            <w:pPr>
              <w:rPr>
                <w:b/>
              </w:rPr>
            </w:pPr>
          </w:p>
        </w:tc>
      </w:tr>
      <w:tr w:rsidR="00A52FED" w:rsidRPr="00716387" w14:paraId="1AB52BD6" w14:textId="77777777" w:rsidTr="002E2E6E">
        <w:tc>
          <w:tcPr>
            <w:tcW w:w="1985" w:type="dxa"/>
          </w:tcPr>
          <w:p w14:paraId="6761A5DC" w14:textId="77777777" w:rsidR="00A52FED" w:rsidRPr="00716387" w:rsidRDefault="00A52FED" w:rsidP="001B5579">
            <w:pPr>
              <w:rPr>
                <w:b/>
                <w:u w:val="single"/>
              </w:rPr>
            </w:pPr>
            <w:r w:rsidRPr="00716387">
              <w:rPr>
                <w:b/>
              </w:rPr>
              <w:t>Kraujo ir limfinės sistemos sutrikimai</w:t>
            </w:r>
          </w:p>
        </w:tc>
        <w:tc>
          <w:tcPr>
            <w:tcW w:w="1843" w:type="dxa"/>
          </w:tcPr>
          <w:p w14:paraId="2824DC8A" w14:textId="77777777" w:rsidR="00A52FED" w:rsidRPr="00716387" w:rsidRDefault="00A52FED" w:rsidP="00F74116">
            <w:pPr>
              <w:rPr>
                <w:b/>
              </w:rPr>
            </w:pPr>
          </w:p>
        </w:tc>
        <w:tc>
          <w:tcPr>
            <w:tcW w:w="1842" w:type="dxa"/>
          </w:tcPr>
          <w:p w14:paraId="292D5806" w14:textId="77777777" w:rsidR="00A52FED" w:rsidRPr="00716387" w:rsidRDefault="00A52FED" w:rsidP="00A52FED">
            <w:pPr>
              <w:rPr>
                <w:b/>
              </w:rPr>
            </w:pPr>
            <w:r w:rsidRPr="00716387">
              <w:t>L</w:t>
            </w:r>
            <w:r w:rsidRPr="00716387">
              <w:rPr>
                <w:color w:val="000000"/>
              </w:rPr>
              <w:t>eukopenija</w:t>
            </w:r>
          </w:p>
        </w:tc>
        <w:tc>
          <w:tcPr>
            <w:tcW w:w="1843" w:type="dxa"/>
          </w:tcPr>
          <w:p w14:paraId="4B96B95E" w14:textId="77777777" w:rsidR="00A52FED" w:rsidRPr="00716387" w:rsidRDefault="00A52FED" w:rsidP="00F74116">
            <w:pPr>
              <w:rPr>
                <w:b/>
              </w:rPr>
            </w:pPr>
          </w:p>
        </w:tc>
        <w:tc>
          <w:tcPr>
            <w:tcW w:w="1985" w:type="dxa"/>
          </w:tcPr>
          <w:p w14:paraId="70522728" w14:textId="77777777" w:rsidR="00A52FED" w:rsidRPr="00716387" w:rsidRDefault="00A52FED" w:rsidP="00F74116">
            <w:pPr>
              <w:rPr>
                <w:b/>
              </w:rPr>
            </w:pPr>
          </w:p>
        </w:tc>
      </w:tr>
      <w:tr w:rsidR="00A52FED" w:rsidRPr="00716387" w14:paraId="250A8CBB" w14:textId="77777777" w:rsidTr="002E2E6E">
        <w:tc>
          <w:tcPr>
            <w:tcW w:w="1985" w:type="dxa"/>
          </w:tcPr>
          <w:p w14:paraId="335F5F6C" w14:textId="77777777" w:rsidR="00A52FED" w:rsidRPr="00716387" w:rsidRDefault="00A52FED" w:rsidP="001B5579">
            <w:pPr>
              <w:rPr>
                <w:b/>
                <w:u w:val="single"/>
              </w:rPr>
            </w:pPr>
            <w:r w:rsidRPr="00716387">
              <w:rPr>
                <w:b/>
              </w:rPr>
              <w:t>Imuninės sistemos sutrikimai</w:t>
            </w:r>
          </w:p>
        </w:tc>
        <w:tc>
          <w:tcPr>
            <w:tcW w:w="1843" w:type="dxa"/>
          </w:tcPr>
          <w:p w14:paraId="6CDC924A" w14:textId="77777777" w:rsidR="00A52FED" w:rsidRPr="00716387" w:rsidRDefault="00A52FED" w:rsidP="00F74116">
            <w:pPr>
              <w:rPr>
                <w:b/>
              </w:rPr>
            </w:pPr>
          </w:p>
        </w:tc>
        <w:tc>
          <w:tcPr>
            <w:tcW w:w="1842" w:type="dxa"/>
          </w:tcPr>
          <w:p w14:paraId="64E51BD7" w14:textId="77777777" w:rsidR="00A52FED" w:rsidRPr="00716387" w:rsidRDefault="00A52FED" w:rsidP="00A52FED">
            <w:pPr>
              <w:rPr>
                <w:b/>
              </w:rPr>
            </w:pPr>
            <w:r w:rsidRPr="00716387">
              <w:t>Alergija</w:t>
            </w:r>
          </w:p>
        </w:tc>
        <w:tc>
          <w:tcPr>
            <w:tcW w:w="1843" w:type="dxa"/>
          </w:tcPr>
          <w:p w14:paraId="4469E3CB" w14:textId="77777777" w:rsidR="00A52FED" w:rsidRPr="00716387" w:rsidRDefault="00A52FED" w:rsidP="00F74116">
            <w:pPr>
              <w:rPr>
                <w:b/>
              </w:rPr>
            </w:pPr>
          </w:p>
        </w:tc>
        <w:tc>
          <w:tcPr>
            <w:tcW w:w="1985" w:type="dxa"/>
          </w:tcPr>
          <w:p w14:paraId="2D54B0AC" w14:textId="77777777" w:rsidR="00A52FED" w:rsidRPr="00716387" w:rsidRDefault="00A52FED" w:rsidP="00F74116">
            <w:pPr>
              <w:rPr>
                <w:b/>
              </w:rPr>
            </w:pPr>
          </w:p>
        </w:tc>
      </w:tr>
      <w:tr w:rsidR="00A52FED" w:rsidRPr="00716387" w14:paraId="6A5988EF" w14:textId="77777777" w:rsidTr="002E2E6E">
        <w:tc>
          <w:tcPr>
            <w:tcW w:w="1985" w:type="dxa"/>
          </w:tcPr>
          <w:p w14:paraId="20C59809" w14:textId="77777777" w:rsidR="00A52FED" w:rsidRPr="00716387" w:rsidRDefault="00A52FED" w:rsidP="00F74116">
            <w:pPr>
              <w:rPr>
                <w:b/>
                <w:u w:val="single"/>
              </w:rPr>
            </w:pPr>
            <w:r w:rsidRPr="00716387">
              <w:rPr>
                <w:b/>
              </w:rPr>
              <w:t>Metabolizmo ir mitybos sutrikimai</w:t>
            </w:r>
          </w:p>
        </w:tc>
        <w:tc>
          <w:tcPr>
            <w:tcW w:w="1843" w:type="dxa"/>
          </w:tcPr>
          <w:p w14:paraId="57664A4A" w14:textId="77777777" w:rsidR="00A52FED" w:rsidRPr="00716387" w:rsidRDefault="00A52FED" w:rsidP="00F74116">
            <w:pPr>
              <w:rPr>
                <w:b/>
              </w:rPr>
            </w:pPr>
          </w:p>
        </w:tc>
        <w:tc>
          <w:tcPr>
            <w:tcW w:w="1842" w:type="dxa"/>
          </w:tcPr>
          <w:p w14:paraId="0A3CDB7E" w14:textId="77777777" w:rsidR="00A52FED" w:rsidRPr="00716387" w:rsidRDefault="00A52FED" w:rsidP="00F74116">
            <w:pPr>
              <w:rPr>
                <w:b/>
              </w:rPr>
            </w:pPr>
          </w:p>
        </w:tc>
        <w:tc>
          <w:tcPr>
            <w:tcW w:w="1843" w:type="dxa"/>
          </w:tcPr>
          <w:p w14:paraId="5BBD25BF" w14:textId="77777777" w:rsidR="00A52FED" w:rsidRPr="00716387" w:rsidRDefault="00A52FED" w:rsidP="00A52FED">
            <w:pPr>
              <w:rPr>
                <w:b/>
              </w:rPr>
            </w:pPr>
            <w:r w:rsidRPr="00716387">
              <w:t>Apetito sumažėjimas</w:t>
            </w:r>
          </w:p>
        </w:tc>
        <w:tc>
          <w:tcPr>
            <w:tcW w:w="1985" w:type="dxa"/>
          </w:tcPr>
          <w:p w14:paraId="025DFA57" w14:textId="77777777" w:rsidR="00A52FED" w:rsidRPr="00716387" w:rsidRDefault="00A52FED" w:rsidP="00F74116"/>
        </w:tc>
      </w:tr>
      <w:tr w:rsidR="00A52FED" w:rsidRPr="00716387" w14:paraId="658D4B7F" w14:textId="77777777" w:rsidTr="002E2E6E">
        <w:tc>
          <w:tcPr>
            <w:tcW w:w="1985" w:type="dxa"/>
          </w:tcPr>
          <w:p w14:paraId="07E734E9" w14:textId="77777777" w:rsidR="00A52FED" w:rsidRPr="00716387" w:rsidRDefault="00A52FED" w:rsidP="001B5579">
            <w:pPr>
              <w:rPr>
                <w:b/>
                <w:u w:val="single"/>
              </w:rPr>
            </w:pPr>
            <w:r w:rsidRPr="00716387">
              <w:rPr>
                <w:b/>
              </w:rPr>
              <w:t>Psichikos sutrikimai</w:t>
            </w:r>
          </w:p>
        </w:tc>
        <w:tc>
          <w:tcPr>
            <w:tcW w:w="1843" w:type="dxa"/>
          </w:tcPr>
          <w:p w14:paraId="4BE59155" w14:textId="77777777" w:rsidR="00A52FED" w:rsidRPr="00716387" w:rsidRDefault="00A52FED" w:rsidP="00F74116">
            <w:pPr>
              <w:rPr>
                <w:b/>
              </w:rPr>
            </w:pPr>
          </w:p>
        </w:tc>
        <w:tc>
          <w:tcPr>
            <w:tcW w:w="1842" w:type="dxa"/>
          </w:tcPr>
          <w:p w14:paraId="410536AE" w14:textId="77777777" w:rsidR="00A52FED" w:rsidRPr="00716387" w:rsidRDefault="00A52FED" w:rsidP="00A52FED">
            <w:r w:rsidRPr="00716387">
              <w:t>D</w:t>
            </w:r>
            <w:r w:rsidRPr="00716387">
              <w:rPr>
                <w:iCs/>
              </w:rPr>
              <w:t>epresija</w:t>
            </w:r>
            <w:r w:rsidRPr="00716387">
              <w:t xml:space="preserve">, </w:t>
            </w:r>
          </w:p>
          <w:p w14:paraId="000F9206" w14:textId="77777777" w:rsidR="00A52FED" w:rsidRPr="00716387" w:rsidRDefault="00A52FED" w:rsidP="00A52FED">
            <w:pPr>
              <w:rPr>
                <w:b/>
              </w:rPr>
            </w:pPr>
            <w:r w:rsidRPr="00716387">
              <w:t>haliucinacijos*</w:t>
            </w:r>
          </w:p>
        </w:tc>
        <w:tc>
          <w:tcPr>
            <w:tcW w:w="1843" w:type="dxa"/>
          </w:tcPr>
          <w:p w14:paraId="7061975D" w14:textId="77777777" w:rsidR="00A52FED" w:rsidRPr="00716387" w:rsidRDefault="00A52FED" w:rsidP="00F74116"/>
        </w:tc>
        <w:tc>
          <w:tcPr>
            <w:tcW w:w="1985" w:type="dxa"/>
          </w:tcPr>
          <w:p w14:paraId="6AF8CAE9" w14:textId="77777777" w:rsidR="00A52FED" w:rsidRPr="00716387" w:rsidRDefault="00B2714D" w:rsidP="00F74116">
            <w:r w:rsidRPr="00716387">
              <w:t>Impulsų kontrolės sutrikimas*</w:t>
            </w:r>
          </w:p>
        </w:tc>
      </w:tr>
      <w:tr w:rsidR="00A52FED" w:rsidRPr="00716387" w14:paraId="5EC3594E" w14:textId="77777777" w:rsidTr="002E2E6E">
        <w:tc>
          <w:tcPr>
            <w:tcW w:w="1985" w:type="dxa"/>
          </w:tcPr>
          <w:p w14:paraId="789634E7" w14:textId="77777777" w:rsidR="00A52FED" w:rsidRPr="00716387" w:rsidRDefault="00A52FED" w:rsidP="002E2E6E">
            <w:pPr>
              <w:keepNext/>
              <w:keepLines/>
              <w:rPr>
                <w:b/>
                <w:u w:val="single"/>
              </w:rPr>
            </w:pPr>
            <w:r w:rsidRPr="00716387">
              <w:rPr>
                <w:b/>
              </w:rPr>
              <w:lastRenderedPageBreak/>
              <w:t>Nervų sistemos sutrikimai</w:t>
            </w:r>
          </w:p>
        </w:tc>
        <w:tc>
          <w:tcPr>
            <w:tcW w:w="1843" w:type="dxa"/>
          </w:tcPr>
          <w:p w14:paraId="35788618" w14:textId="77777777" w:rsidR="00A52FED" w:rsidRPr="00716387" w:rsidRDefault="00A52FED" w:rsidP="00A52FED">
            <w:pPr>
              <w:rPr>
                <w:b/>
              </w:rPr>
            </w:pPr>
            <w:r w:rsidRPr="00716387">
              <w:t>G</w:t>
            </w:r>
            <w:r w:rsidRPr="00716387">
              <w:rPr>
                <w:iCs/>
              </w:rPr>
              <w:t>alvos skausmas</w:t>
            </w:r>
          </w:p>
        </w:tc>
        <w:tc>
          <w:tcPr>
            <w:tcW w:w="1842" w:type="dxa"/>
          </w:tcPr>
          <w:p w14:paraId="6BBD0A14" w14:textId="77777777" w:rsidR="00A52FED" w:rsidRPr="00716387" w:rsidRDefault="00A52FED" w:rsidP="00F74116">
            <w:pPr>
              <w:rPr>
                <w:b/>
              </w:rPr>
            </w:pPr>
          </w:p>
        </w:tc>
        <w:tc>
          <w:tcPr>
            <w:tcW w:w="1843" w:type="dxa"/>
          </w:tcPr>
          <w:p w14:paraId="4E38866B" w14:textId="77777777" w:rsidR="00A52FED" w:rsidRPr="00716387" w:rsidRDefault="00A52FED" w:rsidP="00A52FED">
            <w:r w:rsidRPr="00716387">
              <w:t>S</w:t>
            </w:r>
            <w:r w:rsidRPr="00716387">
              <w:rPr>
                <w:color w:val="000000"/>
              </w:rPr>
              <w:t>megenų krauj</w:t>
            </w:r>
            <w:r w:rsidR="00DC50C7" w:rsidRPr="00716387">
              <w:rPr>
                <w:color w:val="000000"/>
              </w:rPr>
              <w:t>otakos</w:t>
            </w:r>
            <w:r w:rsidRPr="00716387">
              <w:rPr>
                <w:color w:val="000000"/>
              </w:rPr>
              <w:t xml:space="preserve"> sutrikimas</w:t>
            </w:r>
          </w:p>
        </w:tc>
        <w:tc>
          <w:tcPr>
            <w:tcW w:w="1985" w:type="dxa"/>
          </w:tcPr>
          <w:p w14:paraId="6989991A" w14:textId="77777777" w:rsidR="00A52FED" w:rsidRPr="00716387" w:rsidRDefault="00B2714D" w:rsidP="002E2E6E">
            <w:pPr>
              <w:pStyle w:val="BodytextAgency"/>
              <w:spacing w:after="0" w:line="240" w:lineRule="auto"/>
              <w:rPr>
                <w:rFonts w:ascii="Times New Roman" w:hAnsi="Times New Roman"/>
                <w:sz w:val="22"/>
                <w:lang w:val="lt-LT"/>
              </w:rPr>
            </w:pPr>
            <w:r w:rsidRPr="00716387">
              <w:rPr>
                <w:rFonts w:ascii="Times New Roman" w:hAnsi="Times New Roman"/>
                <w:sz w:val="22"/>
                <w:lang w:val="lt-LT"/>
              </w:rPr>
              <w:t xml:space="preserve">Serotonino sindromas*, </w:t>
            </w:r>
            <w:r w:rsidRPr="00716387">
              <w:rPr>
                <w:rFonts w:ascii="Times New Roman" w:hAnsi="Times New Roman" w:cs="Times New Roman"/>
                <w:sz w:val="22"/>
                <w:szCs w:val="22"/>
                <w:lang w:val="lt-LT"/>
              </w:rPr>
              <w:t>padidėjęs mieguistumas dieną (PMD) ir staigūs miego priepuoliai (SMP)</w:t>
            </w:r>
            <w:r w:rsidR="00DE3035" w:rsidRPr="00716387">
              <w:rPr>
                <w:rFonts w:ascii="Times New Roman" w:hAnsi="Times New Roman" w:cs="Times New Roman"/>
                <w:sz w:val="22"/>
                <w:szCs w:val="22"/>
                <w:lang w:val="lt-LT"/>
              </w:rPr>
              <w:t>*</w:t>
            </w:r>
          </w:p>
        </w:tc>
      </w:tr>
      <w:tr w:rsidR="00A52FED" w:rsidRPr="00716387" w14:paraId="4DBCDDB9" w14:textId="77777777" w:rsidTr="002E2E6E">
        <w:tc>
          <w:tcPr>
            <w:tcW w:w="1985" w:type="dxa"/>
          </w:tcPr>
          <w:p w14:paraId="0745DD88" w14:textId="77777777" w:rsidR="00A52FED" w:rsidRPr="00716387" w:rsidRDefault="00A52FED" w:rsidP="003724F0">
            <w:pPr>
              <w:rPr>
                <w:u w:val="single"/>
              </w:rPr>
            </w:pPr>
            <w:r w:rsidRPr="00716387">
              <w:rPr>
                <w:b/>
              </w:rPr>
              <w:t>Akių sutrikimai</w:t>
            </w:r>
          </w:p>
        </w:tc>
        <w:tc>
          <w:tcPr>
            <w:tcW w:w="1843" w:type="dxa"/>
          </w:tcPr>
          <w:p w14:paraId="1E5055DE" w14:textId="77777777" w:rsidR="00A52FED" w:rsidRPr="00716387" w:rsidRDefault="00A52FED" w:rsidP="00F74116">
            <w:pPr>
              <w:rPr>
                <w:b/>
              </w:rPr>
            </w:pPr>
          </w:p>
        </w:tc>
        <w:tc>
          <w:tcPr>
            <w:tcW w:w="1842" w:type="dxa"/>
          </w:tcPr>
          <w:p w14:paraId="0AFAE69D" w14:textId="77777777" w:rsidR="00A52FED" w:rsidRPr="00716387" w:rsidRDefault="00A52FED" w:rsidP="00A52FED">
            <w:r w:rsidRPr="00716387">
              <w:t>K</w:t>
            </w:r>
            <w:r w:rsidRPr="00716387">
              <w:rPr>
                <w:iCs/>
              </w:rPr>
              <w:t>onjunktyvitas</w:t>
            </w:r>
          </w:p>
        </w:tc>
        <w:tc>
          <w:tcPr>
            <w:tcW w:w="1843" w:type="dxa"/>
          </w:tcPr>
          <w:p w14:paraId="566DDB04" w14:textId="77777777" w:rsidR="00A52FED" w:rsidRPr="00716387" w:rsidRDefault="00A52FED" w:rsidP="00F74116"/>
        </w:tc>
        <w:tc>
          <w:tcPr>
            <w:tcW w:w="1985" w:type="dxa"/>
          </w:tcPr>
          <w:p w14:paraId="4F781B51" w14:textId="77777777" w:rsidR="00A52FED" w:rsidRPr="00716387" w:rsidRDefault="00A52FED" w:rsidP="00F74116"/>
        </w:tc>
      </w:tr>
      <w:tr w:rsidR="00A52FED" w:rsidRPr="00716387" w14:paraId="7E711EDF" w14:textId="77777777" w:rsidTr="002E2E6E">
        <w:tc>
          <w:tcPr>
            <w:tcW w:w="1985" w:type="dxa"/>
          </w:tcPr>
          <w:p w14:paraId="6192E03E" w14:textId="77777777" w:rsidR="00A52FED" w:rsidRPr="00716387" w:rsidRDefault="00A52FED" w:rsidP="003724F0">
            <w:pPr>
              <w:rPr>
                <w:b/>
                <w:u w:val="single"/>
              </w:rPr>
            </w:pPr>
            <w:r w:rsidRPr="00716387">
              <w:rPr>
                <w:b/>
              </w:rPr>
              <w:t>Ausų ir labirintų sutrikimai</w:t>
            </w:r>
          </w:p>
        </w:tc>
        <w:tc>
          <w:tcPr>
            <w:tcW w:w="1843" w:type="dxa"/>
          </w:tcPr>
          <w:p w14:paraId="5AB182CA" w14:textId="77777777" w:rsidR="00A52FED" w:rsidRPr="00716387" w:rsidRDefault="00A52FED" w:rsidP="00F74116">
            <w:pPr>
              <w:rPr>
                <w:b/>
              </w:rPr>
            </w:pPr>
          </w:p>
        </w:tc>
        <w:tc>
          <w:tcPr>
            <w:tcW w:w="1842" w:type="dxa"/>
          </w:tcPr>
          <w:p w14:paraId="66F3582C" w14:textId="77777777" w:rsidR="00A52FED" w:rsidRPr="00716387" w:rsidRDefault="00A52FED" w:rsidP="00A52FED">
            <w:r w:rsidRPr="00716387">
              <w:t>Galvos sukimasis</w:t>
            </w:r>
          </w:p>
        </w:tc>
        <w:tc>
          <w:tcPr>
            <w:tcW w:w="1843" w:type="dxa"/>
          </w:tcPr>
          <w:p w14:paraId="208A7331" w14:textId="77777777" w:rsidR="00A52FED" w:rsidRPr="00716387" w:rsidRDefault="00A52FED" w:rsidP="00F74116"/>
        </w:tc>
        <w:tc>
          <w:tcPr>
            <w:tcW w:w="1985" w:type="dxa"/>
          </w:tcPr>
          <w:p w14:paraId="7A71E528" w14:textId="77777777" w:rsidR="00A52FED" w:rsidRPr="00716387" w:rsidRDefault="00A52FED" w:rsidP="00F74116"/>
        </w:tc>
      </w:tr>
      <w:tr w:rsidR="00A52FED" w:rsidRPr="00716387" w14:paraId="0285EC0A" w14:textId="77777777" w:rsidTr="002E2E6E">
        <w:tc>
          <w:tcPr>
            <w:tcW w:w="1985" w:type="dxa"/>
          </w:tcPr>
          <w:p w14:paraId="54BA4E37" w14:textId="77777777" w:rsidR="00A52FED" w:rsidRPr="00716387" w:rsidRDefault="00A52FED" w:rsidP="003724F0">
            <w:pPr>
              <w:rPr>
                <w:b/>
                <w:u w:val="single"/>
              </w:rPr>
            </w:pPr>
            <w:r w:rsidRPr="00716387">
              <w:rPr>
                <w:b/>
              </w:rPr>
              <w:t>Širdies sutrikimai</w:t>
            </w:r>
          </w:p>
        </w:tc>
        <w:tc>
          <w:tcPr>
            <w:tcW w:w="1843" w:type="dxa"/>
          </w:tcPr>
          <w:p w14:paraId="0A5781E7" w14:textId="77777777" w:rsidR="00A52FED" w:rsidRPr="00716387" w:rsidRDefault="00A52FED" w:rsidP="002E2E6E">
            <w:pPr>
              <w:pStyle w:val="Bullet1"/>
              <w:numPr>
                <w:ilvl w:val="0"/>
                <w:numId w:val="0"/>
              </w:numPr>
              <w:ind w:right="0"/>
              <w:rPr>
                <w:b/>
                <w:lang w:val="lt-LT"/>
              </w:rPr>
            </w:pPr>
          </w:p>
        </w:tc>
        <w:tc>
          <w:tcPr>
            <w:tcW w:w="1842" w:type="dxa"/>
          </w:tcPr>
          <w:p w14:paraId="5A1F404D" w14:textId="77777777" w:rsidR="00A52FED" w:rsidRPr="00716387" w:rsidRDefault="00A52FED" w:rsidP="002E2E6E">
            <w:pPr>
              <w:pStyle w:val="Bullet1"/>
              <w:numPr>
                <w:ilvl w:val="0"/>
                <w:numId w:val="0"/>
              </w:numPr>
              <w:ind w:right="0"/>
              <w:rPr>
                <w:lang w:val="lt-LT"/>
              </w:rPr>
            </w:pPr>
            <w:r w:rsidRPr="00716387">
              <w:rPr>
                <w:lang w:val="lt-LT"/>
              </w:rPr>
              <w:t>K</w:t>
            </w:r>
            <w:r w:rsidRPr="00716387">
              <w:rPr>
                <w:color w:val="000000"/>
                <w:lang w:val="lt-LT"/>
              </w:rPr>
              <w:t>rūtinės angina</w:t>
            </w:r>
          </w:p>
        </w:tc>
        <w:tc>
          <w:tcPr>
            <w:tcW w:w="1843" w:type="dxa"/>
          </w:tcPr>
          <w:p w14:paraId="7BF2AB73" w14:textId="77777777" w:rsidR="00A52FED" w:rsidRPr="00716387" w:rsidRDefault="00A52FED" w:rsidP="002E2E6E">
            <w:pPr>
              <w:pStyle w:val="Bullet1"/>
              <w:numPr>
                <w:ilvl w:val="0"/>
                <w:numId w:val="0"/>
              </w:numPr>
              <w:ind w:right="0"/>
              <w:rPr>
                <w:lang w:val="lt-LT"/>
              </w:rPr>
            </w:pPr>
            <w:r w:rsidRPr="00716387">
              <w:rPr>
                <w:lang w:val="lt-LT"/>
              </w:rPr>
              <w:t>M</w:t>
            </w:r>
            <w:r w:rsidRPr="00716387">
              <w:rPr>
                <w:color w:val="000000"/>
                <w:lang w:val="lt-LT"/>
              </w:rPr>
              <w:t>iokardo infarktas</w:t>
            </w:r>
          </w:p>
        </w:tc>
        <w:tc>
          <w:tcPr>
            <w:tcW w:w="1985" w:type="dxa"/>
          </w:tcPr>
          <w:p w14:paraId="27A8670B" w14:textId="77777777" w:rsidR="00A52FED" w:rsidRPr="00716387" w:rsidRDefault="00A52FED" w:rsidP="003724F0">
            <w:pPr>
              <w:pStyle w:val="Bullet1"/>
              <w:numPr>
                <w:ilvl w:val="0"/>
                <w:numId w:val="0"/>
              </w:numPr>
              <w:ind w:right="0"/>
              <w:rPr>
                <w:lang w:val="lt-LT"/>
              </w:rPr>
            </w:pPr>
          </w:p>
        </w:tc>
      </w:tr>
      <w:tr w:rsidR="00185BA1" w:rsidRPr="00716387" w14:paraId="56F971C1" w14:textId="77777777" w:rsidTr="00A52FED">
        <w:tc>
          <w:tcPr>
            <w:tcW w:w="1985" w:type="dxa"/>
          </w:tcPr>
          <w:p w14:paraId="66BCE358" w14:textId="77777777" w:rsidR="00185BA1" w:rsidRPr="00716387" w:rsidRDefault="00637ABD" w:rsidP="00DC50C7">
            <w:pPr>
              <w:rPr>
                <w:b/>
              </w:rPr>
            </w:pPr>
            <w:r w:rsidRPr="00716387">
              <w:rPr>
                <w:b/>
              </w:rPr>
              <w:t>Kraujagyslių sutriki</w:t>
            </w:r>
            <w:r w:rsidR="00185BA1" w:rsidRPr="00716387">
              <w:rPr>
                <w:b/>
              </w:rPr>
              <w:t>mai</w:t>
            </w:r>
          </w:p>
        </w:tc>
        <w:tc>
          <w:tcPr>
            <w:tcW w:w="1843" w:type="dxa"/>
          </w:tcPr>
          <w:p w14:paraId="776A8B26" w14:textId="77777777" w:rsidR="00185BA1" w:rsidRPr="00716387" w:rsidRDefault="00185BA1" w:rsidP="003724F0">
            <w:pPr>
              <w:pStyle w:val="Bullet1"/>
              <w:numPr>
                <w:ilvl w:val="0"/>
                <w:numId w:val="0"/>
              </w:numPr>
              <w:ind w:right="0"/>
              <w:rPr>
                <w:b/>
                <w:lang w:val="lt-LT"/>
              </w:rPr>
            </w:pPr>
          </w:p>
        </w:tc>
        <w:tc>
          <w:tcPr>
            <w:tcW w:w="1842" w:type="dxa"/>
          </w:tcPr>
          <w:p w14:paraId="4D691C07" w14:textId="77777777" w:rsidR="00185BA1" w:rsidRPr="00716387" w:rsidRDefault="00185BA1" w:rsidP="00A52FED">
            <w:pPr>
              <w:pStyle w:val="Bullet1"/>
              <w:numPr>
                <w:ilvl w:val="0"/>
                <w:numId w:val="0"/>
              </w:numPr>
              <w:ind w:right="0"/>
              <w:rPr>
                <w:lang w:val="lt-LT"/>
              </w:rPr>
            </w:pPr>
          </w:p>
        </w:tc>
        <w:tc>
          <w:tcPr>
            <w:tcW w:w="1843" w:type="dxa"/>
          </w:tcPr>
          <w:p w14:paraId="54650FAF" w14:textId="77777777" w:rsidR="00185BA1" w:rsidRPr="00716387" w:rsidRDefault="00185BA1" w:rsidP="00A52FED">
            <w:pPr>
              <w:pStyle w:val="Bullet1"/>
              <w:numPr>
                <w:ilvl w:val="0"/>
                <w:numId w:val="0"/>
              </w:numPr>
              <w:ind w:right="0"/>
              <w:rPr>
                <w:lang w:val="lt-LT"/>
              </w:rPr>
            </w:pPr>
          </w:p>
        </w:tc>
        <w:tc>
          <w:tcPr>
            <w:tcW w:w="1985" w:type="dxa"/>
          </w:tcPr>
          <w:p w14:paraId="44178FEE" w14:textId="77777777" w:rsidR="00185BA1" w:rsidRPr="00716387" w:rsidRDefault="00185BA1" w:rsidP="003724F0">
            <w:pPr>
              <w:pStyle w:val="Bullet1"/>
              <w:numPr>
                <w:ilvl w:val="0"/>
                <w:numId w:val="0"/>
              </w:numPr>
              <w:ind w:right="0"/>
              <w:rPr>
                <w:lang w:val="lt-LT"/>
              </w:rPr>
            </w:pPr>
            <w:r w:rsidRPr="00716387">
              <w:rPr>
                <w:lang w:val="lt-LT"/>
              </w:rPr>
              <w:t>Hipertenzija*</w:t>
            </w:r>
          </w:p>
        </w:tc>
      </w:tr>
      <w:tr w:rsidR="00A52FED" w:rsidRPr="00716387" w14:paraId="7AAC871D" w14:textId="77777777" w:rsidTr="002E2E6E">
        <w:tc>
          <w:tcPr>
            <w:tcW w:w="1985" w:type="dxa"/>
          </w:tcPr>
          <w:p w14:paraId="3A8DE037" w14:textId="77777777" w:rsidR="00A52FED" w:rsidRPr="00716387" w:rsidRDefault="00A52FED" w:rsidP="003724F0">
            <w:pPr>
              <w:rPr>
                <w:b/>
                <w:u w:val="single"/>
              </w:rPr>
            </w:pPr>
            <w:r w:rsidRPr="00716387">
              <w:rPr>
                <w:b/>
              </w:rPr>
              <w:t>Kvėpavimo sistemos, krūtinės ląstos ir tarpuplaučio sutrikimai</w:t>
            </w:r>
          </w:p>
        </w:tc>
        <w:tc>
          <w:tcPr>
            <w:tcW w:w="1843" w:type="dxa"/>
          </w:tcPr>
          <w:p w14:paraId="6FDF756B" w14:textId="77777777" w:rsidR="00A52FED" w:rsidRPr="00716387" w:rsidRDefault="00A52FED" w:rsidP="00F74116">
            <w:pPr>
              <w:rPr>
                <w:b/>
              </w:rPr>
            </w:pPr>
          </w:p>
        </w:tc>
        <w:tc>
          <w:tcPr>
            <w:tcW w:w="1842" w:type="dxa"/>
          </w:tcPr>
          <w:p w14:paraId="6AA88919" w14:textId="77777777" w:rsidR="00A52FED" w:rsidRPr="00716387" w:rsidRDefault="00A52FED" w:rsidP="00A52FED">
            <w:r w:rsidRPr="00716387">
              <w:t>R</w:t>
            </w:r>
            <w:r w:rsidRPr="00716387">
              <w:rPr>
                <w:color w:val="000000"/>
              </w:rPr>
              <w:t>initas</w:t>
            </w:r>
          </w:p>
        </w:tc>
        <w:tc>
          <w:tcPr>
            <w:tcW w:w="1843" w:type="dxa"/>
          </w:tcPr>
          <w:p w14:paraId="5EA06E67" w14:textId="77777777" w:rsidR="00A52FED" w:rsidRPr="00716387" w:rsidRDefault="00A52FED" w:rsidP="00F74116"/>
        </w:tc>
        <w:tc>
          <w:tcPr>
            <w:tcW w:w="1985" w:type="dxa"/>
          </w:tcPr>
          <w:p w14:paraId="4BB85BF4" w14:textId="77777777" w:rsidR="00A52FED" w:rsidRPr="00716387" w:rsidRDefault="00A52FED" w:rsidP="00F74116"/>
        </w:tc>
      </w:tr>
      <w:tr w:rsidR="00A52FED" w:rsidRPr="00716387" w14:paraId="47934526" w14:textId="77777777" w:rsidTr="002E2E6E">
        <w:tc>
          <w:tcPr>
            <w:tcW w:w="1985" w:type="dxa"/>
          </w:tcPr>
          <w:p w14:paraId="47C85DD1" w14:textId="77777777" w:rsidR="00A52FED" w:rsidRPr="00716387" w:rsidRDefault="00A52FED" w:rsidP="002E2E6E">
            <w:pPr>
              <w:pStyle w:val="Bullet1"/>
              <w:numPr>
                <w:ilvl w:val="0"/>
                <w:numId w:val="0"/>
              </w:numPr>
              <w:ind w:right="0"/>
              <w:rPr>
                <w:b/>
                <w:u w:val="single"/>
                <w:lang w:val="lt-LT"/>
              </w:rPr>
            </w:pPr>
            <w:r w:rsidRPr="00716387">
              <w:rPr>
                <w:b/>
                <w:lang w:val="lt-LT"/>
              </w:rPr>
              <w:t>Virškinimo trakto sutrikimai</w:t>
            </w:r>
          </w:p>
        </w:tc>
        <w:tc>
          <w:tcPr>
            <w:tcW w:w="1843" w:type="dxa"/>
          </w:tcPr>
          <w:p w14:paraId="6CC4058C" w14:textId="77777777" w:rsidR="00A52FED" w:rsidRPr="00716387" w:rsidRDefault="00A52FED" w:rsidP="002E2E6E">
            <w:pPr>
              <w:pStyle w:val="Bullet1"/>
              <w:numPr>
                <w:ilvl w:val="0"/>
                <w:numId w:val="0"/>
              </w:numPr>
              <w:ind w:right="0"/>
              <w:rPr>
                <w:b/>
                <w:lang w:val="lt-LT"/>
              </w:rPr>
            </w:pPr>
          </w:p>
        </w:tc>
        <w:tc>
          <w:tcPr>
            <w:tcW w:w="1842" w:type="dxa"/>
          </w:tcPr>
          <w:p w14:paraId="3715B7E8" w14:textId="77777777" w:rsidR="00A52FED" w:rsidRPr="00716387" w:rsidRDefault="00A52FED" w:rsidP="002E2E6E">
            <w:pPr>
              <w:pStyle w:val="Bullet1"/>
              <w:numPr>
                <w:ilvl w:val="0"/>
                <w:numId w:val="0"/>
              </w:numPr>
              <w:ind w:right="0"/>
              <w:rPr>
                <w:lang w:val="lt-LT"/>
              </w:rPr>
            </w:pPr>
            <w:r w:rsidRPr="00716387">
              <w:rPr>
                <w:lang w:val="lt-LT"/>
              </w:rPr>
              <w:t>V</w:t>
            </w:r>
            <w:r w:rsidRPr="00716387">
              <w:rPr>
                <w:color w:val="000000"/>
                <w:lang w:val="lt-LT"/>
              </w:rPr>
              <w:t>idurių pūtimas</w:t>
            </w:r>
          </w:p>
        </w:tc>
        <w:tc>
          <w:tcPr>
            <w:tcW w:w="1843" w:type="dxa"/>
          </w:tcPr>
          <w:p w14:paraId="573D166C" w14:textId="77777777" w:rsidR="00A52FED" w:rsidRPr="00716387" w:rsidRDefault="00A52FED" w:rsidP="002E2E6E">
            <w:pPr>
              <w:pStyle w:val="Bullet1"/>
              <w:numPr>
                <w:ilvl w:val="0"/>
                <w:numId w:val="0"/>
              </w:numPr>
              <w:ind w:right="0"/>
              <w:rPr>
                <w:lang w:val="lt-LT"/>
              </w:rPr>
            </w:pPr>
          </w:p>
        </w:tc>
        <w:tc>
          <w:tcPr>
            <w:tcW w:w="1985" w:type="dxa"/>
          </w:tcPr>
          <w:p w14:paraId="5D921096" w14:textId="77777777" w:rsidR="00A52FED" w:rsidRPr="00716387" w:rsidRDefault="00A52FED" w:rsidP="003724F0">
            <w:pPr>
              <w:pStyle w:val="Bullet1"/>
              <w:numPr>
                <w:ilvl w:val="0"/>
                <w:numId w:val="0"/>
              </w:numPr>
              <w:ind w:right="0"/>
              <w:rPr>
                <w:lang w:val="lt-LT"/>
              </w:rPr>
            </w:pPr>
          </w:p>
        </w:tc>
      </w:tr>
      <w:tr w:rsidR="00A52FED" w:rsidRPr="00716387" w14:paraId="6BACB866" w14:textId="77777777" w:rsidTr="002E2E6E">
        <w:tc>
          <w:tcPr>
            <w:tcW w:w="1985" w:type="dxa"/>
          </w:tcPr>
          <w:p w14:paraId="77D0A9E7" w14:textId="77777777" w:rsidR="00A52FED" w:rsidRPr="00716387" w:rsidRDefault="00A52FED" w:rsidP="003724F0">
            <w:pPr>
              <w:rPr>
                <w:b/>
                <w:u w:val="single"/>
              </w:rPr>
            </w:pPr>
            <w:r w:rsidRPr="00716387">
              <w:rPr>
                <w:b/>
              </w:rPr>
              <w:t>Odos ir poodinio audinio sutrikimai</w:t>
            </w:r>
          </w:p>
        </w:tc>
        <w:tc>
          <w:tcPr>
            <w:tcW w:w="1843" w:type="dxa"/>
          </w:tcPr>
          <w:p w14:paraId="1B1300BA" w14:textId="77777777" w:rsidR="00A52FED" w:rsidRPr="00716387" w:rsidRDefault="00A52FED" w:rsidP="002E2E6E">
            <w:pPr>
              <w:pStyle w:val="Bullet1"/>
              <w:numPr>
                <w:ilvl w:val="0"/>
                <w:numId w:val="0"/>
              </w:numPr>
              <w:ind w:right="0"/>
              <w:rPr>
                <w:b/>
                <w:lang w:val="lt-LT"/>
              </w:rPr>
            </w:pPr>
          </w:p>
        </w:tc>
        <w:tc>
          <w:tcPr>
            <w:tcW w:w="1842" w:type="dxa"/>
          </w:tcPr>
          <w:p w14:paraId="430F9226" w14:textId="77777777" w:rsidR="00A52FED" w:rsidRPr="00716387" w:rsidRDefault="00A52FED" w:rsidP="002E2E6E">
            <w:pPr>
              <w:pStyle w:val="Bullet1"/>
              <w:numPr>
                <w:ilvl w:val="0"/>
                <w:numId w:val="0"/>
              </w:numPr>
              <w:ind w:right="0"/>
              <w:rPr>
                <w:lang w:val="lt-LT"/>
              </w:rPr>
            </w:pPr>
            <w:r w:rsidRPr="00716387">
              <w:rPr>
                <w:lang w:val="lt-LT"/>
              </w:rPr>
              <w:t>D</w:t>
            </w:r>
            <w:r w:rsidRPr="00716387">
              <w:rPr>
                <w:color w:val="000000"/>
                <w:lang w:val="lt-LT"/>
              </w:rPr>
              <w:t>ermatitas</w:t>
            </w:r>
          </w:p>
        </w:tc>
        <w:tc>
          <w:tcPr>
            <w:tcW w:w="1843" w:type="dxa"/>
          </w:tcPr>
          <w:p w14:paraId="47668695" w14:textId="77777777" w:rsidR="00A52FED" w:rsidRPr="00716387" w:rsidRDefault="00A52FED" w:rsidP="002E2E6E">
            <w:pPr>
              <w:pStyle w:val="Bullet1"/>
              <w:numPr>
                <w:ilvl w:val="0"/>
                <w:numId w:val="0"/>
              </w:numPr>
              <w:ind w:right="0"/>
              <w:rPr>
                <w:lang w:val="lt-LT"/>
              </w:rPr>
            </w:pPr>
            <w:r w:rsidRPr="00716387">
              <w:rPr>
                <w:color w:val="000000"/>
                <w:lang w:val="lt-LT"/>
              </w:rPr>
              <w:t>I</w:t>
            </w:r>
            <w:r w:rsidRPr="00716387">
              <w:rPr>
                <w:lang w:val="lt-LT"/>
              </w:rPr>
              <w:t>šbėrimas pūslėmis ir pūslelėmis</w:t>
            </w:r>
          </w:p>
        </w:tc>
        <w:tc>
          <w:tcPr>
            <w:tcW w:w="1985" w:type="dxa"/>
          </w:tcPr>
          <w:p w14:paraId="4345E69C" w14:textId="77777777" w:rsidR="00A52FED" w:rsidRPr="00716387" w:rsidRDefault="00A52FED" w:rsidP="003724F0">
            <w:pPr>
              <w:pStyle w:val="Bullet1"/>
              <w:numPr>
                <w:ilvl w:val="0"/>
                <w:numId w:val="0"/>
              </w:numPr>
              <w:ind w:right="0"/>
              <w:rPr>
                <w:color w:val="000000"/>
                <w:lang w:val="lt-LT"/>
              </w:rPr>
            </w:pPr>
          </w:p>
        </w:tc>
      </w:tr>
      <w:tr w:rsidR="00A52FED" w:rsidRPr="00716387" w14:paraId="13BFD72C" w14:textId="77777777" w:rsidTr="002E2E6E">
        <w:tc>
          <w:tcPr>
            <w:tcW w:w="1985" w:type="dxa"/>
          </w:tcPr>
          <w:p w14:paraId="5C2B1711" w14:textId="77777777" w:rsidR="00A52FED" w:rsidRPr="00716387" w:rsidRDefault="00A52FED" w:rsidP="002E2E6E">
            <w:pPr>
              <w:pStyle w:val="Bullet1"/>
              <w:numPr>
                <w:ilvl w:val="0"/>
                <w:numId w:val="0"/>
              </w:numPr>
              <w:ind w:right="0"/>
              <w:rPr>
                <w:b/>
                <w:u w:val="single"/>
                <w:lang w:val="lt-LT"/>
              </w:rPr>
            </w:pPr>
            <w:r w:rsidRPr="00716387">
              <w:rPr>
                <w:b/>
                <w:lang w:val="lt-LT"/>
              </w:rPr>
              <w:t>Skeleto, raumenų ir jungiamojo audinio sutrikimai</w:t>
            </w:r>
          </w:p>
        </w:tc>
        <w:tc>
          <w:tcPr>
            <w:tcW w:w="1843" w:type="dxa"/>
          </w:tcPr>
          <w:p w14:paraId="7C20C44F" w14:textId="77777777" w:rsidR="00A52FED" w:rsidRPr="00716387" w:rsidRDefault="00A52FED" w:rsidP="002E2E6E">
            <w:pPr>
              <w:pStyle w:val="Bullet1"/>
              <w:numPr>
                <w:ilvl w:val="0"/>
                <w:numId w:val="0"/>
              </w:numPr>
              <w:ind w:right="0"/>
              <w:rPr>
                <w:b/>
                <w:lang w:val="lt-LT"/>
              </w:rPr>
            </w:pPr>
          </w:p>
        </w:tc>
        <w:tc>
          <w:tcPr>
            <w:tcW w:w="1842" w:type="dxa"/>
          </w:tcPr>
          <w:p w14:paraId="10180270" w14:textId="77777777" w:rsidR="00A52FED" w:rsidRPr="00716387" w:rsidRDefault="00A52FED" w:rsidP="002E2E6E">
            <w:pPr>
              <w:pStyle w:val="Bullet1"/>
              <w:numPr>
                <w:ilvl w:val="0"/>
                <w:numId w:val="0"/>
              </w:numPr>
              <w:ind w:right="0"/>
              <w:rPr>
                <w:iCs/>
                <w:lang w:val="lt-LT"/>
              </w:rPr>
            </w:pPr>
            <w:r w:rsidRPr="00716387">
              <w:rPr>
                <w:lang w:val="lt-LT"/>
              </w:rPr>
              <w:t>S</w:t>
            </w:r>
            <w:r w:rsidRPr="00716387">
              <w:rPr>
                <w:iCs/>
                <w:lang w:val="lt-LT"/>
              </w:rPr>
              <w:t>keleto ir raumenų skausmas,</w:t>
            </w:r>
          </w:p>
          <w:p w14:paraId="0422405C" w14:textId="77777777" w:rsidR="00A52FED" w:rsidRPr="00716387" w:rsidRDefault="00A52FED" w:rsidP="002E2E6E">
            <w:pPr>
              <w:pStyle w:val="Bullet1"/>
              <w:numPr>
                <w:ilvl w:val="0"/>
                <w:numId w:val="0"/>
              </w:numPr>
              <w:ind w:right="0"/>
              <w:rPr>
                <w:lang w:val="lt-LT"/>
              </w:rPr>
            </w:pPr>
            <w:r w:rsidRPr="00716387">
              <w:rPr>
                <w:iCs/>
                <w:lang w:val="lt-LT"/>
              </w:rPr>
              <w:t>kaklo skausmas</w:t>
            </w:r>
            <w:r w:rsidRPr="00716387">
              <w:rPr>
                <w:lang w:val="lt-LT"/>
              </w:rPr>
              <w:t>,</w:t>
            </w:r>
          </w:p>
          <w:p w14:paraId="310BA958" w14:textId="77777777" w:rsidR="00A52FED" w:rsidRPr="00716387" w:rsidRDefault="00A52FED" w:rsidP="002E2E6E">
            <w:pPr>
              <w:pStyle w:val="Bullet1"/>
              <w:numPr>
                <w:ilvl w:val="0"/>
                <w:numId w:val="0"/>
              </w:numPr>
              <w:ind w:right="0"/>
              <w:rPr>
                <w:lang w:val="lt-LT"/>
              </w:rPr>
            </w:pPr>
            <w:r w:rsidRPr="00716387">
              <w:rPr>
                <w:color w:val="000000"/>
                <w:lang w:val="lt-LT"/>
              </w:rPr>
              <w:t>artritas</w:t>
            </w:r>
          </w:p>
        </w:tc>
        <w:tc>
          <w:tcPr>
            <w:tcW w:w="1843" w:type="dxa"/>
          </w:tcPr>
          <w:p w14:paraId="276C56FB" w14:textId="77777777" w:rsidR="00A52FED" w:rsidRPr="00716387" w:rsidRDefault="00A52FED" w:rsidP="002E2E6E">
            <w:pPr>
              <w:pStyle w:val="Bullet1"/>
              <w:numPr>
                <w:ilvl w:val="0"/>
                <w:numId w:val="0"/>
              </w:numPr>
              <w:ind w:right="0"/>
              <w:rPr>
                <w:lang w:val="lt-LT"/>
              </w:rPr>
            </w:pPr>
          </w:p>
        </w:tc>
        <w:tc>
          <w:tcPr>
            <w:tcW w:w="1985" w:type="dxa"/>
          </w:tcPr>
          <w:p w14:paraId="0251B600" w14:textId="77777777" w:rsidR="00A52FED" w:rsidRPr="00716387" w:rsidRDefault="00A52FED" w:rsidP="003724F0">
            <w:pPr>
              <w:pStyle w:val="Bullet1"/>
              <w:numPr>
                <w:ilvl w:val="0"/>
                <w:numId w:val="0"/>
              </w:numPr>
              <w:ind w:right="0"/>
              <w:rPr>
                <w:lang w:val="lt-LT"/>
              </w:rPr>
            </w:pPr>
          </w:p>
        </w:tc>
      </w:tr>
      <w:tr w:rsidR="00A52FED" w:rsidRPr="00716387" w14:paraId="7D34AEFE" w14:textId="77777777" w:rsidTr="002E2E6E">
        <w:tc>
          <w:tcPr>
            <w:tcW w:w="1985" w:type="dxa"/>
          </w:tcPr>
          <w:p w14:paraId="41AE7D2A" w14:textId="77777777" w:rsidR="00A52FED" w:rsidRPr="00716387" w:rsidRDefault="00A52FED" w:rsidP="002E2E6E">
            <w:pPr>
              <w:pStyle w:val="Bullet1"/>
              <w:numPr>
                <w:ilvl w:val="0"/>
                <w:numId w:val="0"/>
              </w:numPr>
              <w:ind w:right="0"/>
              <w:rPr>
                <w:b/>
                <w:u w:val="single"/>
                <w:lang w:val="lt-LT"/>
              </w:rPr>
            </w:pPr>
            <w:r w:rsidRPr="00716387">
              <w:rPr>
                <w:b/>
                <w:lang w:val="lt-LT"/>
              </w:rPr>
              <w:t>Inkstų ir šlapimo takų sutrikimai</w:t>
            </w:r>
          </w:p>
        </w:tc>
        <w:tc>
          <w:tcPr>
            <w:tcW w:w="1843" w:type="dxa"/>
          </w:tcPr>
          <w:p w14:paraId="5E049E5B" w14:textId="77777777" w:rsidR="00A52FED" w:rsidRPr="00716387" w:rsidRDefault="00A52FED" w:rsidP="002E2E6E">
            <w:pPr>
              <w:pStyle w:val="Bullet1"/>
              <w:numPr>
                <w:ilvl w:val="0"/>
                <w:numId w:val="0"/>
              </w:numPr>
              <w:ind w:right="0"/>
              <w:rPr>
                <w:b/>
                <w:lang w:val="lt-LT"/>
              </w:rPr>
            </w:pPr>
          </w:p>
        </w:tc>
        <w:tc>
          <w:tcPr>
            <w:tcW w:w="1842" w:type="dxa"/>
          </w:tcPr>
          <w:p w14:paraId="723BEAB0" w14:textId="77777777" w:rsidR="00A52FED" w:rsidRPr="00716387" w:rsidRDefault="00A52FED" w:rsidP="002E2E6E">
            <w:pPr>
              <w:pStyle w:val="Bullet1"/>
              <w:numPr>
                <w:ilvl w:val="0"/>
                <w:numId w:val="0"/>
              </w:numPr>
              <w:ind w:right="0"/>
              <w:rPr>
                <w:lang w:val="lt-LT"/>
              </w:rPr>
            </w:pPr>
            <w:r w:rsidRPr="00716387">
              <w:rPr>
                <w:lang w:val="lt-LT"/>
              </w:rPr>
              <w:t>Primygtinis noras šlapintis</w:t>
            </w:r>
          </w:p>
        </w:tc>
        <w:tc>
          <w:tcPr>
            <w:tcW w:w="1843" w:type="dxa"/>
          </w:tcPr>
          <w:p w14:paraId="7FA755C6" w14:textId="77777777" w:rsidR="00A52FED" w:rsidRPr="00716387" w:rsidRDefault="00A52FED" w:rsidP="002E2E6E">
            <w:pPr>
              <w:pStyle w:val="Bullet1"/>
              <w:numPr>
                <w:ilvl w:val="0"/>
                <w:numId w:val="0"/>
              </w:numPr>
              <w:ind w:right="0"/>
              <w:rPr>
                <w:lang w:val="lt-LT"/>
              </w:rPr>
            </w:pPr>
          </w:p>
        </w:tc>
        <w:tc>
          <w:tcPr>
            <w:tcW w:w="1985" w:type="dxa"/>
          </w:tcPr>
          <w:p w14:paraId="5192863D" w14:textId="77777777" w:rsidR="00A52FED" w:rsidRPr="00716387" w:rsidRDefault="00A52FED" w:rsidP="00AC2E16">
            <w:pPr>
              <w:pStyle w:val="Bullet1"/>
              <w:numPr>
                <w:ilvl w:val="0"/>
                <w:numId w:val="0"/>
              </w:numPr>
              <w:ind w:right="0"/>
              <w:rPr>
                <w:lang w:val="lt-LT"/>
              </w:rPr>
            </w:pPr>
          </w:p>
        </w:tc>
      </w:tr>
      <w:tr w:rsidR="00A52FED" w:rsidRPr="00716387" w14:paraId="2B95D425" w14:textId="77777777" w:rsidTr="002E2E6E">
        <w:tc>
          <w:tcPr>
            <w:tcW w:w="1985" w:type="dxa"/>
          </w:tcPr>
          <w:p w14:paraId="692A487F" w14:textId="77777777" w:rsidR="00A52FED" w:rsidRPr="00716387" w:rsidRDefault="00A52FED" w:rsidP="002E2E6E">
            <w:pPr>
              <w:pStyle w:val="Bullet1"/>
              <w:numPr>
                <w:ilvl w:val="0"/>
                <w:numId w:val="0"/>
              </w:numPr>
              <w:ind w:right="0"/>
              <w:rPr>
                <w:b/>
                <w:u w:val="single"/>
                <w:lang w:val="lt-LT"/>
              </w:rPr>
            </w:pPr>
            <w:r w:rsidRPr="00716387">
              <w:rPr>
                <w:b/>
                <w:lang w:val="lt-LT"/>
              </w:rPr>
              <w:t>Bendrieji sutrikimai ir vartojimo vietos pažeidimai</w:t>
            </w:r>
          </w:p>
        </w:tc>
        <w:tc>
          <w:tcPr>
            <w:tcW w:w="1843" w:type="dxa"/>
          </w:tcPr>
          <w:p w14:paraId="162C24A7" w14:textId="77777777" w:rsidR="00A52FED" w:rsidRPr="00716387" w:rsidRDefault="00A52FED" w:rsidP="002E2E6E">
            <w:pPr>
              <w:pStyle w:val="Bullet1"/>
              <w:numPr>
                <w:ilvl w:val="0"/>
                <w:numId w:val="0"/>
              </w:numPr>
              <w:ind w:right="0"/>
              <w:rPr>
                <w:b/>
                <w:lang w:val="lt-LT"/>
              </w:rPr>
            </w:pPr>
          </w:p>
        </w:tc>
        <w:tc>
          <w:tcPr>
            <w:tcW w:w="1842" w:type="dxa"/>
          </w:tcPr>
          <w:p w14:paraId="3686DF74" w14:textId="77777777" w:rsidR="00A52FED" w:rsidRPr="00716387" w:rsidRDefault="00A52FED" w:rsidP="002E2E6E">
            <w:pPr>
              <w:pStyle w:val="Bullet1"/>
              <w:numPr>
                <w:ilvl w:val="0"/>
                <w:numId w:val="0"/>
              </w:numPr>
              <w:ind w:right="0"/>
              <w:rPr>
                <w:color w:val="000000"/>
                <w:lang w:val="lt-LT"/>
              </w:rPr>
            </w:pPr>
            <w:r w:rsidRPr="00716387">
              <w:rPr>
                <w:lang w:val="lt-LT"/>
              </w:rPr>
              <w:t>K</w:t>
            </w:r>
            <w:r w:rsidRPr="00716387">
              <w:rPr>
                <w:color w:val="000000"/>
                <w:lang w:val="lt-LT"/>
              </w:rPr>
              <w:t>arščiavimas,</w:t>
            </w:r>
          </w:p>
          <w:p w14:paraId="6F37353D" w14:textId="77777777" w:rsidR="00A52FED" w:rsidRPr="00716387" w:rsidRDefault="00A52FED" w:rsidP="002E2E6E">
            <w:pPr>
              <w:pStyle w:val="Bullet1"/>
              <w:numPr>
                <w:ilvl w:val="0"/>
                <w:numId w:val="0"/>
              </w:numPr>
              <w:ind w:right="0"/>
              <w:rPr>
                <w:lang w:val="lt-LT"/>
              </w:rPr>
            </w:pPr>
            <w:r w:rsidRPr="00716387">
              <w:rPr>
                <w:color w:val="000000"/>
                <w:lang w:val="lt-LT"/>
              </w:rPr>
              <w:t>bendras negalavimas</w:t>
            </w:r>
          </w:p>
        </w:tc>
        <w:tc>
          <w:tcPr>
            <w:tcW w:w="1843" w:type="dxa"/>
          </w:tcPr>
          <w:p w14:paraId="340245AB" w14:textId="77777777" w:rsidR="00A52FED" w:rsidRPr="00716387" w:rsidRDefault="00A52FED" w:rsidP="002E2E6E">
            <w:pPr>
              <w:pStyle w:val="Bullet1"/>
              <w:numPr>
                <w:ilvl w:val="0"/>
                <w:numId w:val="0"/>
              </w:numPr>
              <w:ind w:right="0"/>
              <w:rPr>
                <w:lang w:val="lt-LT"/>
              </w:rPr>
            </w:pPr>
          </w:p>
        </w:tc>
        <w:tc>
          <w:tcPr>
            <w:tcW w:w="1985" w:type="dxa"/>
          </w:tcPr>
          <w:p w14:paraId="56378929" w14:textId="77777777" w:rsidR="00A52FED" w:rsidRPr="00716387" w:rsidRDefault="00A52FED" w:rsidP="00AC2E16">
            <w:pPr>
              <w:pStyle w:val="Bullet1"/>
              <w:numPr>
                <w:ilvl w:val="0"/>
                <w:numId w:val="0"/>
              </w:numPr>
              <w:ind w:right="0"/>
              <w:rPr>
                <w:lang w:val="lt-LT"/>
              </w:rPr>
            </w:pPr>
          </w:p>
        </w:tc>
      </w:tr>
      <w:tr w:rsidR="00A52FED" w:rsidRPr="00716387" w14:paraId="27418AAE" w14:textId="77777777" w:rsidTr="002E2E6E">
        <w:tc>
          <w:tcPr>
            <w:tcW w:w="7513" w:type="dxa"/>
            <w:gridSpan w:val="4"/>
          </w:tcPr>
          <w:p w14:paraId="2DF858A6" w14:textId="77777777" w:rsidR="00A52FED" w:rsidRPr="00716387" w:rsidRDefault="00A52FED" w:rsidP="00AC2E16">
            <w:pPr>
              <w:pStyle w:val="Bullet1"/>
              <w:numPr>
                <w:ilvl w:val="0"/>
                <w:numId w:val="0"/>
              </w:numPr>
              <w:ind w:right="0"/>
              <w:rPr>
                <w:lang w:val="lt-LT"/>
              </w:rPr>
            </w:pPr>
            <w:r w:rsidRPr="00716387">
              <w:rPr>
                <w:lang w:val="lt-LT"/>
              </w:rPr>
              <w:t>*Žr. skyrių „Atrinktų nepageidaujamų reakcijų apibūdinimas“</w:t>
            </w:r>
          </w:p>
        </w:tc>
        <w:tc>
          <w:tcPr>
            <w:tcW w:w="1985" w:type="dxa"/>
          </w:tcPr>
          <w:p w14:paraId="2B6D9D8A" w14:textId="77777777" w:rsidR="00A52FED" w:rsidRPr="00716387" w:rsidRDefault="00A52FED" w:rsidP="00AC2E16">
            <w:pPr>
              <w:pStyle w:val="Bullet1"/>
              <w:numPr>
                <w:ilvl w:val="0"/>
                <w:numId w:val="0"/>
              </w:numPr>
              <w:ind w:right="0"/>
              <w:rPr>
                <w:lang w:val="lt-LT"/>
              </w:rPr>
            </w:pPr>
          </w:p>
        </w:tc>
      </w:tr>
    </w:tbl>
    <w:p w14:paraId="1871FCFF" w14:textId="77777777" w:rsidR="004148B5" w:rsidRPr="00716387" w:rsidRDefault="004148B5">
      <w:pPr>
        <w:tabs>
          <w:tab w:val="left" w:pos="567"/>
        </w:tabs>
        <w:rPr>
          <w:bCs/>
        </w:rPr>
      </w:pPr>
    </w:p>
    <w:p w14:paraId="6803768F" w14:textId="77777777" w:rsidR="004148B5" w:rsidRPr="00716387" w:rsidRDefault="004148B5" w:rsidP="00B50586">
      <w:pPr>
        <w:pStyle w:val="Bullet1"/>
        <w:numPr>
          <w:ilvl w:val="0"/>
          <w:numId w:val="0"/>
        </w:numPr>
        <w:tabs>
          <w:tab w:val="clear" w:pos="567"/>
          <w:tab w:val="left" w:pos="851"/>
        </w:tabs>
        <w:rPr>
          <w:i/>
          <w:iCs/>
          <w:lang w:val="lt-LT"/>
        </w:rPr>
      </w:pPr>
      <w:r w:rsidRPr="00716387">
        <w:rPr>
          <w:i/>
          <w:szCs w:val="24"/>
          <w:lang w:val="lt-LT"/>
        </w:rPr>
        <w:t>Papildomas gydymas</w:t>
      </w:r>
      <w:r w:rsidRPr="00716387">
        <w:rPr>
          <w:i/>
          <w:iCs/>
          <w:lang w:val="lt-LT"/>
        </w:rPr>
        <w:t xml:space="preserve"> </w:t>
      </w:r>
    </w:p>
    <w:p w14:paraId="67E8476E" w14:textId="77777777" w:rsidR="004148B5" w:rsidRPr="00716387" w:rsidRDefault="004148B5">
      <w:pPr>
        <w:tabs>
          <w:tab w:val="left" w:pos="567"/>
        </w:tabs>
      </w:pPr>
      <w:r w:rsidRPr="00716387">
        <w:t xml:space="preserve">Toliau </w:t>
      </w:r>
      <w:r w:rsidR="00AC2E16" w:rsidRPr="00716387">
        <w:t xml:space="preserve">lentelėje </w:t>
      </w:r>
      <w:r w:rsidRPr="00716387">
        <w:t>išvardytos nepageidaujamos reakcijos, kurios placebu kontroliuojamųjų tyrimų metu dažniau pasireiškė pacientams, vartojusiems 1 mg razagilino per parą.</w:t>
      </w:r>
    </w:p>
    <w:p w14:paraId="55092DFD" w14:textId="77777777" w:rsidR="004148B5" w:rsidRPr="00716387" w:rsidRDefault="004148B5">
      <w:pPr>
        <w:tabs>
          <w:tab w:val="left" w:pos="567"/>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1725"/>
        <w:gridCol w:w="1842"/>
        <w:gridCol w:w="1843"/>
        <w:gridCol w:w="1664"/>
      </w:tblGrid>
      <w:tr w:rsidR="00034B33" w:rsidRPr="00716387" w14:paraId="6922E799" w14:textId="77777777" w:rsidTr="002E2E6E">
        <w:trPr>
          <w:tblHeader/>
        </w:trPr>
        <w:tc>
          <w:tcPr>
            <w:tcW w:w="2103" w:type="dxa"/>
          </w:tcPr>
          <w:p w14:paraId="5C361362" w14:textId="77777777" w:rsidR="00034B33" w:rsidRPr="00716387" w:rsidRDefault="00034B33" w:rsidP="002C2AB1">
            <w:pPr>
              <w:rPr>
                <w:b/>
              </w:rPr>
            </w:pPr>
            <w:r w:rsidRPr="00716387">
              <w:rPr>
                <w:b/>
              </w:rPr>
              <w:t>Organų sistemų klasė</w:t>
            </w:r>
          </w:p>
        </w:tc>
        <w:tc>
          <w:tcPr>
            <w:tcW w:w="1725" w:type="dxa"/>
          </w:tcPr>
          <w:p w14:paraId="21927397" w14:textId="7D8F7FB3" w:rsidR="00034B33" w:rsidRPr="00716387" w:rsidRDefault="00034B33" w:rsidP="002C2AB1">
            <w:pPr>
              <w:rPr>
                <w:b/>
              </w:rPr>
            </w:pPr>
            <w:r w:rsidRPr="00716387">
              <w:rPr>
                <w:b/>
              </w:rPr>
              <w:t>Labai dažn</w:t>
            </w:r>
            <w:r w:rsidR="008E780B">
              <w:rPr>
                <w:b/>
              </w:rPr>
              <w:t>as</w:t>
            </w:r>
          </w:p>
        </w:tc>
        <w:tc>
          <w:tcPr>
            <w:tcW w:w="1842" w:type="dxa"/>
          </w:tcPr>
          <w:p w14:paraId="0A692B4B" w14:textId="0522F542" w:rsidR="00034B33" w:rsidRPr="00716387" w:rsidRDefault="00034B33" w:rsidP="002C2AB1">
            <w:pPr>
              <w:rPr>
                <w:b/>
              </w:rPr>
            </w:pPr>
            <w:r w:rsidRPr="00716387">
              <w:rPr>
                <w:b/>
              </w:rPr>
              <w:t>Dažn</w:t>
            </w:r>
            <w:r w:rsidR="008E780B">
              <w:rPr>
                <w:b/>
              </w:rPr>
              <w:t>as</w:t>
            </w:r>
          </w:p>
        </w:tc>
        <w:tc>
          <w:tcPr>
            <w:tcW w:w="1843" w:type="dxa"/>
          </w:tcPr>
          <w:p w14:paraId="7FAEA200" w14:textId="2927A8F0" w:rsidR="00034B33" w:rsidRPr="00716387" w:rsidRDefault="00034B33" w:rsidP="002C2AB1">
            <w:pPr>
              <w:rPr>
                <w:b/>
              </w:rPr>
            </w:pPr>
            <w:r w:rsidRPr="00716387">
              <w:rPr>
                <w:b/>
              </w:rPr>
              <w:t>Nedažn</w:t>
            </w:r>
            <w:r w:rsidR="008E780B">
              <w:rPr>
                <w:b/>
              </w:rPr>
              <w:t>as</w:t>
            </w:r>
          </w:p>
        </w:tc>
        <w:tc>
          <w:tcPr>
            <w:tcW w:w="1664" w:type="dxa"/>
          </w:tcPr>
          <w:p w14:paraId="6989DE52" w14:textId="77777777" w:rsidR="00034B33" w:rsidRPr="00716387" w:rsidRDefault="00DE3035" w:rsidP="002C2AB1">
            <w:pPr>
              <w:rPr>
                <w:b/>
              </w:rPr>
            </w:pPr>
            <w:r w:rsidRPr="00716387">
              <w:rPr>
                <w:b/>
              </w:rPr>
              <w:t>Dažnis nežinomas</w:t>
            </w:r>
          </w:p>
        </w:tc>
      </w:tr>
      <w:tr w:rsidR="00034B33" w:rsidRPr="00716387" w14:paraId="02B260CB" w14:textId="77777777" w:rsidTr="002E2E6E">
        <w:tc>
          <w:tcPr>
            <w:tcW w:w="2103" w:type="dxa"/>
          </w:tcPr>
          <w:p w14:paraId="7B1BC36D" w14:textId="77777777" w:rsidR="00034B33" w:rsidRPr="00716387" w:rsidRDefault="00034B33" w:rsidP="006B67ED">
            <w:pPr>
              <w:rPr>
                <w:u w:val="single"/>
              </w:rPr>
            </w:pPr>
            <w:r w:rsidRPr="00716387">
              <w:rPr>
                <w:b/>
              </w:rPr>
              <w:t>Gerybiniai, piktybiniai ir nepatikslinti navikai (tarp jų cistos ir polipai)</w:t>
            </w:r>
          </w:p>
        </w:tc>
        <w:tc>
          <w:tcPr>
            <w:tcW w:w="1725" w:type="dxa"/>
          </w:tcPr>
          <w:p w14:paraId="73252D8C" w14:textId="77777777" w:rsidR="00034B33" w:rsidRPr="00716387" w:rsidRDefault="00034B33" w:rsidP="002C2AB1">
            <w:pPr>
              <w:rPr>
                <w:b/>
              </w:rPr>
            </w:pPr>
          </w:p>
        </w:tc>
        <w:tc>
          <w:tcPr>
            <w:tcW w:w="1842" w:type="dxa"/>
          </w:tcPr>
          <w:p w14:paraId="745144EC" w14:textId="77777777" w:rsidR="00034B33" w:rsidRPr="00716387" w:rsidRDefault="00034B33" w:rsidP="002C2AB1">
            <w:pPr>
              <w:rPr>
                <w:b/>
              </w:rPr>
            </w:pPr>
          </w:p>
        </w:tc>
        <w:tc>
          <w:tcPr>
            <w:tcW w:w="1843" w:type="dxa"/>
          </w:tcPr>
          <w:p w14:paraId="6CCE15AE" w14:textId="77777777" w:rsidR="00034B33" w:rsidRPr="00716387" w:rsidRDefault="00034B33" w:rsidP="00034B33">
            <w:pPr>
              <w:rPr>
                <w:b/>
              </w:rPr>
            </w:pPr>
            <w:r w:rsidRPr="00716387">
              <w:t>O</w:t>
            </w:r>
            <w:r w:rsidRPr="00716387">
              <w:rPr>
                <w:color w:val="000000"/>
              </w:rPr>
              <w:t>dos melanoma*</w:t>
            </w:r>
          </w:p>
        </w:tc>
        <w:tc>
          <w:tcPr>
            <w:tcW w:w="1664" w:type="dxa"/>
          </w:tcPr>
          <w:p w14:paraId="3922AF78" w14:textId="77777777" w:rsidR="00034B33" w:rsidRPr="00716387" w:rsidRDefault="00034B33" w:rsidP="006B67ED"/>
        </w:tc>
      </w:tr>
      <w:tr w:rsidR="00034B33" w:rsidRPr="00716387" w14:paraId="04040996" w14:textId="77777777" w:rsidTr="002E2E6E">
        <w:tc>
          <w:tcPr>
            <w:tcW w:w="2103" w:type="dxa"/>
          </w:tcPr>
          <w:p w14:paraId="10380931" w14:textId="77777777" w:rsidR="00034B33" w:rsidRPr="00716387" w:rsidRDefault="00034B33" w:rsidP="006B67ED">
            <w:pPr>
              <w:rPr>
                <w:u w:val="single"/>
              </w:rPr>
            </w:pPr>
            <w:r w:rsidRPr="00716387">
              <w:rPr>
                <w:b/>
              </w:rPr>
              <w:t>Metabolizmo ir mitybos sutrikimai</w:t>
            </w:r>
          </w:p>
        </w:tc>
        <w:tc>
          <w:tcPr>
            <w:tcW w:w="1725" w:type="dxa"/>
          </w:tcPr>
          <w:p w14:paraId="50C54E2E" w14:textId="77777777" w:rsidR="00034B33" w:rsidRPr="00716387" w:rsidRDefault="00034B33" w:rsidP="002C2AB1">
            <w:pPr>
              <w:rPr>
                <w:b/>
              </w:rPr>
            </w:pPr>
          </w:p>
        </w:tc>
        <w:tc>
          <w:tcPr>
            <w:tcW w:w="1842" w:type="dxa"/>
          </w:tcPr>
          <w:p w14:paraId="3C552017" w14:textId="77777777" w:rsidR="00034B33" w:rsidRPr="00716387" w:rsidRDefault="00034B33" w:rsidP="00034B33">
            <w:pPr>
              <w:rPr>
                <w:b/>
              </w:rPr>
            </w:pPr>
            <w:r w:rsidRPr="00716387">
              <w:t>A</w:t>
            </w:r>
            <w:r w:rsidRPr="00716387">
              <w:rPr>
                <w:iCs/>
              </w:rPr>
              <w:t>petito sumažėjimas</w:t>
            </w:r>
          </w:p>
        </w:tc>
        <w:tc>
          <w:tcPr>
            <w:tcW w:w="1843" w:type="dxa"/>
          </w:tcPr>
          <w:p w14:paraId="28BCE2FB" w14:textId="77777777" w:rsidR="00034B33" w:rsidRPr="00716387" w:rsidRDefault="00034B33" w:rsidP="002C2AB1">
            <w:pPr>
              <w:rPr>
                <w:b/>
              </w:rPr>
            </w:pPr>
          </w:p>
        </w:tc>
        <w:tc>
          <w:tcPr>
            <w:tcW w:w="1664" w:type="dxa"/>
          </w:tcPr>
          <w:p w14:paraId="715C7BBE" w14:textId="77777777" w:rsidR="00034B33" w:rsidRPr="00716387" w:rsidRDefault="00034B33" w:rsidP="002C2AB1">
            <w:pPr>
              <w:rPr>
                <w:b/>
              </w:rPr>
            </w:pPr>
          </w:p>
        </w:tc>
      </w:tr>
      <w:tr w:rsidR="00DE3035" w:rsidRPr="00716387" w14:paraId="67CF9AEC" w14:textId="77777777" w:rsidTr="002E2E6E">
        <w:tc>
          <w:tcPr>
            <w:tcW w:w="2103" w:type="dxa"/>
          </w:tcPr>
          <w:p w14:paraId="29F05FCA" w14:textId="77777777" w:rsidR="00DE3035" w:rsidRPr="00716387" w:rsidRDefault="00DE3035" w:rsidP="00DE3035">
            <w:pPr>
              <w:rPr>
                <w:b/>
                <w:u w:val="single"/>
              </w:rPr>
            </w:pPr>
            <w:r w:rsidRPr="00716387">
              <w:rPr>
                <w:b/>
              </w:rPr>
              <w:t>Psichikos sutrikimai</w:t>
            </w:r>
          </w:p>
        </w:tc>
        <w:tc>
          <w:tcPr>
            <w:tcW w:w="1725" w:type="dxa"/>
          </w:tcPr>
          <w:p w14:paraId="059786E0" w14:textId="77777777" w:rsidR="00DE3035" w:rsidRPr="00716387" w:rsidRDefault="00DE3035" w:rsidP="00DE3035">
            <w:pPr>
              <w:rPr>
                <w:b/>
              </w:rPr>
            </w:pPr>
          </w:p>
        </w:tc>
        <w:tc>
          <w:tcPr>
            <w:tcW w:w="1842" w:type="dxa"/>
          </w:tcPr>
          <w:p w14:paraId="211E0596" w14:textId="77777777" w:rsidR="00DE3035" w:rsidRPr="00716387" w:rsidRDefault="00DE3035" w:rsidP="00DE3035">
            <w:r w:rsidRPr="00716387">
              <w:t>Haliucinacijos*,</w:t>
            </w:r>
          </w:p>
          <w:p w14:paraId="17C9068A" w14:textId="77777777" w:rsidR="00DE3035" w:rsidRPr="00716387" w:rsidRDefault="00DE3035" w:rsidP="00DE3035">
            <w:r w:rsidRPr="00716387">
              <w:t>neįprasti sapnai</w:t>
            </w:r>
          </w:p>
        </w:tc>
        <w:tc>
          <w:tcPr>
            <w:tcW w:w="1843" w:type="dxa"/>
          </w:tcPr>
          <w:p w14:paraId="160C94B5" w14:textId="77777777" w:rsidR="00DE3035" w:rsidRPr="00716387" w:rsidRDefault="00DC50C7" w:rsidP="00DE3035">
            <w:pPr>
              <w:rPr>
                <w:b/>
              </w:rPr>
            </w:pPr>
            <w:r w:rsidRPr="00716387">
              <w:t>Sumišimas</w:t>
            </w:r>
          </w:p>
        </w:tc>
        <w:tc>
          <w:tcPr>
            <w:tcW w:w="1664" w:type="dxa"/>
          </w:tcPr>
          <w:p w14:paraId="7BB19C8C" w14:textId="77777777" w:rsidR="00DE3035" w:rsidRPr="00716387" w:rsidRDefault="00DE3035" w:rsidP="00DE3035">
            <w:r w:rsidRPr="00716387">
              <w:t>Impulsų kontrolės sutrikimas*</w:t>
            </w:r>
          </w:p>
        </w:tc>
      </w:tr>
      <w:tr w:rsidR="00DE3035" w:rsidRPr="00716387" w14:paraId="516E973C" w14:textId="77777777" w:rsidTr="002E2E6E">
        <w:tc>
          <w:tcPr>
            <w:tcW w:w="2103" w:type="dxa"/>
          </w:tcPr>
          <w:p w14:paraId="22773783" w14:textId="77777777" w:rsidR="00DE3035" w:rsidRPr="00716387" w:rsidRDefault="00DE3035" w:rsidP="002E2E6E">
            <w:pPr>
              <w:keepNext/>
              <w:rPr>
                <w:b/>
                <w:u w:val="single"/>
              </w:rPr>
            </w:pPr>
            <w:r w:rsidRPr="00716387">
              <w:rPr>
                <w:b/>
              </w:rPr>
              <w:lastRenderedPageBreak/>
              <w:t>Nervų sistemos sutrikimai</w:t>
            </w:r>
          </w:p>
        </w:tc>
        <w:tc>
          <w:tcPr>
            <w:tcW w:w="1725" w:type="dxa"/>
          </w:tcPr>
          <w:p w14:paraId="52996605" w14:textId="77777777" w:rsidR="00DE3035" w:rsidRPr="00716387" w:rsidRDefault="00DE3035" w:rsidP="00DE3035">
            <w:pPr>
              <w:rPr>
                <w:b/>
              </w:rPr>
            </w:pPr>
            <w:r w:rsidRPr="00716387">
              <w:t>D</w:t>
            </w:r>
            <w:r w:rsidRPr="00716387">
              <w:rPr>
                <w:iCs/>
                <w:color w:val="000000"/>
              </w:rPr>
              <w:t>iskinezija</w:t>
            </w:r>
          </w:p>
        </w:tc>
        <w:tc>
          <w:tcPr>
            <w:tcW w:w="1842" w:type="dxa"/>
          </w:tcPr>
          <w:p w14:paraId="61EBA7F4" w14:textId="77777777" w:rsidR="00DE3035" w:rsidRPr="00716387" w:rsidRDefault="00DE3035" w:rsidP="00DE3035">
            <w:pPr>
              <w:rPr>
                <w:color w:val="000000"/>
              </w:rPr>
            </w:pPr>
            <w:r w:rsidRPr="00716387">
              <w:t>D</w:t>
            </w:r>
            <w:r w:rsidRPr="00716387">
              <w:rPr>
                <w:color w:val="000000"/>
              </w:rPr>
              <w:t>istonija,</w:t>
            </w:r>
          </w:p>
          <w:p w14:paraId="28972930" w14:textId="77777777" w:rsidR="00DE3035" w:rsidRPr="00716387" w:rsidRDefault="00DE3035" w:rsidP="00DE3035">
            <w:r w:rsidRPr="00716387">
              <w:rPr>
                <w:color w:val="000000"/>
              </w:rPr>
              <w:t>rie</w:t>
            </w:r>
            <w:r w:rsidRPr="00716387">
              <w:rPr>
                <w:color w:val="000000"/>
                <w:lang w:bidi="ar-SY"/>
              </w:rPr>
              <w:t>š</w:t>
            </w:r>
            <w:r w:rsidRPr="00716387">
              <w:rPr>
                <w:color w:val="000000"/>
              </w:rPr>
              <w:t>o kanalo sindromas</w:t>
            </w:r>
            <w:r w:rsidRPr="00716387">
              <w:t>,</w:t>
            </w:r>
          </w:p>
          <w:p w14:paraId="4A13DF58" w14:textId="77777777" w:rsidR="00DE3035" w:rsidRPr="00716387" w:rsidRDefault="00DE3035" w:rsidP="00DE3035">
            <w:r w:rsidRPr="00716387">
              <w:t xml:space="preserve">pusiausvyros sutrikimas </w:t>
            </w:r>
          </w:p>
        </w:tc>
        <w:tc>
          <w:tcPr>
            <w:tcW w:w="1843" w:type="dxa"/>
          </w:tcPr>
          <w:p w14:paraId="776C02B0" w14:textId="77777777" w:rsidR="00DE3035" w:rsidRPr="00716387" w:rsidRDefault="00DE3035" w:rsidP="00DE3035">
            <w:pPr>
              <w:rPr>
                <w:b/>
              </w:rPr>
            </w:pPr>
            <w:r w:rsidRPr="00716387">
              <w:t>S</w:t>
            </w:r>
            <w:r w:rsidRPr="00716387">
              <w:rPr>
                <w:color w:val="000000"/>
              </w:rPr>
              <w:t>megenų krauj</w:t>
            </w:r>
            <w:r w:rsidR="00DC50C7" w:rsidRPr="00716387">
              <w:rPr>
                <w:color w:val="000000"/>
              </w:rPr>
              <w:t>otakos</w:t>
            </w:r>
            <w:r w:rsidRPr="00716387">
              <w:rPr>
                <w:color w:val="000000"/>
              </w:rPr>
              <w:t xml:space="preserve"> sutrikimas</w:t>
            </w:r>
          </w:p>
        </w:tc>
        <w:tc>
          <w:tcPr>
            <w:tcW w:w="1664" w:type="dxa"/>
          </w:tcPr>
          <w:p w14:paraId="05B02455" w14:textId="77777777" w:rsidR="00DE3035" w:rsidRPr="00716387" w:rsidRDefault="00DE3035" w:rsidP="00DE3035">
            <w:r w:rsidRPr="00716387">
              <w:t xml:space="preserve">Serotonino sindromas*, </w:t>
            </w:r>
            <w:r w:rsidRPr="00716387">
              <w:rPr>
                <w:szCs w:val="22"/>
              </w:rPr>
              <w:t>padidėjęs mieguistumas dieną (PMD) ir staigūs miego priepuoliai (SMP)*</w:t>
            </w:r>
          </w:p>
        </w:tc>
      </w:tr>
      <w:tr w:rsidR="00034B33" w:rsidRPr="00716387" w14:paraId="5ADC0C0E" w14:textId="77777777" w:rsidTr="002E2E6E">
        <w:tc>
          <w:tcPr>
            <w:tcW w:w="2103" w:type="dxa"/>
          </w:tcPr>
          <w:p w14:paraId="1AACC825" w14:textId="77777777" w:rsidR="00034B33" w:rsidRPr="00716387" w:rsidRDefault="00034B33" w:rsidP="002E2E6E">
            <w:pPr>
              <w:pStyle w:val="Bullet1"/>
              <w:numPr>
                <w:ilvl w:val="0"/>
                <w:numId w:val="0"/>
              </w:numPr>
              <w:ind w:right="0"/>
              <w:rPr>
                <w:b/>
                <w:u w:val="single"/>
                <w:lang w:val="lt-LT"/>
              </w:rPr>
            </w:pPr>
            <w:r w:rsidRPr="00716387">
              <w:rPr>
                <w:b/>
                <w:lang w:val="lt-LT"/>
              </w:rPr>
              <w:t>Širdies sutrikimai</w:t>
            </w:r>
          </w:p>
        </w:tc>
        <w:tc>
          <w:tcPr>
            <w:tcW w:w="1725" w:type="dxa"/>
          </w:tcPr>
          <w:p w14:paraId="7186E3C4" w14:textId="77777777" w:rsidR="00034B33" w:rsidRPr="00716387" w:rsidRDefault="00034B33" w:rsidP="002E2E6E">
            <w:pPr>
              <w:pStyle w:val="Bullet1"/>
              <w:numPr>
                <w:ilvl w:val="0"/>
                <w:numId w:val="0"/>
              </w:numPr>
              <w:ind w:right="0"/>
              <w:rPr>
                <w:b/>
                <w:u w:val="single"/>
                <w:lang w:val="lt-LT"/>
              </w:rPr>
            </w:pPr>
          </w:p>
        </w:tc>
        <w:tc>
          <w:tcPr>
            <w:tcW w:w="1842" w:type="dxa"/>
          </w:tcPr>
          <w:p w14:paraId="5EDCDC79" w14:textId="77777777" w:rsidR="00034B33" w:rsidRPr="00716387" w:rsidRDefault="00034B33" w:rsidP="002E2E6E">
            <w:pPr>
              <w:pStyle w:val="Bullet1"/>
              <w:numPr>
                <w:ilvl w:val="0"/>
                <w:numId w:val="0"/>
              </w:numPr>
              <w:ind w:right="0"/>
              <w:rPr>
                <w:b/>
                <w:u w:val="single"/>
                <w:lang w:val="lt-LT"/>
              </w:rPr>
            </w:pPr>
          </w:p>
        </w:tc>
        <w:tc>
          <w:tcPr>
            <w:tcW w:w="1843" w:type="dxa"/>
          </w:tcPr>
          <w:p w14:paraId="5A02FAFA" w14:textId="77777777" w:rsidR="00034B33" w:rsidRPr="00716387" w:rsidRDefault="00034B33" w:rsidP="002E2E6E">
            <w:pPr>
              <w:pStyle w:val="Bullet1"/>
              <w:numPr>
                <w:ilvl w:val="0"/>
                <w:numId w:val="0"/>
              </w:numPr>
              <w:ind w:right="0"/>
              <w:rPr>
                <w:b/>
                <w:u w:val="single"/>
                <w:lang w:val="lt-LT"/>
              </w:rPr>
            </w:pPr>
            <w:r w:rsidRPr="00716387">
              <w:rPr>
                <w:lang w:val="lt-LT"/>
              </w:rPr>
              <w:t xml:space="preserve">Krūtinės </w:t>
            </w:r>
            <w:r w:rsidRPr="00716387">
              <w:rPr>
                <w:color w:val="000000"/>
                <w:lang w:val="lt-LT"/>
              </w:rPr>
              <w:t>angina</w:t>
            </w:r>
          </w:p>
        </w:tc>
        <w:tc>
          <w:tcPr>
            <w:tcW w:w="1664" w:type="dxa"/>
          </w:tcPr>
          <w:p w14:paraId="3F632DAD" w14:textId="77777777" w:rsidR="00034B33" w:rsidRPr="00716387" w:rsidRDefault="00034B33" w:rsidP="006B67ED">
            <w:pPr>
              <w:pStyle w:val="Bullet1"/>
              <w:numPr>
                <w:ilvl w:val="0"/>
                <w:numId w:val="0"/>
              </w:numPr>
              <w:ind w:right="0"/>
              <w:rPr>
                <w:lang w:val="lt-LT"/>
              </w:rPr>
            </w:pPr>
          </w:p>
        </w:tc>
      </w:tr>
      <w:tr w:rsidR="00034B33" w:rsidRPr="00716387" w14:paraId="244477F8" w14:textId="77777777" w:rsidTr="002E2E6E">
        <w:tc>
          <w:tcPr>
            <w:tcW w:w="2103" w:type="dxa"/>
          </w:tcPr>
          <w:p w14:paraId="46C7567E" w14:textId="77777777" w:rsidR="00034B33" w:rsidRPr="00716387" w:rsidRDefault="00034B33" w:rsidP="006B67ED">
            <w:pPr>
              <w:rPr>
                <w:u w:val="single"/>
              </w:rPr>
            </w:pPr>
            <w:r w:rsidRPr="00716387">
              <w:rPr>
                <w:b/>
              </w:rPr>
              <w:t>Kraujagyslių sutrikimai</w:t>
            </w:r>
          </w:p>
        </w:tc>
        <w:tc>
          <w:tcPr>
            <w:tcW w:w="1725" w:type="dxa"/>
          </w:tcPr>
          <w:p w14:paraId="684DFEB5" w14:textId="77777777" w:rsidR="00034B33" w:rsidRPr="00716387" w:rsidRDefault="00034B33" w:rsidP="002C2AB1">
            <w:pPr>
              <w:rPr>
                <w:b/>
                <w:u w:val="single"/>
              </w:rPr>
            </w:pPr>
          </w:p>
        </w:tc>
        <w:tc>
          <w:tcPr>
            <w:tcW w:w="1842" w:type="dxa"/>
          </w:tcPr>
          <w:p w14:paraId="133144EA" w14:textId="77777777" w:rsidR="00034B33" w:rsidRPr="00716387" w:rsidRDefault="00034B33" w:rsidP="00DE3035">
            <w:pPr>
              <w:rPr>
                <w:b/>
                <w:u w:val="single"/>
              </w:rPr>
            </w:pPr>
            <w:r w:rsidRPr="00716387">
              <w:t>Ortostatinė hipotenzija*</w:t>
            </w:r>
          </w:p>
        </w:tc>
        <w:tc>
          <w:tcPr>
            <w:tcW w:w="1843" w:type="dxa"/>
          </w:tcPr>
          <w:p w14:paraId="642D92B5" w14:textId="77777777" w:rsidR="00034B33" w:rsidRPr="00716387" w:rsidRDefault="00034B33" w:rsidP="002C2AB1">
            <w:pPr>
              <w:rPr>
                <w:b/>
                <w:u w:val="single"/>
              </w:rPr>
            </w:pPr>
          </w:p>
        </w:tc>
        <w:tc>
          <w:tcPr>
            <w:tcW w:w="1664" w:type="dxa"/>
          </w:tcPr>
          <w:p w14:paraId="43621174" w14:textId="77777777" w:rsidR="00034B33" w:rsidRPr="00716387" w:rsidRDefault="00DE3035" w:rsidP="002C2AB1">
            <w:r w:rsidRPr="00716387">
              <w:t>Hipertenzija*</w:t>
            </w:r>
          </w:p>
        </w:tc>
      </w:tr>
      <w:tr w:rsidR="00034B33" w:rsidRPr="00716387" w14:paraId="22B01E79" w14:textId="77777777" w:rsidTr="002E2E6E">
        <w:tc>
          <w:tcPr>
            <w:tcW w:w="2103" w:type="dxa"/>
          </w:tcPr>
          <w:p w14:paraId="71BB1CFD" w14:textId="77777777" w:rsidR="00034B33" w:rsidRPr="00716387" w:rsidRDefault="00034B33" w:rsidP="006B67ED">
            <w:pPr>
              <w:rPr>
                <w:b/>
                <w:u w:val="single"/>
              </w:rPr>
            </w:pPr>
            <w:r w:rsidRPr="00716387">
              <w:rPr>
                <w:b/>
              </w:rPr>
              <w:t>Virškinimo trakto sutrikimai</w:t>
            </w:r>
          </w:p>
        </w:tc>
        <w:tc>
          <w:tcPr>
            <w:tcW w:w="1725" w:type="dxa"/>
          </w:tcPr>
          <w:p w14:paraId="32540315" w14:textId="77777777" w:rsidR="00034B33" w:rsidRPr="00716387" w:rsidRDefault="00034B33" w:rsidP="002C2AB1">
            <w:pPr>
              <w:rPr>
                <w:b/>
              </w:rPr>
            </w:pPr>
          </w:p>
        </w:tc>
        <w:tc>
          <w:tcPr>
            <w:tcW w:w="1842" w:type="dxa"/>
          </w:tcPr>
          <w:p w14:paraId="5C070921" w14:textId="77777777" w:rsidR="00034B33" w:rsidRPr="00716387" w:rsidRDefault="00034B33" w:rsidP="00DE3035">
            <w:r w:rsidRPr="00716387">
              <w:t>Pilvo skausmas,</w:t>
            </w:r>
          </w:p>
          <w:p w14:paraId="14F6224A" w14:textId="77777777" w:rsidR="00034B33" w:rsidRPr="00716387" w:rsidRDefault="00034B33" w:rsidP="00DE3035">
            <w:r w:rsidRPr="00716387">
              <w:t>vidurių užkietėjimas,</w:t>
            </w:r>
          </w:p>
          <w:p w14:paraId="418E288E" w14:textId="77777777" w:rsidR="00034B33" w:rsidRPr="00716387" w:rsidRDefault="00034B33" w:rsidP="00DE3035">
            <w:r w:rsidRPr="00716387">
              <w:t>pykinimas ir vėmimas,</w:t>
            </w:r>
          </w:p>
          <w:p w14:paraId="05B6A7DB" w14:textId="77777777" w:rsidR="00034B33" w:rsidRPr="00716387" w:rsidRDefault="00034B33" w:rsidP="00DE3035">
            <w:pPr>
              <w:rPr>
                <w:b/>
              </w:rPr>
            </w:pPr>
            <w:r w:rsidRPr="00716387">
              <w:t>burnos džiūvimas</w:t>
            </w:r>
          </w:p>
        </w:tc>
        <w:tc>
          <w:tcPr>
            <w:tcW w:w="1843" w:type="dxa"/>
          </w:tcPr>
          <w:p w14:paraId="4B522EFC" w14:textId="77777777" w:rsidR="00034B33" w:rsidRPr="00716387" w:rsidRDefault="00034B33" w:rsidP="002C2AB1">
            <w:pPr>
              <w:rPr>
                <w:b/>
              </w:rPr>
            </w:pPr>
          </w:p>
        </w:tc>
        <w:tc>
          <w:tcPr>
            <w:tcW w:w="1664" w:type="dxa"/>
          </w:tcPr>
          <w:p w14:paraId="2AE15CC1" w14:textId="77777777" w:rsidR="00034B33" w:rsidRPr="00716387" w:rsidRDefault="00034B33" w:rsidP="002C2AB1">
            <w:pPr>
              <w:rPr>
                <w:b/>
              </w:rPr>
            </w:pPr>
          </w:p>
        </w:tc>
      </w:tr>
      <w:tr w:rsidR="00034B33" w:rsidRPr="00716387" w14:paraId="1A51E0CA" w14:textId="77777777" w:rsidTr="002E2E6E">
        <w:tc>
          <w:tcPr>
            <w:tcW w:w="2103" w:type="dxa"/>
          </w:tcPr>
          <w:p w14:paraId="598DD0F0" w14:textId="77777777" w:rsidR="00034B33" w:rsidRPr="00716387" w:rsidRDefault="00034B33" w:rsidP="00880A89">
            <w:pPr>
              <w:rPr>
                <w:b/>
                <w:u w:val="single"/>
              </w:rPr>
            </w:pPr>
            <w:r w:rsidRPr="00716387">
              <w:rPr>
                <w:b/>
              </w:rPr>
              <w:t>Odos ir poodinio audinio sutrikimai</w:t>
            </w:r>
          </w:p>
        </w:tc>
        <w:tc>
          <w:tcPr>
            <w:tcW w:w="1725" w:type="dxa"/>
          </w:tcPr>
          <w:p w14:paraId="30955DE1" w14:textId="77777777" w:rsidR="00034B33" w:rsidRPr="00716387" w:rsidRDefault="00034B33" w:rsidP="002C2AB1">
            <w:pPr>
              <w:rPr>
                <w:b/>
              </w:rPr>
            </w:pPr>
          </w:p>
        </w:tc>
        <w:tc>
          <w:tcPr>
            <w:tcW w:w="1842" w:type="dxa"/>
          </w:tcPr>
          <w:p w14:paraId="6D3F60A5" w14:textId="77777777" w:rsidR="00034B33" w:rsidRPr="00716387" w:rsidRDefault="00034B33" w:rsidP="00DE3035">
            <w:pPr>
              <w:rPr>
                <w:b/>
              </w:rPr>
            </w:pPr>
            <w:r w:rsidRPr="00716387">
              <w:t>Išbėrimas</w:t>
            </w:r>
          </w:p>
        </w:tc>
        <w:tc>
          <w:tcPr>
            <w:tcW w:w="1843" w:type="dxa"/>
          </w:tcPr>
          <w:p w14:paraId="336B86F7" w14:textId="77777777" w:rsidR="00034B33" w:rsidRPr="00716387" w:rsidRDefault="00034B33" w:rsidP="002C2AB1">
            <w:pPr>
              <w:rPr>
                <w:b/>
              </w:rPr>
            </w:pPr>
          </w:p>
        </w:tc>
        <w:tc>
          <w:tcPr>
            <w:tcW w:w="1664" w:type="dxa"/>
          </w:tcPr>
          <w:p w14:paraId="3F25704C" w14:textId="77777777" w:rsidR="00034B33" w:rsidRPr="00716387" w:rsidRDefault="00034B33" w:rsidP="002C2AB1">
            <w:pPr>
              <w:rPr>
                <w:b/>
              </w:rPr>
            </w:pPr>
          </w:p>
        </w:tc>
      </w:tr>
      <w:tr w:rsidR="00034B33" w:rsidRPr="00716387" w14:paraId="6215FCD5" w14:textId="77777777" w:rsidTr="002E2E6E">
        <w:tc>
          <w:tcPr>
            <w:tcW w:w="2103" w:type="dxa"/>
          </w:tcPr>
          <w:p w14:paraId="52295C4E" w14:textId="77777777" w:rsidR="00034B33" w:rsidRPr="00716387" w:rsidRDefault="00034B33" w:rsidP="00880A89">
            <w:pPr>
              <w:rPr>
                <w:u w:val="single"/>
              </w:rPr>
            </w:pPr>
            <w:r w:rsidRPr="00716387">
              <w:rPr>
                <w:b/>
              </w:rPr>
              <w:t>Skeleto, raumenų ir jungiamojo audinio sutrikimai*</w:t>
            </w:r>
          </w:p>
        </w:tc>
        <w:tc>
          <w:tcPr>
            <w:tcW w:w="1725" w:type="dxa"/>
          </w:tcPr>
          <w:p w14:paraId="17C6FBA6" w14:textId="77777777" w:rsidR="00034B33" w:rsidRPr="00716387" w:rsidRDefault="00034B33" w:rsidP="002C2AB1">
            <w:pPr>
              <w:rPr>
                <w:b/>
              </w:rPr>
            </w:pPr>
          </w:p>
        </w:tc>
        <w:tc>
          <w:tcPr>
            <w:tcW w:w="1842" w:type="dxa"/>
          </w:tcPr>
          <w:p w14:paraId="47B0C494" w14:textId="77777777" w:rsidR="00034B33" w:rsidRPr="00716387" w:rsidRDefault="00034B33" w:rsidP="00DE3035">
            <w:pPr>
              <w:rPr>
                <w:color w:val="000000"/>
              </w:rPr>
            </w:pPr>
            <w:r w:rsidRPr="00716387">
              <w:t>A</w:t>
            </w:r>
            <w:r w:rsidRPr="00716387">
              <w:rPr>
                <w:color w:val="000000"/>
              </w:rPr>
              <w:t>rtralgija,</w:t>
            </w:r>
          </w:p>
          <w:p w14:paraId="63724139" w14:textId="77777777" w:rsidR="00034B33" w:rsidRPr="00716387" w:rsidRDefault="00034B33" w:rsidP="00DE3035">
            <w:pPr>
              <w:rPr>
                <w:b/>
              </w:rPr>
            </w:pPr>
            <w:r w:rsidRPr="00716387">
              <w:t>kaklo skausmas</w:t>
            </w:r>
          </w:p>
        </w:tc>
        <w:tc>
          <w:tcPr>
            <w:tcW w:w="1843" w:type="dxa"/>
          </w:tcPr>
          <w:p w14:paraId="313D1148" w14:textId="77777777" w:rsidR="00034B33" w:rsidRPr="00716387" w:rsidRDefault="00034B33" w:rsidP="002C2AB1">
            <w:pPr>
              <w:rPr>
                <w:b/>
              </w:rPr>
            </w:pPr>
          </w:p>
        </w:tc>
        <w:tc>
          <w:tcPr>
            <w:tcW w:w="1664" w:type="dxa"/>
          </w:tcPr>
          <w:p w14:paraId="0ECCCE60" w14:textId="77777777" w:rsidR="00034B33" w:rsidRPr="00716387" w:rsidRDefault="00034B33" w:rsidP="002C2AB1">
            <w:pPr>
              <w:rPr>
                <w:b/>
              </w:rPr>
            </w:pPr>
          </w:p>
        </w:tc>
      </w:tr>
      <w:tr w:rsidR="00034B33" w:rsidRPr="00716387" w14:paraId="40ACA849" w14:textId="77777777" w:rsidTr="002E2E6E">
        <w:tc>
          <w:tcPr>
            <w:tcW w:w="2103" w:type="dxa"/>
          </w:tcPr>
          <w:p w14:paraId="00916DEB" w14:textId="77777777" w:rsidR="00034B33" w:rsidRPr="00716387" w:rsidRDefault="00034B33" w:rsidP="00880A89">
            <w:pPr>
              <w:rPr>
                <w:b/>
                <w:u w:val="single"/>
              </w:rPr>
            </w:pPr>
            <w:r w:rsidRPr="00716387">
              <w:rPr>
                <w:b/>
              </w:rPr>
              <w:t>Tyrimai</w:t>
            </w:r>
          </w:p>
        </w:tc>
        <w:tc>
          <w:tcPr>
            <w:tcW w:w="1725" w:type="dxa"/>
          </w:tcPr>
          <w:p w14:paraId="6632917B" w14:textId="77777777" w:rsidR="00034B33" w:rsidRPr="00716387" w:rsidRDefault="00034B33" w:rsidP="002C2AB1">
            <w:pPr>
              <w:rPr>
                <w:b/>
                <w:u w:val="single"/>
              </w:rPr>
            </w:pPr>
          </w:p>
        </w:tc>
        <w:tc>
          <w:tcPr>
            <w:tcW w:w="1842" w:type="dxa"/>
          </w:tcPr>
          <w:p w14:paraId="3D0415F8" w14:textId="77777777" w:rsidR="00034B33" w:rsidRPr="00716387" w:rsidRDefault="00034B33" w:rsidP="00DE3035">
            <w:pPr>
              <w:rPr>
                <w:b/>
                <w:u w:val="single"/>
              </w:rPr>
            </w:pPr>
            <w:r w:rsidRPr="00716387">
              <w:t>K</w:t>
            </w:r>
            <w:r w:rsidRPr="00716387">
              <w:rPr>
                <w:iCs/>
              </w:rPr>
              <w:t>ūno svorio sumažėjimas</w:t>
            </w:r>
          </w:p>
        </w:tc>
        <w:tc>
          <w:tcPr>
            <w:tcW w:w="1843" w:type="dxa"/>
          </w:tcPr>
          <w:p w14:paraId="60CB9AD1" w14:textId="77777777" w:rsidR="00034B33" w:rsidRPr="00716387" w:rsidRDefault="00034B33" w:rsidP="002C2AB1">
            <w:pPr>
              <w:rPr>
                <w:b/>
                <w:u w:val="single"/>
              </w:rPr>
            </w:pPr>
          </w:p>
        </w:tc>
        <w:tc>
          <w:tcPr>
            <w:tcW w:w="1664" w:type="dxa"/>
          </w:tcPr>
          <w:p w14:paraId="7DFF27F4" w14:textId="77777777" w:rsidR="00034B33" w:rsidRPr="00716387" w:rsidRDefault="00034B33" w:rsidP="002C2AB1">
            <w:pPr>
              <w:rPr>
                <w:b/>
                <w:u w:val="single"/>
              </w:rPr>
            </w:pPr>
          </w:p>
        </w:tc>
      </w:tr>
      <w:tr w:rsidR="00034B33" w:rsidRPr="00716387" w14:paraId="212D7DD7" w14:textId="77777777" w:rsidTr="002E2E6E">
        <w:tc>
          <w:tcPr>
            <w:tcW w:w="2103" w:type="dxa"/>
          </w:tcPr>
          <w:p w14:paraId="3AC0E10C" w14:textId="77777777" w:rsidR="00034B33" w:rsidRPr="00716387" w:rsidRDefault="00034B33" w:rsidP="00880A89">
            <w:pPr>
              <w:rPr>
                <w:b/>
                <w:u w:val="single"/>
              </w:rPr>
            </w:pPr>
            <w:r w:rsidRPr="00716387">
              <w:rPr>
                <w:b/>
              </w:rPr>
              <w:t>Sužalojimai, apsinuodijimai ir procedūrų komplikacijos</w:t>
            </w:r>
          </w:p>
        </w:tc>
        <w:tc>
          <w:tcPr>
            <w:tcW w:w="1725" w:type="dxa"/>
          </w:tcPr>
          <w:p w14:paraId="14864BC0" w14:textId="77777777" w:rsidR="00034B33" w:rsidRPr="00716387" w:rsidRDefault="00034B33" w:rsidP="002C2AB1">
            <w:pPr>
              <w:rPr>
                <w:b/>
              </w:rPr>
            </w:pPr>
          </w:p>
        </w:tc>
        <w:tc>
          <w:tcPr>
            <w:tcW w:w="1842" w:type="dxa"/>
          </w:tcPr>
          <w:p w14:paraId="7F14B5AD" w14:textId="77777777" w:rsidR="00034B33" w:rsidRPr="00716387" w:rsidRDefault="00034B33" w:rsidP="00DE3035">
            <w:pPr>
              <w:rPr>
                <w:b/>
              </w:rPr>
            </w:pPr>
            <w:r w:rsidRPr="00716387">
              <w:t>Griuvimas</w:t>
            </w:r>
          </w:p>
        </w:tc>
        <w:tc>
          <w:tcPr>
            <w:tcW w:w="1843" w:type="dxa"/>
          </w:tcPr>
          <w:p w14:paraId="588A9F23" w14:textId="77777777" w:rsidR="00034B33" w:rsidRPr="00716387" w:rsidRDefault="00034B33" w:rsidP="002C2AB1">
            <w:pPr>
              <w:rPr>
                <w:b/>
              </w:rPr>
            </w:pPr>
          </w:p>
        </w:tc>
        <w:tc>
          <w:tcPr>
            <w:tcW w:w="1664" w:type="dxa"/>
          </w:tcPr>
          <w:p w14:paraId="5907F421" w14:textId="77777777" w:rsidR="00034B33" w:rsidRPr="00716387" w:rsidRDefault="00034B33" w:rsidP="002C2AB1">
            <w:pPr>
              <w:rPr>
                <w:b/>
              </w:rPr>
            </w:pPr>
          </w:p>
        </w:tc>
      </w:tr>
      <w:tr w:rsidR="00034B33" w:rsidRPr="00716387" w14:paraId="7FE8A0A8" w14:textId="77777777" w:rsidTr="002E2E6E">
        <w:tc>
          <w:tcPr>
            <w:tcW w:w="7513" w:type="dxa"/>
            <w:gridSpan w:val="4"/>
          </w:tcPr>
          <w:p w14:paraId="69417180" w14:textId="77777777" w:rsidR="00034B33" w:rsidRPr="00716387" w:rsidRDefault="00034B33" w:rsidP="002C2AB1">
            <w:pPr>
              <w:rPr>
                <w:b/>
              </w:rPr>
            </w:pPr>
            <w:r w:rsidRPr="00716387">
              <w:t>*Žr. skyrių „Atrinktų nepageidaujamų reakcijų apibūdinimas“</w:t>
            </w:r>
          </w:p>
        </w:tc>
        <w:tc>
          <w:tcPr>
            <w:tcW w:w="1664" w:type="dxa"/>
          </w:tcPr>
          <w:p w14:paraId="0EAC37E2" w14:textId="77777777" w:rsidR="00034B33" w:rsidRPr="00716387" w:rsidRDefault="00034B33" w:rsidP="002C2AB1"/>
        </w:tc>
      </w:tr>
    </w:tbl>
    <w:p w14:paraId="1A6838C8" w14:textId="77777777" w:rsidR="004148B5" w:rsidRPr="00716387" w:rsidRDefault="004148B5">
      <w:pPr>
        <w:tabs>
          <w:tab w:val="left" w:pos="567"/>
        </w:tabs>
      </w:pPr>
    </w:p>
    <w:p w14:paraId="2B570BED" w14:textId="77777777" w:rsidR="00A971EA" w:rsidRPr="00716387" w:rsidRDefault="00001960" w:rsidP="00A971EA">
      <w:pPr>
        <w:tabs>
          <w:tab w:val="left" w:pos="567"/>
        </w:tabs>
        <w:rPr>
          <w:u w:val="single"/>
        </w:rPr>
      </w:pPr>
      <w:r w:rsidRPr="00716387">
        <w:rPr>
          <w:u w:val="single"/>
        </w:rPr>
        <w:t>Atrinktų nepageidaujamų reakcijų apibūdinimas</w:t>
      </w:r>
    </w:p>
    <w:p w14:paraId="45715093" w14:textId="77777777" w:rsidR="00DC50C7" w:rsidRPr="00716387" w:rsidRDefault="00DC50C7" w:rsidP="00A971EA">
      <w:pPr>
        <w:tabs>
          <w:tab w:val="left" w:pos="567"/>
        </w:tabs>
        <w:rPr>
          <w:i/>
        </w:rPr>
      </w:pPr>
    </w:p>
    <w:p w14:paraId="272CEA33" w14:textId="77777777" w:rsidR="00001960" w:rsidRPr="00716387" w:rsidRDefault="00001960" w:rsidP="00A971EA">
      <w:pPr>
        <w:tabs>
          <w:tab w:val="left" w:pos="567"/>
        </w:tabs>
        <w:rPr>
          <w:i/>
        </w:rPr>
      </w:pPr>
      <w:r w:rsidRPr="00716387">
        <w:rPr>
          <w:i/>
        </w:rPr>
        <w:t>Ortostatinė hipotenzija</w:t>
      </w:r>
    </w:p>
    <w:p w14:paraId="0121755B" w14:textId="77777777" w:rsidR="00001960" w:rsidRPr="00716387" w:rsidRDefault="00001960" w:rsidP="00A971EA">
      <w:pPr>
        <w:tabs>
          <w:tab w:val="left" w:pos="567"/>
        </w:tabs>
      </w:pPr>
      <w:r w:rsidRPr="00716387">
        <w:t xml:space="preserve">Koduotų placebu kontroliuojamų tyrimų metu </w:t>
      </w:r>
      <w:r w:rsidR="00AA4727" w:rsidRPr="00716387">
        <w:t xml:space="preserve">sunki ortostatinė hipotenzija nustatyta </w:t>
      </w:r>
      <w:r w:rsidRPr="00716387">
        <w:t xml:space="preserve">vienam razagilino grupės </w:t>
      </w:r>
      <w:r w:rsidR="00AA4727" w:rsidRPr="00716387">
        <w:t xml:space="preserve">(papildomo gydymo tyrimai) </w:t>
      </w:r>
      <w:r w:rsidRPr="00716387">
        <w:t xml:space="preserve">tiriamajam </w:t>
      </w:r>
      <w:r w:rsidR="00AA4727" w:rsidRPr="00716387">
        <w:t>(0,3%), o placebo grupėje – nė vienam. Be to, klinikinių tyrimų duomenys rodo, kad ortostatinė</w:t>
      </w:r>
      <w:r w:rsidR="00C27B3B" w:rsidRPr="00716387">
        <w:t>s hipotenzijos atvejai</w:t>
      </w:r>
      <w:r w:rsidR="00AA4727" w:rsidRPr="00716387">
        <w:t xml:space="preserve"> dažniausiai pasireiškia pirmaisiais dviem gydymo razagilinu mėnesiais ir </w:t>
      </w:r>
      <w:r w:rsidR="00C27B3B" w:rsidRPr="00716387">
        <w:t xml:space="preserve">paprastai </w:t>
      </w:r>
      <w:r w:rsidR="00AA4727" w:rsidRPr="00716387">
        <w:t xml:space="preserve">laikui bėgant </w:t>
      </w:r>
      <w:r w:rsidR="00C27B3B" w:rsidRPr="00716387">
        <w:t>retėja</w:t>
      </w:r>
      <w:r w:rsidR="00AA4727" w:rsidRPr="00716387">
        <w:t>.</w:t>
      </w:r>
    </w:p>
    <w:p w14:paraId="7B9FDAD4" w14:textId="77777777" w:rsidR="00AA4727" w:rsidRPr="00716387" w:rsidRDefault="00AA4727" w:rsidP="00A971EA">
      <w:pPr>
        <w:tabs>
          <w:tab w:val="left" w:pos="567"/>
        </w:tabs>
      </w:pPr>
    </w:p>
    <w:p w14:paraId="3E9AEEC1" w14:textId="77777777" w:rsidR="00AA4727" w:rsidRPr="00716387" w:rsidRDefault="00AA4727" w:rsidP="00A971EA">
      <w:pPr>
        <w:tabs>
          <w:tab w:val="left" w:pos="567"/>
        </w:tabs>
        <w:rPr>
          <w:i/>
        </w:rPr>
      </w:pPr>
      <w:r w:rsidRPr="00716387">
        <w:rPr>
          <w:i/>
        </w:rPr>
        <w:t>Hipertenzija</w:t>
      </w:r>
    </w:p>
    <w:p w14:paraId="58C62B2B" w14:textId="77777777" w:rsidR="000D098D" w:rsidRPr="00716387" w:rsidRDefault="00AA4727" w:rsidP="00A971EA">
      <w:pPr>
        <w:tabs>
          <w:tab w:val="left" w:pos="567"/>
        </w:tabs>
        <w:rPr>
          <w:szCs w:val="22"/>
        </w:rPr>
      </w:pPr>
      <w:r w:rsidRPr="00716387">
        <w:t>Razagilinas selektyviai slopina MAO-B</w:t>
      </w:r>
      <w:r w:rsidR="00AA4FD3" w:rsidRPr="00716387">
        <w:t xml:space="preserve"> ir, vartojant nurodytą dozę (1 mg per parą)</w:t>
      </w:r>
      <w:r w:rsidR="00C27B3B" w:rsidRPr="00716387">
        <w:t>,</w:t>
      </w:r>
      <w:r w:rsidR="00AA4FD3" w:rsidRPr="00716387">
        <w:t xml:space="preserve"> nedidina jautrumo tiraminui. Koduotų placebu kontroliuojamų tyrimų </w:t>
      </w:r>
      <w:r w:rsidR="00C27B3B" w:rsidRPr="00716387">
        <w:t xml:space="preserve">metu </w:t>
      </w:r>
      <w:r w:rsidR="00AA4FD3" w:rsidRPr="00716387">
        <w:t xml:space="preserve">(gydant vienu razagilinu ir </w:t>
      </w:r>
      <w:r w:rsidR="00D647B3" w:rsidRPr="00716387">
        <w:t xml:space="preserve">jį skiriant </w:t>
      </w:r>
      <w:r w:rsidR="00AA4FD3" w:rsidRPr="00716387">
        <w:t xml:space="preserve">papildomai) nė vienam razagilino grupės tiriamajam nenustatyta sunkios hipertenzijos. </w:t>
      </w:r>
      <w:r w:rsidR="00AA4FD3" w:rsidRPr="00716387">
        <w:rPr>
          <w:szCs w:val="22"/>
        </w:rPr>
        <w:t xml:space="preserve">Po preparato pasirodymo rinkoje </w:t>
      </w:r>
      <w:r w:rsidR="00AA4FD3" w:rsidRPr="00716387">
        <w:t xml:space="preserve">pacientams, vartojusiems razagilino, buvo kraujospūdžio padidėjimo atvejų, įskaitant retus sunkius </w:t>
      </w:r>
      <w:r w:rsidR="000D098D" w:rsidRPr="00716387">
        <w:t>hipertenzin</w:t>
      </w:r>
      <w:r w:rsidR="00AC1C6B" w:rsidRPr="00716387">
        <w:t>ės</w:t>
      </w:r>
      <w:r w:rsidR="000D098D" w:rsidRPr="00716387">
        <w:t xml:space="preserve"> </w:t>
      </w:r>
      <w:r w:rsidR="00AC1C6B" w:rsidRPr="00716387">
        <w:t>krizės</w:t>
      </w:r>
      <w:r w:rsidR="000D098D" w:rsidRPr="00716387">
        <w:t xml:space="preserve">, </w:t>
      </w:r>
      <w:r w:rsidR="00AC1C6B" w:rsidRPr="00716387">
        <w:t xml:space="preserve">susijusios </w:t>
      </w:r>
      <w:r w:rsidR="000D098D" w:rsidRPr="00716387">
        <w:t>su maisto, kuriame yra daug tiramino, valgymu</w:t>
      </w:r>
      <w:r w:rsidR="00AC1C6B" w:rsidRPr="00716387">
        <w:t>, atvejus</w:t>
      </w:r>
      <w:r w:rsidR="000D098D" w:rsidRPr="00716387">
        <w:t xml:space="preserve"> (kiek tokio maisto valgyta, nežinoma).</w:t>
      </w:r>
      <w:r w:rsidR="00AA4FD3" w:rsidRPr="00716387">
        <w:rPr>
          <w:szCs w:val="22"/>
        </w:rPr>
        <w:t xml:space="preserve"> </w:t>
      </w:r>
      <w:r w:rsidR="000D098D" w:rsidRPr="00716387">
        <w:rPr>
          <w:szCs w:val="22"/>
        </w:rPr>
        <w:t>Po preparato pasirodymo rinkoje b</w:t>
      </w:r>
      <w:r w:rsidR="004C7D6B" w:rsidRPr="00716387">
        <w:rPr>
          <w:szCs w:val="22"/>
        </w:rPr>
        <w:t>u</w:t>
      </w:r>
      <w:r w:rsidR="000D098D" w:rsidRPr="00716387">
        <w:rPr>
          <w:szCs w:val="22"/>
        </w:rPr>
        <w:t xml:space="preserve">vo vienas </w:t>
      </w:r>
      <w:r w:rsidR="00115BB1" w:rsidRPr="00716387">
        <w:rPr>
          <w:szCs w:val="22"/>
        </w:rPr>
        <w:t xml:space="preserve">padidėjusio kraujospūdžio </w:t>
      </w:r>
      <w:r w:rsidR="000D098D" w:rsidRPr="00716387">
        <w:rPr>
          <w:szCs w:val="22"/>
        </w:rPr>
        <w:t xml:space="preserve">atvejis, kai </w:t>
      </w:r>
      <w:r w:rsidR="00115BB1" w:rsidRPr="00716387">
        <w:rPr>
          <w:szCs w:val="22"/>
        </w:rPr>
        <w:t xml:space="preserve">razagilinu gydomas </w:t>
      </w:r>
      <w:r w:rsidR="000D098D" w:rsidRPr="00716387">
        <w:rPr>
          <w:szCs w:val="22"/>
        </w:rPr>
        <w:t>ligoni</w:t>
      </w:r>
      <w:r w:rsidR="00115BB1" w:rsidRPr="00716387">
        <w:rPr>
          <w:szCs w:val="22"/>
        </w:rPr>
        <w:t>s</w:t>
      </w:r>
      <w:r w:rsidR="000D098D" w:rsidRPr="00716387">
        <w:rPr>
          <w:szCs w:val="22"/>
        </w:rPr>
        <w:t xml:space="preserve"> </w:t>
      </w:r>
      <w:r w:rsidR="00115BB1" w:rsidRPr="00716387">
        <w:rPr>
          <w:szCs w:val="22"/>
        </w:rPr>
        <w:t xml:space="preserve">vartojo </w:t>
      </w:r>
      <w:r w:rsidR="00731ED4" w:rsidRPr="00716387">
        <w:rPr>
          <w:szCs w:val="22"/>
        </w:rPr>
        <w:t>aki</w:t>
      </w:r>
      <w:r w:rsidR="00115BB1" w:rsidRPr="00716387">
        <w:rPr>
          <w:szCs w:val="22"/>
        </w:rPr>
        <w:t xml:space="preserve">ų </w:t>
      </w:r>
      <w:r w:rsidR="000D098D" w:rsidRPr="00716387">
        <w:rPr>
          <w:szCs w:val="22"/>
        </w:rPr>
        <w:t xml:space="preserve">kraujagysles sutraukiančio </w:t>
      </w:r>
      <w:r w:rsidR="00115BB1" w:rsidRPr="00716387">
        <w:rPr>
          <w:szCs w:val="22"/>
        </w:rPr>
        <w:t>preparato</w:t>
      </w:r>
      <w:r w:rsidR="00115BB1" w:rsidRPr="00716387" w:rsidDel="00115BB1">
        <w:rPr>
          <w:szCs w:val="22"/>
        </w:rPr>
        <w:t xml:space="preserve"> </w:t>
      </w:r>
      <w:r w:rsidR="000D098D" w:rsidRPr="00716387">
        <w:rPr>
          <w:szCs w:val="22"/>
        </w:rPr>
        <w:t>tetrahidrozolino hidrochlorido</w:t>
      </w:r>
      <w:r w:rsidR="00115BB1" w:rsidRPr="00716387">
        <w:rPr>
          <w:szCs w:val="22"/>
        </w:rPr>
        <w:t>.</w:t>
      </w:r>
    </w:p>
    <w:p w14:paraId="4572EE48" w14:textId="77777777" w:rsidR="00A971EA" w:rsidRPr="00716387" w:rsidRDefault="00A971EA">
      <w:pPr>
        <w:tabs>
          <w:tab w:val="left" w:pos="567"/>
        </w:tabs>
      </w:pPr>
    </w:p>
    <w:p w14:paraId="652C1BF1" w14:textId="77777777" w:rsidR="00DB56AD" w:rsidRPr="00716387" w:rsidRDefault="00DB56AD" w:rsidP="00DB56AD">
      <w:pPr>
        <w:pStyle w:val="BodytextAgency"/>
        <w:spacing w:after="0" w:line="240" w:lineRule="auto"/>
        <w:rPr>
          <w:rFonts w:ascii="Times New Roman" w:hAnsi="Times New Roman" w:cs="Times New Roman"/>
          <w:i/>
          <w:sz w:val="22"/>
          <w:szCs w:val="22"/>
          <w:lang w:val="lt-LT"/>
        </w:rPr>
      </w:pPr>
      <w:r w:rsidRPr="00716387">
        <w:rPr>
          <w:rFonts w:ascii="Times New Roman" w:hAnsi="Times New Roman" w:cs="Times New Roman"/>
          <w:i/>
          <w:sz w:val="22"/>
          <w:szCs w:val="22"/>
          <w:lang w:val="lt-LT"/>
        </w:rPr>
        <w:t>Impuls</w:t>
      </w:r>
      <w:r w:rsidR="00540AE3" w:rsidRPr="00716387">
        <w:rPr>
          <w:rFonts w:ascii="Times New Roman" w:hAnsi="Times New Roman" w:cs="Times New Roman"/>
          <w:i/>
          <w:sz w:val="22"/>
          <w:szCs w:val="22"/>
          <w:lang w:val="lt-LT"/>
        </w:rPr>
        <w:t>ų</w:t>
      </w:r>
      <w:r w:rsidRPr="00716387">
        <w:rPr>
          <w:rFonts w:ascii="Times New Roman" w:hAnsi="Times New Roman" w:cs="Times New Roman"/>
          <w:i/>
          <w:sz w:val="22"/>
          <w:szCs w:val="22"/>
          <w:lang w:val="lt-LT"/>
        </w:rPr>
        <w:t xml:space="preserve"> kontrolės sutrikimai</w:t>
      </w:r>
    </w:p>
    <w:p w14:paraId="6838D9F2" w14:textId="77777777" w:rsidR="00277641" w:rsidRPr="00716387" w:rsidRDefault="00540AE3" w:rsidP="00DB56AD">
      <w:pPr>
        <w:pStyle w:val="BodytextAgency"/>
        <w:spacing w:after="0" w:line="240" w:lineRule="auto"/>
        <w:rPr>
          <w:rFonts w:ascii="Times New Roman" w:hAnsi="Times New Roman" w:cs="Times New Roman"/>
          <w:sz w:val="22"/>
          <w:szCs w:val="22"/>
          <w:lang w:val="lt-LT"/>
        </w:rPr>
      </w:pPr>
      <w:r w:rsidRPr="00716387">
        <w:rPr>
          <w:rFonts w:ascii="Times New Roman" w:hAnsi="Times New Roman" w:cs="Times New Roman"/>
          <w:sz w:val="22"/>
          <w:szCs w:val="22"/>
          <w:lang w:val="lt-LT"/>
        </w:rPr>
        <w:t>Placebu kontroliuojam</w:t>
      </w:r>
      <w:r w:rsidR="00D647B3" w:rsidRPr="00716387">
        <w:rPr>
          <w:rFonts w:ascii="Times New Roman" w:hAnsi="Times New Roman" w:cs="Times New Roman"/>
          <w:sz w:val="22"/>
          <w:szCs w:val="22"/>
          <w:lang w:val="lt-LT"/>
        </w:rPr>
        <w:t>u</w:t>
      </w:r>
      <w:r w:rsidRPr="00716387">
        <w:rPr>
          <w:rFonts w:ascii="Times New Roman" w:hAnsi="Times New Roman" w:cs="Times New Roman"/>
          <w:sz w:val="22"/>
          <w:szCs w:val="22"/>
          <w:lang w:val="lt-LT"/>
        </w:rPr>
        <w:t xml:space="preserve"> gydymo vien </w:t>
      </w:r>
      <w:r w:rsidR="00D647B3" w:rsidRPr="00716387">
        <w:rPr>
          <w:rFonts w:ascii="Times New Roman" w:hAnsi="Times New Roman" w:cs="Times New Roman"/>
          <w:sz w:val="22"/>
          <w:szCs w:val="22"/>
          <w:lang w:val="lt-LT"/>
        </w:rPr>
        <w:t>razagilinu tyrim</w:t>
      </w:r>
      <w:r w:rsidR="00D803DF" w:rsidRPr="00716387">
        <w:rPr>
          <w:rFonts w:ascii="Times New Roman" w:hAnsi="Times New Roman" w:cs="Times New Roman"/>
          <w:sz w:val="22"/>
          <w:szCs w:val="22"/>
          <w:lang w:val="lt-LT"/>
        </w:rPr>
        <w:t>o met</w:t>
      </w:r>
      <w:r w:rsidR="00D647B3" w:rsidRPr="00716387">
        <w:rPr>
          <w:rFonts w:ascii="Times New Roman" w:hAnsi="Times New Roman" w:cs="Times New Roman"/>
          <w:sz w:val="22"/>
          <w:szCs w:val="22"/>
          <w:lang w:val="lt-LT"/>
        </w:rPr>
        <w:t>u</w:t>
      </w:r>
      <w:r w:rsidRPr="00716387">
        <w:rPr>
          <w:rFonts w:ascii="Times New Roman" w:hAnsi="Times New Roman" w:cs="Times New Roman"/>
          <w:sz w:val="22"/>
          <w:szCs w:val="22"/>
          <w:lang w:val="lt-LT"/>
        </w:rPr>
        <w:t xml:space="preserve"> nustatytas vienas pernelyg didelio seksualumo atvejis. </w:t>
      </w:r>
      <w:r w:rsidR="00DC0643" w:rsidRPr="00716387">
        <w:rPr>
          <w:rFonts w:ascii="Times New Roman" w:hAnsi="Times New Roman" w:cs="Times New Roman"/>
          <w:sz w:val="22"/>
          <w:szCs w:val="22"/>
          <w:lang w:val="lt-LT"/>
        </w:rPr>
        <w:t>V</w:t>
      </w:r>
      <w:r w:rsidR="008E474D" w:rsidRPr="00716387">
        <w:rPr>
          <w:rFonts w:ascii="Times New Roman" w:hAnsi="Times New Roman" w:cs="Times New Roman"/>
          <w:sz w:val="22"/>
          <w:szCs w:val="22"/>
          <w:lang w:val="lt-LT"/>
        </w:rPr>
        <w:t>aistinį preparatą pateikus rinkai</w:t>
      </w:r>
      <w:r w:rsidR="00DC0643" w:rsidRPr="00716387">
        <w:rPr>
          <w:rFonts w:ascii="Times New Roman" w:hAnsi="Times New Roman" w:cs="Times New Roman"/>
          <w:sz w:val="22"/>
          <w:szCs w:val="22"/>
          <w:lang w:val="lt-LT"/>
        </w:rPr>
        <w:t>,</w:t>
      </w:r>
      <w:r w:rsidRPr="00716387">
        <w:rPr>
          <w:rFonts w:ascii="Times New Roman" w:hAnsi="Times New Roman" w:cs="Times New Roman"/>
          <w:sz w:val="22"/>
          <w:szCs w:val="22"/>
          <w:lang w:val="lt-LT"/>
        </w:rPr>
        <w:t xml:space="preserve"> </w:t>
      </w:r>
      <w:r w:rsidR="00D550FF" w:rsidRPr="00716387">
        <w:rPr>
          <w:rFonts w:ascii="Times New Roman" w:hAnsi="Times New Roman" w:cs="Times New Roman"/>
          <w:sz w:val="22"/>
          <w:szCs w:val="22"/>
          <w:lang w:val="lt-LT"/>
        </w:rPr>
        <w:t xml:space="preserve">nustatyti </w:t>
      </w:r>
      <w:r w:rsidR="0016198A" w:rsidRPr="00716387">
        <w:rPr>
          <w:rFonts w:ascii="Times New Roman" w:hAnsi="Times New Roman" w:cs="Times New Roman"/>
          <w:sz w:val="22"/>
          <w:szCs w:val="22"/>
          <w:lang w:val="lt-LT"/>
        </w:rPr>
        <w:t>šie</w:t>
      </w:r>
      <w:r w:rsidRPr="00716387">
        <w:rPr>
          <w:rFonts w:ascii="Times New Roman" w:hAnsi="Times New Roman" w:cs="Times New Roman"/>
          <w:sz w:val="22"/>
          <w:szCs w:val="22"/>
          <w:lang w:val="lt-LT"/>
        </w:rPr>
        <w:t xml:space="preserve"> </w:t>
      </w:r>
      <w:r w:rsidR="00D550FF" w:rsidRPr="00716387">
        <w:rPr>
          <w:rFonts w:ascii="Times New Roman" w:hAnsi="Times New Roman" w:cs="Times New Roman"/>
          <w:sz w:val="22"/>
          <w:szCs w:val="22"/>
          <w:lang w:val="lt-LT"/>
        </w:rPr>
        <w:t>sutrikimai, kurių dažnis nežinomas</w:t>
      </w:r>
      <w:r w:rsidRPr="00716387">
        <w:rPr>
          <w:rFonts w:ascii="Times New Roman" w:hAnsi="Times New Roman" w:cs="Times New Roman"/>
          <w:sz w:val="22"/>
          <w:szCs w:val="22"/>
          <w:lang w:val="lt-LT"/>
        </w:rPr>
        <w:t>:</w:t>
      </w:r>
      <w:r w:rsidR="00DC0643" w:rsidRPr="00716387">
        <w:rPr>
          <w:rFonts w:ascii="Times New Roman" w:hAnsi="Times New Roman" w:cs="Times New Roman"/>
          <w:sz w:val="22"/>
          <w:szCs w:val="22"/>
          <w:lang w:val="lt-LT"/>
        </w:rPr>
        <w:t xml:space="preserve"> </w:t>
      </w:r>
      <w:r w:rsidR="00EA405C" w:rsidRPr="00716387">
        <w:rPr>
          <w:rFonts w:ascii="Times New Roman" w:hAnsi="Times New Roman" w:cs="Times New Roman"/>
          <w:sz w:val="22"/>
          <w:szCs w:val="22"/>
          <w:lang w:val="lt-LT"/>
        </w:rPr>
        <w:t>kompulsija, kompulsinis pirkimas, dermatilomanija, dopamino disreguliacijos sindromas, impulsų kontrolės sutrikimas, impulsyvus elgesys, kleptomanija, vogimas, įkyrios mintys</w:t>
      </w:r>
      <w:r w:rsidR="00452B58" w:rsidRPr="00716387">
        <w:rPr>
          <w:rFonts w:ascii="Times New Roman" w:hAnsi="Times New Roman" w:cs="Times New Roman"/>
          <w:sz w:val="22"/>
          <w:szCs w:val="22"/>
          <w:lang w:val="lt-LT"/>
        </w:rPr>
        <w:t xml:space="preserve">, obsesinis kompulsinis sutrikimas, stereotipinis elgesys, </w:t>
      </w:r>
      <w:r w:rsidR="008E474D" w:rsidRPr="00716387">
        <w:rPr>
          <w:rFonts w:ascii="Times New Roman" w:hAnsi="Times New Roman" w:cs="Times New Roman"/>
          <w:sz w:val="22"/>
          <w:szCs w:val="22"/>
          <w:lang w:val="lt-LT"/>
        </w:rPr>
        <w:t xml:space="preserve">potraukis azartiniams lošimams, </w:t>
      </w:r>
      <w:r w:rsidR="00452B58" w:rsidRPr="00716387">
        <w:rPr>
          <w:rFonts w:ascii="Times New Roman" w:hAnsi="Times New Roman" w:cs="Times New Roman"/>
          <w:sz w:val="22"/>
          <w:szCs w:val="22"/>
          <w:lang w:val="lt-LT"/>
        </w:rPr>
        <w:t xml:space="preserve">patologinis potraukis azartiniams lošimams, lytinio potraukio sustiprėjimas, pernelyg didelis seksualumas, psichoseksualinis </w:t>
      </w:r>
      <w:r w:rsidR="00452B58" w:rsidRPr="00716387">
        <w:rPr>
          <w:rFonts w:ascii="Times New Roman" w:hAnsi="Times New Roman" w:cs="Times New Roman"/>
          <w:sz w:val="22"/>
          <w:szCs w:val="22"/>
          <w:lang w:val="lt-LT"/>
        </w:rPr>
        <w:lastRenderedPageBreak/>
        <w:t xml:space="preserve">sutrikimas, nepadorus </w:t>
      </w:r>
      <w:r w:rsidR="0016198A" w:rsidRPr="00716387">
        <w:rPr>
          <w:rFonts w:ascii="Times New Roman" w:hAnsi="Times New Roman" w:cs="Times New Roman"/>
          <w:sz w:val="22"/>
          <w:szCs w:val="22"/>
          <w:lang w:val="lt-LT"/>
        </w:rPr>
        <w:t xml:space="preserve">seksualinis </w:t>
      </w:r>
      <w:r w:rsidR="00452B58" w:rsidRPr="00716387">
        <w:rPr>
          <w:rFonts w:ascii="Times New Roman" w:hAnsi="Times New Roman" w:cs="Times New Roman"/>
          <w:sz w:val="22"/>
          <w:szCs w:val="22"/>
          <w:lang w:val="lt-LT"/>
        </w:rPr>
        <w:t>elgesys.</w:t>
      </w:r>
      <w:r w:rsidRPr="00716387">
        <w:rPr>
          <w:rFonts w:ascii="Times New Roman" w:hAnsi="Times New Roman" w:cs="Times New Roman"/>
          <w:sz w:val="22"/>
          <w:szCs w:val="22"/>
          <w:lang w:val="lt-LT"/>
        </w:rPr>
        <w:t xml:space="preserve"> </w:t>
      </w:r>
      <w:r w:rsidR="00452B58" w:rsidRPr="00716387">
        <w:rPr>
          <w:rFonts w:ascii="Times New Roman" w:hAnsi="Times New Roman" w:cs="Times New Roman"/>
          <w:sz w:val="22"/>
          <w:szCs w:val="22"/>
          <w:lang w:val="lt-LT"/>
        </w:rPr>
        <w:t>Pusė IKS atvejų, apie kuriuos pranešta, buvo įvertinti kaip sunkūs.</w:t>
      </w:r>
      <w:r w:rsidR="00277641" w:rsidRPr="00716387">
        <w:rPr>
          <w:rFonts w:ascii="Times New Roman" w:hAnsi="Times New Roman" w:cs="Times New Roman"/>
          <w:sz w:val="22"/>
          <w:szCs w:val="22"/>
          <w:lang w:val="lt-LT"/>
        </w:rPr>
        <w:t xml:space="preserve"> Tik pavieniai </w:t>
      </w:r>
      <w:r w:rsidR="0016198A" w:rsidRPr="00716387">
        <w:rPr>
          <w:rFonts w:ascii="Times New Roman" w:hAnsi="Times New Roman" w:cs="Times New Roman"/>
          <w:sz w:val="22"/>
          <w:szCs w:val="22"/>
          <w:lang w:val="lt-LT"/>
        </w:rPr>
        <w:t xml:space="preserve">nustatytųjų sutrikimų </w:t>
      </w:r>
      <w:r w:rsidR="00277641" w:rsidRPr="00716387">
        <w:rPr>
          <w:rFonts w:ascii="Times New Roman" w:hAnsi="Times New Roman" w:cs="Times New Roman"/>
          <w:sz w:val="22"/>
          <w:szCs w:val="22"/>
          <w:lang w:val="lt-LT"/>
        </w:rPr>
        <w:t>atvejai</w:t>
      </w:r>
      <w:r w:rsidR="0016198A" w:rsidRPr="00716387">
        <w:rPr>
          <w:rFonts w:ascii="Times New Roman" w:hAnsi="Times New Roman" w:cs="Times New Roman"/>
          <w:sz w:val="22"/>
          <w:szCs w:val="22"/>
          <w:lang w:val="lt-LT"/>
        </w:rPr>
        <w:t xml:space="preserve"> pranešant apie juos </w:t>
      </w:r>
      <w:r w:rsidR="00277641" w:rsidRPr="00716387">
        <w:rPr>
          <w:rFonts w:ascii="Times New Roman" w:hAnsi="Times New Roman" w:cs="Times New Roman"/>
          <w:sz w:val="22"/>
          <w:szCs w:val="22"/>
          <w:lang w:val="lt-LT"/>
        </w:rPr>
        <w:t>nebuvo išnykę.</w:t>
      </w:r>
    </w:p>
    <w:p w14:paraId="680DFA3E" w14:textId="77777777" w:rsidR="00277641" w:rsidRPr="00716387" w:rsidRDefault="00277641" w:rsidP="00DB56AD">
      <w:pPr>
        <w:pStyle w:val="BodytextAgency"/>
        <w:spacing w:after="0" w:line="240" w:lineRule="auto"/>
        <w:rPr>
          <w:rFonts w:ascii="Times New Roman" w:hAnsi="Times New Roman" w:cs="Times New Roman"/>
          <w:sz w:val="22"/>
          <w:szCs w:val="22"/>
          <w:lang w:val="lt-LT"/>
        </w:rPr>
      </w:pPr>
    </w:p>
    <w:p w14:paraId="7B461AD9" w14:textId="77777777" w:rsidR="009C5446" w:rsidRPr="00716387" w:rsidRDefault="00277641" w:rsidP="00DB56AD">
      <w:pPr>
        <w:pStyle w:val="BodytextAgency"/>
        <w:spacing w:after="0" w:line="240" w:lineRule="auto"/>
        <w:rPr>
          <w:rFonts w:ascii="Times New Roman" w:hAnsi="Times New Roman" w:cs="Times New Roman"/>
          <w:sz w:val="22"/>
          <w:szCs w:val="22"/>
          <w:lang w:val="lt-LT"/>
        </w:rPr>
      </w:pPr>
      <w:r w:rsidRPr="00716387">
        <w:rPr>
          <w:rFonts w:ascii="Times New Roman" w:hAnsi="Times New Roman" w:cs="Times New Roman"/>
          <w:i/>
          <w:sz w:val="22"/>
          <w:szCs w:val="22"/>
          <w:lang w:val="lt-LT"/>
        </w:rPr>
        <w:t>Padidėjęs mieguistumas dieną (PMD) ir staigūs miego priepuoliai (SMP)</w:t>
      </w:r>
    </w:p>
    <w:p w14:paraId="4B81007A" w14:textId="77777777" w:rsidR="00DB56AD" w:rsidRPr="00716387" w:rsidRDefault="00DB56AD" w:rsidP="00DB56AD">
      <w:pPr>
        <w:pStyle w:val="BodytextAgency"/>
        <w:spacing w:after="0" w:line="240" w:lineRule="auto"/>
        <w:rPr>
          <w:rFonts w:ascii="Times New Roman" w:hAnsi="Times New Roman" w:cs="Times New Roman"/>
          <w:sz w:val="22"/>
          <w:szCs w:val="22"/>
          <w:lang w:val="lt-LT"/>
        </w:rPr>
      </w:pPr>
      <w:r w:rsidRPr="00716387">
        <w:rPr>
          <w:rFonts w:ascii="Times New Roman" w:hAnsi="Times New Roman" w:cs="Times New Roman"/>
          <w:sz w:val="22"/>
          <w:szCs w:val="22"/>
          <w:lang w:val="lt-LT"/>
        </w:rPr>
        <w:t xml:space="preserve">Pacientams, kurie yra gydomi dopamino agonistais ir (arba) kitokiais dopaminerginiais preparatais, gali pasireikšti </w:t>
      </w:r>
      <w:r w:rsidR="009C5446" w:rsidRPr="00716387">
        <w:rPr>
          <w:rFonts w:ascii="Times New Roman" w:hAnsi="Times New Roman" w:cs="Times New Roman"/>
          <w:sz w:val="22"/>
          <w:szCs w:val="22"/>
          <w:lang w:val="lt-LT"/>
        </w:rPr>
        <w:t>kasdienis padidėjęs mieguistumas (hipersomnija, letargija, sedacija, miego priepuoliai, somnolencija, staigus užmigimas)</w:t>
      </w:r>
      <w:r w:rsidRPr="00716387">
        <w:rPr>
          <w:rFonts w:ascii="Times New Roman" w:hAnsi="Times New Roman" w:cs="Times New Roman"/>
          <w:sz w:val="22"/>
          <w:szCs w:val="22"/>
          <w:lang w:val="lt-LT"/>
        </w:rPr>
        <w:t xml:space="preserve">. Panašaus pobūdžio </w:t>
      </w:r>
      <w:r w:rsidR="00D550FF" w:rsidRPr="00716387">
        <w:rPr>
          <w:rFonts w:ascii="Times New Roman" w:hAnsi="Times New Roman" w:cs="Times New Roman"/>
          <w:sz w:val="22"/>
          <w:szCs w:val="22"/>
          <w:lang w:val="lt-LT"/>
        </w:rPr>
        <w:t>kasdienis</w:t>
      </w:r>
      <w:r w:rsidR="009C5446" w:rsidRPr="00716387">
        <w:rPr>
          <w:rFonts w:ascii="Times New Roman" w:hAnsi="Times New Roman" w:cs="Times New Roman"/>
          <w:sz w:val="22"/>
          <w:szCs w:val="22"/>
          <w:lang w:val="lt-LT"/>
        </w:rPr>
        <w:t xml:space="preserve"> p</w:t>
      </w:r>
      <w:r w:rsidR="00D550FF" w:rsidRPr="00716387">
        <w:rPr>
          <w:rFonts w:ascii="Times New Roman" w:hAnsi="Times New Roman" w:cs="Times New Roman"/>
          <w:sz w:val="22"/>
          <w:szCs w:val="22"/>
          <w:lang w:val="lt-LT"/>
        </w:rPr>
        <w:t>adidėjęs</w:t>
      </w:r>
      <w:r w:rsidR="009C5446" w:rsidRPr="00716387">
        <w:rPr>
          <w:rFonts w:ascii="Times New Roman" w:hAnsi="Times New Roman" w:cs="Times New Roman"/>
          <w:sz w:val="22"/>
          <w:szCs w:val="22"/>
          <w:lang w:val="lt-LT"/>
        </w:rPr>
        <w:t xml:space="preserve"> mieguistumas</w:t>
      </w:r>
      <w:r w:rsidR="00395935" w:rsidRPr="00716387">
        <w:rPr>
          <w:rFonts w:ascii="Times New Roman" w:hAnsi="Times New Roman" w:cs="Times New Roman"/>
          <w:sz w:val="22"/>
          <w:szCs w:val="22"/>
          <w:lang w:val="lt-LT"/>
        </w:rPr>
        <w:t xml:space="preserve"> </w:t>
      </w:r>
      <w:r w:rsidRPr="00716387">
        <w:rPr>
          <w:rFonts w:ascii="Times New Roman" w:hAnsi="Times New Roman" w:cs="Times New Roman"/>
          <w:sz w:val="22"/>
          <w:szCs w:val="22"/>
          <w:lang w:val="lt-LT"/>
        </w:rPr>
        <w:t>pastebėta</w:t>
      </w:r>
      <w:r w:rsidR="009C5446" w:rsidRPr="00716387">
        <w:rPr>
          <w:rFonts w:ascii="Times New Roman" w:hAnsi="Times New Roman" w:cs="Times New Roman"/>
          <w:sz w:val="22"/>
          <w:szCs w:val="22"/>
          <w:lang w:val="lt-LT"/>
        </w:rPr>
        <w:t>s</w:t>
      </w:r>
      <w:r w:rsidRPr="00716387">
        <w:rPr>
          <w:rFonts w:ascii="Times New Roman" w:hAnsi="Times New Roman" w:cs="Times New Roman"/>
          <w:sz w:val="22"/>
          <w:szCs w:val="22"/>
          <w:lang w:val="lt-LT"/>
        </w:rPr>
        <w:t xml:space="preserve"> ir </w:t>
      </w:r>
      <w:r w:rsidR="00966A0D" w:rsidRPr="00716387">
        <w:rPr>
          <w:rFonts w:ascii="Times New Roman" w:hAnsi="Times New Roman" w:cs="Times New Roman"/>
          <w:sz w:val="22"/>
          <w:szCs w:val="22"/>
          <w:lang w:val="lt-LT"/>
        </w:rPr>
        <w:t xml:space="preserve">vartojant </w:t>
      </w:r>
      <w:r w:rsidRPr="00716387">
        <w:rPr>
          <w:rFonts w:ascii="Times New Roman" w:hAnsi="Times New Roman" w:cs="Times New Roman"/>
          <w:sz w:val="22"/>
          <w:szCs w:val="22"/>
          <w:lang w:val="lt-LT"/>
        </w:rPr>
        <w:t xml:space="preserve">razagilino </w:t>
      </w:r>
      <w:r w:rsidR="00966A0D" w:rsidRPr="00716387">
        <w:rPr>
          <w:rFonts w:ascii="Times New Roman" w:hAnsi="Times New Roman" w:cs="Times New Roman"/>
          <w:sz w:val="22"/>
          <w:szCs w:val="22"/>
          <w:lang w:val="lt-LT"/>
        </w:rPr>
        <w:t xml:space="preserve">po jo </w:t>
      </w:r>
      <w:r w:rsidRPr="00716387">
        <w:rPr>
          <w:rFonts w:ascii="Times New Roman" w:hAnsi="Times New Roman" w:cs="Times New Roman"/>
          <w:sz w:val="22"/>
          <w:szCs w:val="22"/>
          <w:lang w:val="lt-LT"/>
        </w:rPr>
        <w:t>pateikimo rinkai.</w:t>
      </w:r>
    </w:p>
    <w:p w14:paraId="2EFC15B9" w14:textId="77777777" w:rsidR="009C5446" w:rsidRPr="00716387" w:rsidRDefault="009C5446" w:rsidP="00DB56AD">
      <w:pPr>
        <w:pStyle w:val="BodytextAgency"/>
        <w:spacing w:after="0" w:line="240" w:lineRule="auto"/>
        <w:rPr>
          <w:rFonts w:ascii="Times New Roman" w:hAnsi="Times New Roman" w:cs="Times New Roman"/>
          <w:sz w:val="22"/>
          <w:szCs w:val="22"/>
          <w:lang w:val="lt-LT"/>
        </w:rPr>
      </w:pPr>
      <w:r w:rsidRPr="00716387">
        <w:rPr>
          <w:rFonts w:ascii="Times New Roman" w:hAnsi="Times New Roman" w:cs="Times New Roman"/>
          <w:sz w:val="22"/>
          <w:szCs w:val="22"/>
          <w:lang w:val="lt-LT"/>
        </w:rPr>
        <w:t>Gauta pranešimų apie atvejus, kai</w:t>
      </w:r>
      <w:r w:rsidR="00046BEF" w:rsidRPr="00716387">
        <w:rPr>
          <w:rFonts w:ascii="Times New Roman" w:hAnsi="Times New Roman" w:cs="Times New Roman"/>
          <w:sz w:val="22"/>
          <w:szCs w:val="22"/>
          <w:lang w:val="lt-LT"/>
        </w:rPr>
        <w:t xml:space="preserve"> razagilinu ir kitais dopaminerginiais vaist</w:t>
      </w:r>
      <w:r w:rsidR="009B7BE0" w:rsidRPr="00716387">
        <w:rPr>
          <w:rFonts w:ascii="Times New Roman" w:hAnsi="Times New Roman" w:cs="Times New Roman"/>
          <w:sz w:val="22"/>
          <w:szCs w:val="22"/>
          <w:lang w:val="lt-LT"/>
        </w:rPr>
        <w:t>iniais preparat</w:t>
      </w:r>
      <w:r w:rsidR="00046BEF" w:rsidRPr="00716387">
        <w:rPr>
          <w:rFonts w:ascii="Times New Roman" w:hAnsi="Times New Roman" w:cs="Times New Roman"/>
          <w:sz w:val="22"/>
          <w:szCs w:val="22"/>
          <w:lang w:val="lt-LT"/>
        </w:rPr>
        <w:t>ais gydomi pacientai užmigo užsiimdami kasdien</w:t>
      </w:r>
      <w:r w:rsidR="00D550FF" w:rsidRPr="00716387">
        <w:rPr>
          <w:rFonts w:ascii="Times New Roman" w:hAnsi="Times New Roman" w:cs="Times New Roman"/>
          <w:sz w:val="22"/>
          <w:szCs w:val="22"/>
          <w:lang w:val="lt-LT"/>
        </w:rPr>
        <w:t>e</w:t>
      </w:r>
      <w:r w:rsidR="00046BEF" w:rsidRPr="00716387">
        <w:rPr>
          <w:rFonts w:ascii="Times New Roman" w:hAnsi="Times New Roman" w:cs="Times New Roman"/>
          <w:sz w:val="22"/>
          <w:szCs w:val="22"/>
          <w:lang w:val="lt-LT"/>
        </w:rPr>
        <w:t xml:space="preserve"> veikla. </w:t>
      </w:r>
      <w:r w:rsidR="00607E67" w:rsidRPr="00716387">
        <w:rPr>
          <w:rFonts w:ascii="Times New Roman" w:hAnsi="Times New Roman" w:cs="Times New Roman"/>
          <w:sz w:val="22"/>
          <w:szCs w:val="22"/>
          <w:lang w:val="lt-LT"/>
        </w:rPr>
        <w:t>D</w:t>
      </w:r>
      <w:r w:rsidR="00046BEF" w:rsidRPr="00716387">
        <w:rPr>
          <w:rFonts w:ascii="Times New Roman" w:hAnsi="Times New Roman" w:cs="Times New Roman"/>
          <w:sz w:val="22"/>
          <w:szCs w:val="22"/>
          <w:lang w:val="lt-LT"/>
        </w:rPr>
        <w:t>augeli</w:t>
      </w:r>
      <w:r w:rsidR="00607E67" w:rsidRPr="00716387">
        <w:rPr>
          <w:rFonts w:ascii="Times New Roman" w:hAnsi="Times New Roman" w:cs="Times New Roman"/>
          <w:sz w:val="22"/>
          <w:szCs w:val="22"/>
          <w:lang w:val="lt-LT"/>
        </w:rPr>
        <w:t>ui</w:t>
      </w:r>
      <w:r w:rsidR="00046BEF" w:rsidRPr="00716387">
        <w:rPr>
          <w:rFonts w:ascii="Times New Roman" w:hAnsi="Times New Roman" w:cs="Times New Roman"/>
          <w:sz w:val="22"/>
          <w:szCs w:val="22"/>
          <w:lang w:val="lt-LT"/>
        </w:rPr>
        <w:t xml:space="preserve"> iš šių pacientų somnolencij</w:t>
      </w:r>
      <w:r w:rsidR="00607E67" w:rsidRPr="00716387">
        <w:rPr>
          <w:rFonts w:ascii="Times New Roman" w:hAnsi="Times New Roman" w:cs="Times New Roman"/>
          <w:sz w:val="22"/>
          <w:szCs w:val="22"/>
          <w:lang w:val="lt-LT"/>
        </w:rPr>
        <w:t>a</w:t>
      </w:r>
      <w:r w:rsidR="00046BEF" w:rsidRPr="00716387">
        <w:rPr>
          <w:rFonts w:ascii="Times New Roman" w:hAnsi="Times New Roman" w:cs="Times New Roman"/>
          <w:sz w:val="22"/>
          <w:szCs w:val="22"/>
          <w:lang w:val="lt-LT"/>
        </w:rPr>
        <w:t xml:space="preserve"> pasireišk</w:t>
      </w:r>
      <w:r w:rsidR="00607E67" w:rsidRPr="00716387">
        <w:rPr>
          <w:rFonts w:ascii="Times New Roman" w:hAnsi="Times New Roman" w:cs="Times New Roman"/>
          <w:sz w:val="22"/>
          <w:szCs w:val="22"/>
          <w:lang w:val="lt-LT"/>
        </w:rPr>
        <w:t>ė</w:t>
      </w:r>
      <w:r w:rsidR="00046BEF" w:rsidRPr="00716387">
        <w:rPr>
          <w:rFonts w:ascii="Times New Roman" w:hAnsi="Times New Roman" w:cs="Times New Roman"/>
          <w:sz w:val="22"/>
          <w:szCs w:val="22"/>
          <w:lang w:val="lt-LT"/>
        </w:rPr>
        <w:t xml:space="preserve"> vartojant razagiliną su kitais dopaminerginiais vaist</w:t>
      </w:r>
      <w:r w:rsidR="00105B7F" w:rsidRPr="00716387">
        <w:rPr>
          <w:rFonts w:ascii="Times New Roman" w:hAnsi="Times New Roman" w:cs="Times New Roman"/>
          <w:sz w:val="22"/>
          <w:szCs w:val="22"/>
          <w:lang w:val="lt-LT"/>
        </w:rPr>
        <w:t>iniais preparat</w:t>
      </w:r>
      <w:r w:rsidR="00046BEF" w:rsidRPr="00716387">
        <w:rPr>
          <w:rFonts w:ascii="Times New Roman" w:hAnsi="Times New Roman" w:cs="Times New Roman"/>
          <w:sz w:val="22"/>
          <w:szCs w:val="22"/>
          <w:lang w:val="lt-LT"/>
        </w:rPr>
        <w:t xml:space="preserve">ais, </w:t>
      </w:r>
      <w:r w:rsidR="00607E67" w:rsidRPr="00716387">
        <w:rPr>
          <w:rFonts w:ascii="Times New Roman" w:hAnsi="Times New Roman" w:cs="Times New Roman"/>
          <w:sz w:val="22"/>
          <w:szCs w:val="22"/>
          <w:lang w:val="lt-LT"/>
        </w:rPr>
        <w:t xml:space="preserve">tačiau </w:t>
      </w:r>
      <w:r w:rsidR="00046BEF" w:rsidRPr="00716387">
        <w:rPr>
          <w:rFonts w:ascii="Times New Roman" w:hAnsi="Times New Roman" w:cs="Times New Roman"/>
          <w:sz w:val="22"/>
          <w:szCs w:val="22"/>
          <w:lang w:val="lt-LT"/>
        </w:rPr>
        <w:t>kai kurie nejuto jokių įspėjamųjų ženklų, pvz., ne</w:t>
      </w:r>
      <w:r w:rsidR="00607E67" w:rsidRPr="00716387">
        <w:rPr>
          <w:rFonts w:ascii="Times New Roman" w:hAnsi="Times New Roman" w:cs="Times New Roman"/>
          <w:sz w:val="22"/>
          <w:szCs w:val="22"/>
          <w:lang w:val="lt-LT"/>
        </w:rPr>
        <w:t>tapo itin</w:t>
      </w:r>
      <w:r w:rsidR="00046BEF" w:rsidRPr="00716387">
        <w:rPr>
          <w:rFonts w:ascii="Times New Roman" w:hAnsi="Times New Roman" w:cs="Times New Roman"/>
          <w:sz w:val="22"/>
          <w:szCs w:val="22"/>
          <w:lang w:val="lt-LT"/>
        </w:rPr>
        <w:t xml:space="preserve"> mieguisti, ir </w:t>
      </w:r>
      <w:r w:rsidR="00607E67" w:rsidRPr="00716387">
        <w:rPr>
          <w:rFonts w:ascii="Times New Roman" w:hAnsi="Times New Roman" w:cs="Times New Roman"/>
          <w:sz w:val="22"/>
          <w:szCs w:val="22"/>
          <w:lang w:val="lt-LT"/>
        </w:rPr>
        <w:t xml:space="preserve">prieš pat priepuolį </w:t>
      </w:r>
      <w:r w:rsidR="00046BEF" w:rsidRPr="00716387">
        <w:rPr>
          <w:rFonts w:ascii="Times New Roman" w:hAnsi="Times New Roman" w:cs="Times New Roman"/>
          <w:sz w:val="22"/>
          <w:szCs w:val="22"/>
          <w:lang w:val="lt-LT"/>
        </w:rPr>
        <w:t>jautėsi budrūs</w:t>
      </w:r>
      <w:r w:rsidR="00607E67" w:rsidRPr="00716387">
        <w:rPr>
          <w:rFonts w:ascii="Times New Roman" w:hAnsi="Times New Roman" w:cs="Times New Roman"/>
          <w:sz w:val="22"/>
          <w:szCs w:val="22"/>
          <w:lang w:val="lt-LT"/>
        </w:rPr>
        <w:t>. Apie kai kuriuos iš šių reiškinių pranešta praėjus daugiau kaip vieneriems metams nuo gydymo pradžios.</w:t>
      </w:r>
    </w:p>
    <w:p w14:paraId="17DA260A" w14:textId="77777777" w:rsidR="00607E67" w:rsidRPr="00716387" w:rsidRDefault="00607E67" w:rsidP="00DB56AD">
      <w:pPr>
        <w:pStyle w:val="BodytextAgency"/>
        <w:spacing w:after="0" w:line="240" w:lineRule="auto"/>
        <w:rPr>
          <w:rFonts w:ascii="Times New Roman" w:hAnsi="Times New Roman" w:cs="Times New Roman"/>
          <w:sz w:val="22"/>
          <w:szCs w:val="22"/>
          <w:lang w:val="lt-LT"/>
        </w:rPr>
      </w:pPr>
    </w:p>
    <w:p w14:paraId="26F1FA38" w14:textId="77777777" w:rsidR="00607E67" w:rsidRPr="00716387" w:rsidRDefault="00607E67" w:rsidP="00DB56AD">
      <w:pPr>
        <w:pStyle w:val="BodytextAgency"/>
        <w:spacing w:after="0" w:line="240" w:lineRule="auto"/>
        <w:rPr>
          <w:rFonts w:ascii="Times New Roman" w:hAnsi="Times New Roman" w:cs="Times New Roman"/>
          <w:i/>
          <w:sz w:val="22"/>
          <w:szCs w:val="22"/>
          <w:lang w:val="lt-LT"/>
        </w:rPr>
      </w:pPr>
      <w:r w:rsidRPr="00716387">
        <w:rPr>
          <w:rFonts w:ascii="Times New Roman" w:hAnsi="Times New Roman" w:cs="Times New Roman"/>
          <w:i/>
          <w:sz w:val="22"/>
          <w:szCs w:val="22"/>
          <w:lang w:val="lt-LT"/>
        </w:rPr>
        <w:t>Haliucinacijos</w:t>
      </w:r>
    </w:p>
    <w:p w14:paraId="2C18ECBE" w14:textId="77777777" w:rsidR="00607E67" w:rsidRPr="00716387" w:rsidRDefault="00607E67" w:rsidP="00DB56AD">
      <w:pPr>
        <w:pStyle w:val="BodytextAgency"/>
        <w:spacing w:after="0" w:line="240" w:lineRule="auto"/>
        <w:rPr>
          <w:rFonts w:ascii="Times New Roman" w:hAnsi="Times New Roman" w:cs="Times New Roman"/>
          <w:sz w:val="22"/>
          <w:szCs w:val="22"/>
          <w:lang w:val="lt-LT"/>
        </w:rPr>
      </w:pPr>
      <w:r w:rsidRPr="00716387">
        <w:rPr>
          <w:rFonts w:ascii="Times New Roman" w:hAnsi="Times New Roman" w:cs="Times New Roman"/>
          <w:sz w:val="22"/>
          <w:szCs w:val="22"/>
          <w:lang w:val="lt-LT"/>
        </w:rPr>
        <w:t>Haliucinacijos ir sumišimas yra su Parkinsono liga susiję simptomai</w:t>
      </w:r>
      <w:r w:rsidR="00643608" w:rsidRPr="00716387">
        <w:rPr>
          <w:rFonts w:ascii="Times New Roman" w:hAnsi="Times New Roman" w:cs="Times New Roman"/>
          <w:sz w:val="22"/>
          <w:szCs w:val="22"/>
          <w:lang w:val="lt-LT"/>
        </w:rPr>
        <w:t xml:space="preserve">. Po preparato pasirodymo rinkoje pacientams, sirgusiems Parkinsono liga ir vartojusiems razagilino, </w:t>
      </w:r>
      <w:r w:rsidR="00D803DF" w:rsidRPr="00716387">
        <w:rPr>
          <w:rFonts w:ascii="Times New Roman" w:hAnsi="Times New Roman" w:cs="Times New Roman"/>
          <w:sz w:val="22"/>
          <w:szCs w:val="22"/>
          <w:lang w:val="lt-LT"/>
        </w:rPr>
        <w:t xml:space="preserve">taip pat </w:t>
      </w:r>
      <w:r w:rsidR="00643608" w:rsidRPr="00716387">
        <w:rPr>
          <w:rFonts w:ascii="Times New Roman" w:hAnsi="Times New Roman" w:cs="Times New Roman"/>
          <w:sz w:val="22"/>
          <w:szCs w:val="22"/>
          <w:lang w:val="lt-LT"/>
        </w:rPr>
        <w:t>buvo šių simptomų pasireiškimo atvejų.</w:t>
      </w:r>
    </w:p>
    <w:p w14:paraId="533F09EB" w14:textId="77777777" w:rsidR="00643608" w:rsidRPr="00716387" w:rsidRDefault="00643608" w:rsidP="00DB56AD">
      <w:pPr>
        <w:pStyle w:val="BodytextAgency"/>
        <w:spacing w:after="0" w:line="240" w:lineRule="auto"/>
        <w:rPr>
          <w:rFonts w:ascii="Times New Roman" w:hAnsi="Times New Roman" w:cs="Times New Roman"/>
          <w:sz w:val="22"/>
          <w:szCs w:val="22"/>
          <w:lang w:val="lt-LT"/>
        </w:rPr>
      </w:pPr>
    </w:p>
    <w:p w14:paraId="346C4E7E" w14:textId="77777777" w:rsidR="00643608" w:rsidRPr="00716387" w:rsidRDefault="00643608" w:rsidP="00DB56AD">
      <w:pPr>
        <w:pStyle w:val="BodytextAgency"/>
        <w:spacing w:after="0" w:line="240" w:lineRule="auto"/>
        <w:rPr>
          <w:rFonts w:ascii="Times New Roman" w:hAnsi="Times New Roman" w:cs="Times New Roman"/>
          <w:i/>
          <w:sz w:val="22"/>
          <w:szCs w:val="22"/>
          <w:lang w:val="lt-LT"/>
        </w:rPr>
      </w:pPr>
      <w:r w:rsidRPr="00716387">
        <w:rPr>
          <w:rFonts w:ascii="Times New Roman" w:hAnsi="Times New Roman" w:cs="Times New Roman"/>
          <w:i/>
          <w:sz w:val="22"/>
          <w:szCs w:val="22"/>
          <w:lang w:val="lt-LT"/>
        </w:rPr>
        <w:t>Serotonino sindromas</w:t>
      </w:r>
    </w:p>
    <w:p w14:paraId="3A0C149C" w14:textId="77777777" w:rsidR="00643608" w:rsidRPr="00716387" w:rsidRDefault="00643608" w:rsidP="00DB56AD">
      <w:pPr>
        <w:pStyle w:val="BodytextAgency"/>
        <w:spacing w:after="0" w:line="240" w:lineRule="auto"/>
        <w:rPr>
          <w:rFonts w:ascii="Times New Roman" w:hAnsi="Times New Roman" w:cs="Times New Roman"/>
          <w:sz w:val="22"/>
          <w:szCs w:val="22"/>
          <w:lang w:val="lt-LT"/>
        </w:rPr>
      </w:pPr>
      <w:r w:rsidRPr="00716387">
        <w:rPr>
          <w:rFonts w:ascii="Times New Roman" w:hAnsi="Times New Roman" w:cs="Times New Roman"/>
          <w:sz w:val="22"/>
          <w:szCs w:val="22"/>
          <w:lang w:val="lt-LT"/>
        </w:rPr>
        <w:t>Klinikinių razagilino tyrimų metu fluoksetino ar fluvoksamino vartoti kartu su razagilinu nebuvo leidžiama, tačiau šių tyrimų metu buvo leidžiama vartoti toliau išvardytų antidepresantų nurodytomis dozėmis: amitriptilino (≤</w:t>
      </w:r>
      <w:r w:rsidR="00D550FF" w:rsidRPr="00716387">
        <w:rPr>
          <w:rFonts w:ascii="Times New Roman" w:hAnsi="Times New Roman" w:cs="Times New Roman"/>
          <w:sz w:val="22"/>
          <w:szCs w:val="22"/>
          <w:lang w:val="lt-LT"/>
        </w:rPr>
        <w:t> </w:t>
      </w:r>
      <w:r w:rsidRPr="00716387">
        <w:rPr>
          <w:rFonts w:ascii="Times New Roman" w:hAnsi="Times New Roman" w:cs="Times New Roman"/>
          <w:sz w:val="22"/>
          <w:szCs w:val="22"/>
          <w:lang w:val="lt-LT"/>
        </w:rPr>
        <w:t>50 mg per parą), trazodono (≤</w:t>
      </w:r>
      <w:r w:rsidR="00D550FF" w:rsidRPr="00716387">
        <w:rPr>
          <w:rFonts w:ascii="Times New Roman" w:hAnsi="Times New Roman" w:cs="Times New Roman"/>
          <w:sz w:val="22"/>
          <w:szCs w:val="22"/>
          <w:lang w:val="lt-LT"/>
        </w:rPr>
        <w:t> </w:t>
      </w:r>
      <w:r w:rsidRPr="00716387">
        <w:rPr>
          <w:rFonts w:ascii="Times New Roman" w:hAnsi="Times New Roman" w:cs="Times New Roman"/>
          <w:sz w:val="22"/>
          <w:szCs w:val="22"/>
          <w:lang w:val="lt-LT"/>
        </w:rPr>
        <w:t>100 mg per parą), citalopramo (≤</w:t>
      </w:r>
      <w:r w:rsidR="00D550FF" w:rsidRPr="00716387">
        <w:rPr>
          <w:rFonts w:ascii="Times New Roman" w:hAnsi="Times New Roman" w:cs="Times New Roman"/>
          <w:sz w:val="22"/>
          <w:szCs w:val="22"/>
          <w:lang w:val="lt-LT"/>
        </w:rPr>
        <w:t> </w:t>
      </w:r>
      <w:r w:rsidRPr="00716387">
        <w:rPr>
          <w:rFonts w:ascii="Times New Roman" w:hAnsi="Times New Roman" w:cs="Times New Roman"/>
          <w:sz w:val="22"/>
          <w:szCs w:val="22"/>
          <w:lang w:val="lt-LT"/>
        </w:rPr>
        <w:t>20 mg per parą), sertralino (≤</w:t>
      </w:r>
      <w:r w:rsidR="00D550FF" w:rsidRPr="00716387">
        <w:rPr>
          <w:rFonts w:ascii="Times New Roman" w:hAnsi="Times New Roman" w:cs="Times New Roman"/>
          <w:sz w:val="22"/>
          <w:szCs w:val="22"/>
          <w:lang w:val="lt-LT"/>
        </w:rPr>
        <w:t> </w:t>
      </w:r>
      <w:r w:rsidRPr="00716387">
        <w:rPr>
          <w:rFonts w:ascii="Times New Roman" w:hAnsi="Times New Roman" w:cs="Times New Roman"/>
          <w:sz w:val="22"/>
          <w:szCs w:val="22"/>
          <w:lang w:val="lt-LT"/>
        </w:rPr>
        <w:t>100 mg per parą) ir paroksetino (≤</w:t>
      </w:r>
      <w:r w:rsidR="00D550FF" w:rsidRPr="00716387">
        <w:rPr>
          <w:rFonts w:ascii="Times New Roman" w:hAnsi="Times New Roman" w:cs="Times New Roman"/>
          <w:sz w:val="22"/>
          <w:szCs w:val="22"/>
          <w:lang w:val="lt-LT"/>
        </w:rPr>
        <w:t> </w:t>
      </w:r>
      <w:r w:rsidRPr="00716387">
        <w:rPr>
          <w:rFonts w:ascii="Times New Roman" w:hAnsi="Times New Roman" w:cs="Times New Roman"/>
          <w:sz w:val="22"/>
          <w:szCs w:val="22"/>
          <w:lang w:val="lt-LT"/>
        </w:rPr>
        <w:t>30 mg per parą)</w:t>
      </w:r>
      <w:r w:rsidR="00D803DF" w:rsidRPr="00716387">
        <w:rPr>
          <w:rFonts w:ascii="Times New Roman" w:hAnsi="Times New Roman" w:cs="Times New Roman"/>
          <w:sz w:val="22"/>
          <w:szCs w:val="22"/>
          <w:lang w:val="lt-LT"/>
        </w:rPr>
        <w:t xml:space="preserve"> (žr. 4.5 skyrių)</w:t>
      </w:r>
      <w:r w:rsidRPr="00716387">
        <w:rPr>
          <w:rFonts w:ascii="Times New Roman" w:hAnsi="Times New Roman" w:cs="Times New Roman"/>
          <w:sz w:val="22"/>
          <w:szCs w:val="22"/>
          <w:lang w:val="lt-LT"/>
        </w:rPr>
        <w:t>.</w:t>
      </w:r>
    </w:p>
    <w:p w14:paraId="7C7F8088" w14:textId="77777777" w:rsidR="00280CDA" w:rsidRPr="00716387" w:rsidRDefault="00280CDA" w:rsidP="00DB56AD">
      <w:pPr>
        <w:pStyle w:val="BodytextAgency"/>
        <w:spacing w:after="0" w:line="240" w:lineRule="auto"/>
        <w:rPr>
          <w:rFonts w:ascii="Times New Roman" w:hAnsi="Times New Roman" w:cs="Times New Roman"/>
          <w:sz w:val="22"/>
          <w:szCs w:val="22"/>
          <w:lang w:val="lt-LT"/>
        </w:rPr>
      </w:pPr>
    </w:p>
    <w:p w14:paraId="4272D5C5" w14:textId="77777777" w:rsidR="00280CDA" w:rsidRPr="00716387" w:rsidRDefault="00280CDA" w:rsidP="00DB56AD">
      <w:pPr>
        <w:pStyle w:val="BodytextAgency"/>
        <w:spacing w:after="0" w:line="240" w:lineRule="auto"/>
        <w:rPr>
          <w:rFonts w:ascii="Times New Roman" w:hAnsi="Times New Roman" w:cs="Times New Roman"/>
          <w:sz w:val="22"/>
          <w:szCs w:val="22"/>
          <w:lang w:val="lt-LT"/>
        </w:rPr>
      </w:pPr>
      <w:r w:rsidRPr="00716387">
        <w:rPr>
          <w:rFonts w:ascii="Times New Roman" w:hAnsi="Times New Roman" w:cs="Times New Roman"/>
          <w:sz w:val="22"/>
          <w:szCs w:val="22"/>
          <w:lang w:val="lt-LT"/>
        </w:rPr>
        <w:t xml:space="preserve">Po preparato pasirodymo rinkoje gauta pranešimų apie pacientams, kartu su razagilinu vartojusiems antidepresantų, meperidino, tramadolio, metadono arba propoksifeno, atsiradusį </w:t>
      </w:r>
      <w:r w:rsidR="0074493E" w:rsidRPr="00716387">
        <w:rPr>
          <w:rFonts w:ascii="Times New Roman" w:hAnsi="Times New Roman" w:cs="Times New Roman"/>
          <w:sz w:val="22"/>
          <w:szCs w:val="22"/>
          <w:lang w:val="lt-LT"/>
        </w:rPr>
        <w:t>gyvybei pavojų galintį kelti</w:t>
      </w:r>
      <w:r w:rsidRPr="00716387">
        <w:rPr>
          <w:rFonts w:ascii="Times New Roman" w:hAnsi="Times New Roman" w:cs="Times New Roman"/>
          <w:sz w:val="22"/>
          <w:szCs w:val="22"/>
          <w:lang w:val="lt-LT"/>
        </w:rPr>
        <w:t xml:space="preserve"> serotinino sindromą, susijusį su ažitacija, </w:t>
      </w:r>
      <w:r w:rsidR="00D803DF" w:rsidRPr="00716387">
        <w:rPr>
          <w:rFonts w:ascii="Times New Roman" w:hAnsi="Times New Roman" w:cs="Times New Roman"/>
          <w:sz w:val="22"/>
          <w:szCs w:val="22"/>
          <w:lang w:val="lt-LT"/>
        </w:rPr>
        <w:t>sumišimu</w:t>
      </w:r>
      <w:r w:rsidRPr="00716387">
        <w:rPr>
          <w:rFonts w:ascii="Times New Roman" w:hAnsi="Times New Roman" w:cs="Times New Roman"/>
          <w:sz w:val="22"/>
          <w:szCs w:val="22"/>
          <w:lang w:val="lt-LT"/>
        </w:rPr>
        <w:t xml:space="preserve">, rigidiškumu, </w:t>
      </w:r>
      <w:r w:rsidR="00D803DF" w:rsidRPr="00716387">
        <w:rPr>
          <w:rFonts w:ascii="Times New Roman" w:hAnsi="Times New Roman" w:cs="Times New Roman"/>
          <w:sz w:val="22"/>
          <w:szCs w:val="22"/>
          <w:lang w:val="lt-LT"/>
        </w:rPr>
        <w:t>karščiavimu</w:t>
      </w:r>
      <w:r w:rsidRPr="00716387">
        <w:rPr>
          <w:rFonts w:ascii="Times New Roman" w:hAnsi="Times New Roman" w:cs="Times New Roman"/>
          <w:sz w:val="22"/>
          <w:szCs w:val="22"/>
          <w:lang w:val="lt-LT"/>
        </w:rPr>
        <w:t xml:space="preserve"> ir mioklonija.</w:t>
      </w:r>
    </w:p>
    <w:p w14:paraId="4A7FC3DA" w14:textId="77777777" w:rsidR="0074493E" w:rsidRPr="00716387" w:rsidRDefault="0074493E" w:rsidP="00DB56AD">
      <w:pPr>
        <w:pStyle w:val="BodytextAgency"/>
        <w:spacing w:after="0" w:line="240" w:lineRule="auto"/>
        <w:rPr>
          <w:rFonts w:ascii="Times New Roman" w:hAnsi="Times New Roman" w:cs="Times New Roman"/>
          <w:sz w:val="22"/>
          <w:szCs w:val="22"/>
          <w:lang w:val="lt-LT"/>
        </w:rPr>
      </w:pPr>
    </w:p>
    <w:p w14:paraId="22896182" w14:textId="77777777" w:rsidR="0074493E" w:rsidRPr="00716387" w:rsidRDefault="0074493E" w:rsidP="00DB56AD">
      <w:pPr>
        <w:pStyle w:val="BodytextAgency"/>
        <w:spacing w:after="0" w:line="240" w:lineRule="auto"/>
        <w:rPr>
          <w:rFonts w:ascii="Times New Roman" w:hAnsi="Times New Roman" w:cs="Times New Roman"/>
          <w:i/>
          <w:sz w:val="22"/>
          <w:szCs w:val="22"/>
          <w:lang w:val="lt-LT"/>
        </w:rPr>
      </w:pPr>
      <w:r w:rsidRPr="00716387">
        <w:rPr>
          <w:rFonts w:ascii="Times New Roman" w:hAnsi="Times New Roman" w:cs="Times New Roman"/>
          <w:i/>
          <w:sz w:val="22"/>
          <w:szCs w:val="22"/>
          <w:lang w:val="lt-LT"/>
        </w:rPr>
        <w:t>Piktybinė melanoma</w:t>
      </w:r>
    </w:p>
    <w:p w14:paraId="0B6E6D81" w14:textId="77777777" w:rsidR="0074493E" w:rsidRPr="00716387" w:rsidRDefault="0074493E" w:rsidP="00BA2CF0">
      <w:pPr>
        <w:pStyle w:val="BodytextAgency"/>
        <w:spacing w:after="0" w:line="240" w:lineRule="auto"/>
        <w:rPr>
          <w:rFonts w:ascii="Times New Roman" w:hAnsi="Times New Roman" w:cs="Times New Roman"/>
          <w:sz w:val="22"/>
          <w:szCs w:val="22"/>
          <w:lang w:val="lt-LT"/>
        </w:rPr>
      </w:pPr>
      <w:r w:rsidRPr="00716387">
        <w:rPr>
          <w:rFonts w:ascii="Times New Roman" w:hAnsi="Times New Roman" w:cs="Times New Roman"/>
          <w:sz w:val="22"/>
          <w:szCs w:val="22"/>
          <w:lang w:val="lt-LT"/>
        </w:rPr>
        <w:t xml:space="preserve">Placebu kontroliuojamų klinikinių tyrimų metu odos melanomos atvejų dažnis </w:t>
      </w:r>
      <w:r w:rsidR="00D803DF" w:rsidRPr="00716387">
        <w:rPr>
          <w:rFonts w:ascii="Times New Roman" w:hAnsi="Times New Roman" w:cs="Times New Roman"/>
          <w:sz w:val="22"/>
          <w:szCs w:val="22"/>
          <w:lang w:val="lt-LT"/>
        </w:rPr>
        <w:t xml:space="preserve">tiriamųjų </w:t>
      </w:r>
      <w:r w:rsidR="00D550FF" w:rsidRPr="00716387">
        <w:rPr>
          <w:rFonts w:ascii="Times New Roman" w:hAnsi="Times New Roman" w:cs="Times New Roman"/>
          <w:sz w:val="22"/>
          <w:szCs w:val="22"/>
          <w:lang w:val="lt-LT"/>
        </w:rPr>
        <w:t>grupėje</w:t>
      </w:r>
      <w:r w:rsidR="0066455D" w:rsidRPr="00716387">
        <w:rPr>
          <w:rFonts w:ascii="Times New Roman" w:hAnsi="Times New Roman" w:cs="Times New Roman"/>
          <w:sz w:val="22"/>
          <w:szCs w:val="22"/>
          <w:lang w:val="lt-LT"/>
        </w:rPr>
        <w:t xml:space="preserve">, gydytoje </w:t>
      </w:r>
      <w:r w:rsidRPr="00716387">
        <w:rPr>
          <w:rFonts w:ascii="Times New Roman" w:hAnsi="Times New Roman" w:cs="Times New Roman"/>
          <w:sz w:val="22"/>
          <w:szCs w:val="22"/>
          <w:lang w:val="lt-LT"/>
        </w:rPr>
        <w:t>1 mg razagilino kartu su levodopa</w:t>
      </w:r>
      <w:r w:rsidR="0066455D" w:rsidRPr="00716387">
        <w:rPr>
          <w:rFonts w:ascii="Times New Roman" w:hAnsi="Times New Roman" w:cs="Times New Roman"/>
          <w:sz w:val="22"/>
          <w:szCs w:val="22"/>
          <w:lang w:val="lt-LT"/>
        </w:rPr>
        <w:t>,</w:t>
      </w:r>
      <w:r w:rsidRPr="00716387">
        <w:rPr>
          <w:rFonts w:ascii="Times New Roman" w:hAnsi="Times New Roman" w:cs="Times New Roman"/>
          <w:sz w:val="22"/>
          <w:szCs w:val="22"/>
          <w:lang w:val="lt-LT"/>
        </w:rPr>
        <w:t xml:space="preserve"> buvo 2 iš 380 (0,5%), palyginti su 1 iš 388 (0,3</w:t>
      </w:r>
      <w:r w:rsidR="00BA2CF0" w:rsidRPr="00716387">
        <w:rPr>
          <w:rFonts w:ascii="Times New Roman" w:hAnsi="Times New Roman" w:cs="Times New Roman"/>
          <w:sz w:val="22"/>
          <w:szCs w:val="22"/>
          <w:lang w:val="lt-LT"/>
        </w:rPr>
        <w:t>%</w:t>
      </w:r>
      <w:r w:rsidRPr="00716387">
        <w:rPr>
          <w:rFonts w:ascii="Times New Roman" w:hAnsi="Times New Roman" w:cs="Times New Roman"/>
          <w:sz w:val="22"/>
          <w:szCs w:val="22"/>
          <w:lang w:val="lt-LT"/>
        </w:rPr>
        <w:t xml:space="preserve">) </w:t>
      </w:r>
      <w:r w:rsidR="003647C8" w:rsidRPr="00716387">
        <w:rPr>
          <w:rFonts w:ascii="Times New Roman" w:hAnsi="Times New Roman" w:cs="Times New Roman"/>
          <w:sz w:val="22"/>
          <w:szCs w:val="22"/>
          <w:lang w:val="lt-LT"/>
        </w:rPr>
        <w:t xml:space="preserve">dažniu </w:t>
      </w:r>
      <w:r w:rsidRPr="00716387">
        <w:rPr>
          <w:rFonts w:ascii="Times New Roman" w:hAnsi="Times New Roman" w:cs="Times New Roman"/>
          <w:sz w:val="22"/>
          <w:szCs w:val="22"/>
          <w:lang w:val="lt-LT"/>
        </w:rPr>
        <w:t>placebo grupėje.</w:t>
      </w:r>
      <w:r w:rsidR="003647C8" w:rsidRPr="00716387">
        <w:rPr>
          <w:rFonts w:ascii="Times New Roman" w:hAnsi="Times New Roman" w:cs="Times New Roman"/>
          <w:sz w:val="22"/>
          <w:szCs w:val="22"/>
          <w:lang w:val="lt-LT"/>
        </w:rPr>
        <w:t xml:space="preserve"> Po preparato pasirodymo rinkoje </w:t>
      </w:r>
      <w:r w:rsidR="0017119B" w:rsidRPr="00716387">
        <w:rPr>
          <w:rFonts w:ascii="Times New Roman" w:hAnsi="Times New Roman" w:cs="Times New Roman"/>
          <w:sz w:val="22"/>
          <w:szCs w:val="22"/>
          <w:lang w:val="lt-LT"/>
        </w:rPr>
        <w:t xml:space="preserve">vėl </w:t>
      </w:r>
      <w:r w:rsidR="003647C8" w:rsidRPr="00716387">
        <w:rPr>
          <w:rFonts w:ascii="Times New Roman" w:hAnsi="Times New Roman" w:cs="Times New Roman"/>
          <w:sz w:val="22"/>
          <w:szCs w:val="22"/>
          <w:lang w:val="lt-LT"/>
        </w:rPr>
        <w:t xml:space="preserve">nustatyta </w:t>
      </w:r>
      <w:r w:rsidR="00D803DF" w:rsidRPr="00716387">
        <w:rPr>
          <w:rFonts w:ascii="Times New Roman" w:hAnsi="Times New Roman" w:cs="Times New Roman"/>
          <w:sz w:val="22"/>
          <w:szCs w:val="22"/>
          <w:lang w:val="lt-LT"/>
        </w:rPr>
        <w:t xml:space="preserve">naujų </w:t>
      </w:r>
      <w:r w:rsidR="003647C8" w:rsidRPr="00716387">
        <w:rPr>
          <w:rFonts w:ascii="Times New Roman" w:hAnsi="Times New Roman" w:cs="Times New Roman"/>
          <w:sz w:val="22"/>
          <w:szCs w:val="22"/>
          <w:lang w:val="lt-LT"/>
        </w:rPr>
        <w:t>piktybinės melanomos atvejų. Visuose pranešimuose tie atvejai buvo laikomi sunkiais.</w:t>
      </w:r>
    </w:p>
    <w:p w14:paraId="266BA6F6" w14:textId="77777777" w:rsidR="006C3521" w:rsidRPr="00716387" w:rsidRDefault="006C3521" w:rsidP="003647C8">
      <w:pPr>
        <w:tabs>
          <w:tab w:val="left" w:pos="567"/>
        </w:tabs>
        <w:suppressAutoHyphens w:val="0"/>
        <w:autoSpaceDE w:val="0"/>
        <w:autoSpaceDN w:val="0"/>
        <w:adjustRightInd w:val="0"/>
        <w:rPr>
          <w:szCs w:val="20"/>
          <w:u w:val="single"/>
          <w:lang w:eastAsia="lt-LT" w:bidi="lt-LT"/>
        </w:rPr>
      </w:pPr>
    </w:p>
    <w:p w14:paraId="0AF0EE95" w14:textId="77777777" w:rsidR="003647C8" w:rsidRPr="00716387" w:rsidRDefault="003647C8" w:rsidP="003647C8">
      <w:pPr>
        <w:tabs>
          <w:tab w:val="left" w:pos="567"/>
        </w:tabs>
        <w:suppressAutoHyphens w:val="0"/>
        <w:autoSpaceDE w:val="0"/>
        <w:autoSpaceDN w:val="0"/>
        <w:adjustRightInd w:val="0"/>
        <w:rPr>
          <w:szCs w:val="20"/>
          <w:u w:val="single"/>
          <w:lang w:eastAsia="lt-LT" w:bidi="lt-LT"/>
        </w:rPr>
      </w:pPr>
      <w:r w:rsidRPr="00716387">
        <w:rPr>
          <w:szCs w:val="20"/>
          <w:u w:val="single"/>
          <w:lang w:eastAsia="lt-LT" w:bidi="lt-LT"/>
        </w:rPr>
        <w:t>Pranešimas apie įtariamas nepageidaujamas reakcijas</w:t>
      </w:r>
    </w:p>
    <w:p w14:paraId="57FD7AFB" w14:textId="77777777" w:rsidR="00304E55" w:rsidRPr="00716387" w:rsidRDefault="00304E55" w:rsidP="003647C8">
      <w:pPr>
        <w:tabs>
          <w:tab w:val="left" w:pos="567"/>
        </w:tabs>
        <w:suppressAutoHyphens w:val="0"/>
        <w:autoSpaceDE w:val="0"/>
        <w:autoSpaceDN w:val="0"/>
        <w:adjustRightInd w:val="0"/>
        <w:rPr>
          <w:szCs w:val="22"/>
          <w:u w:val="single"/>
          <w:lang w:eastAsia="lt-LT" w:bidi="lt-LT"/>
        </w:rPr>
      </w:pPr>
    </w:p>
    <w:p w14:paraId="3263D982" w14:textId="77777777" w:rsidR="003647C8" w:rsidRPr="00716387" w:rsidRDefault="003647C8" w:rsidP="003647C8">
      <w:pPr>
        <w:pStyle w:val="BodytextAgency"/>
        <w:spacing w:after="0" w:line="240" w:lineRule="auto"/>
        <w:rPr>
          <w:rFonts w:ascii="Times New Roman" w:hAnsi="Times New Roman" w:cs="Times New Roman"/>
          <w:sz w:val="22"/>
          <w:szCs w:val="22"/>
          <w:lang w:val="lt-LT"/>
        </w:rPr>
      </w:pPr>
      <w:r w:rsidRPr="00716387">
        <w:rPr>
          <w:rFonts w:ascii="Times New Roman" w:eastAsia="Times New Roman" w:hAnsi="Times New Roman" w:cs="Times New Roman"/>
          <w:sz w:val="22"/>
          <w:szCs w:val="20"/>
          <w:lang w:val="lt-LT" w:eastAsia="lt-LT" w:bidi="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9">
        <w:r w:rsidRPr="00716387">
          <w:rPr>
            <w:rFonts w:ascii="Times New Roman" w:eastAsia="Times New Roman" w:hAnsi="Times New Roman" w:cs="Times New Roman"/>
            <w:color w:val="0000FF"/>
            <w:sz w:val="22"/>
            <w:szCs w:val="20"/>
            <w:highlight w:val="lightGray"/>
            <w:u w:val="single"/>
            <w:lang w:val="lt-LT" w:eastAsia="lt-LT" w:bidi="lt-LT"/>
          </w:rPr>
          <w:t xml:space="preserve">V priede </w:t>
        </w:r>
      </w:hyperlink>
      <w:r w:rsidRPr="00716387">
        <w:rPr>
          <w:rFonts w:ascii="Times New Roman" w:eastAsia="Times New Roman" w:hAnsi="Times New Roman" w:cs="Times New Roman"/>
          <w:sz w:val="22"/>
          <w:szCs w:val="20"/>
          <w:highlight w:val="lightGray"/>
          <w:lang w:val="lt-LT" w:eastAsia="lt-LT" w:bidi="lt-LT"/>
        </w:rPr>
        <w:t>nurodyta nacionaline pranešimo sistema</w:t>
      </w:r>
      <w:r w:rsidRPr="00716387">
        <w:rPr>
          <w:rFonts w:ascii="Times New Roman" w:eastAsia="Times New Roman" w:hAnsi="Times New Roman" w:cs="Times New Roman"/>
          <w:color w:val="008000"/>
          <w:sz w:val="22"/>
          <w:szCs w:val="20"/>
          <w:lang w:val="lt-LT" w:eastAsia="lt-LT" w:bidi="lt-LT"/>
        </w:rPr>
        <w:t>.</w:t>
      </w:r>
    </w:p>
    <w:p w14:paraId="3B9C2067" w14:textId="77777777" w:rsidR="00DB56AD" w:rsidRPr="00716387" w:rsidRDefault="00DB56AD">
      <w:pPr>
        <w:tabs>
          <w:tab w:val="left" w:pos="567"/>
        </w:tabs>
      </w:pPr>
    </w:p>
    <w:p w14:paraId="6F93D087" w14:textId="77777777" w:rsidR="004148B5" w:rsidRPr="00716387" w:rsidRDefault="004148B5" w:rsidP="002E2E6E">
      <w:pPr>
        <w:keepNext/>
        <w:tabs>
          <w:tab w:val="left" w:pos="567"/>
        </w:tabs>
        <w:ind w:left="567" w:hanging="567"/>
        <w:rPr>
          <w:b/>
        </w:rPr>
      </w:pPr>
      <w:r w:rsidRPr="00716387">
        <w:rPr>
          <w:b/>
        </w:rPr>
        <w:t>4.9</w:t>
      </w:r>
      <w:r w:rsidRPr="00716387">
        <w:rPr>
          <w:b/>
        </w:rPr>
        <w:tab/>
        <w:t>Perdozavimas</w:t>
      </w:r>
    </w:p>
    <w:p w14:paraId="14B3C554" w14:textId="77777777" w:rsidR="004148B5" w:rsidRPr="00716387" w:rsidRDefault="004148B5">
      <w:pPr>
        <w:tabs>
          <w:tab w:val="left" w:pos="567"/>
        </w:tabs>
        <w:ind w:left="567" w:hanging="567"/>
      </w:pPr>
    </w:p>
    <w:p w14:paraId="4FA5EBC6" w14:textId="77777777" w:rsidR="003647C8" w:rsidRPr="00716387" w:rsidRDefault="003647C8" w:rsidP="00CA2D52">
      <w:pPr>
        <w:tabs>
          <w:tab w:val="left" w:pos="567"/>
        </w:tabs>
        <w:rPr>
          <w:u w:val="single"/>
        </w:rPr>
      </w:pPr>
      <w:r w:rsidRPr="00716387">
        <w:rPr>
          <w:u w:val="single"/>
        </w:rPr>
        <w:t>Simptomai</w:t>
      </w:r>
    </w:p>
    <w:p w14:paraId="2B52F6FA" w14:textId="77777777" w:rsidR="00113E6A" w:rsidRPr="00716387" w:rsidRDefault="00113E6A" w:rsidP="00CA2D52">
      <w:pPr>
        <w:tabs>
          <w:tab w:val="left" w:pos="567"/>
        </w:tabs>
      </w:pPr>
    </w:p>
    <w:p w14:paraId="28D9ABD0" w14:textId="77777777" w:rsidR="004148B5" w:rsidRPr="00716387" w:rsidRDefault="00CA2D52" w:rsidP="00CA2D52">
      <w:pPr>
        <w:tabs>
          <w:tab w:val="left" w:pos="567"/>
        </w:tabs>
      </w:pPr>
      <w:r w:rsidRPr="00716387">
        <w:t xml:space="preserve">Perdozavus </w:t>
      </w:r>
      <w:r w:rsidR="003647C8" w:rsidRPr="00716387">
        <w:t xml:space="preserve">razagilino </w:t>
      </w:r>
      <w:r w:rsidRPr="00716387">
        <w:t>(suvartojus 3</w:t>
      </w:r>
      <w:r w:rsidRPr="00716387">
        <w:noBreakHyphen/>
        <w:t>100 mg dozę) pasireiškę simptomai buvo hipomanija, hipertenzinė krizė bei serotonino sindromas.</w:t>
      </w:r>
    </w:p>
    <w:p w14:paraId="41A11FFB" w14:textId="77777777" w:rsidR="004148B5" w:rsidRPr="00716387" w:rsidRDefault="004148B5">
      <w:pPr>
        <w:tabs>
          <w:tab w:val="left" w:pos="567"/>
        </w:tabs>
        <w:ind w:left="567" w:hanging="567"/>
      </w:pPr>
    </w:p>
    <w:p w14:paraId="5D54BCB8" w14:textId="77777777" w:rsidR="004148B5" w:rsidRPr="00716387" w:rsidRDefault="00480EA3">
      <w:pPr>
        <w:tabs>
          <w:tab w:val="left" w:pos="567"/>
        </w:tabs>
      </w:pPr>
      <w:r w:rsidRPr="00716387">
        <w:t>P</w:t>
      </w:r>
      <w:r w:rsidR="004148B5" w:rsidRPr="00716387">
        <w:t>erdozav</w:t>
      </w:r>
      <w:r w:rsidR="0029492A" w:rsidRPr="00716387">
        <w:t>ima</w:t>
      </w:r>
      <w:r w:rsidR="004148B5" w:rsidRPr="00716387">
        <w:t xml:space="preserve">s gali </w:t>
      </w:r>
      <w:r w:rsidRPr="00716387">
        <w:t xml:space="preserve">būti susijęs su </w:t>
      </w:r>
      <w:r w:rsidR="004148B5" w:rsidRPr="00716387">
        <w:t>labai sustiprė</w:t>
      </w:r>
      <w:r w:rsidRPr="00716387">
        <w:t>jusiu</w:t>
      </w:r>
      <w:r w:rsidR="004148B5" w:rsidRPr="00716387">
        <w:t xml:space="preserve"> MAO-A ir MAO-B </w:t>
      </w:r>
      <w:r w:rsidRPr="00716387">
        <w:t>slopinimu</w:t>
      </w:r>
      <w:r w:rsidR="004148B5" w:rsidRPr="00716387">
        <w:t xml:space="preserve">. Vienkartinės dozės tyrimo metu sveiki savanoriai vartojo 20 mg per parą, o dešimties dienų tyrimo metu </w:t>
      </w:r>
      <w:r w:rsidR="004148B5" w:rsidRPr="00716387">
        <w:noBreakHyphen/>
        <w:t xml:space="preserve"> 10 mg per parą. Pasireiškė lengv</w:t>
      </w:r>
      <w:r w:rsidR="00105B7F" w:rsidRPr="00716387">
        <w:t>os</w:t>
      </w:r>
      <w:r w:rsidR="004148B5" w:rsidRPr="00716387">
        <w:t xml:space="preserve"> ir vidutinio sunkumo nepageidaujam</w:t>
      </w:r>
      <w:r w:rsidR="00105B7F" w:rsidRPr="00716387">
        <w:t>os reakcijos</w:t>
      </w:r>
      <w:r w:rsidR="004148B5" w:rsidRPr="00716387">
        <w:t>, nesusij</w:t>
      </w:r>
      <w:r w:rsidR="00113E6A" w:rsidRPr="00716387">
        <w:t>usios</w:t>
      </w:r>
      <w:r w:rsidR="004148B5" w:rsidRPr="00716387">
        <w:t xml:space="preserve"> su razagilino vartojimu. Dozės didinimo tyrimo metu nuolat levodopa gydomiems pacientams, vartojusiems 10 mg razagilino per parą, atsirado nepageidaujamų širdies ir kraujagyslių sistemos reakcijų (įskaitant hipertenziją ir ortostatinę hipotenziją), kurios išnyko nutraukus preparato vartojimą. Sutrikimai gali būti panašūs į sukeliamus neselektyviųjų MAO inhibitorių.</w:t>
      </w:r>
    </w:p>
    <w:p w14:paraId="16D8C533" w14:textId="77777777" w:rsidR="004148B5" w:rsidRPr="00716387" w:rsidRDefault="004148B5">
      <w:pPr>
        <w:tabs>
          <w:tab w:val="left" w:pos="567"/>
        </w:tabs>
      </w:pPr>
    </w:p>
    <w:p w14:paraId="1511EDA7" w14:textId="77777777" w:rsidR="003647C8" w:rsidRPr="00716387" w:rsidRDefault="003647C8">
      <w:pPr>
        <w:tabs>
          <w:tab w:val="left" w:pos="567"/>
        </w:tabs>
        <w:rPr>
          <w:u w:val="single"/>
        </w:rPr>
      </w:pPr>
      <w:r w:rsidRPr="00716387">
        <w:rPr>
          <w:u w:val="single"/>
        </w:rPr>
        <w:t>Gydymas</w:t>
      </w:r>
    </w:p>
    <w:p w14:paraId="6BD6D504" w14:textId="77777777" w:rsidR="00113E6A" w:rsidRPr="00716387" w:rsidRDefault="00113E6A">
      <w:pPr>
        <w:tabs>
          <w:tab w:val="left" w:pos="567"/>
        </w:tabs>
      </w:pPr>
    </w:p>
    <w:p w14:paraId="2BB6E0E2" w14:textId="77777777" w:rsidR="004148B5" w:rsidRPr="00716387" w:rsidRDefault="004148B5">
      <w:pPr>
        <w:tabs>
          <w:tab w:val="left" w:pos="567"/>
        </w:tabs>
      </w:pPr>
      <w:r w:rsidRPr="00716387">
        <w:t>Specifinio priešnuodžio nėra. Perdozavimo atveju pacientą reikia stebėti ir taikyti reikiamą simptominį bei palaikomąjį gydymą.</w:t>
      </w:r>
    </w:p>
    <w:p w14:paraId="21DDFD45" w14:textId="77777777" w:rsidR="004148B5" w:rsidRPr="00716387" w:rsidRDefault="004148B5">
      <w:pPr>
        <w:tabs>
          <w:tab w:val="left" w:pos="567"/>
        </w:tabs>
      </w:pPr>
    </w:p>
    <w:p w14:paraId="5C49F843" w14:textId="77777777" w:rsidR="004148B5" w:rsidRPr="00716387" w:rsidRDefault="004148B5">
      <w:pPr>
        <w:tabs>
          <w:tab w:val="left" w:pos="567"/>
        </w:tabs>
        <w:ind w:left="567" w:hanging="567"/>
      </w:pPr>
    </w:p>
    <w:p w14:paraId="1CC60506" w14:textId="77777777" w:rsidR="004148B5" w:rsidRPr="00716387" w:rsidRDefault="004148B5">
      <w:pPr>
        <w:tabs>
          <w:tab w:val="left" w:pos="567"/>
        </w:tabs>
        <w:ind w:left="567" w:hanging="567"/>
        <w:rPr>
          <w:b/>
          <w:caps/>
        </w:rPr>
      </w:pPr>
      <w:r w:rsidRPr="00716387">
        <w:rPr>
          <w:b/>
          <w:caps/>
        </w:rPr>
        <w:t>5.</w:t>
      </w:r>
      <w:r w:rsidRPr="00716387">
        <w:rPr>
          <w:b/>
          <w:caps/>
        </w:rPr>
        <w:tab/>
      </w:r>
      <w:r w:rsidRPr="00716387">
        <w:rPr>
          <w:b/>
        </w:rPr>
        <w:t xml:space="preserve">FARMAKOLOGINĖS </w:t>
      </w:r>
      <w:r w:rsidRPr="00716387">
        <w:rPr>
          <w:b/>
          <w:caps/>
        </w:rPr>
        <w:t>savybės</w:t>
      </w:r>
    </w:p>
    <w:p w14:paraId="73BB731F" w14:textId="77777777" w:rsidR="004148B5" w:rsidRPr="00716387" w:rsidRDefault="004148B5">
      <w:pPr>
        <w:tabs>
          <w:tab w:val="left" w:pos="567"/>
        </w:tabs>
        <w:ind w:left="567" w:hanging="567"/>
      </w:pPr>
    </w:p>
    <w:p w14:paraId="793C5216" w14:textId="77777777" w:rsidR="004148B5" w:rsidRPr="00716387" w:rsidRDefault="004148B5">
      <w:pPr>
        <w:tabs>
          <w:tab w:val="left" w:pos="567"/>
        </w:tabs>
        <w:ind w:left="567" w:hanging="567"/>
        <w:rPr>
          <w:b/>
        </w:rPr>
      </w:pPr>
      <w:r w:rsidRPr="00716387">
        <w:rPr>
          <w:b/>
        </w:rPr>
        <w:t>5.1</w:t>
      </w:r>
      <w:r w:rsidRPr="00716387">
        <w:rPr>
          <w:b/>
        </w:rPr>
        <w:tab/>
        <w:t>Farmakodinaminės savybės</w:t>
      </w:r>
    </w:p>
    <w:p w14:paraId="1A261081" w14:textId="77777777" w:rsidR="004148B5" w:rsidRPr="00716387" w:rsidRDefault="004148B5">
      <w:pPr>
        <w:tabs>
          <w:tab w:val="left" w:pos="567"/>
        </w:tabs>
        <w:ind w:left="567" w:hanging="567"/>
      </w:pPr>
    </w:p>
    <w:p w14:paraId="4153D7BD" w14:textId="77777777" w:rsidR="004148B5" w:rsidRPr="00716387" w:rsidRDefault="004148B5">
      <w:pPr>
        <w:tabs>
          <w:tab w:val="left" w:pos="567"/>
        </w:tabs>
        <w:rPr>
          <w:szCs w:val="22"/>
        </w:rPr>
      </w:pPr>
      <w:r w:rsidRPr="00716387">
        <w:t xml:space="preserve">Farmakoterapinė grupė – vaistai nuo Parkinsono ligos, monoamino oksidazės B inhibitoriai, ATC kodas – </w:t>
      </w:r>
      <w:r w:rsidRPr="00716387">
        <w:rPr>
          <w:szCs w:val="22"/>
        </w:rPr>
        <w:t>NO4BD02.</w:t>
      </w:r>
    </w:p>
    <w:p w14:paraId="48885450" w14:textId="77777777" w:rsidR="004148B5" w:rsidRPr="00716387" w:rsidRDefault="004148B5">
      <w:pPr>
        <w:tabs>
          <w:tab w:val="left" w:pos="567"/>
        </w:tabs>
        <w:ind w:left="567" w:hanging="567"/>
        <w:rPr>
          <w:szCs w:val="22"/>
        </w:rPr>
      </w:pPr>
    </w:p>
    <w:p w14:paraId="3117550F" w14:textId="77777777" w:rsidR="004148B5" w:rsidRPr="00716387" w:rsidRDefault="004148B5">
      <w:pPr>
        <w:tabs>
          <w:tab w:val="left" w:pos="567"/>
        </w:tabs>
        <w:ind w:left="567" w:hanging="567"/>
        <w:rPr>
          <w:szCs w:val="22"/>
          <w:u w:val="single"/>
        </w:rPr>
      </w:pPr>
      <w:r w:rsidRPr="00716387">
        <w:rPr>
          <w:szCs w:val="22"/>
          <w:u w:val="single"/>
        </w:rPr>
        <w:t xml:space="preserve">Veikimo </w:t>
      </w:r>
      <w:r w:rsidR="003647C8" w:rsidRPr="00716387">
        <w:rPr>
          <w:szCs w:val="22"/>
          <w:u w:val="single"/>
        </w:rPr>
        <w:t>mechanizmas</w:t>
      </w:r>
    </w:p>
    <w:p w14:paraId="6726EBAD" w14:textId="77777777" w:rsidR="00113E6A" w:rsidRPr="00716387" w:rsidRDefault="00113E6A">
      <w:pPr>
        <w:tabs>
          <w:tab w:val="left" w:pos="567"/>
        </w:tabs>
      </w:pPr>
    </w:p>
    <w:p w14:paraId="5B2C33C6" w14:textId="77777777" w:rsidR="004148B5" w:rsidRPr="00716387" w:rsidRDefault="004148B5">
      <w:pPr>
        <w:tabs>
          <w:tab w:val="left" w:pos="567"/>
        </w:tabs>
      </w:pPr>
      <w:r w:rsidRPr="00716387">
        <w:t>Razagilinas yra stiprus negrįžtamo</w:t>
      </w:r>
      <w:r w:rsidR="00DE3174" w:rsidRPr="00716387">
        <w:t>jo</w:t>
      </w:r>
      <w:r w:rsidRPr="00716387">
        <w:t xml:space="preserve"> pobūdžio selektyvus MAO-B inhibitorius, dėl kurio gali padidėti dopamino neląstelinė koncentracija dryžuotajame kūne. Padidėjus dopamino koncentracijai ir vėliau sustiprėjus dopaminerginiam aktyvumui, matyt, pasireiškia razagilino gydomasis poveikis – tai nustatyta tiriant dopaminerginės motorinės disfunkcijos modelius.</w:t>
      </w:r>
    </w:p>
    <w:p w14:paraId="49CB0A4C" w14:textId="77777777" w:rsidR="004148B5" w:rsidRPr="00716387" w:rsidRDefault="004148B5">
      <w:pPr>
        <w:tabs>
          <w:tab w:val="left" w:pos="567"/>
        </w:tabs>
      </w:pPr>
    </w:p>
    <w:p w14:paraId="0D56D782" w14:textId="77777777" w:rsidR="004148B5" w:rsidRPr="00716387" w:rsidRDefault="004148B5">
      <w:pPr>
        <w:tabs>
          <w:tab w:val="left" w:pos="567"/>
        </w:tabs>
      </w:pPr>
      <w:r w:rsidRPr="00716387">
        <w:t>Pagrindinis veiklus metabolitas 1-aminoindanas nėra MAO-B inhibitorius.</w:t>
      </w:r>
    </w:p>
    <w:p w14:paraId="57965E28" w14:textId="77777777" w:rsidR="004148B5" w:rsidRPr="00716387" w:rsidRDefault="004148B5">
      <w:pPr>
        <w:tabs>
          <w:tab w:val="left" w:pos="567"/>
        </w:tabs>
      </w:pPr>
    </w:p>
    <w:p w14:paraId="3EA70CC2" w14:textId="77777777" w:rsidR="004148B5" w:rsidRPr="00716387" w:rsidRDefault="004148B5">
      <w:pPr>
        <w:tabs>
          <w:tab w:val="left" w:pos="567"/>
        </w:tabs>
        <w:rPr>
          <w:u w:val="single"/>
        </w:rPr>
      </w:pPr>
      <w:r w:rsidRPr="00716387">
        <w:rPr>
          <w:u w:val="single"/>
        </w:rPr>
        <w:t>Klinikini</w:t>
      </w:r>
      <w:r w:rsidR="003647C8" w:rsidRPr="00716387">
        <w:rPr>
          <w:u w:val="single"/>
        </w:rPr>
        <w:t>s veiksmingumas ir saugumas</w:t>
      </w:r>
    </w:p>
    <w:p w14:paraId="29A13B5B" w14:textId="77777777" w:rsidR="00304E55" w:rsidRPr="00716387" w:rsidRDefault="00304E55">
      <w:pPr>
        <w:tabs>
          <w:tab w:val="left" w:pos="567"/>
        </w:tabs>
        <w:rPr>
          <w:u w:val="single"/>
        </w:rPr>
      </w:pPr>
    </w:p>
    <w:p w14:paraId="296ED379" w14:textId="77777777" w:rsidR="004148B5" w:rsidRPr="00716387" w:rsidRDefault="004148B5">
      <w:pPr>
        <w:tabs>
          <w:tab w:val="left" w:pos="567"/>
        </w:tabs>
      </w:pPr>
      <w:r w:rsidRPr="00716387">
        <w:t>Razagilino veiksmingumas nustatytas trimis tyrimais: pirmo tyrimo metu vartotas vienas razagilinas, o antro bei trečio – kaip papildomas preparatas kartu su levodopa.</w:t>
      </w:r>
    </w:p>
    <w:p w14:paraId="1BB39264" w14:textId="77777777" w:rsidR="004148B5" w:rsidRPr="00716387" w:rsidRDefault="004148B5">
      <w:pPr>
        <w:tabs>
          <w:tab w:val="left" w:pos="567"/>
        </w:tabs>
      </w:pPr>
    </w:p>
    <w:p w14:paraId="5303BA1A" w14:textId="77777777" w:rsidR="004148B5" w:rsidRPr="00716387" w:rsidRDefault="004148B5">
      <w:pPr>
        <w:tabs>
          <w:tab w:val="left" w:pos="567"/>
        </w:tabs>
        <w:rPr>
          <w:i/>
        </w:rPr>
      </w:pPr>
      <w:r w:rsidRPr="00716387">
        <w:rPr>
          <w:i/>
        </w:rPr>
        <w:t>Gydymas vienu razagilinu</w:t>
      </w:r>
    </w:p>
    <w:p w14:paraId="510764FD" w14:textId="77777777" w:rsidR="004148B5" w:rsidRPr="00716387" w:rsidRDefault="004148B5">
      <w:pPr>
        <w:tabs>
          <w:tab w:val="left" w:pos="567"/>
        </w:tabs>
      </w:pPr>
      <w:r w:rsidRPr="00716387">
        <w:t>Pirmajame tyrime dalyvavo 404</w:t>
      </w:r>
      <w:r w:rsidR="0021153F" w:rsidRPr="00716387">
        <w:t> </w:t>
      </w:r>
      <w:r w:rsidRPr="00716387">
        <w:t>pacientai, kurie buvo atsitik</w:t>
      </w:r>
      <w:r w:rsidR="00DE3174" w:rsidRPr="00716387">
        <w:t>t</w:t>
      </w:r>
      <w:r w:rsidRPr="00716387">
        <w:t>inai suskirstyti į tris grupes: vieni vartojo placebą (138</w:t>
      </w:r>
      <w:r w:rsidR="0021153F" w:rsidRPr="00716387">
        <w:t> </w:t>
      </w:r>
      <w:r w:rsidRPr="00716387">
        <w:t>pacientai), kiti – 1 mg razagilino per parą (134</w:t>
      </w:r>
      <w:r w:rsidR="0021153F" w:rsidRPr="00716387">
        <w:t> </w:t>
      </w:r>
      <w:r w:rsidRPr="00716387">
        <w:t>pacientai), treti – 2 mg per parą (132</w:t>
      </w:r>
      <w:r w:rsidR="0021153F" w:rsidRPr="00716387">
        <w:t> </w:t>
      </w:r>
      <w:r w:rsidRPr="00716387">
        <w:t>pacientai) 26</w:t>
      </w:r>
      <w:r w:rsidR="0021153F" w:rsidRPr="00716387">
        <w:t> </w:t>
      </w:r>
      <w:r w:rsidRPr="00716387">
        <w:t>savaites, veiksmingo lyginamojo preparato nevartota.</w:t>
      </w:r>
    </w:p>
    <w:p w14:paraId="23BA2D2E" w14:textId="77777777" w:rsidR="004148B5" w:rsidRPr="00716387" w:rsidRDefault="004148B5">
      <w:pPr>
        <w:tabs>
          <w:tab w:val="left" w:pos="567"/>
        </w:tabs>
      </w:pPr>
    </w:p>
    <w:p w14:paraId="38640D6F" w14:textId="77777777" w:rsidR="004148B5" w:rsidRPr="00716387" w:rsidRDefault="004148B5">
      <w:pPr>
        <w:tabs>
          <w:tab w:val="left" w:pos="567"/>
        </w:tabs>
        <w:rPr>
          <w:szCs w:val="22"/>
        </w:rPr>
      </w:pPr>
      <w:r w:rsidRPr="00716387">
        <w:t xml:space="preserve">Atliekant šį tyrimą, preparato veiksmingumas </w:t>
      </w:r>
      <w:r w:rsidR="00526E77" w:rsidRPr="00716387">
        <w:t xml:space="preserve">pirmiausia </w:t>
      </w:r>
      <w:r w:rsidRPr="00716387">
        <w:t>nustatytas skaičiuojant, kaip pakito bendrasis ligos įvertinimas pagal suvienodintą Parkinsono ligos vertinimo skalę (SPLVS, I</w:t>
      </w:r>
      <w:r w:rsidRPr="00716387">
        <w:noBreakHyphen/>
        <w:t>III dalis), palyginti su pradiniu. Skirtumas tarp vidutinio pokyčio, palyginti su pradiniu, 26-ą arba baigiamąją savaitę (PPS, paankstintas paskutinis vertinimas) buvo statistiškai reikšmingas (balais pagal SPLVS I</w:t>
      </w:r>
      <w:r w:rsidRPr="00716387">
        <w:noBreakHyphen/>
        <w:t xml:space="preserve">III dalis: 1 mg razagilino grupėje, palyginti su placebu, </w:t>
      </w:r>
      <w:r w:rsidRPr="00716387">
        <w:noBreakHyphen/>
      </w:r>
      <w:r w:rsidRPr="00716387">
        <w:rPr>
          <w:szCs w:val="22"/>
        </w:rPr>
        <w:t>4,2; 95%</w:t>
      </w:r>
      <w:r w:rsidR="0021153F" w:rsidRPr="00716387">
        <w:t> </w:t>
      </w:r>
      <w:r w:rsidRPr="00716387">
        <w:rPr>
          <w:szCs w:val="22"/>
        </w:rPr>
        <w:t>PI [</w:t>
      </w:r>
      <w:r w:rsidRPr="00716387">
        <w:rPr>
          <w:szCs w:val="22"/>
        </w:rPr>
        <w:noBreakHyphen/>
        <w:t xml:space="preserve">5,7, </w:t>
      </w:r>
      <w:r w:rsidRPr="00716387">
        <w:rPr>
          <w:szCs w:val="22"/>
        </w:rPr>
        <w:noBreakHyphen/>
        <w:t xml:space="preserve">2,7]; p&lt;0,0001; 2 mg razagilino grupėje, palyginti su placebu, </w:t>
      </w:r>
      <w:r w:rsidRPr="00716387">
        <w:rPr>
          <w:szCs w:val="22"/>
        </w:rPr>
        <w:noBreakHyphen/>
        <w:t>3,6; 95%</w:t>
      </w:r>
      <w:r w:rsidR="0021153F" w:rsidRPr="00716387">
        <w:t> </w:t>
      </w:r>
      <w:r w:rsidRPr="00716387">
        <w:rPr>
          <w:szCs w:val="22"/>
        </w:rPr>
        <w:t>PI [</w:t>
      </w:r>
      <w:r w:rsidRPr="00716387">
        <w:rPr>
          <w:szCs w:val="22"/>
        </w:rPr>
        <w:noBreakHyphen/>
        <w:t xml:space="preserve">5,0, </w:t>
      </w:r>
      <w:r w:rsidRPr="00716387">
        <w:rPr>
          <w:szCs w:val="22"/>
        </w:rPr>
        <w:noBreakHyphen/>
        <w:t xml:space="preserve">2,1]; p&lt;0,0001; motorika pagal </w:t>
      </w:r>
      <w:r w:rsidRPr="00716387">
        <w:t xml:space="preserve">SPLVS II dalį: 1 mg razagilino grupėje, palyginti su placebu, </w:t>
      </w:r>
      <w:r w:rsidRPr="00716387">
        <w:noBreakHyphen/>
      </w:r>
      <w:r w:rsidRPr="00716387">
        <w:rPr>
          <w:szCs w:val="22"/>
        </w:rPr>
        <w:t>2,7; 95%</w:t>
      </w:r>
      <w:r w:rsidR="0021153F" w:rsidRPr="00716387">
        <w:t> </w:t>
      </w:r>
      <w:r w:rsidRPr="00716387">
        <w:rPr>
          <w:szCs w:val="22"/>
        </w:rPr>
        <w:t>PI [</w:t>
      </w:r>
      <w:r w:rsidRPr="00716387">
        <w:rPr>
          <w:szCs w:val="22"/>
        </w:rPr>
        <w:noBreakHyphen/>
        <w:t xml:space="preserve">3,87, </w:t>
      </w:r>
      <w:r w:rsidRPr="00716387">
        <w:rPr>
          <w:szCs w:val="22"/>
        </w:rPr>
        <w:noBreakHyphen/>
        <w:t xml:space="preserve">1,55]; p&lt;0,0001; 2 mg razagilino grupėje, palyginti su placebu, </w:t>
      </w:r>
      <w:r w:rsidRPr="00716387">
        <w:rPr>
          <w:szCs w:val="22"/>
        </w:rPr>
        <w:noBreakHyphen/>
        <w:t>1,68; 95%</w:t>
      </w:r>
      <w:r w:rsidR="0021153F" w:rsidRPr="00716387">
        <w:t> </w:t>
      </w:r>
      <w:r w:rsidRPr="00716387">
        <w:rPr>
          <w:szCs w:val="22"/>
        </w:rPr>
        <w:t>PI [</w:t>
      </w:r>
      <w:r w:rsidRPr="00716387">
        <w:rPr>
          <w:szCs w:val="22"/>
        </w:rPr>
        <w:noBreakHyphen/>
        <w:t xml:space="preserve">2,85, </w:t>
      </w:r>
      <w:r w:rsidRPr="00716387">
        <w:rPr>
          <w:szCs w:val="22"/>
        </w:rPr>
        <w:noBreakHyphen/>
        <w:t>0,51]; p&lt;0,005). Poveikis buvo akivaizdus, bet nestiprus nesunkia liga sergantiems pacientams. Reikšmingai pagerėjo gyvenimo kokybė (vertinta pagal PD</w:t>
      </w:r>
      <w:r w:rsidRPr="00716387">
        <w:rPr>
          <w:szCs w:val="22"/>
        </w:rPr>
        <w:noBreakHyphen/>
        <w:t>QUALIF skalę).</w:t>
      </w:r>
    </w:p>
    <w:p w14:paraId="71643F5A" w14:textId="77777777" w:rsidR="004148B5" w:rsidRPr="00716387" w:rsidRDefault="004148B5">
      <w:pPr>
        <w:tabs>
          <w:tab w:val="left" w:pos="567"/>
        </w:tabs>
        <w:rPr>
          <w:szCs w:val="22"/>
        </w:rPr>
      </w:pPr>
    </w:p>
    <w:p w14:paraId="2DDF4C58" w14:textId="77777777" w:rsidR="004148B5" w:rsidRPr="00716387" w:rsidRDefault="004148B5">
      <w:pPr>
        <w:tabs>
          <w:tab w:val="left" w:pos="567"/>
        </w:tabs>
        <w:rPr>
          <w:i/>
          <w:szCs w:val="22"/>
        </w:rPr>
      </w:pPr>
      <w:r w:rsidRPr="00716387">
        <w:rPr>
          <w:i/>
          <w:szCs w:val="22"/>
        </w:rPr>
        <w:t>Papildomas gydymas</w:t>
      </w:r>
    </w:p>
    <w:p w14:paraId="6A808E21" w14:textId="77777777" w:rsidR="004148B5" w:rsidRPr="00716387" w:rsidRDefault="004148B5">
      <w:pPr>
        <w:tabs>
          <w:tab w:val="left" w:pos="567"/>
        </w:tabs>
      </w:pPr>
      <w:r w:rsidRPr="00716387">
        <w:t>Antrame tyrime, kuris truko 18</w:t>
      </w:r>
      <w:r w:rsidR="0021153F" w:rsidRPr="00716387">
        <w:t> </w:t>
      </w:r>
      <w:r w:rsidRPr="00716387">
        <w:t>savaičių, pacientai atsitiktinai atrinkti vartoti arba placebą (229</w:t>
      </w:r>
      <w:r w:rsidR="0021153F" w:rsidRPr="00716387">
        <w:t> </w:t>
      </w:r>
      <w:r w:rsidRPr="00716387">
        <w:t>pacientai), arba 1 mg razagilino per parą (231</w:t>
      </w:r>
      <w:r w:rsidR="0021153F" w:rsidRPr="00716387">
        <w:t> </w:t>
      </w:r>
      <w:r w:rsidRPr="00716387">
        <w:t>pacientas), arba 200 mg katechol-O-metiltransferazės (KOMT) inhibitoriaus entakapono kartu su planuotomis levodopos (LD) ir dekarboksilazės inhibitoriaus dozėmis (227</w:t>
      </w:r>
      <w:r w:rsidR="0021153F" w:rsidRPr="00716387">
        <w:t> </w:t>
      </w:r>
      <w:r w:rsidRPr="00716387">
        <w:t>pacientai). Trečiame tyrime atsitiktinai paskirstyti pacientai 26</w:t>
      </w:r>
      <w:r w:rsidR="0021153F" w:rsidRPr="00716387">
        <w:t> </w:t>
      </w:r>
      <w:r w:rsidRPr="00716387">
        <w:t>savaites vartojo arba placebą (159</w:t>
      </w:r>
      <w:r w:rsidR="0021153F" w:rsidRPr="00716387">
        <w:t> </w:t>
      </w:r>
      <w:r w:rsidRPr="00716387">
        <w:t>pacientai), arba 0,5 mg razagilino per parą (164</w:t>
      </w:r>
      <w:r w:rsidR="0021153F" w:rsidRPr="00716387">
        <w:t> </w:t>
      </w:r>
      <w:r w:rsidRPr="00716387">
        <w:t>pacientai), arba 1 mg razagilino per parą (149</w:t>
      </w:r>
      <w:r w:rsidR="0021153F" w:rsidRPr="00716387">
        <w:t> </w:t>
      </w:r>
      <w:r w:rsidRPr="00716387">
        <w:t>pacientai).</w:t>
      </w:r>
    </w:p>
    <w:p w14:paraId="60D970BD" w14:textId="77777777" w:rsidR="004148B5" w:rsidRPr="00716387" w:rsidRDefault="004148B5">
      <w:pPr>
        <w:tabs>
          <w:tab w:val="left" w:pos="567"/>
        </w:tabs>
      </w:pPr>
      <w:r w:rsidRPr="00716387">
        <w:t>Abiejuose tyrimuose svarbiausiu preparato veiksmingumo rodikliu laikytas nuokrypis nuo pradinio ligos įvertinimo, skaičiuojant gydymo laikotarpiu vidutinį laiką valandomis per parą, kiek pacientas išbūdavo „išjungimo“ būklė</w:t>
      </w:r>
      <w:r w:rsidR="00D6315F" w:rsidRPr="00716387">
        <w:t>s</w:t>
      </w:r>
      <w:r w:rsidRPr="00716387">
        <w:t xml:space="preserve"> (nustatyta iš 4 valandų dienoraščio, pildyto 3</w:t>
      </w:r>
      <w:r w:rsidR="0021153F" w:rsidRPr="00716387">
        <w:t> </w:t>
      </w:r>
      <w:r w:rsidRPr="00716387">
        <w:t>dienas prieš kiekvieną apsilankymą).</w:t>
      </w:r>
    </w:p>
    <w:p w14:paraId="10C6D9F4" w14:textId="77777777" w:rsidR="004148B5" w:rsidRPr="00716387" w:rsidRDefault="004148B5">
      <w:pPr>
        <w:tabs>
          <w:tab w:val="left" w:pos="567"/>
        </w:tabs>
      </w:pPr>
    </w:p>
    <w:p w14:paraId="37A43092" w14:textId="77777777" w:rsidR="004148B5" w:rsidRPr="00716387" w:rsidRDefault="004148B5">
      <w:pPr>
        <w:tabs>
          <w:tab w:val="left" w:pos="567"/>
        </w:tabs>
      </w:pPr>
      <w:r w:rsidRPr="00716387">
        <w:lastRenderedPageBreak/>
        <w:t>Antrojo tyrimo duomenimis, vidutinė išbuvimo „išjungimo“ būklė</w:t>
      </w:r>
      <w:r w:rsidR="00D6315F" w:rsidRPr="00716387">
        <w:t>s</w:t>
      </w:r>
      <w:r w:rsidRPr="00716387">
        <w:t xml:space="preserve"> trukmė, palyginti su placebu, buvo -0,78</w:t>
      </w:r>
      <w:r w:rsidR="0021153F" w:rsidRPr="00716387">
        <w:t> </w:t>
      </w:r>
      <w:r w:rsidRPr="00716387">
        <w:t>val. (95%</w:t>
      </w:r>
      <w:r w:rsidR="0021153F" w:rsidRPr="00716387">
        <w:t> </w:t>
      </w:r>
      <w:r w:rsidRPr="00716387">
        <w:t>PI [-1,18, -0,39], p=0,0001). Bendra „išjungimo“ būklės trukmė per parą sumažėjo panašiai entakapono grupėje (-0,80</w:t>
      </w:r>
      <w:r w:rsidR="0021153F" w:rsidRPr="00716387">
        <w:t> </w:t>
      </w:r>
      <w:r w:rsidRPr="00716387">
        <w:t>val., 95%</w:t>
      </w:r>
      <w:r w:rsidR="0021153F" w:rsidRPr="00716387">
        <w:t> </w:t>
      </w:r>
      <w:r w:rsidRPr="00716387">
        <w:t>PI [</w:t>
      </w:r>
      <w:r w:rsidRPr="00716387">
        <w:noBreakHyphen/>
        <w:t>1,20, -0,41], p&lt;0,0001) ir 1 mg razagilino grupėje. Trečiame tyrime vidutinė trukmė valandomis, palyginti su placebu, buvo -0,94</w:t>
      </w:r>
      <w:r w:rsidR="0021153F" w:rsidRPr="00716387">
        <w:t> </w:t>
      </w:r>
      <w:r w:rsidRPr="00716387">
        <w:t>val. (95%</w:t>
      </w:r>
      <w:r w:rsidR="0021153F" w:rsidRPr="00716387">
        <w:t> </w:t>
      </w:r>
      <w:r w:rsidRPr="00716387">
        <w:t>PI [</w:t>
      </w:r>
      <w:r w:rsidRPr="00716387">
        <w:noBreakHyphen/>
        <w:t xml:space="preserve">1,36, </w:t>
      </w:r>
      <w:r w:rsidR="00D6315F" w:rsidRPr="00716387">
        <w:noBreakHyphen/>
      </w:r>
      <w:r w:rsidRPr="00716387">
        <w:t xml:space="preserve">0,51], p&lt;0,0001). 0,5 mg razagilino grupėje taip pat nustatytas statistiškai reikšmingas pagerėjimas, palyginti su placebu, tačiau pagerėjimo laipsnis buvo mažesnis. </w:t>
      </w:r>
      <w:r w:rsidRPr="00716387">
        <w:rPr>
          <w:szCs w:val="22"/>
        </w:rPr>
        <w:t>Šie duomenys galutinai patvirtinti taikant papildomus statistinius modelius ir nustatyti trijose ligonių imtyse (ITT, pagal protokolą ir baigusius tyrimą pacientus).</w:t>
      </w:r>
    </w:p>
    <w:p w14:paraId="30E81D18" w14:textId="77777777" w:rsidR="004148B5" w:rsidRPr="00716387" w:rsidRDefault="004148B5">
      <w:pPr>
        <w:tabs>
          <w:tab w:val="left" w:pos="567"/>
        </w:tabs>
      </w:pPr>
    </w:p>
    <w:p w14:paraId="53B0E335" w14:textId="77777777" w:rsidR="004148B5" w:rsidRPr="00716387" w:rsidRDefault="004148B5">
      <w:pPr>
        <w:tabs>
          <w:tab w:val="left" w:pos="567"/>
        </w:tabs>
      </w:pPr>
      <w:r w:rsidRPr="00716387">
        <w:t>Antraeiliais veiksmingumo rodikliais laikyta tyrėjo įvertintas bendras pagerėjimas, kasdienio aktyvumo subskalės skaičius esant „išjungimo“ būklei ir motorikos vertinimas pagal SPLVS esant „įjungimo“ būklei. Razagilinas lėmė statistiškai reikšmingą pagerėjimą, palyginti su placebu.</w:t>
      </w:r>
    </w:p>
    <w:p w14:paraId="440938A7" w14:textId="77777777" w:rsidR="004148B5" w:rsidRPr="00716387" w:rsidRDefault="004148B5">
      <w:pPr>
        <w:tabs>
          <w:tab w:val="left" w:pos="567"/>
        </w:tabs>
        <w:ind w:left="567" w:hanging="567"/>
      </w:pPr>
    </w:p>
    <w:p w14:paraId="30CF34B0" w14:textId="77777777" w:rsidR="004148B5" w:rsidRPr="00716387" w:rsidRDefault="004148B5">
      <w:pPr>
        <w:tabs>
          <w:tab w:val="left" w:pos="567"/>
        </w:tabs>
        <w:ind w:left="567" w:hanging="567"/>
        <w:rPr>
          <w:b/>
        </w:rPr>
      </w:pPr>
      <w:r w:rsidRPr="00716387">
        <w:rPr>
          <w:b/>
        </w:rPr>
        <w:t>5.2</w:t>
      </w:r>
      <w:r w:rsidRPr="00716387">
        <w:rPr>
          <w:b/>
        </w:rPr>
        <w:tab/>
        <w:t>Farmakokinetinės savybės</w:t>
      </w:r>
    </w:p>
    <w:p w14:paraId="18250B7F" w14:textId="77777777" w:rsidR="004148B5" w:rsidRPr="00716387" w:rsidRDefault="004148B5">
      <w:pPr>
        <w:tabs>
          <w:tab w:val="left" w:pos="567"/>
        </w:tabs>
      </w:pPr>
    </w:p>
    <w:p w14:paraId="6036CC85" w14:textId="77777777" w:rsidR="0021153F" w:rsidRPr="00716387" w:rsidRDefault="004148B5">
      <w:pPr>
        <w:tabs>
          <w:tab w:val="left" w:pos="567"/>
        </w:tabs>
      </w:pPr>
      <w:r w:rsidRPr="00716387">
        <w:rPr>
          <w:u w:val="single"/>
        </w:rPr>
        <w:t>Absorbcija</w:t>
      </w:r>
    </w:p>
    <w:p w14:paraId="3150EBCD" w14:textId="77777777" w:rsidR="00105B7F" w:rsidRPr="00716387" w:rsidRDefault="00105B7F">
      <w:pPr>
        <w:tabs>
          <w:tab w:val="left" w:pos="567"/>
        </w:tabs>
      </w:pPr>
    </w:p>
    <w:p w14:paraId="0872D704" w14:textId="77777777" w:rsidR="004148B5" w:rsidRPr="00716387" w:rsidRDefault="004148B5">
      <w:pPr>
        <w:tabs>
          <w:tab w:val="left" w:pos="567"/>
        </w:tabs>
      </w:pPr>
      <w:r w:rsidRPr="00716387">
        <w:t>Razagilinas greitai absorbuojamas, didžiausia koncentracija plazmoje (C</w:t>
      </w:r>
      <w:r w:rsidRPr="00716387">
        <w:rPr>
          <w:vertAlign w:val="subscript"/>
        </w:rPr>
        <w:t>max</w:t>
      </w:r>
      <w:r w:rsidRPr="00716387">
        <w:t>) susidaro po 0,5 val. Absoliutus vienos razagilino dozės biologinis pasisavinimas – apie 36%.</w:t>
      </w:r>
    </w:p>
    <w:p w14:paraId="38AF6921" w14:textId="77777777" w:rsidR="004148B5" w:rsidRPr="00716387" w:rsidRDefault="004148B5">
      <w:pPr>
        <w:tabs>
          <w:tab w:val="left" w:pos="567"/>
        </w:tabs>
      </w:pPr>
    </w:p>
    <w:p w14:paraId="3C60E510" w14:textId="77777777" w:rsidR="004148B5" w:rsidRPr="00716387" w:rsidRDefault="004148B5">
      <w:pPr>
        <w:tabs>
          <w:tab w:val="left" w:pos="567"/>
        </w:tabs>
      </w:pPr>
      <w:r w:rsidRPr="00716387">
        <w:t>Maistas neturi įtakos razagilino T</w:t>
      </w:r>
      <w:r w:rsidRPr="00716387">
        <w:rPr>
          <w:vertAlign w:val="subscript"/>
        </w:rPr>
        <w:t>max</w:t>
      </w:r>
      <w:r w:rsidRPr="00716387">
        <w:t>, tačiau C</w:t>
      </w:r>
      <w:r w:rsidRPr="00716387">
        <w:rPr>
          <w:vertAlign w:val="subscript"/>
        </w:rPr>
        <w:t>max</w:t>
      </w:r>
      <w:r w:rsidRPr="00716387">
        <w:t xml:space="preserve"> ir ekspozicija (AUC) sumažėja atitinkamai maždaug 60% ir 20% vartojant preparatą su riebiu maistu. Kadangi AUC žymiai nepakinta, razagiliną galima vartoti valgant ir nevalgius.</w:t>
      </w:r>
    </w:p>
    <w:p w14:paraId="6C407AFD" w14:textId="77777777" w:rsidR="004148B5" w:rsidRPr="00716387" w:rsidRDefault="004148B5">
      <w:pPr>
        <w:tabs>
          <w:tab w:val="left" w:pos="567"/>
        </w:tabs>
      </w:pPr>
    </w:p>
    <w:p w14:paraId="00BB367F" w14:textId="77777777" w:rsidR="0021153F" w:rsidRPr="00716387" w:rsidRDefault="004148B5">
      <w:pPr>
        <w:tabs>
          <w:tab w:val="left" w:pos="567"/>
        </w:tabs>
      </w:pPr>
      <w:r w:rsidRPr="00716387">
        <w:rPr>
          <w:u w:val="single"/>
        </w:rPr>
        <w:t>Pasiskirstymas</w:t>
      </w:r>
    </w:p>
    <w:p w14:paraId="29265FE8" w14:textId="77777777" w:rsidR="00105B7F" w:rsidRPr="00716387" w:rsidRDefault="00105B7F">
      <w:pPr>
        <w:tabs>
          <w:tab w:val="left" w:pos="567"/>
        </w:tabs>
      </w:pPr>
    </w:p>
    <w:p w14:paraId="403A22D8" w14:textId="77777777" w:rsidR="004148B5" w:rsidRPr="00716387" w:rsidRDefault="004148B5">
      <w:pPr>
        <w:tabs>
          <w:tab w:val="left" w:pos="567"/>
        </w:tabs>
      </w:pPr>
      <w:r w:rsidRPr="00716387">
        <w:t xml:space="preserve">Vidutinis pasiskirstymo tūris </w:t>
      </w:r>
      <w:r w:rsidR="00D54F79" w:rsidRPr="00716387">
        <w:t>sušvirkštus</w:t>
      </w:r>
      <w:r w:rsidR="00F23AA5" w:rsidRPr="00716387">
        <w:t xml:space="preserve"> </w:t>
      </w:r>
      <w:r w:rsidRPr="00716387">
        <w:t xml:space="preserve">vienkartinę razagilino dozę į veną yra 243 l. Išgėrus vienkartinę </w:t>
      </w:r>
      <w:r w:rsidRPr="00716387">
        <w:rPr>
          <w:vertAlign w:val="superscript"/>
        </w:rPr>
        <w:t>14</w:t>
      </w:r>
      <w:r w:rsidRPr="00716387">
        <w:t>C žymėto razagilino dozę maždaug 60</w:t>
      </w:r>
      <w:r w:rsidRPr="00716387">
        <w:noBreakHyphen/>
        <w:t>70% jos susijungia su plazmos baltymais.</w:t>
      </w:r>
    </w:p>
    <w:p w14:paraId="11579C77" w14:textId="77777777" w:rsidR="004148B5" w:rsidRPr="00716387" w:rsidRDefault="004148B5">
      <w:pPr>
        <w:tabs>
          <w:tab w:val="left" w:pos="567"/>
        </w:tabs>
      </w:pPr>
    </w:p>
    <w:p w14:paraId="691A30E2" w14:textId="77777777" w:rsidR="004149E5" w:rsidRPr="00716387" w:rsidRDefault="004149E5">
      <w:pPr>
        <w:tabs>
          <w:tab w:val="left" w:pos="567"/>
        </w:tabs>
        <w:rPr>
          <w:u w:val="single"/>
        </w:rPr>
      </w:pPr>
      <w:r w:rsidRPr="00716387">
        <w:rPr>
          <w:u w:val="single"/>
        </w:rPr>
        <w:t>Biotransformacija</w:t>
      </w:r>
    </w:p>
    <w:p w14:paraId="2CD23C06" w14:textId="77777777" w:rsidR="00105B7F" w:rsidRPr="00716387" w:rsidRDefault="00105B7F">
      <w:pPr>
        <w:tabs>
          <w:tab w:val="left" w:pos="567"/>
        </w:tabs>
      </w:pPr>
    </w:p>
    <w:p w14:paraId="18557791" w14:textId="77777777" w:rsidR="004148B5" w:rsidRPr="00716387" w:rsidRDefault="004148B5">
      <w:pPr>
        <w:tabs>
          <w:tab w:val="left" w:pos="567"/>
        </w:tabs>
      </w:pPr>
      <w:r w:rsidRPr="00716387">
        <w:t xml:space="preserve">Razagilinas prieš ekskreciją beveik visiškai biotransformuojamas kepenyse. Razagilinas metabolizuojasi dviem pagrindiniais būdais: N-dealkilinimo ir (arba) hidroksilinimo; susidaro 1-aminoindanas, 3-hidroksi-N-propargil-1-aminoindanas ir 3-hidroksi-1-aminoindanas. Tyrimai </w:t>
      </w:r>
      <w:r w:rsidRPr="00716387">
        <w:rPr>
          <w:i/>
        </w:rPr>
        <w:t>in vitro</w:t>
      </w:r>
      <w:r w:rsidRPr="00716387">
        <w:t xml:space="preserve"> rodo, kad abu razagilino metabolizmo būdai priklauso nuo citochromo P450 sistemos, daugiausia veikiant CYP1A2 izofermentui. Razagilino ir jo metabolitų konjugacija yra pagrindinis eliminacijos būdas jiems virstant gliukuronidais.</w:t>
      </w:r>
      <w:r w:rsidR="00760049" w:rsidRPr="00716387">
        <w:t xml:space="preserve"> Tyrimai </w:t>
      </w:r>
      <w:r w:rsidR="00760049" w:rsidRPr="00716387">
        <w:rPr>
          <w:i/>
        </w:rPr>
        <w:t>ex vivo</w:t>
      </w:r>
      <w:r w:rsidR="00760049" w:rsidRPr="00716387">
        <w:t xml:space="preserve"> ir </w:t>
      </w:r>
      <w:r w:rsidR="00760049" w:rsidRPr="00716387">
        <w:rPr>
          <w:i/>
        </w:rPr>
        <w:t>in vitro</w:t>
      </w:r>
      <w:r w:rsidR="00760049" w:rsidRPr="00716387">
        <w:t xml:space="preserve"> rodo, kad razagilinas nei s</w:t>
      </w:r>
      <w:r w:rsidR="00406082" w:rsidRPr="00716387">
        <w:t>lopina, nei sužadina pagrindinius</w:t>
      </w:r>
      <w:r w:rsidR="00760049" w:rsidRPr="00716387">
        <w:t xml:space="preserve"> CYP1A2</w:t>
      </w:r>
      <w:r w:rsidR="00406082" w:rsidRPr="00716387">
        <w:t xml:space="preserve"> fermentus</w:t>
      </w:r>
      <w:r w:rsidR="00760049" w:rsidRPr="00716387">
        <w:t xml:space="preserve"> (žr. 4.5 skyrių).</w:t>
      </w:r>
    </w:p>
    <w:p w14:paraId="21D8B0CC" w14:textId="77777777" w:rsidR="004148B5" w:rsidRPr="00716387" w:rsidRDefault="004148B5">
      <w:pPr>
        <w:tabs>
          <w:tab w:val="left" w:pos="567"/>
        </w:tabs>
      </w:pPr>
    </w:p>
    <w:p w14:paraId="110341A7" w14:textId="77777777" w:rsidR="00760049" w:rsidRPr="00716387" w:rsidRDefault="00760049">
      <w:pPr>
        <w:tabs>
          <w:tab w:val="left" w:pos="567"/>
        </w:tabs>
        <w:rPr>
          <w:u w:val="single"/>
        </w:rPr>
      </w:pPr>
      <w:r w:rsidRPr="00716387">
        <w:rPr>
          <w:u w:val="single"/>
        </w:rPr>
        <w:t>Eliminacija</w:t>
      </w:r>
    </w:p>
    <w:p w14:paraId="44FA5858" w14:textId="77777777" w:rsidR="00105B7F" w:rsidRPr="00716387" w:rsidRDefault="00105B7F">
      <w:pPr>
        <w:tabs>
          <w:tab w:val="left" w:pos="567"/>
        </w:tabs>
      </w:pPr>
    </w:p>
    <w:p w14:paraId="531BF60B" w14:textId="77777777" w:rsidR="004148B5" w:rsidRPr="00716387" w:rsidRDefault="004148B5">
      <w:pPr>
        <w:tabs>
          <w:tab w:val="left" w:pos="567"/>
        </w:tabs>
        <w:rPr>
          <w:szCs w:val="22"/>
        </w:rPr>
      </w:pPr>
      <w:r w:rsidRPr="00716387">
        <w:t xml:space="preserve">Didžioji išgerto žymėtojo </w:t>
      </w:r>
      <w:r w:rsidRPr="00716387">
        <w:rPr>
          <w:vertAlign w:val="superscript"/>
        </w:rPr>
        <w:t>14</w:t>
      </w:r>
      <w:r w:rsidRPr="00716387">
        <w:t xml:space="preserve">C razagilino dalis pasišalina su šlapimu </w:t>
      </w:r>
      <w:r w:rsidRPr="00716387">
        <w:rPr>
          <w:szCs w:val="22"/>
        </w:rPr>
        <w:t>(62,6%), mažesnė (21,8%) – su išmatomis per 38</w:t>
      </w:r>
      <w:r w:rsidR="00760049" w:rsidRPr="00716387">
        <w:rPr>
          <w:szCs w:val="22"/>
        </w:rPr>
        <w:t> </w:t>
      </w:r>
      <w:r w:rsidRPr="00716387">
        <w:rPr>
          <w:szCs w:val="22"/>
        </w:rPr>
        <w:t>dienas, iš viso pasišalina 84,4% dozės. Mažiau kaip 1% razagilino išsiskiria nepakitusio pavidalo su šlapimu.</w:t>
      </w:r>
    </w:p>
    <w:p w14:paraId="72BAE82C" w14:textId="77777777" w:rsidR="004148B5" w:rsidRPr="00716387" w:rsidRDefault="004148B5">
      <w:pPr>
        <w:tabs>
          <w:tab w:val="left" w:pos="567"/>
        </w:tabs>
        <w:rPr>
          <w:szCs w:val="22"/>
        </w:rPr>
      </w:pPr>
    </w:p>
    <w:p w14:paraId="0769DA92" w14:textId="77777777" w:rsidR="00760049" w:rsidRPr="00716387" w:rsidRDefault="00760049">
      <w:pPr>
        <w:tabs>
          <w:tab w:val="left" w:pos="567"/>
        </w:tabs>
      </w:pPr>
      <w:r w:rsidRPr="00716387">
        <w:rPr>
          <w:u w:val="single"/>
        </w:rPr>
        <w:t>Tiesinis / netiesinis pobūdis</w:t>
      </w:r>
    </w:p>
    <w:p w14:paraId="02F2CCD0" w14:textId="77777777" w:rsidR="00105B7F" w:rsidRPr="00716387" w:rsidRDefault="00105B7F">
      <w:pPr>
        <w:tabs>
          <w:tab w:val="left" w:pos="567"/>
        </w:tabs>
      </w:pPr>
    </w:p>
    <w:p w14:paraId="37A7FCC3" w14:textId="77777777" w:rsidR="004148B5" w:rsidRPr="00716387" w:rsidRDefault="004148B5">
      <w:pPr>
        <w:tabs>
          <w:tab w:val="left" w:pos="567"/>
        </w:tabs>
        <w:rPr>
          <w:szCs w:val="22"/>
        </w:rPr>
      </w:pPr>
      <w:r w:rsidRPr="00716387">
        <w:t xml:space="preserve">Razagilino farmakokinetika yra </w:t>
      </w:r>
      <w:r w:rsidR="00760049" w:rsidRPr="00716387">
        <w:t xml:space="preserve">tiesinė Parkinsono liga sergantiems pacientams </w:t>
      </w:r>
      <w:r w:rsidRPr="00716387">
        <w:t xml:space="preserve">vartojant </w:t>
      </w:r>
      <w:r w:rsidRPr="00716387">
        <w:rPr>
          <w:szCs w:val="22"/>
        </w:rPr>
        <w:t>0,5</w:t>
      </w:r>
      <w:r w:rsidRPr="00716387">
        <w:rPr>
          <w:szCs w:val="22"/>
        </w:rPr>
        <w:noBreakHyphen/>
        <w:t>2 mg dozes. Galutinis pusinės eliminacijos laikas yra 0,6</w:t>
      </w:r>
      <w:r w:rsidRPr="00716387">
        <w:rPr>
          <w:szCs w:val="22"/>
        </w:rPr>
        <w:noBreakHyphen/>
        <w:t>2</w:t>
      </w:r>
      <w:r w:rsidR="00760049" w:rsidRPr="00716387">
        <w:rPr>
          <w:szCs w:val="22"/>
        </w:rPr>
        <w:t> </w:t>
      </w:r>
      <w:r w:rsidRPr="00716387">
        <w:rPr>
          <w:szCs w:val="22"/>
        </w:rPr>
        <w:t>valandos.</w:t>
      </w:r>
    </w:p>
    <w:p w14:paraId="42989D55" w14:textId="77777777" w:rsidR="004148B5" w:rsidRPr="00716387" w:rsidRDefault="004148B5">
      <w:pPr>
        <w:tabs>
          <w:tab w:val="left" w:pos="567"/>
        </w:tabs>
        <w:rPr>
          <w:szCs w:val="22"/>
        </w:rPr>
      </w:pPr>
    </w:p>
    <w:p w14:paraId="73D8A436" w14:textId="77777777" w:rsidR="004148B5" w:rsidRPr="00716387" w:rsidRDefault="00E81694" w:rsidP="002E2E6E">
      <w:pPr>
        <w:keepNext/>
        <w:tabs>
          <w:tab w:val="left" w:pos="567"/>
        </w:tabs>
        <w:rPr>
          <w:szCs w:val="22"/>
          <w:u w:val="single"/>
        </w:rPr>
      </w:pPr>
      <w:r w:rsidRPr="00716387">
        <w:rPr>
          <w:szCs w:val="22"/>
          <w:u w:val="single"/>
        </w:rPr>
        <w:t>Kepenų veiklos sutrikimas</w:t>
      </w:r>
    </w:p>
    <w:p w14:paraId="59209FC1" w14:textId="77777777" w:rsidR="00105B7F" w:rsidRPr="00716387" w:rsidRDefault="00105B7F">
      <w:pPr>
        <w:tabs>
          <w:tab w:val="left" w:pos="567"/>
        </w:tabs>
        <w:rPr>
          <w:szCs w:val="22"/>
        </w:rPr>
      </w:pPr>
    </w:p>
    <w:p w14:paraId="539D9DEE" w14:textId="77777777" w:rsidR="004148B5" w:rsidRPr="00716387" w:rsidRDefault="004148B5">
      <w:pPr>
        <w:tabs>
          <w:tab w:val="left" w:pos="567"/>
        </w:tabs>
      </w:pPr>
      <w:r w:rsidRPr="00716387">
        <w:rPr>
          <w:szCs w:val="22"/>
        </w:rPr>
        <w:t xml:space="preserve">Asmenims, kurių kepenų funkcija sutrikusi nedaug, AUC ir </w:t>
      </w:r>
      <w:r w:rsidRPr="00716387">
        <w:t>C</w:t>
      </w:r>
      <w:r w:rsidRPr="00716387">
        <w:rPr>
          <w:vertAlign w:val="subscript"/>
        </w:rPr>
        <w:t>max</w:t>
      </w:r>
      <w:r w:rsidRPr="00716387">
        <w:t xml:space="preserve"> padidėjo atitinkamai 80% ir 38%. Asmenims, kurie serga vidutiniu kepenų nepakankamumu, AUC ir C</w:t>
      </w:r>
      <w:r w:rsidRPr="00716387">
        <w:rPr>
          <w:vertAlign w:val="subscript"/>
        </w:rPr>
        <w:t>max</w:t>
      </w:r>
      <w:r w:rsidRPr="00716387">
        <w:t xml:space="preserve"> padidėjo atitinkamai </w:t>
      </w:r>
      <w:r w:rsidRPr="00716387">
        <w:rPr>
          <w:color w:val="000000"/>
        </w:rPr>
        <w:t>568</w:t>
      </w:r>
      <w:r w:rsidRPr="00716387">
        <w:t>%</w:t>
      </w:r>
      <w:r w:rsidRPr="00716387">
        <w:rPr>
          <w:color w:val="000000"/>
        </w:rPr>
        <w:t xml:space="preserve"> </w:t>
      </w:r>
      <w:r w:rsidRPr="00716387">
        <w:t>ir 83% (žr. 4.4</w:t>
      </w:r>
      <w:r w:rsidR="00E81694" w:rsidRPr="00716387">
        <w:rPr>
          <w:szCs w:val="22"/>
        </w:rPr>
        <w:t> </w:t>
      </w:r>
      <w:r w:rsidRPr="00716387">
        <w:t>skyrių).</w:t>
      </w:r>
    </w:p>
    <w:p w14:paraId="60C0A619" w14:textId="77777777" w:rsidR="004148B5" w:rsidRPr="00716387" w:rsidRDefault="004148B5">
      <w:pPr>
        <w:tabs>
          <w:tab w:val="left" w:pos="567"/>
        </w:tabs>
      </w:pPr>
    </w:p>
    <w:p w14:paraId="59B109D6" w14:textId="77777777" w:rsidR="00E81694" w:rsidRPr="00716387" w:rsidRDefault="00E81694">
      <w:pPr>
        <w:tabs>
          <w:tab w:val="left" w:pos="567"/>
        </w:tabs>
      </w:pPr>
      <w:r w:rsidRPr="00716387">
        <w:rPr>
          <w:u w:val="single"/>
        </w:rPr>
        <w:t>Inkstų veiklos sutrikimas</w:t>
      </w:r>
    </w:p>
    <w:p w14:paraId="77D34123" w14:textId="77777777" w:rsidR="00105B7F" w:rsidRPr="00716387" w:rsidRDefault="00105B7F">
      <w:pPr>
        <w:tabs>
          <w:tab w:val="left" w:pos="567"/>
        </w:tabs>
      </w:pPr>
    </w:p>
    <w:p w14:paraId="7E76D937" w14:textId="77777777" w:rsidR="004148B5" w:rsidRPr="00716387" w:rsidRDefault="004148B5">
      <w:pPr>
        <w:tabs>
          <w:tab w:val="left" w:pos="567"/>
        </w:tabs>
      </w:pPr>
      <w:r w:rsidRPr="00716387">
        <w:t>Razagilino farmakokinetika esant lengvam (CL</w:t>
      </w:r>
      <w:r w:rsidRPr="00716387">
        <w:rPr>
          <w:vertAlign w:val="subscript"/>
        </w:rPr>
        <w:t>cr</w:t>
      </w:r>
      <w:r w:rsidR="00E81694" w:rsidRPr="00716387">
        <w:rPr>
          <w:szCs w:val="22"/>
        </w:rPr>
        <w:t> </w:t>
      </w:r>
      <w:r w:rsidRPr="00716387">
        <w:t>50</w:t>
      </w:r>
      <w:r w:rsidRPr="00716387">
        <w:noBreakHyphen/>
        <w:t>80 ml per minutę) ir vidutiniam (CL</w:t>
      </w:r>
      <w:r w:rsidRPr="00716387">
        <w:rPr>
          <w:vertAlign w:val="subscript"/>
        </w:rPr>
        <w:t>cr</w:t>
      </w:r>
      <w:r w:rsidR="00E81694" w:rsidRPr="00716387">
        <w:rPr>
          <w:szCs w:val="22"/>
        </w:rPr>
        <w:t> </w:t>
      </w:r>
      <w:r w:rsidRPr="00716387">
        <w:t>30</w:t>
      </w:r>
      <w:r w:rsidRPr="00716387">
        <w:noBreakHyphen/>
        <w:t>49 ml per minutę) inkstų funkcijos sutrikimui panaši kaip ir sveikų asmenų organizme.</w:t>
      </w:r>
    </w:p>
    <w:p w14:paraId="30781CC6" w14:textId="77777777" w:rsidR="004148B5" w:rsidRPr="00716387" w:rsidRDefault="004148B5">
      <w:pPr>
        <w:tabs>
          <w:tab w:val="left" w:pos="567"/>
        </w:tabs>
      </w:pPr>
    </w:p>
    <w:p w14:paraId="0AF4B345" w14:textId="77777777" w:rsidR="00E81694" w:rsidRPr="00716387" w:rsidRDefault="00E81694">
      <w:pPr>
        <w:tabs>
          <w:tab w:val="left" w:pos="567"/>
        </w:tabs>
        <w:rPr>
          <w:u w:val="single"/>
        </w:rPr>
      </w:pPr>
      <w:r w:rsidRPr="00716387">
        <w:rPr>
          <w:u w:val="single"/>
        </w:rPr>
        <w:t>Senyvi pacientai</w:t>
      </w:r>
    </w:p>
    <w:p w14:paraId="688E21A6" w14:textId="77777777" w:rsidR="00105B7F" w:rsidRPr="00716387" w:rsidRDefault="00105B7F">
      <w:pPr>
        <w:tabs>
          <w:tab w:val="left" w:pos="567"/>
        </w:tabs>
      </w:pPr>
    </w:p>
    <w:p w14:paraId="2FADD75D" w14:textId="77777777" w:rsidR="00E81694" w:rsidRPr="00716387" w:rsidRDefault="000A536D">
      <w:pPr>
        <w:tabs>
          <w:tab w:val="left" w:pos="567"/>
        </w:tabs>
      </w:pPr>
      <w:r w:rsidRPr="00716387">
        <w:t>Senyviems pacientams (&gt; 65 metų) a</w:t>
      </w:r>
      <w:r w:rsidR="00E81694" w:rsidRPr="00716387">
        <w:t xml:space="preserve">mžius mažai </w:t>
      </w:r>
      <w:r w:rsidR="00526E77" w:rsidRPr="00716387">
        <w:t>įtakoja</w:t>
      </w:r>
      <w:r w:rsidR="00E81694" w:rsidRPr="00716387">
        <w:t xml:space="preserve"> razagilino farmakokinetiką (žr. 4.2 skyrių).</w:t>
      </w:r>
    </w:p>
    <w:p w14:paraId="3B2BE081" w14:textId="77777777" w:rsidR="00E81694" w:rsidRPr="00716387" w:rsidRDefault="00E81694">
      <w:pPr>
        <w:tabs>
          <w:tab w:val="left" w:pos="567"/>
        </w:tabs>
      </w:pPr>
    </w:p>
    <w:p w14:paraId="1D5086EA" w14:textId="77777777" w:rsidR="004148B5" w:rsidRPr="00716387" w:rsidRDefault="004148B5" w:rsidP="002E2E6E">
      <w:pPr>
        <w:keepNext/>
        <w:tabs>
          <w:tab w:val="left" w:pos="567"/>
        </w:tabs>
        <w:rPr>
          <w:b/>
        </w:rPr>
      </w:pPr>
      <w:r w:rsidRPr="00716387">
        <w:rPr>
          <w:b/>
        </w:rPr>
        <w:t>5.3</w:t>
      </w:r>
      <w:r w:rsidRPr="00716387">
        <w:rPr>
          <w:b/>
        </w:rPr>
        <w:tab/>
        <w:t>Ikiklinikinių saugumo tyrimų duomenys</w:t>
      </w:r>
    </w:p>
    <w:p w14:paraId="35546E83" w14:textId="77777777" w:rsidR="004148B5" w:rsidRPr="00716387" w:rsidRDefault="004148B5" w:rsidP="002E2E6E">
      <w:pPr>
        <w:keepNext/>
        <w:tabs>
          <w:tab w:val="left" w:pos="567"/>
        </w:tabs>
        <w:ind w:left="567" w:hanging="567"/>
      </w:pPr>
    </w:p>
    <w:p w14:paraId="03207794" w14:textId="77777777" w:rsidR="006604C0" w:rsidRPr="00716387" w:rsidRDefault="006604C0" w:rsidP="006604C0">
      <w:pPr>
        <w:tabs>
          <w:tab w:val="left" w:pos="567"/>
        </w:tabs>
      </w:pPr>
      <w:r w:rsidRPr="00716387">
        <w:t>Įprastų farmakologinio saugumo, kartotinių dozių toksiškumo, genotoksiškumo, galimo kancerogeniškumo, toksinio poveikio reprodukcijai ir vystymuisi ikiklinikinių tyrimų duomenys specifinio pavojaus žmogui nerodo.</w:t>
      </w:r>
    </w:p>
    <w:p w14:paraId="0F981008" w14:textId="77777777" w:rsidR="006604C0" w:rsidRPr="00716387" w:rsidRDefault="006604C0">
      <w:pPr>
        <w:tabs>
          <w:tab w:val="left" w:pos="567"/>
        </w:tabs>
        <w:rPr>
          <w:szCs w:val="22"/>
        </w:rPr>
      </w:pPr>
    </w:p>
    <w:p w14:paraId="57ABBD47" w14:textId="77777777" w:rsidR="004148B5" w:rsidRPr="00716387" w:rsidRDefault="004148B5">
      <w:pPr>
        <w:tabs>
          <w:tab w:val="left" w:pos="567"/>
        </w:tabs>
        <w:rPr>
          <w:szCs w:val="22"/>
        </w:rPr>
      </w:pPr>
      <w:r w:rsidRPr="00716387">
        <w:rPr>
          <w:szCs w:val="22"/>
        </w:rPr>
        <w:t xml:space="preserve">Razagilinas nesukėlė genotoksinio poveikio </w:t>
      </w:r>
      <w:r w:rsidRPr="00716387">
        <w:rPr>
          <w:i/>
          <w:szCs w:val="22"/>
        </w:rPr>
        <w:t>in vivo</w:t>
      </w:r>
      <w:r w:rsidRPr="00716387">
        <w:rPr>
          <w:szCs w:val="22"/>
        </w:rPr>
        <w:t xml:space="preserve"> ir keliose </w:t>
      </w:r>
      <w:r w:rsidRPr="00716387">
        <w:rPr>
          <w:i/>
          <w:szCs w:val="22"/>
        </w:rPr>
        <w:t>in vitro</w:t>
      </w:r>
      <w:r w:rsidRPr="00716387">
        <w:rPr>
          <w:szCs w:val="22"/>
        </w:rPr>
        <w:t xml:space="preserve"> sistemose, tiriant bakterijas arba hepatocitus. Paaktyvinus razagilino metabolitus, padaugėjo chromosomų aberacijų, kai koncentracija buvo stipriai citotoksinė, kuri nesusidaro gydomąją dozę vartojančio žmogaus organizme.</w:t>
      </w:r>
    </w:p>
    <w:p w14:paraId="72892A60" w14:textId="77777777" w:rsidR="004148B5" w:rsidRPr="00716387" w:rsidRDefault="004148B5">
      <w:pPr>
        <w:tabs>
          <w:tab w:val="left" w:pos="567"/>
        </w:tabs>
        <w:rPr>
          <w:szCs w:val="22"/>
        </w:rPr>
      </w:pPr>
    </w:p>
    <w:p w14:paraId="132BA00F" w14:textId="77777777" w:rsidR="004148B5" w:rsidRPr="00716387" w:rsidRDefault="004148B5">
      <w:pPr>
        <w:tabs>
          <w:tab w:val="left" w:pos="567"/>
        </w:tabs>
        <w:rPr>
          <w:szCs w:val="22"/>
        </w:rPr>
      </w:pPr>
      <w:r w:rsidRPr="00716387">
        <w:rPr>
          <w:szCs w:val="22"/>
        </w:rPr>
        <w:t>Razagilinas nesukėlė kancerogeninio poveikio žiurkėms, kai sisteminė ekspozicija gyvūnų organizme buvo 84</w:t>
      </w:r>
      <w:r w:rsidRPr="00716387">
        <w:rPr>
          <w:szCs w:val="22"/>
        </w:rPr>
        <w:noBreakHyphen/>
        <w:t>339</w:t>
      </w:r>
      <w:r w:rsidR="0042397F" w:rsidRPr="00716387">
        <w:rPr>
          <w:szCs w:val="22"/>
        </w:rPr>
        <w:t> </w:t>
      </w:r>
      <w:r w:rsidRPr="00716387">
        <w:rPr>
          <w:szCs w:val="22"/>
        </w:rPr>
        <w:t>kartus didesnė už tą, kuri susidaro 1 mg razagilino per parą vartojančio žmogaus organizme. Pelėms dažniau susidarė mišri bronchiolių ir alveolių adenoma ir (arba) karcinoma, kai sisteminė ekspozicija gyvūnų organizme buvo 144</w:t>
      </w:r>
      <w:r w:rsidRPr="00716387">
        <w:rPr>
          <w:szCs w:val="22"/>
        </w:rPr>
        <w:noBreakHyphen/>
        <w:t>213</w:t>
      </w:r>
      <w:r w:rsidR="0042397F" w:rsidRPr="00716387">
        <w:rPr>
          <w:szCs w:val="22"/>
        </w:rPr>
        <w:t> </w:t>
      </w:r>
      <w:r w:rsidRPr="00716387">
        <w:rPr>
          <w:szCs w:val="22"/>
        </w:rPr>
        <w:t>kartų didesnė už tą, kuri susidaro 1 mg razagilino per parą vartojančio žmogaus organizme.</w:t>
      </w:r>
    </w:p>
    <w:p w14:paraId="0BA82A9B" w14:textId="77777777" w:rsidR="004148B5" w:rsidRPr="00716387" w:rsidRDefault="004148B5">
      <w:pPr>
        <w:tabs>
          <w:tab w:val="left" w:pos="567"/>
        </w:tabs>
      </w:pPr>
    </w:p>
    <w:p w14:paraId="4D7736E7" w14:textId="77777777" w:rsidR="004148B5" w:rsidRPr="00716387" w:rsidRDefault="004148B5">
      <w:pPr>
        <w:tabs>
          <w:tab w:val="left" w:pos="567"/>
        </w:tabs>
        <w:ind w:left="567" w:hanging="567"/>
        <w:rPr>
          <w:b/>
          <w:caps/>
        </w:rPr>
      </w:pPr>
    </w:p>
    <w:p w14:paraId="71821767" w14:textId="77777777" w:rsidR="004148B5" w:rsidRPr="00716387" w:rsidRDefault="004148B5">
      <w:pPr>
        <w:tabs>
          <w:tab w:val="left" w:pos="567"/>
        </w:tabs>
        <w:ind w:left="567" w:hanging="567"/>
        <w:rPr>
          <w:b/>
          <w:caps/>
        </w:rPr>
      </w:pPr>
      <w:r w:rsidRPr="00716387">
        <w:rPr>
          <w:b/>
          <w:caps/>
        </w:rPr>
        <w:t>6.</w:t>
      </w:r>
      <w:r w:rsidRPr="00716387">
        <w:rPr>
          <w:b/>
          <w:caps/>
        </w:rPr>
        <w:tab/>
        <w:t>farmacinė informacija</w:t>
      </w:r>
    </w:p>
    <w:p w14:paraId="26C8C24E" w14:textId="77777777" w:rsidR="004148B5" w:rsidRPr="00716387" w:rsidRDefault="004148B5">
      <w:pPr>
        <w:tabs>
          <w:tab w:val="left" w:pos="567"/>
        </w:tabs>
        <w:ind w:left="567" w:hanging="567"/>
      </w:pPr>
    </w:p>
    <w:p w14:paraId="7ED2F5C9" w14:textId="77777777" w:rsidR="004148B5" w:rsidRPr="00716387" w:rsidRDefault="004148B5">
      <w:pPr>
        <w:tabs>
          <w:tab w:val="left" w:pos="567"/>
        </w:tabs>
        <w:ind w:left="567" w:hanging="567"/>
        <w:rPr>
          <w:b/>
        </w:rPr>
      </w:pPr>
      <w:r w:rsidRPr="00716387">
        <w:rPr>
          <w:b/>
        </w:rPr>
        <w:t>6.1</w:t>
      </w:r>
      <w:r w:rsidRPr="00716387">
        <w:rPr>
          <w:b/>
        </w:rPr>
        <w:tab/>
        <w:t>Pagalbinių medžiagų sąrašas</w:t>
      </w:r>
    </w:p>
    <w:p w14:paraId="7E2C1CD9" w14:textId="77777777" w:rsidR="004148B5" w:rsidRPr="00716387" w:rsidRDefault="004148B5">
      <w:pPr>
        <w:tabs>
          <w:tab w:val="left" w:pos="567"/>
        </w:tabs>
      </w:pPr>
    </w:p>
    <w:p w14:paraId="7D5BA258" w14:textId="77777777" w:rsidR="004148B5" w:rsidRPr="00716387" w:rsidRDefault="004148B5">
      <w:pPr>
        <w:tabs>
          <w:tab w:val="left" w:pos="567"/>
        </w:tabs>
      </w:pPr>
      <w:r w:rsidRPr="00716387">
        <w:t>Manitolis</w:t>
      </w:r>
    </w:p>
    <w:p w14:paraId="3F70115D" w14:textId="77777777" w:rsidR="004148B5" w:rsidRPr="00716387" w:rsidRDefault="004148B5">
      <w:pPr>
        <w:tabs>
          <w:tab w:val="left" w:pos="567"/>
        </w:tabs>
      </w:pPr>
      <w:r w:rsidRPr="00716387">
        <w:t>Kukurūzų krakmolas</w:t>
      </w:r>
    </w:p>
    <w:p w14:paraId="4956FF51" w14:textId="77777777" w:rsidR="004148B5" w:rsidRPr="00716387" w:rsidRDefault="004148B5">
      <w:pPr>
        <w:tabs>
          <w:tab w:val="left" w:pos="567"/>
        </w:tabs>
      </w:pPr>
      <w:r w:rsidRPr="00716387">
        <w:t>Gelifikuotas kukurūzų krakmolas</w:t>
      </w:r>
    </w:p>
    <w:p w14:paraId="298D9ACC" w14:textId="77777777" w:rsidR="004148B5" w:rsidRPr="00716387" w:rsidRDefault="004148B5">
      <w:pPr>
        <w:tabs>
          <w:tab w:val="left" w:pos="567"/>
        </w:tabs>
      </w:pPr>
      <w:r w:rsidRPr="00716387">
        <w:t>Koloidinis bevandenis silicio dioksidas</w:t>
      </w:r>
    </w:p>
    <w:p w14:paraId="38784BD1" w14:textId="77777777" w:rsidR="004148B5" w:rsidRPr="00716387" w:rsidRDefault="004148B5">
      <w:pPr>
        <w:tabs>
          <w:tab w:val="left" w:pos="567"/>
        </w:tabs>
      </w:pPr>
      <w:r w:rsidRPr="00716387">
        <w:t>Stearino rūgštis</w:t>
      </w:r>
    </w:p>
    <w:p w14:paraId="7A01643E" w14:textId="77777777" w:rsidR="004148B5" w:rsidRPr="00716387" w:rsidRDefault="004148B5">
      <w:pPr>
        <w:tabs>
          <w:tab w:val="left" w:pos="567"/>
        </w:tabs>
      </w:pPr>
      <w:r w:rsidRPr="00716387">
        <w:t>Talkas</w:t>
      </w:r>
    </w:p>
    <w:p w14:paraId="226F9E21" w14:textId="77777777" w:rsidR="004148B5" w:rsidRPr="00716387" w:rsidRDefault="004148B5">
      <w:pPr>
        <w:tabs>
          <w:tab w:val="left" w:pos="567"/>
        </w:tabs>
      </w:pPr>
    </w:p>
    <w:p w14:paraId="2F12185A" w14:textId="77777777" w:rsidR="004148B5" w:rsidRPr="00716387" w:rsidRDefault="004148B5">
      <w:pPr>
        <w:tabs>
          <w:tab w:val="left" w:pos="567"/>
        </w:tabs>
        <w:ind w:left="567" w:hanging="567"/>
        <w:rPr>
          <w:b/>
        </w:rPr>
      </w:pPr>
      <w:r w:rsidRPr="00716387">
        <w:rPr>
          <w:b/>
        </w:rPr>
        <w:t>6.2</w:t>
      </w:r>
      <w:r w:rsidRPr="00716387">
        <w:rPr>
          <w:b/>
        </w:rPr>
        <w:tab/>
        <w:t>Nesuderinamumas</w:t>
      </w:r>
    </w:p>
    <w:p w14:paraId="643D0FA8" w14:textId="77777777" w:rsidR="004148B5" w:rsidRPr="00716387" w:rsidRDefault="004148B5">
      <w:pPr>
        <w:tabs>
          <w:tab w:val="left" w:pos="567"/>
        </w:tabs>
        <w:ind w:left="567" w:hanging="567"/>
      </w:pPr>
    </w:p>
    <w:p w14:paraId="158E8D81" w14:textId="77777777" w:rsidR="004148B5" w:rsidRPr="00716387" w:rsidRDefault="004148B5">
      <w:pPr>
        <w:tabs>
          <w:tab w:val="left" w:pos="567"/>
        </w:tabs>
        <w:ind w:left="567" w:hanging="567"/>
      </w:pPr>
      <w:r w:rsidRPr="00716387">
        <w:t>Duomenys nebūtini.</w:t>
      </w:r>
    </w:p>
    <w:p w14:paraId="18D74FCE" w14:textId="77777777" w:rsidR="004148B5" w:rsidRPr="00716387" w:rsidRDefault="004148B5">
      <w:pPr>
        <w:tabs>
          <w:tab w:val="left" w:pos="567"/>
        </w:tabs>
        <w:ind w:left="567" w:hanging="567"/>
      </w:pPr>
    </w:p>
    <w:p w14:paraId="171D3F52" w14:textId="77777777" w:rsidR="004148B5" w:rsidRPr="00716387" w:rsidRDefault="004148B5">
      <w:pPr>
        <w:tabs>
          <w:tab w:val="left" w:pos="567"/>
        </w:tabs>
        <w:ind w:left="567" w:hanging="567"/>
        <w:rPr>
          <w:b/>
        </w:rPr>
      </w:pPr>
      <w:r w:rsidRPr="00716387">
        <w:rPr>
          <w:b/>
        </w:rPr>
        <w:t>6.3</w:t>
      </w:r>
      <w:r w:rsidRPr="00716387">
        <w:rPr>
          <w:b/>
        </w:rPr>
        <w:tab/>
        <w:t>Tinkamumo laikas</w:t>
      </w:r>
    </w:p>
    <w:p w14:paraId="5812EA14" w14:textId="77777777" w:rsidR="004148B5" w:rsidRPr="00716387" w:rsidRDefault="004148B5">
      <w:pPr>
        <w:tabs>
          <w:tab w:val="left" w:pos="567"/>
        </w:tabs>
        <w:ind w:left="567" w:hanging="567"/>
      </w:pPr>
    </w:p>
    <w:p w14:paraId="68AAF16E" w14:textId="77777777" w:rsidR="004148B5" w:rsidRPr="00716387" w:rsidRDefault="004148B5">
      <w:pPr>
        <w:tabs>
          <w:tab w:val="left" w:pos="567"/>
        </w:tabs>
        <w:ind w:left="567" w:hanging="567"/>
      </w:pPr>
      <w:r w:rsidRPr="00716387">
        <w:t>Lizdinių plokštelių – 3</w:t>
      </w:r>
      <w:r w:rsidR="0042397F" w:rsidRPr="00716387">
        <w:rPr>
          <w:szCs w:val="22"/>
        </w:rPr>
        <w:t> </w:t>
      </w:r>
      <w:r w:rsidRPr="00716387">
        <w:t>metai.</w:t>
      </w:r>
    </w:p>
    <w:p w14:paraId="00FD05F2" w14:textId="77777777" w:rsidR="004148B5" w:rsidRPr="00716387" w:rsidRDefault="004148B5">
      <w:pPr>
        <w:tabs>
          <w:tab w:val="left" w:pos="567"/>
        </w:tabs>
        <w:ind w:left="567" w:hanging="567"/>
      </w:pPr>
      <w:r w:rsidRPr="00716387">
        <w:t>Buteli</w:t>
      </w:r>
      <w:r w:rsidR="00E165EB" w:rsidRPr="00716387">
        <w:t>uk</w:t>
      </w:r>
      <w:r w:rsidRPr="00716387">
        <w:t>ų – 3</w:t>
      </w:r>
      <w:r w:rsidR="0042397F" w:rsidRPr="00716387">
        <w:rPr>
          <w:szCs w:val="22"/>
        </w:rPr>
        <w:t> </w:t>
      </w:r>
      <w:r w:rsidRPr="00716387">
        <w:t>metai.</w:t>
      </w:r>
    </w:p>
    <w:p w14:paraId="05D9C77F" w14:textId="77777777" w:rsidR="004148B5" w:rsidRPr="00716387" w:rsidRDefault="004148B5">
      <w:pPr>
        <w:tabs>
          <w:tab w:val="left" w:pos="567"/>
        </w:tabs>
        <w:ind w:left="567" w:hanging="567"/>
      </w:pPr>
    </w:p>
    <w:p w14:paraId="0EC6F78E" w14:textId="77777777" w:rsidR="004148B5" w:rsidRPr="00716387" w:rsidRDefault="004148B5">
      <w:pPr>
        <w:tabs>
          <w:tab w:val="left" w:pos="567"/>
        </w:tabs>
        <w:ind w:left="567" w:hanging="567"/>
        <w:rPr>
          <w:b/>
        </w:rPr>
      </w:pPr>
      <w:r w:rsidRPr="00716387">
        <w:rPr>
          <w:b/>
        </w:rPr>
        <w:t>6.4</w:t>
      </w:r>
      <w:r w:rsidRPr="00716387">
        <w:rPr>
          <w:b/>
        </w:rPr>
        <w:tab/>
        <w:t>Specialios laikymo sąlygos</w:t>
      </w:r>
    </w:p>
    <w:p w14:paraId="0213CC34" w14:textId="77777777" w:rsidR="004148B5" w:rsidRPr="00716387" w:rsidRDefault="004148B5">
      <w:pPr>
        <w:tabs>
          <w:tab w:val="left" w:pos="567"/>
        </w:tabs>
        <w:ind w:left="567" w:hanging="567"/>
      </w:pPr>
    </w:p>
    <w:p w14:paraId="4C8D9148" w14:textId="77777777" w:rsidR="004148B5" w:rsidRPr="00716387" w:rsidRDefault="004148B5">
      <w:pPr>
        <w:tabs>
          <w:tab w:val="left" w:pos="567"/>
        </w:tabs>
        <w:ind w:left="567" w:hanging="567"/>
      </w:pPr>
      <w:r w:rsidRPr="00716387">
        <w:t xml:space="preserve">Laikyti ne aukštesnėje kaip </w:t>
      </w:r>
      <w:r w:rsidR="00D40285" w:rsidRPr="00716387">
        <w:t>30</w:t>
      </w:r>
      <w:r w:rsidR="00D40285" w:rsidRPr="00716387">
        <w:rPr>
          <w:szCs w:val="22"/>
        </w:rPr>
        <w:t> </w:t>
      </w:r>
      <w:r w:rsidRPr="00716387">
        <w:rPr>
          <w:rFonts w:ascii="Symbol" w:hAnsi="Symbol"/>
        </w:rPr>
        <w:t></w:t>
      </w:r>
      <w:r w:rsidRPr="00716387">
        <w:t>C temperatūroje.</w:t>
      </w:r>
    </w:p>
    <w:p w14:paraId="6E0B5180" w14:textId="77777777" w:rsidR="004148B5" w:rsidRPr="00716387" w:rsidRDefault="004148B5">
      <w:pPr>
        <w:tabs>
          <w:tab w:val="left" w:pos="567"/>
        </w:tabs>
        <w:ind w:left="567" w:hanging="567"/>
      </w:pPr>
    </w:p>
    <w:p w14:paraId="43429675" w14:textId="77777777" w:rsidR="004148B5" w:rsidRPr="00716387" w:rsidRDefault="004148B5">
      <w:pPr>
        <w:tabs>
          <w:tab w:val="left" w:pos="567"/>
        </w:tabs>
        <w:ind w:left="567" w:hanging="567"/>
        <w:rPr>
          <w:b/>
        </w:rPr>
      </w:pPr>
      <w:r w:rsidRPr="00716387">
        <w:rPr>
          <w:b/>
        </w:rPr>
        <w:t>6.5</w:t>
      </w:r>
      <w:r w:rsidRPr="00716387">
        <w:rPr>
          <w:b/>
        </w:rPr>
        <w:tab/>
      </w:r>
      <w:r w:rsidR="00853247" w:rsidRPr="00716387">
        <w:rPr>
          <w:b/>
          <w:bCs/>
        </w:rPr>
        <w:t xml:space="preserve">Talpyklės pobūdis </w:t>
      </w:r>
      <w:r w:rsidRPr="00716387">
        <w:rPr>
          <w:b/>
          <w:bCs/>
        </w:rPr>
        <w:t>ir jos</w:t>
      </w:r>
      <w:r w:rsidRPr="00716387">
        <w:t xml:space="preserve"> </w:t>
      </w:r>
      <w:r w:rsidRPr="00716387">
        <w:rPr>
          <w:b/>
        </w:rPr>
        <w:t>turinys</w:t>
      </w:r>
    </w:p>
    <w:p w14:paraId="6C92E330" w14:textId="77777777" w:rsidR="004148B5" w:rsidRPr="00716387" w:rsidRDefault="004148B5">
      <w:pPr>
        <w:tabs>
          <w:tab w:val="left" w:pos="567"/>
        </w:tabs>
        <w:ind w:left="567" w:hanging="567"/>
      </w:pPr>
    </w:p>
    <w:p w14:paraId="5A229CBA" w14:textId="77777777" w:rsidR="00105B7F" w:rsidRPr="00716387" w:rsidRDefault="004148B5">
      <w:pPr>
        <w:tabs>
          <w:tab w:val="left" w:pos="567"/>
        </w:tabs>
        <w:ind w:left="567" w:hanging="567"/>
      </w:pPr>
      <w:r w:rsidRPr="00716387">
        <w:rPr>
          <w:u w:val="single"/>
        </w:rPr>
        <w:t>Lizdinės plokštelės</w:t>
      </w:r>
    </w:p>
    <w:p w14:paraId="7CE361CF" w14:textId="77777777" w:rsidR="00105B7F" w:rsidRPr="00716387" w:rsidRDefault="00105B7F">
      <w:pPr>
        <w:tabs>
          <w:tab w:val="left" w:pos="567"/>
        </w:tabs>
        <w:ind w:left="567" w:hanging="567"/>
      </w:pPr>
    </w:p>
    <w:p w14:paraId="3A2C4506" w14:textId="77777777" w:rsidR="004148B5" w:rsidRPr="00716387" w:rsidRDefault="004148B5">
      <w:pPr>
        <w:tabs>
          <w:tab w:val="left" w:pos="567"/>
        </w:tabs>
        <w:ind w:left="567" w:hanging="567"/>
      </w:pPr>
      <w:r w:rsidRPr="00716387">
        <w:t>7, 10, 28, 30, 100 arba 112</w:t>
      </w:r>
      <w:r w:rsidR="00853247" w:rsidRPr="00716387">
        <w:rPr>
          <w:szCs w:val="22"/>
        </w:rPr>
        <w:t> </w:t>
      </w:r>
      <w:r w:rsidRPr="00716387">
        <w:t>tablečių aliuminio/aliuminio lizdinės plokštelės.</w:t>
      </w:r>
    </w:p>
    <w:p w14:paraId="4F60D6B6" w14:textId="77777777" w:rsidR="00105B7F" w:rsidRPr="00716387" w:rsidRDefault="00105B7F" w:rsidP="00716387">
      <w:pPr>
        <w:tabs>
          <w:tab w:val="left" w:pos="567"/>
        </w:tabs>
        <w:ind w:left="567" w:hanging="567"/>
      </w:pPr>
    </w:p>
    <w:p w14:paraId="5119F4A9" w14:textId="77777777" w:rsidR="00105B7F" w:rsidRPr="00716387" w:rsidRDefault="004148B5" w:rsidP="008D5F4A">
      <w:pPr>
        <w:keepNext/>
        <w:tabs>
          <w:tab w:val="left" w:pos="567"/>
        </w:tabs>
        <w:rPr>
          <w:u w:val="single"/>
        </w:rPr>
      </w:pPr>
      <w:r w:rsidRPr="00716387">
        <w:rPr>
          <w:u w:val="single"/>
        </w:rPr>
        <w:lastRenderedPageBreak/>
        <w:t>Buteli</w:t>
      </w:r>
      <w:r w:rsidR="00E165EB" w:rsidRPr="00716387">
        <w:rPr>
          <w:u w:val="single"/>
        </w:rPr>
        <w:t>uk</w:t>
      </w:r>
      <w:r w:rsidRPr="00716387">
        <w:rPr>
          <w:u w:val="single"/>
        </w:rPr>
        <w:t>ai</w:t>
      </w:r>
    </w:p>
    <w:p w14:paraId="6BCBCA7D" w14:textId="77777777" w:rsidR="00105B7F" w:rsidRPr="00716387" w:rsidRDefault="00105B7F" w:rsidP="008D5F4A">
      <w:pPr>
        <w:keepNext/>
        <w:tabs>
          <w:tab w:val="left" w:pos="567"/>
        </w:tabs>
      </w:pPr>
    </w:p>
    <w:p w14:paraId="0424081D" w14:textId="77777777" w:rsidR="004148B5" w:rsidRPr="00716387" w:rsidRDefault="004148B5">
      <w:pPr>
        <w:tabs>
          <w:tab w:val="left" w:pos="567"/>
        </w:tabs>
      </w:pPr>
      <w:r w:rsidRPr="00716387">
        <w:t>30</w:t>
      </w:r>
      <w:r w:rsidR="00853247" w:rsidRPr="00716387">
        <w:rPr>
          <w:szCs w:val="22"/>
        </w:rPr>
        <w:t> </w:t>
      </w:r>
      <w:r w:rsidRPr="00716387">
        <w:t>tablečių balti didelio tankio polietileno buteli</w:t>
      </w:r>
      <w:r w:rsidR="00E165EB" w:rsidRPr="00716387">
        <w:t>uk</w:t>
      </w:r>
      <w:r w:rsidRPr="00716387">
        <w:t xml:space="preserve">ai su vaikų </w:t>
      </w:r>
      <w:r w:rsidR="006E4661" w:rsidRPr="00716387">
        <w:t xml:space="preserve">sunkiai </w:t>
      </w:r>
      <w:r w:rsidRPr="00716387">
        <w:t>atidaromu dangteliu arba be jo.</w:t>
      </w:r>
    </w:p>
    <w:p w14:paraId="7557E6D2" w14:textId="77777777" w:rsidR="004148B5" w:rsidRPr="00716387" w:rsidRDefault="004148B5">
      <w:pPr>
        <w:tabs>
          <w:tab w:val="left" w:pos="567"/>
        </w:tabs>
      </w:pPr>
    </w:p>
    <w:p w14:paraId="483EFF86" w14:textId="77777777" w:rsidR="004148B5" w:rsidRPr="00716387" w:rsidRDefault="004148B5">
      <w:pPr>
        <w:tabs>
          <w:tab w:val="left" w:pos="567"/>
        </w:tabs>
      </w:pPr>
      <w:r w:rsidRPr="00716387">
        <w:t>Gali būti tiekiamos ne visų dydžių pakuotės.</w:t>
      </w:r>
    </w:p>
    <w:p w14:paraId="33DD8DA0" w14:textId="77777777" w:rsidR="004148B5" w:rsidRPr="00716387" w:rsidRDefault="004148B5">
      <w:pPr>
        <w:tabs>
          <w:tab w:val="left" w:pos="567"/>
        </w:tabs>
        <w:ind w:left="567" w:hanging="567"/>
      </w:pPr>
    </w:p>
    <w:p w14:paraId="558EF3B6" w14:textId="77777777" w:rsidR="004148B5" w:rsidRPr="00716387" w:rsidRDefault="004148B5" w:rsidP="009432F5">
      <w:pPr>
        <w:tabs>
          <w:tab w:val="left" w:pos="567"/>
        </w:tabs>
        <w:ind w:left="567" w:hanging="567"/>
      </w:pPr>
      <w:r w:rsidRPr="00716387">
        <w:rPr>
          <w:b/>
        </w:rPr>
        <w:t>6.6</w:t>
      </w:r>
      <w:r w:rsidRPr="00716387">
        <w:rPr>
          <w:b/>
        </w:rPr>
        <w:tab/>
      </w:r>
      <w:r w:rsidRPr="00716387">
        <w:rPr>
          <w:b/>
          <w:bCs/>
        </w:rPr>
        <w:t>Specialūs reikalavimai atliekoms tvarkyti</w:t>
      </w:r>
    </w:p>
    <w:p w14:paraId="68287CFC" w14:textId="77777777" w:rsidR="004148B5" w:rsidRPr="00716387" w:rsidRDefault="004148B5">
      <w:pPr>
        <w:tabs>
          <w:tab w:val="left" w:pos="567"/>
        </w:tabs>
        <w:ind w:left="567" w:hanging="567"/>
      </w:pPr>
    </w:p>
    <w:p w14:paraId="744FB0A7" w14:textId="77777777" w:rsidR="004148B5" w:rsidRPr="00716387" w:rsidRDefault="004148B5">
      <w:pPr>
        <w:tabs>
          <w:tab w:val="left" w:pos="567"/>
        </w:tabs>
        <w:ind w:left="567" w:hanging="567"/>
      </w:pPr>
      <w:r w:rsidRPr="00716387">
        <w:t xml:space="preserve">Specialių reikalavimų </w:t>
      </w:r>
      <w:r w:rsidR="00853247" w:rsidRPr="00716387">
        <w:t xml:space="preserve">atliekoms tvarkyti </w:t>
      </w:r>
      <w:r w:rsidRPr="00716387">
        <w:t>nėra.</w:t>
      </w:r>
    </w:p>
    <w:p w14:paraId="3038E018" w14:textId="77777777" w:rsidR="004148B5" w:rsidRPr="00716387" w:rsidRDefault="004148B5">
      <w:pPr>
        <w:tabs>
          <w:tab w:val="left" w:pos="567"/>
        </w:tabs>
        <w:ind w:left="567" w:hanging="567"/>
      </w:pPr>
    </w:p>
    <w:p w14:paraId="10F9C214" w14:textId="77777777" w:rsidR="004148B5" w:rsidRPr="00716387" w:rsidRDefault="004148B5">
      <w:pPr>
        <w:tabs>
          <w:tab w:val="left" w:pos="567"/>
        </w:tabs>
        <w:ind w:left="567" w:hanging="567"/>
      </w:pPr>
    </w:p>
    <w:p w14:paraId="58972612" w14:textId="77777777" w:rsidR="004148B5" w:rsidRPr="00716387" w:rsidRDefault="004148B5" w:rsidP="009432F5">
      <w:pPr>
        <w:tabs>
          <w:tab w:val="left" w:pos="567"/>
        </w:tabs>
        <w:ind w:left="567" w:hanging="567"/>
        <w:rPr>
          <w:b/>
          <w:caps/>
        </w:rPr>
      </w:pPr>
      <w:r w:rsidRPr="00716387">
        <w:rPr>
          <w:b/>
          <w:caps/>
        </w:rPr>
        <w:t>7.</w:t>
      </w:r>
      <w:r w:rsidRPr="00716387">
        <w:rPr>
          <w:b/>
          <w:caps/>
        </w:rPr>
        <w:tab/>
      </w:r>
      <w:r w:rsidR="00853247" w:rsidRPr="00716387">
        <w:rPr>
          <w:b/>
          <w:noProof/>
        </w:rPr>
        <w:t>REGISTRUOTOJAS</w:t>
      </w:r>
    </w:p>
    <w:p w14:paraId="399C7235" w14:textId="77777777" w:rsidR="004148B5" w:rsidRPr="00716387" w:rsidRDefault="004148B5">
      <w:pPr>
        <w:tabs>
          <w:tab w:val="left" w:pos="567"/>
        </w:tabs>
        <w:ind w:left="567" w:hanging="567"/>
      </w:pPr>
    </w:p>
    <w:p w14:paraId="41D623C9" w14:textId="77777777" w:rsidR="00E90837" w:rsidRPr="00716387" w:rsidRDefault="00E90837" w:rsidP="00E90837">
      <w:pPr>
        <w:tabs>
          <w:tab w:val="left" w:pos="567"/>
        </w:tabs>
        <w:suppressAutoHyphens w:val="0"/>
        <w:rPr>
          <w:szCs w:val="22"/>
          <w:lang w:eastAsia="en-US"/>
        </w:rPr>
      </w:pPr>
      <w:r w:rsidRPr="00716387">
        <w:rPr>
          <w:szCs w:val="22"/>
          <w:lang w:eastAsia="en-US"/>
        </w:rPr>
        <w:t>Teva B.V.</w:t>
      </w:r>
    </w:p>
    <w:p w14:paraId="4F27A944" w14:textId="77777777" w:rsidR="00E90837" w:rsidRPr="00716387" w:rsidRDefault="00E90837" w:rsidP="00E90837">
      <w:pPr>
        <w:tabs>
          <w:tab w:val="left" w:pos="567"/>
        </w:tabs>
        <w:suppressAutoHyphens w:val="0"/>
        <w:rPr>
          <w:szCs w:val="22"/>
          <w:lang w:eastAsia="en-US"/>
        </w:rPr>
      </w:pPr>
      <w:r w:rsidRPr="00716387">
        <w:rPr>
          <w:szCs w:val="22"/>
          <w:lang w:eastAsia="en-US"/>
        </w:rPr>
        <w:t>Swensweg</w:t>
      </w:r>
      <w:r w:rsidR="00D61787" w:rsidRPr="00716387">
        <w:rPr>
          <w:szCs w:val="22"/>
          <w:lang w:eastAsia="en-US"/>
        </w:rPr>
        <w:t> </w:t>
      </w:r>
      <w:r w:rsidRPr="00716387">
        <w:rPr>
          <w:szCs w:val="22"/>
          <w:lang w:eastAsia="en-US"/>
        </w:rPr>
        <w:t>5</w:t>
      </w:r>
    </w:p>
    <w:p w14:paraId="3F9567FA" w14:textId="77777777" w:rsidR="00E90837" w:rsidRPr="00716387" w:rsidRDefault="00E90837" w:rsidP="00E90837">
      <w:pPr>
        <w:tabs>
          <w:tab w:val="left" w:pos="567"/>
        </w:tabs>
        <w:suppressAutoHyphens w:val="0"/>
        <w:rPr>
          <w:szCs w:val="22"/>
          <w:lang w:eastAsia="en-US"/>
        </w:rPr>
      </w:pPr>
      <w:r w:rsidRPr="00716387">
        <w:rPr>
          <w:szCs w:val="22"/>
          <w:lang w:eastAsia="en-US"/>
        </w:rPr>
        <w:t>2031</w:t>
      </w:r>
      <w:r w:rsidR="00D61787" w:rsidRPr="00716387">
        <w:rPr>
          <w:szCs w:val="22"/>
          <w:lang w:eastAsia="en-US"/>
        </w:rPr>
        <w:t> </w:t>
      </w:r>
      <w:r w:rsidRPr="00716387">
        <w:rPr>
          <w:szCs w:val="22"/>
          <w:lang w:eastAsia="en-US"/>
        </w:rPr>
        <w:t>GA Haarlem</w:t>
      </w:r>
    </w:p>
    <w:p w14:paraId="61C2A63A" w14:textId="77777777" w:rsidR="004148B5" w:rsidRPr="00716387" w:rsidRDefault="00E90837">
      <w:pPr>
        <w:tabs>
          <w:tab w:val="left" w:pos="567"/>
        </w:tabs>
        <w:rPr>
          <w:szCs w:val="22"/>
        </w:rPr>
      </w:pPr>
      <w:r w:rsidRPr="00716387">
        <w:rPr>
          <w:szCs w:val="22"/>
          <w:lang w:eastAsia="en-US"/>
        </w:rPr>
        <w:t>Nyderlandai</w:t>
      </w:r>
    </w:p>
    <w:p w14:paraId="036FF90F" w14:textId="77777777" w:rsidR="004148B5" w:rsidRPr="00716387" w:rsidRDefault="004148B5">
      <w:pPr>
        <w:tabs>
          <w:tab w:val="left" w:pos="567"/>
        </w:tabs>
        <w:ind w:left="567" w:hanging="567"/>
      </w:pPr>
    </w:p>
    <w:p w14:paraId="79B25CD5" w14:textId="77777777" w:rsidR="004148B5" w:rsidRPr="00716387" w:rsidRDefault="004148B5">
      <w:pPr>
        <w:tabs>
          <w:tab w:val="left" w:pos="567"/>
        </w:tabs>
        <w:ind w:left="567" w:hanging="567"/>
      </w:pPr>
    </w:p>
    <w:p w14:paraId="4AA053E9" w14:textId="77777777" w:rsidR="004148B5" w:rsidRPr="00716387" w:rsidRDefault="004148B5" w:rsidP="009432F5">
      <w:pPr>
        <w:tabs>
          <w:tab w:val="left" w:pos="567"/>
        </w:tabs>
        <w:ind w:left="567" w:hanging="567"/>
        <w:rPr>
          <w:b/>
          <w:caps/>
        </w:rPr>
      </w:pPr>
      <w:r w:rsidRPr="00716387">
        <w:rPr>
          <w:b/>
          <w:caps/>
        </w:rPr>
        <w:t>8.</w:t>
      </w:r>
      <w:r w:rsidRPr="00716387">
        <w:rPr>
          <w:b/>
          <w:caps/>
        </w:rPr>
        <w:tab/>
      </w:r>
      <w:r w:rsidR="00D61787" w:rsidRPr="00716387">
        <w:rPr>
          <w:b/>
          <w:noProof/>
        </w:rPr>
        <w:t>REGISTRACIJOS PAŽYMĖJIMO NUMERIS (</w:t>
      </w:r>
      <w:r w:rsidR="006A33F0" w:rsidRPr="00716387">
        <w:rPr>
          <w:b/>
          <w:noProof/>
        </w:rPr>
        <w:noBreakHyphen/>
      </w:r>
      <w:r w:rsidR="00D61787" w:rsidRPr="00716387">
        <w:rPr>
          <w:b/>
          <w:noProof/>
        </w:rPr>
        <w:t>IAI)</w:t>
      </w:r>
      <w:r w:rsidRPr="00716387">
        <w:rPr>
          <w:b/>
          <w:caps/>
        </w:rPr>
        <w:t xml:space="preserve"> </w:t>
      </w:r>
    </w:p>
    <w:p w14:paraId="03BFE74B" w14:textId="77777777" w:rsidR="004148B5" w:rsidRPr="00716387" w:rsidRDefault="004148B5">
      <w:pPr>
        <w:tabs>
          <w:tab w:val="left" w:pos="567"/>
        </w:tabs>
        <w:ind w:left="567" w:hanging="567"/>
      </w:pPr>
    </w:p>
    <w:p w14:paraId="7418CCF5" w14:textId="77777777" w:rsidR="004148B5" w:rsidRPr="00716387" w:rsidRDefault="004148B5">
      <w:pPr>
        <w:tabs>
          <w:tab w:val="left" w:pos="567"/>
        </w:tabs>
        <w:ind w:left="567" w:hanging="567"/>
      </w:pPr>
      <w:r w:rsidRPr="00716387">
        <w:t>EU/1/04/304/001-</w:t>
      </w:r>
      <w:r w:rsidR="00092490" w:rsidRPr="00716387">
        <w:t>0</w:t>
      </w:r>
      <w:r w:rsidR="008D5F4A" w:rsidRPr="00716387">
        <w:t>7</w:t>
      </w:r>
    </w:p>
    <w:p w14:paraId="767BD35A" w14:textId="77777777" w:rsidR="004148B5" w:rsidRPr="00716387" w:rsidRDefault="004148B5">
      <w:pPr>
        <w:tabs>
          <w:tab w:val="left" w:pos="567"/>
        </w:tabs>
        <w:ind w:left="567" w:hanging="567"/>
      </w:pPr>
    </w:p>
    <w:p w14:paraId="076829BF" w14:textId="77777777" w:rsidR="004148B5" w:rsidRPr="00716387" w:rsidRDefault="004148B5">
      <w:pPr>
        <w:tabs>
          <w:tab w:val="left" w:pos="567"/>
        </w:tabs>
        <w:ind w:left="567" w:hanging="567"/>
      </w:pPr>
    </w:p>
    <w:p w14:paraId="42163637" w14:textId="77777777" w:rsidR="004148B5" w:rsidRPr="00716387" w:rsidRDefault="004148B5" w:rsidP="009432F5">
      <w:pPr>
        <w:tabs>
          <w:tab w:val="left" w:pos="567"/>
        </w:tabs>
        <w:ind w:left="567" w:hanging="567"/>
        <w:rPr>
          <w:b/>
          <w:bCs/>
          <w:caps/>
        </w:rPr>
      </w:pPr>
      <w:r w:rsidRPr="00716387">
        <w:rPr>
          <w:b/>
          <w:caps/>
        </w:rPr>
        <w:t>9.</w:t>
      </w:r>
      <w:r w:rsidRPr="00716387">
        <w:rPr>
          <w:b/>
          <w:caps/>
        </w:rPr>
        <w:tab/>
      </w:r>
      <w:r w:rsidR="00D61787" w:rsidRPr="00716387">
        <w:rPr>
          <w:b/>
          <w:noProof/>
        </w:rPr>
        <w:t>REGISTRAVIMO / PERREGISTRAVIMO DATA</w:t>
      </w:r>
    </w:p>
    <w:p w14:paraId="692AADCD" w14:textId="77777777" w:rsidR="004148B5" w:rsidRPr="00716387" w:rsidRDefault="004148B5">
      <w:pPr>
        <w:tabs>
          <w:tab w:val="left" w:pos="567"/>
        </w:tabs>
        <w:ind w:left="567" w:hanging="567"/>
      </w:pPr>
    </w:p>
    <w:p w14:paraId="255A78CD" w14:textId="77777777" w:rsidR="004148B5" w:rsidRPr="00716387" w:rsidRDefault="00D61787" w:rsidP="001D4223">
      <w:pPr>
        <w:autoSpaceDE w:val="0"/>
        <w:autoSpaceDN w:val="0"/>
        <w:adjustRightInd w:val="0"/>
        <w:rPr>
          <w:rFonts w:ascii="TimesNewRomanPSMT" w:hAnsi="TimesNewRomanPSMT" w:cs="TimesNewRomanPSMT"/>
          <w:szCs w:val="22"/>
          <w:lang w:eastAsia="de-DE"/>
        </w:rPr>
      </w:pPr>
      <w:r w:rsidRPr="00716387">
        <w:rPr>
          <w:rFonts w:ascii="TimesNewRomanPSMT" w:hAnsi="TimesNewRomanPSMT" w:cs="TimesNewRomanPSMT"/>
          <w:szCs w:val="22"/>
          <w:lang w:eastAsia="de-DE"/>
        </w:rPr>
        <w:t>R</w:t>
      </w:r>
      <w:r w:rsidR="004148B5" w:rsidRPr="00716387">
        <w:rPr>
          <w:rFonts w:ascii="TimesNewRomanPSMT" w:hAnsi="TimesNewRomanPSMT" w:cs="TimesNewRomanPSMT"/>
          <w:szCs w:val="22"/>
          <w:lang w:eastAsia="de-DE"/>
        </w:rPr>
        <w:t>egistravimo data 2005 m. vasario 21 d.</w:t>
      </w:r>
    </w:p>
    <w:p w14:paraId="1AD91675" w14:textId="77777777" w:rsidR="004148B5" w:rsidRPr="00716387" w:rsidRDefault="004148B5" w:rsidP="001D4223">
      <w:pPr>
        <w:autoSpaceDE w:val="0"/>
        <w:autoSpaceDN w:val="0"/>
        <w:adjustRightInd w:val="0"/>
        <w:rPr>
          <w:rFonts w:ascii="Calibri" w:hAnsi="Calibri" w:cs="Arial"/>
          <w:sz w:val="20"/>
          <w:lang w:eastAsia="de-DE" w:bidi="ar-SY"/>
        </w:rPr>
      </w:pPr>
      <w:r w:rsidRPr="00716387">
        <w:rPr>
          <w:rFonts w:ascii="TimesNewRomanPSMT" w:hAnsi="TimesNewRomanPSMT" w:cs="TimesNewRomanPSMT"/>
          <w:szCs w:val="22"/>
          <w:lang w:eastAsia="de-DE"/>
        </w:rPr>
        <w:t xml:space="preserve">Paskutinio perregistravimo data </w:t>
      </w:r>
      <w:r w:rsidR="00D574AD" w:rsidRPr="00716387">
        <w:rPr>
          <w:rFonts w:ascii="TimesNewRomanPSMT" w:hAnsi="TimesNewRomanPSMT" w:cs="TimesNewRomanPSMT"/>
          <w:szCs w:val="22"/>
          <w:lang w:eastAsia="de-DE"/>
        </w:rPr>
        <w:t>2009</w:t>
      </w:r>
      <w:r w:rsidR="00D61787" w:rsidRPr="00716387">
        <w:rPr>
          <w:rFonts w:ascii="TimesNewRomanPSMT" w:hAnsi="TimesNewRomanPSMT" w:cs="TimesNewRomanPSMT"/>
          <w:szCs w:val="22"/>
          <w:lang w:eastAsia="de-DE"/>
        </w:rPr>
        <w:t> m.</w:t>
      </w:r>
      <w:r w:rsidR="00D574AD" w:rsidRPr="00716387">
        <w:rPr>
          <w:rFonts w:ascii="TimesNewRomanPSMT" w:hAnsi="TimesNewRomanPSMT" w:cs="TimesNewRomanPSMT"/>
          <w:szCs w:val="22"/>
          <w:lang w:eastAsia="de-DE"/>
        </w:rPr>
        <w:t xml:space="preserve"> </w:t>
      </w:r>
      <w:r w:rsidR="00D574AD" w:rsidRPr="00716387">
        <w:rPr>
          <w:szCs w:val="22"/>
          <w:lang w:eastAsia="de-DE"/>
        </w:rPr>
        <w:t>ru</w:t>
      </w:r>
      <w:r w:rsidR="008A62FF" w:rsidRPr="00716387">
        <w:rPr>
          <w:szCs w:val="22"/>
          <w:lang w:eastAsia="de-DE"/>
        </w:rPr>
        <w:t>gsėj</w:t>
      </w:r>
      <w:r w:rsidR="00115BB1" w:rsidRPr="00716387">
        <w:rPr>
          <w:szCs w:val="22"/>
          <w:lang w:eastAsia="de-DE"/>
        </w:rPr>
        <w:t>o</w:t>
      </w:r>
      <w:r w:rsidR="008A62FF" w:rsidRPr="00716387">
        <w:rPr>
          <w:szCs w:val="22"/>
          <w:lang w:eastAsia="de-DE"/>
        </w:rPr>
        <w:t xml:space="preserve"> 21 d</w:t>
      </w:r>
      <w:r w:rsidR="008A62FF" w:rsidRPr="00716387">
        <w:rPr>
          <w:rFonts w:ascii="Calibri" w:hAnsi="Calibri" w:cs="Arial"/>
          <w:szCs w:val="22"/>
          <w:lang w:eastAsia="de-DE" w:bidi="ar-SY"/>
        </w:rPr>
        <w:t>.</w:t>
      </w:r>
    </w:p>
    <w:p w14:paraId="153F5302" w14:textId="77777777" w:rsidR="004148B5" w:rsidRPr="00716387" w:rsidRDefault="004148B5">
      <w:pPr>
        <w:tabs>
          <w:tab w:val="left" w:pos="567"/>
        </w:tabs>
        <w:ind w:left="567" w:hanging="567"/>
      </w:pPr>
    </w:p>
    <w:p w14:paraId="396038A9" w14:textId="77777777" w:rsidR="004148B5" w:rsidRPr="00716387" w:rsidRDefault="004148B5">
      <w:pPr>
        <w:tabs>
          <w:tab w:val="left" w:pos="567"/>
        </w:tabs>
        <w:ind w:left="567" w:hanging="567"/>
      </w:pPr>
    </w:p>
    <w:p w14:paraId="3B6A896E" w14:textId="77777777" w:rsidR="004148B5" w:rsidRPr="00716387" w:rsidRDefault="004148B5">
      <w:pPr>
        <w:tabs>
          <w:tab w:val="left" w:pos="567"/>
        </w:tabs>
        <w:ind w:left="567" w:hanging="567"/>
        <w:rPr>
          <w:b/>
          <w:caps/>
        </w:rPr>
      </w:pPr>
      <w:r w:rsidRPr="00716387">
        <w:rPr>
          <w:b/>
          <w:caps/>
        </w:rPr>
        <w:t>10.</w:t>
      </w:r>
      <w:r w:rsidRPr="00716387">
        <w:rPr>
          <w:b/>
          <w:caps/>
        </w:rPr>
        <w:tab/>
        <w:t>teksto peržiūros data</w:t>
      </w:r>
    </w:p>
    <w:p w14:paraId="0127193B" w14:textId="77777777" w:rsidR="004148B5" w:rsidRPr="00716387" w:rsidRDefault="004148B5"/>
    <w:p w14:paraId="53FF9EDC" w14:textId="77777777" w:rsidR="004148B5" w:rsidRPr="00716387" w:rsidRDefault="00D61787">
      <w:pPr>
        <w:tabs>
          <w:tab w:val="left" w:pos="567"/>
        </w:tabs>
      </w:pPr>
      <w:r w:rsidRPr="00716387">
        <w:t>Išsami informacija apie šį vaistinį</w:t>
      </w:r>
      <w:r w:rsidR="004148B5" w:rsidRPr="00716387">
        <w:rPr>
          <w:iCs/>
        </w:rPr>
        <w:t xml:space="preserve"> preparatą </w:t>
      </w:r>
      <w:r w:rsidRPr="00716387">
        <w:t xml:space="preserve">pateikiama </w:t>
      </w:r>
      <w:r w:rsidR="004148B5" w:rsidRPr="00716387">
        <w:rPr>
          <w:iCs/>
        </w:rPr>
        <w:t xml:space="preserve">Europos vaistų agentūros </w:t>
      </w:r>
      <w:r w:rsidRPr="00716387">
        <w:t xml:space="preserve">tinklalapyje </w:t>
      </w:r>
      <w:hyperlink r:id="rId10" w:history="1">
        <w:r w:rsidRPr="00716387">
          <w:rPr>
            <w:rStyle w:val="Hyperlink"/>
            <w:noProof/>
          </w:rPr>
          <w:t>http://www.ema.europa.eu/</w:t>
        </w:r>
      </w:hyperlink>
      <w:r w:rsidR="004148B5" w:rsidRPr="00716387">
        <w:rPr>
          <w:color w:val="0000FF"/>
        </w:rPr>
        <w:t>.</w:t>
      </w:r>
    </w:p>
    <w:p w14:paraId="107E4122" w14:textId="77777777" w:rsidR="004148B5" w:rsidRPr="00716387" w:rsidRDefault="004148B5">
      <w:pPr>
        <w:tabs>
          <w:tab w:val="left" w:pos="567"/>
        </w:tabs>
      </w:pPr>
    </w:p>
    <w:p w14:paraId="569560CF" w14:textId="77777777" w:rsidR="004148B5" w:rsidRPr="00716387" w:rsidRDefault="004148B5">
      <w:pPr>
        <w:tabs>
          <w:tab w:val="left" w:pos="567"/>
        </w:tabs>
      </w:pPr>
      <w:r w:rsidRPr="00716387">
        <w:br w:type="page"/>
      </w:r>
    </w:p>
    <w:p w14:paraId="3BAFCC87" w14:textId="77777777" w:rsidR="004148B5" w:rsidRPr="00716387" w:rsidRDefault="004148B5">
      <w:pPr>
        <w:tabs>
          <w:tab w:val="left" w:pos="567"/>
        </w:tabs>
      </w:pPr>
    </w:p>
    <w:p w14:paraId="62461D06" w14:textId="77777777" w:rsidR="004148B5" w:rsidRPr="00716387" w:rsidRDefault="004148B5">
      <w:pPr>
        <w:tabs>
          <w:tab w:val="left" w:pos="567"/>
        </w:tabs>
      </w:pPr>
    </w:p>
    <w:p w14:paraId="36D4620C" w14:textId="77777777" w:rsidR="004148B5" w:rsidRPr="00716387" w:rsidRDefault="004148B5">
      <w:pPr>
        <w:tabs>
          <w:tab w:val="left" w:pos="567"/>
        </w:tabs>
      </w:pPr>
    </w:p>
    <w:p w14:paraId="0CC22B4C" w14:textId="77777777" w:rsidR="004148B5" w:rsidRPr="00716387" w:rsidRDefault="004148B5">
      <w:pPr>
        <w:tabs>
          <w:tab w:val="left" w:pos="567"/>
        </w:tabs>
      </w:pPr>
    </w:p>
    <w:p w14:paraId="1003BA49" w14:textId="77777777" w:rsidR="004148B5" w:rsidRPr="00716387" w:rsidRDefault="004148B5">
      <w:pPr>
        <w:tabs>
          <w:tab w:val="left" w:pos="567"/>
        </w:tabs>
      </w:pPr>
    </w:p>
    <w:p w14:paraId="7A0E346B" w14:textId="77777777" w:rsidR="004148B5" w:rsidRPr="00716387" w:rsidRDefault="004148B5">
      <w:pPr>
        <w:tabs>
          <w:tab w:val="left" w:pos="567"/>
        </w:tabs>
      </w:pPr>
    </w:p>
    <w:p w14:paraId="0DFDEC07" w14:textId="77777777" w:rsidR="004148B5" w:rsidRPr="00716387" w:rsidRDefault="004148B5">
      <w:pPr>
        <w:tabs>
          <w:tab w:val="left" w:pos="567"/>
        </w:tabs>
      </w:pPr>
    </w:p>
    <w:p w14:paraId="61548575" w14:textId="77777777" w:rsidR="004148B5" w:rsidRPr="00716387" w:rsidRDefault="004148B5">
      <w:pPr>
        <w:tabs>
          <w:tab w:val="left" w:pos="567"/>
        </w:tabs>
      </w:pPr>
    </w:p>
    <w:p w14:paraId="0290CD32" w14:textId="77777777" w:rsidR="004148B5" w:rsidRPr="00716387" w:rsidRDefault="004148B5">
      <w:pPr>
        <w:tabs>
          <w:tab w:val="left" w:pos="567"/>
        </w:tabs>
      </w:pPr>
    </w:p>
    <w:p w14:paraId="081CBC07" w14:textId="77777777" w:rsidR="004148B5" w:rsidRPr="00716387" w:rsidRDefault="004148B5">
      <w:pPr>
        <w:tabs>
          <w:tab w:val="left" w:pos="567"/>
        </w:tabs>
      </w:pPr>
    </w:p>
    <w:p w14:paraId="5166093F" w14:textId="77777777" w:rsidR="004148B5" w:rsidRPr="00716387" w:rsidRDefault="004148B5">
      <w:pPr>
        <w:tabs>
          <w:tab w:val="left" w:pos="567"/>
        </w:tabs>
      </w:pPr>
    </w:p>
    <w:p w14:paraId="527DA944" w14:textId="77777777" w:rsidR="004148B5" w:rsidRPr="00716387" w:rsidRDefault="004148B5">
      <w:pPr>
        <w:tabs>
          <w:tab w:val="left" w:pos="567"/>
        </w:tabs>
      </w:pPr>
    </w:p>
    <w:p w14:paraId="39D37C21" w14:textId="77777777" w:rsidR="004148B5" w:rsidRPr="00716387" w:rsidRDefault="004148B5">
      <w:pPr>
        <w:tabs>
          <w:tab w:val="left" w:pos="567"/>
        </w:tabs>
      </w:pPr>
    </w:p>
    <w:p w14:paraId="014DE372" w14:textId="77777777" w:rsidR="004148B5" w:rsidRPr="00716387" w:rsidRDefault="004148B5">
      <w:pPr>
        <w:tabs>
          <w:tab w:val="left" w:pos="567"/>
        </w:tabs>
      </w:pPr>
    </w:p>
    <w:p w14:paraId="241B3DA5" w14:textId="77777777" w:rsidR="004148B5" w:rsidRPr="00716387" w:rsidRDefault="004148B5">
      <w:pPr>
        <w:tabs>
          <w:tab w:val="left" w:pos="567"/>
        </w:tabs>
      </w:pPr>
    </w:p>
    <w:p w14:paraId="4418A362" w14:textId="77777777" w:rsidR="004148B5" w:rsidRPr="00716387" w:rsidRDefault="004148B5">
      <w:pPr>
        <w:tabs>
          <w:tab w:val="left" w:pos="567"/>
        </w:tabs>
      </w:pPr>
    </w:p>
    <w:p w14:paraId="0040ADAD" w14:textId="77777777" w:rsidR="004148B5" w:rsidRPr="00716387" w:rsidRDefault="004148B5">
      <w:pPr>
        <w:tabs>
          <w:tab w:val="left" w:pos="567"/>
        </w:tabs>
      </w:pPr>
    </w:p>
    <w:p w14:paraId="4C537128" w14:textId="77777777" w:rsidR="004148B5" w:rsidRPr="00716387" w:rsidRDefault="004148B5">
      <w:pPr>
        <w:tabs>
          <w:tab w:val="left" w:pos="567"/>
        </w:tabs>
      </w:pPr>
    </w:p>
    <w:p w14:paraId="3828E4EC" w14:textId="77777777" w:rsidR="004148B5" w:rsidRPr="00716387" w:rsidRDefault="004148B5">
      <w:pPr>
        <w:tabs>
          <w:tab w:val="left" w:pos="567"/>
        </w:tabs>
      </w:pPr>
    </w:p>
    <w:p w14:paraId="13E30E59" w14:textId="77777777" w:rsidR="004148B5" w:rsidRPr="00716387" w:rsidRDefault="004148B5" w:rsidP="002E2E6E">
      <w:pPr>
        <w:tabs>
          <w:tab w:val="left" w:pos="567"/>
        </w:tabs>
        <w:rPr>
          <w:b/>
        </w:rPr>
      </w:pPr>
    </w:p>
    <w:p w14:paraId="08AA334B" w14:textId="77777777" w:rsidR="004148B5" w:rsidRPr="00716387" w:rsidRDefault="004148B5" w:rsidP="002E2E6E">
      <w:pPr>
        <w:tabs>
          <w:tab w:val="left" w:pos="567"/>
        </w:tabs>
        <w:rPr>
          <w:b/>
        </w:rPr>
      </w:pPr>
    </w:p>
    <w:p w14:paraId="047E7840" w14:textId="77777777" w:rsidR="004148B5" w:rsidRPr="00716387" w:rsidRDefault="004148B5" w:rsidP="002E2E6E">
      <w:pPr>
        <w:tabs>
          <w:tab w:val="left" w:pos="567"/>
        </w:tabs>
        <w:rPr>
          <w:b/>
        </w:rPr>
      </w:pPr>
    </w:p>
    <w:p w14:paraId="02D7E4FA" w14:textId="043CC36A" w:rsidR="004148B5" w:rsidRPr="009D07B0" w:rsidRDefault="004148B5" w:rsidP="009432F5">
      <w:pPr>
        <w:pStyle w:val="TTEMEASMCA"/>
        <w:rPr>
          <w:lang w:val="lt-LT"/>
        </w:rPr>
      </w:pPr>
      <w:bookmarkStart w:id="0" w:name="_Toc129243128"/>
      <w:bookmarkStart w:id="1" w:name="_Toc129243253"/>
      <w:r w:rsidRPr="009D07B0">
        <w:rPr>
          <w:lang w:val="lt-LT"/>
        </w:rPr>
        <w:t>II</w:t>
      </w:r>
      <w:r w:rsidR="0079412B" w:rsidRPr="009D07B0">
        <w:rPr>
          <w:lang w:val="lt-LT"/>
        </w:rPr>
        <w:t> </w:t>
      </w:r>
      <w:r w:rsidRPr="009D07B0">
        <w:rPr>
          <w:lang w:val="lt-LT"/>
        </w:rPr>
        <w:t>PRIEDAS</w:t>
      </w:r>
      <w:bookmarkEnd w:id="0"/>
      <w:bookmarkEnd w:id="1"/>
      <w:r w:rsidR="009D07B0">
        <w:rPr>
          <w:lang w:val="lt-LT"/>
        </w:rPr>
        <w:fldChar w:fldCharType="begin"/>
      </w:r>
      <w:r w:rsidR="009D07B0">
        <w:rPr>
          <w:lang w:val="lt-LT"/>
        </w:rPr>
        <w:instrText xml:space="preserve"> DOCVARIABLE VAULT_ND_37a026e7-d8ac-4199-ac0c-b1306ce714c7 \* MERGEFORMAT </w:instrText>
      </w:r>
      <w:r w:rsidR="009D07B0">
        <w:rPr>
          <w:lang w:val="lt-LT"/>
        </w:rPr>
        <w:fldChar w:fldCharType="separate"/>
      </w:r>
      <w:r w:rsidR="009D07B0">
        <w:rPr>
          <w:lang w:val="lt-LT"/>
        </w:rPr>
        <w:t xml:space="preserve"> </w:t>
      </w:r>
      <w:r w:rsidR="009D07B0">
        <w:rPr>
          <w:lang w:val="lt-LT"/>
        </w:rPr>
        <w:fldChar w:fldCharType="end"/>
      </w:r>
    </w:p>
    <w:p w14:paraId="2F78075D" w14:textId="77777777" w:rsidR="004148B5" w:rsidRPr="009D07B0" w:rsidRDefault="004148B5" w:rsidP="009432F5">
      <w:pPr>
        <w:pStyle w:val="TTEMEASMCA"/>
        <w:rPr>
          <w:lang w:val="lt-LT"/>
        </w:rPr>
      </w:pPr>
    </w:p>
    <w:p w14:paraId="2ABF4BA3" w14:textId="77777777" w:rsidR="004148B5" w:rsidRPr="00716387" w:rsidRDefault="004148B5">
      <w:pPr>
        <w:tabs>
          <w:tab w:val="left" w:pos="567"/>
        </w:tabs>
        <w:ind w:left="1701" w:right="1416" w:hanging="567"/>
      </w:pPr>
    </w:p>
    <w:p w14:paraId="07C57653" w14:textId="77777777" w:rsidR="004148B5" w:rsidRPr="00716387" w:rsidRDefault="004148B5">
      <w:pPr>
        <w:tabs>
          <w:tab w:val="left" w:pos="567"/>
          <w:tab w:val="left" w:pos="1701"/>
        </w:tabs>
        <w:ind w:left="1701" w:right="1416" w:hanging="567"/>
        <w:rPr>
          <w:b/>
        </w:rPr>
      </w:pPr>
      <w:r w:rsidRPr="00716387">
        <w:rPr>
          <w:b/>
        </w:rPr>
        <w:t>A.</w:t>
      </w:r>
      <w:r w:rsidRPr="00716387">
        <w:rPr>
          <w:b/>
        </w:rPr>
        <w:tab/>
      </w:r>
      <w:r w:rsidR="00D61787" w:rsidRPr="00716387">
        <w:rPr>
          <w:b/>
          <w:noProof/>
        </w:rPr>
        <w:t>GAMINTOJAS (</w:t>
      </w:r>
      <w:r w:rsidR="005B313B" w:rsidRPr="00716387">
        <w:rPr>
          <w:b/>
          <w:noProof/>
        </w:rPr>
        <w:noBreakHyphen/>
      </w:r>
      <w:r w:rsidR="00D61787" w:rsidRPr="00716387">
        <w:rPr>
          <w:b/>
          <w:noProof/>
        </w:rPr>
        <w:t>AI), ATSAKINGAS (</w:t>
      </w:r>
      <w:r w:rsidR="005B313B" w:rsidRPr="00716387">
        <w:rPr>
          <w:b/>
          <w:noProof/>
        </w:rPr>
        <w:noBreakHyphen/>
      </w:r>
      <w:r w:rsidR="00D61787" w:rsidRPr="00716387">
        <w:rPr>
          <w:b/>
          <w:noProof/>
        </w:rPr>
        <w:t>I) UŽ SERIJŲ</w:t>
      </w:r>
      <w:r w:rsidRPr="00716387">
        <w:rPr>
          <w:b/>
        </w:rPr>
        <w:t xml:space="preserve"> IŠLEIDIMĄ </w:t>
      </w:r>
    </w:p>
    <w:p w14:paraId="3D58F3EB" w14:textId="77777777" w:rsidR="004148B5" w:rsidRPr="00716387" w:rsidRDefault="004148B5">
      <w:pPr>
        <w:tabs>
          <w:tab w:val="left" w:pos="567"/>
        </w:tabs>
        <w:ind w:left="1701" w:right="1416" w:hanging="567"/>
        <w:rPr>
          <w:bCs/>
        </w:rPr>
      </w:pPr>
    </w:p>
    <w:p w14:paraId="189246D4" w14:textId="77777777" w:rsidR="004148B5" w:rsidRPr="00716387" w:rsidRDefault="004148B5" w:rsidP="009432F5">
      <w:pPr>
        <w:tabs>
          <w:tab w:val="left" w:pos="567"/>
          <w:tab w:val="left" w:pos="1701"/>
        </w:tabs>
        <w:ind w:left="1701" w:right="1416" w:hanging="567"/>
        <w:rPr>
          <w:b/>
          <w:noProof/>
        </w:rPr>
      </w:pPr>
      <w:r w:rsidRPr="00716387">
        <w:rPr>
          <w:b/>
        </w:rPr>
        <w:t>B.</w:t>
      </w:r>
      <w:r w:rsidRPr="00716387">
        <w:rPr>
          <w:b/>
        </w:rPr>
        <w:tab/>
      </w:r>
      <w:r w:rsidR="00F54575" w:rsidRPr="00716387">
        <w:rPr>
          <w:b/>
          <w:noProof/>
        </w:rPr>
        <w:t xml:space="preserve">TIEKIMO IR VARTOJIMO </w:t>
      </w:r>
      <w:r w:rsidRPr="00716387">
        <w:rPr>
          <w:b/>
        </w:rPr>
        <w:t xml:space="preserve">SĄLYGOS </w:t>
      </w:r>
      <w:r w:rsidR="00F54575" w:rsidRPr="00716387">
        <w:rPr>
          <w:b/>
          <w:noProof/>
        </w:rPr>
        <w:t>AR APRIBOJIMAI</w:t>
      </w:r>
    </w:p>
    <w:p w14:paraId="3EB3FF4B" w14:textId="77777777" w:rsidR="00F54575" w:rsidRPr="00716387" w:rsidRDefault="00F54575" w:rsidP="009432F5">
      <w:pPr>
        <w:tabs>
          <w:tab w:val="left" w:pos="567"/>
          <w:tab w:val="left" w:pos="1701"/>
        </w:tabs>
        <w:ind w:left="1701" w:right="1416" w:hanging="567"/>
        <w:rPr>
          <w:b/>
          <w:noProof/>
        </w:rPr>
      </w:pPr>
    </w:p>
    <w:p w14:paraId="1A55B6A4" w14:textId="77777777" w:rsidR="00F54575" w:rsidRPr="00716387" w:rsidRDefault="00F54575" w:rsidP="009432F5">
      <w:pPr>
        <w:tabs>
          <w:tab w:val="left" w:pos="567"/>
          <w:tab w:val="left" w:pos="1701"/>
        </w:tabs>
        <w:ind w:left="1701" w:right="1416" w:hanging="567"/>
        <w:rPr>
          <w:b/>
          <w:noProof/>
        </w:rPr>
      </w:pPr>
      <w:r w:rsidRPr="00716387">
        <w:rPr>
          <w:b/>
          <w:noProof/>
        </w:rPr>
        <w:t>C.</w:t>
      </w:r>
      <w:r w:rsidRPr="00716387">
        <w:rPr>
          <w:b/>
          <w:noProof/>
        </w:rPr>
        <w:tab/>
        <w:t>KITOS SĄLYGOS IR REIKALAVIMAI REGISTRUOTOJUI</w:t>
      </w:r>
    </w:p>
    <w:p w14:paraId="654C759C" w14:textId="77777777" w:rsidR="00F54575" w:rsidRPr="00716387" w:rsidRDefault="00F54575" w:rsidP="009432F5">
      <w:pPr>
        <w:tabs>
          <w:tab w:val="left" w:pos="567"/>
          <w:tab w:val="left" w:pos="1701"/>
        </w:tabs>
        <w:ind w:left="1701" w:right="1416" w:hanging="567"/>
        <w:rPr>
          <w:b/>
          <w:noProof/>
        </w:rPr>
      </w:pPr>
    </w:p>
    <w:p w14:paraId="4148DF2D" w14:textId="77777777" w:rsidR="00F54575" w:rsidRPr="00716387" w:rsidRDefault="00F54575" w:rsidP="009432F5">
      <w:pPr>
        <w:tabs>
          <w:tab w:val="left" w:pos="567"/>
          <w:tab w:val="left" w:pos="1701"/>
        </w:tabs>
        <w:ind w:left="1701" w:right="1416" w:hanging="567"/>
        <w:rPr>
          <w:b/>
          <w:noProof/>
        </w:rPr>
      </w:pPr>
      <w:r w:rsidRPr="00716387">
        <w:rPr>
          <w:b/>
          <w:noProof/>
        </w:rPr>
        <w:t>D.</w:t>
      </w:r>
      <w:r w:rsidRPr="00716387">
        <w:rPr>
          <w:b/>
          <w:noProof/>
        </w:rPr>
        <w:tab/>
      </w:r>
      <w:r w:rsidRPr="00716387">
        <w:rPr>
          <w:b/>
          <w:caps/>
        </w:rPr>
        <w:t>SĄLYGOS AR APRIBOJIMAI SAUGIAM IR VEIKSMINGAM VAISTINIO PREPARATO VARTOJIMUI UŽTIKRINTI</w:t>
      </w:r>
    </w:p>
    <w:p w14:paraId="23A6A4B4" w14:textId="77777777" w:rsidR="004148B5" w:rsidRPr="00716387" w:rsidRDefault="004148B5">
      <w:pPr>
        <w:tabs>
          <w:tab w:val="left" w:pos="567"/>
        </w:tabs>
        <w:ind w:left="1701" w:right="1416" w:hanging="567"/>
        <w:rPr>
          <w:bCs/>
        </w:rPr>
      </w:pPr>
    </w:p>
    <w:p w14:paraId="4B0961AF" w14:textId="77777777" w:rsidR="004148B5" w:rsidRPr="00716387" w:rsidRDefault="004148B5" w:rsidP="00F542D8">
      <w:pPr>
        <w:pStyle w:val="TitleB"/>
      </w:pPr>
      <w:r w:rsidRPr="00716387">
        <w:rPr>
          <w:b w:val="0"/>
        </w:rPr>
        <w:br w:type="page"/>
      </w:r>
      <w:r w:rsidRPr="00716387">
        <w:lastRenderedPageBreak/>
        <w:t>A.</w:t>
      </w:r>
      <w:r w:rsidRPr="00716387">
        <w:tab/>
      </w:r>
      <w:r w:rsidR="00F54575" w:rsidRPr="00716387">
        <w:rPr>
          <w:noProof/>
        </w:rPr>
        <w:t>GAMINTOJAS (</w:t>
      </w:r>
      <w:r w:rsidR="005B313B" w:rsidRPr="00716387">
        <w:rPr>
          <w:noProof/>
        </w:rPr>
        <w:noBreakHyphen/>
      </w:r>
      <w:r w:rsidR="00F54575" w:rsidRPr="00716387">
        <w:rPr>
          <w:noProof/>
        </w:rPr>
        <w:t>AI), ATSAKINGAS (</w:t>
      </w:r>
      <w:r w:rsidR="005B313B" w:rsidRPr="00716387">
        <w:rPr>
          <w:noProof/>
        </w:rPr>
        <w:noBreakHyphen/>
      </w:r>
      <w:r w:rsidR="00F54575" w:rsidRPr="00716387">
        <w:rPr>
          <w:noProof/>
        </w:rPr>
        <w:t>I) UŽ SERIJŲ</w:t>
      </w:r>
      <w:r w:rsidRPr="00716387">
        <w:t xml:space="preserve"> IŠLEIDIMĄ</w:t>
      </w:r>
    </w:p>
    <w:p w14:paraId="41F55DAD" w14:textId="77777777" w:rsidR="004148B5" w:rsidRPr="00716387" w:rsidRDefault="004148B5">
      <w:pPr>
        <w:tabs>
          <w:tab w:val="left" w:pos="567"/>
        </w:tabs>
        <w:ind w:right="1416"/>
      </w:pPr>
    </w:p>
    <w:p w14:paraId="7D178D49" w14:textId="77777777" w:rsidR="004148B5" w:rsidRPr="00716387" w:rsidRDefault="004148B5">
      <w:pPr>
        <w:tabs>
          <w:tab w:val="left" w:pos="567"/>
        </w:tabs>
        <w:rPr>
          <w:u w:val="single"/>
        </w:rPr>
      </w:pPr>
      <w:r w:rsidRPr="00716387">
        <w:rPr>
          <w:u w:val="single"/>
        </w:rPr>
        <w:t>Gamintojo</w:t>
      </w:r>
      <w:r w:rsidR="00F04D15" w:rsidRPr="00716387">
        <w:rPr>
          <w:noProof/>
          <w:u w:val="single"/>
        </w:rPr>
        <w:t xml:space="preserve"> (</w:t>
      </w:r>
      <w:r w:rsidR="005B313B" w:rsidRPr="00716387">
        <w:rPr>
          <w:noProof/>
          <w:u w:val="single"/>
        </w:rPr>
        <w:noBreakHyphen/>
      </w:r>
      <w:r w:rsidR="00F04D15" w:rsidRPr="00716387">
        <w:rPr>
          <w:noProof/>
          <w:u w:val="single"/>
        </w:rPr>
        <w:t>ų), atsakingo (</w:t>
      </w:r>
      <w:r w:rsidR="005B313B" w:rsidRPr="00716387">
        <w:rPr>
          <w:noProof/>
          <w:u w:val="single"/>
        </w:rPr>
        <w:noBreakHyphen/>
      </w:r>
      <w:r w:rsidR="00F04D15" w:rsidRPr="00716387">
        <w:rPr>
          <w:noProof/>
          <w:u w:val="single"/>
        </w:rPr>
        <w:t>ų) už serijų</w:t>
      </w:r>
      <w:r w:rsidRPr="00716387">
        <w:rPr>
          <w:u w:val="single"/>
        </w:rPr>
        <w:t xml:space="preserve"> išleidimą, pavadinimas</w:t>
      </w:r>
      <w:r w:rsidR="00F04D15" w:rsidRPr="00716387">
        <w:rPr>
          <w:noProof/>
          <w:u w:val="single"/>
        </w:rPr>
        <w:t xml:space="preserve"> (</w:t>
      </w:r>
      <w:r w:rsidR="005B313B" w:rsidRPr="00716387">
        <w:rPr>
          <w:noProof/>
          <w:u w:val="single"/>
        </w:rPr>
        <w:noBreakHyphen/>
      </w:r>
      <w:r w:rsidR="00F04D15" w:rsidRPr="00716387">
        <w:rPr>
          <w:noProof/>
          <w:u w:val="single"/>
        </w:rPr>
        <w:t>ai)</w:t>
      </w:r>
      <w:r w:rsidRPr="00716387">
        <w:rPr>
          <w:u w:val="single"/>
        </w:rPr>
        <w:t xml:space="preserve"> ir adresas</w:t>
      </w:r>
      <w:r w:rsidR="005B313B" w:rsidRPr="00716387">
        <w:rPr>
          <w:noProof/>
          <w:u w:val="single"/>
        </w:rPr>
        <w:t xml:space="preserve"> (</w:t>
      </w:r>
      <w:r w:rsidR="005B313B" w:rsidRPr="00716387">
        <w:rPr>
          <w:noProof/>
          <w:u w:val="single"/>
        </w:rPr>
        <w:noBreakHyphen/>
      </w:r>
      <w:r w:rsidR="00F04D15" w:rsidRPr="00716387">
        <w:rPr>
          <w:noProof/>
          <w:u w:val="single"/>
        </w:rPr>
        <w:t>ai)</w:t>
      </w:r>
    </w:p>
    <w:p w14:paraId="0B9428C0" w14:textId="760498A8" w:rsidR="004148B5" w:rsidRPr="00716387" w:rsidDel="00717D51" w:rsidRDefault="004148B5">
      <w:pPr>
        <w:tabs>
          <w:tab w:val="left" w:pos="567"/>
        </w:tabs>
        <w:rPr>
          <w:del w:id="2" w:author="translator" w:date="2025-03-10T09:25:00Z"/>
        </w:rPr>
      </w:pPr>
    </w:p>
    <w:p w14:paraId="4DEC11B6" w14:textId="181F446D" w:rsidR="004148B5" w:rsidRPr="00716387" w:rsidDel="00717D51" w:rsidRDefault="004148B5">
      <w:pPr>
        <w:tabs>
          <w:tab w:val="left" w:pos="567"/>
        </w:tabs>
        <w:rPr>
          <w:del w:id="3" w:author="translator" w:date="2025-03-10T09:25:00Z"/>
          <w:szCs w:val="22"/>
        </w:rPr>
      </w:pPr>
      <w:del w:id="4" w:author="translator" w:date="2025-03-10T09:25:00Z">
        <w:r w:rsidRPr="00716387" w:rsidDel="00717D51">
          <w:rPr>
            <w:szCs w:val="22"/>
          </w:rPr>
          <w:delText xml:space="preserve">Teva Pharmaceuticals Europe B.V. </w:delText>
        </w:r>
      </w:del>
    </w:p>
    <w:p w14:paraId="7470434A" w14:textId="484BD4B9" w:rsidR="004148B5" w:rsidRPr="00716387" w:rsidDel="00717D51" w:rsidRDefault="009E6D66" w:rsidP="004901FB">
      <w:pPr>
        <w:tabs>
          <w:tab w:val="left" w:pos="567"/>
        </w:tabs>
        <w:rPr>
          <w:del w:id="5" w:author="translator" w:date="2025-03-10T09:25:00Z"/>
          <w:szCs w:val="22"/>
        </w:rPr>
      </w:pPr>
      <w:del w:id="6" w:author="translator" w:date="2025-03-10T09:25:00Z">
        <w:r w:rsidRPr="00716387" w:rsidDel="00717D51">
          <w:rPr>
            <w:szCs w:val="22"/>
          </w:rPr>
          <w:delText>Swensweg</w:delText>
        </w:r>
        <w:r w:rsidR="00F04D15" w:rsidRPr="00716387" w:rsidDel="00717D51">
          <w:rPr>
            <w:szCs w:val="22"/>
          </w:rPr>
          <w:delText> </w:delText>
        </w:r>
        <w:r w:rsidRPr="00716387" w:rsidDel="00717D51">
          <w:rPr>
            <w:szCs w:val="22"/>
          </w:rPr>
          <w:delText>5</w:delText>
        </w:r>
      </w:del>
    </w:p>
    <w:p w14:paraId="11D2555D" w14:textId="5EC8DFCB" w:rsidR="009E6D66" w:rsidRPr="00716387" w:rsidDel="00717D51" w:rsidRDefault="009E6D66" w:rsidP="004901FB">
      <w:pPr>
        <w:tabs>
          <w:tab w:val="left" w:pos="567"/>
        </w:tabs>
        <w:rPr>
          <w:del w:id="7" w:author="translator" w:date="2025-03-10T09:25:00Z"/>
          <w:szCs w:val="22"/>
        </w:rPr>
      </w:pPr>
      <w:del w:id="8" w:author="translator" w:date="2025-03-10T09:25:00Z">
        <w:r w:rsidRPr="00716387" w:rsidDel="00717D51">
          <w:rPr>
            <w:szCs w:val="22"/>
          </w:rPr>
          <w:delText>2031</w:delText>
        </w:r>
        <w:r w:rsidR="00F04D15" w:rsidRPr="00716387" w:rsidDel="00717D51">
          <w:rPr>
            <w:szCs w:val="22"/>
          </w:rPr>
          <w:delText> </w:delText>
        </w:r>
        <w:r w:rsidRPr="00716387" w:rsidDel="00717D51">
          <w:rPr>
            <w:szCs w:val="22"/>
          </w:rPr>
          <w:delText>GA Haarlem</w:delText>
        </w:r>
      </w:del>
    </w:p>
    <w:p w14:paraId="4D217E6A" w14:textId="7F0C0FD2" w:rsidR="004148B5" w:rsidRPr="00716387" w:rsidDel="00717D51" w:rsidRDefault="004148B5">
      <w:pPr>
        <w:tabs>
          <w:tab w:val="left" w:pos="567"/>
        </w:tabs>
        <w:rPr>
          <w:del w:id="9" w:author="translator" w:date="2025-03-10T09:25:00Z"/>
        </w:rPr>
      </w:pPr>
      <w:del w:id="10" w:author="translator" w:date="2025-03-10T09:25:00Z">
        <w:r w:rsidRPr="00716387" w:rsidDel="00717D51">
          <w:delText>Nyderlandai</w:delText>
        </w:r>
      </w:del>
    </w:p>
    <w:p w14:paraId="18FB9A1A" w14:textId="77777777" w:rsidR="004148B5" w:rsidRPr="00716387" w:rsidRDefault="004148B5">
      <w:pPr>
        <w:tabs>
          <w:tab w:val="left" w:pos="567"/>
        </w:tabs>
      </w:pPr>
    </w:p>
    <w:p w14:paraId="07539903" w14:textId="77777777" w:rsidR="00E55963" w:rsidRPr="00716387" w:rsidRDefault="00E55963" w:rsidP="00E55963">
      <w:r w:rsidRPr="00716387">
        <w:t>Pliva Croatia Ltd.</w:t>
      </w:r>
    </w:p>
    <w:p w14:paraId="2D21B918" w14:textId="77777777" w:rsidR="00E55963" w:rsidRPr="00716387" w:rsidRDefault="00E55963" w:rsidP="00E55963">
      <w:r w:rsidRPr="00716387">
        <w:t>Prilaz baruna Filipovica</w:t>
      </w:r>
      <w:r w:rsidR="00F04D15" w:rsidRPr="00716387">
        <w:t> </w:t>
      </w:r>
      <w:r w:rsidRPr="00716387">
        <w:t>25</w:t>
      </w:r>
    </w:p>
    <w:p w14:paraId="01C69F9F" w14:textId="77777777" w:rsidR="00E55963" w:rsidRPr="00716387" w:rsidRDefault="00E55963" w:rsidP="00E55963">
      <w:r w:rsidRPr="00716387">
        <w:t>10000</w:t>
      </w:r>
      <w:r w:rsidR="00F04D15" w:rsidRPr="00716387">
        <w:t xml:space="preserve"> </w:t>
      </w:r>
      <w:r w:rsidRPr="00716387">
        <w:t>Zagreb</w:t>
      </w:r>
    </w:p>
    <w:p w14:paraId="3BE63855" w14:textId="77777777" w:rsidR="00E55963" w:rsidRPr="00716387" w:rsidRDefault="00E55963" w:rsidP="00E55963">
      <w:r w:rsidRPr="00716387">
        <w:t>Kroatija</w:t>
      </w:r>
    </w:p>
    <w:p w14:paraId="0A0BD6BF" w14:textId="77777777" w:rsidR="009E6D66" w:rsidRPr="00716387" w:rsidRDefault="009E6D66" w:rsidP="00E55963"/>
    <w:p w14:paraId="033A1AE8" w14:textId="77777777" w:rsidR="009E6D66" w:rsidRPr="00716387" w:rsidRDefault="009E6D66" w:rsidP="00E55963">
      <w:r w:rsidRPr="00716387">
        <w:t>Teva Operations Poland Sp.z.o.o.</w:t>
      </w:r>
    </w:p>
    <w:p w14:paraId="6726EEA0" w14:textId="77777777" w:rsidR="009E6D66" w:rsidRPr="00716387" w:rsidRDefault="009E6D66" w:rsidP="00E55963">
      <w:r w:rsidRPr="00716387">
        <w:t>ul. Mogilska</w:t>
      </w:r>
      <w:r w:rsidR="00F04D15" w:rsidRPr="00716387">
        <w:t> </w:t>
      </w:r>
      <w:r w:rsidRPr="00716387">
        <w:t>80,</w:t>
      </w:r>
    </w:p>
    <w:p w14:paraId="5B9D60BE" w14:textId="77777777" w:rsidR="009E6D66" w:rsidRPr="00716387" w:rsidRDefault="009E6D66" w:rsidP="00E55963">
      <w:r w:rsidRPr="00716387">
        <w:t>31-546</w:t>
      </w:r>
      <w:r w:rsidR="00F04D15" w:rsidRPr="00716387">
        <w:t> </w:t>
      </w:r>
      <w:r w:rsidR="00B471A7" w:rsidRPr="00716387">
        <w:t>Krakow</w:t>
      </w:r>
      <w:r w:rsidR="0013448B" w:rsidRPr="00716387">
        <w:t>,</w:t>
      </w:r>
    </w:p>
    <w:p w14:paraId="3F954A17" w14:textId="77777777" w:rsidR="00B471A7" w:rsidRPr="00716387" w:rsidRDefault="00B471A7" w:rsidP="00E55963">
      <w:r w:rsidRPr="00716387">
        <w:t>Lenkija</w:t>
      </w:r>
    </w:p>
    <w:p w14:paraId="5D4831DD" w14:textId="77777777" w:rsidR="00E55963" w:rsidRPr="00716387" w:rsidRDefault="00E55963" w:rsidP="00E55963"/>
    <w:p w14:paraId="35ADDF80" w14:textId="77777777" w:rsidR="00E55963" w:rsidRPr="00716387" w:rsidRDefault="00E55963" w:rsidP="00E55963">
      <w:pPr>
        <w:tabs>
          <w:tab w:val="left" w:pos="567"/>
        </w:tabs>
        <w:rPr>
          <w:noProof/>
          <w:snapToGrid w:val="0"/>
        </w:rPr>
      </w:pPr>
      <w:r w:rsidRPr="00716387">
        <w:rPr>
          <w:noProof/>
          <w:snapToGrid w:val="0"/>
        </w:rPr>
        <w:t>Su pakuote pateikiamame lapelyje nurodomas gamintojo, atsakingo už konkrečios serijos išleidimą, pavadinimas ir adresas.</w:t>
      </w:r>
    </w:p>
    <w:p w14:paraId="6A6400C6" w14:textId="77777777" w:rsidR="00F70B36" w:rsidRPr="00716387" w:rsidRDefault="00F70B36">
      <w:pPr>
        <w:tabs>
          <w:tab w:val="left" w:pos="567"/>
        </w:tabs>
      </w:pPr>
    </w:p>
    <w:p w14:paraId="197E8C84" w14:textId="77777777" w:rsidR="00DC4B20" w:rsidRPr="00716387" w:rsidRDefault="00DC4B20">
      <w:pPr>
        <w:tabs>
          <w:tab w:val="left" w:pos="567"/>
        </w:tabs>
      </w:pPr>
    </w:p>
    <w:p w14:paraId="26E15C9A" w14:textId="77777777" w:rsidR="004148B5" w:rsidRPr="00716387" w:rsidRDefault="004148B5" w:rsidP="00F542D8">
      <w:pPr>
        <w:pStyle w:val="TitleB"/>
      </w:pPr>
      <w:r w:rsidRPr="00716387">
        <w:t>B.</w:t>
      </w:r>
      <w:r w:rsidRPr="00716387">
        <w:tab/>
      </w:r>
      <w:r w:rsidR="00F04D15" w:rsidRPr="00716387">
        <w:t xml:space="preserve">TIEKIMO IR VARTOJIMO </w:t>
      </w:r>
      <w:r w:rsidRPr="00716387">
        <w:t>SĄLYGOS</w:t>
      </w:r>
      <w:r w:rsidR="001348AD" w:rsidRPr="00716387">
        <w:t xml:space="preserve"> AR APRIBOJIMAI</w:t>
      </w:r>
    </w:p>
    <w:p w14:paraId="2EAA3FB6" w14:textId="77777777" w:rsidR="004148B5" w:rsidRPr="00716387" w:rsidRDefault="004148B5">
      <w:pPr>
        <w:tabs>
          <w:tab w:val="left" w:pos="567"/>
        </w:tabs>
      </w:pPr>
    </w:p>
    <w:p w14:paraId="545AF2B2" w14:textId="77777777" w:rsidR="004148B5" w:rsidRPr="00716387" w:rsidRDefault="004148B5">
      <w:pPr>
        <w:tabs>
          <w:tab w:val="left" w:pos="567"/>
        </w:tabs>
      </w:pPr>
      <w:r w:rsidRPr="00716387">
        <w:t>Receptinis vaistinis preparatas.</w:t>
      </w:r>
    </w:p>
    <w:p w14:paraId="401D7EBD" w14:textId="77777777" w:rsidR="001348AD" w:rsidRPr="00716387" w:rsidRDefault="001348AD">
      <w:pPr>
        <w:tabs>
          <w:tab w:val="left" w:pos="567"/>
        </w:tabs>
        <w:rPr>
          <w:b/>
        </w:rPr>
      </w:pPr>
    </w:p>
    <w:p w14:paraId="4693FDF7" w14:textId="77777777" w:rsidR="00DC4B20" w:rsidRPr="00716387" w:rsidRDefault="00DC4B20">
      <w:pPr>
        <w:tabs>
          <w:tab w:val="left" w:pos="567"/>
        </w:tabs>
        <w:rPr>
          <w:b/>
        </w:rPr>
      </w:pPr>
    </w:p>
    <w:p w14:paraId="3682B663" w14:textId="77777777" w:rsidR="001348AD" w:rsidRPr="00716387" w:rsidRDefault="001348AD" w:rsidP="00850E70">
      <w:pPr>
        <w:pStyle w:val="TitleB"/>
      </w:pPr>
      <w:r w:rsidRPr="00716387">
        <w:t>C.</w:t>
      </w:r>
      <w:r w:rsidRPr="00716387">
        <w:tab/>
        <w:t>KITOS SĄLYGOS IR REIKALAVIMAI REGISTRUOTOJUI</w:t>
      </w:r>
    </w:p>
    <w:p w14:paraId="4F9BBCA5" w14:textId="77777777" w:rsidR="001348AD" w:rsidRPr="00716387" w:rsidRDefault="001348AD" w:rsidP="001348AD">
      <w:pPr>
        <w:keepNext/>
        <w:ind w:right="-1"/>
        <w:rPr>
          <w:iCs/>
          <w:noProof/>
          <w:szCs w:val="22"/>
          <w:u w:val="single"/>
        </w:rPr>
      </w:pPr>
    </w:p>
    <w:p w14:paraId="24A0E720" w14:textId="77777777" w:rsidR="001348AD" w:rsidRPr="00716387" w:rsidRDefault="001348AD" w:rsidP="001348AD">
      <w:pPr>
        <w:keepNext/>
        <w:numPr>
          <w:ilvl w:val="0"/>
          <w:numId w:val="41"/>
        </w:numPr>
        <w:tabs>
          <w:tab w:val="left" w:pos="567"/>
        </w:tabs>
        <w:suppressAutoHyphens w:val="0"/>
        <w:ind w:right="-1" w:hanging="720"/>
        <w:rPr>
          <w:b/>
          <w:szCs w:val="22"/>
        </w:rPr>
      </w:pPr>
      <w:r w:rsidRPr="00716387">
        <w:rPr>
          <w:b/>
        </w:rPr>
        <w:t>Periodiškai atnaujinami saugumo protokolai</w:t>
      </w:r>
    </w:p>
    <w:p w14:paraId="4BCF80A7" w14:textId="77777777" w:rsidR="001348AD" w:rsidRPr="00716387" w:rsidRDefault="001348AD" w:rsidP="001348AD">
      <w:pPr>
        <w:keepNext/>
        <w:tabs>
          <w:tab w:val="left" w:pos="0"/>
        </w:tabs>
        <w:ind w:right="567"/>
      </w:pPr>
    </w:p>
    <w:p w14:paraId="72877230" w14:textId="77777777" w:rsidR="001348AD" w:rsidRPr="00716387" w:rsidRDefault="001348AD" w:rsidP="001348AD">
      <w:r w:rsidRPr="00716387">
        <w:t>Šio vaistinio preparato periodiškai atnaujinamo saugumo protokolo pateikimo reikalavimai išdėstyti Direktyvos 2001/83/EB 107c straipsnio 7</w:t>
      </w:r>
      <w:r w:rsidR="00DA446A" w:rsidRPr="00716387">
        <w:t> </w:t>
      </w:r>
      <w:r w:rsidRPr="00716387">
        <w:t>dalyje numatytame Sąjungos referencinių datų sąraše (EURD sąraše), kuris skelbiamas Europos vaistų tinklalapyje.</w:t>
      </w:r>
    </w:p>
    <w:p w14:paraId="51348E60" w14:textId="77777777" w:rsidR="001348AD" w:rsidRPr="00716387" w:rsidRDefault="001348AD"/>
    <w:p w14:paraId="6846EB4A" w14:textId="77777777" w:rsidR="00DC4B20" w:rsidRPr="00716387" w:rsidRDefault="00DC4B20"/>
    <w:p w14:paraId="03BD5DBD" w14:textId="77777777" w:rsidR="004148B5" w:rsidRPr="00716387" w:rsidRDefault="001348AD" w:rsidP="00850E70">
      <w:pPr>
        <w:pStyle w:val="TitleB"/>
      </w:pPr>
      <w:r w:rsidRPr="00716387">
        <w:t>D.</w:t>
      </w:r>
      <w:r w:rsidRPr="00716387">
        <w:tab/>
      </w:r>
      <w:r w:rsidR="004148B5" w:rsidRPr="00716387">
        <w:t>SĄLYGOS AR APRIBOJIMAI, SKIRTI SAUGIAM IR VEIKSMINGAM VAISTINIO PREPARATO VARTOJIMUI UŽTIKRINTI</w:t>
      </w:r>
    </w:p>
    <w:p w14:paraId="12C1C5B3" w14:textId="77777777" w:rsidR="001348AD" w:rsidRPr="00716387" w:rsidRDefault="001348AD" w:rsidP="001348AD">
      <w:pPr>
        <w:keepNext/>
        <w:ind w:right="-1"/>
        <w:rPr>
          <w:u w:val="single"/>
        </w:rPr>
      </w:pPr>
    </w:p>
    <w:p w14:paraId="2ECA13AF" w14:textId="77777777" w:rsidR="001348AD" w:rsidRPr="00716387" w:rsidRDefault="001348AD" w:rsidP="001348AD">
      <w:pPr>
        <w:keepNext/>
        <w:numPr>
          <w:ilvl w:val="0"/>
          <w:numId w:val="41"/>
        </w:numPr>
        <w:tabs>
          <w:tab w:val="left" w:pos="567"/>
        </w:tabs>
        <w:suppressAutoHyphens w:val="0"/>
        <w:ind w:right="-1" w:hanging="720"/>
        <w:rPr>
          <w:b/>
        </w:rPr>
      </w:pPr>
      <w:r w:rsidRPr="00716387">
        <w:rPr>
          <w:b/>
        </w:rPr>
        <w:t>Rizikos valdymo planas (RVP)</w:t>
      </w:r>
    </w:p>
    <w:p w14:paraId="1961E822" w14:textId="77777777" w:rsidR="001348AD" w:rsidRPr="00716387" w:rsidRDefault="001348AD" w:rsidP="001348AD">
      <w:pPr>
        <w:keepNext/>
        <w:ind w:left="720" w:right="-1"/>
        <w:rPr>
          <w:b/>
        </w:rPr>
      </w:pPr>
    </w:p>
    <w:p w14:paraId="5C1325BC" w14:textId="77777777" w:rsidR="001348AD" w:rsidRPr="00716387" w:rsidRDefault="001348AD" w:rsidP="001348AD">
      <w:pPr>
        <w:tabs>
          <w:tab w:val="left" w:pos="0"/>
        </w:tabs>
        <w:ind w:right="567"/>
        <w:rPr>
          <w:noProof/>
          <w:szCs w:val="22"/>
        </w:rPr>
      </w:pPr>
      <w:r w:rsidRPr="00716387">
        <w:t>Registruotojas atlieka reikalaujamą farmakologinio budrumo veiklą ir veiksmus, kurie išsamiai apr</w:t>
      </w:r>
      <w:r w:rsidR="00DA446A" w:rsidRPr="00716387">
        <w:t>ašyti registracijos bylos 1.8.2 </w:t>
      </w:r>
      <w:r w:rsidRPr="00716387">
        <w:t>modulyje pateiktame RVP ir suderintose tolesnėse jo versijose.</w:t>
      </w:r>
    </w:p>
    <w:p w14:paraId="659B7EC7" w14:textId="77777777" w:rsidR="001348AD" w:rsidRPr="00716387" w:rsidRDefault="001348AD" w:rsidP="001348AD">
      <w:pPr>
        <w:ind w:right="-1"/>
        <w:rPr>
          <w:iCs/>
          <w:noProof/>
          <w:szCs w:val="22"/>
        </w:rPr>
      </w:pPr>
    </w:p>
    <w:p w14:paraId="195B7E33" w14:textId="77777777" w:rsidR="001348AD" w:rsidRPr="00716387" w:rsidRDefault="001348AD" w:rsidP="001348AD">
      <w:pPr>
        <w:ind w:right="-1"/>
        <w:rPr>
          <w:iCs/>
          <w:noProof/>
          <w:szCs w:val="22"/>
        </w:rPr>
      </w:pPr>
      <w:r w:rsidRPr="00716387">
        <w:t>Atnaujintas rizikos valdymo planas turi būti pateiktas:</w:t>
      </w:r>
    </w:p>
    <w:p w14:paraId="66051F33" w14:textId="77777777" w:rsidR="001348AD" w:rsidRPr="00716387" w:rsidRDefault="001348AD" w:rsidP="001348AD">
      <w:pPr>
        <w:numPr>
          <w:ilvl w:val="0"/>
          <w:numId w:val="42"/>
        </w:numPr>
        <w:tabs>
          <w:tab w:val="left" w:pos="567"/>
        </w:tabs>
        <w:suppressAutoHyphens w:val="0"/>
        <w:ind w:right="-1"/>
        <w:rPr>
          <w:iCs/>
          <w:noProof/>
          <w:szCs w:val="22"/>
        </w:rPr>
      </w:pPr>
      <w:r w:rsidRPr="00716387">
        <w:t>pareikalavus Europos vaistų agentūrai;</w:t>
      </w:r>
    </w:p>
    <w:p w14:paraId="6D8ADBF7" w14:textId="77777777" w:rsidR="001348AD" w:rsidRPr="00716387" w:rsidRDefault="001348AD" w:rsidP="001348AD">
      <w:pPr>
        <w:numPr>
          <w:ilvl w:val="0"/>
          <w:numId w:val="42"/>
        </w:numPr>
        <w:tabs>
          <w:tab w:val="clear" w:pos="720"/>
        </w:tabs>
        <w:suppressAutoHyphens w:val="0"/>
        <w:ind w:left="567" w:right="-1" w:hanging="207"/>
        <w:rPr>
          <w:iCs/>
          <w:noProof/>
          <w:szCs w:val="22"/>
        </w:rPr>
      </w:pPr>
      <w:r w:rsidRPr="00716387">
        <w:t>kai keičiama rizikos valdymo sistema, ypač gavus naujos informacijos, kuri gali lemti didelį naudos ir rizikos santykio pokytį arba pasiekus svarbų (farmakologinio budrumo ar rizikos mažinimo) etapą.</w:t>
      </w:r>
    </w:p>
    <w:p w14:paraId="032576EA" w14:textId="77777777" w:rsidR="004148B5" w:rsidRPr="00716387" w:rsidRDefault="004148B5" w:rsidP="002E2E6E">
      <w:pPr>
        <w:tabs>
          <w:tab w:val="left" w:pos="567"/>
        </w:tabs>
      </w:pPr>
      <w:r w:rsidRPr="00716387">
        <w:br w:type="page"/>
      </w:r>
    </w:p>
    <w:p w14:paraId="4F4F9CF0" w14:textId="77777777" w:rsidR="004148B5" w:rsidRPr="00716387" w:rsidRDefault="004148B5">
      <w:pPr>
        <w:tabs>
          <w:tab w:val="left" w:pos="567"/>
        </w:tabs>
        <w:ind w:left="567" w:hanging="567"/>
      </w:pPr>
    </w:p>
    <w:p w14:paraId="3C448A4B" w14:textId="77777777" w:rsidR="004148B5" w:rsidRPr="00716387" w:rsidRDefault="004148B5">
      <w:pPr>
        <w:tabs>
          <w:tab w:val="left" w:pos="567"/>
        </w:tabs>
        <w:ind w:left="567" w:hanging="567"/>
      </w:pPr>
    </w:p>
    <w:p w14:paraId="2C7A2754" w14:textId="77777777" w:rsidR="004148B5" w:rsidRPr="00716387" w:rsidRDefault="004148B5">
      <w:pPr>
        <w:tabs>
          <w:tab w:val="left" w:pos="567"/>
        </w:tabs>
        <w:ind w:left="567" w:hanging="567"/>
      </w:pPr>
    </w:p>
    <w:p w14:paraId="65439150" w14:textId="77777777" w:rsidR="004148B5" w:rsidRPr="00716387" w:rsidRDefault="004148B5">
      <w:pPr>
        <w:tabs>
          <w:tab w:val="left" w:pos="567"/>
        </w:tabs>
        <w:ind w:left="567" w:hanging="567"/>
      </w:pPr>
    </w:p>
    <w:p w14:paraId="6C2A950F" w14:textId="77777777" w:rsidR="004148B5" w:rsidRPr="00716387" w:rsidRDefault="004148B5">
      <w:pPr>
        <w:tabs>
          <w:tab w:val="left" w:pos="567"/>
        </w:tabs>
        <w:ind w:left="567" w:hanging="567"/>
      </w:pPr>
    </w:p>
    <w:p w14:paraId="38A548FA" w14:textId="77777777" w:rsidR="004148B5" w:rsidRPr="00716387" w:rsidRDefault="004148B5">
      <w:pPr>
        <w:tabs>
          <w:tab w:val="left" w:pos="567"/>
        </w:tabs>
        <w:ind w:left="567" w:hanging="567"/>
      </w:pPr>
    </w:p>
    <w:p w14:paraId="37ED6148" w14:textId="77777777" w:rsidR="004148B5" w:rsidRPr="00716387" w:rsidRDefault="004148B5">
      <w:pPr>
        <w:tabs>
          <w:tab w:val="left" w:pos="567"/>
        </w:tabs>
        <w:ind w:left="567" w:hanging="567"/>
      </w:pPr>
    </w:p>
    <w:p w14:paraId="28B9E56B" w14:textId="77777777" w:rsidR="004148B5" w:rsidRPr="00716387" w:rsidRDefault="004148B5">
      <w:pPr>
        <w:tabs>
          <w:tab w:val="left" w:pos="567"/>
        </w:tabs>
        <w:ind w:left="567" w:hanging="567"/>
      </w:pPr>
    </w:p>
    <w:p w14:paraId="7EA300AD" w14:textId="77777777" w:rsidR="004148B5" w:rsidRPr="00716387" w:rsidRDefault="004148B5">
      <w:pPr>
        <w:tabs>
          <w:tab w:val="left" w:pos="567"/>
        </w:tabs>
        <w:ind w:left="567" w:hanging="567"/>
      </w:pPr>
    </w:p>
    <w:p w14:paraId="4E5DDFA3" w14:textId="77777777" w:rsidR="004148B5" w:rsidRPr="00716387" w:rsidRDefault="004148B5">
      <w:pPr>
        <w:tabs>
          <w:tab w:val="left" w:pos="567"/>
        </w:tabs>
        <w:ind w:left="567" w:hanging="567"/>
      </w:pPr>
    </w:p>
    <w:p w14:paraId="0259548C" w14:textId="77777777" w:rsidR="004148B5" w:rsidRPr="00716387" w:rsidRDefault="004148B5">
      <w:pPr>
        <w:tabs>
          <w:tab w:val="left" w:pos="567"/>
        </w:tabs>
        <w:ind w:left="567" w:hanging="567"/>
      </w:pPr>
    </w:p>
    <w:p w14:paraId="380D3AA7" w14:textId="77777777" w:rsidR="004148B5" w:rsidRPr="00716387" w:rsidRDefault="004148B5">
      <w:pPr>
        <w:tabs>
          <w:tab w:val="left" w:pos="567"/>
        </w:tabs>
        <w:ind w:left="567" w:hanging="567"/>
      </w:pPr>
    </w:p>
    <w:p w14:paraId="6E8FF08F" w14:textId="77777777" w:rsidR="004148B5" w:rsidRPr="00716387" w:rsidRDefault="004148B5">
      <w:pPr>
        <w:tabs>
          <w:tab w:val="left" w:pos="567"/>
        </w:tabs>
        <w:ind w:left="567" w:hanging="567"/>
      </w:pPr>
    </w:p>
    <w:p w14:paraId="230C9144" w14:textId="77777777" w:rsidR="004148B5" w:rsidRPr="00716387" w:rsidRDefault="004148B5">
      <w:pPr>
        <w:tabs>
          <w:tab w:val="left" w:pos="567"/>
        </w:tabs>
        <w:ind w:left="567" w:hanging="567"/>
      </w:pPr>
    </w:p>
    <w:p w14:paraId="342DA629" w14:textId="77777777" w:rsidR="004148B5" w:rsidRPr="00716387" w:rsidRDefault="004148B5">
      <w:pPr>
        <w:tabs>
          <w:tab w:val="left" w:pos="567"/>
        </w:tabs>
        <w:ind w:left="567" w:hanging="567"/>
      </w:pPr>
    </w:p>
    <w:p w14:paraId="564C3F2C" w14:textId="77777777" w:rsidR="004148B5" w:rsidRPr="00716387" w:rsidRDefault="004148B5">
      <w:pPr>
        <w:tabs>
          <w:tab w:val="left" w:pos="567"/>
        </w:tabs>
        <w:ind w:left="567" w:hanging="567"/>
      </w:pPr>
    </w:p>
    <w:p w14:paraId="46205160" w14:textId="77777777" w:rsidR="004148B5" w:rsidRPr="00716387" w:rsidRDefault="004148B5">
      <w:pPr>
        <w:tabs>
          <w:tab w:val="left" w:pos="567"/>
        </w:tabs>
        <w:ind w:left="567" w:hanging="567"/>
      </w:pPr>
    </w:p>
    <w:p w14:paraId="60DEBA46" w14:textId="77777777" w:rsidR="004148B5" w:rsidRPr="00716387" w:rsidRDefault="004148B5">
      <w:pPr>
        <w:tabs>
          <w:tab w:val="left" w:pos="567"/>
        </w:tabs>
        <w:ind w:left="567" w:hanging="567"/>
      </w:pPr>
    </w:p>
    <w:p w14:paraId="5B9CE692" w14:textId="77777777" w:rsidR="004148B5" w:rsidRPr="00716387" w:rsidRDefault="004148B5">
      <w:pPr>
        <w:tabs>
          <w:tab w:val="left" w:pos="567"/>
        </w:tabs>
        <w:ind w:left="567" w:hanging="567"/>
      </w:pPr>
    </w:p>
    <w:p w14:paraId="2D465265" w14:textId="77777777" w:rsidR="004148B5" w:rsidRPr="00716387" w:rsidRDefault="004148B5">
      <w:pPr>
        <w:tabs>
          <w:tab w:val="left" w:pos="567"/>
        </w:tabs>
        <w:ind w:left="567" w:hanging="567"/>
      </w:pPr>
    </w:p>
    <w:p w14:paraId="7DD3C0FB" w14:textId="77777777" w:rsidR="004148B5" w:rsidRPr="00716387" w:rsidRDefault="004148B5">
      <w:pPr>
        <w:tabs>
          <w:tab w:val="left" w:pos="567"/>
        </w:tabs>
        <w:ind w:left="567" w:hanging="567"/>
      </w:pPr>
    </w:p>
    <w:p w14:paraId="3F9F6AA6" w14:textId="77777777" w:rsidR="004148B5" w:rsidRPr="00716387" w:rsidRDefault="004148B5">
      <w:pPr>
        <w:tabs>
          <w:tab w:val="left" w:pos="567"/>
        </w:tabs>
        <w:ind w:left="567" w:hanging="567"/>
      </w:pPr>
    </w:p>
    <w:p w14:paraId="61CB39BF" w14:textId="5D441C69" w:rsidR="004148B5" w:rsidRPr="00716387" w:rsidRDefault="004148B5">
      <w:pPr>
        <w:pStyle w:val="Heading2"/>
        <w:numPr>
          <w:ilvl w:val="1"/>
          <w:numId w:val="21"/>
        </w:numPr>
        <w:ind w:firstLine="0"/>
      </w:pPr>
      <w:r w:rsidRPr="00716387">
        <w:t>III</w:t>
      </w:r>
      <w:r w:rsidR="00DC4B20" w:rsidRPr="00716387">
        <w:t> </w:t>
      </w:r>
      <w:r w:rsidRPr="00716387">
        <w:t>PRIEDAS</w:t>
      </w:r>
      <w:fldSimple w:instr=" DOCVARIABLE VAULT_ND_bce8da55-4fbc-468d-9669-0b64ce1a6c26 \* MERGEFORMAT ">
        <w:r w:rsidR="009D07B0">
          <w:t xml:space="preserve"> </w:t>
        </w:r>
      </w:fldSimple>
    </w:p>
    <w:p w14:paraId="4C732D40" w14:textId="77777777" w:rsidR="004148B5" w:rsidRPr="00716387" w:rsidRDefault="004148B5">
      <w:pPr>
        <w:tabs>
          <w:tab w:val="left" w:pos="567"/>
        </w:tabs>
        <w:ind w:left="567" w:hanging="567"/>
        <w:jc w:val="center"/>
        <w:rPr>
          <w:b/>
        </w:rPr>
      </w:pPr>
    </w:p>
    <w:p w14:paraId="799BDA6C" w14:textId="77777777" w:rsidR="004148B5" w:rsidRPr="00716387" w:rsidRDefault="004148B5" w:rsidP="001433E9">
      <w:pPr>
        <w:tabs>
          <w:tab w:val="left" w:pos="567"/>
        </w:tabs>
        <w:ind w:left="567" w:hanging="567"/>
        <w:jc w:val="center"/>
      </w:pPr>
      <w:r w:rsidRPr="00716387">
        <w:rPr>
          <w:b/>
        </w:rPr>
        <w:t xml:space="preserve">ŽENKLINIMAS IR </w:t>
      </w:r>
      <w:r w:rsidRPr="00716387">
        <w:rPr>
          <w:b/>
          <w:bCs/>
        </w:rPr>
        <w:t>PAKUOTĖS</w:t>
      </w:r>
      <w:r w:rsidRPr="00716387">
        <w:rPr>
          <w:b/>
        </w:rPr>
        <w:t xml:space="preserve"> LAPELIS</w:t>
      </w:r>
      <w:r w:rsidRPr="00716387">
        <w:rPr>
          <w:b/>
        </w:rPr>
        <w:br w:type="page"/>
      </w:r>
    </w:p>
    <w:p w14:paraId="6B1749D5" w14:textId="77777777" w:rsidR="004148B5" w:rsidRPr="00716387" w:rsidRDefault="004148B5">
      <w:pPr>
        <w:tabs>
          <w:tab w:val="left" w:pos="567"/>
        </w:tabs>
        <w:ind w:left="567" w:hanging="567"/>
      </w:pPr>
    </w:p>
    <w:p w14:paraId="77786018" w14:textId="77777777" w:rsidR="004148B5" w:rsidRPr="00716387" w:rsidRDefault="004148B5">
      <w:pPr>
        <w:tabs>
          <w:tab w:val="left" w:pos="567"/>
        </w:tabs>
        <w:ind w:left="567" w:hanging="567"/>
      </w:pPr>
    </w:p>
    <w:p w14:paraId="600B7253" w14:textId="77777777" w:rsidR="004148B5" w:rsidRPr="00716387" w:rsidRDefault="004148B5">
      <w:pPr>
        <w:tabs>
          <w:tab w:val="left" w:pos="567"/>
        </w:tabs>
        <w:ind w:left="567" w:hanging="567"/>
      </w:pPr>
    </w:p>
    <w:p w14:paraId="322DD2DD" w14:textId="77777777" w:rsidR="004148B5" w:rsidRPr="00716387" w:rsidRDefault="004148B5">
      <w:pPr>
        <w:tabs>
          <w:tab w:val="left" w:pos="567"/>
        </w:tabs>
        <w:ind w:left="567" w:hanging="567"/>
      </w:pPr>
    </w:p>
    <w:p w14:paraId="22FF33AA" w14:textId="77777777" w:rsidR="004148B5" w:rsidRPr="00716387" w:rsidRDefault="004148B5">
      <w:pPr>
        <w:tabs>
          <w:tab w:val="left" w:pos="567"/>
        </w:tabs>
        <w:ind w:left="567" w:hanging="567"/>
      </w:pPr>
    </w:p>
    <w:p w14:paraId="336DD042" w14:textId="77777777" w:rsidR="004148B5" w:rsidRPr="00716387" w:rsidRDefault="004148B5">
      <w:pPr>
        <w:tabs>
          <w:tab w:val="left" w:pos="567"/>
        </w:tabs>
        <w:ind w:left="567" w:hanging="567"/>
      </w:pPr>
    </w:p>
    <w:p w14:paraId="16DB431B" w14:textId="77777777" w:rsidR="004148B5" w:rsidRPr="00716387" w:rsidRDefault="004148B5">
      <w:pPr>
        <w:tabs>
          <w:tab w:val="left" w:pos="567"/>
        </w:tabs>
        <w:ind w:left="567" w:hanging="567"/>
      </w:pPr>
    </w:p>
    <w:p w14:paraId="74AA0F17" w14:textId="77777777" w:rsidR="004148B5" w:rsidRPr="00716387" w:rsidRDefault="004148B5">
      <w:pPr>
        <w:tabs>
          <w:tab w:val="left" w:pos="567"/>
        </w:tabs>
        <w:ind w:left="567" w:hanging="567"/>
      </w:pPr>
    </w:p>
    <w:p w14:paraId="3B11CC9B" w14:textId="77777777" w:rsidR="004148B5" w:rsidRPr="00716387" w:rsidRDefault="004148B5">
      <w:pPr>
        <w:tabs>
          <w:tab w:val="left" w:pos="567"/>
        </w:tabs>
        <w:ind w:left="567" w:hanging="567"/>
      </w:pPr>
    </w:p>
    <w:p w14:paraId="34E33BD6" w14:textId="77777777" w:rsidR="004148B5" w:rsidRPr="00716387" w:rsidRDefault="004148B5">
      <w:pPr>
        <w:tabs>
          <w:tab w:val="left" w:pos="567"/>
        </w:tabs>
        <w:ind w:left="567" w:hanging="567"/>
      </w:pPr>
    </w:p>
    <w:p w14:paraId="0C7B5F4E" w14:textId="77777777" w:rsidR="004148B5" w:rsidRPr="00716387" w:rsidRDefault="004148B5">
      <w:pPr>
        <w:tabs>
          <w:tab w:val="left" w:pos="567"/>
        </w:tabs>
        <w:ind w:left="567" w:hanging="567"/>
      </w:pPr>
    </w:p>
    <w:p w14:paraId="7403EFA6" w14:textId="77777777" w:rsidR="004148B5" w:rsidRPr="00716387" w:rsidRDefault="004148B5">
      <w:pPr>
        <w:tabs>
          <w:tab w:val="left" w:pos="567"/>
        </w:tabs>
        <w:ind w:left="567" w:hanging="567"/>
      </w:pPr>
    </w:p>
    <w:p w14:paraId="560DBBF9" w14:textId="77777777" w:rsidR="004148B5" w:rsidRPr="00716387" w:rsidRDefault="004148B5">
      <w:pPr>
        <w:tabs>
          <w:tab w:val="left" w:pos="567"/>
        </w:tabs>
        <w:ind w:left="567" w:hanging="567"/>
      </w:pPr>
    </w:p>
    <w:p w14:paraId="67F12548" w14:textId="77777777" w:rsidR="004148B5" w:rsidRPr="00716387" w:rsidRDefault="004148B5">
      <w:pPr>
        <w:tabs>
          <w:tab w:val="left" w:pos="567"/>
        </w:tabs>
        <w:ind w:left="567" w:hanging="567"/>
      </w:pPr>
    </w:p>
    <w:p w14:paraId="29303597" w14:textId="77777777" w:rsidR="004148B5" w:rsidRPr="00716387" w:rsidRDefault="004148B5">
      <w:pPr>
        <w:tabs>
          <w:tab w:val="left" w:pos="567"/>
        </w:tabs>
        <w:ind w:left="567" w:hanging="567"/>
      </w:pPr>
    </w:p>
    <w:p w14:paraId="3984B40D" w14:textId="77777777" w:rsidR="004148B5" w:rsidRPr="00716387" w:rsidRDefault="004148B5">
      <w:pPr>
        <w:tabs>
          <w:tab w:val="left" w:pos="567"/>
        </w:tabs>
        <w:ind w:left="567" w:hanging="567"/>
      </w:pPr>
    </w:p>
    <w:p w14:paraId="32FC3A87" w14:textId="77777777" w:rsidR="004148B5" w:rsidRPr="00716387" w:rsidRDefault="004148B5">
      <w:pPr>
        <w:tabs>
          <w:tab w:val="left" w:pos="567"/>
        </w:tabs>
        <w:ind w:left="567" w:hanging="567"/>
      </w:pPr>
    </w:p>
    <w:p w14:paraId="115E24CA" w14:textId="77777777" w:rsidR="004148B5" w:rsidRPr="00716387" w:rsidRDefault="004148B5">
      <w:pPr>
        <w:tabs>
          <w:tab w:val="left" w:pos="567"/>
        </w:tabs>
        <w:ind w:left="567" w:hanging="567"/>
      </w:pPr>
    </w:p>
    <w:p w14:paraId="63B60165" w14:textId="77777777" w:rsidR="004148B5" w:rsidRPr="00716387" w:rsidRDefault="004148B5">
      <w:pPr>
        <w:tabs>
          <w:tab w:val="left" w:pos="567"/>
        </w:tabs>
        <w:ind w:left="567" w:hanging="567"/>
      </w:pPr>
    </w:p>
    <w:p w14:paraId="58605961" w14:textId="77777777" w:rsidR="004148B5" w:rsidRPr="00716387" w:rsidRDefault="004148B5">
      <w:pPr>
        <w:tabs>
          <w:tab w:val="left" w:pos="567"/>
        </w:tabs>
        <w:ind w:left="567" w:hanging="567"/>
      </w:pPr>
    </w:p>
    <w:p w14:paraId="0351C857" w14:textId="77777777" w:rsidR="004148B5" w:rsidRPr="00716387" w:rsidRDefault="004148B5">
      <w:pPr>
        <w:tabs>
          <w:tab w:val="left" w:pos="567"/>
        </w:tabs>
        <w:ind w:left="567" w:hanging="567"/>
      </w:pPr>
    </w:p>
    <w:p w14:paraId="737F6CDF" w14:textId="77777777" w:rsidR="001433E9" w:rsidRPr="00716387" w:rsidRDefault="001433E9" w:rsidP="00850E70">
      <w:pPr>
        <w:pStyle w:val="TitleA"/>
      </w:pPr>
      <w:r w:rsidRPr="00716387">
        <w:t>A. ŽENKLINIMAS</w:t>
      </w:r>
    </w:p>
    <w:p w14:paraId="7A809ADA" w14:textId="77777777" w:rsidR="004148B5" w:rsidRPr="00716387" w:rsidRDefault="001433E9">
      <w:pPr>
        <w:tabs>
          <w:tab w:val="left" w:pos="567"/>
        </w:tabs>
        <w:ind w:left="567" w:hanging="567"/>
      </w:pPr>
      <w:r w:rsidRPr="00716387">
        <w:br w:type="page"/>
      </w:r>
    </w:p>
    <w:p w14:paraId="32C18712" w14:textId="77777777" w:rsidR="004148B5" w:rsidRPr="00716387" w:rsidRDefault="004148B5" w:rsidP="001433E9">
      <w:pPr>
        <w:pBdr>
          <w:top w:val="single" w:sz="4" w:space="1" w:color="000000"/>
          <w:left w:val="single" w:sz="4" w:space="4" w:color="000000"/>
          <w:bottom w:val="single" w:sz="4" w:space="1" w:color="000000"/>
          <w:right w:val="single" w:sz="4" w:space="4" w:color="000000"/>
        </w:pBdr>
        <w:tabs>
          <w:tab w:val="left" w:pos="567"/>
        </w:tabs>
        <w:rPr>
          <w:b/>
          <w:caps/>
        </w:rPr>
      </w:pPr>
      <w:r w:rsidRPr="00716387">
        <w:rPr>
          <w:b/>
          <w:caps/>
        </w:rPr>
        <w:lastRenderedPageBreak/>
        <w:t xml:space="preserve">Informacija ant </w:t>
      </w:r>
      <w:r w:rsidRPr="00716387">
        <w:rPr>
          <w:b/>
          <w:bCs/>
        </w:rPr>
        <w:t>IŠORINĖS</w:t>
      </w:r>
      <w:r w:rsidRPr="00716387">
        <w:t xml:space="preserve"> </w:t>
      </w:r>
      <w:r w:rsidRPr="00716387">
        <w:rPr>
          <w:b/>
          <w:caps/>
        </w:rPr>
        <w:t>pakuotės</w:t>
      </w:r>
    </w:p>
    <w:p w14:paraId="45678A57" w14:textId="77777777" w:rsidR="004148B5" w:rsidRPr="00716387" w:rsidRDefault="004148B5">
      <w:pPr>
        <w:pBdr>
          <w:top w:val="single" w:sz="4" w:space="1" w:color="000000"/>
          <w:left w:val="single" w:sz="4" w:space="4" w:color="000000"/>
          <w:bottom w:val="single" w:sz="4" w:space="1" w:color="000000"/>
          <w:right w:val="single" w:sz="4" w:space="4" w:color="000000"/>
        </w:pBdr>
        <w:tabs>
          <w:tab w:val="left" w:pos="567"/>
        </w:tabs>
        <w:ind w:left="567" w:hanging="567"/>
      </w:pPr>
    </w:p>
    <w:p w14:paraId="30330C6A" w14:textId="77777777" w:rsidR="004148B5" w:rsidRPr="00716387" w:rsidRDefault="004148B5">
      <w:pPr>
        <w:pBdr>
          <w:top w:val="single" w:sz="4" w:space="1" w:color="000000"/>
          <w:left w:val="single" w:sz="4" w:space="4" w:color="000000"/>
          <w:bottom w:val="single" w:sz="4" w:space="1" w:color="000000"/>
          <w:right w:val="single" w:sz="4" w:space="4" w:color="000000"/>
        </w:pBdr>
        <w:tabs>
          <w:tab w:val="left" w:pos="567"/>
        </w:tabs>
        <w:ind w:left="567" w:hanging="567"/>
      </w:pPr>
      <w:r w:rsidRPr="00716387">
        <w:rPr>
          <w:b/>
          <w:caps/>
        </w:rPr>
        <w:t>DĖŽUTĖ LIZDINĖMS PLOKŠTELĖMS</w:t>
      </w:r>
    </w:p>
    <w:p w14:paraId="31700C0F" w14:textId="77777777" w:rsidR="004148B5" w:rsidRPr="00716387" w:rsidRDefault="004148B5">
      <w:pPr>
        <w:tabs>
          <w:tab w:val="left" w:pos="567"/>
        </w:tabs>
        <w:ind w:left="567" w:hanging="567"/>
      </w:pPr>
    </w:p>
    <w:p w14:paraId="328B7537" w14:textId="77777777" w:rsidR="004148B5" w:rsidRPr="00716387" w:rsidRDefault="004148B5">
      <w:pPr>
        <w:tabs>
          <w:tab w:val="left" w:pos="567"/>
        </w:tabs>
        <w:ind w:left="567" w:hanging="567"/>
      </w:pPr>
    </w:p>
    <w:p w14:paraId="2B1C89B0" w14:textId="77777777" w:rsidR="004148B5" w:rsidRPr="00716387"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1.</w:t>
      </w:r>
      <w:r w:rsidRPr="00716387">
        <w:rPr>
          <w:b/>
          <w:caps/>
        </w:rPr>
        <w:tab/>
        <w:t>vaistinio preparato pavadinimas</w:t>
      </w:r>
    </w:p>
    <w:p w14:paraId="00DADC17" w14:textId="77777777" w:rsidR="004148B5" w:rsidRPr="00716387" w:rsidRDefault="004148B5">
      <w:pPr>
        <w:tabs>
          <w:tab w:val="left" w:pos="567"/>
        </w:tabs>
        <w:ind w:left="567" w:hanging="567"/>
      </w:pPr>
    </w:p>
    <w:p w14:paraId="673A05D7" w14:textId="77777777" w:rsidR="004148B5" w:rsidRPr="00716387" w:rsidRDefault="004148B5">
      <w:pPr>
        <w:tabs>
          <w:tab w:val="left" w:pos="567"/>
        </w:tabs>
      </w:pPr>
      <w:r w:rsidRPr="00716387">
        <w:t>AZILECT 1 mg tabletės</w:t>
      </w:r>
    </w:p>
    <w:p w14:paraId="37FEFEBF" w14:textId="77777777" w:rsidR="004148B5" w:rsidRPr="00716387" w:rsidRDefault="004148B5">
      <w:pPr>
        <w:tabs>
          <w:tab w:val="left" w:pos="567"/>
        </w:tabs>
      </w:pPr>
      <w:r w:rsidRPr="00716387">
        <w:t xml:space="preserve">Razagilinas </w:t>
      </w:r>
    </w:p>
    <w:p w14:paraId="4C7FAB12" w14:textId="77777777" w:rsidR="004148B5" w:rsidRPr="00716387" w:rsidRDefault="004148B5">
      <w:pPr>
        <w:tabs>
          <w:tab w:val="left" w:pos="567"/>
        </w:tabs>
        <w:ind w:left="567" w:hanging="567"/>
      </w:pPr>
    </w:p>
    <w:p w14:paraId="58D2A888" w14:textId="77777777" w:rsidR="004148B5" w:rsidRPr="00716387" w:rsidRDefault="004148B5">
      <w:pPr>
        <w:tabs>
          <w:tab w:val="left" w:pos="567"/>
        </w:tabs>
        <w:ind w:left="567" w:hanging="567"/>
      </w:pPr>
    </w:p>
    <w:p w14:paraId="24983ED4" w14:textId="77777777" w:rsidR="004148B5" w:rsidRPr="00716387"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2.</w:t>
      </w:r>
      <w:r w:rsidRPr="00716387">
        <w:rPr>
          <w:b/>
          <w:caps/>
        </w:rPr>
        <w:tab/>
        <w:t>veikliOJI</w:t>
      </w:r>
      <w:r w:rsidR="001348AD" w:rsidRPr="00716387">
        <w:rPr>
          <w:b/>
          <w:noProof/>
        </w:rPr>
        <w:t xml:space="preserve"> (-IOS)</w:t>
      </w:r>
      <w:r w:rsidRPr="00716387">
        <w:rPr>
          <w:b/>
          <w:caps/>
        </w:rPr>
        <w:t xml:space="preserve"> medžiagA</w:t>
      </w:r>
      <w:r w:rsidR="001348AD" w:rsidRPr="00716387">
        <w:rPr>
          <w:b/>
          <w:noProof/>
        </w:rPr>
        <w:t xml:space="preserve"> (-OS)</w:t>
      </w:r>
      <w:r w:rsidRPr="00716387">
        <w:rPr>
          <w:b/>
          <w:caps/>
        </w:rPr>
        <w:t xml:space="preserve"> ir JOS</w:t>
      </w:r>
      <w:r w:rsidR="001348AD" w:rsidRPr="00716387">
        <w:rPr>
          <w:b/>
          <w:noProof/>
        </w:rPr>
        <w:t xml:space="preserve"> (-Ų)</w:t>
      </w:r>
      <w:r w:rsidRPr="00716387">
        <w:rPr>
          <w:b/>
          <w:caps/>
        </w:rPr>
        <w:t xml:space="preserve"> kiekis </w:t>
      </w:r>
      <w:r w:rsidR="001348AD" w:rsidRPr="00716387">
        <w:rPr>
          <w:b/>
          <w:noProof/>
        </w:rPr>
        <w:t>(-IAI)</w:t>
      </w:r>
    </w:p>
    <w:p w14:paraId="7FAF012F" w14:textId="77777777" w:rsidR="004148B5" w:rsidRPr="00716387" w:rsidRDefault="004148B5">
      <w:pPr>
        <w:tabs>
          <w:tab w:val="left" w:pos="567"/>
        </w:tabs>
        <w:ind w:left="567" w:hanging="567"/>
        <w:rPr>
          <w:caps/>
        </w:rPr>
      </w:pPr>
    </w:p>
    <w:p w14:paraId="77CD74C9" w14:textId="77777777" w:rsidR="004148B5" w:rsidRPr="00716387" w:rsidRDefault="006E4661">
      <w:pPr>
        <w:tabs>
          <w:tab w:val="left" w:pos="567"/>
        </w:tabs>
        <w:ind w:left="567" w:hanging="567"/>
      </w:pPr>
      <w:r w:rsidRPr="00716387">
        <w:t xml:space="preserve">Kiekvienoje </w:t>
      </w:r>
      <w:r w:rsidR="004148B5" w:rsidRPr="00716387">
        <w:t>tabletėje yra 1 mg razagilino (me</w:t>
      </w:r>
      <w:r w:rsidR="006C0242" w:rsidRPr="00716387">
        <w:t>s</w:t>
      </w:r>
      <w:r w:rsidR="004148B5" w:rsidRPr="00716387">
        <w:t xml:space="preserve">ilato </w:t>
      </w:r>
      <w:r w:rsidR="004D2D67" w:rsidRPr="00716387">
        <w:t>pavidalu</w:t>
      </w:r>
      <w:r w:rsidR="004148B5" w:rsidRPr="00716387">
        <w:t>).</w:t>
      </w:r>
    </w:p>
    <w:p w14:paraId="20064805" w14:textId="77777777" w:rsidR="004148B5" w:rsidRPr="00716387" w:rsidRDefault="004148B5">
      <w:pPr>
        <w:tabs>
          <w:tab w:val="left" w:pos="567"/>
        </w:tabs>
        <w:ind w:left="567" w:hanging="567"/>
        <w:rPr>
          <w:caps/>
        </w:rPr>
      </w:pPr>
    </w:p>
    <w:p w14:paraId="2C05AB2E" w14:textId="77777777" w:rsidR="004148B5" w:rsidRPr="00716387" w:rsidRDefault="004148B5">
      <w:pPr>
        <w:tabs>
          <w:tab w:val="left" w:pos="567"/>
        </w:tabs>
        <w:ind w:left="567" w:hanging="567"/>
        <w:rPr>
          <w:caps/>
        </w:rPr>
      </w:pPr>
    </w:p>
    <w:p w14:paraId="7084C280" w14:textId="77777777" w:rsidR="004148B5" w:rsidRPr="00716387"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3.</w:t>
      </w:r>
      <w:r w:rsidRPr="00716387">
        <w:rPr>
          <w:b/>
          <w:caps/>
        </w:rPr>
        <w:tab/>
        <w:t>pagalbinių medžiagų sąrašas</w:t>
      </w:r>
    </w:p>
    <w:p w14:paraId="30268A95" w14:textId="77777777" w:rsidR="004148B5" w:rsidRPr="00716387" w:rsidRDefault="004148B5">
      <w:pPr>
        <w:tabs>
          <w:tab w:val="left" w:pos="567"/>
        </w:tabs>
        <w:ind w:left="567" w:hanging="567"/>
        <w:rPr>
          <w:caps/>
        </w:rPr>
      </w:pPr>
    </w:p>
    <w:p w14:paraId="519F4720" w14:textId="77777777" w:rsidR="004148B5" w:rsidRPr="00716387" w:rsidRDefault="004148B5">
      <w:pPr>
        <w:tabs>
          <w:tab w:val="left" w:pos="567"/>
        </w:tabs>
        <w:ind w:left="567" w:hanging="567"/>
        <w:rPr>
          <w:caps/>
        </w:rPr>
      </w:pPr>
    </w:p>
    <w:p w14:paraId="66787E06" w14:textId="77777777" w:rsidR="004148B5" w:rsidRPr="00716387"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4.</w:t>
      </w:r>
      <w:r w:rsidRPr="00716387">
        <w:rPr>
          <w:b/>
          <w:caps/>
        </w:rPr>
        <w:tab/>
        <w:t>FARMACINĖ forma ir KIEKIS PAKUOTĖJE</w:t>
      </w:r>
    </w:p>
    <w:p w14:paraId="37879F7F" w14:textId="77777777" w:rsidR="004148B5" w:rsidRPr="00716387" w:rsidRDefault="004148B5">
      <w:pPr>
        <w:tabs>
          <w:tab w:val="left" w:pos="567"/>
        </w:tabs>
        <w:ind w:left="567" w:hanging="567"/>
        <w:rPr>
          <w:caps/>
        </w:rPr>
      </w:pPr>
    </w:p>
    <w:p w14:paraId="68FE9384" w14:textId="77777777" w:rsidR="00615083" w:rsidRPr="00716387" w:rsidRDefault="00615083" w:rsidP="00A14FAA">
      <w:pPr>
        <w:tabs>
          <w:tab w:val="left" w:pos="567"/>
        </w:tabs>
        <w:ind w:left="567" w:hanging="567"/>
      </w:pPr>
      <w:r w:rsidRPr="00716387">
        <w:t>Tabletė</w:t>
      </w:r>
    </w:p>
    <w:p w14:paraId="096E1AA1" w14:textId="77777777" w:rsidR="00615083" w:rsidRPr="00716387" w:rsidRDefault="00615083" w:rsidP="00A14FAA">
      <w:pPr>
        <w:tabs>
          <w:tab w:val="left" w:pos="567"/>
        </w:tabs>
        <w:ind w:left="567" w:hanging="567"/>
      </w:pPr>
    </w:p>
    <w:p w14:paraId="600046A3" w14:textId="77777777" w:rsidR="004148B5" w:rsidRPr="00716387" w:rsidRDefault="004148B5" w:rsidP="00A14FAA">
      <w:pPr>
        <w:tabs>
          <w:tab w:val="left" w:pos="567"/>
        </w:tabs>
        <w:ind w:left="567" w:hanging="567"/>
        <w:rPr>
          <w:highlight w:val="lightGray"/>
        </w:rPr>
      </w:pPr>
      <w:r w:rsidRPr="00716387">
        <w:t>7</w:t>
      </w:r>
      <w:r w:rsidR="00615083" w:rsidRPr="00716387">
        <w:t> </w:t>
      </w:r>
      <w:r w:rsidRPr="00716387">
        <w:t>tabletės</w:t>
      </w:r>
    </w:p>
    <w:p w14:paraId="05A2C53E" w14:textId="77777777" w:rsidR="004148B5" w:rsidRPr="00716387" w:rsidRDefault="004148B5" w:rsidP="00A14FAA">
      <w:pPr>
        <w:tabs>
          <w:tab w:val="left" w:pos="567"/>
        </w:tabs>
        <w:ind w:left="567" w:hanging="567"/>
        <w:rPr>
          <w:highlight w:val="lightGray"/>
        </w:rPr>
      </w:pPr>
      <w:r w:rsidRPr="00716387">
        <w:rPr>
          <w:highlight w:val="lightGray"/>
        </w:rPr>
        <w:t>10</w:t>
      </w:r>
      <w:r w:rsidR="00615083" w:rsidRPr="00716387">
        <w:rPr>
          <w:highlight w:val="lightGray"/>
        </w:rPr>
        <w:t> </w:t>
      </w:r>
      <w:r w:rsidRPr="00716387">
        <w:rPr>
          <w:highlight w:val="lightGray"/>
        </w:rPr>
        <w:t>tablečių</w:t>
      </w:r>
    </w:p>
    <w:p w14:paraId="50758FD3" w14:textId="77777777" w:rsidR="004148B5" w:rsidRPr="00716387" w:rsidRDefault="004148B5" w:rsidP="00A14FAA">
      <w:pPr>
        <w:tabs>
          <w:tab w:val="left" w:pos="567"/>
        </w:tabs>
        <w:ind w:left="567" w:hanging="567"/>
        <w:rPr>
          <w:highlight w:val="lightGray"/>
        </w:rPr>
      </w:pPr>
      <w:r w:rsidRPr="00716387">
        <w:rPr>
          <w:highlight w:val="lightGray"/>
        </w:rPr>
        <w:t>28</w:t>
      </w:r>
      <w:r w:rsidR="00615083" w:rsidRPr="00716387">
        <w:rPr>
          <w:highlight w:val="lightGray"/>
        </w:rPr>
        <w:t> </w:t>
      </w:r>
      <w:r w:rsidRPr="00716387">
        <w:rPr>
          <w:highlight w:val="lightGray"/>
        </w:rPr>
        <w:t>tabletės</w:t>
      </w:r>
    </w:p>
    <w:p w14:paraId="491B6340" w14:textId="77777777" w:rsidR="004148B5" w:rsidRPr="00716387" w:rsidRDefault="004148B5" w:rsidP="00A14FAA">
      <w:pPr>
        <w:tabs>
          <w:tab w:val="left" w:pos="567"/>
        </w:tabs>
        <w:ind w:left="567" w:hanging="567"/>
        <w:rPr>
          <w:highlight w:val="lightGray"/>
        </w:rPr>
      </w:pPr>
      <w:r w:rsidRPr="00716387">
        <w:rPr>
          <w:highlight w:val="lightGray"/>
        </w:rPr>
        <w:t>30</w:t>
      </w:r>
      <w:r w:rsidR="00615083" w:rsidRPr="00716387">
        <w:rPr>
          <w:highlight w:val="lightGray"/>
        </w:rPr>
        <w:t> </w:t>
      </w:r>
      <w:r w:rsidRPr="00716387">
        <w:rPr>
          <w:highlight w:val="lightGray"/>
        </w:rPr>
        <w:t>tablečių</w:t>
      </w:r>
    </w:p>
    <w:p w14:paraId="3ABB60AC" w14:textId="77777777" w:rsidR="004148B5" w:rsidRPr="00716387" w:rsidRDefault="004148B5" w:rsidP="00A14FAA">
      <w:pPr>
        <w:tabs>
          <w:tab w:val="left" w:pos="567"/>
        </w:tabs>
        <w:ind w:left="567" w:hanging="567"/>
        <w:rPr>
          <w:highlight w:val="lightGray"/>
        </w:rPr>
      </w:pPr>
      <w:r w:rsidRPr="00716387">
        <w:rPr>
          <w:highlight w:val="lightGray"/>
        </w:rPr>
        <w:t>100</w:t>
      </w:r>
      <w:r w:rsidR="00615083" w:rsidRPr="00716387">
        <w:rPr>
          <w:highlight w:val="lightGray"/>
        </w:rPr>
        <w:t> </w:t>
      </w:r>
      <w:r w:rsidRPr="00716387">
        <w:rPr>
          <w:highlight w:val="lightGray"/>
        </w:rPr>
        <w:t>tablečių</w:t>
      </w:r>
    </w:p>
    <w:p w14:paraId="417878D5" w14:textId="77777777" w:rsidR="004148B5" w:rsidRPr="00716387" w:rsidRDefault="004148B5" w:rsidP="00A14FAA">
      <w:pPr>
        <w:tabs>
          <w:tab w:val="left" w:pos="567"/>
        </w:tabs>
        <w:ind w:left="567" w:hanging="567"/>
      </w:pPr>
      <w:r w:rsidRPr="00716387">
        <w:rPr>
          <w:highlight w:val="lightGray"/>
        </w:rPr>
        <w:t>112</w:t>
      </w:r>
      <w:r w:rsidR="00615083" w:rsidRPr="00716387">
        <w:rPr>
          <w:highlight w:val="lightGray"/>
        </w:rPr>
        <w:t> </w:t>
      </w:r>
      <w:r w:rsidRPr="00716387">
        <w:rPr>
          <w:highlight w:val="lightGray"/>
        </w:rPr>
        <w:t>tablečių</w:t>
      </w:r>
    </w:p>
    <w:p w14:paraId="45C04EC2" w14:textId="77777777" w:rsidR="004148B5" w:rsidRPr="00716387" w:rsidRDefault="004148B5">
      <w:pPr>
        <w:tabs>
          <w:tab w:val="left" w:pos="567"/>
        </w:tabs>
        <w:ind w:left="567" w:hanging="567"/>
        <w:rPr>
          <w:caps/>
        </w:rPr>
      </w:pPr>
    </w:p>
    <w:p w14:paraId="7D9A37F9" w14:textId="77777777" w:rsidR="004148B5" w:rsidRPr="00716387" w:rsidRDefault="004148B5">
      <w:pPr>
        <w:tabs>
          <w:tab w:val="left" w:pos="567"/>
        </w:tabs>
        <w:ind w:left="567" w:hanging="567"/>
        <w:rPr>
          <w:caps/>
        </w:rPr>
      </w:pPr>
    </w:p>
    <w:p w14:paraId="206240F2" w14:textId="77777777" w:rsidR="004148B5" w:rsidRPr="00716387"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5.</w:t>
      </w:r>
      <w:r w:rsidRPr="00716387">
        <w:rPr>
          <w:b/>
          <w:caps/>
        </w:rPr>
        <w:tab/>
        <w:t>vartojimo METODAS IR būdas</w:t>
      </w:r>
      <w:r w:rsidR="00615083" w:rsidRPr="00716387">
        <w:rPr>
          <w:b/>
          <w:noProof/>
        </w:rPr>
        <w:t xml:space="preserve"> (-AI)</w:t>
      </w:r>
    </w:p>
    <w:p w14:paraId="7462568F" w14:textId="77777777" w:rsidR="004148B5" w:rsidRPr="00716387" w:rsidRDefault="004148B5">
      <w:pPr>
        <w:tabs>
          <w:tab w:val="left" w:pos="567"/>
        </w:tabs>
        <w:ind w:left="567" w:hanging="567"/>
        <w:rPr>
          <w:caps/>
        </w:rPr>
      </w:pPr>
    </w:p>
    <w:p w14:paraId="33DEF10E" w14:textId="77777777" w:rsidR="004148B5" w:rsidRPr="00716387" w:rsidRDefault="004148B5">
      <w:pPr>
        <w:tabs>
          <w:tab w:val="left" w:pos="567"/>
        </w:tabs>
        <w:ind w:left="567" w:hanging="567"/>
      </w:pPr>
      <w:r w:rsidRPr="00716387">
        <w:t>Prieš vartojimą perskaity</w:t>
      </w:r>
      <w:r w:rsidR="00615083" w:rsidRPr="00716387">
        <w:t>kite</w:t>
      </w:r>
      <w:r w:rsidRPr="00716387">
        <w:t xml:space="preserve"> pakuotės lapelį.</w:t>
      </w:r>
    </w:p>
    <w:p w14:paraId="0AD284B9" w14:textId="77777777" w:rsidR="004148B5" w:rsidRDefault="004148B5">
      <w:pPr>
        <w:tabs>
          <w:tab w:val="left" w:pos="567"/>
        </w:tabs>
        <w:ind w:left="567" w:hanging="567"/>
        <w:rPr>
          <w:caps/>
        </w:rPr>
      </w:pPr>
    </w:p>
    <w:p w14:paraId="71247EDC" w14:textId="2D5BCE12" w:rsidR="00DD6545" w:rsidRPr="00716387" w:rsidRDefault="00DD6545" w:rsidP="00DD6545">
      <w:pPr>
        <w:tabs>
          <w:tab w:val="left" w:pos="567"/>
        </w:tabs>
        <w:ind w:left="567" w:hanging="567"/>
      </w:pPr>
      <w:r>
        <w:t>Vartoti per burną</w:t>
      </w:r>
    </w:p>
    <w:p w14:paraId="7CFC2BAD" w14:textId="77777777" w:rsidR="00DD6545" w:rsidRPr="00716387" w:rsidRDefault="00DD6545" w:rsidP="00296D37">
      <w:pPr>
        <w:tabs>
          <w:tab w:val="left" w:pos="567"/>
        </w:tabs>
        <w:rPr>
          <w:caps/>
        </w:rPr>
      </w:pPr>
    </w:p>
    <w:p w14:paraId="493A707E" w14:textId="77777777" w:rsidR="004148B5" w:rsidRPr="00716387" w:rsidRDefault="004148B5">
      <w:pPr>
        <w:tabs>
          <w:tab w:val="left" w:pos="567"/>
        </w:tabs>
        <w:ind w:left="567" w:hanging="567"/>
        <w:rPr>
          <w:caps/>
        </w:rPr>
      </w:pPr>
    </w:p>
    <w:p w14:paraId="61FA6FF5" w14:textId="77777777" w:rsidR="004148B5" w:rsidRPr="00716387"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6.</w:t>
      </w:r>
      <w:r w:rsidRPr="00716387">
        <w:rPr>
          <w:b/>
          <w:caps/>
        </w:rPr>
        <w:tab/>
        <w:t>SPECIALUS Įspėjimas</w:t>
      </w:r>
      <w:r w:rsidRPr="00716387">
        <w:t xml:space="preserve">, </w:t>
      </w:r>
      <w:r w:rsidRPr="00716387">
        <w:rPr>
          <w:b/>
          <w:bCs/>
        </w:rPr>
        <w:t xml:space="preserve">KAD VAISTINĮ PREPARATĄ BŪTINA LAIKYTI </w:t>
      </w:r>
      <w:r w:rsidRPr="00716387">
        <w:rPr>
          <w:b/>
          <w:caps/>
        </w:rPr>
        <w:t xml:space="preserve">vaikams </w:t>
      </w:r>
      <w:r w:rsidR="00C36FAE" w:rsidRPr="00716387">
        <w:rPr>
          <w:b/>
          <w:caps/>
        </w:rPr>
        <w:t xml:space="preserve">nepastebimoje </w:t>
      </w:r>
      <w:r w:rsidRPr="00716387">
        <w:rPr>
          <w:b/>
          <w:caps/>
        </w:rPr>
        <w:t xml:space="preserve">ir </w:t>
      </w:r>
      <w:r w:rsidR="00C36FAE" w:rsidRPr="00716387">
        <w:rPr>
          <w:b/>
          <w:caps/>
        </w:rPr>
        <w:t xml:space="preserve">nepasiekiamoje </w:t>
      </w:r>
      <w:r w:rsidRPr="00716387">
        <w:rPr>
          <w:b/>
          <w:caps/>
        </w:rPr>
        <w:t>vietoje</w:t>
      </w:r>
    </w:p>
    <w:p w14:paraId="5FA5F034" w14:textId="77777777" w:rsidR="004148B5" w:rsidRPr="00716387" w:rsidRDefault="004148B5">
      <w:pPr>
        <w:tabs>
          <w:tab w:val="left" w:pos="567"/>
        </w:tabs>
        <w:ind w:left="567" w:hanging="567"/>
      </w:pPr>
    </w:p>
    <w:p w14:paraId="7BFCF1CC" w14:textId="77777777" w:rsidR="004148B5" w:rsidRPr="00716387" w:rsidRDefault="004148B5">
      <w:pPr>
        <w:tabs>
          <w:tab w:val="left" w:pos="567"/>
        </w:tabs>
        <w:ind w:left="567" w:hanging="567"/>
      </w:pPr>
      <w:r w:rsidRPr="00716387">
        <w:t xml:space="preserve">Laikyti vaikams </w:t>
      </w:r>
      <w:r w:rsidR="00C36FAE" w:rsidRPr="00716387">
        <w:t xml:space="preserve">nepastebimoje </w:t>
      </w:r>
      <w:r w:rsidRPr="00716387">
        <w:t xml:space="preserve">ir </w:t>
      </w:r>
      <w:r w:rsidR="00C36FAE" w:rsidRPr="00716387">
        <w:t xml:space="preserve">nepasiekiamoje </w:t>
      </w:r>
      <w:r w:rsidRPr="00716387">
        <w:t>vietoje.</w:t>
      </w:r>
    </w:p>
    <w:p w14:paraId="31D5296E" w14:textId="77777777" w:rsidR="004148B5" w:rsidRPr="00716387" w:rsidRDefault="004148B5">
      <w:pPr>
        <w:tabs>
          <w:tab w:val="left" w:pos="567"/>
        </w:tabs>
        <w:ind w:left="567" w:hanging="567"/>
      </w:pPr>
    </w:p>
    <w:p w14:paraId="59A3206D" w14:textId="77777777" w:rsidR="004148B5" w:rsidRPr="00716387" w:rsidRDefault="004148B5">
      <w:pPr>
        <w:tabs>
          <w:tab w:val="left" w:pos="567"/>
        </w:tabs>
        <w:ind w:left="567" w:hanging="567"/>
      </w:pPr>
    </w:p>
    <w:p w14:paraId="621FC9AA" w14:textId="77777777" w:rsidR="004148B5" w:rsidRPr="00716387"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7.</w:t>
      </w:r>
      <w:r w:rsidRPr="00716387">
        <w:rPr>
          <w:b/>
          <w:caps/>
        </w:rPr>
        <w:tab/>
        <w:t>kitas</w:t>
      </w:r>
      <w:r w:rsidR="00615083" w:rsidRPr="00716387">
        <w:rPr>
          <w:b/>
          <w:noProof/>
        </w:rPr>
        <w:t xml:space="preserve"> (-I)</w:t>
      </w:r>
      <w:r w:rsidRPr="00716387">
        <w:rPr>
          <w:b/>
          <w:caps/>
        </w:rPr>
        <w:t xml:space="preserve"> specialus</w:t>
      </w:r>
      <w:r w:rsidR="00615083" w:rsidRPr="00716387">
        <w:rPr>
          <w:b/>
          <w:noProof/>
        </w:rPr>
        <w:t xml:space="preserve"> (-ŪS)</w:t>
      </w:r>
      <w:r w:rsidRPr="00716387">
        <w:rPr>
          <w:b/>
          <w:caps/>
        </w:rPr>
        <w:t xml:space="preserve"> Įspėjimas</w:t>
      </w:r>
      <w:r w:rsidR="00615083" w:rsidRPr="00716387">
        <w:rPr>
          <w:b/>
          <w:noProof/>
        </w:rPr>
        <w:t xml:space="preserve"> (-AI)</w:t>
      </w:r>
      <w:r w:rsidRPr="00716387">
        <w:rPr>
          <w:b/>
          <w:caps/>
        </w:rPr>
        <w:t xml:space="preserve"> (jei reikia)</w:t>
      </w:r>
    </w:p>
    <w:p w14:paraId="78887750" w14:textId="77777777" w:rsidR="004148B5" w:rsidRPr="00716387" w:rsidRDefault="004148B5">
      <w:pPr>
        <w:tabs>
          <w:tab w:val="left" w:pos="567"/>
        </w:tabs>
        <w:ind w:left="567" w:hanging="567"/>
        <w:rPr>
          <w:caps/>
        </w:rPr>
      </w:pPr>
    </w:p>
    <w:p w14:paraId="2656423B" w14:textId="77777777" w:rsidR="004148B5" w:rsidRPr="00716387" w:rsidRDefault="004148B5">
      <w:pPr>
        <w:tabs>
          <w:tab w:val="left" w:pos="567"/>
        </w:tabs>
        <w:ind w:left="567" w:hanging="567"/>
        <w:rPr>
          <w:caps/>
        </w:rPr>
      </w:pPr>
    </w:p>
    <w:p w14:paraId="5637A92C" w14:textId="77777777" w:rsidR="004148B5" w:rsidRPr="00716387"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8.</w:t>
      </w:r>
      <w:r w:rsidRPr="00716387">
        <w:rPr>
          <w:b/>
          <w:caps/>
        </w:rPr>
        <w:tab/>
        <w:t>tinkamumo laikas</w:t>
      </w:r>
    </w:p>
    <w:p w14:paraId="3061F1B9" w14:textId="77777777" w:rsidR="004148B5" w:rsidRPr="00716387" w:rsidRDefault="004148B5">
      <w:pPr>
        <w:tabs>
          <w:tab w:val="left" w:pos="567"/>
        </w:tabs>
        <w:ind w:left="567" w:hanging="567"/>
      </w:pPr>
    </w:p>
    <w:p w14:paraId="38831FE6" w14:textId="77777777" w:rsidR="004148B5" w:rsidRPr="00716387" w:rsidRDefault="00696FB6">
      <w:pPr>
        <w:tabs>
          <w:tab w:val="left" w:pos="567"/>
        </w:tabs>
        <w:ind w:left="567" w:hanging="567"/>
      </w:pPr>
      <w:r w:rsidRPr="00716387">
        <w:t>EXP</w:t>
      </w:r>
    </w:p>
    <w:p w14:paraId="196B7E4B" w14:textId="77777777" w:rsidR="004148B5" w:rsidRPr="00716387" w:rsidRDefault="004148B5">
      <w:pPr>
        <w:tabs>
          <w:tab w:val="left" w:pos="567"/>
        </w:tabs>
        <w:ind w:left="567" w:hanging="567"/>
      </w:pPr>
    </w:p>
    <w:p w14:paraId="4BD8BE84" w14:textId="77777777" w:rsidR="004148B5" w:rsidRPr="00716387" w:rsidRDefault="004148B5">
      <w:pPr>
        <w:tabs>
          <w:tab w:val="left" w:pos="567"/>
        </w:tabs>
        <w:ind w:left="567" w:hanging="567"/>
      </w:pPr>
    </w:p>
    <w:p w14:paraId="55119B6E" w14:textId="77777777" w:rsidR="004148B5" w:rsidRPr="00716387"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9.</w:t>
      </w:r>
      <w:r w:rsidRPr="00716387">
        <w:rPr>
          <w:b/>
          <w:caps/>
        </w:rPr>
        <w:tab/>
        <w:t>SPECIALIOS laikymo sąlygos</w:t>
      </w:r>
    </w:p>
    <w:p w14:paraId="1F849DC2" w14:textId="77777777" w:rsidR="004148B5" w:rsidRPr="00716387" w:rsidRDefault="004148B5">
      <w:pPr>
        <w:tabs>
          <w:tab w:val="left" w:pos="567"/>
        </w:tabs>
        <w:ind w:left="567" w:hanging="567"/>
      </w:pPr>
    </w:p>
    <w:p w14:paraId="3DA4EA4D" w14:textId="77777777" w:rsidR="004148B5" w:rsidRPr="00716387" w:rsidRDefault="004148B5">
      <w:pPr>
        <w:tabs>
          <w:tab w:val="left" w:pos="567"/>
        </w:tabs>
        <w:ind w:left="567" w:hanging="567"/>
      </w:pPr>
      <w:r w:rsidRPr="00716387">
        <w:t xml:space="preserve">Laikyti ne aukštesnėje kaip </w:t>
      </w:r>
      <w:r w:rsidR="00D40285" w:rsidRPr="00716387">
        <w:t>30 </w:t>
      </w:r>
      <w:r w:rsidRPr="00716387">
        <w:rPr>
          <w:rFonts w:ascii="Symbol" w:hAnsi="Symbol"/>
        </w:rPr>
        <w:t></w:t>
      </w:r>
      <w:r w:rsidRPr="00716387">
        <w:t>C</w:t>
      </w:r>
      <w:r w:rsidR="004D2D67" w:rsidRPr="00716387">
        <w:t xml:space="preserve"> temperatūroje</w:t>
      </w:r>
      <w:r w:rsidRPr="00716387">
        <w:t>.</w:t>
      </w:r>
    </w:p>
    <w:p w14:paraId="7ABD691B" w14:textId="77777777" w:rsidR="004148B5" w:rsidRPr="00716387" w:rsidRDefault="004148B5">
      <w:pPr>
        <w:tabs>
          <w:tab w:val="left" w:pos="567"/>
        </w:tabs>
        <w:ind w:left="567" w:hanging="567"/>
      </w:pPr>
    </w:p>
    <w:p w14:paraId="4F76288B" w14:textId="77777777" w:rsidR="002D55BE" w:rsidRPr="00716387" w:rsidRDefault="002D55BE">
      <w:pPr>
        <w:tabs>
          <w:tab w:val="left" w:pos="567"/>
        </w:tabs>
        <w:ind w:left="567" w:hanging="567"/>
      </w:pPr>
    </w:p>
    <w:p w14:paraId="02FE4088" w14:textId="77777777" w:rsidR="004148B5" w:rsidRPr="00716387" w:rsidRDefault="004148B5" w:rsidP="009432F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10.</w:t>
      </w:r>
      <w:r w:rsidRPr="00716387">
        <w:rPr>
          <w:b/>
          <w:caps/>
        </w:rPr>
        <w:tab/>
        <w:t xml:space="preserve">specialios atsargumo priemonės DĖL NESUVARTOTO </w:t>
      </w:r>
      <w:r w:rsidRPr="00716387">
        <w:rPr>
          <w:b/>
          <w:bCs/>
          <w:caps/>
        </w:rPr>
        <w:t>VAISTINIO PREPARATO ar jo atliekų tvarkymo</w:t>
      </w:r>
      <w:r w:rsidR="00405FF5" w:rsidRPr="00716387">
        <w:rPr>
          <w:b/>
          <w:noProof/>
        </w:rPr>
        <w:t xml:space="preserve"> (JEI REIKIA)</w:t>
      </w:r>
    </w:p>
    <w:p w14:paraId="6EFE4153" w14:textId="77777777" w:rsidR="004148B5" w:rsidRPr="00716387" w:rsidRDefault="004148B5">
      <w:pPr>
        <w:tabs>
          <w:tab w:val="left" w:pos="567"/>
        </w:tabs>
        <w:ind w:left="567" w:hanging="567"/>
        <w:rPr>
          <w:caps/>
        </w:rPr>
      </w:pPr>
    </w:p>
    <w:p w14:paraId="2B1CF588" w14:textId="77777777" w:rsidR="004148B5" w:rsidRPr="00716387" w:rsidRDefault="004148B5">
      <w:pPr>
        <w:tabs>
          <w:tab w:val="left" w:pos="567"/>
        </w:tabs>
        <w:ind w:left="567" w:hanging="567"/>
        <w:rPr>
          <w:caps/>
        </w:rPr>
      </w:pPr>
    </w:p>
    <w:p w14:paraId="11042DDD" w14:textId="77777777" w:rsidR="004148B5" w:rsidRPr="00716387" w:rsidRDefault="004148B5" w:rsidP="009432F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11.</w:t>
      </w:r>
      <w:r w:rsidRPr="00716387">
        <w:rPr>
          <w:b/>
          <w:caps/>
        </w:rPr>
        <w:tab/>
      </w:r>
      <w:r w:rsidR="00405FF5" w:rsidRPr="00716387">
        <w:rPr>
          <w:b/>
          <w:noProof/>
        </w:rPr>
        <w:t xml:space="preserve">REGISTRUOTOJO </w:t>
      </w:r>
      <w:r w:rsidRPr="00716387">
        <w:rPr>
          <w:b/>
          <w:caps/>
        </w:rPr>
        <w:t>pavadinimas ir adresas</w:t>
      </w:r>
    </w:p>
    <w:p w14:paraId="68602763" w14:textId="77777777" w:rsidR="004148B5" w:rsidRPr="00716387" w:rsidRDefault="004148B5">
      <w:pPr>
        <w:tabs>
          <w:tab w:val="left" w:pos="567"/>
        </w:tabs>
        <w:ind w:left="567" w:hanging="567"/>
        <w:rPr>
          <w:caps/>
        </w:rPr>
      </w:pPr>
    </w:p>
    <w:p w14:paraId="4BD3F255" w14:textId="572A5657" w:rsidR="00E90837" w:rsidRDefault="00E90837" w:rsidP="00E90837">
      <w:pPr>
        <w:tabs>
          <w:tab w:val="left" w:pos="567"/>
        </w:tabs>
        <w:suppressAutoHyphens w:val="0"/>
        <w:rPr>
          <w:szCs w:val="22"/>
          <w:lang w:eastAsia="en-US"/>
        </w:rPr>
      </w:pPr>
      <w:r w:rsidRPr="00716387">
        <w:rPr>
          <w:szCs w:val="22"/>
          <w:lang w:eastAsia="en-US"/>
        </w:rPr>
        <w:t>Teva B.V.</w:t>
      </w:r>
    </w:p>
    <w:p w14:paraId="0E3F3AF1" w14:textId="00407ECF" w:rsidR="003522BA" w:rsidRPr="00716387" w:rsidRDefault="003522BA" w:rsidP="00E90837">
      <w:pPr>
        <w:tabs>
          <w:tab w:val="left" w:pos="567"/>
        </w:tabs>
        <w:suppressAutoHyphens w:val="0"/>
        <w:rPr>
          <w:szCs w:val="22"/>
          <w:lang w:eastAsia="en-US"/>
        </w:rPr>
      </w:pPr>
      <w:r w:rsidRPr="00B211F6">
        <w:rPr>
          <w:szCs w:val="22"/>
          <w:lang w:val="de-DE"/>
        </w:rPr>
        <w:t>Swensweg 5</w:t>
      </w:r>
    </w:p>
    <w:p w14:paraId="1D0479E7" w14:textId="77777777" w:rsidR="00E90837" w:rsidRPr="00716387" w:rsidRDefault="00E90837" w:rsidP="00E90837">
      <w:pPr>
        <w:tabs>
          <w:tab w:val="left" w:pos="567"/>
        </w:tabs>
        <w:suppressAutoHyphens w:val="0"/>
        <w:rPr>
          <w:szCs w:val="22"/>
          <w:lang w:eastAsia="en-US"/>
        </w:rPr>
      </w:pPr>
      <w:r w:rsidRPr="00716387">
        <w:rPr>
          <w:szCs w:val="22"/>
          <w:lang w:eastAsia="en-US"/>
        </w:rPr>
        <w:t>2031 GA Haarlem</w:t>
      </w:r>
    </w:p>
    <w:p w14:paraId="4FC55049" w14:textId="77777777" w:rsidR="004148B5" w:rsidRPr="00716387" w:rsidRDefault="00E90837">
      <w:pPr>
        <w:tabs>
          <w:tab w:val="left" w:pos="567"/>
        </w:tabs>
        <w:ind w:left="567" w:hanging="567"/>
        <w:rPr>
          <w:color w:val="000000"/>
        </w:rPr>
      </w:pPr>
      <w:r w:rsidRPr="00716387">
        <w:rPr>
          <w:szCs w:val="22"/>
          <w:lang w:eastAsia="en-US"/>
        </w:rPr>
        <w:t>Nyderlandai</w:t>
      </w:r>
    </w:p>
    <w:p w14:paraId="5FA5D14A" w14:textId="77777777" w:rsidR="004148B5" w:rsidRPr="00716387" w:rsidRDefault="004148B5">
      <w:pPr>
        <w:tabs>
          <w:tab w:val="left" w:pos="567"/>
        </w:tabs>
        <w:ind w:left="567" w:hanging="567"/>
        <w:rPr>
          <w:caps/>
        </w:rPr>
      </w:pPr>
    </w:p>
    <w:p w14:paraId="775AFCBD" w14:textId="77777777" w:rsidR="004148B5" w:rsidRPr="00716387" w:rsidRDefault="004148B5">
      <w:pPr>
        <w:tabs>
          <w:tab w:val="left" w:pos="567"/>
        </w:tabs>
        <w:ind w:left="567" w:hanging="567"/>
        <w:rPr>
          <w:caps/>
        </w:rPr>
      </w:pPr>
    </w:p>
    <w:p w14:paraId="789EDE56" w14:textId="77777777" w:rsidR="004148B5" w:rsidRPr="00716387" w:rsidRDefault="004148B5" w:rsidP="009432F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12.</w:t>
      </w:r>
      <w:r w:rsidRPr="00716387">
        <w:rPr>
          <w:b/>
          <w:caps/>
        </w:rPr>
        <w:tab/>
      </w:r>
      <w:r w:rsidR="00405FF5" w:rsidRPr="00716387">
        <w:rPr>
          <w:b/>
          <w:noProof/>
        </w:rPr>
        <w:t xml:space="preserve">REGISTRACIJOS PAŽYMĖJIMO </w:t>
      </w:r>
      <w:r w:rsidRPr="00716387">
        <w:rPr>
          <w:b/>
          <w:caps/>
        </w:rPr>
        <w:t>numeris</w:t>
      </w:r>
      <w:r w:rsidR="00405FF5" w:rsidRPr="00716387">
        <w:rPr>
          <w:b/>
          <w:noProof/>
        </w:rPr>
        <w:t xml:space="preserve"> (-IAI)</w:t>
      </w:r>
    </w:p>
    <w:p w14:paraId="01C476DE" w14:textId="77777777" w:rsidR="004148B5" w:rsidRPr="00716387" w:rsidRDefault="004148B5">
      <w:pPr>
        <w:tabs>
          <w:tab w:val="left" w:pos="567"/>
        </w:tabs>
        <w:ind w:left="567" w:hanging="567"/>
      </w:pPr>
    </w:p>
    <w:p w14:paraId="6910CC3B" w14:textId="77777777" w:rsidR="004148B5" w:rsidRPr="00716387" w:rsidRDefault="004148B5">
      <w:pPr>
        <w:tabs>
          <w:tab w:val="left" w:pos="567"/>
        </w:tabs>
        <w:ind w:left="567" w:hanging="567"/>
        <w:rPr>
          <w:highlight w:val="lightGray"/>
        </w:rPr>
      </w:pPr>
      <w:r w:rsidRPr="00716387">
        <w:t>EU/1/04/304/001</w:t>
      </w:r>
    </w:p>
    <w:p w14:paraId="4477EC5F" w14:textId="77777777" w:rsidR="004148B5" w:rsidRPr="00716387" w:rsidRDefault="004148B5" w:rsidP="0041330F">
      <w:pPr>
        <w:tabs>
          <w:tab w:val="left" w:pos="567"/>
        </w:tabs>
        <w:ind w:left="567" w:hanging="567"/>
        <w:rPr>
          <w:highlight w:val="lightGray"/>
        </w:rPr>
      </w:pPr>
      <w:r w:rsidRPr="00716387">
        <w:rPr>
          <w:highlight w:val="lightGray"/>
        </w:rPr>
        <w:t>EU/1/04/304/002</w:t>
      </w:r>
    </w:p>
    <w:p w14:paraId="47B3C96F" w14:textId="77777777" w:rsidR="004148B5" w:rsidRPr="00716387" w:rsidRDefault="004148B5" w:rsidP="0041330F">
      <w:pPr>
        <w:tabs>
          <w:tab w:val="left" w:pos="567"/>
        </w:tabs>
        <w:ind w:left="567" w:hanging="567"/>
        <w:rPr>
          <w:highlight w:val="lightGray"/>
        </w:rPr>
      </w:pPr>
      <w:r w:rsidRPr="00716387">
        <w:rPr>
          <w:highlight w:val="lightGray"/>
        </w:rPr>
        <w:t>EU/1/04/304/003</w:t>
      </w:r>
    </w:p>
    <w:p w14:paraId="574387C1" w14:textId="77777777" w:rsidR="004148B5" w:rsidRPr="00716387" w:rsidRDefault="004148B5" w:rsidP="0041330F">
      <w:pPr>
        <w:tabs>
          <w:tab w:val="left" w:pos="567"/>
        </w:tabs>
        <w:ind w:left="567" w:hanging="567"/>
        <w:rPr>
          <w:highlight w:val="lightGray"/>
        </w:rPr>
      </w:pPr>
      <w:r w:rsidRPr="00716387">
        <w:rPr>
          <w:highlight w:val="lightGray"/>
        </w:rPr>
        <w:t>EU/1/04/304/004</w:t>
      </w:r>
    </w:p>
    <w:p w14:paraId="54BBEE8C" w14:textId="77777777" w:rsidR="004148B5" w:rsidRPr="00716387" w:rsidRDefault="004148B5" w:rsidP="0041330F">
      <w:pPr>
        <w:tabs>
          <w:tab w:val="left" w:pos="567"/>
        </w:tabs>
        <w:ind w:left="567" w:hanging="567"/>
        <w:rPr>
          <w:highlight w:val="lightGray"/>
        </w:rPr>
      </w:pPr>
      <w:r w:rsidRPr="00716387">
        <w:rPr>
          <w:highlight w:val="lightGray"/>
        </w:rPr>
        <w:t>EU/1/04/304/005</w:t>
      </w:r>
    </w:p>
    <w:p w14:paraId="48BB5F3B" w14:textId="77777777" w:rsidR="004148B5" w:rsidRPr="00716387" w:rsidRDefault="004148B5" w:rsidP="0041330F">
      <w:pPr>
        <w:tabs>
          <w:tab w:val="left" w:pos="567"/>
        </w:tabs>
        <w:ind w:left="567" w:hanging="567"/>
      </w:pPr>
      <w:r w:rsidRPr="00716387">
        <w:rPr>
          <w:highlight w:val="lightGray"/>
        </w:rPr>
        <w:t>EU/1/04/304/006</w:t>
      </w:r>
    </w:p>
    <w:p w14:paraId="57412343" w14:textId="77777777" w:rsidR="004148B5" w:rsidRPr="00716387" w:rsidRDefault="004148B5">
      <w:pPr>
        <w:tabs>
          <w:tab w:val="left" w:pos="567"/>
        </w:tabs>
        <w:ind w:left="567" w:hanging="567"/>
      </w:pPr>
    </w:p>
    <w:p w14:paraId="78F2B075" w14:textId="77777777" w:rsidR="004148B5" w:rsidRPr="00716387" w:rsidRDefault="004148B5">
      <w:pPr>
        <w:tabs>
          <w:tab w:val="left" w:pos="567"/>
        </w:tabs>
        <w:ind w:left="567" w:hanging="567"/>
      </w:pPr>
    </w:p>
    <w:p w14:paraId="116860A8" w14:textId="77777777" w:rsidR="004148B5" w:rsidRPr="00716387"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13.</w:t>
      </w:r>
      <w:r w:rsidRPr="00716387">
        <w:rPr>
          <w:b/>
          <w:caps/>
        </w:rPr>
        <w:tab/>
        <w:t>serijos numeris</w:t>
      </w:r>
    </w:p>
    <w:p w14:paraId="6C50D316" w14:textId="77777777" w:rsidR="004148B5" w:rsidRPr="00716387" w:rsidRDefault="004148B5">
      <w:pPr>
        <w:tabs>
          <w:tab w:val="left" w:pos="567"/>
        </w:tabs>
        <w:ind w:left="567" w:hanging="567"/>
      </w:pPr>
    </w:p>
    <w:p w14:paraId="73BEECD3" w14:textId="77777777" w:rsidR="004148B5" w:rsidRPr="00716387" w:rsidRDefault="00696FB6">
      <w:pPr>
        <w:tabs>
          <w:tab w:val="left" w:pos="567"/>
        </w:tabs>
        <w:ind w:left="567" w:hanging="567"/>
      </w:pPr>
      <w:r w:rsidRPr="00716387">
        <w:t>Lot</w:t>
      </w:r>
    </w:p>
    <w:p w14:paraId="7E9041FA" w14:textId="77777777" w:rsidR="004148B5" w:rsidRPr="00716387" w:rsidRDefault="004148B5">
      <w:pPr>
        <w:tabs>
          <w:tab w:val="left" w:pos="567"/>
        </w:tabs>
        <w:ind w:left="567" w:hanging="567"/>
      </w:pPr>
    </w:p>
    <w:p w14:paraId="7F40003D" w14:textId="77777777" w:rsidR="004148B5" w:rsidRPr="00716387" w:rsidRDefault="004148B5">
      <w:pPr>
        <w:tabs>
          <w:tab w:val="left" w:pos="567"/>
        </w:tabs>
        <w:ind w:left="567" w:hanging="567"/>
      </w:pPr>
    </w:p>
    <w:p w14:paraId="55561E11" w14:textId="77777777" w:rsidR="004148B5" w:rsidRPr="00716387"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14.</w:t>
      </w:r>
      <w:r w:rsidRPr="00716387">
        <w:rPr>
          <w:b/>
          <w:caps/>
        </w:rPr>
        <w:tab/>
        <w:t>PARDAVIMO (IŠDAVIMO) tvarka</w:t>
      </w:r>
    </w:p>
    <w:p w14:paraId="63CC6065" w14:textId="77777777" w:rsidR="004148B5" w:rsidRPr="00716387" w:rsidRDefault="004148B5">
      <w:pPr>
        <w:tabs>
          <w:tab w:val="left" w:pos="567"/>
        </w:tabs>
        <w:ind w:left="567" w:hanging="567"/>
      </w:pPr>
    </w:p>
    <w:p w14:paraId="3CEF0ED5" w14:textId="77777777" w:rsidR="006E4661" w:rsidRPr="00716387" w:rsidRDefault="006E4661">
      <w:pPr>
        <w:tabs>
          <w:tab w:val="left" w:pos="567"/>
        </w:tabs>
        <w:ind w:left="567" w:hanging="567"/>
      </w:pPr>
    </w:p>
    <w:p w14:paraId="3A18CE55" w14:textId="77777777" w:rsidR="004148B5" w:rsidRPr="00716387"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15.</w:t>
      </w:r>
      <w:r w:rsidRPr="00716387">
        <w:rPr>
          <w:b/>
          <w:caps/>
        </w:rPr>
        <w:tab/>
        <w:t>vartojimo instrukcijA</w:t>
      </w:r>
    </w:p>
    <w:p w14:paraId="64B05B42" w14:textId="77777777" w:rsidR="004148B5" w:rsidRPr="00716387" w:rsidRDefault="004148B5"/>
    <w:p w14:paraId="5CA9DEA6" w14:textId="77777777" w:rsidR="004148B5" w:rsidRPr="00716387" w:rsidRDefault="004148B5"/>
    <w:p w14:paraId="7BCF60D1" w14:textId="77777777" w:rsidR="004148B5" w:rsidRPr="00716387" w:rsidRDefault="004148B5">
      <w:pPr>
        <w:pBdr>
          <w:top w:val="single" w:sz="4" w:space="1" w:color="000000"/>
          <w:left w:val="single" w:sz="4" w:space="4" w:color="000000"/>
          <w:bottom w:val="single" w:sz="4" w:space="1" w:color="000000"/>
          <w:right w:val="single" w:sz="4" w:space="4" w:color="000000"/>
        </w:pBdr>
        <w:rPr>
          <w:b/>
        </w:rPr>
      </w:pPr>
      <w:r w:rsidRPr="00716387">
        <w:rPr>
          <w:b/>
        </w:rPr>
        <w:t>16.</w:t>
      </w:r>
      <w:r w:rsidRPr="00716387">
        <w:rPr>
          <w:b/>
        </w:rPr>
        <w:tab/>
        <w:t>INFORMACIJA BRAILIO RAŠTU</w:t>
      </w:r>
    </w:p>
    <w:p w14:paraId="5DC21BF3" w14:textId="77777777" w:rsidR="004148B5" w:rsidRPr="00716387" w:rsidRDefault="004148B5"/>
    <w:p w14:paraId="7AB71403" w14:textId="77777777" w:rsidR="004148B5" w:rsidRPr="00716387" w:rsidRDefault="004148B5">
      <w:pPr>
        <w:tabs>
          <w:tab w:val="left" w:pos="567"/>
        </w:tabs>
        <w:ind w:left="567" w:hanging="567"/>
      </w:pPr>
      <w:r w:rsidRPr="00716387">
        <w:t>AZILECT</w:t>
      </w:r>
    </w:p>
    <w:p w14:paraId="5C87B604" w14:textId="77777777" w:rsidR="002D55BE" w:rsidRPr="00716387" w:rsidRDefault="002D55BE">
      <w:pPr>
        <w:tabs>
          <w:tab w:val="left" w:pos="567"/>
        </w:tabs>
        <w:ind w:left="567" w:hanging="567"/>
      </w:pPr>
    </w:p>
    <w:p w14:paraId="5D5EAC44" w14:textId="77777777" w:rsidR="002D55BE" w:rsidRPr="00716387" w:rsidRDefault="002D55BE" w:rsidP="002E2E6E"/>
    <w:p w14:paraId="14038D5D" w14:textId="77777777" w:rsidR="002D55BE" w:rsidRPr="00716387" w:rsidRDefault="002D55BE" w:rsidP="002E2E6E">
      <w:pPr>
        <w:pBdr>
          <w:top w:val="single" w:sz="4" w:space="1" w:color="auto"/>
          <w:left w:val="single" w:sz="4" w:space="4" w:color="auto"/>
          <w:bottom w:val="single" w:sz="4" w:space="1" w:color="auto"/>
          <w:right w:val="single" w:sz="4" w:space="4" w:color="auto"/>
        </w:pBdr>
        <w:rPr>
          <w:i/>
          <w:noProof/>
        </w:rPr>
      </w:pPr>
      <w:r w:rsidRPr="00716387">
        <w:rPr>
          <w:b/>
          <w:noProof/>
        </w:rPr>
        <w:t>17.</w:t>
      </w:r>
      <w:r w:rsidRPr="00716387">
        <w:rPr>
          <w:b/>
          <w:noProof/>
        </w:rPr>
        <w:tab/>
        <w:t>UNIKALUS IDENTIFIKATORIUS – 2D BRŪKŠNINIS KODAS</w:t>
      </w:r>
    </w:p>
    <w:p w14:paraId="6752E866" w14:textId="77777777" w:rsidR="002D55BE" w:rsidRPr="00716387" w:rsidRDefault="002D55BE" w:rsidP="002E2E6E"/>
    <w:p w14:paraId="72AA730F" w14:textId="77777777" w:rsidR="002D55BE" w:rsidRPr="00716387" w:rsidRDefault="002D55BE" w:rsidP="002E2E6E">
      <w:pPr>
        <w:rPr>
          <w:noProof/>
        </w:rPr>
      </w:pPr>
      <w:r w:rsidRPr="00716387">
        <w:rPr>
          <w:noProof/>
          <w:highlight w:val="lightGray"/>
        </w:rPr>
        <w:t>2D brūkšninis kodas su nurodytu unikaliu identifikatoriumi.</w:t>
      </w:r>
    </w:p>
    <w:p w14:paraId="100CF6C5" w14:textId="77777777" w:rsidR="002D55BE" w:rsidRPr="00716387" w:rsidRDefault="002D55BE" w:rsidP="002E2E6E">
      <w:pPr>
        <w:rPr>
          <w:noProof/>
        </w:rPr>
      </w:pPr>
    </w:p>
    <w:p w14:paraId="5C63A1D5" w14:textId="77777777" w:rsidR="002D55BE" w:rsidRPr="00716387" w:rsidRDefault="002D55BE" w:rsidP="002E2E6E"/>
    <w:p w14:paraId="7544400B" w14:textId="77777777" w:rsidR="002D55BE" w:rsidRPr="00716387" w:rsidRDefault="002D55BE" w:rsidP="002E2E6E">
      <w:pPr>
        <w:pBdr>
          <w:top w:val="single" w:sz="4" w:space="1" w:color="auto"/>
          <w:left w:val="single" w:sz="4" w:space="4" w:color="auto"/>
          <w:bottom w:val="single" w:sz="4" w:space="1" w:color="auto"/>
          <w:right w:val="single" w:sz="4" w:space="4" w:color="auto"/>
        </w:pBdr>
        <w:rPr>
          <w:i/>
          <w:noProof/>
        </w:rPr>
      </w:pPr>
      <w:r w:rsidRPr="00716387">
        <w:rPr>
          <w:b/>
          <w:noProof/>
        </w:rPr>
        <w:t>18.</w:t>
      </w:r>
      <w:r w:rsidRPr="00716387">
        <w:rPr>
          <w:b/>
          <w:noProof/>
        </w:rPr>
        <w:tab/>
        <w:t>UNIKALUS IDENTIFIKATORIUS – ŽMONĖMS SUPRANTAMI DUOMENYS</w:t>
      </w:r>
    </w:p>
    <w:p w14:paraId="5659D3C4" w14:textId="77777777" w:rsidR="002D55BE" w:rsidRPr="00716387" w:rsidRDefault="002D55BE" w:rsidP="002E2E6E"/>
    <w:p w14:paraId="4F1DE416" w14:textId="3AE5BECC" w:rsidR="002D55BE" w:rsidRPr="00716387" w:rsidRDefault="002D55BE" w:rsidP="002E2E6E">
      <w:r w:rsidRPr="00716387">
        <w:t>PC</w:t>
      </w:r>
    </w:p>
    <w:p w14:paraId="48C410AF" w14:textId="1AD55E65" w:rsidR="002D55BE" w:rsidRPr="00716387" w:rsidRDefault="002D55BE" w:rsidP="002E2E6E">
      <w:r w:rsidRPr="00716387">
        <w:t>SN</w:t>
      </w:r>
    </w:p>
    <w:p w14:paraId="24C0EA9C" w14:textId="0693162C" w:rsidR="002D55BE" w:rsidRPr="00716387" w:rsidRDefault="002D55BE" w:rsidP="002E2E6E">
      <w:r w:rsidRPr="00716387">
        <w:t>NN</w:t>
      </w:r>
    </w:p>
    <w:p w14:paraId="17F51EC4" w14:textId="77777777" w:rsidR="004148B5" w:rsidRPr="00716387" w:rsidRDefault="004148B5">
      <w:pPr>
        <w:pBdr>
          <w:top w:val="single" w:sz="4" w:space="1" w:color="000000"/>
          <w:left w:val="single" w:sz="4" w:space="4" w:color="000000"/>
          <w:bottom w:val="single" w:sz="4" w:space="1" w:color="000000"/>
          <w:right w:val="single" w:sz="4" w:space="4" w:color="000000"/>
        </w:pBdr>
        <w:tabs>
          <w:tab w:val="left" w:pos="0"/>
        </w:tabs>
        <w:rPr>
          <w:b/>
        </w:rPr>
      </w:pPr>
      <w:r w:rsidRPr="00716387">
        <w:rPr>
          <w:b/>
        </w:rPr>
        <w:br w:type="page"/>
      </w:r>
      <w:r w:rsidRPr="00716387">
        <w:rPr>
          <w:b/>
        </w:rPr>
        <w:lastRenderedPageBreak/>
        <w:t xml:space="preserve">MINIMALI </w:t>
      </w:r>
      <w:r w:rsidRPr="00716387">
        <w:rPr>
          <w:b/>
          <w:caps/>
        </w:rPr>
        <w:t xml:space="preserve">informacija ant </w:t>
      </w:r>
      <w:r w:rsidRPr="00716387">
        <w:rPr>
          <w:b/>
        </w:rPr>
        <w:t>LIZDINIŲ PLOKŠTELIŲ ARBA DVISLUOKSNIŲ JUOSTELIŲ</w:t>
      </w:r>
    </w:p>
    <w:p w14:paraId="31AA129B" w14:textId="77777777" w:rsidR="00405FF5" w:rsidRPr="00716387" w:rsidRDefault="00405FF5">
      <w:pPr>
        <w:pBdr>
          <w:top w:val="single" w:sz="4" w:space="1" w:color="000000"/>
          <w:left w:val="single" w:sz="4" w:space="4" w:color="000000"/>
          <w:bottom w:val="single" w:sz="4" w:space="1" w:color="000000"/>
          <w:right w:val="single" w:sz="4" w:space="4" w:color="000000"/>
        </w:pBdr>
        <w:tabs>
          <w:tab w:val="left" w:pos="0"/>
        </w:tabs>
        <w:rPr>
          <w:b/>
        </w:rPr>
      </w:pPr>
    </w:p>
    <w:p w14:paraId="64989022" w14:textId="77777777" w:rsidR="00405FF5" w:rsidRPr="00716387" w:rsidRDefault="00405FF5">
      <w:pPr>
        <w:pBdr>
          <w:top w:val="single" w:sz="4" w:space="1" w:color="000000"/>
          <w:left w:val="single" w:sz="4" w:space="4" w:color="000000"/>
          <w:bottom w:val="single" w:sz="4" w:space="1" w:color="000000"/>
          <w:right w:val="single" w:sz="4" w:space="4" w:color="000000"/>
        </w:pBdr>
        <w:tabs>
          <w:tab w:val="left" w:pos="0"/>
        </w:tabs>
        <w:rPr>
          <w:caps/>
        </w:rPr>
      </w:pPr>
      <w:r w:rsidRPr="00716387">
        <w:rPr>
          <w:b/>
        </w:rPr>
        <w:t>LIZDINĖ PLOKŠTELĖ</w:t>
      </w:r>
    </w:p>
    <w:p w14:paraId="4BDE61A9" w14:textId="77777777" w:rsidR="004148B5" w:rsidRPr="00716387" w:rsidRDefault="004148B5">
      <w:pPr>
        <w:tabs>
          <w:tab w:val="left" w:pos="567"/>
        </w:tabs>
        <w:ind w:left="567" w:hanging="567"/>
        <w:rPr>
          <w:caps/>
        </w:rPr>
      </w:pPr>
    </w:p>
    <w:p w14:paraId="2D556D28" w14:textId="77777777" w:rsidR="004148B5" w:rsidRPr="00716387" w:rsidRDefault="004148B5">
      <w:pPr>
        <w:tabs>
          <w:tab w:val="left" w:pos="567"/>
        </w:tabs>
        <w:ind w:left="567" w:hanging="567"/>
        <w:rPr>
          <w:caps/>
        </w:rPr>
      </w:pPr>
    </w:p>
    <w:p w14:paraId="41496C6D" w14:textId="77777777" w:rsidR="004148B5" w:rsidRPr="00716387"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1.</w:t>
      </w:r>
      <w:r w:rsidRPr="00716387">
        <w:rPr>
          <w:b/>
          <w:caps/>
        </w:rPr>
        <w:tab/>
        <w:t>Vaistinio preparato pavadinimas</w:t>
      </w:r>
    </w:p>
    <w:p w14:paraId="38D163B8" w14:textId="77777777" w:rsidR="004148B5" w:rsidRPr="00716387" w:rsidRDefault="004148B5">
      <w:pPr>
        <w:tabs>
          <w:tab w:val="left" w:pos="567"/>
        </w:tabs>
        <w:ind w:left="567" w:hanging="567"/>
      </w:pPr>
    </w:p>
    <w:p w14:paraId="53EB66AE" w14:textId="77777777" w:rsidR="004148B5" w:rsidRPr="00716387" w:rsidRDefault="004148B5">
      <w:pPr>
        <w:tabs>
          <w:tab w:val="left" w:pos="567"/>
        </w:tabs>
      </w:pPr>
      <w:r w:rsidRPr="00716387">
        <w:t>AZILECT 1 mg tabletės</w:t>
      </w:r>
    </w:p>
    <w:p w14:paraId="08CEFD14" w14:textId="77777777" w:rsidR="004148B5" w:rsidRPr="00716387" w:rsidRDefault="004148B5">
      <w:pPr>
        <w:tabs>
          <w:tab w:val="left" w:pos="567"/>
        </w:tabs>
      </w:pPr>
      <w:r w:rsidRPr="00716387">
        <w:t xml:space="preserve">Razagilinas </w:t>
      </w:r>
    </w:p>
    <w:p w14:paraId="07CF8FE8" w14:textId="77777777" w:rsidR="004148B5" w:rsidRPr="00716387" w:rsidRDefault="004148B5">
      <w:pPr>
        <w:tabs>
          <w:tab w:val="left" w:pos="567"/>
        </w:tabs>
        <w:ind w:left="567" w:hanging="567"/>
      </w:pPr>
    </w:p>
    <w:p w14:paraId="40D06E21" w14:textId="77777777" w:rsidR="004148B5" w:rsidRPr="00716387" w:rsidRDefault="004148B5">
      <w:pPr>
        <w:tabs>
          <w:tab w:val="left" w:pos="567"/>
        </w:tabs>
        <w:ind w:left="567" w:hanging="567"/>
      </w:pPr>
    </w:p>
    <w:p w14:paraId="171DC055" w14:textId="77777777" w:rsidR="004148B5" w:rsidRPr="00716387" w:rsidRDefault="004148B5" w:rsidP="008A6E71">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rPr>
        <w:t>2.</w:t>
      </w:r>
      <w:r w:rsidRPr="00716387">
        <w:rPr>
          <w:b/>
        </w:rPr>
        <w:tab/>
      </w:r>
      <w:r w:rsidR="00405FF5" w:rsidRPr="00716387">
        <w:rPr>
          <w:b/>
        </w:rPr>
        <w:t xml:space="preserve">REGISTRUOTOJO </w:t>
      </w:r>
      <w:r w:rsidRPr="00716387">
        <w:rPr>
          <w:b/>
          <w:caps/>
        </w:rPr>
        <w:t xml:space="preserve">pavadinimas </w:t>
      </w:r>
    </w:p>
    <w:p w14:paraId="6B683646" w14:textId="77777777" w:rsidR="004148B5" w:rsidRPr="00716387" w:rsidRDefault="004148B5">
      <w:pPr>
        <w:tabs>
          <w:tab w:val="left" w:pos="567"/>
        </w:tabs>
        <w:ind w:left="567" w:hanging="567"/>
      </w:pPr>
    </w:p>
    <w:p w14:paraId="17F6FA84" w14:textId="77777777" w:rsidR="00E90837" w:rsidRPr="00716387" w:rsidRDefault="00E90837">
      <w:pPr>
        <w:tabs>
          <w:tab w:val="left" w:pos="567"/>
        </w:tabs>
        <w:ind w:left="567" w:hanging="567"/>
        <w:rPr>
          <w:caps/>
        </w:rPr>
      </w:pPr>
      <w:r w:rsidRPr="00716387">
        <w:rPr>
          <w:caps/>
        </w:rPr>
        <w:t>T</w:t>
      </w:r>
      <w:r w:rsidRPr="00716387">
        <w:t>eva</w:t>
      </w:r>
      <w:r w:rsidRPr="00716387">
        <w:rPr>
          <w:caps/>
        </w:rPr>
        <w:t xml:space="preserve"> B.V.</w:t>
      </w:r>
    </w:p>
    <w:p w14:paraId="78F560C2" w14:textId="77777777" w:rsidR="004148B5" w:rsidRPr="00716387" w:rsidRDefault="004148B5">
      <w:pPr>
        <w:tabs>
          <w:tab w:val="left" w:pos="567"/>
        </w:tabs>
        <w:ind w:left="567" w:hanging="567"/>
      </w:pPr>
    </w:p>
    <w:p w14:paraId="788DE543" w14:textId="77777777" w:rsidR="004148B5" w:rsidRPr="00716387" w:rsidRDefault="004148B5">
      <w:pPr>
        <w:tabs>
          <w:tab w:val="left" w:pos="567"/>
        </w:tabs>
        <w:ind w:left="567" w:hanging="567"/>
      </w:pPr>
    </w:p>
    <w:p w14:paraId="76A14607" w14:textId="77777777" w:rsidR="004148B5" w:rsidRPr="00716387"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rPr>
        <w:t>3.</w:t>
      </w:r>
      <w:r w:rsidRPr="00716387">
        <w:rPr>
          <w:b/>
        </w:rPr>
        <w:tab/>
      </w:r>
      <w:r w:rsidRPr="00716387">
        <w:rPr>
          <w:b/>
          <w:caps/>
        </w:rPr>
        <w:t>tinkamumo laikas</w:t>
      </w:r>
    </w:p>
    <w:p w14:paraId="24088324" w14:textId="77777777" w:rsidR="004148B5" w:rsidRPr="00716387" w:rsidRDefault="004148B5">
      <w:pPr>
        <w:tabs>
          <w:tab w:val="left" w:pos="567"/>
        </w:tabs>
        <w:ind w:left="567" w:hanging="567"/>
      </w:pPr>
    </w:p>
    <w:p w14:paraId="759BB4A5" w14:textId="77777777" w:rsidR="004148B5" w:rsidRPr="00716387" w:rsidRDefault="004D2D67">
      <w:pPr>
        <w:tabs>
          <w:tab w:val="left" w:pos="567"/>
        </w:tabs>
        <w:ind w:left="567" w:hanging="567"/>
      </w:pPr>
      <w:r w:rsidRPr="00716387">
        <w:t>EXP</w:t>
      </w:r>
      <w:r w:rsidR="004148B5" w:rsidRPr="00716387">
        <w:t xml:space="preserve"> </w:t>
      </w:r>
    </w:p>
    <w:p w14:paraId="716E2376" w14:textId="77777777" w:rsidR="004148B5" w:rsidRPr="00716387" w:rsidRDefault="004148B5">
      <w:pPr>
        <w:tabs>
          <w:tab w:val="left" w:pos="567"/>
        </w:tabs>
        <w:ind w:left="567" w:hanging="567"/>
      </w:pPr>
    </w:p>
    <w:p w14:paraId="29535A15" w14:textId="77777777" w:rsidR="004148B5" w:rsidRPr="00716387" w:rsidRDefault="004148B5">
      <w:pPr>
        <w:tabs>
          <w:tab w:val="left" w:pos="567"/>
        </w:tabs>
        <w:ind w:left="567" w:hanging="567"/>
      </w:pPr>
    </w:p>
    <w:p w14:paraId="7DB3A6F9" w14:textId="77777777" w:rsidR="004148B5" w:rsidRPr="00716387"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4.</w:t>
      </w:r>
      <w:r w:rsidRPr="00716387">
        <w:rPr>
          <w:b/>
          <w:caps/>
        </w:rPr>
        <w:tab/>
        <w:t xml:space="preserve">serijos numeris </w:t>
      </w:r>
    </w:p>
    <w:p w14:paraId="7019AC5E" w14:textId="77777777" w:rsidR="004148B5" w:rsidRPr="00716387" w:rsidRDefault="004148B5">
      <w:pPr>
        <w:tabs>
          <w:tab w:val="left" w:pos="567"/>
        </w:tabs>
        <w:ind w:left="567" w:hanging="567"/>
      </w:pPr>
    </w:p>
    <w:p w14:paraId="23F6938D" w14:textId="77777777" w:rsidR="004148B5" w:rsidRPr="00716387" w:rsidRDefault="004D2D67">
      <w:pPr>
        <w:tabs>
          <w:tab w:val="left" w:pos="567"/>
        </w:tabs>
        <w:ind w:left="567" w:hanging="567"/>
      </w:pPr>
      <w:r w:rsidRPr="00716387">
        <w:t xml:space="preserve">Lot </w:t>
      </w:r>
    </w:p>
    <w:p w14:paraId="4587565F" w14:textId="77777777" w:rsidR="004148B5" w:rsidRPr="00716387" w:rsidRDefault="004148B5">
      <w:pPr>
        <w:ind w:right="113"/>
      </w:pPr>
    </w:p>
    <w:p w14:paraId="740965A8" w14:textId="77777777" w:rsidR="004148B5" w:rsidRPr="00716387" w:rsidRDefault="004148B5">
      <w:pPr>
        <w:ind w:right="113"/>
      </w:pPr>
    </w:p>
    <w:tbl>
      <w:tblPr>
        <w:tblW w:w="0" w:type="auto"/>
        <w:tblInd w:w="-5" w:type="dxa"/>
        <w:tblLayout w:type="fixed"/>
        <w:tblLook w:val="0000" w:firstRow="0" w:lastRow="0" w:firstColumn="0" w:lastColumn="0" w:noHBand="0" w:noVBand="0"/>
      </w:tblPr>
      <w:tblGrid>
        <w:gridCol w:w="9297"/>
      </w:tblGrid>
      <w:tr w:rsidR="004148B5" w:rsidRPr="00716387" w14:paraId="071DC65C" w14:textId="77777777">
        <w:tc>
          <w:tcPr>
            <w:tcW w:w="9297" w:type="dxa"/>
            <w:tcBorders>
              <w:top w:val="single" w:sz="4" w:space="0" w:color="000000"/>
              <w:left w:val="single" w:sz="4" w:space="0" w:color="000000"/>
              <w:bottom w:val="single" w:sz="4" w:space="0" w:color="000000"/>
              <w:right w:val="single" w:sz="4" w:space="0" w:color="000000"/>
            </w:tcBorders>
          </w:tcPr>
          <w:p w14:paraId="278DD47F" w14:textId="77777777" w:rsidR="004148B5" w:rsidRPr="00716387" w:rsidRDefault="004148B5">
            <w:pPr>
              <w:tabs>
                <w:tab w:val="left" w:pos="142"/>
              </w:tabs>
              <w:snapToGrid w:val="0"/>
              <w:ind w:left="567" w:hanging="567"/>
            </w:pPr>
            <w:r w:rsidRPr="00716387">
              <w:rPr>
                <w:b/>
              </w:rPr>
              <w:t>5.</w:t>
            </w:r>
            <w:r w:rsidRPr="00716387">
              <w:rPr>
                <w:b/>
              </w:rPr>
              <w:tab/>
              <w:t>KITA</w:t>
            </w:r>
          </w:p>
        </w:tc>
      </w:tr>
    </w:tbl>
    <w:p w14:paraId="1C4F7012" w14:textId="77777777" w:rsidR="004148B5" w:rsidRPr="00716387" w:rsidRDefault="004148B5">
      <w:pPr>
        <w:ind w:right="113"/>
      </w:pPr>
    </w:p>
    <w:p w14:paraId="2E8B224E" w14:textId="77777777" w:rsidR="004148B5" w:rsidRPr="00716387" w:rsidRDefault="004148B5">
      <w:pPr>
        <w:tabs>
          <w:tab w:val="left" w:pos="567"/>
        </w:tabs>
        <w:ind w:left="567" w:hanging="567"/>
      </w:pPr>
    </w:p>
    <w:p w14:paraId="2AAFD3EB" w14:textId="77777777" w:rsidR="004148B5" w:rsidRPr="00716387" w:rsidRDefault="004148B5">
      <w:pPr>
        <w:pBdr>
          <w:top w:val="single" w:sz="4" w:space="0" w:color="000000"/>
          <w:left w:val="single" w:sz="4" w:space="0" w:color="000000"/>
          <w:bottom w:val="single" w:sz="4" w:space="1" w:color="000000"/>
          <w:right w:val="single" w:sz="4" w:space="4" w:color="000000"/>
        </w:pBdr>
        <w:tabs>
          <w:tab w:val="left" w:pos="567"/>
        </w:tabs>
        <w:rPr>
          <w:b/>
          <w:caps/>
        </w:rPr>
      </w:pPr>
      <w:r w:rsidRPr="00716387">
        <w:rPr>
          <w:b/>
          <w:caps/>
        </w:rPr>
        <w:br w:type="page"/>
      </w:r>
      <w:r w:rsidRPr="00716387">
        <w:rPr>
          <w:b/>
          <w:caps/>
        </w:rPr>
        <w:lastRenderedPageBreak/>
        <w:t xml:space="preserve">Informacija ant </w:t>
      </w:r>
      <w:r w:rsidRPr="00716387">
        <w:rPr>
          <w:b/>
          <w:bCs/>
        </w:rPr>
        <w:t>IŠORINĖS</w:t>
      </w:r>
      <w:r w:rsidRPr="00716387">
        <w:t xml:space="preserve"> </w:t>
      </w:r>
      <w:r w:rsidRPr="00716387">
        <w:rPr>
          <w:b/>
          <w:caps/>
        </w:rPr>
        <w:t>pakuotės</w:t>
      </w:r>
    </w:p>
    <w:p w14:paraId="3661A016" w14:textId="77777777" w:rsidR="004148B5" w:rsidRPr="00716387" w:rsidRDefault="004148B5">
      <w:pPr>
        <w:pBdr>
          <w:top w:val="single" w:sz="4" w:space="0" w:color="000000"/>
          <w:left w:val="single" w:sz="4" w:space="0" w:color="000000"/>
          <w:bottom w:val="single" w:sz="4" w:space="1" w:color="000000"/>
          <w:right w:val="single" w:sz="4" w:space="4" w:color="000000"/>
        </w:pBdr>
        <w:tabs>
          <w:tab w:val="left" w:pos="567"/>
        </w:tabs>
        <w:ind w:left="567" w:hanging="567"/>
      </w:pPr>
    </w:p>
    <w:p w14:paraId="5A472AEE" w14:textId="77777777" w:rsidR="004148B5" w:rsidRPr="00716387" w:rsidRDefault="004148B5">
      <w:pPr>
        <w:pBdr>
          <w:top w:val="single" w:sz="4" w:space="0" w:color="000000"/>
          <w:left w:val="single" w:sz="4" w:space="0" w:color="000000"/>
          <w:bottom w:val="single" w:sz="4" w:space="1" w:color="000000"/>
          <w:right w:val="single" w:sz="4" w:space="4" w:color="000000"/>
        </w:pBdr>
        <w:tabs>
          <w:tab w:val="left" w:pos="567"/>
        </w:tabs>
        <w:ind w:left="567" w:hanging="567"/>
        <w:rPr>
          <w:b/>
          <w:caps/>
        </w:rPr>
      </w:pPr>
      <w:r w:rsidRPr="00716387">
        <w:rPr>
          <w:b/>
          <w:caps/>
        </w:rPr>
        <w:t>Buteli</w:t>
      </w:r>
      <w:r w:rsidR="00E165EB" w:rsidRPr="00716387">
        <w:rPr>
          <w:b/>
          <w:caps/>
        </w:rPr>
        <w:t>UK</w:t>
      </w:r>
      <w:r w:rsidRPr="00716387">
        <w:rPr>
          <w:b/>
          <w:caps/>
        </w:rPr>
        <w:t>o DĖŽUTĖ</w:t>
      </w:r>
    </w:p>
    <w:p w14:paraId="7746DC7A" w14:textId="77777777" w:rsidR="004148B5" w:rsidRPr="00716387" w:rsidRDefault="004148B5">
      <w:pPr>
        <w:tabs>
          <w:tab w:val="left" w:pos="567"/>
        </w:tabs>
        <w:ind w:left="567" w:hanging="567"/>
      </w:pPr>
    </w:p>
    <w:p w14:paraId="7485235C" w14:textId="77777777" w:rsidR="004148B5" w:rsidRPr="00716387" w:rsidRDefault="004148B5">
      <w:pPr>
        <w:tabs>
          <w:tab w:val="left" w:pos="567"/>
        </w:tabs>
        <w:ind w:left="567" w:hanging="567"/>
      </w:pPr>
    </w:p>
    <w:p w14:paraId="32AA881E" w14:textId="77777777" w:rsidR="004148B5" w:rsidRPr="00716387"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1.</w:t>
      </w:r>
      <w:r w:rsidRPr="00716387">
        <w:rPr>
          <w:b/>
          <w:caps/>
        </w:rPr>
        <w:tab/>
        <w:t>vaistinio preparato pavadinimas</w:t>
      </w:r>
    </w:p>
    <w:p w14:paraId="5334BEF0" w14:textId="77777777" w:rsidR="004148B5" w:rsidRPr="00716387" w:rsidRDefault="004148B5">
      <w:pPr>
        <w:tabs>
          <w:tab w:val="left" w:pos="567"/>
        </w:tabs>
        <w:ind w:left="567" w:hanging="567"/>
      </w:pPr>
    </w:p>
    <w:p w14:paraId="298DE770" w14:textId="77777777" w:rsidR="004148B5" w:rsidRPr="00716387" w:rsidRDefault="004148B5">
      <w:pPr>
        <w:tabs>
          <w:tab w:val="left" w:pos="567"/>
        </w:tabs>
      </w:pPr>
      <w:r w:rsidRPr="00716387">
        <w:t>AZILECT 1 mg tabletės</w:t>
      </w:r>
    </w:p>
    <w:p w14:paraId="43F47CE4" w14:textId="77777777" w:rsidR="004148B5" w:rsidRPr="00716387" w:rsidRDefault="004148B5">
      <w:pPr>
        <w:tabs>
          <w:tab w:val="left" w:pos="567"/>
        </w:tabs>
      </w:pPr>
      <w:r w:rsidRPr="00716387">
        <w:t xml:space="preserve">Razagilinas </w:t>
      </w:r>
    </w:p>
    <w:p w14:paraId="1568226E" w14:textId="77777777" w:rsidR="004148B5" w:rsidRPr="00716387" w:rsidRDefault="004148B5">
      <w:pPr>
        <w:tabs>
          <w:tab w:val="left" w:pos="567"/>
        </w:tabs>
        <w:ind w:left="567" w:hanging="567"/>
      </w:pPr>
    </w:p>
    <w:p w14:paraId="56FD8324" w14:textId="77777777" w:rsidR="004148B5" w:rsidRPr="00716387" w:rsidRDefault="004148B5">
      <w:pPr>
        <w:tabs>
          <w:tab w:val="left" w:pos="567"/>
        </w:tabs>
        <w:ind w:left="567" w:hanging="567"/>
      </w:pPr>
    </w:p>
    <w:p w14:paraId="569CEA39" w14:textId="77777777" w:rsidR="004148B5" w:rsidRPr="00716387"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2.</w:t>
      </w:r>
      <w:r w:rsidRPr="00716387">
        <w:rPr>
          <w:b/>
          <w:caps/>
        </w:rPr>
        <w:tab/>
        <w:t>veikliOJI</w:t>
      </w:r>
      <w:r w:rsidR="0018545F" w:rsidRPr="00716387">
        <w:rPr>
          <w:b/>
          <w:noProof/>
        </w:rPr>
        <w:t xml:space="preserve"> (-IOS)</w:t>
      </w:r>
      <w:r w:rsidRPr="00716387">
        <w:rPr>
          <w:b/>
          <w:caps/>
        </w:rPr>
        <w:t xml:space="preserve"> medžiagA</w:t>
      </w:r>
      <w:r w:rsidR="0018545F" w:rsidRPr="00716387">
        <w:rPr>
          <w:b/>
          <w:noProof/>
        </w:rPr>
        <w:t xml:space="preserve"> (-OS)</w:t>
      </w:r>
      <w:r w:rsidRPr="00716387">
        <w:rPr>
          <w:b/>
          <w:caps/>
        </w:rPr>
        <w:t xml:space="preserve"> ir JOS</w:t>
      </w:r>
      <w:r w:rsidR="0018545F" w:rsidRPr="00716387">
        <w:rPr>
          <w:b/>
          <w:noProof/>
        </w:rPr>
        <w:t xml:space="preserve"> (-Ų)</w:t>
      </w:r>
      <w:r w:rsidRPr="00716387">
        <w:rPr>
          <w:b/>
          <w:caps/>
        </w:rPr>
        <w:t xml:space="preserve"> kiekis </w:t>
      </w:r>
      <w:r w:rsidR="0018545F" w:rsidRPr="00716387">
        <w:rPr>
          <w:b/>
          <w:noProof/>
        </w:rPr>
        <w:t>(-IAI)</w:t>
      </w:r>
    </w:p>
    <w:p w14:paraId="5CD266FF" w14:textId="77777777" w:rsidR="004148B5" w:rsidRPr="00716387" w:rsidRDefault="004148B5">
      <w:pPr>
        <w:tabs>
          <w:tab w:val="left" w:pos="567"/>
        </w:tabs>
        <w:ind w:left="567" w:hanging="567"/>
        <w:rPr>
          <w:caps/>
        </w:rPr>
      </w:pPr>
    </w:p>
    <w:p w14:paraId="0EC619C2" w14:textId="77777777" w:rsidR="004148B5" w:rsidRPr="00716387" w:rsidRDefault="006E4661">
      <w:pPr>
        <w:tabs>
          <w:tab w:val="left" w:pos="567"/>
        </w:tabs>
        <w:ind w:left="567" w:hanging="567"/>
      </w:pPr>
      <w:r w:rsidRPr="00716387">
        <w:t xml:space="preserve">Kiekvienoje </w:t>
      </w:r>
      <w:r w:rsidR="004148B5" w:rsidRPr="00716387">
        <w:t>tabletėje yra 1 mg razagilino (</w:t>
      </w:r>
      <w:r w:rsidR="002A7891" w:rsidRPr="00716387">
        <w:t>mesilato pavidalu</w:t>
      </w:r>
      <w:r w:rsidR="004148B5" w:rsidRPr="00716387">
        <w:t>).</w:t>
      </w:r>
    </w:p>
    <w:p w14:paraId="60D6E823" w14:textId="77777777" w:rsidR="004148B5" w:rsidRPr="00716387" w:rsidRDefault="004148B5">
      <w:pPr>
        <w:tabs>
          <w:tab w:val="left" w:pos="567"/>
        </w:tabs>
        <w:ind w:left="567" w:hanging="567"/>
        <w:rPr>
          <w:caps/>
        </w:rPr>
      </w:pPr>
    </w:p>
    <w:p w14:paraId="2F947D8D" w14:textId="77777777" w:rsidR="004148B5" w:rsidRPr="00716387" w:rsidRDefault="004148B5">
      <w:pPr>
        <w:tabs>
          <w:tab w:val="left" w:pos="567"/>
        </w:tabs>
        <w:ind w:left="567" w:hanging="567"/>
        <w:rPr>
          <w:caps/>
        </w:rPr>
      </w:pPr>
    </w:p>
    <w:p w14:paraId="6EA16735" w14:textId="77777777" w:rsidR="004148B5" w:rsidRPr="00716387"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3.</w:t>
      </w:r>
      <w:r w:rsidRPr="00716387">
        <w:rPr>
          <w:b/>
          <w:caps/>
        </w:rPr>
        <w:tab/>
        <w:t>pagalbinių medžiagų sąrašas</w:t>
      </w:r>
    </w:p>
    <w:p w14:paraId="4101460E" w14:textId="77777777" w:rsidR="004148B5" w:rsidRPr="00716387" w:rsidRDefault="004148B5">
      <w:pPr>
        <w:tabs>
          <w:tab w:val="left" w:pos="567"/>
        </w:tabs>
        <w:ind w:left="567" w:hanging="567"/>
        <w:rPr>
          <w:caps/>
        </w:rPr>
      </w:pPr>
    </w:p>
    <w:p w14:paraId="68E94CD8" w14:textId="77777777" w:rsidR="004148B5" w:rsidRPr="00716387" w:rsidRDefault="004148B5">
      <w:pPr>
        <w:tabs>
          <w:tab w:val="left" w:pos="567"/>
        </w:tabs>
        <w:ind w:left="567" w:hanging="567"/>
        <w:rPr>
          <w:caps/>
        </w:rPr>
      </w:pPr>
    </w:p>
    <w:p w14:paraId="5935D86D" w14:textId="77777777" w:rsidR="004148B5" w:rsidRPr="00716387"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4.</w:t>
      </w:r>
      <w:r w:rsidRPr="00716387">
        <w:rPr>
          <w:b/>
          <w:caps/>
        </w:rPr>
        <w:tab/>
        <w:t>FARMACINĖ forma ir KIEKIS PAKUOTĖJE</w:t>
      </w:r>
    </w:p>
    <w:p w14:paraId="01BCC543" w14:textId="77777777" w:rsidR="004148B5" w:rsidRPr="00716387" w:rsidRDefault="004148B5">
      <w:pPr>
        <w:tabs>
          <w:tab w:val="left" w:pos="567"/>
        </w:tabs>
        <w:ind w:left="567" w:hanging="567"/>
        <w:rPr>
          <w:caps/>
        </w:rPr>
      </w:pPr>
    </w:p>
    <w:p w14:paraId="41E851E3" w14:textId="77777777" w:rsidR="0018545F" w:rsidRPr="00716387" w:rsidRDefault="0018545F">
      <w:pPr>
        <w:tabs>
          <w:tab w:val="left" w:pos="567"/>
        </w:tabs>
        <w:ind w:left="567" w:hanging="567"/>
      </w:pPr>
      <w:r w:rsidRPr="00716387">
        <w:t>Tabletė</w:t>
      </w:r>
    </w:p>
    <w:p w14:paraId="089A544D" w14:textId="77777777" w:rsidR="0018545F" w:rsidRPr="00716387" w:rsidRDefault="0018545F">
      <w:pPr>
        <w:tabs>
          <w:tab w:val="left" w:pos="567"/>
        </w:tabs>
        <w:ind w:left="567" w:hanging="567"/>
      </w:pPr>
    </w:p>
    <w:p w14:paraId="23A0C87E" w14:textId="77777777" w:rsidR="004148B5" w:rsidRPr="00716387" w:rsidRDefault="004148B5">
      <w:pPr>
        <w:tabs>
          <w:tab w:val="left" w:pos="567"/>
        </w:tabs>
        <w:ind w:left="567" w:hanging="567"/>
      </w:pPr>
      <w:r w:rsidRPr="00716387">
        <w:t>30</w:t>
      </w:r>
      <w:r w:rsidR="0018545F" w:rsidRPr="00716387">
        <w:t> </w:t>
      </w:r>
      <w:r w:rsidRPr="00716387">
        <w:t>tablečių</w:t>
      </w:r>
    </w:p>
    <w:p w14:paraId="6A385E4A" w14:textId="77777777" w:rsidR="004148B5" w:rsidRPr="00716387" w:rsidRDefault="004148B5">
      <w:pPr>
        <w:tabs>
          <w:tab w:val="left" w:pos="567"/>
        </w:tabs>
        <w:ind w:left="567" w:hanging="567"/>
        <w:rPr>
          <w:caps/>
        </w:rPr>
      </w:pPr>
    </w:p>
    <w:p w14:paraId="0F8638E4" w14:textId="77777777" w:rsidR="004148B5" w:rsidRPr="00716387" w:rsidRDefault="004148B5">
      <w:pPr>
        <w:tabs>
          <w:tab w:val="left" w:pos="567"/>
        </w:tabs>
        <w:ind w:left="567" w:hanging="567"/>
        <w:rPr>
          <w:caps/>
        </w:rPr>
      </w:pPr>
    </w:p>
    <w:p w14:paraId="2B414DE8" w14:textId="77777777" w:rsidR="004148B5" w:rsidRPr="00716387"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5.</w:t>
      </w:r>
      <w:r w:rsidRPr="00716387">
        <w:rPr>
          <w:b/>
          <w:caps/>
        </w:rPr>
        <w:tab/>
        <w:t>vartojimo METODAS IR būdas</w:t>
      </w:r>
      <w:r w:rsidR="0018545F" w:rsidRPr="00716387">
        <w:rPr>
          <w:b/>
          <w:noProof/>
        </w:rPr>
        <w:t xml:space="preserve"> (-AI)</w:t>
      </w:r>
    </w:p>
    <w:p w14:paraId="03569746" w14:textId="77777777" w:rsidR="004148B5" w:rsidRPr="00716387" w:rsidRDefault="004148B5">
      <w:pPr>
        <w:tabs>
          <w:tab w:val="left" w:pos="567"/>
        </w:tabs>
        <w:ind w:left="567" w:hanging="567"/>
        <w:rPr>
          <w:caps/>
        </w:rPr>
      </w:pPr>
    </w:p>
    <w:p w14:paraId="1A10EAFF" w14:textId="77777777" w:rsidR="004148B5" w:rsidRPr="00716387" w:rsidRDefault="004148B5">
      <w:pPr>
        <w:tabs>
          <w:tab w:val="left" w:pos="567"/>
          <w:tab w:val="left" w:pos="1652"/>
        </w:tabs>
        <w:ind w:left="567" w:hanging="567"/>
      </w:pPr>
      <w:r w:rsidRPr="00716387">
        <w:t>Prieš vartojimą perskaity</w:t>
      </w:r>
      <w:r w:rsidR="0018545F" w:rsidRPr="00716387">
        <w:t>kite</w:t>
      </w:r>
      <w:r w:rsidRPr="00716387">
        <w:t xml:space="preserve"> pakuotės lapelį.</w:t>
      </w:r>
    </w:p>
    <w:p w14:paraId="1614079D" w14:textId="77777777" w:rsidR="004148B5" w:rsidRPr="00716387" w:rsidRDefault="004148B5">
      <w:pPr>
        <w:tabs>
          <w:tab w:val="left" w:pos="567"/>
        </w:tabs>
        <w:ind w:left="567" w:hanging="567"/>
        <w:rPr>
          <w:caps/>
        </w:rPr>
      </w:pPr>
    </w:p>
    <w:p w14:paraId="19849E6E" w14:textId="1B2F5B1D" w:rsidR="00DD6545" w:rsidRDefault="00DD6545" w:rsidP="00DD6545">
      <w:pPr>
        <w:tabs>
          <w:tab w:val="left" w:pos="567"/>
        </w:tabs>
        <w:ind w:left="567" w:hanging="567"/>
      </w:pPr>
      <w:r>
        <w:t>Vartoti per burną</w:t>
      </w:r>
    </w:p>
    <w:p w14:paraId="0FBE98A9" w14:textId="77777777" w:rsidR="00DD6545" w:rsidRPr="00716387" w:rsidRDefault="00DD6545" w:rsidP="00DD6545">
      <w:pPr>
        <w:tabs>
          <w:tab w:val="left" w:pos="567"/>
        </w:tabs>
        <w:ind w:left="567" w:hanging="567"/>
      </w:pPr>
    </w:p>
    <w:p w14:paraId="1974D6BF" w14:textId="77777777" w:rsidR="004148B5" w:rsidRPr="00716387" w:rsidRDefault="004148B5">
      <w:pPr>
        <w:tabs>
          <w:tab w:val="left" w:pos="567"/>
        </w:tabs>
        <w:ind w:left="567" w:hanging="567"/>
        <w:rPr>
          <w:caps/>
        </w:rPr>
      </w:pPr>
    </w:p>
    <w:p w14:paraId="325F2685" w14:textId="77777777" w:rsidR="004148B5" w:rsidRPr="00716387"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6.</w:t>
      </w:r>
      <w:r w:rsidRPr="00716387">
        <w:rPr>
          <w:b/>
          <w:caps/>
        </w:rPr>
        <w:tab/>
        <w:t>SPECIALUS Įspėjimas</w:t>
      </w:r>
      <w:r w:rsidRPr="00716387">
        <w:t xml:space="preserve">, </w:t>
      </w:r>
      <w:r w:rsidRPr="00716387">
        <w:rPr>
          <w:b/>
          <w:bCs/>
        </w:rPr>
        <w:t xml:space="preserve">KAD VAISTINĮ PREPARATĄ BŪTINA LAIKYTI </w:t>
      </w:r>
      <w:r w:rsidRPr="00716387">
        <w:rPr>
          <w:b/>
          <w:caps/>
        </w:rPr>
        <w:t xml:space="preserve">vaikams </w:t>
      </w:r>
      <w:r w:rsidR="00CA569D" w:rsidRPr="00716387">
        <w:rPr>
          <w:b/>
          <w:caps/>
        </w:rPr>
        <w:t xml:space="preserve">nepastebimoje </w:t>
      </w:r>
      <w:r w:rsidRPr="00716387">
        <w:rPr>
          <w:b/>
          <w:caps/>
        </w:rPr>
        <w:t xml:space="preserve">ir </w:t>
      </w:r>
      <w:r w:rsidR="00CA569D" w:rsidRPr="00716387">
        <w:rPr>
          <w:b/>
          <w:caps/>
        </w:rPr>
        <w:t xml:space="preserve">nepasiekiamoje </w:t>
      </w:r>
      <w:r w:rsidRPr="00716387">
        <w:rPr>
          <w:b/>
          <w:caps/>
        </w:rPr>
        <w:t>vietoje</w:t>
      </w:r>
    </w:p>
    <w:p w14:paraId="07557A96" w14:textId="77777777" w:rsidR="004148B5" w:rsidRPr="00716387" w:rsidRDefault="004148B5">
      <w:pPr>
        <w:tabs>
          <w:tab w:val="left" w:pos="567"/>
        </w:tabs>
        <w:ind w:left="567" w:hanging="567"/>
      </w:pPr>
    </w:p>
    <w:p w14:paraId="754C7DCB" w14:textId="77777777" w:rsidR="004148B5" w:rsidRPr="00716387" w:rsidRDefault="004148B5">
      <w:pPr>
        <w:tabs>
          <w:tab w:val="left" w:pos="567"/>
        </w:tabs>
        <w:ind w:left="567" w:hanging="567"/>
      </w:pPr>
      <w:r w:rsidRPr="00716387">
        <w:t xml:space="preserve">Laikyti vaikams </w:t>
      </w:r>
      <w:r w:rsidR="00CA569D" w:rsidRPr="00716387">
        <w:t xml:space="preserve">nepastebimoje </w:t>
      </w:r>
      <w:r w:rsidRPr="00716387">
        <w:t xml:space="preserve">ir </w:t>
      </w:r>
      <w:r w:rsidR="00CA569D" w:rsidRPr="00716387">
        <w:t xml:space="preserve">nepasiekiamoje </w:t>
      </w:r>
      <w:r w:rsidRPr="00716387">
        <w:t>vietoje.</w:t>
      </w:r>
    </w:p>
    <w:p w14:paraId="1282C285" w14:textId="77777777" w:rsidR="004148B5" w:rsidRPr="00716387" w:rsidRDefault="004148B5">
      <w:pPr>
        <w:tabs>
          <w:tab w:val="left" w:pos="567"/>
        </w:tabs>
        <w:ind w:left="567" w:hanging="567"/>
      </w:pPr>
    </w:p>
    <w:p w14:paraId="3D6D1FD7" w14:textId="77777777" w:rsidR="004148B5" w:rsidRPr="00716387" w:rsidRDefault="004148B5">
      <w:pPr>
        <w:tabs>
          <w:tab w:val="left" w:pos="567"/>
        </w:tabs>
        <w:ind w:left="567" w:hanging="567"/>
      </w:pPr>
    </w:p>
    <w:p w14:paraId="1E6B4570" w14:textId="77777777" w:rsidR="004148B5" w:rsidRPr="00716387"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7.</w:t>
      </w:r>
      <w:r w:rsidRPr="00716387">
        <w:rPr>
          <w:b/>
          <w:caps/>
        </w:rPr>
        <w:tab/>
        <w:t>kitas</w:t>
      </w:r>
      <w:r w:rsidR="000B5BED" w:rsidRPr="00716387">
        <w:rPr>
          <w:b/>
          <w:noProof/>
        </w:rPr>
        <w:t xml:space="preserve"> (-I)</w:t>
      </w:r>
      <w:r w:rsidRPr="00716387">
        <w:rPr>
          <w:b/>
          <w:caps/>
        </w:rPr>
        <w:t xml:space="preserve"> specialus</w:t>
      </w:r>
      <w:r w:rsidR="000B5BED" w:rsidRPr="00716387">
        <w:rPr>
          <w:b/>
          <w:noProof/>
        </w:rPr>
        <w:t xml:space="preserve"> (-ŪS)</w:t>
      </w:r>
      <w:r w:rsidRPr="00716387">
        <w:rPr>
          <w:b/>
          <w:caps/>
        </w:rPr>
        <w:t xml:space="preserve"> Įspėjimas</w:t>
      </w:r>
      <w:r w:rsidR="000B5BED" w:rsidRPr="00716387">
        <w:rPr>
          <w:b/>
          <w:noProof/>
        </w:rPr>
        <w:t xml:space="preserve"> (-AI)</w:t>
      </w:r>
      <w:r w:rsidRPr="00716387">
        <w:rPr>
          <w:b/>
          <w:caps/>
        </w:rPr>
        <w:t xml:space="preserve"> (jei reikia)</w:t>
      </w:r>
    </w:p>
    <w:p w14:paraId="1453945C" w14:textId="77777777" w:rsidR="004148B5" w:rsidRPr="00716387" w:rsidRDefault="004148B5">
      <w:pPr>
        <w:tabs>
          <w:tab w:val="left" w:pos="567"/>
        </w:tabs>
        <w:ind w:left="567" w:hanging="567"/>
        <w:rPr>
          <w:caps/>
        </w:rPr>
      </w:pPr>
    </w:p>
    <w:p w14:paraId="656F4983" w14:textId="77777777" w:rsidR="004148B5" w:rsidRPr="00716387" w:rsidRDefault="004148B5">
      <w:pPr>
        <w:tabs>
          <w:tab w:val="left" w:pos="567"/>
        </w:tabs>
        <w:ind w:left="567" w:hanging="567"/>
        <w:rPr>
          <w:caps/>
        </w:rPr>
      </w:pPr>
    </w:p>
    <w:p w14:paraId="79641A5A" w14:textId="77777777" w:rsidR="004148B5" w:rsidRPr="00716387"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8.</w:t>
      </w:r>
      <w:r w:rsidRPr="00716387">
        <w:rPr>
          <w:b/>
          <w:caps/>
        </w:rPr>
        <w:tab/>
        <w:t>tinkamumo laikas</w:t>
      </w:r>
    </w:p>
    <w:p w14:paraId="1053E0E4" w14:textId="77777777" w:rsidR="004148B5" w:rsidRPr="00716387" w:rsidRDefault="004148B5">
      <w:pPr>
        <w:tabs>
          <w:tab w:val="left" w:pos="567"/>
        </w:tabs>
        <w:ind w:left="567" w:hanging="567"/>
      </w:pPr>
    </w:p>
    <w:p w14:paraId="7CE73768" w14:textId="77777777" w:rsidR="004148B5" w:rsidRPr="00716387" w:rsidRDefault="00696FB6">
      <w:pPr>
        <w:tabs>
          <w:tab w:val="left" w:pos="567"/>
        </w:tabs>
        <w:ind w:left="567" w:hanging="567"/>
      </w:pPr>
      <w:r w:rsidRPr="00716387">
        <w:t>EXP</w:t>
      </w:r>
    </w:p>
    <w:p w14:paraId="4D4593E8" w14:textId="77777777" w:rsidR="004148B5" w:rsidRPr="00716387" w:rsidRDefault="004148B5">
      <w:pPr>
        <w:tabs>
          <w:tab w:val="left" w:pos="567"/>
        </w:tabs>
        <w:ind w:left="567" w:hanging="567"/>
      </w:pPr>
    </w:p>
    <w:p w14:paraId="01480054" w14:textId="77777777" w:rsidR="004148B5" w:rsidRPr="00716387" w:rsidRDefault="004148B5">
      <w:pPr>
        <w:tabs>
          <w:tab w:val="left" w:pos="567"/>
        </w:tabs>
        <w:ind w:left="567" w:hanging="567"/>
      </w:pPr>
    </w:p>
    <w:p w14:paraId="42415036" w14:textId="77777777" w:rsidR="004148B5" w:rsidRPr="00716387"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9.</w:t>
      </w:r>
      <w:r w:rsidRPr="00716387">
        <w:rPr>
          <w:b/>
          <w:caps/>
        </w:rPr>
        <w:tab/>
        <w:t>SPECIALIOS laikymo sąlygos</w:t>
      </w:r>
    </w:p>
    <w:p w14:paraId="5EAEFC36" w14:textId="77777777" w:rsidR="004148B5" w:rsidRPr="00716387" w:rsidRDefault="004148B5">
      <w:pPr>
        <w:tabs>
          <w:tab w:val="left" w:pos="567"/>
        </w:tabs>
        <w:ind w:left="567" w:hanging="567"/>
      </w:pPr>
    </w:p>
    <w:p w14:paraId="7A0E8BB0" w14:textId="77777777" w:rsidR="004148B5" w:rsidRPr="00716387" w:rsidRDefault="004148B5">
      <w:pPr>
        <w:tabs>
          <w:tab w:val="left" w:pos="567"/>
        </w:tabs>
        <w:ind w:left="567" w:hanging="567"/>
      </w:pPr>
      <w:r w:rsidRPr="00716387">
        <w:t xml:space="preserve">Laikyti ne aukštesnėje kaip </w:t>
      </w:r>
      <w:r w:rsidR="00D40285" w:rsidRPr="00716387">
        <w:t>30 </w:t>
      </w:r>
      <w:r w:rsidRPr="00716387">
        <w:rPr>
          <w:rFonts w:ascii="Symbol" w:hAnsi="Symbol"/>
        </w:rPr>
        <w:t></w:t>
      </w:r>
      <w:r w:rsidRPr="00716387">
        <w:t>C</w:t>
      </w:r>
      <w:r w:rsidR="006E4661" w:rsidRPr="00716387">
        <w:t xml:space="preserve"> temperatūroje</w:t>
      </w:r>
      <w:r w:rsidRPr="00716387">
        <w:t>.</w:t>
      </w:r>
    </w:p>
    <w:p w14:paraId="1B11EA9B" w14:textId="77777777" w:rsidR="004148B5" w:rsidRPr="00716387" w:rsidRDefault="004148B5">
      <w:pPr>
        <w:tabs>
          <w:tab w:val="left" w:pos="567"/>
        </w:tabs>
        <w:ind w:left="567" w:hanging="567"/>
      </w:pPr>
    </w:p>
    <w:p w14:paraId="196205F7" w14:textId="77777777" w:rsidR="004148B5" w:rsidRPr="00716387" w:rsidRDefault="004148B5">
      <w:pPr>
        <w:tabs>
          <w:tab w:val="left" w:pos="567"/>
        </w:tabs>
        <w:ind w:left="567" w:hanging="567"/>
      </w:pPr>
    </w:p>
    <w:p w14:paraId="608B9D69" w14:textId="07EEC754" w:rsidR="004148B5" w:rsidRPr="00716387" w:rsidRDefault="004148B5" w:rsidP="008E58EF">
      <w:pPr>
        <w:pBdr>
          <w:top w:val="single" w:sz="4" w:space="1" w:color="000000"/>
          <w:left w:val="single" w:sz="4" w:space="4" w:color="000000"/>
          <w:bottom w:val="single" w:sz="4" w:space="1" w:color="000000"/>
          <w:right w:val="single" w:sz="4" w:space="4" w:color="000000"/>
        </w:pBdr>
        <w:ind w:left="567" w:hanging="567"/>
        <w:rPr>
          <w:b/>
          <w:caps/>
        </w:rPr>
      </w:pPr>
      <w:r w:rsidRPr="00716387">
        <w:rPr>
          <w:b/>
          <w:caps/>
        </w:rPr>
        <w:t>10.</w:t>
      </w:r>
      <w:r w:rsidRPr="00716387">
        <w:rPr>
          <w:b/>
          <w:caps/>
        </w:rPr>
        <w:tab/>
        <w:t xml:space="preserve">specialios atsargumo priemonės dėl nesuvartoto </w:t>
      </w:r>
      <w:r w:rsidRPr="00716387">
        <w:rPr>
          <w:b/>
          <w:bCs/>
          <w:caps/>
        </w:rPr>
        <w:t>VAISTINIO PREPARATO ar jo atliekų tvarkymo</w:t>
      </w:r>
      <w:r w:rsidR="00172491" w:rsidRPr="00716387">
        <w:rPr>
          <w:b/>
          <w:noProof/>
        </w:rPr>
        <w:t xml:space="preserve"> (JEI REIKIA)</w:t>
      </w:r>
    </w:p>
    <w:p w14:paraId="6722A653" w14:textId="77777777" w:rsidR="004148B5" w:rsidRPr="00716387" w:rsidRDefault="004148B5">
      <w:pPr>
        <w:tabs>
          <w:tab w:val="left" w:pos="567"/>
        </w:tabs>
        <w:ind w:left="567" w:hanging="567"/>
        <w:rPr>
          <w:caps/>
        </w:rPr>
      </w:pPr>
    </w:p>
    <w:p w14:paraId="3753AE8C" w14:textId="77777777" w:rsidR="004148B5" w:rsidRPr="00716387" w:rsidRDefault="004148B5">
      <w:pPr>
        <w:tabs>
          <w:tab w:val="left" w:pos="567"/>
        </w:tabs>
        <w:ind w:left="567" w:hanging="567"/>
        <w:rPr>
          <w:caps/>
        </w:rPr>
      </w:pPr>
    </w:p>
    <w:p w14:paraId="205BF605" w14:textId="77777777" w:rsidR="004148B5" w:rsidRPr="00716387" w:rsidRDefault="004148B5" w:rsidP="008A6E71">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11.</w:t>
      </w:r>
      <w:r w:rsidRPr="00716387">
        <w:rPr>
          <w:b/>
          <w:caps/>
        </w:rPr>
        <w:tab/>
      </w:r>
      <w:r w:rsidR="00172491" w:rsidRPr="00716387">
        <w:rPr>
          <w:b/>
          <w:noProof/>
        </w:rPr>
        <w:t xml:space="preserve">REGISTRUOTOJO </w:t>
      </w:r>
      <w:r w:rsidRPr="00716387">
        <w:rPr>
          <w:b/>
          <w:caps/>
        </w:rPr>
        <w:t>pavadinimas ir adresas</w:t>
      </w:r>
    </w:p>
    <w:p w14:paraId="02F9EA66" w14:textId="77777777" w:rsidR="004148B5" w:rsidRPr="00716387" w:rsidRDefault="004148B5">
      <w:pPr>
        <w:tabs>
          <w:tab w:val="left" w:pos="567"/>
        </w:tabs>
        <w:ind w:left="567" w:hanging="567"/>
        <w:rPr>
          <w:caps/>
        </w:rPr>
      </w:pPr>
    </w:p>
    <w:p w14:paraId="48A1F098" w14:textId="1E511B0E" w:rsidR="00E90837" w:rsidRDefault="00E90837" w:rsidP="00E90837">
      <w:pPr>
        <w:tabs>
          <w:tab w:val="left" w:pos="567"/>
        </w:tabs>
        <w:suppressAutoHyphens w:val="0"/>
        <w:rPr>
          <w:szCs w:val="22"/>
          <w:lang w:eastAsia="en-US"/>
        </w:rPr>
      </w:pPr>
      <w:r w:rsidRPr="00716387">
        <w:rPr>
          <w:szCs w:val="22"/>
          <w:lang w:eastAsia="en-US"/>
        </w:rPr>
        <w:t>Teva B.V.</w:t>
      </w:r>
    </w:p>
    <w:p w14:paraId="2887B830" w14:textId="42A313FF" w:rsidR="003522BA" w:rsidRPr="00716387" w:rsidRDefault="003522BA" w:rsidP="00E90837">
      <w:pPr>
        <w:tabs>
          <w:tab w:val="left" w:pos="567"/>
        </w:tabs>
        <w:suppressAutoHyphens w:val="0"/>
        <w:rPr>
          <w:szCs w:val="22"/>
          <w:lang w:eastAsia="en-US"/>
        </w:rPr>
      </w:pPr>
      <w:r w:rsidRPr="00B211F6">
        <w:rPr>
          <w:szCs w:val="22"/>
          <w:lang w:val="de-DE"/>
        </w:rPr>
        <w:t>Swensweg 5</w:t>
      </w:r>
    </w:p>
    <w:p w14:paraId="0797D124" w14:textId="77777777" w:rsidR="00E90837" w:rsidRPr="00716387" w:rsidRDefault="00E90837" w:rsidP="00E90837">
      <w:pPr>
        <w:tabs>
          <w:tab w:val="left" w:pos="567"/>
        </w:tabs>
        <w:suppressAutoHyphens w:val="0"/>
        <w:rPr>
          <w:szCs w:val="22"/>
          <w:lang w:eastAsia="en-US"/>
        </w:rPr>
      </w:pPr>
      <w:r w:rsidRPr="00716387">
        <w:rPr>
          <w:szCs w:val="22"/>
          <w:lang w:eastAsia="en-US"/>
        </w:rPr>
        <w:t>2031 GA Haarlem</w:t>
      </w:r>
    </w:p>
    <w:p w14:paraId="663EF4FE" w14:textId="77777777" w:rsidR="004148B5" w:rsidRPr="00716387" w:rsidRDefault="00E90837">
      <w:pPr>
        <w:tabs>
          <w:tab w:val="left" w:pos="567"/>
        </w:tabs>
        <w:ind w:left="567" w:hanging="567"/>
        <w:rPr>
          <w:color w:val="000000"/>
        </w:rPr>
      </w:pPr>
      <w:r w:rsidRPr="00716387">
        <w:rPr>
          <w:szCs w:val="22"/>
          <w:lang w:eastAsia="en-US"/>
        </w:rPr>
        <w:t>Nyderlandai</w:t>
      </w:r>
    </w:p>
    <w:p w14:paraId="1849A6D7" w14:textId="77777777" w:rsidR="004148B5" w:rsidRPr="00716387" w:rsidRDefault="004148B5">
      <w:pPr>
        <w:tabs>
          <w:tab w:val="left" w:pos="567"/>
        </w:tabs>
        <w:ind w:left="567" w:hanging="567"/>
        <w:rPr>
          <w:caps/>
        </w:rPr>
      </w:pPr>
    </w:p>
    <w:p w14:paraId="5C925587" w14:textId="77777777" w:rsidR="004148B5" w:rsidRPr="00716387" w:rsidRDefault="004148B5">
      <w:pPr>
        <w:tabs>
          <w:tab w:val="left" w:pos="567"/>
        </w:tabs>
        <w:ind w:left="567" w:hanging="567"/>
        <w:rPr>
          <w:caps/>
        </w:rPr>
      </w:pPr>
    </w:p>
    <w:p w14:paraId="74E80A8F" w14:textId="77777777" w:rsidR="004148B5" w:rsidRPr="00716387" w:rsidRDefault="004148B5" w:rsidP="008A6E71">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12.</w:t>
      </w:r>
      <w:r w:rsidRPr="00716387">
        <w:rPr>
          <w:b/>
          <w:caps/>
        </w:rPr>
        <w:tab/>
      </w:r>
      <w:r w:rsidR="00172491" w:rsidRPr="00716387">
        <w:rPr>
          <w:b/>
          <w:noProof/>
        </w:rPr>
        <w:t xml:space="preserve">REGISTRACIJOS PAŽYMĖJIMO </w:t>
      </w:r>
      <w:r w:rsidRPr="00716387">
        <w:rPr>
          <w:b/>
          <w:caps/>
        </w:rPr>
        <w:t>numeris</w:t>
      </w:r>
      <w:r w:rsidR="00172491" w:rsidRPr="00716387">
        <w:rPr>
          <w:b/>
          <w:noProof/>
        </w:rPr>
        <w:t xml:space="preserve"> (-IAI)</w:t>
      </w:r>
    </w:p>
    <w:p w14:paraId="04EA0D15" w14:textId="77777777" w:rsidR="004148B5" w:rsidRPr="00716387" w:rsidRDefault="004148B5">
      <w:pPr>
        <w:tabs>
          <w:tab w:val="left" w:pos="567"/>
        </w:tabs>
        <w:ind w:left="567" w:hanging="567"/>
      </w:pPr>
    </w:p>
    <w:p w14:paraId="22049F4B" w14:textId="77777777" w:rsidR="004148B5" w:rsidRPr="00716387" w:rsidRDefault="004148B5">
      <w:pPr>
        <w:tabs>
          <w:tab w:val="left" w:pos="567"/>
        </w:tabs>
        <w:ind w:left="567" w:hanging="567"/>
      </w:pPr>
      <w:r w:rsidRPr="00716387">
        <w:t>EU/1/04/304/007</w:t>
      </w:r>
    </w:p>
    <w:p w14:paraId="265FD0B9" w14:textId="77777777" w:rsidR="004148B5" w:rsidRPr="00716387" w:rsidRDefault="004148B5">
      <w:pPr>
        <w:tabs>
          <w:tab w:val="left" w:pos="567"/>
        </w:tabs>
        <w:ind w:left="567" w:hanging="567"/>
      </w:pPr>
    </w:p>
    <w:p w14:paraId="44D6FFD4" w14:textId="77777777" w:rsidR="004148B5" w:rsidRPr="00716387" w:rsidRDefault="004148B5">
      <w:pPr>
        <w:tabs>
          <w:tab w:val="left" w:pos="567"/>
        </w:tabs>
        <w:ind w:left="567" w:hanging="567"/>
      </w:pPr>
    </w:p>
    <w:p w14:paraId="072151D1" w14:textId="77777777" w:rsidR="004148B5" w:rsidRPr="00716387"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13.</w:t>
      </w:r>
      <w:r w:rsidRPr="00716387">
        <w:rPr>
          <w:b/>
          <w:caps/>
        </w:rPr>
        <w:tab/>
        <w:t>serijos numeris</w:t>
      </w:r>
    </w:p>
    <w:p w14:paraId="244C84B0" w14:textId="77777777" w:rsidR="004148B5" w:rsidRPr="00716387" w:rsidRDefault="004148B5">
      <w:pPr>
        <w:tabs>
          <w:tab w:val="left" w:pos="567"/>
        </w:tabs>
        <w:ind w:left="567" w:hanging="567"/>
      </w:pPr>
    </w:p>
    <w:p w14:paraId="268B0B89" w14:textId="77777777" w:rsidR="004148B5" w:rsidRPr="00716387" w:rsidRDefault="00696FB6">
      <w:pPr>
        <w:tabs>
          <w:tab w:val="left" w:pos="567"/>
        </w:tabs>
        <w:ind w:left="567" w:hanging="567"/>
      </w:pPr>
      <w:r w:rsidRPr="00716387">
        <w:t>Lot</w:t>
      </w:r>
    </w:p>
    <w:p w14:paraId="3F465811" w14:textId="77777777" w:rsidR="004148B5" w:rsidRPr="00716387" w:rsidRDefault="004148B5">
      <w:pPr>
        <w:tabs>
          <w:tab w:val="left" w:pos="567"/>
        </w:tabs>
        <w:ind w:left="567" w:hanging="567"/>
      </w:pPr>
    </w:p>
    <w:p w14:paraId="08AD6117" w14:textId="77777777" w:rsidR="004148B5" w:rsidRPr="00716387" w:rsidRDefault="004148B5">
      <w:pPr>
        <w:tabs>
          <w:tab w:val="left" w:pos="567"/>
        </w:tabs>
        <w:ind w:left="567" w:hanging="567"/>
      </w:pPr>
    </w:p>
    <w:p w14:paraId="7E726BD2" w14:textId="77777777" w:rsidR="004148B5" w:rsidRPr="00716387" w:rsidRDefault="004148B5" w:rsidP="008A6E71">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14.</w:t>
      </w:r>
      <w:r w:rsidRPr="00716387">
        <w:rPr>
          <w:b/>
          <w:caps/>
        </w:rPr>
        <w:tab/>
      </w:r>
      <w:r w:rsidRPr="00716387">
        <w:rPr>
          <w:b/>
          <w:bCs/>
        </w:rPr>
        <w:t>PARDAVIMO (IŠDAVIMO)</w:t>
      </w:r>
      <w:r w:rsidRPr="00716387">
        <w:rPr>
          <w:b/>
          <w:caps/>
        </w:rPr>
        <w:t xml:space="preserve"> tvarka</w:t>
      </w:r>
    </w:p>
    <w:p w14:paraId="069F4789" w14:textId="77777777" w:rsidR="004148B5" w:rsidRPr="00716387" w:rsidRDefault="004148B5">
      <w:pPr>
        <w:tabs>
          <w:tab w:val="left" w:pos="567"/>
        </w:tabs>
        <w:ind w:left="567" w:hanging="567"/>
      </w:pPr>
    </w:p>
    <w:p w14:paraId="168C79A8" w14:textId="77777777" w:rsidR="004148B5" w:rsidRPr="00716387" w:rsidRDefault="004148B5">
      <w:pPr>
        <w:tabs>
          <w:tab w:val="left" w:pos="567"/>
        </w:tabs>
        <w:ind w:left="567" w:hanging="567"/>
      </w:pPr>
    </w:p>
    <w:p w14:paraId="2623DD60" w14:textId="77777777" w:rsidR="004148B5" w:rsidRPr="00716387"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15.</w:t>
      </w:r>
      <w:r w:rsidRPr="00716387">
        <w:rPr>
          <w:b/>
          <w:caps/>
        </w:rPr>
        <w:tab/>
        <w:t>vartojimo instrukcijA</w:t>
      </w:r>
    </w:p>
    <w:p w14:paraId="48F08052" w14:textId="77777777" w:rsidR="004148B5" w:rsidRPr="00716387" w:rsidRDefault="004148B5">
      <w:pPr>
        <w:tabs>
          <w:tab w:val="left" w:pos="567"/>
        </w:tabs>
        <w:ind w:left="567" w:hanging="567"/>
      </w:pPr>
    </w:p>
    <w:p w14:paraId="4D779877" w14:textId="77777777" w:rsidR="004148B5" w:rsidRPr="00716387" w:rsidRDefault="004148B5"/>
    <w:p w14:paraId="0020DC6F" w14:textId="77777777" w:rsidR="004148B5" w:rsidRPr="00716387" w:rsidRDefault="004148B5">
      <w:pPr>
        <w:pBdr>
          <w:top w:val="single" w:sz="4" w:space="1" w:color="000000"/>
          <w:left w:val="single" w:sz="4" w:space="4" w:color="000000"/>
          <w:bottom w:val="single" w:sz="4" w:space="1" w:color="000000"/>
          <w:right w:val="single" w:sz="4" w:space="4" w:color="000000"/>
        </w:pBdr>
        <w:rPr>
          <w:b/>
        </w:rPr>
      </w:pPr>
      <w:r w:rsidRPr="00716387">
        <w:rPr>
          <w:b/>
        </w:rPr>
        <w:t>16.</w:t>
      </w:r>
      <w:r w:rsidRPr="00716387">
        <w:rPr>
          <w:b/>
        </w:rPr>
        <w:tab/>
        <w:t>INFORMACIJA BRAILIO RAŠTU</w:t>
      </w:r>
    </w:p>
    <w:p w14:paraId="07B54194" w14:textId="77777777" w:rsidR="004148B5" w:rsidRPr="00716387" w:rsidRDefault="004148B5"/>
    <w:p w14:paraId="4FA18789" w14:textId="77777777" w:rsidR="004148B5" w:rsidRPr="00716387" w:rsidRDefault="004148B5">
      <w:pPr>
        <w:tabs>
          <w:tab w:val="left" w:pos="567"/>
        </w:tabs>
        <w:ind w:left="567" w:hanging="567"/>
      </w:pPr>
      <w:r w:rsidRPr="00716387">
        <w:t>AZILECT</w:t>
      </w:r>
    </w:p>
    <w:p w14:paraId="02D9608A" w14:textId="77777777" w:rsidR="0082012D" w:rsidRPr="00716387" w:rsidRDefault="0082012D">
      <w:pPr>
        <w:tabs>
          <w:tab w:val="left" w:pos="567"/>
        </w:tabs>
        <w:ind w:left="567" w:hanging="567"/>
      </w:pPr>
    </w:p>
    <w:p w14:paraId="68594727" w14:textId="77777777" w:rsidR="0082012D" w:rsidRPr="00716387" w:rsidRDefault="0082012D">
      <w:pPr>
        <w:tabs>
          <w:tab w:val="left" w:pos="567"/>
        </w:tabs>
        <w:ind w:left="567" w:hanging="567"/>
      </w:pPr>
    </w:p>
    <w:p w14:paraId="440B85C7" w14:textId="77777777" w:rsidR="0082012D" w:rsidRPr="00716387" w:rsidRDefault="0082012D" w:rsidP="002E2E6E">
      <w:pPr>
        <w:pBdr>
          <w:top w:val="single" w:sz="4" w:space="1" w:color="auto"/>
          <w:left w:val="single" w:sz="4" w:space="4" w:color="auto"/>
          <w:bottom w:val="single" w:sz="4" w:space="1" w:color="auto"/>
          <w:right w:val="single" w:sz="4" w:space="4" w:color="auto"/>
        </w:pBdr>
        <w:tabs>
          <w:tab w:val="left" w:pos="567"/>
        </w:tabs>
        <w:rPr>
          <w:b/>
          <w:i/>
          <w:noProof/>
        </w:rPr>
      </w:pPr>
      <w:r w:rsidRPr="00716387">
        <w:rPr>
          <w:b/>
          <w:noProof/>
        </w:rPr>
        <w:t>17.</w:t>
      </w:r>
      <w:r w:rsidRPr="00716387">
        <w:rPr>
          <w:b/>
          <w:noProof/>
        </w:rPr>
        <w:tab/>
        <w:t>UNIKALUS IDENTIFIKATORIUS – 2D BRŪKŠNINIS KODAS</w:t>
      </w:r>
    </w:p>
    <w:p w14:paraId="0917EF46" w14:textId="77777777" w:rsidR="0082012D" w:rsidRPr="00716387" w:rsidRDefault="0082012D" w:rsidP="002E2E6E"/>
    <w:p w14:paraId="76430AF2" w14:textId="77777777" w:rsidR="0082012D" w:rsidRPr="00716387" w:rsidRDefault="0082012D" w:rsidP="002E2E6E">
      <w:pPr>
        <w:rPr>
          <w:noProof/>
        </w:rPr>
      </w:pPr>
      <w:r w:rsidRPr="00716387">
        <w:rPr>
          <w:noProof/>
          <w:highlight w:val="lightGray"/>
        </w:rPr>
        <w:t>2D brūkšninis kodas su nurodytu unikaliu identifikatoriumi.</w:t>
      </w:r>
    </w:p>
    <w:p w14:paraId="0507E0CD" w14:textId="77777777" w:rsidR="0082012D" w:rsidRPr="00716387" w:rsidRDefault="0082012D" w:rsidP="002E2E6E"/>
    <w:p w14:paraId="1A47C7C1" w14:textId="77777777" w:rsidR="0082012D" w:rsidRPr="00716387" w:rsidRDefault="0082012D" w:rsidP="002E2E6E"/>
    <w:p w14:paraId="4EC70231" w14:textId="77777777" w:rsidR="0082012D" w:rsidRPr="00716387" w:rsidRDefault="0082012D" w:rsidP="002E2E6E">
      <w:pPr>
        <w:pBdr>
          <w:top w:val="single" w:sz="4" w:space="1" w:color="auto"/>
          <w:left w:val="single" w:sz="4" w:space="4" w:color="auto"/>
          <w:bottom w:val="single" w:sz="4" w:space="1" w:color="auto"/>
          <w:right w:val="single" w:sz="4" w:space="4" w:color="auto"/>
        </w:pBdr>
        <w:tabs>
          <w:tab w:val="left" w:pos="567"/>
        </w:tabs>
        <w:rPr>
          <w:b/>
          <w:i/>
          <w:noProof/>
        </w:rPr>
      </w:pPr>
      <w:r w:rsidRPr="00716387">
        <w:rPr>
          <w:b/>
          <w:noProof/>
        </w:rPr>
        <w:t>18.</w:t>
      </w:r>
      <w:r w:rsidRPr="00716387">
        <w:rPr>
          <w:b/>
          <w:noProof/>
        </w:rPr>
        <w:tab/>
        <w:t>UNIKALUS IDENTIFIKATORIUS – ŽMONĖMS SUPRANTAMI DUOMENYS</w:t>
      </w:r>
    </w:p>
    <w:p w14:paraId="43ABEBCA" w14:textId="77777777" w:rsidR="0082012D" w:rsidRPr="00716387" w:rsidRDefault="0082012D" w:rsidP="002E2E6E"/>
    <w:p w14:paraId="358183FE" w14:textId="57788D38" w:rsidR="0082012D" w:rsidRPr="00716387" w:rsidRDefault="0082012D" w:rsidP="002E2E6E">
      <w:r w:rsidRPr="00716387">
        <w:t>PC</w:t>
      </w:r>
    </w:p>
    <w:p w14:paraId="44B1786C" w14:textId="46CE77EF" w:rsidR="0082012D" w:rsidRPr="00716387" w:rsidRDefault="0082012D" w:rsidP="002E2E6E">
      <w:r w:rsidRPr="00716387">
        <w:t>SN</w:t>
      </w:r>
    </w:p>
    <w:p w14:paraId="67659635" w14:textId="79DBD673" w:rsidR="0082012D" w:rsidRPr="00716387" w:rsidRDefault="0082012D" w:rsidP="002E2E6E">
      <w:r w:rsidRPr="00716387">
        <w:t>NN</w:t>
      </w:r>
    </w:p>
    <w:p w14:paraId="3F405A54" w14:textId="77777777" w:rsidR="00C312B4" w:rsidRPr="00716387" w:rsidRDefault="00C312B4" w:rsidP="00C312B4">
      <w:pPr>
        <w:pBdr>
          <w:top w:val="single" w:sz="4" w:space="0" w:color="000000"/>
          <w:left w:val="single" w:sz="4" w:space="0" w:color="000000"/>
          <w:bottom w:val="single" w:sz="4" w:space="1" w:color="000000"/>
          <w:right w:val="single" w:sz="4" w:space="4" w:color="000000"/>
        </w:pBdr>
        <w:tabs>
          <w:tab w:val="left" w:pos="567"/>
        </w:tabs>
        <w:rPr>
          <w:b/>
          <w:caps/>
        </w:rPr>
      </w:pPr>
      <w:r w:rsidRPr="00716387">
        <w:br w:type="page"/>
      </w:r>
      <w:r w:rsidRPr="00716387">
        <w:rPr>
          <w:b/>
          <w:caps/>
        </w:rPr>
        <w:lastRenderedPageBreak/>
        <w:t xml:space="preserve">Informacija ant </w:t>
      </w:r>
      <w:r w:rsidRPr="00716387">
        <w:rPr>
          <w:b/>
          <w:bCs/>
        </w:rPr>
        <w:t>VIDINĖS</w:t>
      </w:r>
      <w:r w:rsidRPr="00716387">
        <w:t xml:space="preserve"> </w:t>
      </w:r>
      <w:r w:rsidRPr="00716387">
        <w:rPr>
          <w:b/>
          <w:caps/>
        </w:rPr>
        <w:t>pakuotės</w:t>
      </w:r>
    </w:p>
    <w:p w14:paraId="22D611A6" w14:textId="77777777" w:rsidR="00C312B4" w:rsidRPr="00716387" w:rsidRDefault="00C312B4" w:rsidP="00C312B4">
      <w:pPr>
        <w:pBdr>
          <w:top w:val="single" w:sz="4" w:space="0" w:color="000000"/>
          <w:left w:val="single" w:sz="4" w:space="0" w:color="000000"/>
          <w:bottom w:val="single" w:sz="4" w:space="1" w:color="000000"/>
          <w:right w:val="single" w:sz="4" w:space="4" w:color="000000"/>
        </w:pBdr>
        <w:tabs>
          <w:tab w:val="left" w:pos="567"/>
        </w:tabs>
        <w:ind w:left="567" w:hanging="567"/>
      </w:pPr>
    </w:p>
    <w:p w14:paraId="096FCB93" w14:textId="77777777" w:rsidR="00C312B4" w:rsidRPr="00716387" w:rsidRDefault="0027640B" w:rsidP="00C312B4">
      <w:pPr>
        <w:pBdr>
          <w:top w:val="single" w:sz="4" w:space="0" w:color="000000"/>
          <w:left w:val="single" w:sz="4" w:space="0" w:color="000000"/>
          <w:bottom w:val="single" w:sz="4" w:space="1" w:color="000000"/>
          <w:right w:val="single" w:sz="4" w:space="4" w:color="000000"/>
        </w:pBdr>
        <w:tabs>
          <w:tab w:val="left" w:pos="567"/>
        </w:tabs>
        <w:ind w:left="567" w:hanging="567"/>
        <w:rPr>
          <w:b/>
          <w:caps/>
        </w:rPr>
      </w:pPr>
      <w:r w:rsidRPr="00716387">
        <w:rPr>
          <w:b/>
          <w:caps/>
        </w:rPr>
        <w:t>Buteli</w:t>
      </w:r>
      <w:r w:rsidR="00E165EB" w:rsidRPr="00716387">
        <w:rPr>
          <w:b/>
          <w:caps/>
        </w:rPr>
        <w:t>UK</w:t>
      </w:r>
      <w:r w:rsidR="00C312B4" w:rsidRPr="00716387">
        <w:rPr>
          <w:b/>
          <w:caps/>
        </w:rPr>
        <w:t>o ETIKETĖ</w:t>
      </w:r>
    </w:p>
    <w:p w14:paraId="20E177B5" w14:textId="77777777" w:rsidR="00C312B4" w:rsidRPr="00716387" w:rsidRDefault="00C312B4" w:rsidP="00C312B4">
      <w:pPr>
        <w:tabs>
          <w:tab w:val="left" w:pos="567"/>
        </w:tabs>
        <w:ind w:left="567" w:hanging="567"/>
      </w:pPr>
    </w:p>
    <w:p w14:paraId="04BA222A" w14:textId="77777777" w:rsidR="00C312B4" w:rsidRPr="00716387" w:rsidRDefault="00C312B4" w:rsidP="00C312B4">
      <w:pPr>
        <w:tabs>
          <w:tab w:val="left" w:pos="567"/>
        </w:tabs>
        <w:ind w:left="567" w:hanging="567"/>
      </w:pPr>
    </w:p>
    <w:p w14:paraId="73BD5CB4" w14:textId="77777777" w:rsidR="00C312B4" w:rsidRPr="00716387" w:rsidRDefault="00C312B4" w:rsidP="00C312B4">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1.</w:t>
      </w:r>
      <w:r w:rsidRPr="00716387">
        <w:rPr>
          <w:b/>
          <w:caps/>
        </w:rPr>
        <w:tab/>
        <w:t>vaistinio preparato pavadinimas</w:t>
      </w:r>
    </w:p>
    <w:p w14:paraId="429A4F1D" w14:textId="77777777" w:rsidR="00C312B4" w:rsidRPr="00716387" w:rsidRDefault="00C312B4" w:rsidP="00C312B4">
      <w:pPr>
        <w:tabs>
          <w:tab w:val="left" w:pos="567"/>
        </w:tabs>
        <w:ind w:left="567" w:hanging="567"/>
      </w:pPr>
    </w:p>
    <w:p w14:paraId="34D9F0C4" w14:textId="77777777" w:rsidR="00C312B4" w:rsidRPr="00716387" w:rsidRDefault="00C312B4" w:rsidP="00C312B4">
      <w:pPr>
        <w:tabs>
          <w:tab w:val="left" w:pos="567"/>
        </w:tabs>
      </w:pPr>
      <w:r w:rsidRPr="00716387">
        <w:t>AZILECT 1 mg tabletės</w:t>
      </w:r>
    </w:p>
    <w:p w14:paraId="27F651E4" w14:textId="77777777" w:rsidR="00C312B4" w:rsidRPr="00716387" w:rsidRDefault="00C312B4" w:rsidP="00C312B4">
      <w:pPr>
        <w:tabs>
          <w:tab w:val="left" w:pos="567"/>
        </w:tabs>
      </w:pPr>
      <w:r w:rsidRPr="00716387">
        <w:t>Razagilinas</w:t>
      </w:r>
    </w:p>
    <w:p w14:paraId="2FB064A2" w14:textId="77777777" w:rsidR="00C312B4" w:rsidRPr="00716387" w:rsidRDefault="00C312B4" w:rsidP="00C312B4">
      <w:pPr>
        <w:tabs>
          <w:tab w:val="left" w:pos="567"/>
        </w:tabs>
        <w:ind w:left="567" w:hanging="567"/>
      </w:pPr>
    </w:p>
    <w:p w14:paraId="1D11554C" w14:textId="77777777" w:rsidR="00C312B4" w:rsidRPr="00716387" w:rsidRDefault="00C312B4" w:rsidP="00C312B4">
      <w:pPr>
        <w:tabs>
          <w:tab w:val="left" w:pos="567"/>
        </w:tabs>
        <w:ind w:left="567" w:hanging="567"/>
      </w:pPr>
    </w:p>
    <w:p w14:paraId="3D021229" w14:textId="77777777" w:rsidR="00C312B4" w:rsidRPr="00716387" w:rsidRDefault="00C312B4" w:rsidP="00C312B4">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2.</w:t>
      </w:r>
      <w:r w:rsidRPr="00716387">
        <w:rPr>
          <w:b/>
          <w:caps/>
        </w:rPr>
        <w:tab/>
        <w:t>veikliOJI</w:t>
      </w:r>
      <w:r w:rsidRPr="00716387">
        <w:rPr>
          <w:b/>
          <w:noProof/>
        </w:rPr>
        <w:t xml:space="preserve"> (-IOS)</w:t>
      </w:r>
      <w:r w:rsidRPr="00716387">
        <w:rPr>
          <w:b/>
          <w:caps/>
        </w:rPr>
        <w:t xml:space="preserve"> medžiagA</w:t>
      </w:r>
      <w:r w:rsidRPr="00716387">
        <w:rPr>
          <w:b/>
          <w:noProof/>
        </w:rPr>
        <w:t xml:space="preserve"> (-OS)</w:t>
      </w:r>
      <w:r w:rsidRPr="00716387">
        <w:rPr>
          <w:b/>
          <w:caps/>
        </w:rPr>
        <w:t xml:space="preserve"> ir JOS</w:t>
      </w:r>
      <w:r w:rsidRPr="00716387">
        <w:rPr>
          <w:b/>
          <w:noProof/>
        </w:rPr>
        <w:t xml:space="preserve"> (-Ų)</w:t>
      </w:r>
      <w:r w:rsidRPr="00716387">
        <w:rPr>
          <w:b/>
          <w:caps/>
        </w:rPr>
        <w:t xml:space="preserve"> kiekis </w:t>
      </w:r>
      <w:r w:rsidRPr="00716387">
        <w:rPr>
          <w:b/>
          <w:noProof/>
        </w:rPr>
        <w:t>(-IAI)</w:t>
      </w:r>
    </w:p>
    <w:p w14:paraId="137F88A9" w14:textId="77777777" w:rsidR="00C312B4" w:rsidRPr="00716387" w:rsidRDefault="00C312B4" w:rsidP="00C312B4">
      <w:pPr>
        <w:tabs>
          <w:tab w:val="left" w:pos="567"/>
        </w:tabs>
        <w:ind w:left="567" w:hanging="567"/>
        <w:rPr>
          <w:caps/>
        </w:rPr>
      </w:pPr>
    </w:p>
    <w:p w14:paraId="1EAA861A" w14:textId="77777777" w:rsidR="00C312B4" w:rsidRPr="00716387" w:rsidRDefault="006E4661" w:rsidP="00C312B4">
      <w:pPr>
        <w:tabs>
          <w:tab w:val="left" w:pos="567"/>
        </w:tabs>
        <w:ind w:left="567" w:hanging="567"/>
      </w:pPr>
      <w:r w:rsidRPr="00716387">
        <w:t xml:space="preserve">Kiekvienoje </w:t>
      </w:r>
      <w:r w:rsidR="00C312B4" w:rsidRPr="00716387">
        <w:t>tabletėje yra 1 mg razagilino (me</w:t>
      </w:r>
      <w:r w:rsidR="00FF27D6" w:rsidRPr="00716387">
        <w:t>s</w:t>
      </w:r>
      <w:r w:rsidR="00C312B4" w:rsidRPr="00716387">
        <w:t>ilato pavidalo).</w:t>
      </w:r>
    </w:p>
    <w:p w14:paraId="0EE74A99" w14:textId="77777777" w:rsidR="00C312B4" w:rsidRPr="00716387" w:rsidRDefault="00C312B4" w:rsidP="00C312B4">
      <w:pPr>
        <w:tabs>
          <w:tab w:val="left" w:pos="567"/>
        </w:tabs>
        <w:ind w:left="567" w:hanging="567"/>
        <w:rPr>
          <w:caps/>
        </w:rPr>
      </w:pPr>
    </w:p>
    <w:p w14:paraId="5A257711" w14:textId="77777777" w:rsidR="00C312B4" w:rsidRPr="00716387" w:rsidRDefault="00C312B4" w:rsidP="00C312B4">
      <w:pPr>
        <w:tabs>
          <w:tab w:val="left" w:pos="567"/>
        </w:tabs>
        <w:ind w:left="567" w:hanging="567"/>
        <w:rPr>
          <w:caps/>
        </w:rPr>
      </w:pPr>
    </w:p>
    <w:p w14:paraId="6A55BCD0" w14:textId="77777777" w:rsidR="00C312B4" w:rsidRPr="00716387" w:rsidRDefault="00C312B4" w:rsidP="00C312B4">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3.</w:t>
      </w:r>
      <w:r w:rsidRPr="00716387">
        <w:rPr>
          <w:b/>
          <w:caps/>
        </w:rPr>
        <w:tab/>
        <w:t>pagalbinių medžiagų sąrašas</w:t>
      </w:r>
    </w:p>
    <w:p w14:paraId="76395824" w14:textId="77777777" w:rsidR="00C312B4" w:rsidRPr="00716387" w:rsidRDefault="00C312B4" w:rsidP="00C312B4">
      <w:pPr>
        <w:tabs>
          <w:tab w:val="left" w:pos="567"/>
        </w:tabs>
        <w:ind w:left="567" w:hanging="567"/>
        <w:rPr>
          <w:caps/>
        </w:rPr>
      </w:pPr>
    </w:p>
    <w:p w14:paraId="10F76274" w14:textId="77777777" w:rsidR="00C312B4" w:rsidRPr="00716387" w:rsidRDefault="00C312B4" w:rsidP="00C312B4">
      <w:pPr>
        <w:tabs>
          <w:tab w:val="left" w:pos="567"/>
        </w:tabs>
        <w:ind w:left="567" w:hanging="567"/>
        <w:rPr>
          <w:caps/>
        </w:rPr>
      </w:pPr>
    </w:p>
    <w:p w14:paraId="7D88BBE7" w14:textId="77777777" w:rsidR="00C312B4" w:rsidRPr="00716387" w:rsidRDefault="00C312B4" w:rsidP="00C312B4">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4.</w:t>
      </w:r>
      <w:r w:rsidRPr="00716387">
        <w:rPr>
          <w:b/>
          <w:caps/>
        </w:rPr>
        <w:tab/>
        <w:t>FARMACINĖ forma ir KIEKIS PAKUOTĖJE</w:t>
      </w:r>
    </w:p>
    <w:p w14:paraId="019D7CDD" w14:textId="77777777" w:rsidR="00C312B4" w:rsidRPr="00716387" w:rsidRDefault="00C312B4" w:rsidP="00C312B4">
      <w:pPr>
        <w:tabs>
          <w:tab w:val="left" w:pos="567"/>
        </w:tabs>
        <w:ind w:left="567" w:hanging="567"/>
        <w:rPr>
          <w:caps/>
        </w:rPr>
      </w:pPr>
    </w:p>
    <w:p w14:paraId="11CBEC26" w14:textId="77777777" w:rsidR="00C312B4" w:rsidRPr="00716387" w:rsidRDefault="00C312B4" w:rsidP="00C312B4">
      <w:pPr>
        <w:tabs>
          <w:tab w:val="left" w:pos="567"/>
        </w:tabs>
        <w:ind w:left="567" w:hanging="567"/>
      </w:pPr>
      <w:r w:rsidRPr="00716387">
        <w:rPr>
          <w:highlight w:val="lightGray"/>
        </w:rPr>
        <w:t>Tabletė</w:t>
      </w:r>
    </w:p>
    <w:p w14:paraId="572F3AAE" w14:textId="77777777" w:rsidR="00C312B4" w:rsidRPr="00716387" w:rsidRDefault="00C312B4" w:rsidP="00C312B4">
      <w:pPr>
        <w:tabs>
          <w:tab w:val="left" w:pos="567"/>
        </w:tabs>
        <w:ind w:left="567" w:hanging="567"/>
      </w:pPr>
    </w:p>
    <w:p w14:paraId="49EB187D" w14:textId="77777777" w:rsidR="00C312B4" w:rsidRPr="00716387" w:rsidRDefault="00C312B4" w:rsidP="00C312B4">
      <w:pPr>
        <w:tabs>
          <w:tab w:val="left" w:pos="567"/>
        </w:tabs>
        <w:ind w:left="567" w:hanging="567"/>
      </w:pPr>
      <w:r w:rsidRPr="00716387">
        <w:t>30 tablečių</w:t>
      </w:r>
    </w:p>
    <w:p w14:paraId="5B174B86" w14:textId="77777777" w:rsidR="00C312B4" w:rsidRPr="00716387" w:rsidRDefault="00C312B4" w:rsidP="00C312B4">
      <w:pPr>
        <w:tabs>
          <w:tab w:val="left" w:pos="567"/>
        </w:tabs>
        <w:ind w:left="567" w:hanging="567"/>
        <w:rPr>
          <w:caps/>
        </w:rPr>
      </w:pPr>
    </w:p>
    <w:p w14:paraId="27B944E6" w14:textId="77777777" w:rsidR="00C312B4" w:rsidRPr="00716387" w:rsidRDefault="00C312B4" w:rsidP="00C312B4">
      <w:pPr>
        <w:tabs>
          <w:tab w:val="left" w:pos="567"/>
        </w:tabs>
        <w:ind w:left="567" w:hanging="567"/>
        <w:rPr>
          <w:caps/>
        </w:rPr>
      </w:pPr>
    </w:p>
    <w:p w14:paraId="0994F0A4" w14:textId="77777777" w:rsidR="00C312B4" w:rsidRPr="00716387" w:rsidRDefault="00C312B4" w:rsidP="00C312B4">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5.</w:t>
      </w:r>
      <w:r w:rsidRPr="00716387">
        <w:rPr>
          <w:b/>
          <w:caps/>
        </w:rPr>
        <w:tab/>
        <w:t>vartojimo METODAS IR būdas</w:t>
      </w:r>
      <w:r w:rsidRPr="00716387">
        <w:rPr>
          <w:b/>
          <w:noProof/>
        </w:rPr>
        <w:t xml:space="preserve"> (-AI)</w:t>
      </w:r>
    </w:p>
    <w:p w14:paraId="31E08930" w14:textId="77777777" w:rsidR="00C312B4" w:rsidRPr="00716387" w:rsidRDefault="00C312B4" w:rsidP="00C312B4">
      <w:pPr>
        <w:tabs>
          <w:tab w:val="left" w:pos="567"/>
        </w:tabs>
        <w:ind w:left="567" w:hanging="567"/>
        <w:rPr>
          <w:caps/>
        </w:rPr>
      </w:pPr>
    </w:p>
    <w:p w14:paraId="0EF97669" w14:textId="77777777" w:rsidR="00C312B4" w:rsidRPr="00716387" w:rsidRDefault="00C312B4" w:rsidP="00C312B4">
      <w:pPr>
        <w:tabs>
          <w:tab w:val="left" w:pos="567"/>
          <w:tab w:val="left" w:pos="1652"/>
        </w:tabs>
        <w:ind w:left="567" w:hanging="567"/>
      </w:pPr>
      <w:r w:rsidRPr="00716387">
        <w:t>Prieš vartojimą perskaitykite pakuotės lapelį.</w:t>
      </w:r>
    </w:p>
    <w:p w14:paraId="345076B3" w14:textId="77777777" w:rsidR="00DD6545" w:rsidRDefault="00DD6545" w:rsidP="00DD6545">
      <w:pPr>
        <w:tabs>
          <w:tab w:val="left" w:pos="567"/>
        </w:tabs>
        <w:ind w:left="567" w:hanging="567"/>
      </w:pPr>
    </w:p>
    <w:p w14:paraId="75806188" w14:textId="4FD4DDDE" w:rsidR="00DD6545" w:rsidRPr="00716387" w:rsidRDefault="00DD6545" w:rsidP="00DD6545">
      <w:pPr>
        <w:tabs>
          <w:tab w:val="left" w:pos="567"/>
        </w:tabs>
        <w:ind w:left="567" w:hanging="567"/>
      </w:pPr>
      <w:r>
        <w:t>Vartoti per burną</w:t>
      </w:r>
    </w:p>
    <w:p w14:paraId="13404FF2" w14:textId="77777777" w:rsidR="00C312B4" w:rsidRPr="00716387" w:rsidRDefault="00C312B4" w:rsidP="00C312B4">
      <w:pPr>
        <w:tabs>
          <w:tab w:val="left" w:pos="567"/>
        </w:tabs>
        <w:ind w:left="567" w:hanging="567"/>
        <w:rPr>
          <w:caps/>
        </w:rPr>
      </w:pPr>
    </w:p>
    <w:p w14:paraId="2547BA6D" w14:textId="77777777" w:rsidR="00C312B4" w:rsidRPr="00716387" w:rsidRDefault="00C312B4" w:rsidP="00C312B4">
      <w:pPr>
        <w:tabs>
          <w:tab w:val="left" w:pos="567"/>
        </w:tabs>
        <w:ind w:left="567" w:hanging="567"/>
        <w:rPr>
          <w:caps/>
        </w:rPr>
      </w:pPr>
    </w:p>
    <w:p w14:paraId="4BC7B453" w14:textId="77777777" w:rsidR="00C312B4" w:rsidRPr="00716387" w:rsidRDefault="00C312B4" w:rsidP="00C312B4">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6.</w:t>
      </w:r>
      <w:r w:rsidRPr="00716387">
        <w:rPr>
          <w:b/>
          <w:caps/>
        </w:rPr>
        <w:tab/>
        <w:t>SPECIALUS Įspėjimas</w:t>
      </w:r>
      <w:r w:rsidRPr="00716387">
        <w:t xml:space="preserve">, </w:t>
      </w:r>
      <w:r w:rsidRPr="00716387">
        <w:rPr>
          <w:b/>
          <w:bCs/>
        </w:rPr>
        <w:t xml:space="preserve">KAD VAISTINĮ PREPARATĄ BŪTINA LAIKYTI </w:t>
      </w:r>
      <w:r w:rsidRPr="00716387">
        <w:rPr>
          <w:b/>
          <w:caps/>
        </w:rPr>
        <w:t xml:space="preserve">vaikams </w:t>
      </w:r>
      <w:r w:rsidR="00CA569D" w:rsidRPr="00716387">
        <w:rPr>
          <w:b/>
          <w:noProof/>
        </w:rPr>
        <w:t xml:space="preserve">NEPASTEBIMOJE </w:t>
      </w:r>
      <w:r w:rsidR="006F0229" w:rsidRPr="00716387">
        <w:rPr>
          <w:b/>
          <w:caps/>
        </w:rPr>
        <w:t xml:space="preserve">IR </w:t>
      </w:r>
      <w:r w:rsidR="00CA569D" w:rsidRPr="00716387">
        <w:rPr>
          <w:b/>
          <w:caps/>
        </w:rPr>
        <w:t xml:space="preserve">nepasiekiamoje </w:t>
      </w:r>
      <w:r w:rsidRPr="00716387">
        <w:rPr>
          <w:b/>
          <w:caps/>
        </w:rPr>
        <w:t>vietoje</w:t>
      </w:r>
    </w:p>
    <w:p w14:paraId="475DADFE" w14:textId="77777777" w:rsidR="00C312B4" w:rsidRPr="00716387" w:rsidRDefault="00C312B4" w:rsidP="00C312B4">
      <w:pPr>
        <w:tabs>
          <w:tab w:val="left" w:pos="567"/>
        </w:tabs>
        <w:ind w:left="567" w:hanging="567"/>
      </w:pPr>
    </w:p>
    <w:p w14:paraId="6FE8BAF1" w14:textId="77777777" w:rsidR="00C312B4" w:rsidRPr="00716387" w:rsidRDefault="00C312B4" w:rsidP="00C312B4">
      <w:pPr>
        <w:tabs>
          <w:tab w:val="left" w:pos="567"/>
        </w:tabs>
        <w:ind w:left="567" w:hanging="567"/>
      </w:pPr>
      <w:r w:rsidRPr="00716387">
        <w:t xml:space="preserve">Laikyti vaikams </w:t>
      </w:r>
      <w:r w:rsidR="00CA569D" w:rsidRPr="00716387">
        <w:t xml:space="preserve">nepastebimoje </w:t>
      </w:r>
      <w:r w:rsidR="006F0229" w:rsidRPr="00716387">
        <w:t xml:space="preserve">ir </w:t>
      </w:r>
      <w:r w:rsidR="00CA569D" w:rsidRPr="00716387">
        <w:t xml:space="preserve">nepasiekiamoje </w:t>
      </w:r>
      <w:r w:rsidRPr="00716387">
        <w:t>vietoje.</w:t>
      </w:r>
    </w:p>
    <w:p w14:paraId="4E58AF4E" w14:textId="77777777" w:rsidR="00C312B4" w:rsidRPr="00716387" w:rsidRDefault="00C312B4" w:rsidP="00C312B4">
      <w:pPr>
        <w:tabs>
          <w:tab w:val="left" w:pos="567"/>
        </w:tabs>
        <w:ind w:left="567" w:hanging="567"/>
      </w:pPr>
    </w:p>
    <w:p w14:paraId="3B4A11A3" w14:textId="77777777" w:rsidR="00C312B4" w:rsidRPr="00716387" w:rsidRDefault="00C312B4" w:rsidP="00C312B4">
      <w:pPr>
        <w:tabs>
          <w:tab w:val="left" w:pos="567"/>
        </w:tabs>
        <w:ind w:left="567" w:hanging="567"/>
      </w:pPr>
    </w:p>
    <w:p w14:paraId="23936CF0" w14:textId="77777777" w:rsidR="00C312B4" w:rsidRPr="00716387" w:rsidRDefault="00C312B4" w:rsidP="00C312B4">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7.</w:t>
      </w:r>
      <w:r w:rsidRPr="00716387">
        <w:rPr>
          <w:b/>
          <w:caps/>
        </w:rPr>
        <w:tab/>
        <w:t>kitas</w:t>
      </w:r>
      <w:r w:rsidRPr="00716387">
        <w:rPr>
          <w:b/>
          <w:noProof/>
        </w:rPr>
        <w:t xml:space="preserve"> (-I)</w:t>
      </w:r>
      <w:r w:rsidRPr="00716387">
        <w:rPr>
          <w:b/>
          <w:caps/>
        </w:rPr>
        <w:t xml:space="preserve"> specialus</w:t>
      </w:r>
      <w:r w:rsidRPr="00716387">
        <w:rPr>
          <w:b/>
          <w:noProof/>
        </w:rPr>
        <w:t xml:space="preserve"> (-ŪS)</w:t>
      </w:r>
      <w:r w:rsidRPr="00716387">
        <w:rPr>
          <w:b/>
          <w:caps/>
        </w:rPr>
        <w:t xml:space="preserve"> Įspėjimas</w:t>
      </w:r>
      <w:r w:rsidRPr="00716387">
        <w:rPr>
          <w:b/>
          <w:noProof/>
        </w:rPr>
        <w:t xml:space="preserve"> (-AI)</w:t>
      </w:r>
      <w:r w:rsidRPr="00716387">
        <w:rPr>
          <w:b/>
          <w:caps/>
        </w:rPr>
        <w:t xml:space="preserve"> (jei reikia)</w:t>
      </w:r>
    </w:p>
    <w:p w14:paraId="69C6FB0B" w14:textId="77777777" w:rsidR="00C312B4" w:rsidRPr="00716387" w:rsidRDefault="00C312B4" w:rsidP="00C312B4">
      <w:pPr>
        <w:tabs>
          <w:tab w:val="left" w:pos="567"/>
        </w:tabs>
        <w:ind w:left="567" w:hanging="567"/>
        <w:rPr>
          <w:caps/>
        </w:rPr>
      </w:pPr>
    </w:p>
    <w:p w14:paraId="1199B642" w14:textId="77777777" w:rsidR="00C312B4" w:rsidRPr="00716387" w:rsidRDefault="00C312B4" w:rsidP="00C312B4">
      <w:pPr>
        <w:tabs>
          <w:tab w:val="left" w:pos="567"/>
        </w:tabs>
        <w:ind w:left="567" w:hanging="567"/>
        <w:rPr>
          <w:caps/>
        </w:rPr>
      </w:pPr>
    </w:p>
    <w:p w14:paraId="50F1AC9C" w14:textId="77777777" w:rsidR="00C312B4" w:rsidRPr="00716387" w:rsidRDefault="00C312B4" w:rsidP="00C312B4">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8.</w:t>
      </w:r>
      <w:r w:rsidRPr="00716387">
        <w:rPr>
          <w:b/>
          <w:caps/>
        </w:rPr>
        <w:tab/>
        <w:t>tinkamumo laikas</w:t>
      </w:r>
    </w:p>
    <w:p w14:paraId="6277C412" w14:textId="77777777" w:rsidR="00C312B4" w:rsidRPr="00716387" w:rsidRDefault="00C312B4" w:rsidP="00C312B4">
      <w:pPr>
        <w:tabs>
          <w:tab w:val="left" w:pos="567"/>
        </w:tabs>
        <w:ind w:left="567" w:hanging="567"/>
      </w:pPr>
    </w:p>
    <w:p w14:paraId="27A9D9DB" w14:textId="77777777" w:rsidR="00C312B4" w:rsidRPr="00716387" w:rsidRDefault="00696FB6" w:rsidP="00C312B4">
      <w:pPr>
        <w:tabs>
          <w:tab w:val="left" w:pos="567"/>
        </w:tabs>
        <w:ind w:left="567" w:hanging="567"/>
      </w:pPr>
      <w:r w:rsidRPr="00716387">
        <w:t>EXP</w:t>
      </w:r>
    </w:p>
    <w:p w14:paraId="3A176EF1" w14:textId="77777777" w:rsidR="00C312B4" w:rsidRPr="00716387" w:rsidRDefault="00C312B4" w:rsidP="00C312B4">
      <w:pPr>
        <w:tabs>
          <w:tab w:val="left" w:pos="567"/>
        </w:tabs>
        <w:ind w:left="567" w:hanging="567"/>
      </w:pPr>
    </w:p>
    <w:p w14:paraId="3007D8DC" w14:textId="77777777" w:rsidR="00C312B4" w:rsidRPr="00716387" w:rsidRDefault="00C312B4" w:rsidP="00C312B4">
      <w:pPr>
        <w:tabs>
          <w:tab w:val="left" w:pos="567"/>
        </w:tabs>
        <w:ind w:left="567" w:hanging="567"/>
      </w:pPr>
    </w:p>
    <w:p w14:paraId="38174A70" w14:textId="77777777" w:rsidR="00C312B4" w:rsidRPr="00716387" w:rsidRDefault="00C312B4" w:rsidP="00C312B4">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9.</w:t>
      </w:r>
      <w:r w:rsidRPr="00716387">
        <w:rPr>
          <w:b/>
          <w:caps/>
        </w:rPr>
        <w:tab/>
        <w:t>SPECIALIOS laikymo sąlygos</w:t>
      </w:r>
    </w:p>
    <w:p w14:paraId="708F6E58" w14:textId="77777777" w:rsidR="00C312B4" w:rsidRPr="00716387" w:rsidRDefault="00C312B4" w:rsidP="00C312B4">
      <w:pPr>
        <w:tabs>
          <w:tab w:val="left" w:pos="567"/>
        </w:tabs>
        <w:ind w:left="567" w:hanging="567"/>
      </w:pPr>
    </w:p>
    <w:p w14:paraId="498926FF" w14:textId="77777777" w:rsidR="00C312B4" w:rsidRPr="00716387" w:rsidRDefault="00C312B4" w:rsidP="00C312B4">
      <w:pPr>
        <w:tabs>
          <w:tab w:val="left" w:pos="567"/>
        </w:tabs>
        <w:ind w:left="567" w:hanging="567"/>
      </w:pPr>
      <w:r w:rsidRPr="00716387">
        <w:t xml:space="preserve">Laikyti ne aukštesnėje kaip </w:t>
      </w:r>
      <w:r w:rsidR="00D40285" w:rsidRPr="00716387">
        <w:t>30 </w:t>
      </w:r>
      <w:r w:rsidRPr="00716387">
        <w:rPr>
          <w:rFonts w:ascii="Symbol" w:hAnsi="Symbol"/>
        </w:rPr>
        <w:t></w:t>
      </w:r>
      <w:r w:rsidRPr="00716387">
        <w:t>C</w:t>
      </w:r>
      <w:r w:rsidR="00FF27D6" w:rsidRPr="00716387">
        <w:t xml:space="preserve"> temperatūroje</w:t>
      </w:r>
      <w:r w:rsidRPr="00716387">
        <w:t>.</w:t>
      </w:r>
    </w:p>
    <w:p w14:paraId="2DA9D663" w14:textId="77777777" w:rsidR="00C312B4" w:rsidRPr="00716387" w:rsidRDefault="00C312B4" w:rsidP="00C312B4">
      <w:pPr>
        <w:tabs>
          <w:tab w:val="left" w:pos="567"/>
        </w:tabs>
        <w:ind w:left="567" w:hanging="567"/>
      </w:pPr>
    </w:p>
    <w:p w14:paraId="67924DF5" w14:textId="77777777" w:rsidR="00C312B4" w:rsidRPr="00716387" w:rsidRDefault="00C312B4" w:rsidP="00C312B4">
      <w:pPr>
        <w:tabs>
          <w:tab w:val="left" w:pos="567"/>
        </w:tabs>
        <w:ind w:left="567" w:hanging="567"/>
      </w:pPr>
    </w:p>
    <w:p w14:paraId="72C5A078" w14:textId="77777777" w:rsidR="00C312B4" w:rsidRPr="00716387" w:rsidRDefault="00C312B4" w:rsidP="00C312B4">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10.</w:t>
      </w:r>
      <w:r w:rsidRPr="00716387">
        <w:rPr>
          <w:b/>
          <w:caps/>
        </w:rPr>
        <w:tab/>
        <w:t xml:space="preserve">specialios atsargumo priemonės dėl nesuvartoto </w:t>
      </w:r>
      <w:r w:rsidRPr="00716387">
        <w:rPr>
          <w:b/>
          <w:bCs/>
          <w:caps/>
        </w:rPr>
        <w:t>VAISTINIO PREPARATO ar jo atliekų tvarkymo</w:t>
      </w:r>
      <w:r w:rsidRPr="00716387">
        <w:rPr>
          <w:b/>
          <w:noProof/>
        </w:rPr>
        <w:t xml:space="preserve"> (JEI REIKIA)</w:t>
      </w:r>
    </w:p>
    <w:p w14:paraId="22AA0E16" w14:textId="77777777" w:rsidR="00C312B4" w:rsidRPr="00716387" w:rsidRDefault="00C312B4" w:rsidP="00C312B4">
      <w:pPr>
        <w:tabs>
          <w:tab w:val="left" w:pos="567"/>
        </w:tabs>
        <w:ind w:left="567" w:hanging="567"/>
        <w:rPr>
          <w:caps/>
        </w:rPr>
      </w:pPr>
    </w:p>
    <w:p w14:paraId="70EB2A72" w14:textId="77777777" w:rsidR="00C312B4" w:rsidRPr="00716387" w:rsidRDefault="00C312B4" w:rsidP="00C312B4">
      <w:pPr>
        <w:tabs>
          <w:tab w:val="left" w:pos="567"/>
        </w:tabs>
        <w:ind w:left="567" w:hanging="567"/>
        <w:rPr>
          <w:caps/>
        </w:rPr>
      </w:pPr>
    </w:p>
    <w:p w14:paraId="08C84A0F" w14:textId="77777777" w:rsidR="00C312B4" w:rsidRPr="00716387" w:rsidRDefault="00C312B4" w:rsidP="00C312B4">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11.</w:t>
      </w:r>
      <w:r w:rsidRPr="00716387">
        <w:rPr>
          <w:b/>
          <w:caps/>
        </w:rPr>
        <w:tab/>
      </w:r>
      <w:r w:rsidRPr="00716387">
        <w:rPr>
          <w:b/>
          <w:noProof/>
        </w:rPr>
        <w:t xml:space="preserve">REGISTRUOTOJO </w:t>
      </w:r>
      <w:r w:rsidRPr="00716387">
        <w:rPr>
          <w:b/>
          <w:caps/>
        </w:rPr>
        <w:t>pavadinimas ir adresas</w:t>
      </w:r>
    </w:p>
    <w:p w14:paraId="06CDD1A2" w14:textId="77777777" w:rsidR="00C312B4" w:rsidRPr="00716387" w:rsidRDefault="00C312B4" w:rsidP="00C312B4">
      <w:pPr>
        <w:tabs>
          <w:tab w:val="left" w:pos="567"/>
        </w:tabs>
        <w:ind w:left="567" w:hanging="567"/>
        <w:rPr>
          <w:caps/>
        </w:rPr>
      </w:pPr>
    </w:p>
    <w:p w14:paraId="20EFDF76" w14:textId="2F4E7C8A" w:rsidR="00C312B4" w:rsidRDefault="00C312B4" w:rsidP="00C312B4">
      <w:pPr>
        <w:tabs>
          <w:tab w:val="left" w:pos="567"/>
        </w:tabs>
        <w:suppressAutoHyphens w:val="0"/>
        <w:rPr>
          <w:szCs w:val="22"/>
          <w:lang w:eastAsia="en-US"/>
        </w:rPr>
      </w:pPr>
      <w:r w:rsidRPr="00716387">
        <w:rPr>
          <w:szCs w:val="22"/>
          <w:lang w:eastAsia="en-US"/>
        </w:rPr>
        <w:t>Teva B.V.</w:t>
      </w:r>
    </w:p>
    <w:p w14:paraId="710C8D86" w14:textId="27DE1072" w:rsidR="003522BA" w:rsidRPr="00716387" w:rsidRDefault="003522BA" w:rsidP="00C312B4">
      <w:pPr>
        <w:tabs>
          <w:tab w:val="left" w:pos="567"/>
        </w:tabs>
        <w:suppressAutoHyphens w:val="0"/>
        <w:rPr>
          <w:szCs w:val="22"/>
          <w:lang w:eastAsia="en-US"/>
        </w:rPr>
      </w:pPr>
      <w:r w:rsidRPr="00B211F6">
        <w:rPr>
          <w:szCs w:val="22"/>
          <w:lang w:val="de-DE"/>
        </w:rPr>
        <w:t>Swensweg 5</w:t>
      </w:r>
    </w:p>
    <w:p w14:paraId="2D5C80C5" w14:textId="77777777" w:rsidR="00C312B4" w:rsidRPr="00716387" w:rsidRDefault="00C312B4" w:rsidP="00C312B4">
      <w:pPr>
        <w:tabs>
          <w:tab w:val="left" w:pos="567"/>
        </w:tabs>
        <w:suppressAutoHyphens w:val="0"/>
        <w:rPr>
          <w:szCs w:val="22"/>
          <w:lang w:eastAsia="en-US"/>
        </w:rPr>
      </w:pPr>
      <w:r w:rsidRPr="00716387">
        <w:rPr>
          <w:szCs w:val="22"/>
          <w:lang w:eastAsia="en-US"/>
        </w:rPr>
        <w:t>2031 GA Haarlem</w:t>
      </w:r>
    </w:p>
    <w:p w14:paraId="50C4C34E" w14:textId="77777777" w:rsidR="00C312B4" w:rsidRPr="00716387" w:rsidRDefault="00C312B4" w:rsidP="00C312B4">
      <w:pPr>
        <w:tabs>
          <w:tab w:val="left" w:pos="567"/>
        </w:tabs>
        <w:ind w:left="567" w:hanging="567"/>
        <w:rPr>
          <w:color w:val="000000"/>
        </w:rPr>
      </w:pPr>
      <w:r w:rsidRPr="00716387">
        <w:rPr>
          <w:szCs w:val="22"/>
          <w:lang w:eastAsia="en-US"/>
        </w:rPr>
        <w:t>Nyderlandai</w:t>
      </w:r>
    </w:p>
    <w:p w14:paraId="27857AF4" w14:textId="77777777" w:rsidR="00C312B4" w:rsidRPr="00716387" w:rsidRDefault="00C312B4" w:rsidP="00C312B4">
      <w:pPr>
        <w:tabs>
          <w:tab w:val="left" w:pos="567"/>
        </w:tabs>
        <w:ind w:left="567" w:hanging="567"/>
        <w:rPr>
          <w:caps/>
        </w:rPr>
      </w:pPr>
    </w:p>
    <w:p w14:paraId="46CAA088" w14:textId="77777777" w:rsidR="00C312B4" w:rsidRPr="00716387" w:rsidRDefault="00C312B4" w:rsidP="00C312B4">
      <w:pPr>
        <w:tabs>
          <w:tab w:val="left" w:pos="567"/>
        </w:tabs>
        <w:ind w:left="567" w:hanging="567"/>
        <w:rPr>
          <w:caps/>
        </w:rPr>
      </w:pPr>
    </w:p>
    <w:p w14:paraId="667D5C98" w14:textId="77777777" w:rsidR="00C312B4" w:rsidRPr="00716387" w:rsidRDefault="00C312B4" w:rsidP="00C312B4">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12.</w:t>
      </w:r>
      <w:r w:rsidRPr="00716387">
        <w:rPr>
          <w:b/>
          <w:caps/>
        </w:rPr>
        <w:tab/>
      </w:r>
      <w:r w:rsidRPr="00716387">
        <w:rPr>
          <w:b/>
          <w:noProof/>
        </w:rPr>
        <w:t xml:space="preserve">REGISTRACIJOS PAŽYMĖJIMO </w:t>
      </w:r>
      <w:r w:rsidRPr="00716387">
        <w:rPr>
          <w:b/>
          <w:caps/>
        </w:rPr>
        <w:t>numeris</w:t>
      </w:r>
      <w:r w:rsidRPr="00716387">
        <w:rPr>
          <w:b/>
          <w:noProof/>
        </w:rPr>
        <w:t xml:space="preserve"> (-IAI)</w:t>
      </w:r>
    </w:p>
    <w:p w14:paraId="72560F3A" w14:textId="77777777" w:rsidR="00C312B4" w:rsidRPr="00716387" w:rsidRDefault="00C312B4" w:rsidP="00C312B4">
      <w:pPr>
        <w:tabs>
          <w:tab w:val="left" w:pos="567"/>
        </w:tabs>
        <w:ind w:left="567" w:hanging="567"/>
      </w:pPr>
    </w:p>
    <w:p w14:paraId="6A93265E" w14:textId="77777777" w:rsidR="00C312B4" w:rsidRPr="00716387" w:rsidRDefault="00C312B4" w:rsidP="00C312B4">
      <w:pPr>
        <w:tabs>
          <w:tab w:val="left" w:pos="567"/>
        </w:tabs>
        <w:ind w:left="567" w:hanging="567"/>
      </w:pPr>
      <w:r w:rsidRPr="00716387">
        <w:t>EU/1/04/304/007</w:t>
      </w:r>
    </w:p>
    <w:p w14:paraId="2A33DF8F" w14:textId="77777777" w:rsidR="00C312B4" w:rsidRPr="00716387" w:rsidRDefault="00C312B4" w:rsidP="00C312B4">
      <w:pPr>
        <w:tabs>
          <w:tab w:val="left" w:pos="567"/>
        </w:tabs>
        <w:ind w:left="567" w:hanging="567"/>
      </w:pPr>
    </w:p>
    <w:p w14:paraId="23142AA5" w14:textId="77777777" w:rsidR="00C312B4" w:rsidRPr="00716387" w:rsidRDefault="00C312B4" w:rsidP="00C312B4">
      <w:pPr>
        <w:tabs>
          <w:tab w:val="left" w:pos="567"/>
        </w:tabs>
        <w:ind w:left="567" w:hanging="567"/>
      </w:pPr>
    </w:p>
    <w:p w14:paraId="57B4D089" w14:textId="77777777" w:rsidR="00C312B4" w:rsidRPr="00716387" w:rsidRDefault="00C312B4" w:rsidP="00C312B4">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13.</w:t>
      </w:r>
      <w:r w:rsidRPr="00716387">
        <w:rPr>
          <w:b/>
          <w:caps/>
        </w:rPr>
        <w:tab/>
        <w:t>serijos numeris</w:t>
      </w:r>
    </w:p>
    <w:p w14:paraId="4EB0F461" w14:textId="77777777" w:rsidR="00C312B4" w:rsidRPr="00716387" w:rsidRDefault="00C312B4" w:rsidP="00C312B4">
      <w:pPr>
        <w:tabs>
          <w:tab w:val="left" w:pos="567"/>
        </w:tabs>
        <w:ind w:left="567" w:hanging="567"/>
      </w:pPr>
    </w:p>
    <w:p w14:paraId="759C1A8E" w14:textId="77777777" w:rsidR="00C312B4" w:rsidRPr="00716387" w:rsidRDefault="00696FB6" w:rsidP="00C312B4">
      <w:pPr>
        <w:tabs>
          <w:tab w:val="left" w:pos="567"/>
        </w:tabs>
        <w:ind w:left="567" w:hanging="567"/>
      </w:pPr>
      <w:r w:rsidRPr="00716387">
        <w:t>Lot</w:t>
      </w:r>
    </w:p>
    <w:p w14:paraId="00B3BA51" w14:textId="77777777" w:rsidR="00C312B4" w:rsidRPr="00716387" w:rsidRDefault="00C312B4" w:rsidP="00C312B4">
      <w:pPr>
        <w:tabs>
          <w:tab w:val="left" w:pos="567"/>
        </w:tabs>
        <w:ind w:left="567" w:hanging="567"/>
      </w:pPr>
    </w:p>
    <w:p w14:paraId="09FF6B4E" w14:textId="77777777" w:rsidR="00C312B4" w:rsidRPr="00716387" w:rsidRDefault="00C312B4" w:rsidP="00C312B4">
      <w:pPr>
        <w:tabs>
          <w:tab w:val="left" w:pos="567"/>
        </w:tabs>
        <w:ind w:left="567" w:hanging="567"/>
      </w:pPr>
    </w:p>
    <w:p w14:paraId="26C43374" w14:textId="77777777" w:rsidR="00C312B4" w:rsidRPr="00716387" w:rsidRDefault="00C312B4" w:rsidP="00C312B4">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14.</w:t>
      </w:r>
      <w:r w:rsidRPr="00716387">
        <w:rPr>
          <w:b/>
          <w:caps/>
        </w:rPr>
        <w:tab/>
      </w:r>
      <w:r w:rsidRPr="00716387">
        <w:rPr>
          <w:b/>
          <w:bCs/>
        </w:rPr>
        <w:t>PARDAVIMO (IŠDAVIMO)</w:t>
      </w:r>
      <w:r w:rsidRPr="00716387">
        <w:rPr>
          <w:b/>
          <w:caps/>
        </w:rPr>
        <w:t xml:space="preserve"> tvarka</w:t>
      </w:r>
    </w:p>
    <w:p w14:paraId="4FF6BD3F" w14:textId="77777777" w:rsidR="00C312B4" w:rsidRPr="00716387" w:rsidRDefault="00C312B4" w:rsidP="00C312B4">
      <w:pPr>
        <w:tabs>
          <w:tab w:val="left" w:pos="567"/>
        </w:tabs>
        <w:ind w:left="567" w:hanging="567"/>
      </w:pPr>
    </w:p>
    <w:p w14:paraId="6AE4BB0E" w14:textId="77777777" w:rsidR="00C312B4" w:rsidRPr="00716387" w:rsidRDefault="00C312B4" w:rsidP="00C312B4">
      <w:pPr>
        <w:tabs>
          <w:tab w:val="left" w:pos="567"/>
        </w:tabs>
        <w:ind w:left="567" w:hanging="567"/>
      </w:pPr>
    </w:p>
    <w:p w14:paraId="63E8E9F1" w14:textId="77777777" w:rsidR="00C312B4" w:rsidRPr="00716387" w:rsidRDefault="00C312B4" w:rsidP="00C312B4">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716387">
        <w:rPr>
          <w:b/>
          <w:caps/>
        </w:rPr>
        <w:t>15.</w:t>
      </w:r>
      <w:r w:rsidRPr="00716387">
        <w:rPr>
          <w:b/>
          <w:caps/>
        </w:rPr>
        <w:tab/>
        <w:t>vartojimo instrukcijA</w:t>
      </w:r>
    </w:p>
    <w:p w14:paraId="7963A514" w14:textId="77777777" w:rsidR="00C312B4" w:rsidRPr="00716387" w:rsidRDefault="00C312B4" w:rsidP="00C312B4">
      <w:pPr>
        <w:tabs>
          <w:tab w:val="left" w:pos="567"/>
        </w:tabs>
        <w:ind w:left="567" w:hanging="567"/>
      </w:pPr>
    </w:p>
    <w:p w14:paraId="7EC0EAFF" w14:textId="77777777" w:rsidR="00C312B4" w:rsidRPr="00716387" w:rsidRDefault="00C312B4" w:rsidP="00C312B4"/>
    <w:p w14:paraId="4A0426DB" w14:textId="77777777" w:rsidR="00C312B4" w:rsidRPr="00716387" w:rsidRDefault="00C312B4" w:rsidP="00C312B4">
      <w:pPr>
        <w:pBdr>
          <w:top w:val="single" w:sz="4" w:space="1" w:color="000000"/>
          <w:left w:val="single" w:sz="4" w:space="4" w:color="000000"/>
          <w:bottom w:val="single" w:sz="4" w:space="1" w:color="000000"/>
          <w:right w:val="single" w:sz="4" w:space="4" w:color="000000"/>
        </w:pBdr>
        <w:rPr>
          <w:b/>
        </w:rPr>
      </w:pPr>
      <w:r w:rsidRPr="00716387">
        <w:rPr>
          <w:b/>
        </w:rPr>
        <w:t>16.</w:t>
      </w:r>
      <w:r w:rsidRPr="00716387">
        <w:rPr>
          <w:b/>
        </w:rPr>
        <w:tab/>
        <w:t>INFORMACIJA BRAILIO RAŠTU</w:t>
      </w:r>
    </w:p>
    <w:p w14:paraId="1C5380E5" w14:textId="77777777" w:rsidR="00C312B4" w:rsidRPr="00716387" w:rsidRDefault="00C312B4" w:rsidP="00C312B4"/>
    <w:p w14:paraId="4A8482CB" w14:textId="77777777" w:rsidR="0082012D" w:rsidRPr="00716387" w:rsidRDefault="0082012D" w:rsidP="00C312B4"/>
    <w:p w14:paraId="589A8906" w14:textId="2100247B" w:rsidR="0082012D" w:rsidRPr="00716387" w:rsidRDefault="0082012D" w:rsidP="002E2E6E">
      <w:pPr>
        <w:keepNext/>
        <w:pBdr>
          <w:top w:val="single" w:sz="4" w:space="1" w:color="auto"/>
          <w:left w:val="single" w:sz="4" w:space="4" w:color="auto"/>
          <w:bottom w:val="single" w:sz="4" w:space="1" w:color="auto"/>
          <w:right w:val="single" w:sz="4" w:space="4" w:color="auto"/>
        </w:pBdr>
        <w:tabs>
          <w:tab w:val="left" w:pos="567"/>
        </w:tabs>
        <w:suppressAutoHyphens w:val="0"/>
        <w:ind w:left="567" w:hanging="567"/>
        <w:outlineLvl w:val="0"/>
        <w:rPr>
          <w:i/>
          <w:noProof/>
        </w:rPr>
      </w:pPr>
      <w:r w:rsidRPr="00716387">
        <w:rPr>
          <w:b/>
          <w:noProof/>
        </w:rPr>
        <w:t>17.</w:t>
      </w:r>
      <w:r w:rsidRPr="00716387">
        <w:rPr>
          <w:b/>
          <w:noProof/>
        </w:rPr>
        <w:tab/>
        <w:t>UNIKALUS IDENTIFIKATORIUS – 2D BRŪKŠNINIS KODAS</w:t>
      </w:r>
      <w:r w:rsidR="009D07B0">
        <w:rPr>
          <w:b/>
          <w:noProof/>
        </w:rPr>
        <w:fldChar w:fldCharType="begin"/>
      </w:r>
      <w:r w:rsidR="009D07B0">
        <w:rPr>
          <w:b/>
          <w:noProof/>
        </w:rPr>
        <w:instrText xml:space="preserve"> DOCVARIABLE VAULT_ND_e6b33fd6-3931-45b9-8d70-d2ddeb420f73 \* MERGEFORMAT </w:instrText>
      </w:r>
      <w:r w:rsidR="009D07B0">
        <w:rPr>
          <w:b/>
          <w:noProof/>
        </w:rPr>
        <w:fldChar w:fldCharType="separate"/>
      </w:r>
      <w:r w:rsidR="009D07B0">
        <w:rPr>
          <w:b/>
          <w:noProof/>
        </w:rPr>
        <w:t xml:space="preserve"> </w:t>
      </w:r>
      <w:r w:rsidR="009D07B0">
        <w:rPr>
          <w:b/>
          <w:noProof/>
        </w:rPr>
        <w:fldChar w:fldCharType="end"/>
      </w:r>
    </w:p>
    <w:p w14:paraId="3B879EDF" w14:textId="77777777" w:rsidR="00C312B4" w:rsidRPr="00716387" w:rsidRDefault="00C312B4" w:rsidP="00C312B4">
      <w:pPr>
        <w:tabs>
          <w:tab w:val="left" w:pos="567"/>
        </w:tabs>
        <w:ind w:left="567" w:hanging="567"/>
      </w:pPr>
    </w:p>
    <w:p w14:paraId="5CE695DF" w14:textId="77777777" w:rsidR="0082012D" w:rsidRPr="00716387" w:rsidRDefault="0082012D" w:rsidP="00C312B4">
      <w:pPr>
        <w:tabs>
          <w:tab w:val="left" w:pos="567"/>
        </w:tabs>
        <w:ind w:left="567" w:hanging="567"/>
      </w:pPr>
    </w:p>
    <w:p w14:paraId="15106315" w14:textId="0CEEF084" w:rsidR="0082012D" w:rsidRPr="00716387" w:rsidRDefault="0082012D" w:rsidP="002E2E6E">
      <w:pPr>
        <w:keepNext/>
        <w:pBdr>
          <w:top w:val="single" w:sz="4" w:space="1" w:color="auto"/>
          <w:left w:val="single" w:sz="4" w:space="4" w:color="auto"/>
          <w:bottom w:val="single" w:sz="4" w:space="1" w:color="auto"/>
          <w:right w:val="single" w:sz="4" w:space="4" w:color="auto"/>
        </w:pBdr>
        <w:tabs>
          <w:tab w:val="left" w:pos="567"/>
        </w:tabs>
        <w:suppressAutoHyphens w:val="0"/>
        <w:ind w:left="567" w:hanging="567"/>
        <w:outlineLvl w:val="0"/>
        <w:rPr>
          <w:i/>
          <w:noProof/>
        </w:rPr>
      </w:pPr>
      <w:r w:rsidRPr="00716387">
        <w:rPr>
          <w:b/>
          <w:noProof/>
        </w:rPr>
        <w:t>18.</w:t>
      </w:r>
      <w:r w:rsidRPr="00716387">
        <w:rPr>
          <w:b/>
          <w:noProof/>
        </w:rPr>
        <w:tab/>
        <w:t>UNIKALUS IDENTIFIKATORIUS – ŽMONĖMS SUPRANTAMI DUOMENYS</w:t>
      </w:r>
      <w:r w:rsidR="009D07B0">
        <w:rPr>
          <w:b/>
          <w:noProof/>
        </w:rPr>
        <w:fldChar w:fldCharType="begin"/>
      </w:r>
      <w:r w:rsidR="009D07B0">
        <w:rPr>
          <w:b/>
          <w:noProof/>
        </w:rPr>
        <w:instrText xml:space="preserve"> DOCVARIABLE VAULT_ND_6707b28c-a1b2-4a7b-969b-f02f090f5d46 \* MERGEFORMAT </w:instrText>
      </w:r>
      <w:r w:rsidR="009D07B0">
        <w:rPr>
          <w:b/>
          <w:noProof/>
        </w:rPr>
        <w:fldChar w:fldCharType="separate"/>
      </w:r>
      <w:r w:rsidR="009D07B0">
        <w:rPr>
          <w:b/>
          <w:noProof/>
        </w:rPr>
        <w:t xml:space="preserve"> </w:t>
      </w:r>
      <w:r w:rsidR="009D07B0">
        <w:rPr>
          <w:b/>
          <w:noProof/>
        </w:rPr>
        <w:fldChar w:fldCharType="end"/>
      </w:r>
    </w:p>
    <w:p w14:paraId="30B5D2A7" w14:textId="77777777" w:rsidR="0082012D" w:rsidRPr="00716387" w:rsidRDefault="0082012D" w:rsidP="00C312B4">
      <w:pPr>
        <w:tabs>
          <w:tab w:val="left" w:pos="567"/>
        </w:tabs>
        <w:ind w:left="567" w:hanging="567"/>
      </w:pPr>
    </w:p>
    <w:p w14:paraId="4A5F2915" w14:textId="77777777" w:rsidR="0082012D" w:rsidRPr="00716387" w:rsidRDefault="0082012D">
      <w:pPr>
        <w:tabs>
          <w:tab w:val="left" w:pos="567"/>
        </w:tabs>
        <w:ind w:left="567" w:hanging="567"/>
      </w:pPr>
    </w:p>
    <w:p w14:paraId="3FB7F15B" w14:textId="77777777" w:rsidR="004148B5" w:rsidRPr="00716387" w:rsidRDefault="00C312B4">
      <w:pPr>
        <w:tabs>
          <w:tab w:val="left" w:pos="567"/>
        </w:tabs>
        <w:ind w:left="567" w:hanging="567"/>
      </w:pPr>
      <w:r w:rsidRPr="00716387">
        <w:br w:type="page"/>
      </w:r>
    </w:p>
    <w:p w14:paraId="0EB30B06" w14:textId="77777777" w:rsidR="004148B5" w:rsidRPr="00716387" w:rsidRDefault="004148B5">
      <w:pPr>
        <w:tabs>
          <w:tab w:val="left" w:pos="567"/>
        </w:tabs>
        <w:ind w:left="567" w:hanging="567"/>
      </w:pPr>
    </w:p>
    <w:p w14:paraId="05BAAC4A" w14:textId="77777777" w:rsidR="004148B5" w:rsidRPr="00716387" w:rsidRDefault="004148B5">
      <w:pPr>
        <w:tabs>
          <w:tab w:val="left" w:pos="567"/>
        </w:tabs>
        <w:ind w:left="567" w:hanging="567"/>
      </w:pPr>
    </w:p>
    <w:p w14:paraId="657054D1" w14:textId="77777777" w:rsidR="004148B5" w:rsidRPr="00716387" w:rsidRDefault="004148B5">
      <w:pPr>
        <w:tabs>
          <w:tab w:val="left" w:pos="567"/>
        </w:tabs>
        <w:ind w:left="567" w:hanging="567"/>
      </w:pPr>
    </w:p>
    <w:p w14:paraId="2172D023" w14:textId="77777777" w:rsidR="004148B5" w:rsidRPr="00716387" w:rsidRDefault="004148B5">
      <w:pPr>
        <w:tabs>
          <w:tab w:val="left" w:pos="567"/>
        </w:tabs>
        <w:ind w:left="567" w:hanging="567"/>
      </w:pPr>
    </w:p>
    <w:p w14:paraId="4CA78C01" w14:textId="77777777" w:rsidR="004148B5" w:rsidRPr="00716387" w:rsidRDefault="004148B5">
      <w:pPr>
        <w:tabs>
          <w:tab w:val="left" w:pos="567"/>
        </w:tabs>
        <w:ind w:left="567" w:hanging="567"/>
      </w:pPr>
    </w:p>
    <w:p w14:paraId="52B2F288" w14:textId="77777777" w:rsidR="004148B5" w:rsidRPr="00716387" w:rsidRDefault="004148B5">
      <w:pPr>
        <w:tabs>
          <w:tab w:val="left" w:pos="567"/>
        </w:tabs>
        <w:ind w:left="567" w:hanging="567"/>
      </w:pPr>
    </w:p>
    <w:p w14:paraId="360F2206" w14:textId="77777777" w:rsidR="004148B5" w:rsidRPr="00716387" w:rsidRDefault="004148B5">
      <w:pPr>
        <w:tabs>
          <w:tab w:val="left" w:pos="567"/>
        </w:tabs>
        <w:ind w:left="567" w:hanging="567"/>
      </w:pPr>
    </w:p>
    <w:p w14:paraId="7D99191E" w14:textId="77777777" w:rsidR="004148B5" w:rsidRPr="00716387" w:rsidRDefault="004148B5">
      <w:pPr>
        <w:tabs>
          <w:tab w:val="left" w:pos="567"/>
        </w:tabs>
        <w:ind w:left="567" w:hanging="567"/>
      </w:pPr>
    </w:p>
    <w:p w14:paraId="7565850A" w14:textId="77777777" w:rsidR="004148B5" w:rsidRPr="00716387" w:rsidRDefault="004148B5">
      <w:pPr>
        <w:tabs>
          <w:tab w:val="left" w:pos="567"/>
        </w:tabs>
        <w:ind w:left="567" w:hanging="567"/>
      </w:pPr>
    </w:p>
    <w:p w14:paraId="52ADB543" w14:textId="77777777" w:rsidR="004148B5" w:rsidRPr="00716387" w:rsidRDefault="004148B5">
      <w:pPr>
        <w:tabs>
          <w:tab w:val="left" w:pos="567"/>
        </w:tabs>
        <w:ind w:left="567" w:hanging="567"/>
      </w:pPr>
    </w:p>
    <w:p w14:paraId="6D0FA314" w14:textId="77777777" w:rsidR="004148B5" w:rsidRPr="00716387" w:rsidRDefault="004148B5">
      <w:pPr>
        <w:tabs>
          <w:tab w:val="left" w:pos="567"/>
        </w:tabs>
        <w:ind w:left="567" w:hanging="567"/>
      </w:pPr>
    </w:p>
    <w:p w14:paraId="0BF02B02" w14:textId="77777777" w:rsidR="004148B5" w:rsidRPr="00716387" w:rsidRDefault="004148B5">
      <w:pPr>
        <w:tabs>
          <w:tab w:val="left" w:pos="567"/>
        </w:tabs>
        <w:ind w:left="567" w:hanging="567"/>
      </w:pPr>
    </w:p>
    <w:p w14:paraId="17AE9F35" w14:textId="77777777" w:rsidR="004148B5" w:rsidRPr="00716387" w:rsidRDefault="004148B5">
      <w:pPr>
        <w:tabs>
          <w:tab w:val="left" w:pos="567"/>
        </w:tabs>
        <w:ind w:left="567" w:hanging="567"/>
      </w:pPr>
    </w:p>
    <w:p w14:paraId="211E5F91" w14:textId="77777777" w:rsidR="004148B5" w:rsidRPr="00716387" w:rsidRDefault="004148B5">
      <w:pPr>
        <w:tabs>
          <w:tab w:val="left" w:pos="567"/>
        </w:tabs>
        <w:ind w:left="567" w:hanging="567"/>
      </w:pPr>
    </w:p>
    <w:p w14:paraId="2544F0B4" w14:textId="77777777" w:rsidR="004148B5" w:rsidRPr="00716387" w:rsidRDefault="004148B5">
      <w:pPr>
        <w:tabs>
          <w:tab w:val="left" w:pos="567"/>
        </w:tabs>
        <w:ind w:left="567" w:hanging="567"/>
      </w:pPr>
    </w:p>
    <w:p w14:paraId="60D2F79D" w14:textId="77777777" w:rsidR="004148B5" w:rsidRPr="00716387" w:rsidRDefault="004148B5">
      <w:pPr>
        <w:tabs>
          <w:tab w:val="left" w:pos="567"/>
        </w:tabs>
        <w:ind w:left="567" w:hanging="567"/>
      </w:pPr>
    </w:p>
    <w:p w14:paraId="18723427" w14:textId="77777777" w:rsidR="004148B5" w:rsidRPr="00716387" w:rsidRDefault="004148B5">
      <w:pPr>
        <w:tabs>
          <w:tab w:val="left" w:pos="567"/>
        </w:tabs>
        <w:ind w:left="567" w:hanging="567"/>
      </w:pPr>
    </w:p>
    <w:p w14:paraId="70478825" w14:textId="77777777" w:rsidR="004148B5" w:rsidRPr="00716387" w:rsidRDefault="004148B5">
      <w:pPr>
        <w:tabs>
          <w:tab w:val="left" w:pos="567"/>
        </w:tabs>
        <w:ind w:left="567" w:hanging="567"/>
      </w:pPr>
    </w:p>
    <w:p w14:paraId="033ED454" w14:textId="77777777" w:rsidR="004148B5" w:rsidRPr="00716387" w:rsidRDefault="004148B5">
      <w:pPr>
        <w:tabs>
          <w:tab w:val="left" w:pos="567"/>
        </w:tabs>
        <w:ind w:left="567" w:hanging="567"/>
      </w:pPr>
    </w:p>
    <w:p w14:paraId="1C6448C0" w14:textId="77777777" w:rsidR="004148B5" w:rsidRPr="00716387" w:rsidRDefault="004148B5">
      <w:pPr>
        <w:tabs>
          <w:tab w:val="left" w:pos="567"/>
        </w:tabs>
        <w:ind w:left="567" w:hanging="567"/>
      </w:pPr>
    </w:p>
    <w:p w14:paraId="4E47A400" w14:textId="77777777" w:rsidR="004148B5" w:rsidRPr="00716387" w:rsidRDefault="004148B5">
      <w:pPr>
        <w:tabs>
          <w:tab w:val="left" w:pos="567"/>
        </w:tabs>
        <w:ind w:left="567" w:hanging="567"/>
      </w:pPr>
    </w:p>
    <w:p w14:paraId="2D6B71F6" w14:textId="77777777" w:rsidR="004148B5" w:rsidRPr="00716387" w:rsidRDefault="004148B5">
      <w:pPr>
        <w:tabs>
          <w:tab w:val="left" w:pos="567"/>
        </w:tabs>
        <w:ind w:left="567" w:hanging="567"/>
      </w:pPr>
    </w:p>
    <w:p w14:paraId="0DFFBBAB" w14:textId="77777777" w:rsidR="00DF36D5" w:rsidRPr="00716387" w:rsidRDefault="004148B5" w:rsidP="00850E70">
      <w:pPr>
        <w:pStyle w:val="TitleA"/>
      </w:pPr>
      <w:r w:rsidRPr="00716387">
        <w:t xml:space="preserve">B. PAKUOTĖS </w:t>
      </w:r>
      <w:r w:rsidR="0013448B" w:rsidRPr="00716387">
        <w:t>LAPELIS</w:t>
      </w:r>
    </w:p>
    <w:p w14:paraId="26CF45AC" w14:textId="77777777" w:rsidR="004148B5" w:rsidRPr="00716387" w:rsidRDefault="004148B5">
      <w:pPr>
        <w:jc w:val="center"/>
        <w:rPr>
          <w:b/>
        </w:rPr>
      </w:pPr>
      <w:r w:rsidRPr="00716387">
        <w:br w:type="page"/>
      </w:r>
      <w:r w:rsidR="00C312B4" w:rsidRPr="00716387">
        <w:rPr>
          <w:b/>
          <w:noProof/>
        </w:rPr>
        <w:lastRenderedPageBreak/>
        <w:t>Pakuotės lapelis: informacija vartotojui</w:t>
      </w:r>
    </w:p>
    <w:p w14:paraId="78B093F3" w14:textId="77777777" w:rsidR="00C312B4" w:rsidRPr="00716387" w:rsidRDefault="00C312B4">
      <w:pPr>
        <w:jc w:val="center"/>
        <w:rPr>
          <w:b/>
        </w:rPr>
      </w:pPr>
    </w:p>
    <w:p w14:paraId="2928C186" w14:textId="77777777" w:rsidR="004148B5" w:rsidRPr="00716387" w:rsidRDefault="004148B5">
      <w:pPr>
        <w:tabs>
          <w:tab w:val="left" w:pos="567"/>
        </w:tabs>
        <w:jc w:val="center"/>
        <w:rPr>
          <w:b/>
        </w:rPr>
      </w:pPr>
      <w:r w:rsidRPr="00716387">
        <w:rPr>
          <w:b/>
        </w:rPr>
        <w:t>AZILECT 1 mg tabletės</w:t>
      </w:r>
    </w:p>
    <w:p w14:paraId="1B94E90E" w14:textId="77777777" w:rsidR="004148B5" w:rsidRPr="00716387" w:rsidRDefault="00417AA6">
      <w:pPr>
        <w:jc w:val="center"/>
        <w:rPr>
          <w:b/>
          <w:caps/>
        </w:rPr>
      </w:pPr>
      <w:r w:rsidRPr="00716387">
        <w:t>r</w:t>
      </w:r>
      <w:r w:rsidR="004148B5" w:rsidRPr="00716387">
        <w:t>azagilinas</w:t>
      </w:r>
    </w:p>
    <w:p w14:paraId="3ABD7A7B" w14:textId="77777777" w:rsidR="004148B5" w:rsidRPr="00716387" w:rsidRDefault="004148B5">
      <w:pPr>
        <w:tabs>
          <w:tab w:val="left" w:pos="567"/>
        </w:tabs>
        <w:ind w:left="567" w:hanging="567"/>
        <w:jc w:val="center"/>
        <w:rPr>
          <w:b/>
          <w:caps/>
        </w:rPr>
      </w:pPr>
    </w:p>
    <w:p w14:paraId="12108399" w14:textId="77777777" w:rsidR="004148B5" w:rsidRPr="00716387" w:rsidRDefault="004148B5">
      <w:pPr>
        <w:tabs>
          <w:tab w:val="left" w:pos="567"/>
        </w:tabs>
        <w:ind w:left="567" w:hanging="567"/>
      </w:pPr>
    </w:p>
    <w:p w14:paraId="1E953FED" w14:textId="77777777" w:rsidR="004148B5" w:rsidRPr="00716387" w:rsidRDefault="004148B5" w:rsidP="002E2E6E">
      <w:pPr>
        <w:tabs>
          <w:tab w:val="left" w:pos="567"/>
        </w:tabs>
        <w:rPr>
          <w:b/>
        </w:rPr>
      </w:pPr>
      <w:r w:rsidRPr="00716387">
        <w:rPr>
          <w:b/>
        </w:rPr>
        <w:t>Atidžiai perskaitykite visą šį lapelį, prieš pradėdami vartoti vaistą</w:t>
      </w:r>
      <w:r w:rsidR="00C312B4" w:rsidRPr="00716387">
        <w:rPr>
          <w:b/>
        </w:rPr>
        <w:t>, nes jame pateikiama Jums svarbi informacija</w:t>
      </w:r>
      <w:r w:rsidRPr="00716387">
        <w:rPr>
          <w:b/>
        </w:rPr>
        <w:t>.</w:t>
      </w:r>
    </w:p>
    <w:p w14:paraId="5EC23B8A" w14:textId="77777777" w:rsidR="004148B5" w:rsidRPr="00716387" w:rsidRDefault="004148B5">
      <w:pPr>
        <w:tabs>
          <w:tab w:val="left" w:pos="567"/>
        </w:tabs>
        <w:ind w:left="540" w:hanging="540"/>
      </w:pPr>
      <w:r w:rsidRPr="00716387">
        <w:t>-</w:t>
      </w:r>
      <w:r w:rsidRPr="00716387">
        <w:tab/>
        <w:t>Neišmeskite šio lapelio, nes vėl gali prireikti jį perskaityti.</w:t>
      </w:r>
    </w:p>
    <w:p w14:paraId="5C73122B" w14:textId="77777777" w:rsidR="004148B5" w:rsidRPr="00716387" w:rsidRDefault="004148B5">
      <w:pPr>
        <w:tabs>
          <w:tab w:val="left" w:pos="567"/>
        </w:tabs>
        <w:ind w:left="540" w:hanging="540"/>
      </w:pPr>
      <w:r w:rsidRPr="00716387">
        <w:t>-</w:t>
      </w:r>
      <w:r w:rsidRPr="00716387">
        <w:tab/>
        <w:t>Jeigu kiltų daugiau klausimų, kreipkitės į gydytoją arba vaistininką.</w:t>
      </w:r>
    </w:p>
    <w:p w14:paraId="458CF12F" w14:textId="77777777" w:rsidR="004148B5" w:rsidRPr="00716387" w:rsidRDefault="004148B5" w:rsidP="007008BB">
      <w:pPr>
        <w:pStyle w:val="BodyTextIndent"/>
        <w:rPr>
          <w:sz w:val="22"/>
          <w:szCs w:val="22"/>
        </w:rPr>
      </w:pPr>
      <w:r w:rsidRPr="00716387">
        <w:t>-</w:t>
      </w:r>
      <w:r w:rsidRPr="00716387">
        <w:tab/>
      </w:r>
      <w:r w:rsidRPr="00716387">
        <w:rPr>
          <w:sz w:val="22"/>
          <w:szCs w:val="22"/>
        </w:rPr>
        <w:t xml:space="preserve">Šis vaistas skirtas </w:t>
      </w:r>
      <w:r w:rsidR="00CB48A2" w:rsidRPr="00716387">
        <w:rPr>
          <w:sz w:val="22"/>
          <w:szCs w:val="22"/>
        </w:rPr>
        <w:t xml:space="preserve">tik </w:t>
      </w:r>
      <w:r w:rsidRPr="00716387">
        <w:rPr>
          <w:sz w:val="22"/>
          <w:szCs w:val="22"/>
        </w:rPr>
        <w:t xml:space="preserve">Jums, todėl kitiems žmonėms jo duoti negalima. Vaistas gali jiems pakenkti (net tiems, kurių ligos </w:t>
      </w:r>
      <w:r w:rsidR="00CB48A2" w:rsidRPr="00716387">
        <w:rPr>
          <w:sz w:val="22"/>
          <w:szCs w:val="22"/>
        </w:rPr>
        <w:t xml:space="preserve">požymiai </w:t>
      </w:r>
      <w:r w:rsidRPr="00716387">
        <w:rPr>
          <w:sz w:val="22"/>
          <w:szCs w:val="22"/>
        </w:rPr>
        <w:t>yra tokie patys kaip Jūsų).</w:t>
      </w:r>
    </w:p>
    <w:p w14:paraId="4B0D71B0" w14:textId="77777777" w:rsidR="004148B5" w:rsidRPr="00716387" w:rsidRDefault="004148B5" w:rsidP="007008BB">
      <w:pPr>
        <w:pStyle w:val="BodyTextIndent"/>
        <w:rPr>
          <w:sz w:val="22"/>
          <w:szCs w:val="22"/>
        </w:rPr>
      </w:pPr>
      <w:r w:rsidRPr="00716387">
        <w:rPr>
          <w:sz w:val="22"/>
          <w:szCs w:val="22"/>
        </w:rPr>
        <w:t>-</w:t>
      </w:r>
      <w:r w:rsidRPr="00716387">
        <w:rPr>
          <w:sz w:val="22"/>
          <w:szCs w:val="22"/>
        </w:rPr>
        <w:tab/>
        <w:t xml:space="preserve">Jeigu pasireiškė šalutinis poveikis </w:t>
      </w:r>
      <w:r w:rsidR="00CB48A2" w:rsidRPr="00716387">
        <w:rPr>
          <w:sz w:val="22"/>
          <w:szCs w:val="20"/>
          <w:lang w:eastAsia="lt-LT" w:bidi="lt-LT"/>
        </w:rPr>
        <w:t>(net jeigu jis šiame lapelyje nenurodytas), kreipkitės į</w:t>
      </w:r>
      <w:r w:rsidRPr="00716387">
        <w:rPr>
          <w:sz w:val="22"/>
          <w:szCs w:val="22"/>
        </w:rPr>
        <w:t xml:space="preserve"> gydytoj</w:t>
      </w:r>
      <w:r w:rsidR="00CB48A2" w:rsidRPr="00716387">
        <w:rPr>
          <w:sz w:val="22"/>
          <w:szCs w:val="22"/>
        </w:rPr>
        <w:t>ą</w:t>
      </w:r>
      <w:r w:rsidRPr="00716387">
        <w:rPr>
          <w:sz w:val="22"/>
          <w:szCs w:val="22"/>
        </w:rPr>
        <w:t xml:space="preserve"> arba vaistinink</w:t>
      </w:r>
      <w:r w:rsidR="00CB48A2" w:rsidRPr="00716387">
        <w:rPr>
          <w:sz w:val="22"/>
          <w:szCs w:val="22"/>
        </w:rPr>
        <w:t>ą</w:t>
      </w:r>
      <w:r w:rsidRPr="00716387">
        <w:rPr>
          <w:sz w:val="22"/>
          <w:szCs w:val="22"/>
        </w:rPr>
        <w:t>.</w:t>
      </w:r>
      <w:r w:rsidR="00CB48A2" w:rsidRPr="00716387">
        <w:rPr>
          <w:sz w:val="22"/>
          <w:szCs w:val="20"/>
          <w:lang w:eastAsia="lt-LT" w:bidi="lt-LT"/>
        </w:rPr>
        <w:t xml:space="preserve"> Žr. 4 skyrių.</w:t>
      </w:r>
    </w:p>
    <w:p w14:paraId="5DCF5011" w14:textId="77777777" w:rsidR="004148B5" w:rsidRPr="00716387" w:rsidRDefault="004148B5">
      <w:pPr>
        <w:tabs>
          <w:tab w:val="left" w:pos="567"/>
        </w:tabs>
        <w:ind w:left="567" w:hanging="567"/>
      </w:pPr>
    </w:p>
    <w:p w14:paraId="753F81ED" w14:textId="77777777" w:rsidR="004148B5" w:rsidRPr="00716387" w:rsidRDefault="00271D5C">
      <w:pPr>
        <w:tabs>
          <w:tab w:val="left" w:pos="567"/>
        </w:tabs>
        <w:ind w:left="567" w:hanging="567"/>
        <w:rPr>
          <w:b/>
        </w:rPr>
      </w:pPr>
      <w:r w:rsidRPr="00716387">
        <w:rPr>
          <w:b/>
        </w:rPr>
        <w:t>Apie ką rašoma šiame lapelyje?</w:t>
      </w:r>
    </w:p>
    <w:p w14:paraId="20685490" w14:textId="77777777" w:rsidR="004148B5" w:rsidRPr="00716387" w:rsidRDefault="004148B5">
      <w:pPr>
        <w:tabs>
          <w:tab w:val="left" w:pos="567"/>
        </w:tabs>
        <w:ind w:left="540" w:hanging="540"/>
      </w:pPr>
      <w:r w:rsidRPr="00716387">
        <w:t>1.</w:t>
      </w:r>
      <w:r w:rsidRPr="00716387">
        <w:tab/>
        <w:t>Kas yra AZILECT ir kam jis vartojamas</w:t>
      </w:r>
    </w:p>
    <w:p w14:paraId="5D80EEB4" w14:textId="77777777" w:rsidR="004148B5" w:rsidRPr="00716387" w:rsidRDefault="004148B5">
      <w:pPr>
        <w:tabs>
          <w:tab w:val="left" w:pos="567"/>
        </w:tabs>
        <w:ind w:left="540" w:hanging="540"/>
      </w:pPr>
      <w:r w:rsidRPr="00716387">
        <w:t>2.</w:t>
      </w:r>
      <w:r w:rsidRPr="00716387">
        <w:tab/>
        <w:t>Kas žinotina prieš vartojant AZILECT</w:t>
      </w:r>
    </w:p>
    <w:p w14:paraId="365259CA" w14:textId="77777777" w:rsidR="004148B5" w:rsidRPr="00716387" w:rsidRDefault="004148B5">
      <w:pPr>
        <w:tabs>
          <w:tab w:val="left" w:pos="567"/>
        </w:tabs>
        <w:ind w:left="540" w:hanging="540"/>
      </w:pPr>
      <w:r w:rsidRPr="00716387">
        <w:t>3.</w:t>
      </w:r>
      <w:r w:rsidRPr="00716387">
        <w:tab/>
        <w:t>Kaip vartoti AZILECT</w:t>
      </w:r>
    </w:p>
    <w:p w14:paraId="104B7187" w14:textId="77777777" w:rsidR="004148B5" w:rsidRPr="00716387" w:rsidRDefault="004148B5">
      <w:pPr>
        <w:tabs>
          <w:tab w:val="left" w:pos="567"/>
        </w:tabs>
        <w:ind w:left="540" w:hanging="540"/>
      </w:pPr>
      <w:r w:rsidRPr="00716387">
        <w:t>4.</w:t>
      </w:r>
      <w:r w:rsidRPr="00716387">
        <w:tab/>
        <w:t>Galimas šalutinis poveikis</w:t>
      </w:r>
    </w:p>
    <w:p w14:paraId="394F0509" w14:textId="77777777" w:rsidR="004148B5" w:rsidRPr="00716387" w:rsidRDefault="004148B5">
      <w:pPr>
        <w:tabs>
          <w:tab w:val="left" w:pos="567"/>
        </w:tabs>
        <w:ind w:left="540" w:hanging="540"/>
      </w:pPr>
      <w:r w:rsidRPr="00716387">
        <w:t>5.</w:t>
      </w:r>
      <w:r w:rsidRPr="00716387">
        <w:tab/>
        <w:t>Kaip laikyti AZILECT</w:t>
      </w:r>
    </w:p>
    <w:p w14:paraId="2780FE91" w14:textId="77777777" w:rsidR="004148B5" w:rsidRPr="00716387" w:rsidRDefault="004148B5">
      <w:pPr>
        <w:tabs>
          <w:tab w:val="left" w:pos="567"/>
        </w:tabs>
        <w:ind w:left="540" w:hanging="540"/>
      </w:pPr>
      <w:r w:rsidRPr="00716387">
        <w:t>6.</w:t>
      </w:r>
      <w:r w:rsidRPr="00716387">
        <w:tab/>
      </w:r>
      <w:r w:rsidR="00271D5C" w:rsidRPr="00716387">
        <w:t>Pakuotės turinys ir k</w:t>
      </w:r>
      <w:r w:rsidRPr="00716387">
        <w:t>ita informacija</w:t>
      </w:r>
    </w:p>
    <w:p w14:paraId="1AB2C16B" w14:textId="77777777" w:rsidR="004148B5" w:rsidRPr="00716387" w:rsidRDefault="004148B5">
      <w:pPr>
        <w:tabs>
          <w:tab w:val="left" w:pos="567"/>
        </w:tabs>
        <w:ind w:left="567" w:hanging="567"/>
      </w:pPr>
    </w:p>
    <w:p w14:paraId="56B2D6F3" w14:textId="77777777" w:rsidR="004148B5" w:rsidRPr="00716387" w:rsidRDefault="004148B5">
      <w:pPr>
        <w:tabs>
          <w:tab w:val="left" w:pos="567"/>
        </w:tabs>
        <w:ind w:left="567" w:hanging="567"/>
      </w:pPr>
    </w:p>
    <w:p w14:paraId="25ED0125" w14:textId="77777777" w:rsidR="004148B5" w:rsidRPr="00716387" w:rsidRDefault="004148B5" w:rsidP="007008BB">
      <w:pPr>
        <w:tabs>
          <w:tab w:val="left" w:pos="567"/>
        </w:tabs>
        <w:ind w:left="567" w:hanging="567"/>
        <w:rPr>
          <w:b/>
        </w:rPr>
      </w:pPr>
      <w:r w:rsidRPr="00716387">
        <w:rPr>
          <w:b/>
        </w:rPr>
        <w:t>1.</w:t>
      </w:r>
      <w:r w:rsidRPr="00716387">
        <w:rPr>
          <w:b/>
        </w:rPr>
        <w:tab/>
      </w:r>
      <w:r w:rsidR="00271D5C" w:rsidRPr="00716387">
        <w:rPr>
          <w:b/>
          <w:noProof/>
        </w:rPr>
        <w:t xml:space="preserve">Kas yra </w:t>
      </w:r>
      <w:r w:rsidRPr="00716387">
        <w:rPr>
          <w:b/>
        </w:rPr>
        <w:t>AZILECT</w:t>
      </w:r>
      <w:r w:rsidR="00271D5C" w:rsidRPr="00716387">
        <w:rPr>
          <w:b/>
          <w:noProof/>
        </w:rPr>
        <w:t xml:space="preserve"> ir kam jis vartojamas</w:t>
      </w:r>
    </w:p>
    <w:p w14:paraId="1051AC41" w14:textId="77777777" w:rsidR="004148B5" w:rsidRPr="00716387" w:rsidRDefault="004148B5">
      <w:pPr>
        <w:tabs>
          <w:tab w:val="left" w:pos="567"/>
        </w:tabs>
        <w:ind w:left="567" w:hanging="567"/>
      </w:pPr>
    </w:p>
    <w:p w14:paraId="2849FBDA" w14:textId="77777777" w:rsidR="004148B5" w:rsidRPr="00716387" w:rsidRDefault="004148B5">
      <w:pPr>
        <w:tabs>
          <w:tab w:val="left" w:pos="567"/>
        </w:tabs>
      </w:pPr>
      <w:r w:rsidRPr="00716387">
        <w:t>AZILECT</w:t>
      </w:r>
      <w:r w:rsidR="00271D5C" w:rsidRPr="00716387">
        <w:t>, kurio</w:t>
      </w:r>
      <w:r w:rsidRPr="00716387">
        <w:t xml:space="preserve"> </w:t>
      </w:r>
      <w:r w:rsidR="00271D5C" w:rsidRPr="00716387">
        <w:t xml:space="preserve">sudėtyje yra veikliosios medžiagos razagilino, </w:t>
      </w:r>
      <w:r w:rsidRPr="00716387">
        <w:t>vartojama</w:t>
      </w:r>
      <w:r w:rsidR="00271D5C" w:rsidRPr="00716387">
        <w:t>s suaugusiųjų</w:t>
      </w:r>
      <w:r w:rsidRPr="00716387">
        <w:t xml:space="preserve"> Parkinsono ligai gydyti. Galima vartoti vien AZILECT arba jo ir levodopos (kito vaisto nuo Parkinsono ligos).</w:t>
      </w:r>
    </w:p>
    <w:p w14:paraId="394FA38D" w14:textId="77777777" w:rsidR="004148B5" w:rsidRPr="00716387" w:rsidRDefault="004148B5">
      <w:pPr>
        <w:tabs>
          <w:tab w:val="left" w:pos="567"/>
        </w:tabs>
      </w:pPr>
    </w:p>
    <w:p w14:paraId="3F422B65" w14:textId="77777777" w:rsidR="004148B5" w:rsidRPr="00716387" w:rsidRDefault="004148B5">
      <w:pPr>
        <w:tabs>
          <w:tab w:val="left" w:pos="567"/>
        </w:tabs>
      </w:pPr>
      <w:r w:rsidRPr="00716387">
        <w:t>Sergant Parkinsono liga, smegenyse sumažėj</w:t>
      </w:r>
      <w:r w:rsidR="00523E39" w:rsidRPr="00716387">
        <w:t>a</w:t>
      </w:r>
      <w:r w:rsidRPr="00716387">
        <w:t xml:space="preserve"> ląstelių, kurios gamina dopaminą. Dopaminas yra cheminė medžiaga, kurios yra smegenyse ir kuri dalyvauja kontroliuojant judesius. AZILECT padeda didinti ir palaikyti dopamino kiekį smegenyse.</w:t>
      </w:r>
    </w:p>
    <w:p w14:paraId="68878CFE" w14:textId="77777777" w:rsidR="004148B5" w:rsidRPr="00716387" w:rsidRDefault="004148B5">
      <w:pPr>
        <w:tabs>
          <w:tab w:val="left" w:pos="567"/>
        </w:tabs>
      </w:pPr>
    </w:p>
    <w:p w14:paraId="3338DB2B" w14:textId="77777777" w:rsidR="004148B5" w:rsidRPr="00716387" w:rsidRDefault="004148B5">
      <w:pPr>
        <w:tabs>
          <w:tab w:val="left" w:pos="567"/>
        </w:tabs>
        <w:ind w:left="567" w:hanging="567"/>
      </w:pPr>
    </w:p>
    <w:p w14:paraId="273CD3DE" w14:textId="77777777" w:rsidR="004148B5" w:rsidRPr="00716387" w:rsidRDefault="004148B5">
      <w:pPr>
        <w:tabs>
          <w:tab w:val="left" w:pos="567"/>
        </w:tabs>
        <w:ind w:left="567" w:hanging="567"/>
        <w:rPr>
          <w:b/>
        </w:rPr>
      </w:pPr>
      <w:r w:rsidRPr="00716387">
        <w:rPr>
          <w:b/>
        </w:rPr>
        <w:t>2.</w:t>
      </w:r>
      <w:r w:rsidRPr="00716387">
        <w:rPr>
          <w:b/>
        </w:rPr>
        <w:tab/>
      </w:r>
      <w:r w:rsidR="00271D5C" w:rsidRPr="00716387">
        <w:rPr>
          <w:b/>
          <w:noProof/>
        </w:rPr>
        <w:t xml:space="preserve">Kas žinotina prieš vartojant </w:t>
      </w:r>
      <w:r w:rsidRPr="00716387">
        <w:rPr>
          <w:b/>
        </w:rPr>
        <w:t>AZILECT</w:t>
      </w:r>
    </w:p>
    <w:p w14:paraId="6398BDEB" w14:textId="77777777" w:rsidR="004148B5" w:rsidRPr="00716387" w:rsidRDefault="004148B5">
      <w:pPr>
        <w:tabs>
          <w:tab w:val="left" w:pos="567"/>
        </w:tabs>
        <w:ind w:left="567" w:hanging="567"/>
      </w:pPr>
    </w:p>
    <w:p w14:paraId="75BACB24" w14:textId="77777777" w:rsidR="004148B5" w:rsidRPr="00716387" w:rsidRDefault="004148B5">
      <w:pPr>
        <w:tabs>
          <w:tab w:val="left" w:pos="567"/>
        </w:tabs>
        <w:ind w:left="567" w:hanging="567"/>
      </w:pPr>
      <w:r w:rsidRPr="00716387">
        <w:rPr>
          <w:b/>
          <w:bCs/>
        </w:rPr>
        <w:t>AZILECT vartoti negalima</w:t>
      </w:r>
    </w:p>
    <w:p w14:paraId="1A101E10" w14:textId="77777777" w:rsidR="004148B5" w:rsidRPr="00716387" w:rsidRDefault="004148B5">
      <w:pPr>
        <w:tabs>
          <w:tab w:val="left" w:pos="567"/>
        </w:tabs>
        <w:ind w:left="540" w:hanging="540"/>
      </w:pPr>
      <w:r w:rsidRPr="00716387">
        <w:t>-</w:t>
      </w:r>
      <w:r w:rsidRPr="00716387">
        <w:tab/>
      </w:r>
      <w:r w:rsidR="00271D5C" w:rsidRPr="00716387">
        <w:t>J</w:t>
      </w:r>
      <w:r w:rsidRPr="00716387">
        <w:t xml:space="preserve">eigu yra alergija razagilinui arba </w:t>
      </w:r>
      <w:r w:rsidRPr="00716387">
        <w:rPr>
          <w:szCs w:val="20"/>
        </w:rPr>
        <w:t xml:space="preserve">bet kuriai </w:t>
      </w:r>
      <w:r w:rsidRPr="00716387">
        <w:t xml:space="preserve">pagalbinei </w:t>
      </w:r>
      <w:r w:rsidR="000405CB" w:rsidRPr="00716387">
        <w:t xml:space="preserve">šio vaisto </w:t>
      </w:r>
      <w:r w:rsidRPr="00716387">
        <w:t>medžiagai</w:t>
      </w:r>
      <w:r w:rsidR="000405CB" w:rsidRPr="00716387">
        <w:t xml:space="preserve"> (jos išvardytos 6 skyriuje)</w:t>
      </w:r>
      <w:r w:rsidRPr="00716387">
        <w:t>.</w:t>
      </w:r>
    </w:p>
    <w:p w14:paraId="775E1A8F" w14:textId="77777777" w:rsidR="004148B5" w:rsidRPr="00716387" w:rsidRDefault="004148B5">
      <w:pPr>
        <w:tabs>
          <w:tab w:val="left" w:pos="567"/>
        </w:tabs>
        <w:ind w:left="540" w:hanging="540"/>
      </w:pPr>
      <w:r w:rsidRPr="00716387">
        <w:t>-</w:t>
      </w:r>
      <w:r w:rsidRPr="00716387">
        <w:tab/>
      </w:r>
      <w:r w:rsidR="000405CB" w:rsidRPr="00716387">
        <w:t>J</w:t>
      </w:r>
      <w:r w:rsidRPr="00716387">
        <w:t>eigu yra sunkių kepenų sutrikimų.</w:t>
      </w:r>
    </w:p>
    <w:p w14:paraId="702DDC7A" w14:textId="77777777" w:rsidR="004148B5" w:rsidRPr="00716387" w:rsidRDefault="004148B5">
      <w:pPr>
        <w:tabs>
          <w:tab w:val="left" w:pos="567"/>
        </w:tabs>
        <w:ind w:left="567" w:hanging="567"/>
      </w:pPr>
    </w:p>
    <w:p w14:paraId="2A703054" w14:textId="77777777" w:rsidR="004148B5" w:rsidRPr="00716387" w:rsidRDefault="004148B5">
      <w:pPr>
        <w:tabs>
          <w:tab w:val="left" w:pos="567"/>
        </w:tabs>
      </w:pPr>
      <w:r w:rsidRPr="00716387">
        <w:t xml:space="preserve">Toliau išvardytų vaistų vartoti kartu su AZILECT </w:t>
      </w:r>
      <w:r w:rsidRPr="00716387">
        <w:rPr>
          <w:u w:val="single"/>
        </w:rPr>
        <w:t>negalima</w:t>
      </w:r>
      <w:r w:rsidRPr="00716387">
        <w:t>.</w:t>
      </w:r>
    </w:p>
    <w:p w14:paraId="2CFAD1AC" w14:textId="77777777" w:rsidR="004148B5" w:rsidRPr="00716387" w:rsidRDefault="004148B5" w:rsidP="00FE4A48">
      <w:pPr>
        <w:pStyle w:val="Bullet1"/>
        <w:numPr>
          <w:ilvl w:val="0"/>
          <w:numId w:val="25"/>
        </w:numPr>
        <w:tabs>
          <w:tab w:val="clear" w:pos="360"/>
          <w:tab w:val="clear" w:pos="567"/>
        </w:tabs>
        <w:suppressAutoHyphens w:val="0"/>
        <w:ind w:left="567" w:right="0" w:hanging="567"/>
        <w:rPr>
          <w:lang w:val="lt-LT" w:eastAsia="en-US"/>
        </w:rPr>
      </w:pPr>
      <w:r w:rsidRPr="00716387">
        <w:rPr>
          <w:lang w:val="lt-LT" w:eastAsia="en-US"/>
        </w:rPr>
        <w:t xml:space="preserve">Monoaminooksidazės (MAO) inhibitorių (vartojamų nuo depresijos, Parkinsono ligos ar kitokių sutrikimų), </w:t>
      </w:r>
      <w:r w:rsidRPr="00716387">
        <w:rPr>
          <w:lang w:val="lt-LT"/>
        </w:rPr>
        <w:t>įskaitant nereceptinius vaistinius bei natūralius preparatus, pvz., preparatus, kuriuose yra paprastųjų jonažolių</w:t>
      </w:r>
      <w:r w:rsidRPr="00716387">
        <w:rPr>
          <w:lang w:val="lt-LT" w:eastAsia="en-US"/>
        </w:rPr>
        <w:t>.</w:t>
      </w:r>
    </w:p>
    <w:p w14:paraId="2D4A6E14" w14:textId="77777777" w:rsidR="004148B5" w:rsidRPr="00716387" w:rsidRDefault="004148B5" w:rsidP="00FE4A48">
      <w:pPr>
        <w:pStyle w:val="Bullet1"/>
        <w:numPr>
          <w:ilvl w:val="0"/>
          <w:numId w:val="25"/>
        </w:numPr>
        <w:tabs>
          <w:tab w:val="clear" w:pos="360"/>
          <w:tab w:val="clear" w:pos="567"/>
        </w:tabs>
        <w:suppressAutoHyphens w:val="0"/>
        <w:ind w:left="567" w:right="0" w:hanging="567"/>
        <w:rPr>
          <w:lang w:val="lt-LT" w:eastAsia="en-US"/>
        </w:rPr>
      </w:pPr>
      <w:r w:rsidRPr="00716387">
        <w:rPr>
          <w:lang w:val="lt-LT" w:eastAsia="en-US"/>
        </w:rPr>
        <w:t>Petidino (stipraus skausmą malšinančio vaisto).</w:t>
      </w:r>
    </w:p>
    <w:p w14:paraId="1B6DD0C1" w14:textId="77777777" w:rsidR="004148B5" w:rsidRPr="00716387" w:rsidRDefault="004148B5" w:rsidP="001F7ECB">
      <w:pPr>
        <w:tabs>
          <w:tab w:val="left" w:pos="567"/>
        </w:tabs>
        <w:rPr>
          <w:lang w:eastAsia="en-US"/>
        </w:rPr>
      </w:pPr>
      <w:r w:rsidRPr="00716387">
        <w:rPr>
          <w:lang w:eastAsia="en-US"/>
        </w:rPr>
        <w:t>MAO inhibitorių ir petidino galima pradėti vartoti ne anksčiau, kaip praėjus 14</w:t>
      </w:r>
      <w:r w:rsidR="000405CB" w:rsidRPr="00716387">
        <w:rPr>
          <w:lang w:eastAsia="en-US"/>
        </w:rPr>
        <w:t> </w:t>
      </w:r>
      <w:r w:rsidRPr="00716387">
        <w:rPr>
          <w:lang w:eastAsia="en-US"/>
        </w:rPr>
        <w:t>dienų nuo AZILECT vartojimo pabaigos.</w:t>
      </w:r>
    </w:p>
    <w:p w14:paraId="5EEE4DA2" w14:textId="77777777" w:rsidR="004148B5" w:rsidRPr="00716387" w:rsidRDefault="004148B5">
      <w:pPr>
        <w:tabs>
          <w:tab w:val="left" w:pos="567"/>
        </w:tabs>
        <w:ind w:left="567" w:hanging="567"/>
      </w:pPr>
    </w:p>
    <w:p w14:paraId="772531AA" w14:textId="77777777" w:rsidR="000405CB" w:rsidRPr="00716387" w:rsidRDefault="000405CB">
      <w:pPr>
        <w:tabs>
          <w:tab w:val="left" w:pos="567"/>
        </w:tabs>
        <w:ind w:left="567" w:hanging="567"/>
        <w:rPr>
          <w:b/>
          <w:noProof/>
        </w:rPr>
      </w:pPr>
      <w:r w:rsidRPr="00716387">
        <w:rPr>
          <w:b/>
          <w:noProof/>
        </w:rPr>
        <w:t>Įspėjimai ir atsargumo priemonės</w:t>
      </w:r>
    </w:p>
    <w:p w14:paraId="68EF4396" w14:textId="77777777" w:rsidR="004148B5" w:rsidRPr="00716387" w:rsidRDefault="000405CB">
      <w:pPr>
        <w:tabs>
          <w:tab w:val="left" w:pos="567"/>
        </w:tabs>
        <w:ind w:left="567" w:hanging="567"/>
        <w:rPr>
          <w:b/>
        </w:rPr>
      </w:pPr>
      <w:r w:rsidRPr="00716387">
        <w:t>Pasitarkite su gydytoju, prieš pradėdami vartoti</w:t>
      </w:r>
      <w:r w:rsidR="004148B5" w:rsidRPr="00716387">
        <w:t xml:space="preserve"> AZILECT</w:t>
      </w:r>
    </w:p>
    <w:p w14:paraId="3E00C302" w14:textId="77777777" w:rsidR="004148B5" w:rsidRPr="00716387" w:rsidRDefault="004148B5">
      <w:pPr>
        <w:tabs>
          <w:tab w:val="left" w:pos="567"/>
        </w:tabs>
        <w:ind w:left="540" w:hanging="540"/>
      </w:pPr>
      <w:r w:rsidRPr="00716387">
        <w:t>-</w:t>
      </w:r>
      <w:r w:rsidRPr="00716387">
        <w:tab/>
      </w:r>
      <w:r w:rsidR="000405CB" w:rsidRPr="00716387">
        <w:t>J</w:t>
      </w:r>
      <w:r w:rsidRPr="00716387">
        <w:t xml:space="preserve">eigu yra </w:t>
      </w:r>
      <w:r w:rsidR="000405CB" w:rsidRPr="00716387">
        <w:t>bet koks</w:t>
      </w:r>
      <w:r w:rsidRPr="00716387">
        <w:t xml:space="preserve"> kepenų sutrikimas;</w:t>
      </w:r>
    </w:p>
    <w:p w14:paraId="3E4604AF" w14:textId="7188CF5C" w:rsidR="004148B5" w:rsidRPr="00716387" w:rsidRDefault="004148B5">
      <w:pPr>
        <w:tabs>
          <w:tab w:val="left" w:pos="567"/>
        </w:tabs>
        <w:ind w:left="540" w:hanging="540"/>
      </w:pPr>
      <w:r w:rsidRPr="00716387">
        <w:t>-</w:t>
      </w:r>
      <w:r w:rsidRPr="00716387">
        <w:tab/>
      </w:r>
      <w:r w:rsidR="000405CB" w:rsidRPr="00716387">
        <w:t>J</w:t>
      </w:r>
      <w:r w:rsidRPr="00716387">
        <w:t xml:space="preserve">eigu </w:t>
      </w:r>
      <w:r w:rsidR="00A27133">
        <w:t>yra</w:t>
      </w:r>
      <w:r w:rsidRPr="00716387">
        <w:t xml:space="preserve"> bet kokių įtartinų odos pokyčių (turite pasitarti su gydytoju).</w:t>
      </w:r>
      <w:r w:rsidR="00CF297A">
        <w:t xml:space="preserve"> Gydymas AZILECT gali didinti odos vėžio riziką.</w:t>
      </w:r>
    </w:p>
    <w:p w14:paraId="1F2E8910" w14:textId="77777777" w:rsidR="004148B5" w:rsidRPr="00716387" w:rsidRDefault="004148B5">
      <w:pPr>
        <w:tabs>
          <w:tab w:val="left" w:pos="567"/>
        </w:tabs>
        <w:ind w:left="567" w:hanging="567"/>
      </w:pPr>
    </w:p>
    <w:p w14:paraId="574CFC55" w14:textId="77777777" w:rsidR="000405CB" w:rsidRPr="00716387" w:rsidRDefault="000405CB" w:rsidP="002E2E6E">
      <w:pPr>
        <w:tabs>
          <w:tab w:val="left" w:pos="567"/>
        </w:tabs>
        <w:rPr>
          <w:rFonts w:eastAsia="MS Mincho"/>
        </w:rPr>
      </w:pPr>
      <w:r w:rsidRPr="00716387">
        <w:rPr>
          <w:rFonts w:eastAsia="MS Mincho"/>
        </w:rPr>
        <w:t xml:space="preserve">Pasakykite savo gydytojui, jeigu Jūs, Jūsų šeimos narys arba globėjas pastebėsite atsiradusį neįprastą </w:t>
      </w:r>
      <w:r w:rsidR="003A518C" w:rsidRPr="00716387">
        <w:rPr>
          <w:rFonts w:eastAsia="MS Mincho"/>
        </w:rPr>
        <w:t xml:space="preserve">Jūsų </w:t>
      </w:r>
      <w:r w:rsidRPr="00716387">
        <w:rPr>
          <w:rFonts w:eastAsia="MS Mincho"/>
        </w:rPr>
        <w:t xml:space="preserve">elgesį, t. y. negalėjimą atsispirti impulsui, potraukiui ar troškimui atlikti tam tikrus veiksmus, </w:t>
      </w:r>
      <w:r w:rsidRPr="00716387">
        <w:rPr>
          <w:rFonts w:eastAsia="MS Mincho"/>
        </w:rPr>
        <w:lastRenderedPageBreak/>
        <w:t>kurie gali pakenkti ar sukelti žalos Jums ar kitiems. Tai vadinama impulsų kontrolės sutrikimais. Pacientams, vartojantiems AZILECT ir (arba) kitokių vaistų nuo Parkinsono ligos, buvo elgesio sutrikimų, tokių kaip neįveikiamas potraukis, įkyrios mintys, priklausomybę sukeliantis lošimas, besaikis pinigų leidimas, impulsyvus elgesys, nenormaliai didelis lytinis potraukis ar su lytine veikla susijusių minčių ar pojūčių suintensyvėjimas, atvejų. Gydytojui gali tekti keisti šio vaisto dozę arba nutraukti jo vartojimą</w:t>
      </w:r>
      <w:r w:rsidR="00C7321A" w:rsidRPr="00716387">
        <w:rPr>
          <w:rFonts w:eastAsia="MS Mincho"/>
        </w:rPr>
        <w:t xml:space="preserve"> (žr. 4 skyrių)</w:t>
      </w:r>
      <w:r w:rsidRPr="00716387">
        <w:rPr>
          <w:rFonts w:eastAsia="MS Mincho"/>
        </w:rPr>
        <w:t>.</w:t>
      </w:r>
    </w:p>
    <w:p w14:paraId="3F793AB2" w14:textId="77777777" w:rsidR="00C7321A" w:rsidRPr="00716387" w:rsidRDefault="00C7321A" w:rsidP="002E2E6E">
      <w:pPr>
        <w:tabs>
          <w:tab w:val="left" w:pos="567"/>
        </w:tabs>
        <w:rPr>
          <w:rFonts w:eastAsia="MS Mincho"/>
        </w:rPr>
      </w:pPr>
    </w:p>
    <w:p w14:paraId="28CD9522" w14:textId="77777777" w:rsidR="00C7321A" w:rsidRPr="00716387" w:rsidRDefault="00C7321A" w:rsidP="002E2E6E">
      <w:pPr>
        <w:tabs>
          <w:tab w:val="left" w:pos="567"/>
        </w:tabs>
      </w:pPr>
      <w:r w:rsidRPr="00716387">
        <w:rPr>
          <w:rFonts w:eastAsia="MS Mincho"/>
        </w:rPr>
        <w:t xml:space="preserve">Dėl AZILECT poveikio gali apimti mieguistumas ir ką nors veikdami </w:t>
      </w:r>
      <w:r w:rsidR="000F5BD2" w:rsidRPr="00716387">
        <w:rPr>
          <w:rFonts w:eastAsia="MS Mincho"/>
        </w:rPr>
        <w:t xml:space="preserve">dieną </w:t>
      </w:r>
      <w:r w:rsidRPr="00716387">
        <w:rPr>
          <w:rFonts w:eastAsia="MS Mincho"/>
        </w:rPr>
        <w:t>galite staiga užmigti, ypač jei vartojate kit</w:t>
      </w:r>
      <w:r w:rsidR="000F5BD2" w:rsidRPr="00716387">
        <w:rPr>
          <w:rFonts w:eastAsia="MS Mincho"/>
        </w:rPr>
        <w:t>ų</w:t>
      </w:r>
      <w:r w:rsidRPr="00716387">
        <w:rPr>
          <w:rFonts w:eastAsia="MS Mincho"/>
        </w:rPr>
        <w:t xml:space="preserve"> dopaminergini</w:t>
      </w:r>
      <w:r w:rsidR="000F5BD2" w:rsidRPr="00716387">
        <w:rPr>
          <w:rFonts w:eastAsia="MS Mincho"/>
        </w:rPr>
        <w:t>ų vaistinių</w:t>
      </w:r>
      <w:r w:rsidRPr="00716387">
        <w:rPr>
          <w:rFonts w:eastAsia="MS Mincho"/>
        </w:rPr>
        <w:t xml:space="preserve"> preparat</w:t>
      </w:r>
      <w:r w:rsidR="000F5BD2" w:rsidRPr="00716387">
        <w:rPr>
          <w:rFonts w:eastAsia="MS Mincho"/>
        </w:rPr>
        <w:t>ų (skirtų</w:t>
      </w:r>
      <w:r w:rsidRPr="00716387">
        <w:rPr>
          <w:rFonts w:eastAsia="MS Mincho"/>
        </w:rPr>
        <w:t xml:space="preserve"> Parkinsono ligai gydyti). Daugiau informacijos pateikta skyriuje apie vairavimą ir mechanizmų valdymą.</w:t>
      </w:r>
    </w:p>
    <w:p w14:paraId="71DF045A" w14:textId="77777777" w:rsidR="004148B5" w:rsidRPr="00716387" w:rsidRDefault="004148B5">
      <w:pPr>
        <w:tabs>
          <w:tab w:val="left" w:pos="567"/>
        </w:tabs>
        <w:ind w:left="567" w:hanging="567"/>
      </w:pPr>
    </w:p>
    <w:p w14:paraId="13B6EA15" w14:textId="77777777" w:rsidR="004148B5" w:rsidRPr="00716387" w:rsidRDefault="004148B5">
      <w:pPr>
        <w:tabs>
          <w:tab w:val="left" w:pos="567"/>
        </w:tabs>
        <w:ind w:left="567" w:hanging="567"/>
        <w:rPr>
          <w:u w:val="single"/>
        </w:rPr>
      </w:pPr>
      <w:r w:rsidRPr="00716387">
        <w:rPr>
          <w:b/>
        </w:rPr>
        <w:t>Vaik</w:t>
      </w:r>
      <w:r w:rsidR="00C7321A" w:rsidRPr="00716387">
        <w:rPr>
          <w:b/>
        </w:rPr>
        <w:t>ams ir paaugliams</w:t>
      </w:r>
    </w:p>
    <w:p w14:paraId="6B3EE4FE" w14:textId="77777777" w:rsidR="004148B5" w:rsidRPr="00716387" w:rsidRDefault="000B3F6F" w:rsidP="002E2E6E">
      <w:pPr>
        <w:tabs>
          <w:tab w:val="left" w:pos="567"/>
        </w:tabs>
      </w:pPr>
      <w:r w:rsidRPr="00716387">
        <w:t xml:space="preserve">AZILECT nėra skirtas vaikams ir paaugliams. Todėl </w:t>
      </w:r>
      <w:r w:rsidR="003A518C" w:rsidRPr="00716387">
        <w:t>ne</w:t>
      </w:r>
      <w:r w:rsidRPr="00716387">
        <w:t>r</w:t>
      </w:r>
      <w:r w:rsidR="004148B5" w:rsidRPr="00716387">
        <w:t>ekomenduojama vartoti AZILECT jaunesniems kaip 18</w:t>
      </w:r>
      <w:r w:rsidRPr="00716387">
        <w:t> </w:t>
      </w:r>
      <w:r w:rsidR="004148B5" w:rsidRPr="00716387">
        <w:t>metų asmenims.</w:t>
      </w:r>
    </w:p>
    <w:p w14:paraId="66E3DB68" w14:textId="77777777" w:rsidR="004148B5" w:rsidRPr="00716387" w:rsidRDefault="004148B5">
      <w:pPr>
        <w:tabs>
          <w:tab w:val="left" w:pos="567"/>
        </w:tabs>
        <w:ind w:left="567" w:hanging="567"/>
        <w:rPr>
          <w:b/>
        </w:rPr>
      </w:pPr>
    </w:p>
    <w:p w14:paraId="4E651DCA" w14:textId="77777777" w:rsidR="004148B5" w:rsidRPr="00716387" w:rsidRDefault="004148B5">
      <w:pPr>
        <w:tabs>
          <w:tab w:val="left" w:pos="567"/>
        </w:tabs>
        <w:ind w:left="567" w:hanging="567"/>
        <w:rPr>
          <w:b/>
        </w:rPr>
      </w:pPr>
      <w:r w:rsidRPr="00716387">
        <w:rPr>
          <w:b/>
        </w:rPr>
        <w:t>Kit</w:t>
      </w:r>
      <w:r w:rsidR="000B3F6F" w:rsidRPr="00716387">
        <w:rPr>
          <w:b/>
        </w:rPr>
        <w:t>i</w:t>
      </w:r>
      <w:r w:rsidRPr="00716387">
        <w:rPr>
          <w:b/>
        </w:rPr>
        <w:t xml:space="preserve"> vaist</w:t>
      </w:r>
      <w:r w:rsidR="000B3F6F" w:rsidRPr="00716387">
        <w:rPr>
          <w:b/>
        </w:rPr>
        <w:t>ai ir AZILECT</w:t>
      </w:r>
    </w:p>
    <w:p w14:paraId="1834B5A3" w14:textId="77777777" w:rsidR="004148B5" w:rsidRPr="00716387" w:rsidRDefault="004148B5">
      <w:pPr>
        <w:tabs>
          <w:tab w:val="left" w:pos="567"/>
        </w:tabs>
      </w:pPr>
      <w:r w:rsidRPr="00716387">
        <w:t>Jeigu vartojate ar neseniai vartojote kitų vaistų</w:t>
      </w:r>
      <w:r w:rsidR="006F0229" w:rsidRPr="00716387">
        <w:t xml:space="preserve"> </w:t>
      </w:r>
      <w:r w:rsidR="000B3F6F" w:rsidRPr="00716387">
        <w:t>arba dėl to nesate tikri</w:t>
      </w:r>
      <w:r w:rsidRPr="00716387">
        <w:t xml:space="preserve">, </w:t>
      </w:r>
      <w:r w:rsidR="000B3F6F" w:rsidRPr="00716387">
        <w:t xml:space="preserve">apie tai </w:t>
      </w:r>
      <w:r w:rsidRPr="00716387">
        <w:t>pasakykite gydytojui arba vaistininkui.</w:t>
      </w:r>
    </w:p>
    <w:p w14:paraId="3928ED3B" w14:textId="77777777" w:rsidR="004148B5" w:rsidRPr="00716387" w:rsidRDefault="004148B5">
      <w:pPr>
        <w:tabs>
          <w:tab w:val="left" w:pos="567"/>
        </w:tabs>
      </w:pPr>
    </w:p>
    <w:p w14:paraId="7221C10E" w14:textId="77777777" w:rsidR="004148B5" w:rsidRPr="00716387" w:rsidRDefault="000B3F6F">
      <w:pPr>
        <w:tabs>
          <w:tab w:val="left" w:pos="567"/>
        </w:tabs>
      </w:pPr>
      <w:r w:rsidRPr="00716387">
        <w:rPr>
          <w:u w:val="single"/>
        </w:rPr>
        <w:t>Ypač svarbu pasakyti gydytojui, jeigu</w:t>
      </w:r>
      <w:r w:rsidR="004148B5" w:rsidRPr="00716387">
        <w:rPr>
          <w:u w:val="single"/>
        </w:rPr>
        <w:t xml:space="preserve"> varto</w:t>
      </w:r>
      <w:r w:rsidRPr="00716387">
        <w:rPr>
          <w:u w:val="single"/>
        </w:rPr>
        <w:t>jate</w:t>
      </w:r>
      <w:r w:rsidR="004148B5" w:rsidRPr="00716387">
        <w:rPr>
          <w:u w:val="single"/>
        </w:rPr>
        <w:t xml:space="preserve"> </w:t>
      </w:r>
      <w:r w:rsidR="0076058D" w:rsidRPr="00716387">
        <w:rPr>
          <w:u w:val="single"/>
        </w:rPr>
        <w:t xml:space="preserve">kurių nors </w:t>
      </w:r>
      <w:r w:rsidR="004148B5" w:rsidRPr="00716387">
        <w:rPr>
          <w:u w:val="single"/>
        </w:rPr>
        <w:t>toliau išvardytų vaistų</w:t>
      </w:r>
      <w:r w:rsidR="004148B5" w:rsidRPr="00716387">
        <w:t>.</w:t>
      </w:r>
    </w:p>
    <w:p w14:paraId="13F82103" w14:textId="77777777" w:rsidR="004148B5" w:rsidRPr="00716387" w:rsidRDefault="004148B5" w:rsidP="00776213">
      <w:pPr>
        <w:numPr>
          <w:ilvl w:val="0"/>
          <w:numId w:val="26"/>
        </w:numPr>
        <w:tabs>
          <w:tab w:val="clear" w:pos="720"/>
        </w:tabs>
        <w:ind w:left="567" w:hanging="567"/>
      </w:pPr>
      <w:r w:rsidRPr="00716387">
        <w:t xml:space="preserve">Kai kurių antidepresantų (selektyvių serotonino reabsorbcijos inhibitorių, </w:t>
      </w:r>
      <w:r w:rsidR="001D133E" w:rsidRPr="00716387">
        <w:t xml:space="preserve">selektyvių serotonino ir </w:t>
      </w:r>
      <w:r w:rsidR="00A46F3C" w:rsidRPr="00716387">
        <w:t>nor</w:t>
      </w:r>
      <w:r w:rsidR="001D133E" w:rsidRPr="00716387">
        <w:t xml:space="preserve">epinefrino reabsorbcijos inhibitorių, </w:t>
      </w:r>
      <w:r w:rsidRPr="00716387">
        <w:t>triciklių arba tetraciklių antidepresantų).</w:t>
      </w:r>
    </w:p>
    <w:p w14:paraId="31172B5C" w14:textId="77777777" w:rsidR="004148B5" w:rsidRPr="00716387" w:rsidRDefault="004148B5" w:rsidP="00776213">
      <w:pPr>
        <w:numPr>
          <w:ilvl w:val="0"/>
          <w:numId w:val="26"/>
        </w:numPr>
        <w:tabs>
          <w:tab w:val="clear" w:pos="720"/>
        </w:tabs>
        <w:ind w:left="567" w:hanging="567"/>
      </w:pPr>
      <w:r w:rsidRPr="00716387">
        <w:t>Antibiotiko ciprofloksacino, vartojamo nuo infekcinių ligų.</w:t>
      </w:r>
    </w:p>
    <w:p w14:paraId="60E735E5" w14:textId="77777777" w:rsidR="004148B5" w:rsidRPr="00716387" w:rsidRDefault="004148B5" w:rsidP="00776213">
      <w:pPr>
        <w:numPr>
          <w:ilvl w:val="0"/>
          <w:numId w:val="26"/>
        </w:numPr>
        <w:tabs>
          <w:tab w:val="clear" w:pos="720"/>
        </w:tabs>
        <w:ind w:left="567" w:hanging="567"/>
      </w:pPr>
      <w:r w:rsidRPr="00716387">
        <w:t>Kosulį slopinančio vaisto dekstrometorfano.</w:t>
      </w:r>
    </w:p>
    <w:p w14:paraId="210B8B5A" w14:textId="77777777" w:rsidR="004148B5" w:rsidRPr="00716387" w:rsidRDefault="004148B5" w:rsidP="00776213">
      <w:pPr>
        <w:numPr>
          <w:ilvl w:val="0"/>
          <w:numId w:val="26"/>
        </w:numPr>
        <w:tabs>
          <w:tab w:val="clear" w:pos="720"/>
        </w:tabs>
        <w:ind w:left="567" w:hanging="567"/>
      </w:pPr>
      <w:r w:rsidRPr="00716387">
        <w:t xml:space="preserve">Simpatomimetikų, </w:t>
      </w:r>
      <w:r w:rsidR="00731ED4" w:rsidRPr="00716387">
        <w:t xml:space="preserve">kurių yra, pvz., akių lašuose, </w:t>
      </w:r>
      <w:r w:rsidRPr="00716387">
        <w:t xml:space="preserve">per nosį </w:t>
      </w:r>
      <w:r w:rsidR="00731ED4" w:rsidRPr="00716387">
        <w:t xml:space="preserve">vartojamuose </w:t>
      </w:r>
      <w:r w:rsidRPr="00716387">
        <w:t xml:space="preserve">ir </w:t>
      </w:r>
      <w:r w:rsidR="00731ED4" w:rsidRPr="00716387">
        <w:t xml:space="preserve">geriamuose </w:t>
      </w:r>
      <w:r w:rsidR="00115BB1" w:rsidRPr="00716387">
        <w:t>kraujagysles siaurinančiuose</w:t>
      </w:r>
      <w:r w:rsidR="00731ED4" w:rsidRPr="00716387">
        <w:t xml:space="preserve"> </w:t>
      </w:r>
      <w:r w:rsidR="00115BB1" w:rsidRPr="00716387">
        <w:t xml:space="preserve">medikamentuose </w:t>
      </w:r>
      <w:r w:rsidRPr="00716387">
        <w:t xml:space="preserve">ir </w:t>
      </w:r>
      <w:r w:rsidR="00731ED4" w:rsidRPr="00716387">
        <w:t xml:space="preserve">vaistuose </w:t>
      </w:r>
      <w:r w:rsidRPr="00716387">
        <w:t>nuo peršalimo, kurių sudėtyje yra efedrino arba pseudoefedrino.</w:t>
      </w:r>
    </w:p>
    <w:p w14:paraId="52EDCA85" w14:textId="77777777" w:rsidR="004148B5" w:rsidRPr="00716387" w:rsidRDefault="004148B5">
      <w:pPr>
        <w:tabs>
          <w:tab w:val="left" w:pos="567"/>
        </w:tabs>
      </w:pPr>
      <w:r w:rsidRPr="00716387">
        <w:t>Reikia vengti kartu su AZILECT vartoti antidepresantų, kurių sudėtyje yra fluoksetino arba fluvoksamino.</w:t>
      </w:r>
    </w:p>
    <w:p w14:paraId="077F2D75" w14:textId="77777777" w:rsidR="004148B5" w:rsidRPr="00716387" w:rsidRDefault="004148B5">
      <w:pPr>
        <w:tabs>
          <w:tab w:val="left" w:pos="567"/>
        </w:tabs>
      </w:pPr>
      <w:r w:rsidRPr="00716387">
        <w:t>AZILECT galima pradėti vartoti ne anksčiau kaip praėjus 5</w:t>
      </w:r>
      <w:r w:rsidR="000B3F6F" w:rsidRPr="00716387">
        <w:t> </w:t>
      </w:r>
      <w:r w:rsidRPr="00716387">
        <w:t>savaitėms nuo fluoksetino vartojimo pabaigos.</w:t>
      </w:r>
    </w:p>
    <w:p w14:paraId="34FF8C84" w14:textId="77777777" w:rsidR="004148B5" w:rsidRPr="00716387" w:rsidRDefault="004148B5">
      <w:pPr>
        <w:tabs>
          <w:tab w:val="left" w:pos="567"/>
        </w:tabs>
      </w:pPr>
      <w:r w:rsidRPr="00716387">
        <w:t>Pradėti vartoti fluoksetiną ar fluvoksaminą galima ne anksčiau kaip praėjus 14</w:t>
      </w:r>
      <w:r w:rsidR="000B3F6F" w:rsidRPr="00716387">
        <w:t> </w:t>
      </w:r>
      <w:r w:rsidRPr="00716387">
        <w:t>dienų nuo AZILECT vartojimo pabaigos.</w:t>
      </w:r>
    </w:p>
    <w:p w14:paraId="4ABE6178" w14:textId="77777777" w:rsidR="004148B5" w:rsidRPr="00716387" w:rsidRDefault="004148B5">
      <w:pPr>
        <w:tabs>
          <w:tab w:val="left" w:pos="567"/>
        </w:tabs>
        <w:ind w:left="567" w:hanging="567"/>
      </w:pPr>
    </w:p>
    <w:p w14:paraId="04AE174F" w14:textId="77777777" w:rsidR="000B3F6F" w:rsidRPr="00716387" w:rsidRDefault="00FC383A" w:rsidP="002E2E6E">
      <w:pPr>
        <w:tabs>
          <w:tab w:val="left" w:pos="567"/>
        </w:tabs>
      </w:pPr>
      <w:r w:rsidRPr="00716387">
        <w:t>Jeigu rūkote ar nusprendėte neberūkyti, apie tai pasakykite gydytojui arba vaistininkui</w:t>
      </w:r>
      <w:r w:rsidR="000F5BD2" w:rsidRPr="00716387">
        <w:t>.</w:t>
      </w:r>
      <w:r w:rsidR="006F0229" w:rsidRPr="00716387">
        <w:t xml:space="preserve"> Rūkymas gali sumažinti AZILECT kiekį kraujyje.</w:t>
      </w:r>
    </w:p>
    <w:p w14:paraId="25C0D598" w14:textId="77777777" w:rsidR="000B3F6F" w:rsidRPr="00716387" w:rsidRDefault="000B3F6F">
      <w:pPr>
        <w:tabs>
          <w:tab w:val="left" w:pos="567"/>
        </w:tabs>
        <w:ind w:left="567" w:hanging="567"/>
      </w:pPr>
    </w:p>
    <w:p w14:paraId="71CEDBEB" w14:textId="77777777" w:rsidR="004148B5" w:rsidRPr="00716387" w:rsidRDefault="004148B5">
      <w:pPr>
        <w:tabs>
          <w:tab w:val="left" w:pos="567"/>
        </w:tabs>
        <w:ind w:left="567" w:hanging="567"/>
        <w:rPr>
          <w:b/>
        </w:rPr>
      </w:pPr>
      <w:r w:rsidRPr="00716387">
        <w:rPr>
          <w:b/>
        </w:rPr>
        <w:t>Nėštumas</w:t>
      </w:r>
      <w:r w:rsidR="00FC383A" w:rsidRPr="00716387">
        <w:rPr>
          <w:b/>
        </w:rPr>
        <w:t>,</w:t>
      </w:r>
      <w:r w:rsidRPr="00716387">
        <w:rPr>
          <w:b/>
        </w:rPr>
        <w:t xml:space="preserve"> žindymo laikotarpis</w:t>
      </w:r>
      <w:r w:rsidR="00FC383A" w:rsidRPr="00716387">
        <w:rPr>
          <w:b/>
        </w:rPr>
        <w:t xml:space="preserve"> ir vaisingumas</w:t>
      </w:r>
    </w:p>
    <w:p w14:paraId="27D7ACF3" w14:textId="77777777" w:rsidR="004148B5" w:rsidRPr="00716387" w:rsidRDefault="00FC383A" w:rsidP="002E2E6E">
      <w:pPr>
        <w:tabs>
          <w:tab w:val="left" w:pos="567"/>
        </w:tabs>
      </w:pPr>
      <w:r w:rsidRPr="00716387">
        <w:t>Jeigu esate nėščia, žindote kūdikį, manote, kad galbūt esate nėščia arba planuojate pastoti, tai prieš vartodama šį</w:t>
      </w:r>
      <w:r w:rsidR="004148B5" w:rsidRPr="00716387">
        <w:t xml:space="preserve"> vaistą, pasitar</w:t>
      </w:r>
      <w:r w:rsidRPr="00716387">
        <w:t>kite</w:t>
      </w:r>
      <w:r w:rsidR="004148B5" w:rsidRPr="00716387">
        <w:t xml:space="preserve"> su gydytoju arba vaistininku.</w:t>
      </w:r>
    </w:p>
    <w:p w14:paraId="1812B362" w14:textId="77777777" w:rsidR="004148B5" w:rsidRPr="00716387" w:rsidRDefault="004148B5" w:rsidP="002E2E6E">
      <w:pPr>
        <w:tabs>
          <w:tab w:val="left" w:pos="567"/>
        </w:tabs>
      </w:pPr>
    </w:p>
    <w:p w14:paraId="2078668F" w14:textId="77777777" w:rsidR="006F0229" w:rsidRPr="00716387" w:rsidRDefault="006F0229" w:rsidP="002E2E6E">
      <w:pPr>
        <w:tabs>
          <w:tab w:val="left" w:pos="567"/>
        </w:tabs>
      </w:pPr>
      <w:r w:rsidRPr="00716387">
        <w:t xml:space="preserve">Jeigu esate nėščia, </w:t>
      </w:r>
      <w:r w:rsidR="00637ABD" w:rsidRPr="00716387">
        <w:t>reikia</w:t>
      </w:r>
      <w:r w:rsidRPr="00716387">
        <w:t xml:space="preserve"> vengti vartoti AZILECT, nes AZILECT poveikis nėštumui ir dar negimusiam kūdikiui nežinomas.</w:t>
      </w:r>
    </w:p>
    <w:p w14:paraId="46033904" w14:textId="77777777" w:rsidR="006F0229" w:rsidRPr="00716387" w:rsidRDefault="006F0229">
      <w:pPr>
        <w:tabs>
          <w:tab w:val="left" w:pos="567"/>
        </w:tabs>
        <w:ind w:left="567" w:hanging="567"/>
      </w:pPr>
    </w:p>
    <w:p w14:paraId="04AF29B8" w14:textId="77777777" w:rsidR="004148B5" w:rsidRPr="00716387" w:rsidRDefault="004148B5">
      <w:pPr>
        <w:ind w:left="567" w:hanging="567"/>
        <w:rPr>
          <w:b/>
        </w:rPr>
      </w:pPr>
      <w:r w:rsidRPr="00716387">
        <w:rPr>
          <w:b/>
        </w:rPr>
        <w:t>Vairavimas ir mechanizmų valdymas</w:t>
      </w:r>
    </w:p>
    <w:p w14:paraId="4EE03476" w14:textId="77777777" w:rsidR="004148B5" w:rsidRPr="00716387" w:rsidRDefault="00FC383A">
      <w:pPr>
        <w:tabs>
          <w:tab w:val="left" w:pos="567"/>
        </w:tabs>
      </w:pPr>
      <w:r w:rsidRPr="00716387">
        <w:t xml:space="preserve">Prieš vairuodami ir valdydami mechanizmus pasitarkite su gydytoju, nes </w:t>
      </w:r>
      <w:r w:rsidR="000F5BD2" w:rsidRPr="00716387">
        <w:t>ir</w:t>
      </w:r>
      <w:r w:rsidRPr="00716387">
        <w:t xml:space="preserve"> pati Parkinsono liga, </w:t>
      </w:r>
      <w:r w:rsidR="000F5BD2" w:rsidRPr="00716387">
        <w:t>ir</w:t>
      </w:r>
      <w:r w:rsidRPr="00716387">
        <w:t xml:space="preserve"> gydymas AZILECT gali veikti Jūsų gebėjimą tai daryti. Dėl AZILECT poveikio galite jaustis apsvaigę arba mieguisti; vaistas taip pat gali sukelti staigius miego priepuolius.</w:t>
      </w:r>
    </w:p>
    <w:p w14:paraId="0A496AB0" w14:textId="77777777" w:rsidR="00FC383A" w:rsidRPr="00716387" w:rsidRDefault="00FC383A">
      <w:pPr>
        <w:tabs>
          <w:tab w:val="left" w:pos="567"/>
        </w:tabs>
      </w:pPr>
      <w:r w:rsidRPr="00716387">
        <w:t xml:space="preserve">Šis poveikis gali sustiprėti, jeigu </w:t>
      </w:r>
      <w:r w:rsidR="007E4D96" w:rsidRPr="00716387">
        <w:t xml:space="preserve">vartodami AZILECT kartu vartojate kitų vaistų Parkinsono ligos simptomams gydyti ar vaistų, galinčių sukelti mieguistumą, arba jeigu vartojate alkoholio. Jeigu </w:t>
      </w:r>
      <w:r w:rsidRPr="00716387">
        <w:t>anksčiau</w:t>
      </w:r>
      <w:r w:rsidR="000F5BD2" w:rsidRPr="00716387">
        <w:t xml:space="preserve"> esate patyrę </w:t>
      </w:r>
      <w:r w:rsidR="007E4D96" w:rsidRPr="00716387">
        <w:t>arba vartodami AZILECT patyrėte</w:t>
      </w:r>
      <w:r w:rsidRPr="00716387">
        <w:t xml:space="preserve"> mieguistumą ir (arba) staigių miego priepuolių</w:t>
      </w:r>
      <w:r w:rsidR="007E4D96" w:rsidRPr="00716387">
        <w:t>, nevairuokite ir nevaldykite mechanizmų (žr. 2 skyrių).</w:t>
      </w:r>
    </w:p>
    <w:p w14:paraId="3D8E90EB" w14:textId="77777777" w:rsidR="00FC383A" w:rsidRPr="00716387" w:rsidRDefault="00FC383A">
      <w:pPr>
        <w:tabs>
          <w:tab w:val="left" w:pos="567"/>
        </w:tabs>
      </w:pPr>
    </w:p>
    <w:p w14:paraId="215A5CF1" w14:textId="77777777" w:rsidR="004148B5" w:rsidRPr="00716387" w:rsidRDefault="004148B5">
      <w:pPr>
        <w:tabs>
          <w:tab w:val="left" w:pos="567"/>
        </w:tabs>
        <w:ind w:left="567" w:hanging="567"/>
      </w:pPr>
    </w:p>
    <w:p w14:paraId="22AC4DAA" w14:textId="77777777" w:rsidR="004148B5" w:rsidRPr="00716387" w:rsidRDefault="004148B5" w:rsidP="00D74F0A">
      <w:pPr>
        <w:keepNext/>
        <w:tabs>
          <w:tab w:val="left" w:pos="567"/>
        </w:tabs>
        <w:ind w:left="567" w:hanging="567"/>
        <w:rPr>
          <w:b/>
        </w:rPr>
      </w:pPr>
      <w:r w:rsidRPr="00716387">
        <w:rPr>
          <w:b/>
        </w:rPr>
        <w:lastRenderedPageBreak/>
        <w:t>3.</w:t>
      </w:r>
      <w:r w:rsidRPr="00716387">
        <w:rPr>
          <w:b/>
        </w:rPr>
        <w:tab/>
      </w:r>
      <w:r w:rsidR="007E4D96" w:rsidRPr="00716387">
        <w:rPr>
          <w:b/>
          <w:noProof/>
        </w:rPr>
        <w:t xml:space="preserve">Kaip vartoti </w:t>
      </w:r>
      <w:r w:rsidRPr="00716387">
        <w:rPr>
          <w:b/>
        </w:rPr>
        <w:t>AZILECT</w:t>
      </w:r>
    </w:p>
    <w:p w14:paraId="472C2A81" w14:textId="77777777" w:rsidR="004148B5" w:rsidRPr="00716387" w:rsidRDefault="004148B5" w:rsidP="00D74F0A">
      <w:pPr>
        <w:keepNext/>
        <w:tabs>
          <w:tab w:val="left" w:pos="567"/>
        </w:tabs>
        <w:ind w:left="567" w:hanging="567"/>
      </w:pPr>
    </w:p>
    <w:p w14:paraId="0467761A" w14:textId="77777777" w:rsidR="004148B5" w:rsidRPr="00716387" w:rsidRDefault="007E4D96" w:rsidP="00D74F0A">
      <w:pPr>
        <w:keepNext/>
        <w:tabs>
          <w:tab w:val="left" w:pos="567"/>
        </w:tabs>
      </w:pPr>
      <w:r w:rsidRPr="00716387">
        <w:t>V</w:t>
      </w:r>
      <w:r w:rsidR="004148B5" w:rsidRPr="00716387">
        <w:t xml:space="preserve">isada vartokite </w:t>
      </w:r>
      <w:r w:rsidRPr="00716387">
        <w:t xml:space="preserve">šį vaistą </w:t>
      </w:r>
      <w:r w:rsidR="004148B5" w:rsidRPr="00716387">
        <w:t>tiksliai kaip nurodė gydytojas</w:t>
      </w:r>
      <w:r w:rsidRPr="00716387">
        <w:t xml:space="preserve"> arba vaistininkas</w:t>
      </w:r>
      <w:r w:rsidR="004148B5" w:rsidRPr="00716387">
        <w:t>. Jeigu abejojate, kreipkitės į gydytoją arba vaistininką.</w:t>
      </w:r>
    </w:p>
    <w:p w14:paraId="102A71C1" w14:textId="77777777" w:rsidR="004148B5" w:rsidRPr="00716387" w:rsidRDefault="004148B5">
      <w:pPr>
        <w:tabs>
          <w:tab w:val="left" w:pos="567"/>
        </w:tabs>
      </w:pPr>
    </w:p>
    <w:p w14:paraId="475AB654" w14:textId="77777777" w:rsidR="004148B5" w:rsidRPr="00716387" w:rsidRDefault="007E4D96">
      <w:pPr>
        <w:tabs>
          <w:tab w:val="left" w:pos="567"/>
        </w:tabs>
      </w:pPr>
      <w:r w:rsidRPr="00716387">
        <w:t xml:space="preserve">Rekomenduojama </w:t>
      </w:r>
      <w:r w:rsidR="004148B5" w:rsidRPr="00716387">
        <w:t xml:space="preserve">AZILECT dozė yra viena 1 mg tabletė, ji geriama kartą per parą. AZILECT galima vartoti </w:t>
      </w:r>
      <w:r w:rsidR="004F2750" w:rsidRPr="00716387">
        <w:t>valgio metu</w:t>
      </w:r>
      <w:r w:rsidR="008867F6" w:rsidRPr="00716387">
        <w:t xml:space="preserve"> </w:t>
      </w:r>
      <w:r w:rsidR="004148B5" w:rsidRPr="00716387">
        <w:t xml:space="preserve">arba </w:t>
      </w:r>
      <w:r w:rsidR="004F2750" w:rsidRPr="00716387">
        <w:t>nevalgius</w:t>
      </w:r>
      <w:r w:rsidR="004148B5" w:rsidRPr="00716387">
        <w:t>.</w:t>
      </w:r>
    </w:p>
    <w:p w14:paraId="7E119DB6" w14:textId="77777777" w:rsidR="004148B5" w:rsidRPr="00716387" w:rsidRDefault="004148B5">
      <w:pPr>
        <w:tabs>
          <w:tab w:val="left" w:pos="567"/>
        </w:tabs>
      </w:pPr>
    </w:p>
    <w:p w14:paraId="04DC5039" w14:textId="77777777" w:rsidR="004148B5" w:rsidRPr="00716387" w:rsidRDefault="008867F6">
      <w:pPr>
        <w:tabs>
          <w:tab w:val="left" w:pos="567"/>
        </w:tabs>
        <w:ind w:left="567" w:hanging="567"/>
        <w:rPr>
          <w:b/>
        </w:rPr>
      </w:pPr>
      <w:r w:rsidRPr="00716387">
        <w:rPr>
          <w:b/>
          <w:noProof/>
        </w:rPr>
        <w:t>Ką daryti p</w:t>
      </w:r>
      <w:r w:rsidR="004148B5" w:rsidRPr="00716387">
        <w:rPr>
          <w:b/>
        </w:rPr>
        <w:t>avartojus per didelę AZILECT dozę</w:t>
      </w:r>
      <w:r w:rsidRPr="00716387">
        <w:rPr>
          <w:b/>
        </w:rPr>
        <w:t>?</w:t>
      </w:r>
    </w:p>
    <w:p w14:paraId="12FE4CFD" w14:textId="77777777" w:rsidR="004148B5" w:rsidRPr="00716387" w:rsidRDefault="004148B5">
      <w:pPr>
        <w:tabs>
          <w:tab w:val="left" w:pos="567"/>
        </w:tabs>
        <w:ind w:hanging="27"/>
      </w:pPr>
      <w:r w:rsidRPr="00716387">
        <w:t>Jeigu manote, kad išgėrėte per daug AZILECT tablečių, nedelsdami kreipkitės į gydytoją arba vaistininką. Su savimi paimkite AZILECT dėžutę</w:t>
      </w:r>
      <w:r w:rsidR="008867F6" w:rsidRPr="00716387">
        <w:t>, lizdinę plokštelę</w:t>
      </w:r>
      <w:r w:rsidRPr="00716387">
        <w:t xml:space="preserve"> arba butel</w:t>
      </w:r>
      <w:r w:rsidR="00E165EB" w:rsidRPr="00716387">
        <w:t>iuką</w:t>
      </w:r>
      <w:r w:rsidRPr="00716387">
        <w:t>, kad galėtumėte parodyti gydytojui arba vaistininkui.</w:t>
      </w:r>
    </w:p>
    <w:p w14:paraId="40DC34D1" w14:textId="77777777" w:rsidR="009878D6" w:rsidRPr="00716387" w:rsidRDefault="009878D6">
      <w:pPr>
        <w:tabs>
          <w:tab w:val="left" w:pos="567"/>
        </w:tabs>
        <w:ind w:hanging="27"/>
      </w:pPr>
    </w:p>
    <w:p w14:paraId="5AE30486" w14:textId="77777777" w:rsidR="009878D6" w:rsidRPr="00716387" w:rsidRDefault="009878D6">
      <w:pPr>
        <w:tabs>
          <w:tab w:val="left" w:pos="567"/>
        </w:tabs>
        <w:ind w:hanging="27"/>
      </w:pPr>
      <w:r w:rsidRPr="00716387">
        <w:t xml:space="preserve">Perdozavus AZILECT </w:t>
      </w:r>
      <w:r w:rsidR="00A44168" w:rsidRPr="00716387">
        <w:t xml:space="preserve">buvo </w:t>
      </w:r>
      <w:r w:rsidRPr="00716387">
        <w:t xml:space="preserve">nustatyti </w:t>
      </w:r>
      <w:r w:rsidR="00A44168" w:rsidRPr="00716387">
        <w:t xml:space="preserve">tokie </w:t>
      </w:r>
      <w:r w:rsidRPr="00716387">
        <w:t xml:space="preserve">simptomai </w:t>
      </w:r>
      <w:r w:rsidR="00A44168" w:rsidRPr="00716387">
        <w:t>kaip</w:t>
      </w:r>
      <w:r w:rsidRPr="00716387">
        <w:t xml:space="preserve"> šiek tiek euforinė nuotaika (lengva manijos forma), ypač </w:t>
      </w:r>
      <w:r w:rsidR="00637ABD" w:rsidRPr="00716387">
        <w:t>aukštas</w:t>
      </w:r>
      <w:r w:rsidRPr="00716387">
        <w:t xml:space="preserve"> kraujospūdis ir serotonino sindromas (žr. 4 skyrių).</w:t>
      </w:r>
    </w:p>
    <w:p w14:paraId="52317746" w14:textId="77777777" w:rsidR="004148B5" w:rsidRPr="00716387" w:rsidRDefault="004148B5">
      <w:pPr>
        <w:tabs>
          <w:tab w:val="left" w:pos="567"/>
        </w:tabs>
        <w:ind w:hanging="27"/>
      </w:pPr>
    </w:p>
    <w:p w14:paraId="4EB9962A" w14:textId="77777777" w:rsidR="004148B5" w:rsidRPr="00716387" w:rsidRDefault="004148B5">
      <w:pPr>
        <w:tabs>
          <w:tab w:val="left" w:pos="567"/>
        </w:tabs>
        <w:ind w:left="567" w:hanging="567"/>
        <w:rPr>
          <w:b/>
        </w:rPr>
      </w:pPr>
      <w:r w:rsidRPr="00716387">
        <w:rPr>
          <w:b/>
        </w:rPr>
        <w:t>Pamiršus pavartoti AZILECT</w:t>
      </w:r>
    </w:p>
    <w:p w14:paraId="40C2AC03" w14:textId="77777777" w:rsidR="004148B5" w:rsidRPr="00716387" w:rsidRDefault="004148B5">
      <w:pPr>
        <w:tabs>
          <w:tab w:val="left" w:pos="567"/>
        </w:tabs>
        <w:ind w:hanging="27"/>
      </w:pPr>
      <w:r w:rsidRPr="00716387">
        <w:rPr>
          <w:noProof/>
        </w:rPr>
        <w:t>Negalima vartoti dvigubos dozės norint kompensuoti praleistą</w:t>
      </w:r>
      <w:r w:rsidRPr="00716387">
        <w:t xml:space="preserve"> dozę. Kitą dozę gerkite įprastu laiku.</w:t>
      </w:r>
    </w:p>
    <w:p w14:paraId="074DD85E" w14:textId="77777777" w:rsidR="004148B5" w:rsidRPr="00716387" w:rsidRDefault="004148B5">
      <w:pPr>
        <w:tabs>
          <w:tab w:val="left" w:pos="567"/>
        </w:tabs>
        <w:ind w:left="567" w:hanging="567"/>
      </w:pPr>
    </w:p>
    <w:p w14:paraId="5072497E" w14:textId="77777777" w:rsidR="004148B5" w:rsidRPr="00716387" w:rsidRDefault="004148B5">
      <w:pPr>
        <w:ind w:left="567" w:hanging="567"/>
        <w:rPr>
          <w:b/>
        </w:rPr>
      </w:pPr>
      <w:r w:rsidRPr="00716387">
        <w:rPr>
          <w:b/>
        </w:rPr>
        <w:t>Nustojus vartoti AZILECT</w:t>
      </w:r>
    </w:p>
    <w:p w14:paraId="4B7A3B38" w14:textId="77777777" w:rsidR="004148B5" w:rsidRPr="00716387" w:rsidRDefault="004148B5">
      <w:pPr>
        <w:ind w:right="-2"/>
      </w:pPr>
      <w:r w:rsidRPr="00716387">
        <w:t>Nenutraukite AZILECT vartojimo nepasitarę su gydytoju.</w:t>
      </w:r>
    </w:p>
    <w:p w14:paraId="2B3EA205" w14:textId="77777777" w:rsidR="004148B5" w:rsidRPr="00716387" w:rsidRDefault="004148B5">
      <w:pPr>
        <w:ind w:right="-2"/>
      </w:pPr>
    </w:p>
    <w:p w14:paraId="1CDA6905" w14:textId="77777777" w:rsidR="005C1FFB" w:rsidRPr="00716387" w:rsidRDefault="004148B5">
      <w:pPr>
        <w:tabs>
          <w:tab w:val="left" w:pos="567"/>
        </w:tabs>
        <w:ind w:left="567" w:hanging="567"/>
        <w:rPr>
          <w:b/>
          <w:caps/>
        </w:rPr>
      </w:pPr>
      <w:r w:rsidRPr="00716387">
        <w:t xml:space="preserve">Jeigu kiltų </w:t>
      </w:r>
      <w:r w:rsidRPr="00716387">
        <w:rPr>
          <w:noProof/>
        </w:rPr>
        <w:t xml:space="preserve">daugiau </w:t>
      </w:r>
      <w:r w:rsidRPr="00716387">
        <w:t>klausimų dėl šio vaisto vartojimo, kreipkitės į gydytoją arba vaistininką.</w:t>
      </w:r>
    </w:p>
    <w:p w14:paraId="01FB9812" w14:textId="77777777" w:rsidR="005C1FFB" w:rsidRPr="00716387" w:rsidRDefault="005C1FFB">
      <w:pPr>
        <w:tabs>
          <w:tab w:val="left" w:pos="567"/>
        </w:tabs>
        <w:ind w:left="567" w:hanging="567"/>
        <w:rPr>
          <w:b/>
          <w:caps/>
        </w:rPr>
      </w:pPr>
    </w:p>
    <w:p w14:paraId="2C05A74F" w14:textId="77777777" w:rsidR="005C1FFB" w:rsidRPr="00716387" w:rsidRDefault="005C1FFB">
      <w:pPr>
        <w:tabs>
          <w:tab w:val="left" w:pos="567"/>
        </w:tabs>
        <w:ind w:left="567" w:hanging="567"/>
        <w:rPr>
          <w:b/>
          <w:caps/>
        </w:rPr>
      </w:pPr>
    </w:p>
    <w:p w14:paraId="6FF04117" w14:textId="77777777" w:rsidR="004148B5" w:rsidRPr="00716387" w:rsidRDefault="004148B5">
      <w:pPr>
        <w:tabs>
          <w:tab w:val="left" w:pos="567"/>
        </w:tabs>
        <w:ind w:left="567" w:hanging="567"/>
        <w:rPr>
          <w:b/>
          <w:caps/>
        </w:rPr>
      </w:pPr>
      <w:r w:rsidRPr="00716387">
        <w:rPr>
          <w:b/>
          <w:caps/>
        </w:rPr>
        <w:t>4.</w:t>
      </w:r>
      <w:r w:rsidRPr="00716387">
        <w:rPr>
          <w:b/>
          <w:caps/>
        </w:rPr>
        <w:tab/>
      </w:r>
      <w:r w:rsidR="008867F6" w:rsidRPr="00716387">
        <w:rPr>
          <w:b/>
        </w:rPr>
        <w:t>Galimas šalutinis poveikis</w:t>
      </w:r>
    </w:p>
    <w:p w14:paraId="6EFDF375" w14:textId="77777777" w:rsidR="004148B5" w:rsidRPr="00716387" w:rsidRDefault="004148B5">
      <w:pPr>
        <w:tabs>
          <w:tab w:val="left" w:pos="567"/>
        </w:tabs>
        <w:ind w:left="567" w:hanging="567"/>
      </w:pPr>
    </w:p>
    <w:p w14:paraId="1F71C31F" w14:textId="77777777" w:rsidR="004148B5" w:rsidRPr="00716387" w:rsidRDefault="008867F6" w:rsidP="002E2E6E">
      <w:pPr>
        <w:tabs>
          <w:tab w:val="left" w:pos="567"/>
        </w:tabs>
      </w:pPr>
      <w:r w:rsidRPr="00716387">
        <w:t>Šis vaistas</w:t>
      </w:r>
      <w:r w:rsidR="004148B5" w:rsidRPr="00716387">
        <w:t xml:space="preserve">, kaip ir </w:t>
      </w:r>
      <w:r w:rsidRPr="00716387">
        <w:t xml:space="preserve">visi </w:t>
      </w:r>
      <w:r w:rsidR="004148B5" w:rsidRPr="00716387">
        <w:t>kiti, gali sukelti šalutinį poveikį, nors jis pasireiškia ne visiems žmonėms.</w:t>
      </w:r>
    </w:p>
    <w:p w14:paraId="6A573A3A" w14:textId="77777777" w:rsidR="004148B5" w:rsidRPr="00716387" w:rsidRDefault="004148B5">
      <w:pPr>
        <w:tabs>
          <w:tab w:val="left" w:pos="567"/>
        </w:tabs>
        <w:ind w:left="567" w:hanging="567"/>
      </w:pPr>
    </w:p>
    <w:p w14:paraId="2F61A53A" w14:textId="77777777" w:rsidR="004148B5" w:rsidRPr="00716387" w:rsidRDefault="00853D1A" w:rsidP="00AF3410">
      <w:pPr>
        <w:spacing w:after="40"/>
      </w:pPr>
      <w:r w:rsidRPr="00716387">
        <w:t>Pastebėję</w:t>
      </w:r>
      <w:r w:rsidR="008867F6" w:rsidRPr="00716387">
        <w:t xml:space="preserve"> bet kurį iš toliau nurodytų simptomų, </w:t>
      </w:r>
      <w:r w:rsidR="008867F6" w:rsidRPr="00716387">
        <w:rPr>
          <w:b/>
        </w:rPr>
        <w:t>iškart kreipkitės į gydytoją</w:t>
      </w:r>
      <w:r w:rsidR="00175FE9" w:rsidRPr="00716387">
        <w:t>.</w:t>
      </w:r>
      <w:r w:rsidR="008867F6" w:rsidRPr="00716387">
        <w:t xml:space="preserve"> Jums gali reikėti skubios medicinos pagalbos arba gydymo.</w:t>
      </w:r>
    </w:p>
    <w:p w14:paraId="500C79F6" w14:textId="77777777" w:rsidR="00853D1A" w:rsidRPr="00716387" w:rsidRDefault="00853D1A" w:rsidP="002E2E6E">
      <w:pPr>
        <w:spacing w:after="45"/>
        <w:ind w:left="567" w:hanging="210"/>
        <w:rPr>
          <w:rFonts w:eastAsia="MS Mincho"/>
        </w:rPr>
      </w:pPr>
      <w:r w:rsidRPr="00716387">
        <w:t>-</w:t>
      </w:r>
      <w:r w:rsidRPr="00716387">
        <w:tab/>
        <w:t xml:space="preserve">Jeigu </w:t>
      </w:r>
      <w:r w:rsidRPr="00716387">
        <w:rPr>
          <w:rFonts w:eastAsia="MS Mincho"/>
        </w:rPr>
        <w:t xml:space="preserve">ėmėte neįprastai elgtis, pvz., atsirado neįveikiamas potraukis, įkyrios mintys, priklausomybę sukeliantis lošimas, besaikis apsipirkimas ir pinigų leidimas, impulsyvus elgesys, nenormaliai </w:t>
      </w:r>
      <w:r w:rsidR="00175FE9" w:rsidRPr="00716387">
        <w:rPr>
          <w:rFonts w:eastAsia="MS Mincho"/>
        </w:rPr>
        <w:t>stiprus</w:t>
      </w:r>
      <w:r w:rsidRPr="00716387">
        <w:rPr>
          <w:rFonts w:eastAsia="MS Mincho"/>
        </w:rPr>
        <w:t xml:space="preserve"> lytinis potraukis ar su lytine veikla susijusių minčių suintensyvėjimas (impulsų kontrolės sutrikimai) (žr. 2 skyrių).</w:t>
      </w:r>
    </w:p>
    <w:p w14:paraId="09AFAEAF" w14:textId="77777777" w:rsidR="00853D1A" w:rsidRPr="00716387" w:rsidRDefault="00853D1A" w:rsidP="002E2E6E">
      <w:pPr>
        <w:spacing w:after="45"/>
        <w:ind w:left="567" w:hanging="210"/>
        <w:rPr>
          <w:rFonts w:eastAsia="MS Mincho"/>
        </w:rPr>
      </w:pPr>
      <w:r w:rsidRPr="00716387">
        <w:rPr>
          <w:rFonts w:eastAsia="MS Mincho"/>
        </w:rPr>
        <w:t>-</w:t>
      </w:r>
      <w:r w:rsidRPr="00716387">
        <w:rPr>
          <w:rFonts w:eastAsia="MS Mincho"/>
        </w:rPr>
        <w:tab/>
        <w:t>Jeigu matote arba girdite tai, ko nėra (haliucinacijos).</w:t>
      </w:r>
    </w:p>
    <w:p w14:paraId="33CD1AA9" w14:textId="26374A23" w:rsidR="00C5719A" w:rsidRDefault="00853D1A" w:rsidP="002E2E6E">
      <w:pPr>
        <w:spacing w:after="45"/>
        <w:ind w:left="567" w:hanging="210"/>
        <w:rPr>
          <w:rFonts w:eastAsia="MS Mincho"/>
        </w:rPr>
      </w:pPr>
      <w:r w:rsidRPr="00716387">
        <w:rPr>
          <w:rFonts w:eastAsia="MS Mincho"/>
        </w:rPr>
        <w:t>-</w:t>
      </w:r>
      <w:r w:rsidRPr="00716387">
        <w:rPr>
          <w:rFonts w:eastAsia="MS Mincho"/>
        </w:rPr>
        <w:tab/>
      </w:r>
      <w:r w:rsidR="00C5719A" w:rsidRPr="00716387">
        <w:rPr>
          <w:rFonts w:eastAsia="MS Mincho"/>
        </w:rPr>
        <w:t>Jeigu kartu pasireiškia bet kurie iš šių simptomų: haliuci</w:t>
      </w:r>
      <w:r w:rsidRPr="00716387">
        <w:rPr>
          <w:rFonts w:eastAsia="MS Mincho"/>
        </w:rPr>
        <w:t>n</w:t>
      </w:r>
      <w:r w:rsidR="00C5719A" w:rsidRPr="00716387">
        <w:rPr>
          <w:rFonts w:eastAsia="MS Mincho"/>
        </w:rPr>
        <w:t>acijos, karščiavimas, neramumas, drebulys ir prakaitavimas (serotonino sindromas).</w:t>
      </w:r>
    </w:p>
    <w:p w14:paraId="3223EBA5" w14:textId="77777777" w:rsidR="00CF297A" w:rsidRPr="00716387" w:rsidRDefault="00CF297A" w:rsidP="00354F04">
      <w:pPr>
        <w:spacing w:after="45"/>
        <w:rPr>
          <w:rFonts w:eastAsia="MS Mincho"/>
        </w:rPr>
      </w:pPr>
    </w:p>
    <w:p w14:paraId="5E8489E1" w14:textId="16B1CE58" w:rsidR="00853D1A" w:rsidRPr="00716387" w:rsidRDefault="00CF297A" w:rsidP="00354F04">
      <w:pPr>
        <w:spacing w:after="45"/>
        <w:rPr>
          <w:rFonts w:eastAsia="MS Mincho"/>
        </w:rPr>
      </w:pPr>
      <w:r>
        <w:rPr>
          <w:b/>
        </w:rPr>
        <w:t>K</w:t>
      </w:r>
      <w:r w:rsidRPr="00716387">
        <w:rPr>
          <w:b/>
        </w:rPr>
        <w:t>reipkitės į gydytoją</w:t>
      </w:r>
      <w:r>
        <w:rPr>
          <w:b/>
        </w:rPr>
        <w:t xml:space="preserve">, </w:t>
      </w:r>
      <w:r>
        <w:rPr>
          <w:rFonts w:eastAsia="MS Mincho"/>
        </w:rPr>
        <w:t>j</w:t>
      </w:r>
      <w:r w:rsidR="00C5719A" w:rsidRPr="00716387">
        <w:rPr>
          <w:rFonts w:eastAsia="MS Mincho"/>
        </w:rPr>
        <w:t xml:space="preserve">eigu pastebėjote bet kokių įtartinų odos pokyčių, nes </w:t>
      </w:r>
      <w:r>
        <w:rPr>
          <w:rFonts w:eastAsia="MS Mincho"/>
        </w:rPr>
        <w:t xml:space="preserve">vartojant šį vaistą gali </w:t>
      </w:r>
      <w:r w:rsidR="00B05C8B" w:rsidRPr="00716387">
        <w:rPr>
          <w:rFonts w:eastAsia="MS Mincho"/>
        </w:rPr>
        <w:t>padidė</w:t>
      </w:r>
      <w:r>
        <w:rPr>
          <w:rFonts w:eastAsia="MS Mincho"/>
        </w:rPr>
        <w:t>ti</w:t>
      </w:r>
      <w:r w:rsidR="00C5719A" w:rsidRPr="00716387">
        <w:rPr>
          <w:rFonts w:eastAsia="MS Mincho"/>
        </w:rPr>
        <w:t xml:space="preserve"> odos vėžio </w:t>
      </w:r>
      <w:r w:rsidR="005E5F59" w:rsidRPr="00716387">
        <w:rPr>
          <w:rFonts w:eastAsia="MS Mincho"/>
        </w:rPr>
        <w:t>(melanomos)</w:t>
      </w:r>
      <w:r w:rsidR="005E5F59">
        <w:rPr>
          <w:rFonts w:eastAsia="MS Mincho"/>
        </w:rPr>
        <w:t xml:space="preserve"> </w:t>
      </w:r>
      <w:r w:rsidR="00C5719A" w:rsidRPr="00716387">
        <w:rPr>
          <w:rFonts w:eastAsia="MS Mincho"/>
        </w:rPr>
        <w:t>rizika (žr. 2 skyrių).</w:t>
      </w:r>
    </w:p>
    <w:p w14:paraId="1DAA5754" w14:textId="77777777" w:rsidR="00C5719A" w:rsidRPr="00716387" w:rsidRDefault="00C5719A" w:rsidP="002E2E6E">
      <w:pPr>
        <w:spacing w:after="45"/>
        <w:ind w:left="210" w:hanging="210"/>
        <w:rPr>
          <w:rFonts w:eastAsia="MS Mincho"/>
        </w:rPr>
      </w:pPr>
    </w:p>
    <w:p w14:paraId="2AE4FC25" w14:textId="77777777" w:rsidR="00C5719A" w:rsidRPr="00716387" w:rsidRDefault="00C5719A" w:rsidP="002E2E6E">
      <w:pPr>
        <w:spacing w:after="45"/>
        <w:ind w:left="210" w:hanging="210"/>
        <w:rPr>
          <w:rFonts w:eastAsia="MS Mincho"/>
          <w:u w:val="single"/>
        </w:rPr>
      </w:pPr>
      <w:r w:rsidRPr="00716387">
        <w:rPr>
          <w:rFonts w:eastAsia="MS Mincho"/>
          <w:u w:val="single"/>
        </w:rPr>
        <w:t>Kitas šalutinis poveikis</w:t>
      </w:r>
    </w:p>
    <w:p w14:paraId="2DA9EDFC" w14:textId="77777777" w:rsidR="00C5719A" w:rsidRPr="00716387" w:rsidRDefault="00C5719A" w:rsidP="002E2E6E">
      <w:pPr>
        <w:spacing w:after="45"/>
        <w:ind w:left="210" w:hanging="210"/>
      </w:pPr>
    </w:p>
    <w:p w14:paraId="6B1BAE84" w14:textId="3E45C954" w:rsidR="004148B5" w:rsidRPr="00716387" w:rsidRDefault="004148B5" w:rsidP="002E2E6E">
      <w:pPr>
        <w:suppressAutoHyphens w:val="0"/>
        <w:spacing w:after="45"/>
        <w:rPr>
          <w:i/>
        </w:rPr>
      </w:pPr>
      <w:r w:rsidRPr="00716387">
        <w:rPr>
          <w:i/>
        </w:rPr>
        <w:t>Labai dažn</w:t>
      </w:r>
      <w:r w:rsidR="008E780B">
        <w:rPr>
          <w:i/>
        </w:rPr>
        <w:t>as</w:t>
      </w:r>
      <w:r w:rsidRPr="00716387">
        <w:rPr>
          <w:i/>
        </w:rPr>
        <w:t xml:space="preserve"> (</w:t>
      </w:r>
      <w:r w:rsidR="00432B44" w:rsidRPr="00716387">
        <w:rPr>
          <w:i/>
        </w:rPr>
        <w:t xml:space="preserve">gali </w:t>
      </w:r>
      <w:r w:rsidRPr="00716387">
        <w:rPr>
          <w:i/>
        </w:rPr>
        <w:t>atsira</w:t>
      </w:r>
      <w:r w:rsidR="00432B44" w:rsidRPr="00716387">
        <w:rPr>
          <w:i/>
        </w:rPr>
        <w:t>sti</w:t>
      </w:r>
      <w:r w:rsidRPr="00716387">
        <w:rPr>
          <w:i/>
        </w:rPr>
        <w:t xml:space="preserve"> daugiau kaip 1 iš 10</w:t>
      </w:r>
      <w:r w:rsidR="00432B44" w:rsidRPr="00716387">
        <w:rPr>
          <w:i/>
        </w:rPr>
        <w:t> žmonių</w:t>
      </w:r>
      <w:r w:rsidRPr="00716387">
        <w:rPr>
          <w:i/>
        </w:rPr>
        <w:t>)</w:t>
      </w:r>
    </w:p>
    <w:p w14:paraId="2002F338" w14:textId="77777777" w:rsidR="004148B5" w:rsidRPr="00716387" w:rsidRDefault="00432B44" w:rsidP="00F52E30">
      <w:pPr>
        <w:numPr>
          <w:ilvl w:val="0"/>
          <w:numId w:val="26"/>
        </w:numPr>
        <w:tabs>
          <w:tab w:val="clear" w:pos="720"/>
        </w:tabs>
        <w:ind w:left="567" w:hanging="567"/>
      </w:pPr>
      <w:r w:rsidRPr="00716387">
        <w:t>Nevalingi</w:t>
      </w:r>
      <w:r w:rsidR="004148B5" w:rsidRPr="00716387">
        <w:t xml:space="preserve"> judesiai (diskinezija).</w:t>
      </w:r>
    </w:p>
    <w:p w14:paraId="2C396929" w14:textId="77777777" w:rsidR="004148B5" w:rsidRPr="00716387" w:rsidRDefault="004148B5" w:rsidP="00F52E30">
      <w:pPr>
        <w:numPr>
          <w:ilvl w:val="0"/>
          <w:numId w:val="26"/>
        </w:numPr>
        <w:tabs>
          <w:tab w:val="clear" w:pos="720"/>
        </w:tabs>
        <w:ind w:left="567" w:hanging="567"/>
      </w:pPr>
      <w:r w:rsidRPr="00716387">
        <w:t>Galvos skausmas.</w:t>
      </w:r>
    </w:p>
    <w:p w14:paraId="31841E1D" w14:textId="77777777" w:rsidR="004148B5" w:rsidRPr="00716387" w:rsidRDefault="004148B5">
      <w:pPr>
        <w:tabs>
          <w:tab w:val="left" w:pos="567"/>
        </w:tabs>
        <w:ind w:left="567" w:hanging="567"/>
      </w:pPr>
    </w:p>
    <w:p w14:paraId="34841EAB" w14:textId="164980AC" w:rsidR="004148B5" w:rsidRPr="00716387" w:rsidRDefault="004148B5">
      <w:pPr>
        <w:tabs>
          <w:tab w:val="left" w:pos="567"/>
        </w:tabs>
        <w:ind w:left="567" w:hanging="567"/>
        <w:rPr>
          <w:i/>
        </w:rPr>
      </w:pPr>
      <w:r w:rsidRPr="00716387">
        <w:rPr>
          <w:i/>
        </w:rPr>
        <w:t>Dažn</w:t>
      </w:r>
      <w:r w:rsidR="008E780B">
        <w:rPr>
          <w:i/>
        </w:rPr>
        <w:t>as</w:t>
      </w:r>
      <w:r w:rsidRPr="00716387">
        <w:rPr>
          <w:i/>
        </w:rPr>
        <w:t xml:space="preserve"> </w:t>
      </w:r>
      <w:r w:rsidR="00432B44" w:rsidRPr="00716387">
        <w:rPr>
          <w:i/>
        </w:rPr>
        <w:t>(gali atsirasti ne daugiau kaip 1 iš 10 žmonių)</w:t>
      </w:r>
    </w:p>
    <w:p w14:paraId="4B9961AF" w14:textId="77777777" w:rsidR="004148B5" w:rsidRPr="00716387" w:rsidRDefault="004148B5" w:rsidP="00F52E30">
      <w:pPr>
        <w:numPr>
          <w:ilvl w:val="0"/>
          <w:numId w:val="26"/>
        </w:numPr>
        <w:tabs>
          <w:tab w:val="clear" w:pos="720"/>
        </w:tabs>
        <w:ind w:left="567" w:hanging="567"/>
      </w:pPr>
      <w:r w:rsidRPr="00716387">
        <w:t>Pilvo skausmas.</w:t>
      </w:r>
    </w:p>
    <w:p w14:paraId="56454F10" w14:textId="77777777" w:rsidR="004148B5" w:rsidRPr="00716387" w:rsidRDefault="004148B5" w:rsidP="00F52E30">
      <w:pPr>
        <w:numPr>
          <w:ilvl w:val="0"/>
          <w:numId w:val="26"/>
        </w:numPr>
        <w:tabs>
          <w:tab w:val="clear" w:pos="720"/>
        </w:tabs>
        <w:ind w:left="567" w:hanging="567"/>
      </w:pPr>
      <w:r w:rsidRPr="00716387">
        <w:t>Griuvimas.</w:t>
      </w:r>
    </w:p>
    <w:p w14:paraId="3BF70682" w14:textId="77777777" w:rsidR="004148B5" w:rsidRPr="00716387" w:rsidRDefault="004148B5" w:rsidP="00F52E30">
      <w:pPr>
        <w:numPr>
          <w:ilvl w:val="0"/>
          <w:numId w:val="26"/>
        </w:numPr>
        <w:tabs>
          <w:tab w:val="clear" w:pos="720"/>
        </w:tabs>
        <w:ind w:left="567" w:hanging="567"/>
      </w:pPr>
      <w:r w:rsidRPr="00716387">
        <w:t>Alergija.</w:t>
      </w:r>
    </w:p>
    <w:p w14:paraId="0EC18012" w14:textId="77777777" w:rsidR="004148B5" w:rsidRPr="00716387" w:rsidRDefault="004148B5" w:rsidP="00F52E30">
      <w:pPr>
        <w:numPr>
          <w:ilvl w:val="0"/>
          <w:numId w:val="26"/>
        </w:numPr>
        <w:tabs>
          <w:tab w:val="clear" w:pos="720"/>
        </w:tabs>
        <w:ind w:left="567" w:hanging="567"/>
      </w:pPr>
      <w:r w:rsidRPr="00716387">
        <w:t>Karščiavimas.</w:t>
      </w:r>
    </w:p>
    <w:p w14:paraId="305AFA06" w14:textId="77777777" w:rsidR="004148B5" w:rsidRPr="00716387" w:rsidRDefault="004148B5" w:rsidP="00F52E30">
      <w:pPr>
        <w:numPr>
          <w:ilvl w:val="0"/>
          <w:numId w:val="26"/>
        </w:numPr>
        <w:tabs>
          <w:tab w:val="clear" w:pos="720"/>
        </w:tabs>
        <w:ind w:left="567" w:hanging="567"/>
      </w:pPr>
      <w:r w:rsidRPr="00716387">
        <w:t>Gripo sindromas.</w:t>
      </w:r>
    </w:p>
    <w:p w14:paraId="2D367699" w14:textId="77777777" w:rsidR="004148B5" w:rsidRPr="00716387" w:rsidRDefault="004148B5" w:rsidP="00843FF2">
      <w:pPr>
        <w:numPr>
          <w:ilvl w:val="0"/>
          <w:numId w:val="26"/>
        </w:numPr>
        <w:tabs>
          <w:tab w:val="clear" w:pos="720"/>
        </w:tabs>
        <w:ind w:left="567" w:hanging="567"/>
      </w:pPr>
      <w:r w:rsidRPr="00716387">
        <w:t>Bendras negalavimas.</w:t>
      </w:r>
    </w:p>
    <w:p w14:paraId="1D708AD3" w14:textId="77777777" w:rsidR="004148B5" w:rsidRPr="00716387" w:rsidRDefault="004148B5" w:rsidP="00F52E30">
      <w:pPr>
        <w:numPr>
          <w:ilvl w:val="0"/>
          <w:numId w:val="26"/>
        </w:numPr>
        <w:tabs>
          <w:tab w:val="clear" w:pos="720"/>
        </w:tabs>
        <w:ind w:left="567" w:hanging="567"/>
      </w:pPr>
      <w:r w:rsidRPr="00716387">
        <w:lastRenderedPageBreak/>
        <w:t>Kaklo skausmas.</w:t>
      </w:r>
    </w:p>
    <w:p w14:paraId="018A7FD2" w14:textId="77777777" w:rsidR="004148B5" w:rsidRPr="00716387" w:rsidRDefault="004148B5" w:rsidP="00F52E30">
      <w:pPr>
        <w:numPr>
          <w:ilvl w:val="0"/>
          <w:numId w:val="26"/>
        </w:numPr>
        <w:tabs>
          <w:tab w:val="clear" w:pos="720"/>
        </w:tabs>
        <w:ind w:left="567" w:hanging="567"/>
      </w:pPr>
      <w:r w:rsidRPr="00716387">
        <w:t>Krūtinės skausmas (krūtinės angina).</w:t>
      </w:r>
    </w:p>
    <w:p w14:paraId="3956537C" w14:textId="77777777" w:rsidR="004148B5" w:rsidRPr="00716387" w:rsidRDefault="004148B5" w:rsidP="00F52E30">
      <w:pPr>
        <w:numPr>
          <w:ilvl w:val="0"/>
          <w:numId w:val="26"/>
        </w:numPr>
        <w:tabs>
          <w:tab w:val="clear" w:pos="720"/>
        </w:tabs>
        <w:ind w:left="567" w:hanging="567"/>
      </w:pPr>
      <w:r w:rsidRPr="00716387">
        <w:t>Kraujospūdžio sumažėjimas stojantis (ortostatinė hipotenzija). Galimi simptomai yra galvos svaigimas, alpulys.</w:t>
      </w:r>
    </w:p>
    <w:p w14:paraId="3FCD9EBB" w14:textId="77777777" w:rsidR="004148B5" w:rsidRPr="00716387" w:rsidRDefault="004148B5" w:rsidP="00F52E30">
      <w:pPr>
        <w:numPr>
          <w:ilvl w:val="0"/>
          <w:numId w:val="26"/>
        </w:numPr>
        <w:tabs>
          <w:tab w:val="clear" w:pos="720"/>
        </w:tabs>
        <w:ind w:left="567" w:hanging="567"/>
      </w:pPr>
      <w:r w:rsidRPr="00716387">
        <w:t>Apetito sumažėjimas.</w:t>
      </w:r>
    </w:p>
    <w:p w14:paraId="4E4F3357" w14:textId="77777777" w:rsidR="004148B5" w:rsidRPr="00716387" w:rsidRDefault="004148B5" w:rsidP="00F52E30">
      <w:pPr>
        <w:numPr>
          <w:ilvl w:val="0"/>
          <w:numId w:val="26"/>
        </w:numPr>
        <w:tabs>
          <w:tab w:val="clear" w:pos="720"/>
        </w:tabs>
        <w:ind w:left="567" w:hanging="567"/>
      </w:pPr>
      <w:r w:rsidRPr="00716387">
        <w:t>Vidurių užkietėjimas.</w:t>
      </w:r>
    </w:p>
    <w:p w14:paraId="4F716E6A" w14:textId="77777777" w:rsidR="004148B5" w:rsidRPr="00716387" w:rsidRDefault="004148B5" w:rsidP="00F52E30">
      <w:pPr>
        <w:numPr>
          <w:ilvl w:val="0"/>
          <w:numId w:val="26"/>
        </w:numPr>
        <w:tabs>
          <w:tab w:val="clear" w:pos="720"/>
        </w:tabs>
        <w:ind w:left="567" w:hanging="567"/>
      </w:pPr>
      <w:r w:rsidRPr="00716387">
        <w:t>Burnos džiūvimas.</w:t>
      </w:r>
    </w:p>
    <w:p w14:paraId="4DA5C23B" w14:textId="77777777" w:rsidR="004148B5" w:rsidRPr="00716387" w:rsidRDefault="004148B5" w:rsidP="00F52E30">
      <w:pPr>
        <w:numPr>
          <w:ilvl w:val="0"/>
          <w:numId w:val="26"/>
        </w:numPr>
        <w:tabs>
          <w:tab w:val="clear" w:pos="720"/>
        </w:tabs>
        <w:ind w:left="567" w:hanging="567"/>
      </w:pPr>
      <w:r w:rsidRPr="00716387">
        <w:t>Pykinimas ir vėmimas.</w:t>
      </w:r>
    </w:p>
    <w:p w14:paraId="6B193696" w14:textId="77777777" w:rsidR="004148B5" w:rsidRPr="00716387" w:rsidRDefault="004148B5" w:rsidP="00F52E30">
      <w:pPr>
        <w:numPr>
          <w:ilvl w:val="0"/>
          <w:numId w:val="26"/>
        </w:numPr>
        <w:tabs>
          <w:tab w:val="clear" w:pos="720"/>
        </w:tabs>
        <w:ind w:left="567" w:hanging="567"/>
      </w:pPr>
      <w:r w:rsidRPr="00716387">
        <w:t>Vidurių pūtimas.</w:t>
      </w:r>
    </w:p>
    <w:p w14:paraId="414FFA93" w14:textId="77777777" w:rsidR="004148B5" w:rsidRPr="00716387" w:rsidRDefault="004148B5" w:rsidP="00F52E30">
      <w:pPr>
        <w:numPr>
          <w:ilvl w:val="0"/>
          <w:numId w:val="26"/>
        </w:numPr>
        <w:tabs>
          <w:tab w:val="clear" w:pos="720"/>
        </w:tabs>
        <w:ind w:left="567" w:hanging="567"/>
      </w:pPr>
      <w:r w:rsidRPr="00716387">
        <w:t>Nenormalūs kraujo tyrimo rodmenys (leukopenija).</w:t>
      </w:r>
    </w:p>
    <w:p w14:paraId="344CAA67" w14:textId="77777777" w:rsidR="004148B5" w:rsidRPr="00716387" w:rsidRDefault="004148B5" w:rsidP="00F52E30">
      <w:pPr>
        <w:numPr>
          <w:ilvl w:val="0"/>
          <w:numId w:val="26"/>
        </w:numPr>
        <w:tabs>
          <w:tab w:val="clear" w:pos="720"/>
        </w:tabs>
        <w:ind w:left="567" w:hanging="567"/>
      </w:pPr>
      <w:r w:rsidRPr="00716387">
        <w:t>Sąnarių skausmas (artralgija).</w:t>
      </w:r>
    </w:p>
    <w:p w14:paraId="7C31F274" w14:textId="77777777" w:rsidR="004148B5" w:rsidRPr="00716387" w:rsidRDefault="004148B5" w:rsidP="00F52E30">
      <w:pPr>
        <w:numPr>
          <w:ilvl w:val="0"/>
          <w:numId w:val="26"/>
        </w:numPr>
        <w:tabs>
          <w:tab w:val="clear" w:pos="720"/>
        </w:tabs>
        <w:ind w:left="567" w:hanging="567"/>
      </w:pPr>
      <w:r w:rsidRPr="00716387">
        <w:t>Skeleto raumenų skausmas.</w:t>
      </w:r>
    </w:p>
    <w:p w14:paraId="232F3F75" w14:textId="77777777" w:rsidR="004148B5" w:rsidRPr="00716387" w:rsidRDefault="004148B5" w:rsidP="00F52E30">
      <w:pPr>
        <w:numPr>
          <w:ilvl w:val="0"/>
          <w:numId w:val="26"/>
        </w:numPr>
        <w:tabs>
          <w:tab w:val="clear" w:pos="720"/>
        </w:tabs>
        <w:ind w:left="567" w:hanging="567"/>
      </w:pPr>
      <w:r w:rsidRPr="00716387">
        <w:t>Sąnarių uždegimas (artritas).</w:t>
      </w:r>
    </w:p>
    <w:p w14:paraId="66A233F5" w14:textId="77777777" w:rsidR="004148B5" w:rsidRPr="00716387" w:rsidRDefault="004148B5" w:rsidP="00F52E30">
      <w:pPr>
        <w:numPr>
          <w:ilvl w:val="0"/>
          <w:numId w:val="26"/>
        </w:numPr>
        <w:tabs>
          <w:tab w:val="clear" w:pos="720"/>
        </w:tabs>
        <w:ind w:left="567" w:hanging="567"/>
      </w:pPr>
      <w:r w:rsidRPr="00716387">
        <w:t>Plaštakos tirpimas ir raumenų silpnumas (riešo kanalo sindromas).</w:t>
      </w:r>
    </w:p>
    <w:p w14:paraId="77B030A4" w14:textId="77777777" w:rsidR="004148B5" w:rsidRPr="00716387" w:rsidRDefault="004148B5" w:rsidP="00F52E30">
      <w:pPr>
        <w:numPr>
          <w:ilvl w:val="0"/>
          <w:numId w:val="26"/>
        </w:numPr>
        <w:tabs>
          <w:tab w:val="clear" w:pos="720"/>
        </w:tabs>
        <w:ind w:left="567" w:hanging="567"/>
      </w:pPr>
      <w:r w:rsidRPr="00716387">
        <w:t>Kūno svorio mažėjimas.</w:t>
      </w:r>
    </w:p>
    <w:p w14:paraId="3D470056" w14:textId="77777777" w:rsidR="004148B5" w:rsidRPr="00716387" w:rsidRDefault="004148B5" w:rsidP="00F52E30">
      <w:pPr>
        <w:numPr>
          <w:ilvl w:val="0"/>
          <w:numId w:val="26"/>
        </w:numPr>
        <w:tabs>
          <w:tab w:val="clear" w:pos="720"/>
        </w:tabs>
        <w:ind w:left="567" w:hanging="567"/>
      </w:pPr>
      <w:r w:rsidRPr="00716387">
        <w:t>Neįprasti sapnai.</w:t>
      </w:r>
    </w:p>
    <w:p w14:paraId="67E4A75A" w14:textId="77777777" w:rsidR="004148B5" w:rsidRPr="00716387" w:rsidRDefault="004148B5" w:rsidP="00F52E30">
      <w:pPr>
        <w:numPr>
          <w:ilvl w:val="0"/>
          <w:numId w:val="26"/>
        </w:numPr>
        <w:tabs>
          <w:tab w:val="clear" w:pos="720"/>
        </w:tabs>
        <w:ind w:left="567" w:hanging="567"/>
      </w:pPr>
      <w:r w:rsidRPr="00716387">
        <w:t>Raumenų koordinacijos sutrikimas (pusiausvyros sutrikimas).</w:t>
      </w:r>
    </w:p>
    <w:p w14:paraId="49F505CE" w14:textId="77777777" w:rsidR="004148B5" w:rsidRPr="00716387" w:rsidRDefault="004148B5" w:rsidP="00F52E30">
      <w:pPr>
        <w:numPr>
          <w:ilvl w:val="0"/>
          <w:numId w:val="26"/>
        </w:numPr>
        <w:tabs>
          <w:tab w:val="clear" w:pos="720"/>
        </w:tabs>
        <w:ind w:left="567" w:hanging="567"/>
      </w:pPr>
      <w:r w:rsidRPr="00716387">
        <w:t>Depresija.</w:t>
      </w:r>
    </w:p>
    <w:p w14:paraId="57EC8F12" w14:textId="77777777" w:rsidR="004148B5" w:rsidRPr="00716387" w:rsidRDefault="004148B5" w:rsidP="00F52E30">
      <w:pPr>
        <w:numPr>
          <w:ilvl w:val="0"/>
          <w:numId w:val="26"/>
        </w:numPr>
        <w:tabs>
          <w:tab w:val="clear" w:pos="720"/>
        </w:tabs>
        <w:ind w:left="567" w:hanging="567"/>
      </w:pPr>
      <w:r w:rsidRPr="00716387">
        <w:t>Galvos svaigimas (sukimasis).</w:t>
      </w:r>
    </w:p>
    <w:p w14:paraId="29397A36" w14:textId="77777777" w:rsidR="004148B5" w:rsidRPr="00716387" w:rsidRDefault="004148B5" w:rsidP="00F52E30">
      <w:pPr>
        <w:numPr>
          <w:ilvl w:val="0"/>
          <w:numId w:val="26"/>
        </w:numPr>
        <w:tabs>
          <w:tab w:val="clear" w:pos="720"/>
        </w:tabs>
        <w:ind w:left="567" w:hanging="567"/>
      </w:pPr>
      <w:r w:rsidRPr="00716387">
        <w:t>Ilgiau trunkantis raumenų susitraukimas (distonija).</w:t>
      </w:r>
    </w:p>
    <w:p w14:paraId="1D1226D6" w14:textId="77777777" w:rsidR="004148B5" w:rsidRPr="00716387" w:rsidRDefault="004148B5" w:rsidP="00F52E30">
      <w:pPr>
        <w:numPr>
          <w:ilvl w:val="0"/>
          <w:numId w:val="26"/>
        </w:numPr>
        <w:tabs>
          <w:tab w:val="clear" w:pos="720"/>
        </w:tabs>
        <w:ind w:left="567" w:hanging="567"/>
      </w:pPr>
      <w:r w:rsidRPr="00716387">
        <w:t>Sloga (rinitas).</w:t>
      </w:r>
    </w:p>
    <w:p w14:paraId="5C68A294" w14:textId="77777777" w:rsidR="004148B5" w:rsidRPr="00716387" w:rsidRDefault="004148B5" w:rsidP="00F52E30">
      <w:pPr>
        <w:numPr>
          <w:ilvl w:val="0"/>
          <w:numId w:val="26"/>
        </w:numPr>
        <w:tabs>
          <w:tab w:val="clear" w:pos="720"/>
        </w:tabs>
        <w:ind w:left="567" w:hanging="567"/>
      </w:pPr>
      <w:r w:rsidRPr="00716387">
        <w:t>Odos dirginimas (dermatitas).</w:t>
      </w:r>
    </w:p>
    <w:p w14:paraId="3531E281" w14:textId="77777777" w:rsidR="004148B5" w:rsidRPr="00716387" w:rsidRDefault="004148B5" w:rsidP="00F52E30">
      <w:pPr>
        <w:numPr>
          <w:ilvl w:val="0"/>
          <w:numId w:val="26"/>
        </w:numPr>
        <w:tabs>
          <w:tab w:val="clear" w:pos="720"/>
        </w:tabs>
        <w:ind w:left="567" w:hanging="567"/>
      </w:pPr>
      <w:r w:rsidRPr="00716387">
        <w:t>Išbėrimas.</w:t>
      </w:r>
    </w:p>
    <w:p w14:paraId="55CB476D" w14:textId="77777777" w:rsidR="004148B5" w:rsidRPr="00716387" w:rsidRDefault="004148B5" w:rsidP="00F52E30">
      <w:pPr>
        <w:numPr>
          <w:ilvl w:val="0"/>
          <w:numId w:val="26"/>
        </w:numPr>
        <w:tabs>
          <w:tab w:val="clear" w:pos="720"/>
        </w:tabs>
        <w:ind w:left="567" w:hanging="567"/>
      </w:pPr>
      <w:r w:rsidRPr="00716387">
        <w:t>Akių pasruvimas krauju (konjunktyvitas).</w:t>
      </w:r>
    </w:p>
    <w:p w14:paraId="72801542" w14:textId="77777777" w:rsidR="004148B5" w:rsidRPr="00716387" w:rsidRDefault="004148B5" w:rsidP="00F52E30">
      <w:pPr>
        <w:numPr>
          <w:ilvl w:val="0"/>
          <w:numId w:val="26"/>
        </w:numPr>
        <w:tabs>
          <w:tab w:val="clear" w:pos="720"/>
        </w:tabs>
        <w:ind w:left="567" w:hanging="567"/>
      </w:pPr>
      <w:r w:rsidRPr="00716387">
        <w:t>Primygtinis noras šlapintis.</w:t>
      </w:r>
    </w:p>
    <w:p w14:paraId="36BC7E10" w14:textId="77777777" w:rsidR="004148B5" w:rsidRPr="00716387" w:rsidRDefault="004148B5">
      <w:pPr>
        <w:tabs>
          <w:tab w:val="left" w:pos="567"/>
        </w:tabs>
        <w:ind w:left="567" w:hanging="567"/>
      </w:pPr>
    </w:p>
    <w:p w14:paraId="783CF3AA" w14:textId="1CDA0234" w:rsidR="004148B5" w:rsidRPr="00716387" w:rsidRDefault="004148B5">
      <w:pPr>
        <w:tabs>
          <w:tab w:val="left" w:pos="567"/>
        </w:tabs>
        <w:ind w:left="567" w:hanging="567"/>
        <w:rPr>
          <w:i/>
        </w:rPr>
      </w:pPr>
      <w:r w:rsidRPr="00716387">
        <w:rPr>
          <w:i/>
        </w:rPr>
        <w:t>Nedažn</w:t>
      </w:r>
      <w:r w:rsidR="008E780B">
        <w:rPr>
          <w:i/>
        </w:rPr>
        <w:t>as</w:t>
      </w:r>
      <w:r w:rsidR="00B05C8B" w:rsidRPr="00716387">
        <w:rPr>
          <w:i/>
        </w:rPr>
        <w:t xml:space="preserve"> (gali atsirasti ne daugiau kaip 1 iš 100 žmonių)</w:t>
      </w:r>
    </w:p>
    <w:p w14:paraId="555CC861" w14:textId="77777777" w:rsidR="004148B5" w:rsidRPr="00716387" w:rsidRDefault="004148B5" w:rsidP="00F52E30">
      <w:pPr>
        <w:numPr>
          <w:ilvl w:val="0"/>
          <w:numId w:val="26"/>
        </w:numPr>
        <w:tabs>
          <w:tab w:val="clear" w:pos="720"/>
        </w:tabs>
        <w:ind w:left="567" w:hanging="567"/>
      </w:pPr>
      <w:r w:rsidRPr="00716387">
        <w:t>Insultas (smegenų krauj</w:t>
      </w:r>
      <w:r w:rsidR="00FE70EC" w:rsidRPr="00716387">
        <w:t>otakos</w:t>
      </w:r>
      <w:r w:rsidRPr="00716387">
        <w:t xml:space="preserve"> sutrikimas).</w:t>
      </w:r>
    </w:p>
    <w:p w14:paraId="63800262" w14:textId="77777777" w:rsidR="004148B5" w:rsidRPr="00716387" w:rsidRDefault="004148B5" w:rsidP="00F52E30">
      <w:pPr>
        <w:numPr>
          <w:ilvl w:val="0"/>
          <w:numId w:val="26"/>
        </w:numPr>
        <w:tabs>
          <w:tab w:val="clear" w:pos="720"/>
        </w:tabs>
        <w:ind w:left="567" w:hanging="567"/>
      </w:pPr>
      <w:r w:rsidRPr="00716387">
        <w:t>Širdies priepuolis (miokardo infarktas).</w:t>
      </w:r>
    </w:p>
    <w:p w14:paraId="40E85EF1" w14:textId="77777777" w:rsidR="004148B5" w:rsidRPr="00716387" w:rsidRDefault="004148B5" w:rsidP="00F52E30">
      <w:pPr>
        <w:numPr>
          <w:ilvl w:val="0"/>
          <w:numId w:val="26"/>
        </w:numPr>
        <w:tabs>
          <w:tab w:val="clear" w:pos="720"/>
        </w:tabs>
        <w:ind w:left="567" w:hanging="567"/>
      </w:pPr>
      <w:r w:rsidRPr="00716387">
        <w:t>Odos pūslių atsiradimas (išbėrimas pūslėmis ir pūslelėmis).</w:t>
      </w:r>
    </w:p>
    <w:p w14:paraId="2D8F0843" w14:textId="77777777" w:rsidR="004148B5" w:rsidRPr="00716387" w:rsidRDefault="004148B5">
      <w:pPr>
        <w:tabs>
          <w:tab w:val="left" w:pos="567"/>
        </w:tabs>
        <w:ind w:left="567" w:hanging="567"/>
      </w:pPr>
    </w:p>
    <w:p w14:paraId="633CBB78" w14:textId="194FECFF" w:rsidR="00B05C8B" w:rsidRPr="00716387" w:rsidRDefault="00B05C8B">
      <w:pPr>
        <w:tabs>
          <w:tab w:val="left" w:pos="0"/>
        </w:tabs>
      </w:pPr>
      <w:r w:rsidRPr="00716387">
        <w:rPr>
          <w:i/>
        </w:rPr>
        <w:t xml:space="preserve">Dažnis nežinomas: negali būti </w:t>
      </w:r>
      <w:r w:rsidR="008E780B">
        <w:rPr>
          <w:i/>
        </w:rPr>
        <w:t>apskaičiuotas</w:t>
      </w:r>
      <w:r w:rsidR="008E780B" w:rsidRPr="00716387">
        <w:rPr>
          <w:i/>
        </w:rPr>
        <w:t xml:space="preserve"> </w:t>
      </w:r>
      <w:r w:rsidRPr="00716387">
        <w:rPr>
          <w:i/>
        </w:rPr>
        <w:t>pagal turimus duomenis</w:t>
      </w:r>
    </w:p>
    <w:p w14:paraId="2BF0CF39" w14:textId="77777777" w:rsidR="00B05C8B" w:rsidRPr="00716387" w:rsidRDefault="00616B5E">
      <w:pPr>
        <w:tabs>
          <w:tab w:val="left" w:pos="0"/>
        </w:tabs>
      </w:pPr>
      <w:r w:rsidRPr="00716387">
        <w:t>-</w:t>
      </w:r>
      <w:r w:rsidRPr="00716387">
        <w:tab/>
        <w:t>Kraujospūdžio padidėjimas.</w:t>
      </w:r>
    </w:p>
    <w:p w14:paraId="504A955F" w14:textId="77777777" w:rsidR="00616B5E" w:rsidRPr="00716387" w:rsidRDefault="00616B5E">
      <w:pPr>
        <w:tabs>
          <w:tab w:val="left" w:pos="0"/>
        </w:tabs>
      </w:pPr>
      <w:r w:rsidRPr="00716387">
        <w:t>-</w:t>
      </w:r>
      <w:r w:rsidRPr="00716387">
        <w:tab/>
      </w:r>
      <w:r w:rsidR="006C3521" w:rsidRPr="00716387">
        <w:t>Stiprus</w:t>
      </w:r>
      <w:r w:rsidRPr="00716387">
        <w:t xml:space="preserve"> mieguistumas.</w:t>
      </w:r>
    </w:p>
    <w:p w14:paraId="58514B48" w14:textId="77777777" w:rsidR="00616B5E" w:rsidRPr="00716387" w:rsidRDefault="00616B5E">
      <w:pPr>
        <w:tabs>
          <w:tab w:val="left" w:pos="0"/>
        </w:tabs>
      </w:pPr>
      <w:r w:rsidRPr="00716387">
        <w:t>-</w:t>
      </w:r>
      <w:r w:rsidRPr="00716387">
        <w:tab/>
        <w:t>Staigus miego priepuolis.</w:t>
      </w:r>
    </w:p>
    <w:p w14:paraId="41C1E6F7" w14:textId="77777777" w:rsidR="00616B5E" w:rsidRPr="00716387" w:rsidRDefault="00616B5E">
      <w:pPr>
        <w:tabs>
          <w:tab w:val="left" w:pos="0"/>
        </w:tabs>
      </w:pPr>
    </w:p>
    <w:p w14:paraId="46C67B74" w14:textId="77777777" w:rsidR="00616B5E" w:rsidRPr="00716387" w:rsidRDefault="00616B5E">
      <w:pPr>
        <w:tabs>
          <w:tab w:val="left" w:pos="0"/>
        </w:tabs>
      </w:pPr>
      <w:r w:rsidRPr="00716387">
        <w:rPr>
          <w:b/>
          <w:noProof/>
        </w:rPr>
        <w:t>Pranešimas apie šalutinį poveikį</w:t>
      </w:r>
    </w:p>
    <w:p w14:paraId="477AF64B" w14:textId="77777777" w:rsidR="004148B5" w:rsidRPr="00716387" w:rsidRDefault="00616B5E">
      <w:pPr>
        <w:tabs>
          <w:tab w:val="left" w:pos="0"/>
        </w:tabs>
      </w:pPr>
      <w:r w:rsidRPr="00716387">
        <w:rPr>
          <w:noProof/>
        </w:rPr>
        <w:t xml:space="preserve">Jeigu pasireiškė </w:t>
      </w:r>
      <w:r w:rsidR="004148B5" w:rsidRPr="00716387">
        <w:t>šalutinis poveikis</w:t>
      </w:r>
      <w:r w:rsidRPr="00716387">
        <w:rPr>
          <w:noProof/>
        </w:rPr>
        <w:t>, įskaitant</w:t>
      </w:r>
      <w:r w:rsidR="004148B5" w:rsidRPr="00716387">
        <w:rPr>
          <w:noProof/>
        </w:rPr>
        <w:t xml:space="preserve"> </w:t>
      </w:r>
      <w:r w:rsidR="004148B5" w:rsidRPr="00716387">
        <w:t>šiame lapelyje nenurodytą, pasakykite gydytojui arba vaistininkui.</w:t>
      </w:r>
      <w:r w:rsidRPr="00716387">
        <w:t xml:space="preserve"> </w:t>
      </w:r>
      <w:r w:rsidRPr="00716387">
        <w:rPr>
          <w:szCs w:val="22"/>
        </w:rPr>
        <w:t xml:space="preserve">Apie šalutinį poveikį taip pat galite pranešti tiesiogiai naudodamiesi </w:t>
      </w:r>
      <w:hyperlink r:id="rId11">
        <w:r w:rsidRPr="00716387">
          <w:rPr>
            <w:rStyle w:val="Hyperlink"/>
            <w:szCs w:val="22"/>
            <w:highlight w:val="lightGray"/>
          </w:rPr>
          <w:t xml:space="preserve">V priede </w:t>
        </w:r>
      </w:hyperlink>
      <w:r w:rsidRPr="00716387">
        <w:rPr>
          <w:szCs w:val="22"/>
          <w:highlight w:val="lightGray"/>
        </w:rPr>
        <w:t>nurodyta nacionaline pranešimo sistema</w:t>
      </w:r>
      <w:r w:rsidRPr="00716387">
        <w:rPr>
          <w:color w:val="008000"/>
        </w:rPr>
        <w:t>.</w:t>
      </w:r>
      <w:r w:rsidRPr="00716387">
        <w:t xml:space="preserve"> Pranešdami apie šalutinį poveikį galite mums padėti gauti daugiau informacijos apie šio vaisto saugumą.</w:t>
      </w:r>
    </w:p>
    <w:p w14:paraId="53477D54" w14:textId="77777777" w:rsidR="004148B5" w:rsidRPr="00716387" w:rsidRDefault="004148B5">
      <w:pPr>
        <w:tabs>
          <w:tab w:val="left" w:pos="567"/>
        </w:tabs>
        <w:ind w:left="567" w:hanging="567"/>
      </w:pPr>
    </w:p>
    <w:p w14:paraId="789FD06F" w14:textId="77777777" w:rsidR="004148B5" w:rsidRPr="00716387" w:rsidRDefault="004148B5">
      <w:pPr>
        <w:tabs>
          <w:tab w:val="left" w:pos="567"/>
        </w:tabs>
        <w:ind w:left="567" w:hanging="567"/>
      </w:pPr>
    </w:p>
    <w:p w14:paraId="260C391F" w14:textId="77777777" w:rsidR="004148B5" w:rsidRPr="00716387" w:rsidRDefault="004148B5">
      <w:pPr>
        <w:tabs>
          <w:tab w:val="left" w:pos="567"/>
        </w:tabs>
        <w:ind w:left="567" w:hanging="567"/>
      </w:pPr>
      <w:r w:rsidRPr="00716387">
        <w:rPr>
          <w:b/>
          <w:caps/>
        </w:rPr>
        <w:t>5.</w:t>
      </w:r>
      <w:r w:rsidRPr="00716387">
        <w:rPr>
          <w:b/>
          <w:caps/>
        </w:rPr>
        <w:tab/>
      </w:r>
      <w:r w:rsidR="00616B5E" w:rsidRPr="00716387">
        <w:rPr>
          <w:b/>
          <w:noProof/>
        </w:rPr>
        <w:t xml:space="preserve">Kaip laikyti </w:t>
      </w:r>
      <w:r w:rsidRPr="00716387">
        <w:rPr>
          <w:b/>
          <w:caps/>
        </w:rPr>
        <w:t>AZILECT</w:t>
      </w:r>
    </w:p>
    <w:p w14:paraId="3DF82B69" w14:textId="77777777" w:rsidR="004148B5" w:rsidRPr="00716387" w:rsidRDefault="004148B5">
      <w:pPr>
        <w:tabs>
          <w:tab w:val="left" w:pos="567"/>
        </w:tabs>
        <w:ind w:left="567" w:hanging="567"/>
      </w:pPr>
    </w:p>
    <w:p w14:paraId="74A62A1E" w14:textId="77777777" w:rsidR="004148B5" w:rsidRPr="00716387" w:rsidRDefault="00616B5E">
      <w:pPr>
        <w:tabs>
          <w:tab w:val="left" w:pos="567"/>
        </w:tabs>
      </w:pPr>
      <w:r w:rsidRPr="00716387">
        <w:t>Šį vaistą l</w:t>
      </w:r>
      <w:r w:rsidR="004148B5" w:rsidRPr="00716387">
        <w:t>aiky</w:t>
      </w:r>
      <w:r w:rsidRPr="00716387">
        <w:t>kite</w:t>
      </w:r>
      <w:r w:rsidR="004148B5" w:rsidRPr="00716387">
        <w:t xml:space="preserve"> vaikams </w:t>
      </w:r>
      <w:r w:rsidRPr="00716387">
        <w:t xml:space="preserve">nepastebimoje ir </w:t>
      </w:r>
      <w:r w:rsidR="004148B5" w:rsidRPr="00716387">
        <w:t>nepasiekiamoje vietoje.</w:t>
      </w:r>
    </w:p>
    <w:p w14:paraId="25AAABF9" w14:textId="77777777" w:rsidR="004148B5" w:rsidRPr="00716387" w:rsidRDefault="004148B5">
      <w:pPr>
        <w:tabs>
          <w:tab w:val="left" w:pos="567"/>
        </w:tabs>
      </w:pPr>
    </w:p>
    <w:p w14:paraId="1F9438AA" w14:textId="3D3DED7A" w:rsidR="004148B5" w:rsidRPr="00716387" w:rsidRDefault="004148B5" w:rsidP="00002316">
      <w:pPr>
        <w:tabs>
          <w:tab w:val="left" w:pos="567"/>
        </w:tabs>
      </w:pPr>
      <w:r w:rsidRPr="00716387">
        <w:t>Ant dėžutės, buteli</w:t>
      </w:r>
      <w:r w:rsidR="00E165EB" w:rsidRPr="00716387">
        <w:t>uk</w:t>
      </w:r>
      <w:r w:rsidRPr="00716387">
        <w:t xml:space="preserve">o ir lizdinių plokštelių </w:t>
      </w:r>
      <w:r w:rsidR="00980C3B" w:rsidRPr="00716387">
        <w:t xml:space="preserve">po </w:t>
      </w:r>
      <w:r w:rsidR="00FE70EC" w:rsidRPr="00716387">
        <w:t xml:space="preserve">„EXP“ </w:t>
      </w:r>
      <w:r w:rsidRPr="00716387">
        <w:t xml:space="preserve">nurodytam tinkamumo laikui pasibaigus, </w:t>
      </w:r>
      <w:r w:rsidR="00980C3B" w:rsidRPr="00716387">
        <w:t xml:space="preserve">šio vaisto </w:t>
      </w:r>
      <w:r w:rsidRPr="00716387">
        <w:t>vartoti negalima. Vaistas tinkamas vartoti iki paskutinės nurodyto mėnesio dienos.</w:t>
      </w:r>
    </w:p>
    <w:p w14:paraId="144E96FF" w14:textId="77777777" w:rsidR="004148B5" w:rsidRPr="00716387" w:rsidRDefault="004148B5">
      <w:pPr>
        <w:tabs>
          <w:tab w:val="left" w:pos="567"/>
        </w:tabs>
        <w:ind w:left="567" w:hanging="567"/>
      </w:pPr>
    </w:p>
    <w:p w14:paraId="260361D2" w14:textId="77777777" w:rsidR="004148B5" w:rsidRPr="00716387" w:rsidRDefault="004148B5">
      <w:pPr>
        <w:tabs>
          <w:tab w:val="left" w:pos="567"/>
        </w:tabs>
        <w:ind w:left="567" w:hanging="567"/>
      </w:pPr>
      <w:r w:rsidRPr="00716387">
        <w:t xml:space="preserve">Laikyti ne aukštesnėje kaip </w:t>
      </w:r>
      <w:r w:rsidR="00D40285" w:rsidRPr="00716387">
        <w:t>30</w:t>
      </w:r>
      <w:r w:rsidRPr="00716387">
        <w:rPr>
          <w:rFonts w:ascii="Symbol" w:hAnsi="Symbol"/>
        </w:rPr>
        <w:t></w:t>
      </w:r>
      <w:r w:rsidRPr="00716387">
        <w:t>C temperatūroje.</w:t>
      </w:r>
    </w:p>
    <w:p w14:paraId="6ACC7D11" w14:textId="77777777" w:rsidR="004148B5" w:rsidRPr="00716387" w:rsidRDefault="004148B5">
      <w:pPr>
        <w:tabs>
          <w:tab w:val="left" w:pos="567"/>
        </w:tabs>
      </w:pPr>
    </w:p>
    <w:p w14:paraId="41E6F5D4" w14:textId="77777777" w:rsidR="004148B5" w:rsidRPr="00716387" w:rsidRDefault="004148B5">
      <w:pPr>
        <w:tabs>
          <w:tab w:val="left" w:pos="567"/>
        </w:tabs>
      </w:pPr>
      <w:r w:rsidRPr="00716387">
        <w:t xml:space="preserve">Vaistų negalima </w:t>
      </w:r>
      <w:r w:rsidR="00980C3B" w:rsidRPr="00716387">
        <w:t xml:space="preserve">išmesti </w:t>
      </w:r>
      <w:r w:rsidRPr="00716387">
        <w:t xml:space="preserve">į kanalizaciją arba su buitinėmis atliekomis. Kaip </w:t>
      </w:r>
      <w:r w:rsidR="00980C3B" w:rsidRPr="00716387">
        <w:t xml:space="preserve">išmesti </w:t>
      </w:r>
      <w:r w:rsidRPr="00716387">
        <w:t>nereikalingus vaistus, klauskite vaistininko. Šios priemonės padės apsaugoti aplinką.</w:t>
      </w:r>
    </w:p>
    <w:p w14:paraId="54719B35" w14:textId="77777777" w:rsidR="004148B5" w:rsidRPr="00716387" w:rsidRDefault="004148B5">
      <w:pPr>
        <w:tabs>
          <w:tab w:val="left" w:pos="567"/>
        </w:tabs>
      </w:pPr>
    </w:p>
    <w:p w14:paraId="255C2E40" w14:textId="77777777" w:rsidR="004148B5" w:rsidRPr="00716387" w:rsidRDefault="004148B5" w:rsidP="00D74F0A">
      <w:pPr>
        <w:tabs>
          <w:tab w:val="left" w:pos="567"/>
        </w:tabs>
      </w:pPr>
    </w:p>
    <w:p w14:paraId="5C67199A" w14:textId="77777777" w:rsidR="004148B5" w:rsidRPr="00716387" w:rsidRDefault="004148B5" w:rsidP="00D74F0A">
      <w:pPr>
        <w:keepNext/>
        <w:tabs>
          <w:tab w:val="left" w:pos="567"/>
        </w:tabs>
        <w:ind w:left="567" w:hanging="567"/>
        <w:rPr>
          <w:b/>
        </w:rPr>
      </w:pPr>
      <w:r w:rsidRPr="00716387">
        <w:rPr>
          <w:b/>
        </w:rPr>
        <w:lastRenderedPageBreak/>
        <w:t>6.</w:t>
      </w:r>
      <w:r w:rsidRPr="00716387">
        <w:tab/>
      </w:r>
      <w:r w:rsidR="00C3719F" w:rsidRPr="00716387">
        <w:rPr>
          <w:b/>
        </w:rPr>
        <w:t>Pakuotės turinys ir kita informacija</w:t>
      </w:r>
    </w:p>
    <w:p w14:paraId="7A4E064D" w14:textId="77777777" w:rsidR="004148B5" w:rsidRPr="00716387" w:rsidRDefault="004148B5" w:rsidP="00D74F0A">
      <w:pPr>
        <w:keepNext/>
        <w:tabs>
          <w:tab w:val="left" w:pos="567"/>
        </w:tabs>
        <w:ind w:left="567" w:hanging="567"/>
      </w:pPr>
    </w:p>
    <w:p w14:paraId="1E54C49E" w14:textId="77777777" w:rsidR="004148B5" w:rsidRPr="00716387" w:rsidRDefault="004148B5" w:rsidP="00D74F0A">
      <w:pPr>
        <w:keepNext/>
        <w:tabs>
          <w:tab w:val="left" w:pos="567"/>
        </w:tabs>
        <w:ind w:left="567" w:hanging="567"/>
      </w:pPr>
      <w:r w:rsidRPr="00716387">
        <w:rPr>
          <w:b/>
          <w:bCs/>
        </w:rPr>
        <w:t>AZILECT sudėtis</w:t>
      </w:r>
    </w:p>
    <w:p w14:paraId="350792A1" w14:textId="77777777" w:rsidR="004148B5" w:rsidRPr="00716387" w:rsidRDefault="004148B5" w:rsidP="00D74F0A">
      <w:pPr>
        <w:keepNext/>
        <w:tabs>
          <w:tab w:val="left" w:pos="567"/>
        </w:tabs>
        <w:ind w:left="567" w:hanging="567"/>
      </w:pPr>
    </w:p>
    <w:p w14:paraId="7E90EAEC" w14:textId="77777777" w:rsidR="004148B5" w:rsidRPr="00716387" w:rsidRDefault="004148B5" w:rsidP="00D74F0A">
      <w:pPr>
        <w:keepNext/>
        <w:tabs>
          <w:tab w:val="left" w:pos="567"/>
        </w:tabs>
        <w:ind w:left="567" w:hanging="567"/>
      </w:pPr>
      <w:r w:rsidRPr="00716387">
        <w:t>-</w:t>
      </w:r>
      <w:r w:rsidRPr="00716387">
        <w:tab/>
        <w:t xml:space="preserve">Veiklioji medžiaga </w:t>
      </w:r>
      <w:r w:rsidR="00C3719F" w:rsidRPr="00716387">
        <w:t xml:space="preserve">yra </w:t>
      </w:r>
      <w:r w:rsidRPr="00716387">
        <w:t xml:space="preserve">razagilinas. </w:t>
      </w:r>
      <w:r w:rsidR="006E4661" w:rsidRPr="00716387">
        <w:t xml:space="preserve">Kiekvienoje </w:t>
      </w:r>
      <w:r w:rsidRPr="00716387">
        <w:t>tabletėje yra 1 mg razagilino (</w:t>
      </w:r>
      <w:r w:rsidR="006F7867" w:rsidRPr="00716387">
        <w:t xml:space="preserve">mesilato </w:t>
      </w:r>
      <w:r w:rsidR="00BC4E68" w:rsidRPr="00716387">
        <w:t>pavidalu</w:t>
      </w:r>
      <w:r w:rsidRPr="00716387">
        <w:t>).</w:t>
      </w:r>
    </w:p>
    <w:p w14:paraId="18916808" w14:textId="77777777" w:rsidR="004148B5" w:rsidRPr="00716387" w:rsidRDefault="004148B5">
      <w:pPr>
        <w:tabs>
          <w:tab w:val="left" w:pos="567"/>
        </w:tabs>
        <w:ind w:left="567" w:hanging="567"/>
      </w:pPr>
      <w:r w:rsidRPr="00716387">
        <w:t>-</w:t>
      </w:r>
      <w:r w:rsidRPr="00716387">
        <w:tab/>
        <w:t>Pagalbinės medžiagos yra manitolis, koloidinis bevandenis silicio dioksidas, kukurūzų krakmolas, gelifikuotas kukurūzų krakmolas, stearino rūgštis, talkas.</w:t>
      </w:r>
    </w:p>
    <w:p w14:paraId="1D50BDF8" w14:textId="77777777" w:rsidR="004148B5" w:rsidRPr="00716387" w:rsidRDefault="004148B5">
      <w:pPr>
        <w:tabs>
          <w:tab w:val="left" w:pos="567"/>
        </w:tabs>
        <w:ind w:left="567" w:hanging="567"/>
      </w:pPr>
    </w:p>
    <w:p w14:paraId="3D949C60" w14:textId="77777777" w:rsidR="004148B5" w:rsidRPr="00716387" w:rsidRDefault="004148B5">
      <w:pPr>
        <w:ind w:right="-2"/>
        <w:rPr>
          <w:b/>
          <w:bCs/>
        </w:rPr>
      </w:pPr>
      <w:r w:rsidRPr="00716387">
        <w:rPr>
          <w:b/>
          <w:bCs/>
        </w:rPr>
        <w:t xml:space="preserve">AZILECT </w:t>
      </w:r>
      <w:r w:rsidRPr="00716387">
        <w:rPr>
          <w:b/>
          <w:bCs/>
          <w:noProof/>
        </w:rPr>
        <w:t>išvaizda ir kiekis pakuotėje</w:t>
      </w:r>
    </w:p>
    <w:p w14:paraId="093FDB15" w14:textId="77777777" w:rsidR="004148B5" w:rsidRPr="00716387" w:rsidRDefault="004148B5">
      <w:pPr>
        <w:tabs>
          <w:tab w:val="left" w:pos="567"/>
        </w:tabs>
      </w:pPr>
    </w:p>
    <w:p w14:paraId="71C45DB0" w14:textId="77777777" w:rsidR="004148B5" w:rsidRPr="00716387" w:rsidRDefault="004148B5">
      <w:pPr>
        <w:tabs>
          <w:tab w:val="left" w:pos="567"/>
        </w:tabs>
      </w:pPr>
      <w:r w:rsidRPr="00716387">
        <w:t>AZILECT tabletės yra baltos arba beveik baltos, apvalios, plokščios, nuožulniais kraštais, vienoje jų pusėje įspausta ,,GIL“ ir ,,1“, o kita pusė lygi.</w:t>
      </w:r>
    </w:p>
    <w:p w14:paraId="154B1776" w14:textId="77777777" w:rsidR="004148B5" w:rsidRPr="00716387" w:rsidRDefault="004148B5">
      <w:pPr>
        <w:tabs>
          <w:tab w:val="left" w:pos="567"/>
        </w:tabs>
      </w:pPr>
    </w:p>
    <w:p w14:paraId="7CCFBA58" w14:textId="77777777" w:rsidR="004148B5" w:rsidRPr="00716387" w:rsidRDefault="004148B5" w:rsidP="008D5F4A">
      <w:pPr>
        <w:tabs>
          <w:tab w:val="left" w:pos="567"/>
        </w:tabs>
      </w:pPr>
      <w:r w:rsidRPr="00716387">
        <w:t>Tiekiamos 7, 10, 28, 30, 100 arba 112</w:t>
      </w:r>
      <w:r w:rsidR="00C3719F" w:rsidRPr="00716387">
        <w:t> </w:t>
      </w:r>
      <w:r w:rsidRPr="00716387">
        <w:t>tablečių lizdinės plokštelės</w:t>
      </w:r>
      <w:r w:rsidR="00092490" w:rsidRPr="00716387">
        <w:t xml:space="preserve"> </w:t>
      </w:r>
      <w:r w:rsidRPr="00716387">
        <w:t>arba 30</w:t>
      </w:r>
      <w:r w:rsidR="00C3719F" w:rsidRPr="00716387">
        <w:t> </w:t>
      </w:r>
      <w:r w:rsidRPr="00716387">
        <w:t>tablečių buteli</w:t>
      </w:r>
      <w:r w:rsidR="00E165EB" w:rsidRPr="00716387">
        <w:t>uk</w:t>
      </w:r>
      <w:r w:rsidRPr="00716387">
        <w:t>ai.</w:t>
      </w:r>
    </w:p>
    <w:p w14:paraId="482CAFD0" w14:textId="77777777" w:rsidR="004148B5" w:rsidRPr="00716387" w:rsidRDefault="004148B5">
      <w:pPr>
        <w:tabs>
          <w:tab w:val="left" w:pos="567"/>
        </w:tabs>
      </w:pPr>
      <w:r w:rsidRPr="00716387">
        <w:t>Gali būti tiekiamos ne visų dydžių pakuotės.</w:t>
      </w:r>
    </w:p>
    <w:p w14:paraId="7561A37D" w14:textId="77777777" w:rsidR="004148B5" w:rsidRPr="00716387" w:rsidRDefault="004148B5">
      <w:pPr>
        <w:tabs>
          <w:tab w:val="left" w:pos="567"/>
          <w:tab w:val="left" w:pos="5040"/>
        </w:tabs>
      </w:pPr>
    </w:p>
    <w:p w14:paraId="3DC9E5F3" w14:textId="77777777" w:rsidR="004148B5" w:rsidRPr="00716387" w:rsidRDefault="00C3719F">
      <w:pPr>
        <w:ind w:right="-2"/>
      </w:pPr>
      <w:r w:rsidRPr="00716387">
        <w:rPr>
          <w:b/>
        </w:rPr>
        <w:t>Registruotojas</w:t>
      </w:r>
    </w:p>
    <w:p w14:paraId="058778B8" w14:textId="77777777" w:rsidR="004148B5" w:rsidRPr="00716387" w:rsidRDefault="004148B5">
      <w:pPr>
        <w:tabs>
          <w:tab w:val="left" w:pos="567"/>
          <w:tab w:val="left" w:pos="5040"/>
        </w:tabs>
      </w:pPr>
    </w:p>
    <w:tbl>
      <w:tblPr>
        <w:tblW w:w="9286" w:type="dxa"/>
        <w:tblLayout w:type="fixed"/>
        <w:tblLook w:val="0000" w:firstRow="0" w:lastRow="0" w:firstColumn="0" w:lastColumn="0" w:noHBand="0" w:noVBand="0"/>
      </w:tblPr>
      <w:tblGrid>
        <w:gridCol w:w="9286"/>
      </w:tblGrid>
      <w:tr w:rsidR="00C3719F" w:rsidRPr="00716387" w14:paraId="7FA4D2FE" w14:textId="77777777" w:rsidTr="00C3719F">
        <w:trPr>
          <w:trHeight w:val="3795"/>
        </w:trPr>
        <w:tc>
          <w:tcPr>
            <w:tcW w:w="9286" w:type="dxa"/>
          </w:tcPr>
          <w:p w14:paraId="392ECB5D" w14:textId="77777777" w:rsidR="00C3719F" w:rsidRPr="00716387" w:rsidRDefault="00C3719F" w:rsidP="00E90837">
            <w:pPr>
              <w:tabs>
                <w:tab w:val="left" w:pos="567"/>
              </w:tabs>
              <w:suppressAutoHyphens w:val="0"/>
              <w:rPr>
                <w:szCs w:val="22"/>
                <w:lang w:eastAsia="en-US"/>
              </w:rPr>
            </w:pPr>
            <w:r w:rsidRPr="00716387">
              <w:rPr>
                <w:szCs w:val="22"/>
                <w:lang w:eastAsia="en-US"/>
              </w:rPr>
              <w:t>Teva B.V.</w:t>
            </w:r>
          </w:p>
          <w:p w14:paraId="533C822E" w14:textId="77777777" w:rsidR="00C3719F" w:rsidRPr="00716387" w:rsidRDefault="00C3719F" w:rsidP="00E90837">
            <w:pPr>
              <w:tabs>
                <w:tab w:val="left" w:pos="567"/>
              </w:tabs>
              <w:suppressAutoHyphens w:val="0"/>
              <w:rPr>
                <w:szCs w:val="22"/>
                <w:lang w:eastAsia="en-US"/>
              </w:rPr>
            </w:pPr>
            <w:r w:rsidRPr="00716387">
              <w:rPr>
                <w:szCs w:val="22"/>
                <w:lang w:eastAsia="en-US"/>
              </w:rPr>
              <w:t>Swensweg 5</w:t>
            </w:r>
          </w:p>
          <w:p w14:paraId="535AFEEB" w14:textId="77777777" w:rsidR="00C3719F" w:rsidRPr="00716387" w:rsidRDefault="00C3719F" w:rsidP="00E90837">
            <w:pPr>
              <w:tabs>
                <w:tab w:val="left" w:pos="567"/>
              </w:tabs>
              <w:suppressAutoHyphens w:val="0"/>
              <w:rPr>
                <w:szCs w:val="22"/>
                <w:lang w:eastAsia="en-US"/>
              </w:rPr>
            </w:pPr>
            <w:r w:rsidRPr="00716387">
              <w:rPr>
                <w:szCs w:val="22"/>
                <w:lang w:eastAsia="en-US"/>
              </w:rPr>
              <w:t>2031 GA Haarlem</w:t>
            </w:r>
          </w:p>
          <w:p w14:paraId="64F25FE6" w14:textId="77777777" w:rsidR="00C3719F" w:rsidRPr="00716387" w:rsidRDefault="00C3719F">
            <w:pPr>
              <w:tabs>
                <w:tab w:val="left" w:pos="567"/>
                <w:tab w:val="left" w:pos="5040"/>
              </w:tabs>
              <w:rPr>
                <w:szCs w:val="22"/>
                <w:lang w:eastAsia="en-US"/>
              </w:rPr>
            </w:pPr>
            <w:r w:rsidRPr="00716387">
              <w:rPr>
                <w:szCs w:val="22"/>
                <w:lang w:eastAsia="en-US"/>
              </w:rPr>
              <w:t>Nyderlandai</w:t>
            </w:r>
          </w:p>
          <w:p w14:paraId="4155F54A" w14:textId="77777777" w:rsidR="00C3719F" w:rsidRPr="00716387" w:rsidRDefault="00C3719F" w:rsidP="00C3719F">
            <w:pPr>
              <w:tabs>
                <w:tab w:val="left" w:pos="567"/>
                <w:tab w:val="left" w:pos="5040"/>
              </w:tabs>
              <w:snapToGrid w:val="0"/>
            </w:pPr>
          </w:p>
          <w:p w14:paraId="19AFDF98" w14:textId="77777777" w:rsidR="00C3719F" w:rsidRPr="00716387" w:rsidRDefault="00C3719F" w:rsidP="00C3719F">
            <w:pPr>
              <w:tabs>
                <w:tab w:val="left" w:pos="567"/>
                <w:tab w:val="left" w:pos="5040"/>
              </w:tabs>
              <w:snapToGrid w:val="0"/>
            </w:pPr>
            <w:r w:rsidRPr="00716387">
              <w:rPr>
                <w:b/>
                <w:bCs/>
              </w:rPr>
              <w:t>Gamintojai</w:t>
            </w:r>
          </w:p>
          <w:p w14:paraId="0B21772E" w14:textId="0CC7DCE2" w:rsidR="00C3719F" w:rsidRPr="00716387" w:rsidDel="00717D51" w:rsidRDefault="00C3719F">
            <w:pPr>
              <w:tabs>
                <w:tab w:val="left" w:pos="567"/>
                <w:tab w:val="left" w:pos="5040"/>
              </w:tabs>
              <w:rPr>
                <w:del w:id="11" w:author="translator" w:date="2025-03-10T09:25:00Z"/>
              </w:rPr>
            </w:pPr>
          </w:p>
          <w:p w14:paraId="1DE5D297" w14:textId="2107D020" w:rsidR="00C3719F" w:rsidRPr="00716387" w:rsidDel="00717D51" w:rsidRDefault="00C3719F">
            <w:pPr>
              <w:tabs>
                <w:tab w:val="left" w:pos="567"/>
                <w:tab w:val="left" w:pos="5040"/>
              </w:tabs>
              <w:rPr>
                <w:del w:id="12" w:author="translator" w:date="2025-03-10T09:25:00Z"/>
                <w:szCs w:val="22"/>
              </w:rPr>
            </w:pPr>
            <w:del w:id="13" w:author="translator" w:date="2025-03-10T09:25:00Z">
              <w:r w:rsidRPr="00716387" w:rsidDel="00717D51">
                <w:rPr>
                  <w:szCs w:val="22"/>
                </w:rPr>
                <w:delText>Teva Pharmaceuticals Europe B.V.</w:delText>
              </w:r>
            </w:del>
          </w:p>
          <w:p w14:paraId="14CCAB26" w14:textId="7187359C" w:rsidR="00C3719F" w:rsidRPr="00716387" w:rsidDel="00717D51" w:rsidRDefault="00C3719F">
            <w:pPr>
              <w:tabs>
                <w:tab w:val="left" w:pos="567"/>
                <w:tab w:val="left" w:pos="5040"/>
              </w:tabs>
              <w:rPr>
                <w:del w:id="14" w:author="translator" w:date="2025-03-10T09:25:00Z"/>
                <w:szCs w:val="22"/>
              </w:rPr>
            </w:pPr>
            <w:del w:id="15" w:author="translator" w:date="2025-03-10T09:25:00Z">
              <w:r w:rsidRPr="00716387" w:rsidDel="00717D51">
                <w:rPr>
                  <w:szCs w:val="22"/>
                </w:rPr>
                <w:delText>Swensweg 5</w:delText>
              </w:r>
            </w:del>
          </w:p>
          <w:p w14:paraId="0ACE7E71" w14:textId="5A570981" w:rsidR="00C3719F" w:rsidRPr="00716387" w:rsidDel="00717D51" w:rsidRDefault="00C3719F">
            <w:pPr>
              <w:tabs>
                <w:tab w:val="left" w:pos="567"/>
                <w:tab w:val="left" w:pos="5040"/>
              </w:tabs>
              <w:rPr>
                <w:del w:id="16" w:author="translator" w:date="2025-03-10T09:25:00Z"/>
                <w:szCs w:val="22"/>
              </w:rPr>
            </w:pPr>
            <w:del w:id="17" w:author="translator" w:date="2025-03-10T09:25:00Z">
              <w:r w:rsidRPr="00716387" w:rsidDel="00717D51">
                <w:rPr>
                  <w:szCs w:val="22"/>
                </w:rPr>
                <w:delText>2031 GA Haarlem</w:delText>
              </w:r>
            </w:del>
          </w:p>
          <w:p w14:paraId="2ED559EB" w14:textId="26CC6DDA" w:rsidR="00C3719F" w:rsidRPr="00716387" w:rsidDel="00717D51" w:rsidRDefault="00C3719F">
            <w:pPr>
              <w:tabs>
                <w:tab w:val="left" w:pos="567"/>
                <w:tab w:val="left" w:pos="5040"/>
              </w:tabs>
              <w:rPr>
                <w:del w:id="18" w:author="translator" w:date="2025-03-10T09:25:00Z"/>
              </w:rPr>
            </w:pPr>
            <w:del w:id="19" w:author="translator" w:date="2025-03-10T09:25:00Z">
              <w:r w:rsidRPr="00716387" w:rsidDel="00717D51">
                <w:delText>Nyderlandai</w:delText>
              </w:r>
            </w:del>
          </w:p>
          <w:p w14:paraId="49E74DEF" w14:textId="77777777" w:rsidR="00C3719F" w:rsidRPr="00716387" w:rsidRDefault="00C3719F" w:rsidP="00E55963">
            <w:pPr>
              <w:rPr>
                <w:highlight w:val="lightGray"/>
              </w:rPr>
            </w:pPr>
          </w:p>
          <w:p w14:paraId="49A5A131" w14:textId="77777777" w:rsidR="00C3719F" w:rsidRPr="00B211F6" w:rsidRDefault="00C3719F" w:rsidP="00E55963">
            <w:r w:rsidRPr="00B211F6">
              <w:t>Pliva Croatia Ltd.</w:t>
            </w:r>
          </w:p>
          <w:p w14:paraId="7225A6B2" w14:textId="77777777" w:rsidR="00C3719F" w:rsidRPr="00B211F6" w:rsidRDefault="00C3719F" w:rsidP="00E55963">
            <w:r w:rsidRPr="00B211F6">
              <w:t>Prilaz baruna Filipovica 25</w:t>
            </w:r>
          </w:p>
          <w:p w14:paraId="2978E8F6" w14:textId="77777777" w:rsidR="00C3719F" w:rsidRPr="00B211F6" w:rsidRDefault="00C3719F" w:rsidP="00E55963">
            <w:r w:rsidRPr="00B211F6">
              <w:t>10000 Zagreb</w:t>
            </w:r>
          </w:p>
          <w:p w14:paraId="1E8DE73B" w14:textId="77777777" w:rsidR="00C3719F" w:rsidRPr="009F782F" w:rsidRDefault="00C3719F" w:rsidP="00E55963">
            <w:r w:rsidRPr="00B211F6">
              <w:t>Kroatija</w:t>
            </w:r>
          </w:p>
          <w:p w14:paraId="44EC8F4F" w14:textId="77777777" w:rsidR="00C3719F" w:rsidRPr="00B211F6" w:rsidRDefault="00C3719F" w:rsidP="00E55963"/>
          <w:p w14:paraId="4242B17A" w14:textId="77777777" w:rsidR="00C3719F" w:rsidRPr="00B211F6" w:rsidRDefault="00C3719F" w:rsidP="00E55963">
            <w:r w:rsidRPr="00B211F6">
              <w:t>Teva Operation Poland Sp.z.o.o.</w:t>
            </w:r>
          </w:p>
          <w:p w14:paraId="139F5EC1" w14:textId="77777777" w:rsidR="00C3719F" w:rsidRPr="00B211F6" w:rsidRDefault="00C3719F" w:rsidP="00E55963">
            <w:r w:rsidRPr="00B211F6">
              <w:t>ul. Mogilska 80,</w:t>
            </w:r>
          </w:p>
          <w:p w14:paraId="6402C5E3" w14:textId="77777777" w:rsidR="00C3719F" w:rsidRPr="00B211F6" w:rsidRDefault="00C3719F" w:rsidP="00E55963">
            <w:r w:rsidRPr="00B211F6">
              <w:t>31-546 Krakow,</w:t>
            </w:r>
          </w:p>
          <w:p w14:paraId="596E8302" w14:textId="77777777" w:rsidR="00C3719F" w:rsidRPr="00716387" w:rsidRDefault="00C3719F" w:rsidP="00E55963">
            <w:r w:rsidRPr="00B211F6">
              <w:t xml:space="preserve">Lenkija </w:t>
            </w:r>
          </w:p>
        </w:tc>
      </w:tr>
    </w:tbl>
    <w:p w14:paraId="713F505C" w14:textId="77777777" w:rsidR="004148B5" w:rsidRPr="00716387" w:rsidRDefault="004148B5">
      <w:pPr>
        <w:tabs>
          <w:tab w:val="left" w:pos="567"/>
        </w:tabs>
      </w:pPr>
    </w:p>
    <w:p w14:paraId="24FABD74" w14:textId="77777777" w:rsidR="004148B5" w:rsidRPr="00716387" w:rsidRDefault="004148B5" w:rsidP="00B50800">
      <w:pPr>
        <w:tabs>
          <w:tab w:val="left" w:pos="567"/>
        </w:tabs>
      </w:pPr>
      <w:r w:rsidRPr="00716387">
        <w:rPr>
          <w:noProof/>
        </w:rPr>
        <w:t xml:space="preserve">Jeigu apie šį vaistą norite sužinoti daugiau, kreipkitės į vietinį </w:t>
      </w:r>
      <w:r w:rsidR="00C3719F" w:rsidRPr="00716387">
        <w:t>registruotojo</w:t>
      </w:r>
      <w:r w:rsidRPr="00716387">
        <w:rPr>
          <w:noProof/>
        </w:rPr>
        <w:t xml:space="preserve"> atstovą</w:t>
      </w:r>
      <w:r w:rsidRPr="00716387">
        <w:t>:</w:t>
      </w:r>
    </w:p>
    <w:p w14:paraId="4242D180" w14:textId="77777777" w:rsidR="004148B5" w:rsidRPr="00716387" w:rsidRDefault="004148B5">
      <w:pPr>
        <w:tabs>
          <w:tab w:val="left" w:pos="567"/>
        </w:tabs>
      </w:pPr>
    </w:p>
    <w:tbl>
      <w:tblPr>
        <w:tblW w:w="9430" w:type="dxa"/>
        <w:tblLayout w:type="fixed"/>
        <w:tblLook w:val="0000" w:firstRow="0" w:lastRow="0" w:firstColumn="0" w:lastColumn="0" w:noHBand="0" w:noVBand="0"/>
      </w:tblPr>
      <w:tblGrid>
        <w:gridCol w:w="4715"/>
        <w:gridCol w:w="4715"/>
      </w:tblGrid>
      <w:tr w:rsidR="003522BA" w:rsidRPr="003522BA" w14:paraId="39D91ED5" w14:textId="77777777" w:rsidTr="00B211F6">
        <w:trPr>
          <w:cantSplit/>
        </w:trPr>
        <w:tc>
          <w:tcPr>
            <w:tcW w:w="4715" w:type="dxa"/>
          </w:tcPr>
          <w:p w14:paraId="1CE82EC7" w14:textId="77777777" w:rsidR="003522BA" w:rsidRPr="003522BA" w:rsidRDefault="003522BA" w:rsidP="00DD6545">
            <w:pPr>
              <w:tabs>
                <w:tab w:val="left" w:pos="567"/>
              </w:tabs>
              <w:rPr>
                <w:b/>
                <w:bCs/>
                <w:szCs w:val="22"/>
                <w:lang w:val="de-DE"/>
              </w:rPr>
            </w:pPr>
            <w:r w:rsidRPr="003522BA">
              <w:rPr>
                <w:b/>
                <w:bCs/>
                <w:szCs w:val="22"/>
                <w:lang w:val="de-DE"/>
              </w:rPr>
              <w:t>België/Belgique/Belgien</w:t>
            </w:r>
          </w:p>
          <w:p w14:paraId="125752C6" w14:textId="77777777" w:rsidR="003522BA" w:rsidRPr="003522BA" w:rsidRDefault="003522BA" w:rsidP="00DD6545">
            <w:pPr>
              <w:widowControl w:val="0"/>
              <w:autoSpaceDE w:val="0"/>
              <w:autoSpaceDN w:val="0"/>
              <w:adjustRightInd w:val="0"/>
              <w:rPr>
                <w:szCs w:val="22"/>
                <w:lang w:val="de-DE"/>
              </w:rPr>
            </w:pPr>
            <w:r w:rsidRPr="003522BA">
              <w:rPr>
                <w:szCs w:val="22"/>
                <w:lang w:val="de-DE"/>
              </w:rPr>
              <w:t>Teva Pharma Belgium N.V./S.A./AG</w:t>
            </w:r>
          </w:p>
          <w:p w14:paraId="3B0F3E89" w14:textId="16551428" w:rsidR="003522BA" w:rsidRPr="003522BA" w:rsidRDefault="003522BA" w:rsidP="00DD6545">
            <w:pPr>
              <w:tabs>
                <w:tab w:val="left" w:pos="567"/>
              </w:tabs>
              <w:rPr>
                <w:szCs w:val="22"/>
                <w:lang w:bidi="he-IL"/>
              </w:rPr>
            </w:pPr>
            <w:r w:rsidRPr="003522BA">
              <w:rPr>
                <w:szCs w:val="22"/>
              </w:rPr>
              <w:t>Tél/Tel: +</w:t>
            </w:r>
            <w:r w:rsidRPr="003522BA">
              <w:rPr>
                <w:szCs w:val="22"/>
                <w:lang w:bidi="he-IL"/>
              </w:rPr>
              <w:t>32 38207373</w:t>
            </w:r>
          </w:p>
          <w:p w14:paraId="52DEE7FB" w14:textId="77777777" w:rsidR="003522BA" w:rsidRPr="003522BA" w:rsidRDefault="003522BA" w:rsidP="00DD6545">
            <w:pPr>
              <w:tabs>
                <w:tab w:val="left" w:pos="567"/>
              </w:tabs>
              <w:rPr>
                <w:szCs w:val="22"/>
              </w:rPr>
            </w:pPr>
          </w:p>
        </w:tc>
        <w:tc>
          <w:tcPr>
            <w:tcW w:w="4715" w:type="dxa"/>
          </w:tcPr>
          <w:p w14:paraId="4C767CB2" w14:textId="77777777" w:rsidR="003522BA" w:rsidRPr="003522BA" w:rsidRDefault="003522BA" w:rsidP="00DD6545">
            <w:pPr>
              <w:tabs>
                <w:tab w:val="left" w:pos="567"/>
              </w:tabs>
              <w:rPr>
                <w:b/>
                <w:szCs w:val="22"/>
              </w:rPr>
            </w:pPr>
            <w:r w:rsidRPr="003522BA">
              <w:rPr>
                <w:b/>
                <w:szCs w:val="22"/>
              </w:rPr>
              <w:t>Lietuva</w:t>
            </w:r>
          </w:p>
          <w:p w14:paraId="789AA3CF" w14:textId="0BEF95FF" w:rsidR="003522BA" w:rsidRPr="003522BA" w:rsidRDefault="003522BA" w:rsidP="00DD6545">
            <w:pPr>
              <w:tabs>
                <w:tab w:val="left" w:pos="567"/>
              </w:tabs>
              <w:spacing w:line="260" w:lineRule="exact"/>
              <w:rPr>
                <w:rFonts w:eastAsia="MS Mincho"/>
                <w:szCs w:val="22"/>
                <w:lang w:eastAsia="lt-LT" w:bidi="he-IL"/>
              </w:rPr>
            </w:pPr>
            <w:r w:rsidRPr="003522BA">
              <w:rPr>
                <w:rFonts w:eastAsia="MS Mincho"/>
                <w:szCs w:val="22"/>
                <w:lang w:eastAsia="lt-LT" w:bidi="he-IL"/>
              </w:rPr>
              <w:t xml:space="preserve">UAB </w:t>
            </w:r>
            <w:r w:rsidRPr="003522BA">
              <w:rPr>
                <w:rFonts w:eastAsia="MS Mincho"/>
                <w:color w:val="000000"/>
                <w:szCs w:val="22"/>
                <w:lang w:eastAsia="en-GB" w:bidi="he-IL"/>
              </w:rPr>
              <w:t>Teva Baltics</w:t>
            </w:r>
          </w:p>
          <w:p w14:paraId="5F8B32A9" w14:textId="77FB9719" w:rsidR="003522BA" w:rsidRPr="003522BA" w:rsidRDefault="003522BA" w:rsidP="00DD6545">
            <w:pPr>
              <w:tabs>
                <w:tab w:val="left" w:pos="567"/>
              </w:tabs>
              <w:rPr>
                <w:szCs w:val="22"/>
              </w:rPr>
            </w:pPr>
            <w:r w:rsidRPr="003522BA">
              <w:rPr>
                <w:rFonts w:eastAsia="MS Mincho"/>
                <w:color w:val="000000"/>
                <w:szCs w:val="22"/>
                <w:lang w:eastAsia="en-GB" w:bidi="he-IL"/>
              </w:rPr>
              <w:t>Tel: +370 52660203</w:t>
            </w:r>
          </w:p>
          <w:p w14:paraId="7A235DF9" w14:textId="77777777" w:rsidR="003522BA" w:rsidRPr="003522BA" w:rsidRDefault="003522BA" w:rsidP="00DD6545">
            <w:pPr>
              <w:tabs>
                <w:tab w:val="left" w:pos="567"/>
              </w:tabs>
              <w:rPr>
                <w:szCs w:val="22"/>
              </w:rPr>
            </w:pPr>
          </w:p>
        </w:tc>
      </w:tr>
      <w:tr w:rsidR="003522BA" w:rsidRPr="003522BA" w14:paraId="463939A7" w14:textId="77777777" w:rsidTr="00B211F6">
        <w:trPr>
          <w:cantSplit/>
        </w:trPr>
        <w:tc>
          <w:tcPr>
            <w:tcW w:w="4715" w:type="dxa"/>
          </w:tcPr>
          <w:p w14:paraId="59809124" w14:textId="77777777" w:rsidR="003522BA" w:rsidRPr="003522BA" w:rsidRDefault="003522BA" w:rsidP="00DD6545">
            <w:pPr>
              <w:rPr>
                <w:b/>
                <w:bCs/>
                <w:szCs w:val="22"/>
              </w:rPr>
            </w:pPr>
            <w:r w:rsidRPr="003522BA">
              <w:rPr>
                <w:b/>
                <w:bCs/>
                <w:szCs w:val="22"/>
              </w:rPr>
              <w:t>България</w:t>
            </w:r>
          </w:p>
          <w:p w14:paraId="344D0206" w14:textId="0841032C" w:rsidR="003522BA" w:rsidRPr="003522BA" w:rsidRDefault="003522BA" w:rsidP="00DD6545">
            <w:pPr>
              <w:pStyle w:val="Default"/>
              <w:rPr>
                <w:sz w:val="22"/>
                <w:szCs w:val="22"/>
                <w:lang w:val="lt-LT"/>
              </w:rPr>
            </w:pPr>
            <w:r w:rsidRPr="003522BA">
              <w:rPr>
                <w:bCs/>
                <w:sz w:val="22"/>
                <w:szCs w:val="22"/>
                <w:lang w:val="lt-LT"/>
              </w:rPr>
              <w:t xml:space="preserve">Тева Фарма </w:t>
            </w:r>
            <w:r w:rsidRPr="003522BA">
              <w:rPr>
                <w:color w:val="000000" w:themeColor="text1"/>
                <w:sz w:val="22"/>
                <w:szCs w:val="22"/>
                <w:lang w:val="lt-LT" w:eastAsia="bg-BG"/>
              </w:rPr>
              <w:t>ЕАД</w:t>
            </w:r>
          </w:p>
          <w:p w14:paraId="095361E5" w14:textId="0B9F1A97" w:rsidR="003522BA" w:rsidRPr="003522BA" w:rsidRDefault="003522BA" w:rsidP="00DD6545">
            <w:pPr>
              <w:tabs>
                <w:tab w:val="left" w:pos="567"/>
              </w:tabs>
              <w:rPr>
                <w:bCs/>
                <w:szCs w:val="22"/>
              </w:rPr>
            </w:pPr>
            <w:r w:rsidRPr="003522BA">
              <w:rPr>
                <w:bCs/>
                <w:szCs w:val="22"/>
              </w:rPr>
              <w:t>Teл</w:t>
            </w:r>
            <w:ins w:id="20" w:author="translator" w:date="2025-03-10T09:25:00Z">
              <w:r w:rsidR="00717D51">
                <w:rPr>
                  <w:bCs/>
                  <w:szCs w:val="22"/>
                </w:rPr>
                <w:t>.</w:t>
              </w:r>
            </w:ins>
            <w:r w:rsidRPr="003522BA">
              <w:rPr>
                <w:bCs/>
                <w:szCs w:val="22"/>
              </w:rPr>
              <w:t>: +359 24899585</w:t>
            </w:r>
          </w:p>
          <w:p w14:paraId="5EDF4D21" w14:textId="77777777" w:rsidR="003522BA" w:rsidRPr="003522BA" w:rsidRDefault="003522BA" w:rsidP="00DD6545">
            <w:pPr>
              <w:tabs>
                <w:tab w:val="left" w:pos="567"/>
              </w:tabs>
              <w:rPr>
                <w:szCs w:val="22"/>
              </w:rPr>
            </w:pPr>
          </w:p>
        </w:tc>
        <w:tc>
          <w:tcPr>
            <w:tcW w:w="4715" w:type="dxa"/>
          </w:tcPr>
          <w:p w14:paraId="379EDB02" w14:textId="77777777" w:rsidR="003522BA" w:rsidRPr="003522BA" w:rsidRDefault="003522BA" w:rsidP="00DD6545">
            <w:pPr>
              <w:tabs>
                <w:tab w:val="left" w:pos="567"/>
              </w:tabs>
              <w:rPr>
                <w:b/>
                <w:bCs/>
                <w:szCs w:val="22"/>
                <w:lang w:val="de-DE"/>
              </w:rPr>
            </w:pPr>
            <w:r w:rsidRPr="003522BA">
              <w:rPr>
                <w:b/>
                <w:bCs/>
                <w:szCs w:val="22"/>
                <w:lang w:val="de-DE"/>
              </w:rPr>
              <w:t>Luxembourg/Luxemburg</w:t>
            </w:r>
          </w:p>
          <w:p w14:paraId="6444A468" w14:textId="49D967DB" w:rsidR="003522BA" w:rsidRPr="003522BA" w:rsidRDefault="003522BA" w:rsidP="00DD6545">
            <w:pPr>
              <w:widowControl w:val="0"/>
              <w:autoSpaceDE w:val="0"/>
              <w:autoSpaceDN w:val="0"/>
              <w:adjustRightInd w:val="0"/>
              <w:rPr>
                <w:szCs w:val="22"/>
                <w:lang w:val="de-DE" w:bidi="he-IL"/>
              </w:rPr>
            </w:pPr>
            <w:r w:rsidRPr="003522BA">
              <w:rPr>
                <w:szCs w:val="22"/>
                <w:lang w:val="de-DE" w:bidi="he-IL"/>
              </w:rPr>
              <w:t>Teva Pharma Belgium N.V./S.A./AG</w:t>
            </w:r>
          </w:p>
          <w:p w14:paraId="38640AF7" w14:textId="77777777" w:rsidR="003522BA" w:rsidRPr="003522BA" w:rsidRDefault="003522BA" w:rsidP="00DD6545">
            <w:pPr>
              <w:widowControl w:val="0"/>
              <w:autoSpaceDE w:val="0"/>
              <w:autoSpaceDN w:val="0"/>
              <w:adjustRightInd w:val="0"/>
              <w:rPr>
                <w:szCs w:val="22"/>
                <w:lang w:val="de-DE" w:bidi="he-IL"/>
              </w:rPr>
            </w:pPr>
            <w:r w:rsidRPr="003522BA">
              <w:rPr>
                <w:color w:val="000000"/>
                <w:szCs w:val="22"/>
                <w:lang w:val="de-DE"/>
              </w:rPr>
              <w:t>Belgique/Belgien</w:t>
            </w:r>
          </w:p>
          <w:p w14:paraId="71056FC2" w14:textId="14A6D8EC" w:rsidR="003522BA" w:rsidRPr="00B211F6" w:rsidRDefault="003522BA" w:rsidP="00DD6545">
            <w:pPr>
              <w:widowControl w:val="0"/>
              <w:rPr>
                <w:szCs w:val="22"/>
                <w:lang w:val="de-DE"/>
              </w:rPr>
            </w:pPr>
            <w:r w:rsidRPr="00B211F6">
              <w:rPr>
                <w:szCs w:val="22"/>
                <w:lang w:val="de-DE"/>
              </w:rPr>
              <w:t>Tél/Tel: +</w:t>
            </w:r>
            <w:r w:rsidRPr="00B211F6">
              <w:rPr>
                <w:szCs w:val="22"/>
                <w:lang w:val="de-DE" w:bidi="he-IL"/>
              </w:rPr>
              <w:t>32 38207373</w:t>
            </w:r>
          </w:p>
          <w:p w14:paraId="789D50FF" w14:textId="77777777" w:rsidR="003522BA" w:rsidRPr="00B211F6" w:rsidRDefault="003522BA" w:rsidP="00DD6545">
            <w:pPr>
              <w:tabs>
                <w:tab w:val="left" w:pos="567"/>
              </w:tabs>
              <w:rPr>
                <w:szCs w:val="22"/>
                <w:lang w:val="de-DE"/>
              </w:rPr>
            </w:pPr>
          </w:p>
        </w:tc>
      </w:tr>
      <w:tr w:rsidR="003522BA" w:rsidRPr="003522BA" w14:paraId="2D8F9295" w14:textId="77777777" w:rsidTr="00DD6545">
        <w:trPr>
          <w:cantSplit/>
        </w:trPr>
        <w:tc>
          <w:tcPr>
            <w:tcW w:w="4715" w:type="dxa"/>
          </w:tcPr>
          <w:p w14:paraId="1C658E9E" w14:textId="77777777" w:rsidR="003522BA" w:rsidRPr="003522BA" w:rsidRDefault="003522BA" w:rsidP="00DD6545">
            <w:pPr>
              <w:tabs>
                <w:tab w:val="left" w:pos="567"/>
              </w:tabs>
              <w:rPr>
                <w:b/>
                <w:bCs/>
                <w:szCs w:val="22"/>
              </w:rPr>
            </w:pPr>
            <w:r w:rsidRPr="003522BA">
              <w:rPr>
                <w:b/>
                <w:bCs/>
                <w:szCs w:val="22"/>
              </w:rPr>
              <w:t xml:space="preserve">Česká republika </w:t>
            </w:r>
          </w:p>
          <w:p w14:paraId="7F1CF9CB" w14:textId="5FDC9DBD" w:rsidR="003522BA" w:rsidRPr="003522BA" w:rsidRDefault="003522BA" w:rsidP="00DD6545">
            <w:pPr>
              <w:autoSpaceDE w:val="0"/>
              <w:autoSpaceDN w:val="0"/>
              <w:adjustRightInd w:val="0"/>
              <w:rPr>
                <w:rFonts w:eastAsia="MS Mincho"/>
                <w:color w:val="000000"/>
                <w:szCs w:val="22"/>
                <w:lang w:eastAsia="ja-JP" w:bidi="he-IL"/>
              </w:rPr>
            </w:pPr>
            <w:r w:rsidRPr="003522BA">
              <w:rPr>
                <w:rFonts w:eastAsia="MS Mincho"/>
                <w:color w:val="000000"/>
                <w:szCs w:val="22"/>
                <w:lang w:eastAsia="ja-JP" w:bidi="he-IL"/>
              </w:rPr>
              <w:t>Teva Pharmaceuticals CR, s.r.o.</w:t>
            </w:r>
          </w:p>
          <w:p w14:paraId="15A7DC02" w14:textId="27DDF137" w:rsidR="003522BA" w:rsidRPr="003522BA" w:rsidRDefault="003522BA" w:rsidP="00DD6545">
            <w:pPr>
              <w:tabs>
                <w:tab w:val="left" w:pos="567"/>
              </w:tabs>
              <w:rPr>
                <w:rFonts w:eastAsia="MS Mincho"/>
                <w:color w:val="000000"/>
                <w:szCs w:val="22"/>
                <w:lang w:eastAsia="ja-JP" w:bidi="he-IL"/>
              </w:rPr>
            </w:pPr>
            <w:r w:rsidRPr="003522BA">
              <w:rPr>
                <w:rFonts w:eastAsia="MS Mincho"/>
                <w:color w:val="000000"/>
                <w:szCs w:val="22"/>
                <w:lang w:eastAsia="ja-JP" w:bidi="he-IL"/>
              </w:rPr>
              <w:t>Tel: +420 251007111</w:t>
            </w:r>
          </w:p>
          <w:p w14:paraId="63AFE48F" w14:textId="77777777" w:rsidR="003522BA" w:rsidRPr="003522BA" w:rsidRDefault="003522BA" w:rsidP="00DD6545">
            <w:pPr>
              <w:tabs>
                <w:tab w:val="left" w:pos="567"/>
              </w:tabs>
              <w:rPr>
                <w:szCs w:val="22"/>
              </w:rPr>
            </w:pPr>
          </w:p>
        </w:tc>
        <w:tc>
          <w:tcPr>
            <w:tcW w:w="4715" w:type="dxa"/>
          </w:tcPr>
          <w:p w14:paraId="6DE025C0" w14:textId="77777777" w:rsidR="003522BA" w:rsidRPr="003522BA" w:rsidRDefault="003522BA" w:rsidP="00DD6545">
            <w:pPr>
              <w:tabs>
                <w:tab w:val="left" w:pos="567"/>
              </w:tabs>
              <w:rPr>
                <w:b/>
                <w:szCs w:val="22"/>
              </w:rPr>
            </w:pPr>
            <w:r w:rsidRPr="003522BA">
              <w:rPr>
                <w:b/>
                <w:szCs w:val="22"/>
              </w:rPr>
              <w:t>Magyarország</w:t>
            </w:r>
          </w:p>
          <w:p w14:paraId="4B1534DB" w14:textId="77777777" w:rsidR="003522BA" w:rsidRPr="003522BA" w:rsidRDefault="003522BA" w:rsidP="00DD6545">
            <w:pPr>
              <w:tabs>
                <w:tab w:val="left" w:pos="567"/>
              </w:tabs>
              <w:autoSpaceDE w:val="0"/>
              <w:autoSpaceDN w:val="0"/>
              <w:adjustRightInd w:val="0"/>
              <w:rPr>
                <w:color w:val="000000"/>
                <w:szCs w:val="22"/>
                <w:lang w:eastAsia="de-DE"/>
              </w:rPr>
            </w:pPr>
            <w:r w:rsidRPr="003522BA">
              <w:rPr>
                <w:color w:val="000000"/>
                <w:szCs w:val="22"/>
                <w:lang w:eastAsia="de-DE"/>
              </w:rPr>
              <w:t xml:space="preserve">Teva </w:t>
            </w:r>
            <w:r w:rsidRPr="003522BA">
              <w:rPr>
                <w:snapToGrid w:val="0"/>
                <w:color w:val="000000"/>
                <w:szCs w:val="22"/>
                <w:lang w:eastAsia="de-DE"/>
              </w:rPr>
              <w:t>Gyógyszergyár</w:t>
            </w:r>
            <w:r w:rsidRPr="003522BA">
              <w:rPr>
                <w:color w:val="000000"/>
                <w:szCs w:val="22"/>
                <w:lang w:eastAsia="de-DE"/>
              </w:rPr>
              <w:t xml:space="preserve"> Zrt.</w:t>
            </w:r>
          </w:p>
          <w:p w14:paraId="07998403" w14:textId="71CBD6E3" w:rsidR="003522BA" w:rsidRPr="003522BA" w:rsidRDefault="003522BA" w:rsidP="00DD6545">
            <w:pPr>
              <w:tabs>
                <w:tab w:val="left" w:pos="567"/>
              </w:tabs>
              <w:rPr>
                <w:color w:val="000000"/>
                <w:szCs w:val="22"/>
                <w:lang w:eastAsia="de-DE"/>
              </w:rPr>
            </w:pPr>
            <w:r w:rsidRPr="003522BA">
              <w:rPr>
                <w:color w:val="000000"/>
                <w:szCs w:val="22"/>
                <w:lang w:eastAsia="de-DE"/>
              </w:rPr>
              <w:t>Tel</w:t>
            </w:r>
            <w:ins w:id="21" w:author="translator" w:date="2025-03-10T09:25:00Z">
              <w:r w:rsidR="00717D51">
                <w:rPr>
                  <w:color w:val="000000"/>
                  <w:szCs w:val="22"/>
                  <w:lang w:eastAsia="de-DE"/>
                </w:rPr>
                <w:t>.</w:t>
              </w:r>
            </w:ins>
            <w:r w:rsidRPr="003522BA">
              <w:rPr>
                <w:color w:val="000000"/>
                <w:szCs w:val="22"/>
                <w:lang w:eastAsia="de-DE"/>
              </w:rPr>
              <w:t>: +36 12886400</w:t>
            </w:r>
          </w:p>
          <w:p w14:paraId="276A2163" w14:textId="77777777" w:rsidR="003522BA" w:rsidRPr="003522BA" w:rsidRDefault="003522BA" w:rsidP="00DD6545">
            <w:pPr>
              <w:tabs>
                <w:tab w:val="left" w:pos="567"/>
              </w:tabs>
              <w:rPr>
                <w:szCs w:val="22"/>
              </w:rPr>
            </w:pPr>
          </w:p>
        </w:tc>
      </w:tr>
      <w:tr w:rsidR="003522BA" w:rsidRPr="003522BA" w14:paraId="7CC4B219" w14:textId="77777777" w:rsidTr="00DD6545">
        <w:trPr>
          <w:cantSplit/>
        </w:trPr>
        <w:tc>
          <w:tcPr>
            <w:tcW w:w="4715" w:type="dxa"/>
          </w:tcPr>
          <w:p w14:paraId="77F719C5" w14:textId="77777777" w:rsidR="003522BA" w:rsidRPr="003522BA" w:rsidRDefault="003522BA" w:rsidP="00DD6545">
            <w:pPr>
              <w:tabs>
                <w:tab w:val="left" w:pos="567"/>
              </w:tabs>
              <w:rPr>
                <w:b/>
                <w:bCs/>
                <w:szCs w:val="22"/>
              </w:rPr>
            </w:pPr>
            <w:r w:rsidRPr="003522BA">
              <w:rPr>
                <w:b/>
                <w:bCs/>
                <w:szCs w:val="22"/>
              </w:rPr>
              <w:lastRenderedPageBreak/>
              <w:t>Danmark</w:t>
            </w:r>
          </w:p>
          <w:p w14:paraId="5DA48AE2" w14:textId="77777777" w:rsidR="003522BA" w:rsidRPr="003522BA" w:rsidRDefault="003522BA" w:rsidP="00DD6545">
            <w:pPr>
              <w:tabs>
                <w:tab w:val="left" w:pos="567"/>
              </w:tabs>
              <w:rPr>
                <w:szCs w:val="22"/>
              </w:rPr>
            </w:pPr>
            <w:r w:rsidRPr="003522BA">
              <w:rPr>
                <w:szCs w:val="22"/>
              </w:rPr>
              <w:t>Teva Denmark A/S</w:t>
            </w:r>
          </w:p>
          <w:p w14:paraId="0C70E4BC" w14:textId="33FFBFF9" w:rsidR="003522BA" w:rsidRPr="003522BA" w:rsidRDefault="003522BA" w:rsidP="00DD6545">
            <w:pPr>
              <w:tabs>
                <w:tab w:val="left" w:pos="567"/>
              </w:tabs>
              <w:rPr>
                <w:szCs w:val="22"/>
              </w:rPr>
            </w:pPr>
            <w:r w:rsidRPr="003522BA">
              <w:rPr>
                <w:szCs w:val="22"/>
              </w:rPr>
              <w:t>Tlf</w:t>
            </w:r>
            <w:ins w:id="22" w:author="translator" w:date="2025-03-10T09:25:00Z">
              <w:r w:rsidR="00717D51">
                <w:rPr>
                  <w:szCs w:val="22"/>
                </w:rPr>
                <w:t>.</w:t>
              </w:r>
            </w:ins>
            <w:r w:rsidRPr="003522BA">
              <w:rPr>
                <w:szCs w:val="22"/>
              </w:rPr>
              <w:t>: +45 44985511</w:t>
            </w:r>
          </w:p>
          <w:p w14:paraId="6203B199" w14:textId="77777777" w:rsidR="003522BA" w:rsidRPr="003522BA" w:rsidRDefault="003522BA" w:rsidP="00DD6545">
            <w:pPr>
              <w:tabs>
                <w:tab w:val="left" w:pos="567"/>
              </w:tabs>
              <w:rPr>
                <w:szCs w:val="22"/>
              </w:rPr>
            </w:pPr>
          </w:p>
        </w:tc>
        <w:tc>
          <w:tcPr>
            <w:tcW w:w="4715" w:type="dxa"/>
          </w:tcPr>
          <w:p w14:paraId="42C1285A" w14:textId="77777777" w:rsidR="003522BA" w:rsidRPr="003522BA" w:rsidRDefault="003522BA" w:rsidP="00DD6545">
            <w:pPr>
              <w:tabs>
                <w:tab w:val="left" w:pos="567"/>
              </w:tabs>
              <w:rPr>
                <w:b/>
                <w:bCs/>
                <w:szCs w:val="22"/>
              </w:rPr>
            </w:pPr>
            <w:r w:rsidRPr="003522BA">
              <w:rPr>
                <w:b/>
                <w:bCs/>
                <w:szCs w:val="22"/>
              </w:rPr>
              <w:t>Malta</w:t>
            </w:r>
          </w:p>
          <w:p w14:paraId="0735E282" w14:textId="77777777" w:rsidR="003522BA" w:rsidRPr="003522BA" w:rsidRDefault="003522BA" w:rsidP="00DD6545">
            <w:pPr>
              <w:tabs>
                <w:tab w:val="left" w:pos="567"/>
              </w:tabs>
              <w:rPr>
                <w:szCs w:val="22"/>
                <w:lang w:eastAsia="el-GR"/>
              </w:rPr>
            </w:pPr>
            <w:r w:rsidRPr="003522BA">
              <w:rPr>
                <w:szCs w:val="22"/>
              </w:rPr>
              <w:t>Teva Pharmaceuticals Ireland</w:t>
            </w:r>
          </w:p>
          <w:p w14:paraId="393F5896" w14:textId="77777777" w:rsidR="003522BA" w:rsidRPr="003522BA" w:rsidRDefault="003522BA" w:rsidP="00DD6545">
            <w:pPr>
              <w:tabs>
                <w:tab w:val="left" w:pos="567"/>
              </w:tabs>
              <w:rPr>
                <w:szCs w:val="22"/>
              </w:rPr>
            </w:pPr>
            <w:r w:rsidRPr="003522BA">
              <w:rPr>
                <w:szCs w:val="22"/>
              </w:rPr>
              <w:t>L-Irlanda</w:t>
            </w:r>
          </w:p>
          <w:p w14:paraId="4E3657A5" w14:textId="23583E4F" w:rsidR="003522BA" w:rsidRPr="003522BA" w:rsidRDefault="003522BA" w:rsidP="00DD6545">
            <w:pPr>
              <w:tabs>
                <w:tab w:val="left" w:pos="567"/>
              </w:tabs>
              <w:rPr>
                <w:szCs w:val="22"/>
              </w:rPr>
            </w:pPr>
            <w:r w:rsidRPr="003522BA">
              <w:rPr>
                <w:szCs w:val="22"/>
              </w:rPr>
              <w:t>Tel: +44 2075407117</w:t>
            </w:r>
          </w:p>
          <w:p w14:paraId="15CD3707" w14:textId="77777777" w:rsidR="003522BA" w:rsidRPr="003522BA" w:rsidRDefault="003522BA" w:rsidP="00DD6545">
            <w:pPr>
              <w:tabs>
                <w:tab w:val="left" w:pos="567"/>
              </w:tabs>
              <w:rPr>
                <w:szCs w:val="22"/>
              </w:rPr>
            </w:pPr>
          </w:p>
        </w:tc>
      </w:tr>
      <w:tr w:rsidR="003522BA" w:rsidRPr="003522BA" w14:paraId="73133E8A" w14:textId="77777777" w:rsidTr="00B211F6">
        <w:trPr>
          <w:cantSplit/>
        </w:trPr>
        <w:tc>
          <w:tcPr>
            <w:tcW w:w="4715" w:type="dxa"/>
          </w:tcPr>
          <w:p w14:paraId="20F16FE1" w14:textId="77777777" w:rsidR="003522BA" w:rsidRPr="003522BA" w:rsidRDefault="003522BA" w:rsidP="00DD6545">
            <w:pPr>
              <w:tabs>
                <w:tab w:val="left" w:pos="567"/>
              </w:tabs>
              <w:rPr>
                <w:b/>
                <w:bCs/>
                <w:szCs w:val="22"/>
              </w:rPr>
            </w:pPr>
            <w:r w:rsidRPr="003522BA">
              <w:rPr>
                <w:b/>
                <w:bCs/>
                <w:szCs w:val="22"/>
              </w:rPr>
              <w:t>Deutschland</w:t>
            </w:r>
          </w:p>
          <w:p w14:paraId="695DDBE2" w14:textId="0B5B17AC" w:rsidR="003522BA" w:rsidRPr="003522BA" w:rsidRDefault="003522BA" w:rsidP="00DD6545">
            <w:pPr>
              <w:tabs>
                <w:tab w:val="left" w:pos="567"/>
              </w:tabs>
              <w:rPr>
                <w:szCs w:val="22"/>
              </w:rPr>
            </w:pPr>
            <w:r w:rsidRPr="003522BA">
              <w:rPr>
                <w:szCs w:val="22"/>
              </w:rPr>
              <w:t>TEVA GmbH</w:t>
            </w:r>
          </w:p>
          <w:p w14:paraId="50C96270" w14:textId="40A7D316" w:rsidR="003522BA" w:rsidRPr="003522BA" w:rsidRDefault="003522BA" w:rsidP="00DD6545">
            <w:pPr>
              <w:tabs>
                <w:tab w:val="left" w:pos="567"/>
              </w:tabs>
              <w:rPr>
                <w:szCs w:val="22"/>
              </w:rPr>
            </w:pPr>
            <w:r w:rsidRPr="003522BA">
              <w:rPr>
                <w:szCs w:val="22"/>
              </w:rPr>
              <w:t>Tel: +49 73140208</w:t>
            </w:r>
          </w:p>
          <w:p w14:paraId="58D24DC2" w14:textId="77777777" w:rsidR="003522BA" w:rsidRPr="003522BA" w:rsidRDefault="003522BA" w:rsidP="00DD6545">
            <w:pPr>
              <w:tabs>
                <w:tab w:val="left" w:pos="567"/>
              </w:tabs>
              <w:rPr>
                <w:szCs w:val="22"/>
              </w:rPr>
            </w:pPr>
          </w:p>
        </w:tc>
        <w:tc>
          <w:tcPr>
            <w:tcW w:w="4715" w:type="dxa"/>
          </w:tcPr>
          <w:p w14:paraId="16FDFAF9" w14:textId="77777777" w:rsidR="003522BA" w:rsidRPr="003522BA" w:rsidRDefault="003522BA" w:rsidP="00DD6545">
            <w:pPr>
              <w:tabs>
                <w:tab w:val="left" w:pos="567"/>
              </w:tabs>
              <w:rPr>
                <w:b/>
                <w:bCs/>
                <w:szCs w:val="22"/>
                <w:lang w:val="de-DE"/>
              </w:rPr>
            </w:pPr>
            <w:r w:rsidRPr="003522BA">
              <w:rPr>
                <w:b/>
                <w:bCs/>
                <w:szCs w:val="22"/>
                <w:lang w:val="de-DE"/>
              </w:rPr>
              <w:t>Nederland</w:t>
            </w:r>
          </w:p>
          <w:p w14:paraId="2891E0B9" w14:textId="77777777" w:rsidR="003522BA" w:rsidRPr="003522BA" w:rsidRDefault="003522BA" w:rsidP="00DD6545">
            <w:pPr>
              <w:tabs>
                <w:tab w:val="left" w:pos="567"/>
              </w:tabs>
              <w:rPr>
                <w:szCs w:val="22"/>
                <w:lang w:val="de-DE"/>
              </w:rPr>
            </w:pPr>
            <w:r w:rsidRPr="003522BA">
              <w:rPr>
                <w:szCs w:val="22"/>
                <w:lang w:val="de-DE"/>
              </w:rPr>
              <w:t>Teva Nederland B.V.</w:t>
            </w:r>
          </w:p>
          <w:p w14:paraId="7F66F0DF" w14:textId="6E7E08C1" w:rsidR="003522BA" w:rsidRPr="003522BA" w:rsidRDefault="003522BA" w:rsidP="00DD6545">
            <w:pPr>
              <w:tabs>
                <w:tab w:val="left" w:pos="567"/>
              </w:tabs>
              <w:rPr>
                <w:szCs w:val="22"/>
              </w:rPr>
            </w:pPr>
            <w:r w:rsidRPr="003522BA">
              <w:rPr>
                <w:szCs w:val="22"/>
              </w:rPr>
              <w:t>Tel: +31 8000228400</w:t>
            </w:r>
          </w:p>
          <w:p w14:paraId="2B3388C9" w14:textId="77777777" w:rsidR="003522BA" w:rsidRPr="003522BA" w:rsidRDefault="003522BA" w:rsidP="00DD6545">
            <w:pPr>
              <w:tabs>
                <w:tab w:val="left" w:pos="567"/>
              </w:tabs>
              <w:rPr>
                <w:szCs w:val="22"/>
              </w:rPr>
            </w:pPr>
          </w:p>
        </w:tc>
      </w:tr>
      <w:tr w:rsidR="003522BA" w:rsidRPr="003522BA" w14:paraId="61AFDF2A" w14:textId="77777777" w:rsidTr="00B211F6">
        <w:trPr>
          <w:cantSplit/>
        </w:trPr>
        <w:tc>
          <w:tcPr>
            <w:tcW w:w="4715" w:type="dxa"/>
          </w:tcPr>
          <w:p w14:paraId="445324D3" w14:textId="77777777" w:rsidR="003522BA" w:rsidRPr="003522BA" w:rsidRDefault="003522BA" w:rsidP="00DD6545">
            <w:pPr>
              <w:tabs>
                <w:tab w:val="left" w:pos="567"/>
              </w:tabs>
              <w:rPr>
                <w:b/>
                <w:szCs w:val="22"/>
              </w:rPr>
            </w:pPr>
            <w:r w:rsidRPr="003522BA">
              <w:rPr>
                <w:b/>
                <w:szCs w:val="22"/>
              </w:rPr>
              <w:t>Eesti</w:t>
            </w:r>
          </w:p>
          <w:p w14:paraId="44B893AF" w14:textId="7422BF56" w:rsidR="003522BA" w:rsidRPr="003522BA" w:rsidRDefault="003522BA" w:rsidP="00DD6545">
            <w:pPr>
              <w:autoSpaceDE w:val="0"/>
              <w:autoSpaceDN w:val="0"/>
              <w:adjustRightInd w:val="0"/>
              <w:rPr>
                <w:rFonts w:eastAsia="Calibri"/>
                <w:szCs w:val="22"/>
                <w:lang w:eastAsia="et-EE"/>
              </w:rPr>
            </w:pPr>
            <w:r w:rsidRPr="003522BA">
              <w:rPr>
                <w:rFonts w:eastAsia="Calibri"/>
                <w:szCs w:val="22"/>
                <w:lang w:eastAsia="et-EE"/>
              </w:rPr>
              <w:t xml:space="preserve">UAB Teva Baltics Eesti filiaal </w:t>
            </w:r>
          </w:p>
          <w:p w14:paraId="2CDD974F" w14:textId="77777777" w:rsidR="003522BA" w:rsidRPr="003522BA" w:rsidRDefault="003522BA" w:rsidP="00DD6545">
            <w:pPr>
              <w:tabs>
                <w:tab w:val="left" w:pos="567"/>
              </w:tabs>
              <w:rPr>
                <w:rFonts w:eastAsia="Calibri"/>
                <w:szCs w:val="22"/>
                <w:lang w:eastAsia="et-EE"/>
              </w:rPr>
            </w:pPr>
            <w:r w:rsidRPr="003522BA">
              <w:rPr>
                <w:rFonts w:eastAsia="Calibri"/>
                <w:szCs w:val="22"/>
                <w:lang w:eastAsia="et-EE"/>
              </w:rPr>
              <w:t>Tel: +372 6610801</w:t>
            </w:r>
          </w:p>
          <w:p w14:paraId="4C027D9A" w14:textId="77777777" w:rsidR="003522BA" w:rsidRPr="003522BA" w:rsidRDefault="003522BA" w:rsidP="00DD6545">
            <w:pPr>
              <w:tabs>
                <w:tab w:val="left" w:pos="567"/>
              </w:tabs>
              <w:rPr>
                <w:szCs w:val="22"/>
              </w:rPr>
            </w:pPr>
          </w:p>
        </w:tc>
        <w:tc>
          <w:tcPr>
            <w:tcW w:w="4715" w:type="dxa"/>
          </w:tcPr>
          <w:p w14:paraId="169956DD" w14:textId="77777777" w:rsidR="003522BA" w:rsidRPr="003522BA" w:rsidRDefault="003522BA" w:rsidP="00DD6545">
            <w:pPr>
              <w:tabs>
                <w:tab w:val="left" w:pos="567"/>
              </w:tabs>
              <w:rPr>
                <w:b/>
                <w:bCs/>
                <w:szCs w:val="22"/>
              </w:rPr>
            </w:pPr>
            <w:r w:rsidRPr="003522BA">
              <w:rPr>
                <w:b/>
                <w:bCs/>
                <w:szCs w:val="22"/>
              </w:rPr>
              <w:t>Norge</w:t>
            </w:r>
          </w:p>
          <w:p w14:paraId="13A60E91" w14:textId="77777777" w:rsidR="003522BA" w:rsidRPr="003522BA" w:rsidRDefault="003522BA" w:rsidP="00DD6545">
            <w:pPr>
              <w:tabs>
                <w:tab w:val="left" w:pos="567"/>
              </w:tabs>
              <w:rPr>
                <w:szCs w:val="22"/>
              </w:rPr>
            </w:pPr>
            <w:r w:rsidRPr="003522BA">
              <w:rPr>
                <w:szCs w:val="22"/>
              </w:rPr>
              <w:t xml:space="preserve">Teva Norway AS </w:t>
            </w:r>
          </w:p>
          <w:p w14:paraId="64897F94" w14:textId="77777777" w:rsidR="003522BA" w:rsidRPr="003522BA" w:rsidRDefault="003522BA" w:rsidP="00DD6545">
            <w:pPr>
              <w:tabs>
                <w:tab w:val="left" w:pos="567"/>
              </w:tabs>
              <w:rPr>
                <w:szCs w:val="22"/>
              </w:rPr>
            </w:pPr>
            <w:r w:rsidRPr="003522BA">
              <w:rPr>
                <w:szCs w:val="22"/>
              </w:rPr>
              <w:t>Tlf: +47 66775590</w:t>
            </w:r>
          </w:p>
          <w:p w14:paraId="09F045BB" w14:textId="77777777" w:rsidR="003522BA" w:rsidRPr="003522BA" w:rsidRDefault="003522BA" w:rsidP="00DD6545">
            <w:pPr>
              <w:tabs>
                <w:tab w:val="left" w:pos="567"/>
              </w:tabs>
              <w:rPr>
                <w:szCs w:val="22"/>
              </w:rPr>
            </w:pPr>
          </w:p>
        </w:tc>
      </w:tr>
      <w:tr w:rsidR="003522BA" w:rsidRPr="003522BA" w14:paraId="795EEA02" w14:textId="77777777" w:rsidTr="00B211F6">
        <w:trPr>
          <w:cantSplit/>
        </w:trPr>
        <w:tc>
          <w:tcPr>
            <w:tcW w:w="4715" w:type="dxa"/>
          </w:tcPr>
          <w:p w14:paraId="33112BFF" w14:textId="77777777" w:rsidR="003522BA" w:rsidRPr="003522BA" w:rsidRDefault="003522BA" w:rsidP="00DD6545">
            <w:pPr>
              <w:tabs>
                <w:tab w:val="left" w:pos="567"/>
              </w:tabs>
              <w:rPr>
                <w:b/>
                <w:bCs/>
                <w:szCs w:val="22"/>
              </w:rPr>
            </w:pPr>
            <w:r w:rsidRPr="003522BA">
              <w:rPr>
                <w:b/>
                <w:bCs/>
                <w:szCs w:val="22"/>
              </w:rPr>
              <w:t>Ελλάδα</w:t>
            </w:r>
          </w:p>
          <w:p w14:paraId="34D19208" w14:textId="0BCC25E2" w:rsidR="003522BA" w:rsidRPr="003522BA" w:rsidRDefault="002D19F2" w:rsidP="00DD6545">
            <w:pPr>
              <w:autoSpaceDE w:val="0"/>
              <w:autoSpaceDN w:val="0"/>
              <w:adjustRightInd w:val="0"/>
              <w:rPr>
                <w:szCs w:val="22"/>
                <w:lang w:eastAsia="el-GR"/>
              </w:rPr>
            </w:pPr>
            <w:r>
              <w:rPr>
                <w:szCs w:val="22"/>
              </w:rPr>
              <w:t>TEVA HELLAS Α.Ε.</w:t>
            </w:r>
          </w:p>
          <w:p w14:paraId="20F1D6A2" w14:textId="44AAED68" w:rsidR="003522BA" w:rsidRPr="003522BA" w:rsidRDefault="003522BA" w:rsidP="00DD6545">
            <w:pPr>
              <w:tabs>
                <w:tab w:val="left" w:pos="567"/>
              </w:tabs>
              <w:rPr>
                <w:b/>
                <w:szCs w:val="22"/>
              </w:rPr>
            </w:pPr>
            <w:r w:rsidRPr="003522BA">
              <w:rPr>
                <w:color w:val="000000"/>
                <w:szCs w:val="22"/>
                <w:lang w:eastAsia="en-GB" w:bidi="he-IL"/>
              </w:rPr>
              <w:t>Τηλ: +30 2118805000</w:t>
            </w:r>
          </w:p>
          <w:p w14:paraId="78C3D94B" w14:textId="77777777" w:rsidR="003522BA" w:rsidRPr="003522BA" w:rsidRDefault="003522BA" w:rsidP="00DD6545">
            <w:pPr>
              <w:tabs>
                <w:tab w:val="left" w:pos="567"/>
              </w:tabs>
              <w:rPr>
                <w:bCs/>
                <w:szCs w:val="22"/>
              </w:rPr>
            </w:pPr>
          </w:p>
        </w:tc>
        <w:tc>
          <w:tcPr>
            <w:tcW w:w="4715" w:type="dxa"/>
          </w:tcPr>
          <w:p w14:paraId="0C74074A" w14:textId="77777777" w:rsidR="003522BA" w:rsidRPr="003522BA" w:rsidRDefault="003522BA" w:rsidP="00DD6545">
            <w:pPr>
              <w:tabs>
                <w:tab w:val="left" w:pos="567"/>
              </w:tabs>
              <w:rPr>
                <w:b/>
                <w:bCs/>
                <w:szCs w:val="22"/>
                <w:lang w:val="de-DE"/>
              </w:rPr>
            </w:pPr>
            <w:r w:rsidRPr="003522BA">
              <w:rPr>
                <w:b/>
                <w:bCs/>
                <w:szCs w:val="22"/>
                <w:lang w:val="de-DE"/>
              </w:rPr>
              <w:t>Österreich</w:t>
            </w:r>
          </w:p>
          <w:p w14:paraId="5A484ADE" w14:textId="77777777" w:rsidR="003522BA" w:rsidRPr="003522BA" w:rsidRDefault="003522BA" w:rsidP="00DD6545">
            <w:pPr>
              <w:tabs>
                <w:tab w:val="left" w:pos="567"/>
              </w:tabs>
              <w:rPr>
                <w:szCs w:val="22"/>
                <w:lang w:val="de-DE"/>
              </w:rPr>
            </w:pPr>
            <w:r w:rsidRPr="003522BA">
              <w:rPr>
                <w:szCs w:val="22"/>
                <w:lang w:val="de-DE"/>
              </w:rPr>
              <w:t>ratiopharm Arzneimittel Vertriebs-GmbH</w:t>
            </w:r>
          </w:p>
          <w:p w14:paraId="226D0E34" w14:textId="6AF6130D" w:rsidR="003522BA" w:rsidRPr="003522BA" w:rsidRDefault="003522BA" w:rsidP="00DD6545">
            <w:pPr>
              <w:tabs>
                <w:tab w:val="left" w:pos="567"/>
              </w:tabs>
              <w:rPr>
                <w:szCs w:val="22"/>
                <w:lang w:val="de-DE"/>
              </w:rPr>
            </w:pPr>
            <w:r w:rsidRPr="003522BA">
              <w:rPr>
                <w:szCs w:val="22"/>
                <w:lang w:val="de-DE"/>
              </w:rPr>
              <w:t>Tel: +43 1970070</w:t>
            </w:r>
          </w:p>
          <w:p w14:paraId="4CC6956A" w14:textId="77777777" w:rsidR="003522BA" w:rsidRPr="003522BA" w:rsidRDefault="003522BA" w:rsidP="00DD6545">
            <w:pPr>
              <w:tabs>
                <w:tab w:val="left" w:pos="567"/>
              </w:tabs>
              <w:rPr>
                <w:szCs w:val="22"/>
                <w:lang w:val="de-DE"/>
              </w:rPr>
            </w:pPr>
          </w:p>
        </w:tc>
      </w:tr>
      <w:tr w:rsidR="003522BA" w:rsidRPr="003522BA" w14:paraId="76CB974E" w14:textId="77777777" w:rsidTr="00B211F6">
        <w:trPr>
          <w:cantSplit/>
        </w:trPr>
        <w:tc>
          <w:tcPr>
            <w:tcW w:w="4715" w:type="dxa"/>
          </w:tcPr>
          <w:p w14:paraId="599DF459" w14:textId="77777777" w:rsidR="003522BA" w:rsidRPr="00B211F6" w:rsidRDefault="003522BA" w:rsidP="00DD6545">
            <w:pPr>
              <w:tabs>
                <w:tab w:val="left" w:pos="567"/>
              </w:tabs>
              <w:rPr>
                <w:b/>
                <w:bCs/>
                <w:szCs w:val="22"/>
              </w:rPr>
            </w:pPr>
            <w:r w:rsidRPr="00B211F6">
              <w:rPr>
                <w:b/>
                <w:bCs/>
                <w:szCs w:val="22"/>
              </w:rPr>
              <w:t>España</w:t>
            </w:r>
          </w:p>
          <w:p w14:paraId="1BB3E87B" w14:textId="77777777" w:rsidR="003522BA" w:rsidRPr="00B211F6" w:rsidRDefault="003522BA" w:rsidP="00DD6545">
            <w:pPr>
              <w:tabs>
                <w:tab w:val="left" w:pos="567"/>
              </w:tabs>
              <w:rPr>
                <w:szCs w:val="22"/>
              </w:rPr>
            </w:pPr>
            <w:r w:rsidRPr="00B211F6">
              <w:rPr>
                <w:szCs w:val="22"/>
              </w:rPr>
              <w:t>Teva Pharma, S.L.U.</w:t>
            </w:r>
          </w:p>
          <w:p w14:paraId="5FEA6A9B" w14:textId="2215D4D9" w:rsidR="003522BA" w:rsidRPr="003522BA" w:rsidRDefault="003522BA" w:rsidP="00DD6545">
            <w:pPr>
              <w:tabs>
                <w:tab w:val="left" w:pos="567"/>
              </w:tabs>
              <w:rPr>
                <w:szCs w:val="22"/>
              </w:rPr>
            </w:pPr>
            <w:r w:rsidRPr="003522BA">
              <w:rPr>
                <w:szCs w:val="22"/>
              </w:rPr>
              <w:t>Tel: +34 913873280</w:t>
            </w:r>
          </w:p>
          <w:p w14:paraId="3F08B7CA" w14:textId="77777777" w:rsidR="003522BA" w:rsidRPr="003522BA" w:rsidRDefault="003522BA" w:rsidP="00DD6545">
            <w:pPr>
              <w:tabs>
                <w:tab w:val="left" w:pos="567"/>
              </w:tabs>
              <w:rPr>
                <w:b/>
                <w:bCs/>
                <w:szCs w:val="22"/>
              </w:rPr>
            </w:pPr>
          </w:p>
        </w:tc>
        <w:tc>
          <w:tcPr>
            <w:tcW w:w="4715" w:type="dxa"/>
          </w:tcPr>
          <w:p w14:paraId="5846379E" w14:textId="77777777" w:rsidR="003522BA" w:rsidRPr="003522BA" w:rsidRDefault="003522BA" w:rsidP="00DD6545">
            <w:pPr>
              <w:tabs>
                <w:tab w:val="left" w:pos="567"/>
              </w:tabs>
              <w:rPr>
                <w:b/>
                <w:bCs/>
                <w:szCs w:val="22"/>
              </w:rPr>
            </w:pPr>
            <w:r w:rsidRPr="003522BA">
              <w:rPr>
                <w:b/>
                <w:bCs/>
                <w:szCs w:val="22"/>
              </w:rPr>
              <w:t>Polska</w:t>
            </w:r>
          </w:p>
          <w:p w14:paraId="18D08563" w14:textId="77777777" w:rsidR="003522BA" w:rsidRPr="003522BA" w:rsidRDefault="003522BA" w:rsidP="00DD6545">
            <w:pPr>
              <w:tabs>
                <w:tab w:val="left" w:pos="567"/>
              </w:tabs>
              <w:spacing w:line="260" w:lineRule="exact"/>
              <w:rPr>
                <w:noProof/>
                <w:szCs w:val="22"/>
              </w:rPr>
            </w:pPr>
            <w:r w:rsidRPr="003522BA">
              <w:rPr>
                <w:noProof/>
                <w:szCs w:val="22"/>
              </w:rPr>
              <w:t>Teva Pharmaceuticals Polska Sp. z o.o.</w:t>
            </w:r>
          </w:p>
          <w:p w14:paraId="1299EA67" w14:textId="75747085" w:rsidR="003522BA" w:rsidRPr="003522BA" w:rsidRDefault="003522BA" w:rsidP="00DD6545">
            <w:pPr>
              <w:tabs>
                <w:tab w:val="left" w:pos="567"/>
              </w:tabs>
              <w:rPr>
                <w:noProof/>
                <w:szCs w:val="22"/>
              </w:rPr>
            </w:pPr>
            <w:r w:rsidRPr="003522BA">
              <w:rPr>
                <w:noProof/>
                <w:szCs w:val="22"/>
              </w:rPr>
              <w:t>Tel</w:t>
            </w:r>
            <w:ins w:id="23" w:author="translator" w:date="2025-03-10T09:25:00Z">
              <w:r w:rsidR="00717D51">
                <w:rPr>
                  <w:noProof/>
                  <w:szCs w:val="22"/>
                </w:rPr>
                <w:t>.</w:t>
              </w:r>
            </w:ins>
            <w:r w:rsidRPr="003522BA">
              <w:rPr>
                <w:noProof/>
                <w:szCs w:val="22"/>
              </w:rPr>
              <w:t>: +48 223459300</w:t>
            </w:r>
          </w:p>
          <w:p w14:paraId="35C2372D" w14:textId="77777777" w:rsidR="003522BA" w:rsidRPr="003522BA" w:rsidRDefault="003522BA" w:rsidP="00DD6545">
            <w:pPr>
              <w:tabs>
                <w:tab w:val="left" w:pos="567"/>
              </w:tabs>
              <w:rPr>
                <w:szCs w:val="22"/>
              </w:rPr>
            </w:pPr>
          </w:p>
        </w:tc>
      </w:tr>
      <w:tr w:rsidR="003522BA" w:rsidRPr="003522BA" w14:paraId="56CDEB95" w14:textId="77777777" w:rsidTr="00DD6545">
        <w:trPr>
          <w:cantSplit/>
        </w:trPr>
        <w:tc>
          <w:tcPr>
            <w:tcW w:w="4715" w:type="dxa"/>
          </w:tcPr>
          <w:p w14:paraId="7B7882FE" w14:textId="77777777" w:rsidR="003522BA" w:rsidRPr="003522BA" w:rsidRDefault="003522BA" w:rsidP="00DD6545">
            <w:pPr>
              <w:autoSpaceDE w:val="0"/>
              <w:autoSpaceDN w:val="0"/>
              <w:adjustRightInd w:val="0"/>
              <w:spacing w:line="240" w:lineRule="atLeast"/>
              <w:rPr>
                <w:color w:val="000000"/>
                <w:szCs w:val="22"/>
              </w:rPr>
            </w:pPr>
            <w:r w:rsidRPr="003522BA">
              <w:rPr>
                <w:b/>
                <w:bCs/>
                <w:color w:val="000000"/>
                <w:szCs w:val="22"/>
              </w:rPr>
              <w:t>France</w:t>
            </w:r>
            <w:r w:rsidRPr="003522BA">
              <w:rPr>
                <w:color w:val="000000"/>
                <w:szCs w:val="22"/>
              </w:rPr>
              <w:t xml:space="preserve"> </w:t>
            </w:r>
          </w:p>
          <w:p w14:paraId="59464D9F" w14:textId="01957558" w:rsidR="003522BA" w:rsidRPr="003522BA" w:rsidRDefault="003522BA" w:rsidP="00DD6545">
            <w:pPr>
              <w:autoSpaceDE w:val="0"/>
              <w:autoSpaceDN w:val="0"/>
              <w:adjustRightInd w:val="0"/>
              <w:spacing w:line="240" w:lineRule="atLeast"/>
              <w:rPr>
                <w:color w:val="000000"/>
                <w:szCs w:val="22"/>
              </w:rPr>
            </w:pPr>
            <w:r w:rsidRPr="003522BA">
              <w:rPr>
                <w:color w:val="000000"/>
                <w:szCs w:val="22"/>
              </w:rPr>
              <w:t>Teva Santé</w:t>
            </w:r>
          </w:p>
          <w:p w14:paraId="791CB6A2" w14:textId="311BA6D1" w:rsidR="003522BA" w:rsidRPr="003522BA" w:rsidRDefault="003522BA" w:rsidP="00DD6545">
            <w:pPr>
              <w:rPr>
                <w:color w:val="000000"/>
                <w:szCs w:val="22"/>
              </w:rPr>
            </w:pPr>
            <w:r w:rsidRPr="003522BA">
              <w:rPr>
                <w:color w:val="000000"/>
                <w:szCs w:val="22"/>
              </w:rPr>
              <w:t xml:space="preserve">Tél: +33 155917800 </w:t>
            </w:r>
          </w:p>
          <w:p w14:paraId="5D9757F1" w14:textId="77777777" w:rsidR="003522BA" w:rsidRPr="003522BA" w:rsidRDefault="003522BA" w:rsidP="00DD6545">
            <w:pPr>
              <w:rPr>
                <w:szCs w:val="22"/>
              </w:rPr>
            </w:pPr>
          </w:p>
        </w:tc>
        <w:tc>
          <w:tcPr>
            <w:tcW w:w="4715" w:type="dxa"/>
          </w:tcPr>
          <w:p w14:paraId="12159265" w14:textId="77777777" w:rsidR="003522BA" w:rsidRPr="003522BA" w:rsidRDefault="003522BA" w:rsidP="00DD6545">
            <w:pPr>
              <w:tabs>
                <w:tab w:val="left" w:pos="567"/>
              </w:tabs>
              <w:rPr>
                <w:b/>
                <w:bCs/>
                <w:szCs w:val="22"/>
              </w:rPr>
            </w:pPr>
            <w:r w:rsidRPr="003522BA">
              <w:rPr>
                <w:b/>
                <w:bCs/>
                <w:szCs w:val="22"/>
              </w:rPr>
              <w:t>Portugal</w:t>
            </w:r>
          </w:p>
          <w:p w14:paraId="22745164" w14:textId="0CDB775F" w:rsidR="003522BA" w:rsidRPr="003522BA" w:rsidRDefault="003522BA" w:rsidP="00DD6545">
            <w:pPr>
              <w:tabs>
                <w:tab w:val="left" w:pos="567"/>
              </w:tabs>
              <w:rPr>
                <w:szCs w:val="22"/>
              </w:rPr>
            </w:pPr>
            <w:r w:rsidRPr="003522BA">
              <w:rPr>
                <w:szCs w:val="22"/>
              </w:rPr>
              <w:t>Teva Pharma - Produtos Farmacêuticos, Lda.</w:t>
            </w:r>
          </w:p>
          <w:p w14:paraId="6363378D" w14:textId="3099B5F1" w:rsidR="003522BA" w:rsidRPr="003522BA" w:rsidRDefault="003522BA" w:rsidP="00DD6545">
            <w:pPr>
              <w:tabs>
                <w:tab w:val="left" w:pos="567"/>
              </w:tabs>
              <w:rPr>
                <w:szCs w:val="22"/>
              </w:rPr>
            </w:pPr>
            <w:r w:rsidRPr="003522BA">
              <w:rPr>
                <w:szCs w:val="22"/>
              </w:rPr>
              <w:t>Tel: +351 214767550</w:t>
            </w:r>
          </w:p>
          <w:p w14:paraId="70570E56" w14:textId="77777777" w:rsidR="003522BA" w:rsidRPr="003522BA" w:rsidRDefault="003522BA" w:rsidP="00DD6545">
            <w:pPr>
              <w:tabs>
                <w:tab w:val="left" w:pos="567"/>
              </w:tabs>
              <w:rPr>
                <w:b/>
                <w:bCs/>
                <w:szCs w:val="22"/>
              </w:rPr>
            </w:pPr>
          </w:p>
        </w:tc>
      </w:tr>
      <w:tr w:rsidR="003522BA" w:rsidRPr="003522BA" w14:paraId="5315D8FC" w14:textId="77777777" w:rsidTr="00B211F6">
        <w:trPr>
          <w:cantSplit/>
        </w:trPr>
        <w:tc>
          <w:tcPr>
            <w:tcW w:w="4715" w:type="dxa"/>
          </w:tcPr>
          <w:p w14:paraId="34D39429" w14:textId="77777777" w:rsidR="003522BA" w:rsidRPr="003522BA" w:rsidRDefault="003522BA" w:rsidP="00DD6545">
            <w:pPr>
              <w:spacing w:line="260" w:lineRule="exact"/>
              <w:rPr>
                <w:b/>
                <w:bCs/>
                <w:szCs w:val="22"/>
              </w:rPr>
            </w:pPr>
            <w:r w:rsidRPr="003522BA">
              <w:rPr>
                <w:b/>
                <w:bCs/>
                <w:szCs w:val="22"/>
              </w:rPr>
              <w:t>Hrvatska</w:t>
            </w:r>
          </w:p>
          <w:p w14:paraId="33E7CB5A" w14:textId="77777777" w:rsidR="003522BA" w:rsidRPr="003522BA" w:rsidRDefault="003522BA" w:rsidP="00DD6545">
            <w:pPr>
              <w:spacing w:line="260" w:lineRule="exact"/>
              <w:rPr>
                <w:szCs w:val="22"/>
              </w:rPr>
            </w:pPr>
            <w:r w:rsidRPr="003522BA">
              <w:rPr>
                <w:szCs w:val="22"/>
              </w:rPr>
              <w:t>Pliva Hrvatska d.o.o.</w:t>
            </w:r>
          </w:p>
          <w:p w14:paraId="5E710918" w14:textId="3859DF08" w:rsidR="003522BA" w:rsidRPr="003522BA" w:rsidRDefault="003522BA" w:rsidP="00DD6545">
            <w:pPr>
              <w:spacing w:line="260" w:lineRule="exact"/>
              <w:rPr>
                <w:szCs w:val="22"/>
              </w:rPr>
            </w:pPr>
            <w:r w:rsidRPr="003522BA">
              <w:rPr>
                <w:szCs w:val="22"/>
              </w:rPr>
              <w:t>Tel: +385 13720000</w:t>
            </w:r>
          </w:p>
          <w:p w14:paraId="3176CFE9" w14:textId="77777777" w:rsidR="003522BA" w:rsidRPr="003522BA" w:rsidRDefault="003522BA" w:rsidP="00DD6545">
            <w:pPr>
              <w:autoSpaceDE w:val="0"/>
              <w:autoSpaceDN w:val="0"/>
              <w:adjustRightInd w:val="0"/>
              <w:spacing w:line="240" w:lineRule="atLeast"/>
              <w:rPr>
                <w:b/>
                <w:bCs/>
                <w:color w:val="000000"/>
                <w:szCs w:val="22"/>
              </w:rPr>
            </w:pPr>
          </w:p>
        </w:tc>
        <w:tc>
          <w:tcPr>
            <w:tcW w:w="4715" w:type="dxa"/>
          </w:tcPr>
          <w:p w14:paraId="3612F097" w14:textId="77777777" w:rsidR="003522BA" w:rsidRPr="003522BA" w:rsidRDefault="003522BA" w:rsidP="00DD6545">
            <w:pPr>
              <w:autoSpaceDE w:val="0"/>
              <w:autoSpaceDN w:val="0"/>
              <w:adjustRightInd w:val="0"/>
              <w:rPr>
                <w:b/>
                <w:bCs/>
                <w:szCs w:val="22"/>
              </w:rPr>
            </w:pPr>
            <w:r w:rsidRPr="003522BA">
              <w:rPr>
                <w:b/>
                <w:bCs/>
                <w:szCs w:val="22"/>
              </w:rPr>
              <w:t>România</w:t>
            </w:r>
          </w:p>
          <w:p w14:paraId="0FA4AD9F" w14:textId="77777777" w:rsidR="003522BA" w:rsidRPr="003522BA" w:rsidRDefault="003522BA" w:rsidP="00DD6545">
            <w:pPr>
              <w:widowControl w:val="0"/>
              <w:autoSpaceDE w:val="0"/>
              <w:autoSpaceDN w:val="0"/>
              <w:adjustRightInd w:val="0"/>
              <w:rPr>
                <w:szCs w:val="22"/>
              </w:rPr>
            </w:pPr>
            <w:r w:rsidRPr="003522BA">
              <w:rPr>
                <w:szCs w:val="22"/>
              </w:rPr>
              <w:t>Teva Pharmaceuticals S.R.L.</w:t>
            </w:r>
          </w:p>
          <w:p w14:paraId="3BA55B4B" w14:textId="1AD7660C" w:rsidR="003522BA" w:rsidRPr="003522BA" w:rsidRDefault="003522BA" w:rsidP="00DD6545">
            <w:pPr>
              <w:autoSpaceDE w:val="0"/>
              <w:autoSpaceDN w:val="0"/>
              <w:adjustRightInd w:val="0"/>
              <w:rPr>
                <w:szCs w:val="22"/>
              </w:rPr>
            </w:pPr>
            <w:r w:rsidRPr="003522BA">
              <w:rPr>
                <w:szCs w:val="22"/>
              </w:rPr>
              <w:t>Tel: +40 212306524</w:t>
            </w:r>
          </w:p>
          <w:p w14:paraId="51AC1E5E" w14:textId="77777777" w:rsidR="003522BA" w:rsidRPr="003522BA" w:rsidRDefault="003522BA" w:rsidP="00DD6545">
            <w:pPr>
              <w:autoSpaceDE w:val="0"/>
              <w:autoSpaceDN w:val="0"/>
              <w:adjustRightInd w:val="0"/>
              <w:rPr>
                <w:bCs/>
                <w:szCs w:val="22"/>
              </w:rPr>
            </w:pPr>
          </w:p>
        </w:tc>
      </w:tr>
      <w:tr w:rsidR="003522BA" w:rsidRPr="003522BA" w14:paraId="33F51F01" w14:textId="77777777" w:rsidTr="00B211F6">
        <w:trPr>
          <w:cantSplit/>
        </w:trPr>
        <w:tc>
          <w:tcPr>
            <w:tcW w:w="4715" w:type="dxa"/>
          </w:tcPr>
          <w:p w14:paraId="0832176A" w14:textId="77777777" w:rsidR="003522BA" w:rsidRPr="003522BA" w:rsidRDefault="003522BA" w:rsidP="00DD6545">
            <w:pPr>
              <w:tabs>
                <w:tab w:val="left" w:pos="567"/>
              </w:tabs>
              <w:rPr>
                <w:b/>
                <w:bCs/>
                <w:szCs w:val="22"/>
              </w:rPr>
            </w:pPr>
            <w:r w:rsidRPr="003522BA">
              <w:rPr>
                <w:b/>
                <w:bCs/>
                <w:szCs w:val="22"/>
              </w:rPr>
              <w:t>Ireland</w:t>
            </w:r>
          </w:p>
          <w:p w14:paraId="04B8E526" w14:textId="77777777" w:rsidR="003522BA" w:rsidRPr="003522BA" w:rsidRDefault="003522BA" w:rsidP="00DD6545">
            <w:pPr>
              <w:tabs>
                <w:tab w:val="left" w:pos="567"/>
              </w:tabs>
              <w:rPr>
                <w:szCs w:val="22"/>
              </w:rPr>
            </w:pPr>
            <w:r w:rsidRPr="003522BA">
              <w:rPr>
                <w:szCs w:val="22"/>
              </w:rPr>
              <w:t>Teva Pharmaceuticals Ireland</w:t>
            </w:r>
          </w:p>
          <w:p w14:paraId="443B99A7" w14:textId="77777777" w:rsidR="003522BA" w:rsidRPr="003522BA" w:rsidRDefault="003522BA" w:rsidP="00DD6545">
            <w:pPr>
              <w:tabs>
                <w:tab w:val="left" w:pos="567"/>
              </w:tabs>
              <w:rPr>
                <w:szCs w:val="22"/>
                <w:lang w:eastAsia="el-GR"/>
              </w:rPr>
            </w:pPr>
            <w:r w:rsidRPr="003522BA">
              <w:rPr>
                <w:szCs w:val="22"/>
              </w:rPr>
              <w:t xml:space="preserve">Tel: </w:t>
            </w:r>
            <w:r w:rsidRPr="003522BA">
              <w:rPr>
                <w:szCs w:val="22"/>
                <w:lang w:eastAsia="el-GR"/>
              </w:rPr>
              <w:t>+44 2075407117</w:t>
            </w:r>
          </w:p>
          <w:p w14:paraId="3D827402" w14:textId="5472A284" w:rsidR="003522BA" w:rsidRPr="003522BA" w:rsidRDefault="003522BA" w:rsidP="00DD6545">
            <w:pPr>
              <w:tabs>
                <w:tab w:val="left" w:pos="567"/>
              </w:tabs>
              <w:rPr>
                <w:szCs w:val="22"/>
              </w:rPr>
            </w:pPr>
          </w:p>
        </w:tc>
        <w:tc>
          <w:tcPr>
            <w:tcW w:w="4715" w:type="dxa"/>
          </w:tcPr>
          <w:p w14:paraId="50A9507C" w14:textId="77777777" w:rsidR="003522BA" w:rsidRPr="003522BA" w:rsidRDefault="003522BA" w:rsidP="00DD6545">
            <w:pPr>
              <w:tabs>
                <w:tab w:val="left" w:pos="567"/>
              </w:tabs>
              <w:rPr>
                <w:b/>
                <w:bCs/>
                <w:szCs w:val="22"/>
              </w:rPr>
            </w:pPr>
            <w:r w:rsidRPr="003522BA">
              <w:rPr>
                <w:b/>
                <w:bCs/>
                <w:szCs w:val="22"/>
              </w:rPr>
              <w:t>Slovenija</w:t>
            </w:r>
          </w:p>
          <w:p w14:paraId="0A818422" w14:textId="77777777" w:rsidR="003522BA" w:rsidRPr="003522BA" w:rsidRDefault="003522BA" w:rsidP="00DD6545">
            <w:pPr>
              <w:autoSpaceDE w:val="0"/>
              <w:autoSpaceDN w:val="0"/>
              <w:rPr>
                <w:color w:val="000000"/>
                <w:szCs w:val="22"/>
              </w:rPr>
            </w:pPr>
            <w:r w:rsidRPr="003522BA">
              <w:rPr>
                <w:color w:val="000000"/>
                <w:szCs w:val="22"/>
              </w:rPr>
              <w:t>Pliva Ljubljana d.o.o.</w:t>
            </w:r>
          </w:p>
          <w:p w14:paraId="71CCB873" w14:textId="04136641" w:rsidR="003522BA" w:rsidRPr="003522BA" w:rsidRDefault="003522BA" w:rsidP="00B211F6">
            <w:pPr>
              <w:rPr>
                <w:szCs w:val="22"/>
              </w:rPr>
            </w:pPr>
            <w:r w:rsidRPr="003522BA">
              <w:rPr>
                <w:szCs w:val="22"/>
              </w:rPr>
              <w:t>Tel: +386 15890390</w:t>
            </w:r>
          </w:p>
          <w:p w14:paraId="55CCFC3A" w14:textId="77777777" w:rsidR="003522BA" w:rsidRPr="003522BA" w:rsidRDefault="003522BA" w:rsidP="00DD6545">
            <w:pPr>
              <w:autoSpaceDE w:val="0"/>
              <w:autoSpaceDN w:val="0"/>
              <w:adjustRightInd w:val="0"/>
              <w:rPr>
                <w:b/>
                <w:bCs/>
                <w:szCs w:val="22"/>
              </w:rPr>
            </w:pPr>
          </w:p>
        </w:tc>
      </w:tr>
      <w:tr w:rsidR="003522BA" w:rsidRPr="003522BA" w14:paraId="3EE21FCA" w14:textId="77777777" w:rsidTr="00B211F6">
        <w:trPr>
          <w:cantSplit/>
        </w:trPr>
        <w:tc>
          <w:tcPr>
            <w:tcW w:w="4715" w:type="dxa"/>
          </w:tcPr>
          <w:p w14:paraId="5DB32C59" w14:textId="77777777" w:rsidR="003522BA" w:rsidRPr="003522BA" w:rsidRDefault="003522BA" w:rsidP="00DD6545">
            <w:pPr>
              <w:tabs>
                <w:tab w:val="left" w:pos="567"/>
              </w:tabs>
              <w:rPr>
                <w:b/>
                <w:bCs/>
                <w:szCs w:val="22"/>
              </w:rPr>
            </w:pPr>
            <w:r w:rsidRPr="003522BA">
              <w:rPr>
                <w:b/>
                <w:bCs/>
                <w:szCs w:val="22"/>
              </w:rPr>
              <w:t>Ísland</w:t>
            </w:r>
          </w:p>
          <w:p w14:paraId="3DB93B02" w14:textId="68D0CCA5" w:rsidR="003522BA" w:rsidRPr="003522BA" w:rsidRDefault="003522BA" w:rsidP="00DD6545">
            <w:pPr>
              <w:pStyle w:val="EndnoteText"/>
              <w:rPr>
                <w:noProof/>
                <w:sz w:val="22"/>
                <w:szCs w:val="22"/>
              </w:rPr>
            </w:pPr>
            <w:r w:rsidRPr="003522BA">
              <w:rPr>
                <w:noProof/>
                <w:sz w:val="22"/>
                <w:szCs w:val="22"/>
              </w:rPr>
              <w:t>Teva Pharma Iceland ehf.</w:t>
            </w:r>
          </w:p>
          <w:p w14:paraId="06198C0E" w14:textId="2D47B2C7" w:rsidR="003522BA" w:rsidRPr="003522BA" w:rsidRDefault="003522BA" w:rsidP="00DD6545">
            <w:pPr>
              <w:tabs>
                <w:tab w:val="left" w:pos="567"/>
              </w:tabs>
              <w:rPr>
                <w:noProof/>
                <w:szCs w:val="22"/>
              </w:rPr>
            </w:pPr>
            <w:r w:rsidRPr="003522BA">
              <w:rPr>
                <w:noProof/>
                <w:szCs w:val="22"/>
              </w:rPr>
              <w:t>Sími: +354 5503300</w:t>
            </w:r>
          </w:p>
          <w:p w14:paraId="1D1E9DC6" w14:textId="77777777" w:rsidR="003522BA" w:rsidRPr="003522BA" w:rsidRDefault="003522BA" w:rsidP="00DD6545">
            <w:pPr>
              <w:tabs>
                <w:tab w:val="left" w:pos="567"/>
              </w:tabs>
              <w:rPr>
                <w:szCs w:val="22"/>
              </w:rPr>
            </w:pPr>
          </w:p>
        </w:tc>
        <w:tc>
          <w:tcPr>
            <w:tcW w:w="4715" w:type="dxa"/>
          </w:tcPr>
          <w:p w14:paraId="3A97809C" w14:textId="77777777" w:rsidR="003522BA" w:rsidRPr="003522BA" w:rsidRDefault="003522BA" w:rsidP="00DD6545">
            <w:pPr>
              <w:tabs>
                <w:tab w:val="left" w:pos="567"/>
              </w:tabs>
              <w:rPr>
                <w:b/>
                <w:bCs/>
                <w:szCs w:val="22"/>
              </w:rPr>
            </w:pPr>
            <w:r w:rsidRPr="003522BA">
              <w:rPr>
                <w:b/>
                <w:bCs/>
                <w:szCs w:val="22"/>
              </w:rPr>
              <w:t>Slovenská republika</w:t>
            </w:r>
          </w:p>
          <w:p w14:paraId="612DA5AE" w14:textId="77777777" w:rsidR="003522BA" w:rsidRPr="003522BA" w:rsidRDefault="003522BA" w:rsidP="00DD6545">
            <w:pPr>
              <w:tabs>
                <w:tab w:val="left" w:pos="567"/>
              </w:tabs>
              <w:rPr>
                <w:szCs w:val="22"/>
              </w:rPr>
            </w:pPr>
            <w:r w:rsidRPr="003522BA">
              <w:rPr>
                <w:szCs w:val="22"/>
              </w:rPr>
              <w:t>TEVA Pharmaceuticals Slovakia s.r.o.</w:t>
            </w:r>
          </w:p>
          <w:p w14:paraId="2F39E937" w14:textId="15B5EFBE" w:rsidR="003522BA" w:rsidRPr="003522BA" w:rsidRDefault="003522BA" w:rsidP="00DD6545">
            <w:pPr>
              <w:tabs>
                <w:tab w:val="left" w:pos="567"/>
              </w:tabs>
              <w:rPr>
                <w:b/>
                <w:bCs/>
                <w:szCs w:val="22"/>
              </w:rPr>
            </w:pPr>
            <w:r w:rsidRPr="003522BA">
              <w:rPr>
                <w:szCs w:val="22"/>
              </w:rPr>
              <w:t>Tel: +421 257267911</w:t>
            </w:r>
          </w:p>
          <w:p w14:paraId="5BB4B720" w14:textId="77777777" w:rsidR="003522BA" w:rsidRPr="003522BA" w:rsidRDefault="003522BA" w:rsidP="00DD6545">
            <w:pPr>
              <w:tabs>
                <w:tab w:val="left" w:pos="567"/>
              </w:tabs>
              <w:rPr>
                <w:szCs w:val="22"/>
              </w:rPr>
            </w:pPr>
          </w:p>
        </w:tc>
      </w:tr>
      <w:tr w:rsidR="003522BA" w:rsidRPr="003522BA" w14:paraId="2DB3553E" w14:textId="77777777" w:rsidTr="00B211F6">
        <w:trPr>
          <w:cantSplit/>
        </w:trPr>
        <w:tc>
          <w:tcPr>
            <w:tcW w:w="4715" w:type="dxa"/>
          </w:tcPr>
          <w:p w14:paraId="03EA6812" w14:textId="77777777" w:rsidR="003522BA" w:rsidRPr="003522BA" w:rsidRDefault="003522BA" w:rsidP="00DD6545">
            <w:pPr>
              <w:tabs>
                <w:tab w:val="left" w:pos="567"/>
              </w:tabs>
              <w:rPr>
                <w:b/>
                <w:bCs/>
                <w:szCs w:val="22"/>
              </w:rPr>
            </w:pPr>
            <w:r w:rsidRPr="003522BA">
              <w:rPr>
                <w:b/>
                <w:bCs/>
                <w:szCs w:val="22"/>
              </w:rPr>
              <w:t>Italia</w:t>
            </w:r>
          </w:p>
          <w:p w14:paraId="52A72C4A" w14:textId="77777777" w:rsidR="003522BA" w:rsidRPr="003522BA" w:rsidRDefault="003522BA" w:rsidP="00DD6545">
            <w:pPr>
              <w:tabs>
                <w:tab w:val="left" w:pos="567"/>
              </w:tabs>
              <w:rPr>
                <w:szCs w:val="22"/>
              </w:rPr>
            </w:pPr>
            <w:r w:rsidRPr="003522BA">
              <w:rPr>
                <w:szCs w:val="22"/>
              </w:rPr>
              <w:t>Teva Italia S.r.l.</w:t>
            </w:r>
          </w:p>
          <w:p w14:paraId="725B0419" w14:textId="77777777" w:rsidR="003522BA" w:rsidRPr="003522BA" w:rsidRDefault="003522BA" w:rsidP="00DD6545">
            <w:pPr>
              <w:tabs>
                <w:tab w:val="left" w:pos="567"/>
              </w:tabs>
              <w:rPr>
                <w:szCs w:val="22"/>
              </w:rPr>
            </w:pPr>
            <w:r w:rsidRPr="003522BA">
              <w:rPr>
                <w:szCs w:val="22"/>
              </w:rPr>
              <w:t>Tel: +39 028917981</w:t>
            </w:r>
          </w:p>
          <w:p w14:paraId="28B91E88" w14:textId="77777777" w:rsidR="003522BA" w:rsidRPr="003522BA" w:rsidRDefault="003522BA" w:rsidP="00DD6545">
            <w:pPr>
              <w:tabs>
                <w:tab w:val="left" w:pos="567"/>
              </w:tabs>
              <w:rPr>
                <w:szCs w:val="22"/>
              </w:rPr>
            </w:pPr>
          </w:p>
        </w:tc>
        <w:tc>
          <w:tcPr>
            <w:tcW w:w="4715" w:type="dxa"/>
          </w:tcPr>
          <w:p w14:paraId="60D50D2A" w14:textId="77777777" w:rsidR="003522BA" w:rsidRPr="00B211F6" w:rsidRDefault="003522BA" w:rsidP="00DD6545">
            <w:pPr>
              <w:tabs>
                <w:tab w:val="left" w:pos="567"/>
              </w:tabs>
              <w:rPr>
                <w:b/>
                <w:szCs w:val="22"/>
                <w:lang w:val="de-DE"/>
              </w:rPr>
            </w:pPr>
            <w:r w:rsidRPr="00B211F6">
              <w:rPr>
                <w:b/>
                <w:szCs w:val="22"/>
                <w:lang w:val="de-DE"/>
              </w:rPr>
              <w:t>Suomi/Finland</w:t>
            </w:r>
          </w:p>
          <w:p w14:paraId="6866E237" w14:textId="7FBB057D" w:rsidR="003522BA" w:rsidRPr="00B211F6" w:rsidRDefault="003522BA" w:rsidP="00DD6545">
            <w:pPr>
              <w:tabs>
                <w:tab w:val="left" w:pos="567"/>
              </w:tabs>
              <w:rPr>
                <w:szCs w:val="22"/>
                <w:lang w:val="en-US"/>
              </w:rPr>
            </w:pPr>
            <w:r w:rsidRPr="00B211F6">
              <w:rPr>
                <w:szCs w:val="22"/>
                <w:lang w:val="en-US"/>
              </w:rPr>
              <w:t>Teva Finland Oy</w:t>
            </w:r>
          </w:p>
          <w:p w14:paraId="4E014FA4" w14:textId="44C9BFC7" w:rsidR="003522BA" w:rsidRPr="003522BA" w:rsidRDefault="003522BA" w:rsidP="00DD6545">
            <w:pPr>
              <w:tabs>
                <w:tab w:val="left" w:pos="567"/>
              </w:tabs>
              <w:rPr>
                <w:szCs w:val="22"/>
              </w:rPr>
            </w:pPr>
            <w:r w:rsidRPr="003522BA">
              <w:rPr>
                <w:szCs w:val="22"/>
              </w:rPr>
              <w:t>Puh/Tel: +358 201805900</w:t>
            </w:r>
          </w:p>
          <w:p w14:paraId="2359237E" w14:textId="77777777" w:rsidR="003522BA" w:rsidRPr="003522BA" w:rsidRDefault="003522BA" w:rsidP="00DD6545">
            <w:pPr>
              <w:tabs>
                <w:tab w:val="left" w:pos="567"/>
              </w:tabs>
              <w:rPr>
                <w:szCs w:val="22"/>
              </w:rPr>
            </w:pPr>
          </w:p>
        </w:tc>
      </w:tr>
      <w:tr w:rsidR="003522BA" w:rsidRPr="003522BA" w14:paraId="32A2E9B2" w14:textId="77777777" w:rsidTr="00B211F6">
        <w:trPr>
          <w:cantSplit/>
        </w:trPr>
        <w:tc>
          <w:tcPr>
            <w:tcW w:w="4715" w:type="dxa"/>
          </w:tcPr>
          <w:p w14:paraId="53D9F567" w14:textId="77777777" w:rsidR="003522BA" w:rsidRPr="003522BA" w:rsidRDefault="003522BA" w:rsidP="00DD6545">
            <w:pPr>
              <w:tabs>
                <w:tab w:val="left" w:pos="567"/>
              </w:tabs>
              <w:rPr>
                <w:b/>
                <w:szCs w:val="22"/>
              </w:rPr>
            </w:pPr>
            <w:r w:rsidRPr="003522BA">
              <w:rPr>
                <w:b/>
                <w:szCs w:val="22"/>
              </w:rPr>
              <w:t>Κύπρος</w:t>
            </w:r>
          </w:p>
          <w:p w14:paraId="6BA84E00" w14:textId="7B55CC1D" w:rsidR="003522BA" w:rsidRPr="003522BA" w:rsidRDefault="002D19F2" w:rsidP="00DD6545">
            <w:pPr>
              <w:rPr>
                <w:szCs w:val="22"/>
                <w:lang w:bidi="he-IL"/>
              </w:rPr>
            </w:pPr>
            <w:r>
              <w:rPr>
                <w:szCs w:val="22"/>
              </w:rPr>
              <w:t>TEVA HELLAS Α.Ε.</w:t>
            </w:r>
          </w:p>
          <w:p w14:paraId="32C5512F" w14:textId="77777777" w:rsidR="003522BA" w:rsidRPr="003522BA" w:rsidRDefault="003522BA" w:rsidP="00B211F6">
            <w:pPr>
              <w:autoSpaceDE w:val="0"/>
              <w:autoSpaceDN w:val="0"/>
              <w:adjustRightInd w:val="0"/>
              <w:rPr>
                <w:szCs w:val="22"/>
                <w:lang w:eastAsia="el-GR"/>
              </w:rPr>
            </w:pPr>
            <w:r w:rsidRPr="003522BA">
              <w:rPr>
                <w:szCs w:val="22"/>
                <w:lang w:eastAsia="el-GR"/>
              </w:rPr>
              <w:t>Ελλάδα</w:t>
            </w:r>
          </w:p>
          <w:p w14:paraId="56C8433A" w14:textId="439B8780" w:rsidR="003522BA" w:rsidRPr="003522BA" w:rsidRDefault="003522BA" w:rsidP="00DD6545">
            <w:pPr>
              <w:pStyle w:val="EndnoteText"/>
              <w:rPr>
                <w:color w:val="000000"/>
                <w:sz w:val="22"/>
                <w:szCs w:val="22"/>
                <w:lang w:eastAsia="en-GB" w:bidi="he-IL"/>
              </w:rPr>
            </w:pPr>
            <w:r w:rsidRPr="003522BA">
              <w:rPr>
                <w:color w:val="000000"/>
                <w:sz w:val="22"/>
                <w:szCs w:val="22"/>
                <w:lang w:eastAsia="en-GB" w:bidi="he-IL"/>
              </w:rPr>
              <w:t>Τηλ: +</w:t>
            </w:r>
            <w:r w:rsidRPr="003522BA">
              <w:rPr>
                <w:sz w:val="22"/>
                <w:szCs w:val="22"/>
              </w:rPr>
              <w:t xml:space="preserve">30 </w:t>
            </w:r>
            <w:r w:rsidRPr="003522BA">
              <w:rPr>
                <w:sz w:val="22"/>
                <w:szCs w:val="22"/>
                <w:lang w:eastAsia="el-GR"/>
              </w:rPr>
              <w:t>2118805000</w:t>
            </w:r>
          </w:p>
          <w:p w14:paraId="5BC7E907" w14:textId="77777777" w:rsidR="003522BA" w:rsidRPr="003522BA" w:rsidRDefault="003522BA" w:rsidP="00DD6545">
            <w:pPr>
              <w:pStyle w:val="EndnoteText"/>
              <w:rPr>
                <w:sz w:val="22"/>
                <w:szCs w:val="22"/>
              </w:rPr>
            </w:pPr>
          </w:p>
        </w:tc>
        <w:tc>
          <w:tcPr>
            <w:tcW w:w="4715" w:type="dxa"/>
          </w:tcPr>
          <w:p w14:paraId="1F438D08" w14:textId="77777777" w:rsidR="003522BA" w:rsidRPr="003522BA" w:rsidRDefault="003522BA" w:rsidP="00DD6545">
            <w:pPr>
              <w:tabs>
                <w:tab w:val="left" w:pos="567"/>
              </w:tabs>
              <w:rPr>
                <w:b/>
                <w:bCs/>
                <w:szCs w:val="22"/>
                <w:lang w:val="de-DE"/>
              </w:rPr>
            </w:pPr>
            <w:r w:rsidRPr="003522BA">
              <w:rPr>
                <w:b/>
                <w:bCs/>
                <w:szCs w:val="22"/>
                <w:lang w:val="de-DE"/>
              </w:rPr>
              <w:t>Sverige</w:t>
            </w:r>
          </w:p>
          <w:p w14:paraId="7D863D6D" w14:textId="77777777" w:rsidR="003522BA" w:rsidRPr="003522BA" w:rsidRDefault="003522BA" w:rsidP="00DD6545">
            <w:pPr>
              <w:tabs>
                <w:tab w:val="left" w:pos="567"/>
              </w:tabs>
              <w:rPr>
                <w:szCs w:val="22"/>
                <w:lang w:val="de-DE"/>
              </w:rPr>
            </w:pPr>
            <w:r w:rsidRPr="003522BA">
              <w:rPr>
                <w:szCs w:val="22"/>
                <w:lang w:val="de-DE"/>
              </w:rPr>
              <w:t>Teva Sweden AB</w:t>
            </w:r>
          </w:p>
          <w:p w14:paraId="21EF706A" w14:textId="70EAC40F" w:rsidR="003522BA" w:rsidRPr="003522BA" w:rsidRDefault="003522BA" w:rsidP="00DD6545">
            <w:pPr>
              <w:tabs>
                <w:tab w:val="left" w:pos="567"/>
              </w:tabs>
              <w:rPr>
                <w:szCs w:val="22"/>
                <w:lang w:val="de-DE"/>
              </w:rPr>
            </w:pPr>
            <w:r w:rsidRPr="003522BA">
              <w:rPr>
                <w:szCs w:val="22"/>
                <w:lang w:val="de-DE"/>
              </w:rPr>
              <w:t>Tel: +46 42121100</w:t>
            </w:r>
          </w:p>
          <w:p w14:paraId="79B8690C" w14:textId="77777777" w:rsidR="003522BA" w:rsidRPr="003522BA" w:rsidRDefault="003522BA" w:rsidP="00DD6545">
            <w:pPr>
              <w:tabs>
                <w:tab w:val="left" w:pos="567"/>
              </w:tabs>
              <w:rPr>
                <w:szCs w:val="22"/>
                <w:lang w:val="de-DE"/>
              </w:rPr>
            </w:pPr>
          </w:p>
        </w:tc>
      </w:tr>
      <w:tr w:rsidR="003522BA" w:rsidRPr="003522BA" w14:paraId="3C06B31D" w14:textId="77777777" w:rsidTr="00B211F6">
        <w:trPr>
          <w:cantSplit/>
        </w:trPr>
        <w:tc>
          <w:tcPr>
            <w:tcW w:w="4715" w:type="dxa"/>
          </w:tcPr>
          <w:p w14:paraId="2EEC20B7" w14:textId="77777777" w:rsidR="003522BA" w:rsidRPr="003522BA" w:rsidRDefault="003522BA" w:rsidP="00DD6545">
            <w:pPr>
              <w:tabs>
                <w:tab w:val="left" w:pos="567"/>
              </w:tabs>
              <w:rPr>
                <w:b/>
                <w:bCs/>
                <w:szCs w:val="22"/>
              </w:rPr>
            </w:pPr>
            <w:r w:rsidRPr="003522BA">
              <w:rPr>
                <w:b/>
                <w:bCs/>
                <w:szCs w:val="22"/>
              </w:rPr>
              <w:t>Latvija</w:t>
            </w:r>
          </w:p>
          <w:p w14:paraId="33AFD829" w14:textId="1A754343" w:rsidR="003522BA" w:rsidRPr="003522BA" w:rsidRDefault="003522BA" w:rsidP="00DD6545">
            <w:pPr>
              <w:rPr>
                <w:noProof/>
                <w:szCs w:val="22"/>
              </w:rPr>
            </w:pPr>
            <w:r w:rsidRPr="003522BA">
              <w:rPr>
                <w:noProof/>
                <w:szCs w:val="22"/>
              </w:rPr>
              <w:t xml:space="preserve">UAB </w:t>
            </w:r>
            <w:r w:rsidRPr="003522BA">
              <w:rPr>
                <w:rFonts w:eastAsia="MS Mincho"/>
                <w:color w:val="000000"/>
                <w:szCs w:val="22"/>
                <w:lang w:eastAsia="en-GB" w:bidi="he-IL"/>
              </w:rPr>
              <w:t>Teva</w:t>
            </w:r>
            <w:r w:rsidRPr="003522BA">
              <w:rPr>
                <w:noProof/>
                <w:szCs w:val="22"/>
              </w:rPr>
              <w:t xml:space="preserve"> Baltics filiāle Latvijā </w:t>
            </w:r>
          </w:p>
          <w:p w14:paraId="7C0461E6" w14:textId="2825062D" w:rsidR="003522BA" w:rsidRPr="003522BA" w:rsidRDefault="003522BA" w:rsidP="00DD6545">
            <w:pPr>
              <w:pStyle w:val="EndnoteText"/>
              <w:autoSpaceDE w:val="0"/>
              <w:autoSpaceDN w:val="0"/>
              <w:rPr>
                <w:noProof/>
                <w:sz w:val="22"/>
                <w:szCs w:val="22"/>
              </w:rPr>
            </w:pPr>
            <w:r w:rsidRPr="003522BA">
              <w:rPr>
                <w:noProof/>
                <w:sz w:val="22"/>
                <w:szCs w:val="22"/>
              </w:rPr>
              <w:t>Tel: +371 67323666</w:t>
            </w:r>
          </w:p>
          <w:p w14:paraId="4F2CBFEC" w14:textId="77777777" w:rsidR="003522BA" w:rsidRPr="003522BA" w:rsidRDefault="003522BA" w:rsidP="00DD6545">
            <w:pPr>
              <w:pStyle w:val="EndnoteText"/>
              <w:autoSpaceDE w:val="0"/>
              <w:autoSpaceDN w:val="0"/>
              <w:rPr>
                <w:noProof/>
                <w:sz w:val="22"/>
                <w:szCs w:val="22"/>
              </w:rPr>
            </w:pPr>
          </w:p>
        </w:tc>
        <w:tc>
          <w:tcPr>
            <w:tcW w:w="4715" w:type="dxa"/>
          </w:tcPr>
          <w:p w14:paraId="02CB94E2" w14:textId="18BDC3AF" w:rsidR="003522BA" w:rsidRPr="003522BA" w:rsidDel="00717D51" w:rsidRDefault="003522BA" w:rsidP="00DD6545">
            <w:pPr>
              <w:tabs>
                <w:tab w:val="left" w:pos="567"/>
              </w:tabs>
              <w:rPr>
                <w:del w:id="24" w:author="translator" w:date="2025-03-10T09:25:00Z"/>
                <w:b/>
                <w:bCs/>
                <w:szCs w:val="22"/>
              </w:rPr>
            </w:pPr>
            <w:del w:id="25" w:author="translator" w:date="2025-03-10T09:25:00Z">
              <w:r w:rsidRPr="003522BA" w:rsidDel="00717D51">
                <w:rPr>
                  <w:b/>
                  <w:bCs/>
                  <w:szCs w:val="22"/>
                </w:rPr>
                <w:delText>United Kingdom (Northern Ireland)</w:delText>
              </w:r>
            </w:del>
          </w:p>
          <w:p w14:paraId="571B54E7" w14:textId="441F03D5" w:rsidR="003522BA" w:rsidRPr="003522BA" w:rsidDel="00717D51" w:rsidRDefault="003522BA" w:rsidP="00DD6545">
            <w:pPr>
              <w:widowControl w:val="0"/>
              <w:rPr>
                <w:del w:id="26" w:author="translator" w:date="2025-03-10T09:25:00Z"/>
                <w:szCs w:val="22"/>
                <w:lang w:eastAsia="el-GR"/>
              </w:rPr>
            </w:pPr>
            <w:del w:id="27" w:author="translator" w:date="2025-03-10T09:25:00Z">
              <w:r w:rsidRPr="003522BA" w:rsidDel="00717D51">
                <w:rPr>
                  <w:szCs w:val="22"/>
                  <w:lang w:eastAsia="el-GR"/>
                </w:rPr>
                <w:delText>Teva Pharmaceuticals Ireland</w:delText>
              </w:r>
            </w:del>
          </w:p>
          <w:p w14:paraId="4E95019A" w14:textId="3DA00818" w:rsidR="003522BA" w:rsidRPr="003522BA" w:rsidDel="00717D51" w:rsidRDefault="003522BA" w:rsidP="00DD6545">
            <w:pPr>
              <w:widowControl w:val="0"/>
              <w:rPr>
                <w:del w:id="28" w:author="translator" w:date="2025-03-10T09:25:00Z"/>
                <w:szCs w:val="22"/>
                <w:lang w:eastAsia="el-GR"/>
              </w:rPr>
            </w:pPr>
            <w:del w:id="29" w:author="translator" w:date="2025-03-10T09:25:00Z">
              <w:r w:rsidRPr="003522BA" w:rsidDel="00717D51">
                <w:rPr>
                  <w:szCs w:val="22"/>
                  <w:lang w:eastAsia="el-GR"/>
                </w:rPr>
                <w:delText>Ireland</w:delText>
              </w:r>
            </w:del>
          </w:p>
          <w:p w14:paraId="456B6010" w14:textId="61CF6F08" w:rsidR="003522BA" w:rsidRPr="003522BA" w:rsidDel="00717D51" w:rsidRDefault="003522BA" w:rsidP="00DD6545">
            <w:pPr>
              <w:widowControl w:val="0"/>
              <w:rPr>
                <w:del w:id="30" w:author="translator" w:date="2025-03-10T09:25:00Z"/>
                <w:szCs w:val="22"/>
                <w:lang w:eastAsia="el-GR"/>
              </w:rPr>
            </w:pPr>
            <w:del w:id="31" w:author="translator" w:date="2025-03-10T09:25:00Z">
              <w:r w:rsidRPr="003522BA" w:rsidDel="00717D51">
                <w:rPr>
                  <w:szCs w:val="22"/>
                  <w:lang w:eastAsia="el-GR"/>
                </w:rPr>
                <w:delText>Tel: +44 2075407117</w:delText>
              </w:r>
            </w:del>
          </w:p>
          <w:p w14:paraId="1C5D22A4" w14:textId="2D255DEA" w:rsidR="003522BA" w:rsidRPr="003522BA" w:rsidRDefault="003522BA" w:rsidP="00DD6545">
            <w:pPr>
              <w:tabs>
                <w:tab w:val="left" w:pos="567"/>
              </w:tabs>
              <w:rPr>
                <w:szCs w:val="22"/>
              </w:rPr>
            </w:pPr>
          </w:p>
        </w:tc>
      </w:tr>
    </w:tbl>
    <w:p w14:paraId="23BB676A" w14:textId="77777777" w:rsidR="003100F3" w:rsidRPr="00716387" w:rsidRDefault="003100F3">
      <w:pPr>
        <w:tabs>
          <w:tab w:val="left" w:pos="567"/>
        </w:tabs>
        <w:ind w:left="567" w:hanging="567"/>
        <w:rPr>
          <w:b/>
          <w:bCs/>
          <w:noProof/>
        </w:rPr>
      </w:pPr>
    </w:p>
    <w:p w14:paraId="677B0F5E" w14:textId="77777777" w:rsidR="004148B5" w:rsidRPr="00716387" w:rsidRDefault="004148B5">
      <w:pPr>
        <w:tabs>
          <w:tab w:val="left" w:pos="567"/>
        </w:tabs>
        <w:ind w:left="567" w:hanging="567"/>
      </w:pPr>
      <w:r w:rsidRPr="00716387">
        <w:rPr>
          <w:b/>
          <w:bCs/>
          <w:noProof/>
        </w:rPr>
        <w:t xml:space="preserve">Šis pakuotės </w:t>
      </w:r>
      <w:r w:rsidRPr="00716387">
        <w:rPr>
          <w:b/>
        </w:rPr>
        <w:t xml:space="preserve">lapelis paskutinį kartą </w:t>
      </w:r>
      <w:r w:rsidR="00BA0B26" w:rsidRPr="00716387">
        <w:rPr>
          <w:b/>
          <w:noProof/>
        </w:rPr>
        <w:t>peržiūrėtas MMMM</w:t>
      </w:r>
      <w:r w:rsidR="00532C3D" w:rsidRPr="00716387">
        <w:rPr>
          <w:b/>
          <w:noProof/>
        </w:rPr>
        <w:t xml:space="preserve"> </w:t>
      </w:r>
      <w:r w:rsidR="00EA69D2" w:rsidRPr="00716387">
        <w:rPr>
          <w:b/>
          <w:noProof/>
        </w:rPr>
        <w:t xml:space="preserve">m. </w:t>
      </w:r>
      <w:r w:rsidR="00BA0B26" w:rsidRPr="00716387">
        <w:rPr>
          <w:b/>
          <w:noProof/>
        </w:rPr>
        <w:t>mėn</w:t>
      </w:r>
      <w:r w:rsidR="00532C3D" w:rsidRPr="00716387">
        <w:rPr>
          <w:b/>
          <w:noProof/>
        </w:rPr>
        <w:t>.</w:t>
      </w:r>
    </w:p>
    <w:p w14:paraId="77097C63" w14:textId="77777777" w:rsidR="009D0220" w:rsidRPr="00716387" w:rsidRDefault="009D0220" w:rsidP="009D0220">
      <w:pPr>
        <w:rPr>
          <w:szCs w:val="22"/>
        </w:rPr>
      </w:pPr>
    </w:p>
    <w:p w14:paraId="41F5C9BE" w14:textId="77777777" w:rsidR="005C1FFB" w:rsidRPr="00716387" w:rsidRDefault="005C1FFB">
      <w:pPr>
        <w:tabs>
          <w:tab w:val="left" w:pos="567"/>
        </w:tabs>
        <w:ind w:left="567" w:hanging="567"/>
      </w:pPr>
    </w:p>
    <w:p w14:paraId="0D494788" w14:textId="77777777" w:rsidR="004148B5" w:rsidRPr="00716387" w:rsidRDefault="004148B5">
      <w:pPr>
        <w:tabs>
          <w:tab w:val="left" w:pos="0"/>
        </w:tabs>
      </w:pPr>
    </w:p>
    <w:sectPr w:rsidR="004148B5" w:rsidRPr="00716387" w:rsidSect="002D15CF">
      <w:footerReference w:type="default" r:id="rId12"/>
      <w:footnotePr>
        <w:pos w:val="beneathText"/>
      </w:footnotePr>
      <w:pgSz w:w="11905" w:h="16837"/>
      <w:pgMar w:top="1134" w:right="1418" w:bottom="1134" w:left="1418" w:header="567" w:footer="737" w:gutter="0"/>
      <w:pgNumType w:start="1"/>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68E74" w14:textId="77777777" w:rsidR="008E58EF" w:rsidRDefault="008E58EF">
      <w:r>
        <w:separator/>
      </w:r>
    </w:p>
  </w:endnote>
  <w:endnote w:type="continuationSeparator" w:id="0">
    <w:p w14:paraId="7DAC75B8" w14:textId="77777777" w:rsidR="008E58EF" w:rsidRDefault="008E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 Mincho Light J">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87" w:usb1="00000000"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5F90" w14:textId="27AE0BDD" w:rsidR="008E58EF" w:rsidRPr="002D15CF" w:rsidRDefault="008E58EF">
    <w:pPr>
      <w:pStyle w:val="Footer"/>
      <w:ind w:right="360"/>
      <w:jc w:val="center"/>
      <w:rPr>
        <w:rFonts w:ascii="Arial" w:hAnsi="Arial" w:cs="Arial"/>
        <w:sz w:val="16"/>
        <w:szCs w:val="16"/>
      </w:rPr>
    </w:pPr>
    <w:r w:rsidRPr="004F70A0">
      <w:rPr>
        <w:rFonts w:ascii="Arial" w:hAnsi="Arial" w:cs="Arial"/>
        <w:sz w:val="16"/>
        <w:szCs w:val="16"/>
      </w:rPr>
      <w:fldChar w:fldCharType="begin"/>
    </w:r>
    <w:r w:rsidRPr="004F70A0">
      <w:rPr>
        <w:rFonts w:ascii="Arial" w:hAnsi="Arial" w:cs="Arial"/>
        <w:sz w:val="16"/>
        <w:szCs w:val="16"/>
      </w:rPr>
      <w:instrText xml:space="preserve"> PAGE   \* MERGEFORMAT </w:instrText>
    </w:r>
    <w:r w:rsidRPr="004F70A0">
      <w:rPr>
        <w:rFonts w:ascii="Arial" w:hAnsi="Arial" w:cs="Arial"/>
        <w:sz w:val="16"/>
        <w:szCs w:val="16"/>
      </w:rPr>
      <w:fldChar w:fldCharType="separate"/>
    </w:r>
    <w:r>
      <w:rPr>
        <w:rFonts w:ascii="Arial" w:hAnsi="Arial" w:cs="Arial"/>
        <w:noProof/>
        <w:sz w:val="16"/>
        <w:szCs w:val="16"/>
      </w:rPr>
      <w:t>30</w:t>
    </w:r>
    <w:r w:rsidRPr="004F70A0">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52A68" w14:textId="77777777" w:rsidR="008E58EF" w:rsidRDefault="008E58EF">
      <w:r>
        <w:separator/>
      </w:r>
    </w:p>
  </w:footnote>
  <w:footnote w:type="continuationSeparator" w:id="0">
    <w:p w14:paraId="1E3BC3B6" w14:textId="77777777" w:rsidR="008E58EF" w:rsidRDefault="008E5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86B13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36C709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7FE3FF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D664FE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966F4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8CFA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8433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6E51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58827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AA8BA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15:restartNumberingAfterBreak="0">
    <w:nsid w:val="00000002"/>
    <w:multiLevelType w:val="singleLevel"/>
    <w:tmpl w:val="00000002"/>
    <w:name w:val="WW8Num2"/>
    <w:lvl w:ilvl="0">
      <w:start w:val="1"/>
      <w:numFmt w:val="bullet"/>
      <w:lvlText w:val=""/>
      <w:lvlJc w:val="left"/>
      <w:pPr>
        <w:tabs>
          <w:tab w:val="num" w:pos="284"/>
        </w:tabs>
        <w:ind w:left="284" w:hanging="284"/>
      </w:pPr>
      <w:rPr>
        <w:rFonts w:ascii="Wingdings" w:hAnsi="Wingdings"/>
        <w:color w:val="auto"/>
        <w:sz w:val="24"/>
      </w:rPr>
    </w:lvl>
  </w:abstractNum>
  <w:abstractNum w:abstractNumId="12" w15:restartNumberingAfterBreak="0">
    <w:nsid w:val="00000003"/>
    <w:multiLevelType w:val="singleLevel"/>
    <w:tmpl w:val="00000003"/>
    <w:lvl w:ilvl="0">
      <w:numFmt w:val="bullet"/>
      <w:lvlText w:val=""/>
      <w:lvlJc w:val="left"/>
      <w:pPr>
        <w:tabs>
          <w:tab w:val="num" w:pos="360"/>
        </w:tabs>
        <w:ind w:left="360" w:hanging="360"/>
      </w:pPr>
      <w:rPr>
        <w:rFonts w:ascii="Symbol" w:hAnsi="Symbol"/>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063FBD"/>
    <w:multiLevelType w:val="multilevel"/>
    <w:tmpl w:val="09962D4A"/>
    <w:lvl w:ilvl="0">
      <w:numFmt w:val="bullet"/>
      <w:lvlText w:val="-"/>
      <w:lvlJc w:val="left"/>
      <w:pPr>
        <w:tabs>
          <w:tab w:val="num" w:pos="360"/>
        </w:tabs>
        <w:ind w:left="360" w:hanging="360"/>
      </w:pPr>
      <w:rPr>
        <w:rFonts w:ascii="HG Mincho Light J" w:eastAsia="Times New Roman" w:hAnsi="HG Mincho Light J" w:hint="default"/>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5" w15:restartNumberingAfterBreak="0">
    <w:nsid w:val="4794443A"/>
    <w:multiLevelType w:val="hybridMultilevel"/>
    <w:tmpl w:val="459CCBE2"/>
    <w:lvl w:ilvl="0" w:tplc="657C9FC2">
      <w:numFmt w:val="bullet"/>
      <w:lvlText w:val="-"/>
      <w:lvlJc w:val="left"/>
      <w:pPr>
        <w:ind w:left="720" w:hanging="360"/>
      </w:pPr>
      <w:rPr>
        <w:rFonts w:ascii="Times New Roman" w:eastAsia="MS Mincho"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9334EFD"/>
    <w:multiLevelType w:val="singleLevel"/>
    <w:tmpl w:val="02ACFD44"/>
    <w:lvl w:ilvl="0">
      <w:start w:val="1"/>
      <w:numFmt w:val="lowerLetter"/>
      <w:pStyle w:val="Numberingabc"/>
      <w:lvlText w:val="%1)"/>
      <w:lvlJc w:val="left"/>
      <w:pPr>
        <w:tabs>
          <w:tab w:val="num" w:pos="1418"/>
        </w:tabs>
        <w:ind w:left="1418" w:hanging="426"/>
      </w:pPr>
      <w:rPr>
        <w:rFonts w:cs="Times New Roman"/>
      </w:rPr>
    </w:lvl>
  </w:abstractNum>
  <w:abstractNum w:abstractNumId="17" w15:restartNumberingAfterBreak="0">
    <w:nsid w:val="5E8D08D5"/>
    <w:multiLevelType w:val="hybridMultilevel"/>
    <w:tmpl w:val="FD38E2FA"/>
    <w:lvl w:ilvl="0" w:tplc="3C32D81A">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7FD3059"/>
    <w:multiLevelType w:val="hybridMultilevel"/>
    <w:tmpl w:val="0792E40C"/>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2737EB"/>
    <w:multiLevelType w:val="hybridMultilevel"/>
    <w:tmpl w:val="F586DABE"/>
    <w:lvl w:ilvl="0" w:tplc="9442158A">
      <w:start w:val="30"/>
      <w:numFmt w:val="bullet"/>
      <w:lvlText w:val="-"/>
      <w:lvlJc w:val="left"/>
      <w:pPr>
        <w:tabs>
          <w:tab w:val="num" w:pos="720"/>
        </w:tabs>
        <w:ind w:left="720" w:hanging="360"/>
      </w:pPr>
      <w:rPr>
        <w:rFonts w:ascii="Times New Roman" w:eastAsia="Times New Roman" w:hAnsi="Times New Roman" w:cs="Times New Roman"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364B36"/>
    <w:multiLevelType w:val="hybridMultilevel"/>
    <w:tmpl w:val="11B80FB0"/>
    <w:lvl w:ilvl="0" w:tplc="25B6423A">
      <w:numFmt w:val="bullet"/>
      <w:lvlText w:val="-"/>
      <w:lvlJc w:val="left"/>
      <w:pPr>
        <w:tabs>
          <w:tab w:val="num" w:pos="720"/>
        </w:tabs>
        <w:ind w:left="720" w:hanging="360"/>
      </w:pPr>
      <w:rPr>
        <w:rFonts w:ascii="HG Mincho Light J" w:eastAsia="Times New Roman" w:hAnsi="HG Mincho Light J"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7FA64854"/>
    <w:multiLevelType w:val="singleLevel"/>
    <w:tmpl w:val="5E3468FC"/>
    <w:lvl w:ilvl="0">
      <w:start w:val="1"/>
      <w:numFmt w:val="bullet"/>
      <w:pStyle w:val="Bullet1"/>
      <w:lvlText w:val=""/>
      <w:lvlJc w:val="left"/>
      <w:pPr>
        <w:tabs>
          <w:tab w:val="num" w:pos="360"/>
        </w:tabs>
        <w:ind w:left="284" w:hanging="284"/>
      </w:pPr>
      <w:rPr>
        <w:rFonts w:ascii="Wingdings" w:hAnsi="Wingdings" w:hint="default"/>
        <w:color w:val="auto"/>
        <w:sz w:val="24"/>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1"/>
  </w:num>
  <w:num w:numId="23">
    <w:abstractNumId w:val="12"/>
  </w:num>
  <w:num w:numId="24">
    <w:abstractNumId w:val="23"/>
  </w:num>
  <w:num w:numId="25">
    <w:abstractNumId w:val="14"/>
  </w:num>
  <w:num w:numId="26">
    <w:abstractNumId w:val="21"/>
  </w:num>
  <w:num w:numId="27">
    <w:abstractNumId w:val="18"/>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6"/>
  </w:num>
  <w:num w:numId="39">
    <w:abstractNumId w:val="19"/>
  </w:num>
  <w:num w:numId="40">
    <w:abstractNumId w:val="15"/>
  </w:num>
  <w:num w:numId="41">
    <w:abstractNumId w:val="20"/>
  </w:num>
  <w:num w:numId="42">
    <w:abstractNumId w:val="13"/>
  </w:num>
  <w:num w:numId="43">
    <w:abstractNumId w:val="22"/>
  </w:num>
  <w:num w:numId="4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AULT_ND_37a026e7-d8ac-4199-ac0c-b1306ce714c7" w:val=" "/>
    <w:docVar w:name="VAULT_ND_6707b28c-a1b2-4a7b-969b-f02f090f5d46" w:val=" "/>
    <w:docVar w:name="VAULT_ND_bce8da55-4fbc-468d-9669-0b64ce1a6c26" w:val=" "/>
    <w:docVar w:name="VAULT_ND_e6b33fd6-3931-45b9-8d70-d2ddeb420f73" w:val=" "/>
  </w:docVars>
  <w:rsids>
    <w:rsidRoot w:val="002150B5"/>
    <w:rsid w:val="00001710"/>
    <w:rsid w:val="00001960"/>
    <w:rsid w:val="00002316"/>
    <w:rsid w:val="00016230"/>
    <w:rsid w:val="00033293"/>
    <w:rsid w:val="00034B33"/>
    <w:rsid w:val="000405CB"/>
    <w:rsid w:val="000469F1"/>
    <w:rsid w:val="00046BEF"/>
    <w:rsid w:val="000527AC"/>
    <w:rsid w:val="000560AC"/>
    <w:rsid w:val="000704BB"/>
    <w:rsid w:val="00073653"/>
    <w:rsid w:val="00075379"/>
    <w:rsid w:val="0007699D"/>
    <w:rsid w:val="00077744"/>
    <w:rsid w:val="00092490"/>
    <w:rsid w:val="000A3F12"/>
    <w:rsid w:val="000A536D"/>
    <w:rsid w:val="000A6E0B"/>
    <w:rsid w:val="000B0BB5"/>
    <w:rsid w:val="000B3F6F"/>
    <w:rsid w:val="000B5BED"/>
    <w:rsid w:val="000C02F7"/>
    <w:rsid w:val="000C4605"/>
    <w:rsid w:val="000C58FE"/>
    <w:rsid w:val="000D098D"/>
    <w:rsid w:val="000F5BD2"/>
    <w:rsid w:val="000F79D2"/>
    <w:rsid w:val="00105B7F"/>
    <w:rsid w:val="0010734B"/>
    <w:rsid w:val="00113E6A"/>
    <w:rsid w:val="00115BB1"/>
    <w:rsid w:val="00120745"/>
    <w:rsid w:val="00123CF4"/>
    <w:rsid w:val="00127E8C"/>
    <w:rsid w:val="00130B13"/>
    <w:rsid w:val="001331D6"/>
    <w:rsid w:val="0013448B"/>
    <w:rsid w:val="001348AD"/>
    <w:rsid w:val="001354A5"/>
    <w:rsid w:val="00136038"/>
    <w:rsid w:val="00136CB9"/>
    <w:rsid w:val="001433E9"/>
    <w:rsid w:val="00146628"/>
    <w:rsid w:val="0016198A"/>
    <w:rsid w:val="00166769"/>
    <w:rsid w:val="0017119B"/>
    <w:rsid w:val="00172491"/>
    <w:rsid w:val="001725A7"/>
    <w:rsid w:val="00173CC4"/>
    <w:rsid w:val="00175FE9"/>
    <w:rsid w:val="001826F0"/>
    <w:rsid w:val="00184F23"/>
    <w:rsid w:val="0018545F"/>
    <w:rsid w:val="00185BA1"/>
    <w:rsid w:val="0019381E"/>
    <w:rsid w:val="001B5579"/>
    <w:rsid w:val="001B7904"/>
    <w:rsid w:val="001C10BC"/>
    <w:rsid w:val="001C10F8"/>
    <w:rsid w:val="001C354B"/>
    <w:rsid w:val="001C6018"/>
    <w:rsid w:val="001D133E"/>
    <w:rsid w:val="001D27B0"/>
    <w:rsid w:val="001D38D0"/>
    <w:rsid w:val="001D4223"/>
    <w:rsid w:val="001D4F27"/>
    <w:rsid w:val="001D5029"/>
    <w:rsid w:val="001D55CD"/>
    <w:rsid w:val="001D6ED1"/>
    <w:rsid w:val="001D7341"/>
    <w:rsid w:val="001E0CEC"/>
    <w:rsid w:val="001E3693"/>
    <w:rsid w:val="001E5D34"/>
    <w:rsid w:val="001F3B92"/>
    <w:rsid w:val="001F7ECB"/>
    <w:rsid w:val="00200348"/>
    <w:rsid w:val="00200572"/>
    <w:rsid w:val="002012AC"/>
    <w:rsid w:val="00205B81"/>
    <w:rsid w:val="0021153F"/>
    <w:rsid w:val="00213770"/>
    <w:rsid w:val="002150B5"/>
    <w:rsid w:val="00217E45"/>
    <w:rsid w:val="00221045"/>
    <w:rsid w:val="00225052"/>
    <w:rsid w:val="002413A0"/>
    <w:rsid w:val="00246D3C"/>
    <w:rsid w:val="0025761F"/>
    <w:rsid w:val="00262E8A"/>
    <w:rsid w:val="00270F8A"/>
    <w:rsid w:val="00271D5C"/>
    <w:rsid w:val="0027640B"/>
    <w:rsid w:val="00277641"/>
    <w:rsid w:val="00280CDA"/>
    <w:rsid w:val="002869FA"/>
    <w:rsid w:val="00287DE4"/>
    <w:rsid w:val="00291AD5"/>
    <w:rsid w:val="0029492A"/>
    <w:rsid w:val="00296D37"/>
    <w:rsid w:val="002A7891"/>
    <w:rsid w:val="002B07C8"/>
    <w:rsid w:val="002B145B"/>
    <w:rsid w:val="002B213F"/>
    <w:rsid w:val="002B6A35"/>
    <w:rsid w:val="002B77C3"/>
    <w:rsid w:val="002C1C3C"/>
    <w:rsid w:val="002C264C"/>
    <w:rsid w:val="002C2AB1"/>
    <w:rsid w:val="002C347A"/>
    <w:rsid w:val="002C3D9A"/>
    <w:rsid w:val="002C4679"/>
    <w:rsid w:val="002D15CF"/>
    <w:rsid w:val="002D19F2"/>
    <w:rsid w:val="002D55BE"/>
    <w:rsid w:val="002E11A9"/>
    <w:rsid w:val="002E2E6E"/>
    <w:rsid w:val="002F5C47"/>
    <w:rsid w:val="002F6FB3"/>
    <w:rsid w:val="00303CF2"/>
    <w:rsid w:val="00304E55"/>
    <w:rsid w:val="003100F3"/>
    <w:rsid w:val="00317384"/>
    <w:rsid w:val="00324A74"/>
    <w:rsid w:val="0032679E"/>
    <w:rsid w:val="00327420"/>
    <w:rsid w:val="00333AFE"/>
    <w:rsid w:val="0033627D"/>
    <w:rsid w:val="0034501C"/>
    <w:rsid w:val="003522BA"/>
    <w:rsid w:val="00354F04"/>
    <w:rsid w:val="00356B06"/>
    <w:rsid w:val="00360C81"/>
    <w:rsid w:val="00362442"/>
    <w:rsid w:val="003647C8"/>
    <w:rsid w:val="00365094"/>
    <w:rsid w:val="0037102B"/>
    <w:rsid w:val="00371BD4"/>
    <w:rsid w:val="003724F0"/>
    <w:rsid w:val="0038648A"/>
    <w:rsid w:val="00391F32"/>
    <w:rsid w:val="00395935"/>
    <w:rsid w:val="00396B8E"/>
    <w:rsid w:val="003A2D26"/>
    <w:rsid w:val="003A518C"/>
    <w:rsid w:val="003B03E8"/>
    <w:rsid w:val="003B2AFD"/>
    <w:rsid w:val="003B680D"/>
    <w:rsid w:val="003C7896"/>
    <w:rsid w:val="003C7D81"/>
    <w:rsid w:val="003D1567"/>
    <w:rsid w:val="003D2C3E"/>
    <w:rsid w:val="003E0A23"/>
    <w:rsid w:val="003E23F4"/>
    <w:rsid w:val="003E2DF8"/>
    <w:rsid w:val="003F5750"/>
    <w:rsid w:val="004013DB"/>
    <w:rsid w:val="00405BD5"/>
    <w:rsid w:val="00405FF5"/>
    <w:rsid w:val="00406082"/>
    <w:rsid w:val="00406AFF"/>
    <w:rsid w:val="0041330F"/>
    <w:rsid w:val="004148B5"/>
    <w:rsid w:val="004149E5"/>
    <w:rsid w:val="00416E5C"/>
    <w:rsid w:val="00417AA6"/>
    <w:rsid w:val="00417E79"/>
    <w:rsid w:val="0042397F"/>
    <w:rsid w:val="00424E89"/>
    <w:rsid w:val="00432B44"/>
    <w:rsid w:val="004414C1"/>
    <w:rsid w:val="004451E6"/>
    <w:rsid w:val="00446897"/>
    <w:rsid w:val="0044789F"/>
    <w:rsid w:val="00452B58"/>
    <w:rsid w:val="004611E8"/>
    <w:rsid w:val="00465ABE"/>
    <w:rsid w:val="00472497"/>
    <w:rsid w:val="00480EA3"/>
    <w:rsid w:val="00485F79"/>
    <w:rsid w:val="004901FB"/>
    <w:rsid w:val="004956A5"/>
    <w:rsid w:val="00497696"/>
    <w:rsid w:val="00497A67"/>
    <w:rsid w:val="00497E1D"/>
    <w:rsid w:val="004A029E"/>
    <w:rsid w:val="004A59CB"/>
    <w:rsid w:val="004B056D"/>
    <w:rsid w:val="004C2527"/>
    <w:rsid w:val="004C30D0"/>
    <w:rsid w:val="004C5C38"/>
    <w:rsid w:val="004C7D6B"/>
    <w:rsid w:val="004D0FAF"/>
    <w:rsid w:val="004D2D67"/>
    <w:rsid w:val="004D6138"/>
    <w:rsid w:val="004E63DA"/>
    <w:rsid w:val="004F2750"/>
    <w:rsid w:val="004F70A0"/>
    <w:rsid w:val="0050527A"/>
    <w:rsid w:val="00515E1D"/>
    <w:rsid w:val="00523E39"/>
    <w:rsid w:val="00526E77"/>
    <w:rsid w:val="005277D5"/>
    <w:rsid w:val="00532C3D"/>
    <w:rsid w:val="00533D2A"/>
    <w:rsid w:val="005349BC"/>
    <w:rsid w:val="00540AE3"/>
    <w:rsid w:val="0054138F"/>
    <w:rsid w:val="00541D88"/>
    <w:rsid w:val="005439A1"/>
    <w:rsid w:val="005477E1"/>
    <w:rsid w:val="00552626"/>
    <w:rsid w:val="00555AF4"/>
    <w:rsid w:val="00557B2A"/>
    <w:rsid w:val="00561ABC"/>
    <w:rsid w:val="00575BCF"/>
    <w:rsid w:val="00576BB5"/>
    <w:rsid w:val="00580DFF"/>
    <w:rsid w:val="00583CA3"/>
    <w:rsid w:val="00591540"/>
    <w:rsid w:val="005918A6"/>
    <w:rsid w:val="00591B92"/>
    <w:rsid w:val="00592502"/>
    <w:rsid w:val="005B1E55"/>
    <w:rsid w:val="005B313B"/>
    <w:rsid w:val="005C1FFB"/>
    <w:rsid w:val="005C64B9"/>
    <w:rsid w:val="005D525C"/>
    <w:rsid w:val="005E34ED"/>
    <w:rsid w:val="005E5F59"/>
    <w:rsid w:val="005F367A"/>
    <w:rsid w:val="005F57D8"/>
    <w:rsid w:val="005F6F49"/>
    <w:rsid w:val="006009D0"/>
    <w:rsid w:val="00605A6C"/>
    <w:rsid w:val="00607E67"/>
    <w:rsid w:val="00612A3C"/>
    <w:rsid w:val="006135ED"/>
    <w:rsid w:val="00613605"/>
    <w:rsid w:val="00615083"/>
    <w:rsid w:val="00616B5E"/>
    <w:rsid w:val="00617B03"/>
    <w:rsid w:val="006372EF"/>
    <w:rsid w:val="00637ABD"/>
    <w:rsid w:val="00643608"/>
    <w:rsid w:val="006472EC"/>
    <w:rsid w:val="00653B55"/>
    <w:rsid w:val="0065722A"/>
    <w:rsid w:val="0065780B"/>
    <w:rsid w:val="00657CDB"/>
    <w:rsid w:val="006604C0"/>
    <w:rsid w:val="00660AE9"/>
    <w:rsid w:val="00661AC6"/>
    <w:rsid w:val="0066455D"/>
    <w:rsid w:val="00665347"/>
    <w:rsid w:val="00666789"/>
    <w:rsid w:val="00670D69"/>
    <w:rsid w:val="00672014"/>
    <w:rsid w:val="006725AF"/>
    <w:rsid w:val="00674E4F"/>
    <w:rsid w:val="006756C1"/>
    <w:rsid w:val="006805D8"/>
    <w:rsid w:val="00690EBB"/>
    <w:rsid w:val="006910EB"/>
    <w:rsid w:val="00694BCC"/>
    <w:rsid w:val="00696FB6"/>
    <w:rsid w:val="00697F3D"/>
    <w:rsid w:val="006A33F0"/>
    <w:rsid w:val="006B67ED"/>
    <w:rsid w:val="006C0242"/>
    <w:rsid w:val="006C1240"/>
    <w:rsid w:val="006C3521"/>
    <w:rsid w:val="006C393E"/>
    <w:rsid w:val="006D3CD2"/>
    <w:rsid w:val="006D494D"/>
    <w:rsid w:val="006E0FFD"/>
    <w:rsid w:val="006E24C9"/>
    <w:rsid w:val="006E4661"/>
    <w:rsid w:val="006E7781"/>
    <w:rsid w:val="006E793F"/>
    <w:rsid w:val="006F0229"/>
    <w:rsid w:val="006F1ACB"/>
    <w:rsid w:val="006F7867"/>
    <w:rsid w:val="007008BB"/>
    <w:rsid w:val="00716387"/>
    <w:rsid w:val="00717D51"/>
    <w:rsid w:val="00721361"/>
    <w:rsid w:val="0072618C"/>
    <w:rsid w:val="007279A6"/>
    <w:rsid w:val="00731ED4"/>
    <w:rsid w:val="007323A1"/>
    <w:rsid w:val="0073304D"/>
    <w:rsid w:val="007355BC"/>
    <w:rsid w:val="0074493E"/>
    <w:rsid w:val="00745F59"/>
    <w:rsid w:val="007473B7"/>
    <w:rsid w:val="00747A64"/>
    <w:rsid w:val="007548A7"/>
    <w:rsid w:val="00760049"/>
    <w:rsid w:val="0076058D"/>
    <w:rsid w:val="00763B13"/>
    <w:rsid w:val="00764A01"/>
    <w:rsid w:val="007723C0"/>
    <w:rsid w:val="00773609"/>
    <w:rsid w:val="00776213"/>
    <w:rsid w:val="00780E6B"/>
    <w:rsid w:val="00785970"/>
    <w:rsid w:val="0079412B"/>
    <w:rsid w:val="0079562A"/>
    <w:rsid w:val="007A3F0B"/>
    <w:rsid w:val="007A7896"/>
    <w:rsid w:val="007B329F"/>
    <w:rsid w:val="007B6033"/>
    <w:rsid w:val="007E4D96"/>
    <w:rsid w:val="007E5555"/>
    <w:rsid w:val="00801C80"/>
    <w:rsid w:val="00802B4E"/>
    <w:rsid w:val="00807B72"/>
    <w:rsid w:val="00813930"/>
    <w:rsid w:val="0081714A"/>
    <w:rsid w:val="0082012D"/>
    <w:rsid w:val="00820988"/>
    <w:rsid w:val="0082223F"/>
    <w:rsid w:val="0082745B"/>
    <w:rsid w:val="00827F59"/>
    <w:rsid w:val="00834213"/>
    <w:rsid w:val="00834846"/>
    <w:rsid w:val="0083683C"/>
    <w:rsid w:val="008372C3"/>
    <w:rsid w:val="0084041E"/>
    <w:rsid w:val="00843FF2"/>
    <w:rsid w:val="00850E70"/>
    <w:rsid w:val="00853247"/>
    <w:rsid w:val="00853D1A"/>
    <w:rsid w:val="0085469C"/>
    <w:rsid w:val="00855260"/>
    <w:rsid w:val="00864ADB"/>
    <w:rsid w:val="00866331"/>
    <w:rsid w:val="0087035B"/>
    <w:rsid w:val="00874466"/>
    <w:rsid w:val="00880A89"/>
    <w:rsid w:val="008819DF"/>
    <w:rsid w:val="0088511F"/>
    <w:rsid w:val="008867F6"/>
    <w:rsid w:val="00890FA5"/>
    <w:rsid w:val="00893280"/>
    <w:rsid w:val="00893368"/>
    <w:rsid w:val="00893D76"/>
    <w:rsid w:val="00897143"/>
    <w:rsid w:val="008A2610"/>
    <w:rsid w:val="008A62FF"/>
    <w:rsid w:val="008A6E71"/>
    <w:rsid w:val="008B0DCB"/>
    <w:rsid w:val="008B41A6"/>
    <w:rsid w:val="008B5D25"/>
    <w:rsid w:val="008C3F37"/>
    <w:rsid w:val="008D5F4A"/>
    <w:rsid w:val="008E474D"/>
    <w:rsid w:val="008E58EF"/>
    <w:rsid w:val="008E5CBA"/>
    <w:rsid w:val="008E780B"/>
    <w:rsid w:val="008F6AB6"/>
    <w:rsid w:val="00904918"/>
    <w:rsid w:val="00905CB1"/>
    <w:rsid w:val="00914BD4"/>
    <w:rsid w:val="00914E40"/>
    <w:rsid w:val="0091607B"/>
    <w:rsid w:val="00917018"/>
    <w:rsid w:val="00917DC9"/>
    <w:rsid w:val="0093184D"/>
    <w:rsid w:val="00940E3E"/>
    <w:rsid w:val="00942031"/>
    <w:rsid w:val="009422DA"/>
    <w:rsid w:val="009432F5"/>
    <w:rsid w:val="00945A43"/>
    <w:rsid w:val="0094785D"/>
    <w:rsid w:val="00950757"/>
    <w:rsid w:val="00966059"/>
    <w:rsid w:val="00966A0D"/>
    <w:rsid w:val="00970C00"/>
    <w:rsid w:val="00973B2B"/>
    <w:rsid w:val="00975F1E"/>
    <w:rsid w:val="00980218"/>
    <w:rsid w:val="00980C3B"/>
    <w:rsid w:val="00984BB4"/>
    <w:rsid w:val="009878D6"/>
    <w:rsid w:val="00992A25"/>
    <w:rsid w:val="00995BF9"/>
    <w:rsid w:val="009A18FA"/>
    <w:rsid w:val="009A1DE0"/>
    <w:rsid w:val="009A321E"/>
    <w:rsid w:val="009A785C"/>
    <w:rsid w:val="009B1A89"/>
    <w:rsid w:val="009B1B6D"/>
    <w:rsid w:val="009B3178"/>
    <w:rsid w:val="009B324F"/>
    <w:rsid w:val="009B6434"/>
    <w:rsid w:val="009B6882"/>
    <w:rsid w:val="009B7194"/>
    <w:rsid w:val="009B7BE0"/>
    <w:rsid w:val="009C0A14"/>
    <w:rsid w:val="009C1328"/>
    <w:rsid w:val="009C524C"/>
    <w:rsid w:val="009C5446"/>
    <w:rsid w:val="009D0220"/>
    <w:rsid w:val="009D07B0"/>
    <w:rsid w:val="009E003F"/>
    <w:rsid w:val="009E6D66"/>
    <w:rsid w:val="009F2D0D"/>
    <w:rsid w:val="009F782F"/>
    <w:rsid w:val="00A06316"/>
    <w:rsid w:val="00A06A92"/>
    <w:rsid w:val="00A07D16"/>
    <w:rsid w:val="00A14FAA"/>
    <w:rsid w:val="00A264DE"/>
    <w:rsid w:val="00A27133"/>
    <w:rsid w:val="00A271CC"/>
    <w:rsid w:val="00A373FB"/>
    <w:rsid w:val="00A43D5E"/>
    <w:rsid w:val="00A44168"/>
    <w:rsid w:val="00A46F3C"/>
    <w:rsid w:val="00A502FA"/>
    <w:rsid w:val="00A52FED"/>
    <w:rsid w:val="00A60F90"/>
    <w:rsid w:val="00A63E14"/>
    <w:rsid w:val="00A65EA9"/>
    <w:rsid w:val="00A6670F"/>
    <w:rsid w:val="00A673D0"/>
    <w:rsid w:val="00A81982"/>
    <w:rsid w:val="00A82456"/>
    <w:rsid w:val="00A925C6"/>
    <w:rsid w:val="00A971EA"/>
    <w:rsid w:val="00AA4727"/>
    <w:rsid w:val="00AA4FD3"/>
    <w:rsid w:val="00AA6CEA"/>
    <w:rsid w:val="00AB0369"/>
    <w:rsid w:val="00AB6E80"/>
    <w:rsid w:val="00AB73E7"/>
    <w:rsid w:val="00AC1C6B"/>
    <w:rsid w:val="00AC2E16"/>
    <w:rsid w:val="00AC38C7"/>
    <w:rsid w:val="00AC4107"/>
    <w:rsid w:val="00AD3DFE"/>
    <w:rsid w:val="00AF3410"/>
    <w:rsid w:val="00B03CC8"/>
    <w:rsid w:val="00B03DB6"/>
    <w:rsid w:val="00B050DE"/>
    <w:rsid w:val="00B05C8B"/>
    <w:rsid w:val="00B0791A"/>
    <w:rsid w:val="00B1004D"/>
    <w:rsid w:val="00B211F6"/>
    <w:rsid w:val="00B2714D"/>
    <w:rsid w:val="00B30A9E"/>
    <w:rsid w:val="00B32D49"/>
    <w:rsid w:val="00B37D4C"/>
    <w:rsid w:val="00B4150E"/>
    <w:rsid w:val="00B45AD3"/>
    <w:rsid w:val="00B46D20"/>
    <w:rsid w:val="00B471A7"/>
    <w:rsid w:val="00B47581"/>
    <w:rsid w:val="00B50586"/>
    <w:rsid w:val="00B50800"/>
    <w:rsid w:val="00B51660"/>
    <w:rsid w:val="00B522A0"/>
    <w:rsid w:val="00B672BC"/>
    <w:rsid w:val="00B73976"/>
    <w:rsid w:val="00B75D4B"/>
    <w:rsid w:val="00B76846"/>
    <w:rsid w:val="00B773DA"/>
    <w:rsid w:val="00B77486"/>
    <w:rsid w:val="00B836C8"/>
    <w:rsid w:val="00B85A35"/>
    <w:rsid w:val="00B86B92"/>
    <w:rsid w:val="00B954A1"/>
    <w:rsid w:val="00B9676C"/>
    <w:rsid w:val="00BA0949"/>
    <w:rsid w:val="00BA0B26"/>
    <w:rsid w:val="00BA2CF0"/>
    <w:rsid w:val="00BB07F2"/>
    <w:rsid w:val="00BC4E68"/>
    <w:rsid w:val="00BE1D34"/>
    <w:rsid w:val="00BE35D2"/>
    <w:rsid w:val="00BF2F83"/>
    <w:rsid w:val="00C0792E"/>
    <w:rsid w:val="00C131DD"/>
    <w:rsid w:val="00C25216"/>
    <w:rsid w:val="00C27B3B"/>
    <w:rsid w:val="00C312B4"/>
    <w:rsid w:val="00C31FE7"/>
    <w:rsid w:val="00C32BA1"/>
    <w:rsid w:val="00C35E96"/>
    <w:rsid w:val="00C36FAE"/>
    <w:rsid w:val="00C3719F"/>
    <w:rsid w:val="00C37E86"/>
    <w:rsid w:val="00C41ABD"/>
    <w:rsid w:val="00C45F60"/>
    <w:rsid w:val="00C51FA5"/>
    <w:rsid w:val="00C56832"/>
    <w:rsid w:val="00C5719A"/>
    <w:rsid w:val="00C60553"/>
    <w:rsid w:val="00C60CD5"/>
    <w:rsid w:val="00C7321A"/>
    <w:rsid w:val="00C751FE"/>
    <w:rsid w:val="00C77910"/>
    <w:rsid w:val="00C84D7A"/>
    <w:rsid w:val="00C84EA3"/>
    <w:rsid w:val="00CA2673"/>
    <w:rsid w:val="00CA2D52"/>
    <w:rsid w:val="00CA400C"/>
    <w:rsid w:val="00CA569D"/>
    <w:rsid w:val="00CB48A2"/>
    <w:rsid w:val="00CB7D8D"/>
    <w:rsid w:val="00CC4D64"/>
    <w:rsid w:val="00CC597A"/>
    <w:rsid w:val="00CE7AF1"/>
    <w:rsid w:val="00CF13C5"/>
    <w:rsid w:val="00CF297A"/>
    <w:rsid w:val="00CF2B5C"/>
    <w:rsid w:val="00CF4424"/>
    <w:rsid w:val="00D05ED0"/>
    <w:rsid w:val="00D12157"/>
    <w:rsid w:val="00D16430"/>
    <w:rsid w:val="00D21712"/>
    <w:rsid w:val="00D35590"/>
    <w:rsid w:val="00D3631B"/>
    <w:rsid w:val="00D40285"/>
    <w:rsid w:val="00D41E75"/>
    <w:rsid w:val="00D4452A"/>
    <w:rsid w:val="00D44BEA"/>
    <w:rsid w:val="00D45F2B"/>
    <w:rsid w:val="00D52D79"/>
    <w:rsid w:val="00D54F79"/>
    <w:rsid w:val="00D550FF"/>
    <w:rsid w:val="00D5527A"/>
    <w:rsid w:val="00D571BE"/>
    <w:rsid w:val="00D574AD"/>
    <w:rsid w:val="00D61787"/>
    <w:rsid w:val="00D6315F"/>
    <w:rsid w:val="00D647B3"/>
    <w:rsid w:val="00D67775"/>
    <w:rsid w:val="00D735E1"/>
    <w:rsid w:val="00D74F0A"/>
    <w:rsid w:val="00D803DF"/>
    <w:rsid w:val="00D8207C"/>
    <w:rsid w:val="00D84CD5"/>
    <w:rsid w:val="00D90CE6"/>
    <w:rsid w:val="00D9121B"/>
    <w:rsid w:val="00D9456A"/>
    <w:rsid w:val="00DA446A"/>
    <w:rsid w:val="00DB3DB5"/>
    <w:rsid w:val="00DB56AD"/>
    <w:rsid w:val="00DC0643"/>
    <w:rsid w:val="00DC08A4"/>
    <w:rsid w:val="00DC08FC"/>
    <w:rsid w:val="00DC4B20"/>
    <w:rsid w:val="00DC50C7"/>
    <w:rsid w:val="00DC5D15"/>
    <w:rsid w:val="00DD2C61"/>
    <w:rsid w:val="00DD5F8D"/>
    <w:rsid w:val="00DD6545"/>
    <w:rsid w:val="00DE0583"/>
    <w:rsid w:val="00DE3035"/>
    <w:rsid w:val="00DE3174"/>
    <w:rsid w:val="00DE3B42"/>
    <w:rsid w:val="00DF087F"/>
    <w:rsid w:val="00DF196C"/>
    <w:rsid w:val="00DF36D5"/>
    <w:rsid w:val="00DF4173"/>
    <w:rsid w:val="00DF6381"/>
    <w:rsid w:val="00DF78CB"/>
    <w:rsid w:val="00E00591"/>
    <w:rsid w:val="00E01EC3"/>
    <w:rsid w:val="00E04516"/>
    <w:rsid w:val="00E05A33"/>
    <w:rsid w:val="00E11FE7"/>
    <w:rsid w:val="00E138C5"/>
    <w:rsid w:val="00E13C6B"/>
    <w:rsid w:val="00E15E43"/>
    <w:rsid w:val="00E165EB"/>
    <w:rsid w:val="00E16833"/>
    <w:rsid w:val="00E231D8"/>
    <w:rsid w:val="00E3378B"/>
    <w:rsid w:val="00E342E7"/>
    <w:rsid w:val="00E36DA3"/>
    <w:rsid w:val="00E36F5A"/>
    <w:rsid w:val="00E43E2D"/>
    <w:rsid w:val="00E4696F"/>
    <w:rsid w:val="00E47E02"/>
    <w:rsid w:val="00E55963"/>
    <w:rsid w:val="00E611FE"/>
    <w:rsid w:val="00E65D9E"/>
    <w:rsid w:val="00E72A3F"/>
    <w:rsid w:val="00E737A5"/>
    <w:rsid w:val="00E81694"/>
    <w:rsid w:val="00E846BB"/>
    <w:rsid w:val="00E846FC"/>
    <w:rsid w:val="00E87823"/>
    <w:rsid w:val="00E87C06"/>
    <w:rsid w:val="00E90837"/>
    <w:rsid w:val="00EA20A4"/>
    <w:rsid w:val="00EA2401"/>
    <w:rsid w:val="00EA405C"/>
    <w:rsid w:val="00EA5D19"/>
    <w:rsid w:val="00EA67FF"/>
    <w:rsid w:val="00EA69D2"/>
    <w:rsid w:val="00EB08C2"/>
    <w:rsid w:val="00EB5F1A"/>
    <w:rsid w:val="00EC0764"/>
    <w:rsid w:val="00EC0A8B"/>
    <w:rsid w:val="00EC5217"/>
    <w:rsid w:val="00EC7E31"/>
    <w:rsid w:val="00ED297F"/>
    <w:rsid w:val="00EE33C7"/>
    <w:rsid w:val="00EF493F"/>
    <w:rsid w:val="00F01617"/>
    <w:rsid w:val="00F04D15"/>
    <w:rsid w:val="00F05075"/>
    <w:rsid w:val="00F06425"/>
    <w:rsid w:val="00F23AA5"/>
    <w:rsid w:val="00F25438"/>
    <w:rsid w:val="00F4025F"/>
    <w:rsid w:val="00F44759"/>
    <w:rsid w:val="00F4544E"/>
    <w:rsid w:val="00F46D1A"/>
    <w:rsid w:val="00F51423"/>
    <w:rsid w:val="00F52E30"/>
    <w:rsid w:val="00F542D8"/>
    <w:rsid w:val="00F54575"/>
    <w:rsid w:val="00F67903"/>
    <w:rsid w:val="00F70B36"/>
    <w:rsid w:val="00F74116"/>
    <w:rsid w:val="00F7726A"/>
    <w:rsid w:val="00F80907"/>
    <w:rsid w:val="00F84E9E"/>
    <w:rsid w:val="00F900D9"/>
    <w:rsid w:val="00F95423"/>
    <w:rsid w:val="00F95F55"/>
    <w:rsid w:val="00F9724C"/>
    <w:rsid w:val="00FA38B1"/>
    <w:rsid w:val="00FA3A20"/>
    <w:rsid w:val="00FA5822"/>
    <w:rsid w:val="00FA6B3A"/>
    <w:rsid w:val="00FB29D5"/>
    <w:rsid w:val="00FB2E98"/>
    <w:rsid w:val="00FB45BB"/>
    <w:rsid w:val="00FB56F5"/>
    <w:rsid w:val="00FB653C"/>
    <w:rsid w:val="00FC03AB"/>
    <w:rsid w:val="00FC3087"/>
    <w:rsid w:val="00FC383A"/>
    <w:rsid w:val="00FC46D3"/>
    <w:rsid w:val="00FE064C"/>
    <w:rsid w:val="00FE4A48"/>
    <w:rsid w:val="00FE4CA5"/>
    <w:rsid w:val="00FE70EC"/>
    <w:rsid w:val="00FF27D6"/>
    <w:rsid w:val="00FF2CBB"/>
    <w:rsid w:val="00FF2DA6"/>
    <w:rsid w:val="00FF7C5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B6062"/>
  <w15:docId w15:val="{1CD0FD20-F3E8-493D-A541-0A4CDA1A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1A7"/>
    <w:pPr>
      <w:suppressAutoHyphens/>
    </w:pPr>
    <w:rPr>
      <w:sz w:val="22"/>
      <w:szCs w:val="24"/>
      <w:lang w:val="lt-LT" w:eastAsia="ar-SA"/>
    </w:rPr>
  </w:style>
  <w:style w:type="paragraph" w:styleId="Heading1">
    <w:name w:val="heading 1"/>
    <w:basedOn w:val="Normal"/>
    <w:next w:val="Normal"/>
    <w:link w:val="Heading1Char"/>
    <w:qFormat/>
    <w:rsid w:val="00446897"/>
    <w:pPr>
      <w:keepNext/>
      <w:tabs>
        <w:tab w:val="num" w:pos="0"/>
        <w:tab w:val="left" w:pos="567"/>
      </w:tabs>
      <w:jc w:val="center"/>
      <w:outlineLvl w:val="0"/>
    </w:pPr>
    <w:rPr>
      <w:b/>
    </w:rPr>
  </w:style>
  <w:style w:type="paragraph" w:styleId="Heading2">
    <w:name w:val="heading 2"/>
    <w:basedOn w:val="Normal"/>
    <w:next w:val="Normal"/>
    <w:link w:val="Heading2Char"/>
    <w:qFormat/>
    <w:rsid w:val="00446897"/>
    <w:pPr>
      <w:keepNext/>
      <w:tabs>
        <w:tab w:val="num" w:pos="0"/>
        <w:tab w:val="left" w:pos="567"/>
      </w:tabs>
      <w:ind w:left="567" w:hanging="567"/>
      <w:jc w:val="center"/>
      <w:outlineLvl w:val="1"/>
    </w:pPr>
    <w:rPr>
      <w:b/>
    </w:rPr>
  </w:style>
  <w:style w:type="paragraph" w:styleId="Heading3">
    <w:name w:val="heading 3"/>
    <w:basedOn w:val="Normal"/>
    <w:next w:val="Normal"/>
    <w:link w:val="Heading3Char"/>
    <w:qFormat/>
    <w:rsid w:val="00F542D8"/>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F542D8"/>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F542D8"/>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F542D8"/>
    <w:pPr>
      <w:spacing w:before="240" w:after="60"/>
      <w:outlineLvl w:val="5"/>
    </w:pPr>
    <w:rPr>
      <w:rFonts w:ascii="Calibri" w:hAnsi="Calibri"/>
      <w:b/>
      <w:bCs/>
      <w:szCs w:val="22"/>
    </w:rPr>
  </w:style>
  <w:style w:type="paragraph" w:styleId="Heading7">
    <w:name w:val="heading 7"/>
    <w:basedOn w:val="Normal"/>
    <w:next w:val="Normal"/>
    <w:link w:val="Heading7Char"/>
    <w:qFormat/>
    <w:rsid w:val="00446897"/>
    <w:pPr>
      <w:keepNext/>
      <w:tabs>
        <w:tab w:val="left" w:pos="-720"/>
        <w:tab w:val="num" w:pos="0"/>
        <w:tab w:val="left" w:pos="567"/>
        <w:tab w:val="left" w:pos="4536"/>
      </w:tabs>
      <w:spacing w:line="260" w:lineRule="exact"/>
      <w:jc w:val="both"/>
      <w:outlineLvl w:val="6"/>
    </w:pPr>
    <w:rPr>
      <w:i/>
      <w:szCs w:val="20"/>
      <w:lang w:val="cs-CZ"/>
    </w:rPr>
  </w:style>
  <w:style w:type="paragraph" w:styleId="Heading8">
    <w:name w:val="heading 8"/>
    <w:basedOn w:val="Normal"/>
    <w:next w:val="Normal"/>
    <w:link w:val="Heading8Char"/>
    <w:qFormat/>
    <w:rsid w:val="00F542D8"/>
    <w:pPr>
      <w:spacing w:before="240" w:after="60"/>
      <w:outlineLvl w:val="7"/>
    </w:pPr>
    <w:rPr>
      <w:rFonts w:ascii="Calibri" w:hAnsi="Calibri"/>
      <w:i/>
      <w:iCs/>
      <w:sz w:val="24"/>
    </w:rPr>
  </w:style>
  <w:style w:type="paragraph" w:styleId="Heading9">
    <w:name w:val="heading 9"/>
    <w:basedOn w:val="Normal"/>
    <w:next w:val="Normal"/>
    <w:link w:val="Heading9Char"/>
    <w:qFormat/>
    <w:rsid w:val="00F542D8"/>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b/>
      <w:sz w:val="22"/>
      <w:szCs w:val="24"/>
      <w:lang w:val="lt-LT" w:eastAsia="ar-SA" w:bidi="ar-SA"/>
    </w:rPr>
  </w:style>
  <w:style w:type="character" w:customStyle="1" w:styleId="Heading2Char">
    <w:name w:val="Heading 2 Char"/>
    <w:link w:val="Heading2"/>
    <w:semiHidden/>
    <w:locked/>
    <w:rPr>
      <w:b/>
      <w:sz w:val="22"/>
      <w:szCs w:val="24"/>
      <w:lang w:val="lt-LT" w:eastAsia="ar-SA" w:bidi="ar-SA"/>
    </w:rPr>
  </w:style>
  <w:style w:type="character" w:customStyle="1" w:styleId="Heading3Char">
    <w:name w:val="Heading 3 Char"/>
    <w:link w:val="Heading3"/>
    <w:semiHidden/>
    <w:locked/>
    <w:rPr>
      <w:rFonts w:ascii="Cambria" w:hAnsi="Cambria" w:cs="Times New Roman"/>
      <w:b/>
      <w:bCs/>
      <w:sz w:val="26"/>
      <w:szCs w:val="26"/>
      <w:lang w:val="lt-LT" w:eastAsia="ar-SA" w:bidi="ar-SA"/>
    </w:rPr>
  </w:style>
  <w:style w:type="character" w:customStyle="1" w:styleId="Heading4Char">
    <w:name w:val="Heading 4 Char"/>
    <w:link w:val="Heading4"/>
    <w:semiHidden/>
    <w:locked/>
    <w:rPr>
      <w:rFonts w:ascii="Calibri" w:hAnsi="Calibri" w:cs="Times New Roman"/>
      <w:b/>
      <w:bCs/>
      <w:sz w:val="28"/>
      <w:szCs w:val="28"/>
      <w:lang w:val="lt-LT" w:eastAsia="ar-SA" w:bidi="ar-SA"/>
    </w:rPr>
  </w:style>
  <w:style w:type="character" w:customStyle="1" w:styleId="Heading5Char">
    <w:name w:val="Heading 5 Char"/>
    <w:link w:val="Heading5"/>
    <w:semiHidden/>
    <w:locked/>
    <w:rPr>
      <w:rFonts w:ascii="Calibri" w:hAnsi="Calibri" w:cs="Times New Roman"/>
      <w:b/>
      <w:bCs/>
      <w:i/>
      <w:iCs/>
      <w:sz w:val="26"/>
      <w:szCs w:val="26"/>
      <w:lang w:val="lt-LT" w:eastAsia="ar-SA" w:bidi="ar-SA"/>
    </w:rPr>
  </w:style>
  <w:style w:type="character" w:customStyle="1" w:styleId="Heading6Char">
    <w:name w:val="Heading 6 Char"/>
    <w:link w:val="Heading6"/>
    <w:semiHidden/>
    <w:locked/>
    <w:rPr>
      <w:rFonts w:ascii="Calibri" w:hAnsi="Calibri" w:cs="Times New Roman"/>
      <w:b/>
      <w:bCs/>
      <w:sz w:val="22"/>
      <w:szCs w:val="22"/>
      <w:lang w:val="lt-LT" w:eastAsia="ar-SA" w:bidi="ar-SA"/>
    </w:rPr>
  </w:style>
  <w:style w:type="character" w:customStyle="1" w:styleId="Heading7Char">
    <w:name w:val="Heading 7 Char"/>
    <w:link w:val="Heading7"/>
    <w:semiHidden/>
    <w:locked/>
    <w:rPr>
      <w:i/>
      <w:sz w:val="22"/>
      <w:lang w:val="cs-CZ" w:eastAsia="ar-SA" w:bidi="ar-SA"/>
    </w:rPr>
  </w:style>
  <w:style w:type="character" w:customStyle="1" w:styleId="Heading8Char">
    <w:name w:val="Heading 8 Char"/>
    <w:link w:val="Heading8"/>
    <w:semiHidden/>
    <w:locked/>
    <w:rPr>
      <w:rFonts w:ascii="Calibri" w:hAnsi="Calibri" w:cs="Times New Roman"/>
      <w:i/>
      <w:iCs/>
      <w:sz w:val="24"/>
      <w:szCs w:val="24"/>
      <w:lang w:val="lt-LT" w:eastAsia="ar-SA" w:bidi="ar-SA"/>
    </w:rPr>
  </w:style>
  <w:style w:type="character" w:customStyle="1" w:styleId="Heading9Char">
    <w:name w:val="Heading 9 Char"/>
    <w:link w:val="Heading9"/>
    <w:semiHidden/>
    <w:locked/>
    <w:rPr>
      <w:rFonts w:ascii="Cambria" w:hAnsi="Cambria" w:cs="Times New Roman"/>
      <w:sz w:val="22"/>
      <w:szCs w:val="22"/>
      <w:lang w:val="lt-LT" w:eastAsia="ar-SA" w:bidi="ar-SA"/>
    </w:rPr>
  </w:style>
  <w:style w:type="character" w:customStyle="1" w:styleId="WW8Num2z0">
    <w:name w:val="WW8Num2z0"/>
    <w:rsid w:val="00446897"/>
    <w:rPr>
      <w:rFonts w:ascii="Wingdings" w:hAnsi="Wingdings"/>
      <w:color w:val="auto"/>
      <w:sz w:val="24"/>
    </w:rPr>
  </w:style>
  <w:style w:type="character" w:customStyle="1" w:styleId="WW8NumSt1z0">
    <w:name w:val="WW8NumSt1z0"/>
    <w:rsid w:val="00446897"/>
    <w:rPr>
      <w:rFonts w:ascii="Symbol" w:hAnsi="Symbol"/>
    </w:rPr>
  </w:style>
  <w:style w:type="character" w:customStyle="1" w:styleId="Absatz-Standardschriftart1">
    <w:name w:val="Absatz-Standardschriftart1"/>
    <w:rsid w:val="00446897"/>
  </w:style>
  <w:style w:type="character" w:styleId="PageNumber">
    <w:name w:val="page number"/>
    <w:rsid w:val="00446897"/>
    <w:rPr>
      <w:rFonts w:cs="Times New Roman"/>
    </w:rPr>
  </w:style>
  <w:style w:type="character" w:styleId="Hyperlink">
    <w:name w:val="Hyperlink"/>
    <w:rsid w:val="00446897"/>
    <w:rPr>
      <w:rFonts w:cs="Times New Roman"/>
      <w:color w:val="0000FF"/>
      <w:u w:val="single"/>
    </w:rPr>
  </w:style>
  <w:style w:type="character" w:customStyle="1" w:styleId="Kommentarzeichen1">
    <w:name w:val="Kommentarzeichen1"/>
    <w:rsid w:val="00446897"/>
    <w:rPr>
      <w:rFonts w:cs="Times New Roman"/>
      <w:sz w:val="16"/>
      <w:szCs w:val="16"/>
    </w:rPr>
  </w:style>
  <w:style w:type="character" w:styleId="FollowedHyperlink">
    <w:name w:val="FollowedHyperlink"/>
    <w:rsid w:val="00446897"/>
    <w:rPr>
      <w:rFonts w:cs="Times New Roman"/>
      <w:color w:val="800080"/>
      <w:u w:val="single"/>
    </w:rPr>
  </w:style>
  <w:style w:type="paragraph" w:customStyle="1" w:styleId="Heading">
    <w:name w:val="Heading"/>
    <w:basedOn w:val="Normal"/>
    <w:next w:val="BodyText"/>
    <w:rsid w:val="00446897"/>
    <w:pPr>
      <w:keepNext/>
      <w:spacing w:before="240" w:after="120"/>
    </w:pPr>
    <w:rPr>
      <w:rFonts w:ascii="Arial" w:hAnsi="Arial" w:cs="Tahoma"/>
      <w:sz w:val="28"/>
      <w:szCs w:val="28"/>
    </w:rPr>
  </w:style>
  <w:style w:type="paragraph" w:styleId="BodyText">
    <w:name w:val="Body Text"/>
    <w:basedOn w:val="Normal"/>
    <w:link w:val="BodyTextChar"/>
    <w:rsid w:val="00446897"/>
    <w:pPr>
      <w:spacing w:after="120"/>
    </w:pPr>
    <w:rPr>
      <w:sz w:val="24"/>
    </w:rPr>
  </w:style>
  <w:style w:type="character" w:customStyle="1" w:styleId="BodyTextChar">
    <w:name w:val="Body Text Char"/>
    <w:link w:val="BodyText"/>
    <w:semiHidden/>
    <w:locked/>
    <w:rPr>
      <w:rFonts w:cs="Times New Roman"/>
      <w:sz w:val="24"/>
      <w:szCs w:val="24"/>
      <w:lang w:val="lt-LT" w:eastAsia="ar-SA" w:bidi="ar-SA"/>
    </w:rPr>
  </w:style>
  <w:style w:type="paragraph" w:styleId="List">
    <w:name w:val="List"/>
    <w:basedOn w:val="BodyText"/>
    <w:rsid w:val="00446897"/>
    <w:rPr>
      <w:rFonts w:cs="Tahoma"/>
    </w:rPr>
  </w:style>
  <w:style w:type="paragraph" w:customStyle="1" w:styleId="Caption1">
    <w:name w:val="Caption1"/>
    <w:basedOn w:val="Normal"/>
    <w:rsid w:val="00446897"/>
    <w:pPr>
      <w:suppressLineNumbers/>
      <w:spacing w:before="120" w:after="120"/>
    </w:pPr>
    <w:rPr>
      <w:rFonts w:cs="Tahoma"/>
      <w:i/>
      <w:iCs/>
      <w:sz w:val="24"/>
    </w:rPr>
  </w:style>
  <w:style w:type="paragraph" w:customStyle="1" w:styleId="Index">
    <w:name w:val="Index"/>
    <w:basedOn w:val="Normal"/>
    <w:rsid w:val="00446897"/>
    <w:pPr>
      <w:suppressLineNumbers/>
    </w:pPr>
    <w:rPr>
      <w:rFonts w:cs="Tahoma"/>
    </w:rPr>
  </w:style>
  <w:style w:type="paragraph" w:styleId="Footer">
    <w:name w:val="footer"/>
    <w:basedOn w:val="Normal"/>
    <w:link w:val="FooterChar"/>
    <w:uiPriority w:val="99"/>
    <w:rsid w:val="00446897"/>
    <w:pPr>
      <w:tabs>
        <w:tab w:val="left" w:pos="567"/>
        <w:tab w:val="center" w:pos="4536"/>
        <w:tab w:val="center" w:pos="8930"/>
      </w:tabs>
    </w:pPr>
    <w:rPr>
      <w:sz w:val="24"/>
    </w:rPr>
  </w:style>
  <w:style w:type="character" w:customStyle="1" w:styleId="FooterChar">
    <w:name w:val="Footer Char"/>
    <w:link w:val="Footer"/>
    <w:uiPriority w:val="99"/>
    <w:locked/>
    <w:rPr>
      <w:rFonts w:cs="Times New Roman"/>
      <w:sz w:val="24"/>
      <w:szCs w:val="24"/>
      <w:lang w:val="lt-LT" w:eastAsia="ar-SA" w:bidi="ar-SA"/>
    </w:rPr>
  </w:style>
  <w:style w:type="paragraph" w:styleId="EndnoteText">
    <w:name w:val="endnote text"/>
    <w:basedOn w:val="Normal"/>
    <w:link w:val="EndnoteTextChar"/>
    <w:semiHidden/>
    <w:rsid w:val="00446897"/>
    <w:pPr>
      <w:tabs>
        <w:tab w:val="left" w:pos="567"/>
      </w:tabs>
    </w:pPr>
    <w:rPr>
      <w:sz w:val="20"/>
      <w:szCs w:val="20"/>
    </w:rPr>
  </w:style>
  <w:style w:type="character" w:customStyle="1" w:styleId="EndnoteTextChar">
    <w:name w:val="Endnote Text Char"/>
    <w:link w:val="EndnoteText"/>
    <w:semiHidden/>
    <w:locked/>
    <w:rPr>
      <w:rFonts w:cs="Times New Roman"/>
      <w:lang w:val="lt-LT" w:eastAsia="ar-SA" w:bidi="ar-SA"/>
    </w:rPr>
  </w:style>
  <w:style w:type="paragraph" w:customStyle="1" w:styleId="Bullet1">
    <w:name w:val="Bullet1"/>
    <w:basedOn w:val="Normal"/>
    <w:rsid w:val="00446897"/>
    <w:pPr>
      <w:numPr>
        <w:numId w:val="24"/>
      </w:numPr>
      <w:tabs>
        <w:tab w:val="left" w:pos="567"/>
      </w:tabs>
      <w:ind w:right="1276"/>
    </w:pPr>
    <w:rPr>
      <w:szCs w:val="22"/>
      <w:lang w:val="en-GB"/>
    </w:rPr>
  </w:style>
  <w:style w:type="paragraph" w:styleId="Title">
    <w:name w:val="Title"/>
    <w:basedOn w:val="Normal"/>
    <w:next w:val="Subtitle"/>
    <w:link w:val="TitleChar"/>
    <w:qFormat/>
    <w:rsid w:val="00446897"/>
    <w:pPr>
      <w:jc w:val="center"/>
    </w:pPr>
    <w:rPr>
      <w:rFonts w:ascii="Cambria" w:hAnsi="Cambria"/>
      <w:b/>
      <w:bCs/>
      <w:kern w:val="28"/>
      <w:sz w:val="32"/>
      <w:szCs w:val="32"/>
    </w:rPr>
  </w:style>
  <w:style w:type="character" w:customStyle="1" w:styleId="TitleChar">
    <w:name w:val="Title Char"/>
    <w:link w:val="Title"/>
    <w:locked/>
    <w:rPr>
      <w:rFonts w:ascii="Cambria" w:hAnsi="Cambria" w:cs="Times New Roman"/>
      <w:b/>
      <w:bCs/>
      <w:kern w:val="28"/>
      <w:sz w:val="32"/>
      <w:szCs w:val="32"/>
      <w:lang w:val="lt-LT" w:eastAsia="ar-SA" w:bidi="ar-SA"/>
    </w:rPr>
  </w:style>
  <w:style w:type="paragraph" w:styleId="Subtitle">
    <w:name w:val="Subtitle"/>
    <w:basedOn w:val="Heading"/>
    <w:next w:val="BodyText"/>
    <w:link w:val="SubtitleChar"/>
    <w:qFormat/>
    <w:rsid w:val="00446897"/>
    <w:pPr>
      <w:jc w:val="center"/>
    </w:pPr>
    <w:rPr>
      <w:rFonts w:ascii="Cambria" w:hAnsi="Cambria" w:cs="Times New Roman"/>
      <w:sz w:val="24"/>
      <w:szCs w:val="24"/>
    </w:rPr>
  </w:style>
  <w:style w:type="character" w:customStyle="1" w:styleId="SubtitleChar">
    <w:name w:val="Subtitle Char"/>
    <w:link w:val="Subtitle"/>
    <w:locked/>
    <w:rPr>
      <w:rFonts w:ascii="Cambria" w:hAnsi="Cambria" w:cs="Times New Roman"/>
      <w:sz w:val="24"/>
      <w:szCs w:val="24"/>
      <w:lang w:val="lt-LT" w:eastAsia="ar-SA" w:bidi="ar-SA"/>
    </w:rPr>
  </w:style>
  <w:style w:type="paragraph" w:customStyle="1" w:styleId="BalloonText1">
    <w:name w:val="Balloon Text1"/>
    <w:basedOn w:val="Normal"/>
    <w:rsid w:val="00446897"/>
    <w:rPr>
      <w:rFonts w:ascii="Tahoma" w:hAnsi="Tahoma" w:cs="Tahoma"/>
      <w:sz w:val="16"/>
      <w:szCs w:val="16"/>
    </w:rPr>
  </w:style>
  <w:style w:type="paragraph" w:styleId="Header">
    <w:name w:val="header"/>
    <w:basedOn w:val="Normal"/>
    <w:link w:val="HeaderChar"/>
    <w:rsid w:val="00446897"/>
    <w:pPr>
      <w:tabs>
        <w:tab w:val="center" w:pos="4536"/>
        <w:tab w:val="right" w:pos="9072"/>
      </w:tabs>
    </w:pPr>
    <w:rPr>
      <w:sz w:val="24"/>
    </w:rPr>
  </w:style>
  <w:style w:type="character" w:customStyle="1" w:styleId="HeaderChar">
    <w:name w:val="Header Char"/>
    <w:link w:val="Header"/>
    <w:semiHidden/>
    <w:locked/>
    <w:rPr>
      <w:rFonts w:cs="Times New Roman"/>
      <w:sz w:val="24"/>
      <w:szCs w:val="24"/>
      <w:lang w:val="lt-LT" w:eastAsia="ar-SA" w:bidi="ar-SA"/>
    </w:rPr>
  </w:style>
  <w:style w:type="paragraph" w:customStyle="1" w:styleId="Sprechblasentext1">
    <w:name w:val="Sprechblasentext1"/>
    <w:basedOn w:val="Normal"/>
    <w:rsid w:val="00446897"/>
    <w:rPr>
      <w:rFonts w:ascii="Tahoma" w:hAnsi="Tahoma" w:cs="Tahoma"/>
      <w:sz w:val="16"/>
      <w:szCs w:val="16"/>
    </w:rPr>
  </w:style>
  <w:style w:type="paragraph" w:styleId="BodyTextIndent">
    <w:name w:val="Body Text Indent"/>
    <w:basedOn w:val="Normal"/>
    <w:link w:val="BodyTextIndentChar"/>
    <w:rsid w:val="00446897"/>
    <w:pPr>
      <w:tabs>
        <w:tab w:val="left" w:pos="567"/>
      </w:tabs>
      <w:ind w:left="540" w:hanging="540"/>
    </w:pPr>
    <w:rPr>
      <w:sz w:val="24"/>
    </w:rPr>
  </w:style>
  <w:style w:type="character" w:customStyle="1" w:styleId="BodyTextIndentChar">
    <w:name w:val="Body Text Indent Char"/>
    <w:link w:val="BodyTextIndent"/>
    <w:semiHidden/>
    <w:locked/>
    <w:rPr>
      <w:rFonts w:cs="Times New Roman"/>
      <w:sz w:val="24"/>
      <w:szCs w:val="24"/>
      <w:lang w:val="lt-LT" w:eastAsia="ar-SA" w:bidi="ar-SA"/>
    </w:rPr>
  </w:style>
  <w:style w:type="paragraph" w:customStyle="1" w:styleId="BalloonText2">
    <w:name w:val="Balloon Text2"/>
    <w:basedOn w:val="Normal"/>
    <w:rsid w:val="00446897"/>
    <w:rPr>
      <w:rFonts w:ascii="Tahoma" w:hAnsi="Tahoma" w:cs="Tahoma"/>
      <w:sz w:val="16"/>
      <w:szCs w:val="16"/>
    </w:rPr>
  </w:style>
  <w:style w:type="paragraph" w:customStyle="1" w:styleId="Kommentartext1">
    <w:name w:val="Kommentartext1"/>
    <w:basedOn w:val="Normal"/>
    <w:rsid w:val="00446897"/>
    <w:rPr>
      <w:sz w:val="20"/>
      <w:szCs w:val="20"/>
    </w:rPr>
  </w:style>
  <w:style w:type="paragraph" w:customStyle="1" w:styleId="CommentSubject1">
    <w:name w:val="Comment Subject1"/>
    <w:basedOn w:val="Kommentartext1"/>
    <w:next w:val="Kommentartext1"/>
    <w:rsid w:val="00446897"/>
    <w:rPr>
      <w:b/>
      <w:bCs/>
    </w:rPr>
  </w:style>
  <w:style w:type="paragraph" w:customStyle="1" w:styleId="TableContents">
    <w:name w:val="Table Contents"/>
    <w:basedOn w:val="Normal"/>
    <w:rsid w:val="00446897"/>
    <w:pPr>
      <w:suppressLineNumbers/>
    </w:pPr>
  </w:style>
  <w:style w:type="paragraph" w:customStyle="1" w:styleId="TableHeading">
    <w:name w:val="Table Heading"/>
    <w:basedOn w:val="TableContents"/>
    <w:rsid w:val="00446897"/>
    <w:pPr>
      <w:jc w:val="center"/>
    </w:pPr>
    <w:rPr>
      <w:b/>
      <w:bCs/>
    </w:rPr>
  </w:style>
  <w:style w:type="paragraph" w:styleId="BalloonText">
    <w:name w:val="Balloon Text"/>
    <w:basedOn w:val="Normal"/>
    <w:link w:val="BalloonTextChar"/>
    <w:semiHidden/>
    <w:rsid w:val="00B471A7"/>
    <w:rPr>
      <w:sz w:val="20"/>
      <w:szCs w:val="20"/>
    </w:rPr>
  </w:style>
  <w:style w:type="character" w:customStyle="1" w:styleId="BalloonTextChar">
    <w:name w:val="Balloon Text Char"/>
    <w:link w:val="BalloonText"/>
    <w:semiHidden/>
    <w:locked/>
    <w:rsid w:val="00B471A7"/>
    <w:rPr>
      <w:lang w:val="lt-LT" w:eastAsia="ar-SA"/>
    </w:rPr>
  </w:style>
  <w:style w:type="table" w:styleId="TableGrid">
    <w:name w:val="Table Grid"/>
    <w:basedOn w:val="TableNormal"/>
    <w:rsid w:val="003B2AFD"/>
    <w:rPr>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B45BB"/>
    <w:rPr>
      <w:rFonts w:cs="Times New Roman"/>
      <w:sz w:val="16"/>
      <w:szCs w:val="16"/>
    </w:rPr>
  </w:style>
  <w:style w:type="paragraph" w:styleId="CommentText">
    <w:name w:val="annotation text"/>
    <w:basedOn w:val="Normal"/>
    <w:link w:val="CommentTextChar"/>
    <w:semiHidden/>
    <w:rsid w:val="00FB45BB"/>
    <w:rPr>
      <w:sz w:val="20"/>
      <w:szCs w:val="20"/>
    </w:rPr>
  </w:style>
  <w:style w:type="character" w:customStyle="1" w:styleId="CommentTextChar">
    <w:name w:val="Comment Text Char"/>
    <w:link w:val="CommentText"/>
    <w:semiHidden/>
    <w:locked/>
    <w:rPr>
      <w:rFonts w:cs="Times New Roman"/>
      <w:lang w:val="lt-LT" w:eastAsia="ar-SA" w:bidi="ar-SA"/>
    </w:rPr>
  </w:style>
  <w:style w:type="paragraph" w:styleId="CommentSubject">
    <w:name w:val="annotation subject"/>
    <w:basedOn w:val="CommentText"/>
    <w:next w:val="CommentText"/>
    <w:link w:val="CommentSubjectChar"/>
    <w:semiHidden/>
    <w:rsid w:val="00FB45BB"/>
    <w:rPr>
      <w:b/>
      <w:bCs/>
    </w:rPr>
  </w:style>
  <w:style w:type="character" w:customStyle="1" w:styleId="CommentSubjectChar">
    <w:name w:val="Comment Subject Char"/>
    <w:link w:val="CommentSubject"/>
    <w:semiHidden/>
    <w:locked/>
    <w:rPr>
      <w:rFonts w:cs="Times New Roman"/>
      <w:b/>
      <w:bCs/>
      <w:lang w:val="lt-LT" w:eastAsia="ar-SA" w:bidi="ar-SA"/>
    </w:rPr>
  </w:style>
  <w:style w:type="paragraph" w:customStyle="1" w:styleId="TTEMEASMCA">
    <w:name w:val="TT EMEA_SMCA"/>
    <w:basedOn w:val="Heading1"/>
    <w:link w:val="TTEMEASMCAChar"/>
    <w:autoRedefine/>
    <w:rsid w:val="009432F5"/>
    <w:pPr>
      <w:keepNext w:val="0"/>
      <w:tabs>
        <w:tab w:val="clear" w:pos="0"/>
      </w:tabs>
      <w:suppressAutoHyphens w:val="0"/>
      <w:ind w:left="567" w:hanging="567"/>
    </w:pPr>
    <w:rPr>
      <w:caps/>
      <w:szCs w:val="22"/>
      <w:lang w:val="en-US" w:eastAsia="en-US"/>
    </w:rPr>
  </w:style>
  <w:style w:type="character" w:customStyle="1" w:styleId="TTEMEASMCAChar">
    <w:name w:val="TT EMEA_SMCA Char"/>
    <w:link w:val="TTEMEASMCA"/>
    <w:locked/>
    <w:rsid w:val="009432F5"/>
    <w:rPr>
      <w:rFonts w:cs="Times New Roman"/>
      <w:b/>
      <w:caps/>
      <w:sz w:val="22"/>
      <w:szCs w:val="22"/>
      <w:lang w:val="en-US" w:eastAsia="en-US"/>
    </w:rPr>
  </w:style>
  <w:style w:type="paragraph" w:customStyle="1" w:styleId="berarbeitung1">
    <w:name w:val="Überarbeitung1"/>
    <w:hidden/>
    <w:semiHidden/>
    <w:rsid w:val="000C4605"/>
    <w:rPr>
      <w:sz w:val="22"/>
      <w:szCs w:val="24"/>
      <w:lang w:val="lt-LT" w:eastAsia="ar-SA"/>
    </w:rPr>
  </w:style>
  <w:style w:type="paragraph" w:styleId="TableofFigures">
    <w:name w:val="table of figures"/>
    <w:basedOn w:val="Normal"/>
    <w:next w:val="Normal"/>
    <w:semiHidden/>
    <w:rsid w:val="00F542D8"/>
    <w:pPr>
      <w:ind w:left="440" w:hanging="440"/>
    </w:pPr>
  </w:style>
  <w:style w:type="paragraph" w:styleId="Salutation">
    <w:name w:val="Salutation"/>
    <w:basedOn w:val="Normal"/>
    <w:next w:val="Normal"/>
    <w:link w:val="SalutationChar"/>
    <w:rsid w:val="00F542D8"/>
    <w:rPr>
      <w:sz w:val="24"/>
    </w:rPr>
  </w:style>
  <w:style w:type="character" w:customStyle="1" w:styleId="SalutationChar">
    <w:name w:val="Salutation Char"/>
    <w:link w:val="Salutation"/>
    <w:semiHidden/>
    <w:locked/>
    <w:rPr>
      <w:rFonts w:cs="Times New Roman"/>
      <w:sz w:val="24"/>
      <w:szCs w:val="24"/>
      <w:lang w:val="lt-LT" w:eastAsia="ar-SA" w:bidi="ar-SA"/>
    </w:rPr>
  </w:style>
  <w:style w:type="paragraph" w:styleId="ListBullet">
    <w:name w:val="List Bullet"/>
    <w:basedOn w:val="Normal"/>
    <w:autoRedefine/>
    <w:rsid w:val="00F542D8"/>
    <w:pPr>
      <w:tabs>
        <w:tab w:val="num" w:pos="926"/>
      </w:tabs>
      <w:ind w:left="360" w:hanging="360"/>
    </w:pPr>
  </w:style>
  <w:style w:type="paragraph" w:styleId="ListBullet2">
    <w:name w:val="List Bullet 2"/>
    <w:basedOn w:val="Normal"/>
    <w:autoRedefine/>
    <w:rsid w:val="00F542D8"/>
    <w:pPr>
      <w:tabs>
        <w:tab w:val="num" w:pos="643"/>
        <w:tab w:val="num" w:pos="1209"/>
      </w:tabs>
      <w:ind w:left="643" w:hanging="360"/>
    </w:pPr>
  </w:style>
  <w:style w:type="paragraph" w:styleId="ListBullet3">
    <w:name w:val="List Bullet 3"/>
    <w:basedOn w:val="Normal"/>
    <w:autoRedefine/>
    <w:rsid w:val="00F542D8"/>
    <w:pPr>
      <w:tabs>
        <w:tab w:val="num" w:pos="926"/>
        <w:tab w:val="num" w:pos="1492"/>
      </w:tabs>
      <w:ind w:left="926" w:hanging="360"/>
    </w:pPr>
  </w:style>
  <w:style w:type="paragraph" w:styleId="ListBullet4">
    <w:name w:val="List Bullet 4"/>
    <w:basedOn w:val="Normal"/>
    <w:autoRedefine/>
    <w:rsid w:val="00F542D8"/>
    <w:pPr>
      <w:tabs>
        <w:tab w:val="num" w:pos="0"/>
        <w:tab w:val="num" w:pos="1209"/>
      </w:tabs>
      <w:ind w:left="1209" w:hanging="360"/>
    </w:pPr>
  </w:style>
  <w:style w:type="paragraph" w:styleId="ListBullet5">
    <w:name w:val="List Bullet 5"/>
    <w:basedOn w:val="Normal"/>
    <w:autoRedefine/>
    <w:rsid w:val="00F542D8"/>
    <w:pPr>
      <w:tabs>
        <w:tab w:val="num" w:pos="284"/>
        <w:tab w:val="num" w:pos="1492"/>
      </w:tabs>
      <w:ind w:left="1492" w:hanging="360"/>
    </w:pPr>
  </w:style>
  <w:style w:type="paragraph" w:styleId="Caption">
    <w:name w:val="caption"/>
    <w:basedOn w:val="Normal"/>
    <w:next w:val="Normal"/>
    <w:qFormat/>
    <w:rsid w:val="00F542D8"/>
    <w:pPr>
      <w:spacing w:before="120" w:after="120"/>
    </w:pPr>
    <w:rPr>
      <w:b/>
      <w:bCs/>
      <w:sz w:val="20"/>
      <w:szCs w:val="20"/>
    </w:rPr>
  </w:style>
  <w:style w:type="paragraph" w:styleId="BlockText">
    <w:name w:val="Block Text"/>
    <w:basedOn w:val="Normal"/>
    <w:rsid w:val="00F542D8"/>
    <w:pPr>
      <w:spacing w:after="120"/>
      <w:ind w:left="1440" w:right="1440"/>
    </w:pPr>
  </w:style>
  <w:style w:type="paragraph" w:styleId="Date">
    <w:name w:val="Date"/>
    <w:basedOn w:val="Normal"/>
    <w:next w:val="Normal"/>
    <w:link w:val="DateChar"/>
    <w:rsid w:val="00F542D8"/>
    <w:rPr>
      <w:sz w:val="24"/>
    </w:rPr>
  </w:style>
  <w:style w:type="character" w:customStyle="1" w:styleId="DateChar">
    <w:name w:val="Date Char"/>
    <w:link w:val="Date"/>
    <w:semiHidden/>
    <w:locked/>
    <w:rPr>
      <w:rFonts w:cs="Times New Roman"/>
      <w:sz w:val="24"/>
      <w:szCs w:val="24"/>
      <w:lang w:val="lt-LT" w:eastAsia="ar-SA" w:bidi="ar-SA"/>
    </w:rPr>
  </w:style>
  <w:style w:type="paragraph" w:styleId="DocumentMap">
    <w:name w:val="Document Map"/>
    <w:basedOn w:val="Normal"/>
    <w:link w:val="DocumentMapChar"/>
    <w:semiHidden/>
    <w:rsid w:val="00F542D8"/>
    <w:pPr>
      <w:shd w:val="clear" w:color="auto" w:fill="000080"/>
    </w:pPr>
    <w:rPr>
      <w:sz w:val="2"/>
      <w:szCs w:val="20"/>
    </w:rPr>
  </w:style>
  <w:style w:type="character" w:customStyle="1" w:styleId="DocumentMapChar">
    <w:name w:val="Document Map Char"/>
    <w:link w:val="DocumentMap"/>
    <w:semiHidden/>
    <w:locked/>
    <w:rPr>
      <w:rFonts w:cs="Times New Roman"/>
      <w:sz w:val="2"/>
      <w:lang w:val="lt-LT" w:eastAsia="ar-SA" w:bidi="ar-SA"/>
    </w:rPr>
  </w:style>
  <w:style w:type="paragraph" w:styleId="E-mailSignature">
    <w:name w:val="E-mail Signature"/>
    <w:basedOn w:val="Normal"/>
    <w:link w:val="E-mailSignatureChar"/>
    <w:rsid w:val="00F542D8"/>
    <w:rPr>
      <w:sz w:val="24"/>
    </w:rPr>
  </w:style>
  <w:style w:type="character" w:customStyle="1" w:styleId="E-mailSignatureChar">
    <w:name w:val="E-mail Signature Char"/>
    <w:link w:val="E-mailSignature"/>
    <w:semiHidden/>
    <w:locked/>
    <w:rPr>
      <w:rFonts w:cs="Times New Roman"/>
      <w:sz w:val="24"/>
      <w:szCs w:val="24"/>
      <w:lang w:val="lt-LT" w:eastAsia="ar-SA" w:bidi="ar-SA"/>
    </w:rPr>
  </w:style>
  <w:style w:type="paragraph" w:styleId="NoteHeading">
    <w:name w:val="Note Heading"/>
    <w:basedOn w:val="Normal"/>
    <w:next w:val="Normal"/>
    <w:link w:val="NoteHeadingChar"/>
    <w:rsid w:val="00F542D8"/>
    <w:rPr>
      <w:sz w:val="24"/>
    </w:rPr>
  </w:style>
  <w:style w:type="character" w:customStyle="1" w:styleId="NoteHeadingChar">
    <w:name w:val="Note Heading Char"/>
    <w:link w:val="NoteHeading"/>
    <w:semiHidden/>
    <w:locked/>
    <w:rPr>
      <w:rFonts w:cs="Times New Roman"/>
      <w:sz w:val="24"/>
      <w:szCs w:val="24"/>
      <w:lang w:val="lt-LT" w:eastAsia="ar-SA" w:bidi="ar-SA"/>
    </w:rPr>
  </w:style>
  <w:style w:type="paragraph" w:styleId="FootnoteText">
    <w:name w:val="footnote text"/>
    <w:basedOn w:val="Normal"/>
    <w:link w:val="FootnoteTextChar"/>
    <w:semiHidden/>
    <w:rsid w:val="00F542D8"/>
    <w:rPr>
      <w:sz w:val="20"/>
      <w:szCs w:val="20"/>
    </w:rPr>
  </w:style>
  <w:style w:type="character" w:customStyle="1" w:styleId="FootnoteTextChar">
    <w:name w:val="Footnote Text Char"/>
    <w:link w:val="FootnoteText"/>
    <w:semiHidden/>
    <w:locked/>
    <w:rPr>
      <w:rFonts w:cs="Times New Roman"/>
      <w:lang w:val="lt-LT" w:eastAsia="ar-SA" w:bidi="ar-SA"/>
    </w:rPr>
  </w:style>
  <w:style w:type="paragraph" w:styleId="Closing">
    <w:name w:val="Closing"/>
    <w:basedOn w:val="Normal"/>
    <w:link w:val="ClosingChar"/>
    <w:rsid w:val="00F542D8"/>
    <w:pPr>
      <w:ind w:left="4252"/>
    </w:pPr>
    <w:rPr>
      <w:sz w:val="24"/>
    </w:rPr>
  </w:style>
  <w:style w:type="character" w:customStyle="1" w:styleId="ClosingChar">
    <w:name w:val="Closing Char"/>
    <w:link w:val="Closing"/>
    <w:semiHidden/>
    <w:locked/>
    <w:rPr>
      <w:rFonts w:cs="Times New Roman"/>
      <w:sz w:val="24"/>
      <w:szCs w:val="24"/>
      <w:lang w:val="lt-LT" w:eastAsia="ar-SA" w:bidi="ar-SA"/>
    </w:rPr>
  </w:style>
  <w:style w:type="paragraph" w:styleId="HTMLAddress">
    <w:name w:val="HTML Address"/>
    <w:basedOn w:val="Normal"/>
    <w:link w:val="HTMLAddressChar"/>
    <w:rsid w:val="00F542D8"/>
    <w:rPr>
      <w:i/>
      <w:iCs/>
      <w:sz w:val="24"/>
    </w:rPr>
  </w:style>
  <w:style w:type="character" w:customStyle="1" w:styleId="HTMLAddressChar">
    <w:name w:val="HTML Address Char"/>
    <w:link w:val="HTMLAddress"/>
    <w:semiHidden/>
    <w:locked/>
    <w:rPr>
      <w:rFonts w:cs="Times New Roman"/>
      <w:i/>
      <w:iCs/>
      <w:sz w:val="24"/>
      <w:szCs w:val="24"/>
      <w:lang w:val="lt-LT" w:eastAsia="ar-SA" w:bidi="ar-SA"/>
    </w:rPr>
  </w:style>
  <w:style w:type="paragraph" w:styleId="HTMLPreformatted">
    <w:name w:val="HTML Preformatted"/>
    <w:basedOn w:val="Normal"/>
    <w:link w:val="HTMLPreformattedChar"/>
    <w:rsid w:val="00F542D8"/>
    <w:rPr>
      <w:rFonts w:ascii="Courier New" w:hAnsi="Courier New" w:cs="Courier New"/>
      <w:sz w:val="20"/>
      <w:szCs w:val="20"/>
    </w:rPr>
  </w:style>
  <w:style w:type="character" w:customStyle="1" w:styleId="HTMLPreformattedChar">
    <w:name w:val="HTML Preformatted Char"/>
    <w:link w:val="HTMLPreformatted"/>
    <w:semiHidden/>
    <w:locked/>
    <w:rPr>
      <w:rFonts w:ascii="Courier New" w:hAnsi="Courier New" w:cs="Courier New"/>
      <w:lang w:val="lt-LT" w:eastAsia="ar-SA" w:bidi="ar-SA"/>
    </w:rPr>
  </w:style>
  <w:style w:type="paragraph" w:styleId="Index1">
    <w:name w:val="index 1"/>
    <w:basedOn w:val="Normal"/>
    <w:next w:val="Normal"/>
    <w:autoRedefine/>
    <w:semiHidden/>
    <w:rsid w:val="00F542D8"/>
    <w:pPr>
      <w:ind w:left="220" w:hanging="220"/>
    </w:pPr>
  </w:style>
  <w:style w:type="paragraph" w:styleId="Index2">
    <w:name w:val="index 2"/>
    <w:basedOn w:val="Normal"/>
    <w:next w:val="Normal"/>
    <w:autoRedefine/>
    <w:semiHidden/>
    <w:rsid w:val="00F542D8"/>
    <w:pPr>
      <w:ind w:left="440" w:hanging="220"/>
    </w:pPr>
  </w:style>
  <w:style w:type="paragraph" w:styleId="Index3">
    <w:name w:val="index 3"/>
    <w:basedOn w:val="Normal"/>
    <w:next w:val="Normal"/>
    <w:autoRedefine/>
    <w:semiHidden/>
    <w:rsid w:val="00F542D8"/>
    <w:pPr>
      <w:ind w:left="660" w:hanging="220"/>
    </w:pPr>
  </w:style>
  <w:style w:type="paragraph" w:styleId="Index4">
    <w:name w:val="index 4"/>
    <w:basedOn w:val="Normal"/>
    <w:next w:val="Normal"/>
    <w:autoRedefine/>
    <w:semiHidden/>
    <w:rsid w:val="00F542D8"/>
    <w:pPr>
      <w:ind w:left="880" w:hanging="220"/>
    </w:pPr>
  </w:style>
  <w:style w:type="paragraph" w:styleId="Index5">
    <w:name w:val="index 5"/>
    <w:basedOn w:val="Normal"/>
    <w:next w:val="Normal"/>
    <w:autoRedefine/>
    <w:semiHidden/>
    <w:rsid w:val="00F542D8"/>
    <w:pPr>
      <w:ind w:left="1100" w:hanging="220"/>
    </w:pPr>
  </w:style>
  <w:style w:type="paragraph" w:styleId="Index6">
    <w:name w:val="index 6"/>
    <w:basedOn w:val="Normal"/>
    <w:next w:val="Normal"/>
    <w:autoRedefine/>
    <w:semiHidden/>
    <w:rsid w:val="00F542D8"/>
    <w:pPr>
      <w:ind w:left="1320" w:hanging="220"/>
    </w:pPr>
  </w:style>
  <w:style w:type="paragraph" w:styleId="Index7">
    <w:name w:val="index 7"/>
    <w:basedOn w:val="Normal"/>
    <w:next w:val="Normal"/>
    <w:autoRedefine/>
    <w:semiHidden/>
    <w:rsid w:val="00F542D8"/>
    <w:pPr>
      <w:ind w:left="1540" w:hanging="220"/>
    </w:pPr>
  </w:style>
  <w:style w:type="paragraph" w:styleId="Index8">
    <w:name w:val="index 8"/>
    <w:basedOn w:val="Normal"/>
    <w:next w:val="Normal"/>
    <w:autoRedefine/>
    <w:semiHidden/>
    <w:rsid w:val="00F542D8"/>
    <w:pPr>
      <w:ind w:left="1760" w:hanging="220"/>
    </w:pPr>
  </w:style>
  <w:style w:type="paragraph" w:styleId="Index9">
    <w:name w:val="index 9"/>
    <w:basedOn w:val="Normal"/>
    <w:next w:val="Normal"/>
    <w:autoRedefine/>
    <w:semiHidden/>
    <w:rsid w:val="00F542D8"/>
    <w:pPr>
      <w:ind w:left="1980" w:hanging="220"/>
    </w:pPr>
  </w:style>
  <w:style w:type="paragraph" w:styleId="IndexHeading">
    <w:name w:val="index heading"/>
    <w:basedOn w:val="Normal"/>
    <w:next w:val="Index1"/>
    <w:semiHidden/>
    <w:rsid w:val="00F542D8"/>
    <w:rPr>
      <w:rFonts w:ascii="Arial" w:hAnsi="Arial" w:cs="Arial"/>
      <w:b/>
      <w:bCs/>
    </w:rPr>
  </w:style>
  <w:style w:type="paragraph" w:styleId="List2">
    <w:name w:val="List 2"/>
    <w:basedOn w:val="Normal"/>
    <w:rsid w:val="00F542D8"/>
    <w:pPr>
      <w:ind w:left="566" w:hanging="283"/>
    </w:pPr>
  </w:style>
  <w:style w:type="paragraph" w:styleId="List3">
    <w:name w:val="List 3"/>
    <w:basedOn w:val="Normal"/>
    <w:rsid w:val="00F542D8"/>
    <w:pPr>
      <w:ind w:left="849" w:hanging="283"/>
    </w:pPr>
  </w:style>
  <w:style w:type="paragraph" w:styleId="List4">
    <w:name w:val="List 4"/>
    <w:basedOn w:val="Normal"/>
    <w:rsid w:val="00F542D8"/>
    <w:pPr>
      <w:ind w:left="1132" w:hanging="283"/>
    </w:pPr>
  </w:style>
  <w:style w:type="paragraph" w:styleId="List5">
    <w:name w:val="List 5"/>
    <w:basedOn w:val="Normal"/>
    <w:rsid w:val="00F542D8"/>
    <w:pPr>
      <w:ind w:left="1415" w:hanging="283"/>
    </w:pPr>
  </w:style>
  <w:style w:type="paragraph" w:styleId="ListContinue">
    <w:name w:val="List Continue"/>
    <w:basedOn w:val="Normal"/>
    <w:rsid w:val="00F542D8"/>
    <w:pPr>
      <w:spacing w:after="120"/>
      <w:ind w:left="283"/>
    </w:pPr>
  </w:style>
  <w:style w:type="paragraph" w:styleId="ListContinue2">
    <w:name w:val="List Continue 2"/>
    <w:basedOn w:val="Normal"/>
    <w:rsid w:val="00F542D8"/>
    <w:pPr>
      <w:spacing w:after="120"/>
      <w:ind w:left="566"/>
    </w:pPr>
  </w:style>
  <w:style w:type="paragraph" w:styleId="ListContinue3">
    <w:name w:val="List Continue 3"/>
    <w:basedOn w:val="Normal"/>
    <w:rsid w:val="00F542D8"/>
    <w:pPr>
      <w:spacing w:after="120"/>
      <w:ind w:left="849"/>
    </w:pPr>
  </w:style>
  <w:style w:type="paragraph" w:styleId="ListContinue4">
    <w:name w:val="List Continue 4"/>
    <w:basedOn w:val="Normal"/>
    <w:rsid w:val="00F542D8"/>
    <w:pPr>
      <w:spacing w:after="120"/>
      <w:ind w:left="1132"/>
    </w:pPr>
  </w:style>
  <w:style w:type="paragraph" w:styleId="ListContinue5">
    <w:name w:val="List Continue 5"/>
    <w:basedOn w:val="Normal"/>
    <w:rsid w:val="00F542D8"/>
    <w:pPr>
      <w:spacing w:after="120"/>
      <w:ind w:left="1415"/>
    </w:pPr>
  </w:style>
  <w:style w:type="paragraph" w:styleId="ListNumber">
    <w:name w:val="List Number"/>
    <w:basedOn w:val="Normal"/>
    <w:rsid w:val="00F542D8"/>
    <w:pPr>
      <w:tabs>
        <w:tab w:val="num" w:pos="360"/>
      </w:tabs>
      <w:ind w:left="360" w:hanging="360"/>
    </w:pPr>
  </w:style>
  <w:style w:type="paragraph" w:styleId="ListNumber2">
    <w:name w:val="List Number 2"/>
    <w:basedOn w:val="Normal"/>
    <w:rsid w:val="00F542D8"/>
    <w:pPr>
      <w:tabs>
        <w:tab w:val="num" w:pos="643"/>
      </w:tabs>
      <w:ind w:left="643" w:hanging="360"/>
    </w:pPr>
  </w:style>
  <w:style w:type="paragraph" w:styleId="ListNumber3">
    <w:name w:val="List Number 3"/>
    <w:basedOn w:val="Normal"/>
    <w:rsid w:val="00F542D8"/>
    <w:pPr>
      <w:tabs>
        <w:tab w:val="num" w:pos="926"/>
      </w:tabs>
      <w:ind w:left="926" w:hanging="360"/>
    </w:pPr>
  </w:style>
  <w:style w:type="paragraph" w:styleId="ListNumber4">
    <w:name w:val="List Number 4"/>
    <w:basedOn w:val="Normal"/>
    <w:rsid w:val="00F542D8"/>
    <w:pPr>
      <w:tabs>
        <w:tab w:val="num" w:pos="720"/>
        <w:tab w:val="num" w:pos="1209"/>
      </w:tabs>
      <w:ind w:left="1209" w:hanging="360"/>
    </w:pPr>
  </w:style>
  <w:style w:type="paragraph" w:styleId="ListNumber5">
    <w:name w:val="List Number 5"/>
    <w:basedOn w:val="Normal"/>
    <w:rsid w:val="00F542D8"/>
    <w:pPr>
      <w:tabs>
        <w:tab w:val="num" w:pos="720"/>
        <w:tab w:val="num" w:pos="1492"/>
      </w:tabs>
      <w:ind w:left="1492" w:hanging="360"/>
    </w:pPr>
  </w:style>
  <w:style w:type="paragraph" w:styleId="MacroText">
    <w:name w:val="macro"/>
    <w:link w:val="MacroTextChar"/>
    <w:semiHidden/>
    <w:rsid w:val="00F542D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lt-LT" w:eastAsia="ar-SA"/>
    </w:rPr>
  </w:style>
  <w:style w:type="character" w:customStyle="1" w:styleId="MacroTextChar">
    <w:name w:val="Macro Text Char"/>
    <w:link w:val="MacroText"/>
    <w:semiHidden/>
    <w:locked/>
    <w:rPr>
      <w:rFonts w:ascii="Courier New" w:hAnsi="Courier New" w:cs="Courier New"/>
      <w:lang w:val="lt-LT" w:eastAsia="ar-SA" w:bidi="ar-SA"/>
    </w:rPr>
  </w:style>
  <w:style w:type="paragraph" w:styleId="MessageHeader">
    <w:name w:val="Message Header"/>
    <w:basedOn w:val="Normal"/>
    <w:link w:val="MessageHeaderChar"/>
    <w:rsid w:val="00F542D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MessageHeaderChar">
    <w:name w:val="Message Header Char"/>
    <w:link w:val="MessageHeader"/>
    <w:semiHidden/>
    <w:locked/>
    <w:rPr>
      <w:rFonts w:ascii="Cambria" w:hAnsi="Cambria" w:cs="Times New Roman"/>
      <w:sz w:val="24"/>
      <w:szCs w:val="24"/>
      <w:shd w:val="pct20" w:color="auto" w:fill="auto"/>
      <w:lang w:val="lt-LT" w:eastAsia="ar-SA" w:bidi="ar-SA"/>
    </w:rPr>
  </w:style>
  <w:style w:type="paragraph" w:styleId="PlainText">
    <w:name w:val="Plain Text"/>
    <w:basedOn w:val="Normal"/>
    <w:link w:val="PlainTextChar"/>
    <w:rsid w:val="00F542D8"/>
    <w:rPr>
      <w:rFonts w:ascii="Courier New" w:hAnsi="Courier New" w:cs="Courier New"/>
      <w:sz w:val="20"/>
      <w:szCs w:val="20"/>
    </w:rPr>
  </w:style>
  <w:style w:type="character" w:customStyle="1" w:styleId="PlainTextChar">
    <w:name w:val="Plain Text Char"/>
    <w:link w:val="PlainText"/>
    <w:semiHidden/>
    <w:locked/>
    <w:rPr>
      <w:rFonts w:ascii="Courier New" w:hAnsi="Courier New" w:cs="Courier New"/>
      <w:lang w:val="lt-LT" w:eastAsia="ar-SA" w:bidi="ar-SA"/>
    </w:rPr>
  </w:style>
  <w:style w:type="paragraph" w:styleId="TableofAuthorities">
    <w:name w:val="table of authorities"/>
    <w:basedOn w:val="Normal"/>
    <w:next w:val="Normal"/>
    <w:semiHidden/>
    <w:rsid w:val="00F542D8"/>
    <w:pPr>
      <w:ind w:left="220" w:hanging="220"/>
    </w:pPr>
  </w:style>
  <w:style w:type="paragraph" w:styleId="TOAHeading">
    <w:name w:val="toa heading"/>
    <w:basedOn w:val="Normal"/>
    <w:next w:val="Normal"/>
    <w:semiHidden/>
    <w:rsid w:val="00F542D8"/>
    <w:pPr>
      <w:spacing w:before="120"/>
    </w:pPr>
    <w:rPr>
      <w:rFonts w:ascii="Arial" w:hAnsi="Arial" w:cs="Arial"/>
      <w:b/>
      <w:bCs/>
      <w:sz w:val="24"/>
    </w:rPr>
  </w:style>
  <w:style w:type="paragraph" w:styleId="NormalWeb">
    <w:name w:val="Normal (Web)"/>
    <w:basedOn w:val="Normal"/>
    <w:rsid w:val="00F542D8"/>
    <w:rPr>
      <w:sz w:val="24"/>
    </w:rPr>
  </w:style>
  <w:style w:type="paragraph" w:styleId="NormalIndent">
    <w:name w:val="Normal Indent"/>
    <w:basedOn w:val="Normal"/>
    <w:rsid w:val="00F542D8"/>
    <w:pPr>
      <w:ind w:left="708"/>
    </w:pPr>
  </w:style>
  <w:style w:type="paragraph" w:styleId="BodyText2">
    <w:name w:val="Body Text 2"/>
    <w:basedOn w:val="Normal"/>
    <w:link w:val="BodyText2Char"/>
    <w:rsid w:val="00F542D8"/>
    <w:pPr>
      <w:spacing w:after="120" w:line="480" w:lineRule="auto"/>
    </w:pPr>
    <w:rPr>
      <w:sz w:val="24"/>
    </w:rPr>
  </w:style>
  <w:style w:type="character" w:customStyle="1" w:styleId="BodyText2Char">
    <w:name w:val="Body Text 2 Char"/>
    <w:link w:val="BodyText2"/>
    <w:semiHidden/>
    <w:locked/>
    <w:rPr>
      <w:rFonts w:cs="Times New Roman"/>
      <w:sz w:val="24"/>
      <w:szCs w:val="24"/>
      <w:lang w:val="lt-LT" w:eastAsia="ar-SA" w:bidi="ar-SA"/>
    </w:rPr>
  </w:style>
  <w:style w:type="paragraph" w:styleId="BodyText3">
    <w:name w:val="Body Text 3"/>
    <w:basedOn w:val="Normal"/>
    <w:link w:val="BodyText3Char"/>
    <w:rsid w:val="00F542D8"/>
    <w:pPr>
      <w:spacing w:after="120"/>
    </w:pPr>
    <w:rPr>
      <w:sz w:val="16"/>
      <w:szCs w:val="16"/>
    </w:rPr>
  </w:style>
  <w:style w:type="character" w:customStyle="1" w:styleId="BodyText3Char">
    <w:name w:val="Body Text 3 Char"/>
    <w:link w:val="BodyText3"/>
    <w:semiHidden/>
    <w:locked/>
    <w:rPr>
      <w:rFonts w:cs="Times New Roman"/>
      <w:sz w:val="16"/>
      <w:szCs w:val="16"/>
      <w:lang w:val="lt-LT" w:eastAsia="ar-SA" w:bidi="ar-SA"/>
    </w:rPr>
  </w:style>
  <w:style w:type="paragraph" w:styleId="BodyTextIndent2">
    <w:name w:val="Body Text Indent 2"/>
    <w:basedOn w:val="Normal"/>
    <w:link w:val="BodyTextIndent2Char"/>
    <w:rsid w:val="00F542D8"/>
    <w:pPr>
      <w:spacing w:after="120" w:line="480" w:lineRule="auto"/>
      <w:ind w:left="283"/>
    </w:pPr>
    <w:rPr>
      <w:sz w:val="24"/>
    </w:rPr>
  </w:style>
  <w:style w:type="character" w:customStyle="1" w:styleId="BodyTextIndent2Char">
    <w:name w:val="Body Text Indent 2 Char"/>
    <w:link w:val="BodyTextIndent2"/>
    <w:semiHidden/>
    <w:locked/>
    <w:rPr>
      <w:rFonts w:cs="Times New Roman"/>
      <w:sz w:val="24"/>
      <w:szCs w:val="24"/>
      <w:lang w:val="lt-LT" w:eastAsia="ar-SA" w:bidi="ar-SA"/>
    </w:rPr>
  </w:style>
  <w:style w:type="paragraph" w:styleId="BodyTextIndent3">
    <w:name w:val="Body Text Indent 3"/>
    <w:basedOn w:val="Normal"/>
    <w:link w:val="BodyTextIndent3Char"/>
    <w:rsid w:val="00F542D8"/>
    <w:pPr>
      <w:spacing w:after="120"/>
      <w:ind w:left="283"/>
    </w:pPr>
    <w:rPr>
      <w:sz w:val="16"/>
      <w:szCs w:val="16"/>
    </w:rPr>
  </w:style>
  <w:style w:type="character" w:customStyle="1" w:styleId="BodyTextIndent3Char">
    <w:name w:val="Body Text Indent 3 Char"/>
    <w:link w:val="BodyTextIndent3"/>
    <w:semiHidden/>
    <w:locked/>
    <w:rPr>
      <w:rFonts w:cs="Times New Roman"/>
      <w:sz w:val="16"/>
      <w:szCs w:val="16"/>
      <w:lang w:val="lt-LT" w:eastAsia="ar-SA" w:bidi="ar-SA"/>
    </w:rPr>
  </w:style>
  <w:style w:type="paragraph" w:styleId="BodyTextFirstIndent">
    <w:name w:val="Body Text First Indent"/>
    <w:basedOn w:val="BodyText"/>
    <w:link w:val="BodyTextFirstIndentChar"/>
    <w:rsid w:val="00F542D8"/>
    <w:pPr>
      <w:ind w:firstLine="210"/>
    </w:pPr>
  </w:style>
  <w:style w:type="character" w:customStyle="1" w:styleId="BodyTextFirstIndentChar">
    <w:name w:val="Body Text First Indent Char"/>
    <w:basedOn w:val="BodyTextChar"/>
    <w:link w:val="BodyTextFirstIndent"/>
    <w:semiHidden/>
    <w:locked/>
    <w:rPr>
      <w:rFonts w:cs="Times New Roman"/>
      <w:sz w:val="24"/>
      <w:szCs w:val="24"/>
      <w:lang w:val="lt-LT" w:eastAsia="ar-SA" w:bidi="ar-SA"/>
    </w:rPr>
  </w:style>
  <w:style w:type="paragraph" w:styleId="BodyTextFirstIndent2">
    <w:name w:val="Body Text First Indent 2"/>
    <w:basedOn w:val="BodyTextIndent"/>
    <w:link w:val="BodyTextFirstIndent2Char"/>
    <w:rsid w:val="00F542D8"/>
    <w:pPr>
      <w:tabs>
        <w:tab w:val="clear" w:pos="567"/>
      </w:tabs>
      <w:spacing w:after="120"/>
      <w:ind w:left="283" w:firstLine="210"/>
    </w:pPr>
  </w:style>
  <w:style w:type="character" w:customStyle="1" w:styleId="BodyTextFirstIndent2Char">
    <w:name w:val="Body Text First Indent 2 Char"/>
    <w:basedOn w:val="BodyTextIndentChar"/>
    <w:link w:val="BodyTextFirstIndent2"/>
    <w:semiHidden/>
    <w:locked/>
    <w:rPr>
      <w:rFonts w:cs="Times New Roman"/>
      <w:sz w:val="24"/>
      <w:szCs w:val="24"/>
      <w:lang w:val="lt-LT" w:eastAsia="ar-SA" w:bidi="ar-SA"/>
    </w:rPr>
  </w:style>
  <w:style w:type="paragraph" w:styleId="EnvelopeReturn">
    <w:name w:val="envelope return"/>
    <w:basedOn w:val="Normal"/>
    <w:rsid w:val="00F542D8"/>
    <w:rPr>
      <w:rFonts w:ascii="Arial" w:hAnsi="Arial" w:cs="Arial"/>
      <w:sz w:val="20"/>
      <w:szCs w:val="20"/>
    </w:rPr>
  </w:style>
  <w:style w:type="paragraph" w:styleId="EnvelopeAddress">
    <w:name w:val="envelope address"/>
    <w:basedOn w:val="Normal"/>
    <w:rsid w:val="00F542D8"/>
    <w:pPr>
      <w:framePr w:w="4320" w:h="2160" w:hRule="exact" w:hSpace="141" w:wrap="auto" w:hAnchor="page" w:xAlign="center" w:yAlign="bottom"/>
      <w:ind w:left="1"/>
    </w:pPr>
    <w:rPr>
      <w:rFonts w:ascii="Arial" w:hAnsi="Arial" w:cs="Arial"/>
      <w:sz w:val="24"/>
    </w:rPr>
  </w:style>
  <w:style w:type="paragraph" w:styleId="Signature">
    <w:name w:val="Signature"/>
    <w:basedOn w:val="Normal"/>
    <w:link w:val="SignatureChar"/>
    <w:rsid w:val="00F542D8"/>
    <w:pPr>
      <w:ind w:left="4252"/>
    </w:pPr>
    <w:rPr>
      <w:sz w:val="24"/>
    </w:rPr>
  </w:style>
  <w:style w:type="character" w:customStyle="1" w:styleId="SignatureChar">
    <w:name w:val="Signature Char"/>
    <w:link w:val="Signature"/>
    <w:semiHidden/>
    <w:locked/>
    <w:rPr>
      <w:rFonts w:cs="Times New Roman"/>
      <w:sz w:val="24"/>
      <w:szCs w:val="24"/>
      <w:lang w:val="lt-LT" w:eastAsia="ar-SA" w:bidi="ar-SA"/>
    </w:rPr>
  </w:style>
  <w:style w:type="paragraph" w:styleId="TOC1">
    <w:name w:val="toc 1"/>
    <w:basedOn w:val="Normal"/>
    <w:next w:val="Normal"/>
    <w:autoRedefine/>
    <w:semiHidden/>
    <w:rsid w:val="00F542D8"/>
  </w:style>
  <w:style w:type="paragraph" w:styleId="TOC2">
    <w:name w:val="toc 2"/>
    <w:basedOn w:val="Normal"/>
    <w:next w:val="Normal"/>
    <w:autoRedefine/>
    <w:semiHidden/>
    <w:rsid w:val="00F542D8"/>
    <w:pPr>
      <w:ind w:left="220"/>
    </w:pPr>
  </w:style>
  <w:style w:type="paragraph" w:styleId="TOC3">
    <w:name w:val="toc 3"/>
    <w:basedOn w:val="Normal"/>
    <w:next w:val="Normal"/>
    <w:autoRedefine/>
    <w:semiHidden/>
    <w:rsid w:val="00F542D8"/>
    <w:pPr>
      <w:ind w:left="440"/>
    </w:pPr>
  </w:style>
  <w:style w:type="paragraph" w:styleId="TOC4">
    <w:name w:val="toc 4"/>
    <w:basedOn w:val="Normal"/>
    <w:next w:val="Normal"/>
    <w:autoRedefine/>
    <w:semiHidden/>
    <w:rsid w:val="00F542D8"/>
    <w:pPr>
      <w:ind w:left="660"/>
    </w:pPr>
  </w:style>
  <w:style w:type="paragraph" w:styleId="TOC5">
    <w:name w:val="toc 5"/>
    <w:basedOn w:val="Normal"/>
    <w:next w:val="Normal"/>
    <w:autoRedefine/>
    <w:semiHidden/>
    <w:rsid w:val="00F542D8"/>
    <w:pPr>
      <w:ind w:left="880"/>
    </w:pPr>
  </w:style>
  <w:style w:type="paragraph" w:styleId="TOC6">
    <w:name w:val="toc 6"/>
    <w:basedOn w:val="Normal"/>
    <w:next w:val="Normal"/>
    <w:autoRedefine/>
    <w:semiHidden/>
    <w:rsid w:val="00F542D8"/>
    <w:pPr>
      <w:ind w:left="1100"/>
    </w:pPr>
  </w:style>
  <w:style w:type="paragraph" w:styleId="TOC7">
    <w:name w:val="toc 7"/>
    <w:basedOn w:val="Normal"/>
    <w:next w:val="Normal"/>
    <w:autoRedefine/>
    <w:semiHidden/>
    <w:rsid w:val="00F542D8"/>
    <w:pPr>
      <w:ind w:left="1320"/>
    </w:pPr>
  </w:style>
  <w:style w:type="paragraph" w:styleId="TOC8">
    <w:name w:val="toc 8"/>
    <w:basedOn w:val="Normal"/>
    <w:next w:val="Normal"/>
    <w:autoRedefine/>
    <w:semiHidden/>
    <w:rsid w:val="00F542D8"/>
    <w:pPr>
      <w:ind w:left="1540"/>
    </w:pPr>
  </w:style>
  <w:style w:type="paragraph" w:styleId="TOC9">
    <w:name w:val="toc 9"/>
    <w:basedOn w:val="Normal"/>
    <w:next w:val="Normal"/>
    <w:autoRedefine/>
    <w:semiHidden/>
    <w:rsid w:val="00F542D8"/>
    <w:pPr>
      <w:ind w:left="1760"/>
    </w:pPr>
  </w:style>
  <w:style w:type="paragraph" w:customStyle="1" w:styleId="TitleA">
    <w:name w:val="Title A"/>
    <w:basedOn w:val="Normal"/>
    <w:rsid w:val="00F542D8"/>
    <w:pPr>
      <w:tabs>
        <w:tab w:val="left" w:pos="567"/>
      </w:tabs>
      <w:ind w:left="567" w:hanging="567"/>
      <w:jc w:val="center"/>
    </w:pPr>
    <w:rPr>
      <w:b/>
    </w:rPr>
  </w:style>
  <w:style w:type="paragraph" w:customStyle="1" w:styleId="TitleB">
    <w:name w:val="Title B"/>
    <w:basedOn w:val="Normal"/>
    <w:rsid w:val="00F542D8"/>
    <w:pPr>
      <w:tabs>
        <w:tab w:val="left" w:pos="567"/>
      </w:tabs>
      <w:ind w:left="567" w:hanging="567"/>
    </w:pPr>
    <w:rPr>
      <w:b/>
    </w:rPr>
  </w:style>
  <w:style w:type="paragraph" w:customStyle="1" w:styleId="Numberingabc">
    <w:name w:val="Numbering_abc"/>
    <w:basedOn w:val="Normal"/>
    <w:rsid w:val="001D133E"/>
    <w:pPr>
      <w:numPr>
        <w:numId w:val="38"/>
      </w:numPr>
      <w:suppressAutoHyphens w:val="0"/>
      <w:ind w:right="1418"/>
    </w:pPr>
    <w:rPr>
      <w:lang w:val="en-GB" w:eastAsia="en-US"/>
    </w:rPr>
  </w:style>
  <w:style w:type="paragraph" w:customStyle="1" w:styleId="BodytextAgency">
    <w:name w:val="Body text (Agency)"/>
    <w:basedOn w:val="Normal"/>
    <w:link w:val="BodytextAgencyChar"/>
    <w:qFormat/>
    <w:rsid w:val="002B77C3"/>
    <w:pPr>
      <w:suppressAutoHyphens w:val="0"/>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locked/>
    <w:rsid w:val="002B77C3"/>
    <w:rPr>
      <w:rFonts w:ascii="Verdana" w:eastAsia="Verdana" w:hAnsi="Verdana" w:cs="Verdana"/>
      <w:sz w:val="18"/>
      <w:szCs w:val="18"/>
      <w:lang w:val="en-GB" w:eastAsia="en-GB" w:bidi="ar-SA"/>
    </w:rPr>
  </w:style>
  <w:style w:type="paragraph" w:customStyle="1" w:styleId="FooterAgency">
    <w:name w:val="Footer (Agency)"/>
    <w:basedOn w:val="Normal"/>
    <w:link w:val="FooterAgencyCharChar"/>
    <w:rsid w:val="009D0220"/>
    <w:pPr>
      <w:suppressAutoHyphens w:val="0"/>
    </w:pPr>
    <w:rPr>
      <w:rFonts w:ascii="Verdana" w:eastAsia="Verdana" w:hAnsi="Verdana"/>
      <w:color w:val="6D6F71"/>
      <w:sz w:val="14"/>
      <w:szCs w:val="14"/>
      <w:lang w:val="en-GB" w:eastAsia="en-GB"/>
    </w:rPr>
  </w:style>
  <w:style w:type="character" w:customStyle="1" w:styleId="FooterAgencyCharChar">
    <w:name w:val="Footer (Agency) Char Char"/>
    <w:link w:val="FooterAgency"/>
    <w:rsid w:val="009D0220"/>
    <w:rPr>
      <w:rFonts w:ascii="Verdana" w:eastAsia="Verdana" w:hAnsi="Verdana"/>
      <w:color w:val="6D6F71"/>
      <w:sz w:val="14"/>
      <w:szCs w:val="14"/>
      <w:lang w:val="en-GB" w:eastAsia="en-GB"/>
    </w:rPr>
  </w:style>
  <w:style w:type="paragraph" w:customStyle="1" w:styleId="DraftingNotesAgency">
    <w:name w:val="Drafting Notes (Agency)"/>
    <w:basedOn w:val="Normal"/>
    <w:next w:val="BodytextAgency"/>
    <w:link w:val="DraftingNotesAgencyChar"/>
    <w:rsid w:val="009D0220"/>
    <w:pPr>
      <w:suppressAutoHyphens w:val="0"/>
      <w:spacing w:after="140" w:line="280" w:lineRule="atLeast"/>
    </w:pPr>
    <w:rPr>
      <w:rFonts w:ascii="Courier New" w:eastAsia="Verdana" w:hAnsi="Courier New"/>
      <w:i/>
      <w:color w:val="339966"/>
      <w:sz w:val="20"/>
      <w:szCs w:val="18"/>
      <w:lang w:val="x-none" w:eastAsia="x-none"/>
    </w:rPr>
  </w:style>
  <w:style w:type="paragraph" w:customStyle="1" w:styleId="No-numheading3Agency">
    <w:name w:val="No-num heading 3 (Agency)"/>
    <w:basedOn w:val="Normal"/>
    <w:next w:val="BodytextAgency"/>
    <w:link w:val="No-numheading3AgencyChar"/>
    <w:rsid w:val="009D0220"/>
    <w:pPr>
      <w:keepNext/>
      <w:suppressAutoHyphens w:val="0"/>
      <w:spacing w:before="280" w:after="220"/>
      <w:outlineLvl w:val="2"/>
    </w:pPr>
    <w:rPr>
      <w:rFonts w:ascii="Verdana" w:eastAsia="Verdana" w:hAnsi="Verdana"/>
      <w:b/>
      <w:bCs/>
      <w:kern w:val="32"/>
      <w:sz w:val="20"/>
      <w:szCs w:val="20"/>
      <w:lang w:val="x-none" w:eastAsia="x-none"/>
    </w:rPr>
  </w:style>
  <w:style w:type="paragraph" w:customStyle="1" w:styleId="NormalAgency">
    <w:name w:val="Normal (Agency)"/>
    <w:link w:val="NormalAgencyChar"/>
    <w:rsid w:val="009D0220"/>
    <w:rPr>
      <w:rFonts w:ascii="Verdana" w:eastAsia="Verdana" w:hAnsi="Verdana" w:cs="Arial Unicode MS"/>
      <w:sz w:val="18"/>
      <w:szCs w:val="18"/>
      <w:lang w:val="en-GB" w:eastAsia="en-GB" w:bidi="lo-LA"/>
    </w:rPr>
  </w:style>
  <w:style w:type="character" w:customStyle="1" w:styleId="NormalAgencyChar">
    <w:name w:val="Normal (Agency) Char"/>
    <w:link w:val="NormalAgency"/>
    <w:rsid w:val="009D0220"/>
    <w:rPr>
      <w:rFonts w:ascii="Verdana" w:eastAsia="Verdana" w:hAnsi="Verdana" w:cs="Arial Unicode MS"/>
      <w:sz w:val="18"/>
      <w:szCs w:val="18"/>
      <w:lang w:val="en-GB" w:eastAsia="en-GB" w:bidi="lo-LA"/>
    </w:rPr>
  </w:style>
  <w:style w:type="character" w:customStyle="1" w:styleId="DraftingNotesAgencyChar">
    <w:name w:val="Drafting Notes (Agency) Char"/>
    <w:link w:val="DraftingNotesAgency"/>
    <w:rsid w:val="009D0220"/>
    <w:rPr>
      <w:rFonts w:ascii="Courier New" w:eastAsia="Verdana" w:hAnsi="Courier New"/>
      <w:i/>
      <w:color w:val="339966"/>
      <w:szCs w:val="18"/>
      <w:lang w:val="x-none" w:eastAsia="x-none"/>
    </w:rPr>
  </w:style>
  <w:style w:type="character" w:customStyle="1" w:styleId="No-numheading3AgencyChar">
    <w:name w:val="No-num heading 3 (Agency) Char"/>
    <w:link w:val="No-numheading3Agency"/>
    <w:rsid w:val="009D0220"/>
    <w:rPr>
      <w:rFonts w:ascii="Verdana" w:eastAsia="Verdana" w:hAnsi="Verdana"/>
      <w:b/>
      <w:bCs/>
      <w:kern w:val="32"/>
      <w:lang w:val="x-none" w:eastAsia="x-none"/>
    </w:rPr>
  </w:style>
  <w:style w:type="paragraph" w:customStyle="1" w:styleId="EMEABodyText">
    <w:name w:val="EMEA Body Text"/>
    <w:basedOn w:val="Normal"/>
    <w:rsid w:val="009D0220"/>
    <w:pPr>
      <w:suppressAutoHyphens w:val="0"/>
    </w:pPr>
    <w:rPr>
      <w:szCs w:val="20"/>
      <w:lang w:val="en-GB" w:eastAsia="en-US"/>
    </w:rPr>
  </w:style>
  <w:style w:type="paragraph" w:customStyle="1" w:styleId="Default">
    <w:name w:val="Default"/>
    <w:basedOn w:val="Normal"/>
    <w:rsid w:val="009C1328"/>
    <w:pPr>
      <w:suppressAutoHyphens w:val="0"/>
      <w:autoSpaceDE w:val="0"/>
      <w:autoSpaceDN w:val="0"/>
    </w:pPr>
    <w:rPr>
      <w:rFonts w:eastAsia="Calibri"/>
      <w:color w:val="000000"/>
      <w:sz w:val="24"/>
      <w:lang w:val="de-CH" w:eastAsia="de-CH"/>
    </w:rPr>
  </w:style>
  <w:style w:type="paragraph" w:styleId="Revision">
    <w:name w:val="Revision"/>
    <w:hidden/>
    <w:uiPriority w:val="99"/>
    <w:semiHidden/>
    <w:rsid w:val="004C5C38"/>
    <w:rPr>
      <w:sz w:val="22"/>
      <w:szCs w:val="24"/>
      <w:lang w:val="lt-LT" w:eastAsia="ar-SA"/>
    </w:rPr>
  </w:style>
  <w:style w:type="paragraph" w:styleId="TOCHeading">
    <w:name w:val="TOC Heading"/>
    <w:basedOn w:val="Heading1"/>
    <w:next w:val="Normal"/>
    <w:uiPriority w:val="39"/>
    <w:semiHidden/>
    <w:unhideWhenUsed/>
    <w:qFormat/>
    <w:rsid w:val="0073304D"/>
    <w:pPr>
      <w:tabs>
        <w:tab w:val="clear" w:pos="0"/>
        <w:tab w:val="clear" w:pos="567"/>
      </w:tabs>
      <w:spacing w:before="240" w:after="60"/>
      <w:jc w:val="left"/>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3304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3304D"/>
    <w:rPr>
      <w:b/>
      <w:bCs/>
      <w:i/>
      <w:iCs/>
      <w:color w:val="4F81BD"/>
      <w:sz w:val="22"/>
      <w:szCs w:val="24"/>
      <w:lang w:val="lt-LT" w:eastAsia="ar-SA"/>
    </w:rPr>
  </w:style>
  <w:style w:type="paragraph" w:styleId="NoSpacing">
    <w:name w:val="No Spacing"/>
    <w:uiPriority w:val="1"/>
    <w:qFormat/>
    <w:rsid w:val="0073304D"/>
    <w:pPr>
      <w:suppressAutoHyphens/>
    </w:pPr>
    <w:rPr>
      <w:sz w:val="22"/>
      <w:szCs w:val="24"/>
      <w:lang w:val="lt-LT" w:eastAsia="ar-SA"/>
    </w:rPr>
  </w:style>
  <w:style w:type="paragraph" w:styleId="ListParagraph">
    <w:name w:val="List Paragraph"/>
    <w:basedOn w:val="Normal"/>
    <w:uiPriority w:val="34"/>
    <w:qFormat/>
    <w:rsid w:val="0073304D"/>
    <w:pPr>
      <w:ind w:left="708"/>
    </w:pPr>
  </w:style>
  <w:style w:type="paragraph" w:styleId="Bibliography">
    <w:name w:val="Bibliography"/>
    <w:basedOn w:val="Normal"/>
    <w:next w:val="Normal"/>
    <w:uiPriority w:val="37"/>
    <w:semiHidden/>
    <w:unhideWhenUsed/>
    <w:rsid w:val="0073304D"/>
  </w:style>
  <w:style w:type="paragraph" w:styleId="Quote">
    <w:name w:val="Quote"/>
    <w:basedOn w:val="Normal"/>
    <w:next w:val="Normal"/>
    <w:link w:val="QuoteChar"/>
    <w:uiPriority w:val="29"/>
    <w:qFormat/>
    <w:rsid w:val="0073304D"/>
    <w:rPr>
      <w:i/>
      <w:iCs/>
      <w:color w:val="000000"/>
    </w:rPr>
  </w:style>
  <w:style w:type="character" w:customStyle="1" w:styleId="QuoteChar">
    <w:name w:val="Quote Char"/>
    <w:link w:val="Quote"/>
    <w:uiPriority w:val="29"/>
    <w:rsid w:val="0073304D"/>
    <w:rPr>
      <w:i/>
      <w:iCs/>
      <w:color w:val="000000"/>
      <w:sz w:val="22"/>
      <w:szCs w:val="24"/>
      <w:lang w:val="lt-L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92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azilect"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ma.europa.eu/"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EMADOC-1700519818-2043208</_dlc_DocId>
    <_dlc_DocIdUrl xmlns="a034c160-bfb7-45f5-8632-2eb7e0508071">
      <Url>https://euema.sharepoint.com/sites/CRM/_layouts/15/DocIdRedir.aspx?ID=EMADOC-1700519818-2043208</Url>
      <Description>EMADOC-1700519818-2043208</Description>
    </_dlc_DocIdUrl>
  </documentManagement>
</p:properties>
</file>

<file path=customXml/itemProps1.xml><?xml version="1.0" encoding="utf-8"?>
<ds:datastoreItem xmlns:ds="http://schemas.openxmlformats.org/officeDocument/2006/customXml" ds:itemID="{54D4ED78-9E37-4970-8126-8E0F754D776A}">
  <ds:schemaRefs>
    <ds:schemaRef ds:uri="http://schemas.openxmlformats.org/officeDocument/2006/bibliography"/>
  </ds:schemaRefs>
</ds:datastoreItem>
</file>

<file path=customXml/itemProps2.xml><?xml version="1.0" encoding="utf-8"?>
<ds:datastoreItem xmlns:ds="http://schemas.openxmlformats.org/officeDocument/2006/customXml" ds:itemID="{5CF9F336-2B0E-410F-9941-EDE53AD32317}"/>
</file>

<file path=customXml/itemProps3.xml><?xml version="1.0" encoding="utf-8"?>
<ds:datastoreItem xmlns:ds="http://schemas.openxmlformats.org/officeDocument/2006/customXml" ds:itemID="{B32A3C74-E07D-4878-B05A-711167C2D0DC}"/>
</file>

<file path=customXml/itemProps4.xml><?xml version="1.0" encoding="utf-8"?>
<ds:datastoreItem xmlns:ds="http://schemas.openxmlformats.org/officeDocument/2006/customXml" ds:itemID="{F21587C3-9AA6-43A7-BAF8-E4A8C2C0E018}"/>
</file>

<file path=customXml/itemProps5.xml><?xml version="1.0" encoding="utf-8"?>
<ds:datastoreItem xmlns:ds="http://schemas.openxmlformats.org/officeDocument/2006/customXml" ds:itemID="{144737FB-9EB7-4CA0-AEBE-E8412158F865}"/>
</file>

<file path=docProps/app.xml><?xml version="1.0" encoding="utf-8"?>
<Properties xmlns="http://schemas.openxmlformats.org/officeDocument/2006/extended-properties" xmlns:vt="http://schemas.openxmlformats.org/officeDocument/2006/docPropsVTypes">
  <Template>Normal</Template>
  <TotalTime>0</TotalTime>
  <Pages>31</Pages>
  <Words>6177</Words>
  <Characters>43363</Characters>
  <Application>Microsoft Office Word</Application>
  <DocSecurity>0</DocSecurity>
  <Lines>1806</Lines>
  <Paragraphs>812</Paragraphs>
  <ScaleCrop>false</ScaleCrop>
  <HeadingPairs>
    <vt:vector size="6" baseType="variant">
      <vt:variant>
        <vt:lpstr>Titel</vt:lpstr>
      </vt:variant>
      <vt:variant>
        <vt:i4>1</vt:i4>
      </vt:variant>
      <vt:variant>
        <vt:lpstr>Title</vt:lpstr>
      </vt:variant>
      <vt:variant>
        <vt:i4>1</vt:i4>
      </vt:variant>
      <vt:variant>
        <vt:lpstr>Pavadinimas</vt:lpstr>
      </vt:variant>
      <vt:variant>
        <vt:i4>1</vt:i4>
      </vt:variant>
    </vt:vector>
  </HeadingPairs>
  <TitlesOfParts>
    <vt:vector size="3" baseType="lpstr">
      <vt:lpstr>AZILECT, INN-rasagiline mesilate</vt:lpstr>
      <vt:lpstr>AZILECT, INN-rasagiline mesilate</vt:lpstr>
      <vt:lpstr>AZILECT, INN-rasagiline mesilate</vt:lpstr>
    </vt:vector>
  </TitlesOfParts>
  <Manager/>
  <Company/>
  <LinksUpToDate>false</LinksUpToDate>
  <CharactersWithSpaces>48728</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AZILECT: EPAR – Product information – tracked changes</dc:title>
  <dc:subject/>
  <dc:creator/>
  <cp:keywords/>
  <dc:description/>
  <cp:lastModifiedBy>admin2</cp:lastModifiedBy>
  <cp:revision>6</cp:revision>
  <cp:lastPrinted>2016-11-17T09:24:00Z</cp:lastPrinted>
  <dcterms:created xsi:type="dcterms:W3CDTF">2023-07-14T09:19:00Z</dcterms:created>
  <dcterms:modified xsi:type="dcterms:W3CDTF">2025-03-19T18:31:00Z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doc_ref_id">
    <vt:lpwstr>EMEA/422561/2005</vt:lpwstr>
  </property>
  <property fmtid="{D5CDD505-2E9C-101B-9397-08002B2CF9AE}" pid="3" name="DM_Subject">
    <vt:lpwstr>Product Information-EMEA/422561/2005</vt:lpwstr>
  </property>
  <property fmtid="{D5CDD505-2E9C-101B-9397-08002B2CF9AE}" pid="4" name="DM_Modifer_Name">
    <vt:lpwstr>Skourli Maria</vt:lpwstr>
  </property>
  <property fmtid="{D5CDD505-2E9C-101B-9397-08002B2CF9AE}" pid="5" name="DM_emea_procedure_ref">
    <vt:lpwstr>H/C/000574</vt:lpwstr>
  </property>
  <property fmtid="{D5CDD505-2E9C-101B-9397-08002B2CF9AE}" pid="6" name="DM_Owner">
    <vt:lpwstr>Skourli Maria</vt:lpwstr>
  </property>
  <property fmtid="{D5CDD505-2E9C-101B-9397-08002B2CF9AE}" pid="7" name="DM_emea_doc_number">
    <vt:lpwstr>422561</vt:lpwstr>
  </property>
  <property fmtid="{D5CDD505-2E9C-101B-9397-08002B2CF9AE}" pid="8" name="DM_emea_product_number">
    <vt:lpwstr>000574</vt:lpwstr>
  </property>
  <property fmtid="{D5CDD505-2E9C-101B-9397-08002B2CF9AE}" pid="9" name="DM_emea_internal_label">
    <vt:lpwstr>EMEA</vt:lpwstr>
  </property>
  <property fmtid="{D5CDD505-2E9C-101B-9397-08002B2CF9AE}" pid="10" name="DM_emea_year">
    <vt:lpwstr>2005</vt:lpwstr>
  </property>
  <property fmtid="{D5CDD505-2E9C-101B-9397-08002B2CF9AE}" pid="11" name="DM_Creation_Date">
    <vt:lpwstr>15/12/2005 12:55:03</vt:lpwstr>
  </property>
  <property fmtid="{D5CDD505-2E9C-101B-9397-08002B2CF9AE}" pid="12" name="DM_Version">
    <vt:lpwstr>0.1, CURRENT</vt:lpwstr>
  </property>
  <property fmtid="{D5CDD505-2E9C-101B-9397-08002B2CF9AE}" pid="13" name="DM_Name">
    <vt:lpwstr>Azilect-H-574-II-01-IA-02-PI-lt</vt:lpwstr>
  </property>
  <property fmtid="{D5CDD505-2E9C-101B-9397-08002B2CF9AE}" pid="14" name="DM_emea_product_substance">
    <vt:lpwstr>Azilect</vt:lpwstr>
  </property>
  <property fmtid="{D5CDD505-2E9C-101B-9397-08002B2CF9AE}" pid="15" name="DM_emea_domain">
    <vt:lpwstr>H</vt:lpwstr>
  </property>
  <property fmtid="{D5CDD505-2E9C-101B-9397-08002B2CF9AE}" pid="16" name="DM_emea_legal_date">
    <vt:lpwstr>nulldate</vt:lpwstr>
  </property>
  <property fmtid="{D5CDD505-2E9C-101B-9397-08002B2CF9AE}" pid="17" name="DM_emea_doc_category">
    <vt:lpwstr>Product Information</vt:lpwstr>
  </property>
  <property fmtid="{D5CDD505-2E9C-101B-9397-08002B2CF9AE}" pid="18" name="DM_Creator_Name">
    <vt:lpwstr>Skourli Maria</vt:lpwstr>
  </property>
  <property fmtid="{D5CDD505-2E9C-101B-9397-08002B2CF9AE}" pid="19" name="DM_emea_procedure">
    <vt:lpwstr>C</vt:lpwstr>
  </property>
  <property fmtid="{D5CDD505-2E9C-101B-9397-08002B2CF9AE}" pid="20" name="DM_Type">
    <vt:lpwstr>emea_product_document</vt:lpwstr>
  </property>
  <property fmtid="{D5CDD505-2E9C-101B-9397-08002B2CF9AE}" pid="21" name="DM_emea_sent_date">
    <vt:lpwstr>nulldate</vt:lpwstr>
  </property>
  <property fmtid="{D5CDD505-2E9C-101B-9397-08002B2CF9AE}" pid="22" name="DM_Modified_Date">
    <vt:lpwstr>15/12/2005 12:55:29</vt:lpwstr>
  </property>
  <property fmtid="{D5CDD505-2E9C-101B-9397-08002B2CF9AE}" pid="23" name="DM_emea_received_date">
    <vt:lpwstr>nulldate</vt:lpwstr>
  </property>
  <property fmtid="{D5CDD505-2E9C-101B-9397-08002B2CF9AE}" pid="24" name="_NewReviewCycle">
    <vt:lpwstr/>
  </property>
  <property fmtid="{D5CDD505-2E9C-101B-9397-08002B2CF9AE}" pid="25" name="ContentTypeId">
    <vt:lpwstr>0x0101000DA6AD19014FF648A49316945EE786F90200176DED4FF78CD74995F64A0F46B59E48</vt:lpwstr>
  </property>
  <property fmtid="{D5CDD505-2E9C-101B-9397-08002B2CF9AE}" pid="26" name="_dlc_DocIdItemGuid">
    <vt:lpwstr>d420bc5e-22b6-4b98-834c-4830e6f86bcd</vt:lpwstr>
  </property>
</Properties>
</file>