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2.xml" ContentType="application/vnd.openxmlformats-officedocument.customXmlProperties+xml"/>
  <Override PartName="/word/people.xml" ContentType="application/vnd.openxmlformats-officedocument.wordprocessingml.peop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94563B" w14:textId="3FB4A183" w:rsidR="00E52EBD" w:rsidRPr="00220238" w:rsidRDefault="00E52EBD" w:rsidP="00E52EBD">
      <w:pPr>
        <w:widowControl w:val="0"/>
        <w:tabs>
          <w:tab w:val="clear" w:pos="567"/>
          <w:tab w:val="left" w:pos="720"/>
        </w:tabs>
      </w:pPr>
      <w:r>
        <w:rPr>
          <w:noProof/>
          <w:lang w:val="en-IN" w:eastAsia="en-IN"/>
        </w:rPr>
        <mc:AlternateContent>
          <mc:Choice Requires="wps">
            <w:drawing>
              <wp:anchor distT="0" distB="0" distL="114300" distR="114300" simplePos="0" relativeHeight="251700224" behindDoc="0" locked="0" layoutInCell="1" allowOverlap="1" wp14:anchorId="0C618030" wp14:editId="1814E181">
                <wp:simplePos x="0" y="0"/>
                <wp:positionH relativeFrom="column">
                  <wp:posOffset>-38735</wp:posOffset>
                </wp:positionH>
                <wp:positionV relativeFrom="paragraph">
                  <wp:posOffset>-46356</wp:posOffset>
                </wp:positionV>
                <wp:extent cx="5724525" cy="1076325"/>
                <wp:effectExtent l="0" t="0" r="28575" b="28575"/>
                <wp:wrapNone/>
                <wp:docPr id="26" name="Rectangle 26"/>
                <wp:cNvGraphicFramePr/>
                <a:graphic xmlns:a="http://schemas.openxmlformats.org/drawingml/2006/main">
                  <a:graphicData uri="http://schemas.microsoft.com/office/word/2010/wordprocessingShape">
                    <wps:wsp>
                      <wps:cNvSpPr/>
                      <wps:spPr>
                        <a:xfrm>
                          <a:off x="0" y="0"/>
                          <a:ext cx="5724525" cy="1076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92167B" id="Rectangle 26" o:spid="_x0000_s1026" style="position:absolute;margin-left:-3.05pt;margin-top:-3.65pt;width:450.75pt;height:84.7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" filled="f" strokecolor="black [3213]" strokeweight="1pt"/>
            </w:pict>
          </mc:Fallback>
        </mc:AlternateContent>
      </w:r>
      <w:r w:rsidRPr="00220238">
        <w:t xml:space="preserve">Šis dokumentas yra patvirtintas </w:t>
      </w:r>
      <w:r>
        <w:t>IMULDOSA</w:t>
      </w:r>
      <w:r w:rsidRPr="00220238">
        <w:t xml:space="preserve"> vaistinio preparato informacinis dokumentas, kuriame </w:t>
      </w:r>
      <w:r w:rsidRPr="00220238">
        <w:rPr>
          <w:lang w:val="en-GB"/>
        </w:rPr>
        <w:t>nurodyti</w:t>
      </w:r>
      <w:r w:rsidRPr="00220238">
        <w:t xml:space="preserve"> pakeitimai, padaryti po ankstesnės vaistinio preparato informacinių dokumentų keitimo procedūros (</w:t>
      </w:r>
      <w:r>
        <w:t>EMEA/H/C/006221</w:t>
      </w:r>
      <w:r w:rsidR="00D7433F">
        <w:t>/0000</w:t>
      </w:r>
      <w:r w:rsidRPr="00220238">
        <w:t>).</w:t>
      </w:r>
    </w:p>
    <w:p w14:paraId="55BCD486" w14:textId="30272895" w:rsidR="00E52EBD" w:rsidRPr="00220238" w:rsidRDefault="00E52EBD" w:rsidP="00E52EBD">
      <w:pPr>
        <w:widowControl w:val="0"/>
        <w:tabs>
          <w:tab w:val="clear" w:pos="567"/>
          <w:tab w:val="left" w:pos="720"/>
        </w:tabs>
      </w:pPr>
    </w:p>
    <w:p w14:paraId="49EF3258" w14:textId="0134762D" w:rsidR="0013685F" w:rsidRPr="004603BC" w:rsidRDefault="00E52EBD" w:rsidP="00E52EBD">
      <w:r w:rsidRPr="00220238">
        <w:t xml:space="preserve">Daugiau informacijos rasite Europos vaistų agentūros tinklalapyje adresu: </w:t>
      </w:r>
      <w:r w:rsidRPr="0015044C">
        <w:rPr>
          <w:rStyle w:val="Hyperlink"/>
        </w:rPr>
        <w:t>https://www.ema.europa.eu/en/medicines/human/EPAR/</w:t>
      </w:r>
      <w:r>
        <w:rPr>
          <w:rStyle w:val="Hyperlink"/>
        </w:rPr>
        <w:t>imuldosa</w:t>
      </w:r>
    </w:p>
    <w:p w14:paraId="786B3A8C" w14:textId="77777777" w:rsidR="0013685F" w:rsidRPr="004603BC" w:rsidRDefault="0013685F"/>
    <w:p w14:paraId="44B2123B" w14:textId="77777777" w:rsidR="0013685F" w:rsidRPr="004603BC" w:rsidRDefault="0013685F"/>
    <w:p w14:paraId="7E72478F" w14:textId="77777777" w:rsidR="0013685F" w:rsidRPr="004603BC" w:rsidRDefault="0013685F"/>
    <w:p w14:paraId="013028E5" w14:textId="77777777" w:rsidR="0013685F" w:rsidRPr="004603BC" w:rsidRDefault="0013685F"/>
    <w:p w14:paraId="2F9D9B0E" w14:textId="77777777" w:rsidR="0013685F" w:rsidRPr="004603BC" w:rsidRDefault="0013685F"/>
    <w:p w14:paraId="4C5234F7" w14:textId="77777777" w:rsidR="0013685F" w:rsidRPr="004603BC" w:rsidRDefault="0013685F"/>
    <w:p w14:paraId="08C6B4A6" w14:textId="77777777" w:rsidR="0013685F" w:rsidRPr="004603BC" w:rsidRDefault="0013685F"/>
    <w:p w14:paraId="4A0CF60F" w14:textId="77777777" w:rsidR="0013685F" w:rsidRPr="004603BC" w:rsidRDefault="0013685F"/>
    <w:p w14:paraId="6E48684D" w14:textId="77777777" w:rsidR="0013685F" w:rsidRPr="004603BC" w:rsidRDefault="0013685F"/>
    <w:p w14:paraId="6AD63D6B" w14:textId="77777777" w:rsidR="0013685F" w:rsidRPr="004603BC" w:rsidRDefault="0013685F"/>
    <w:p w14:paraId="37FF1DFE" w14:textId="77777777" w:rsidR="0013685F" w:rsidRPr="004603BC" w:rsidRDefault="0013685F"/>
    <w:p w14:paraId="512E774F" w14:textId="77777777" w:rsidR="0013685F" w:rsidRPr="004603BC" w:rsidRDefault="0013685F"/>
    <w:p w14:paraId="7EA3E9F6" w14:textId="77777777" w:rsidR="0013685F" w:rsidRPr="004603BC" w:rsidRDefault="0013685F"/>
    <w:p w14:paraId="71538185" w14:textId="77777777" w:rsidR="0013685F" w:rsidRPr="004603BC" w:rsidRDefault="0013685F"/>
    <w:p w14:paraId="2B9CAE99" w14:textId="77777777" w:rsidR="0013685F" w:rsidRPr="004603BC" w:rsidRDefault="0013685F"/>
    <w:p w14:paraId="34E2F0FC" w14:textId="77777777" w:rsidR="0013685F" w:rsidRPr="004603BC" w:rsidRDefault="0013685F"/>
    <w:p w14:paraId="0143BF61" w14:textId="77777777" w:rsidR="0013685F" w:rsidRPr="004603BC" w:rsidRDefault="0013685F"/>
    <w:p w14:paraId="1F1198D3" w14:textId="77777777" w:rsidR="0013685F" w:rsidRPr="004603BC" w:rsidRDefault="0013685F"/>
    <w:p w14:paraId="01208D0E" w14:textId="77777777" w:rsidR="0013685F" w:rsidRPr="004603BC" w:rsidRDefault="0013685F"/>
    <w:p w14:paraId="58D00C1E" w14:textId="77777777" w:rsidR="0013685F" w:rsidRPr="004603BC" w:rsidRDefault="0013685F">
      <w:pPr>
        <w:tabs>
          <w:tab w:val="clear" w:pos="567"/>
          <w:tab w:val="left" w:pos="5130"/>
        </w:tabs>
      </w:pPr>
    </w:p>
    <w:p w14:paraId="406DBBAB" w14:textId="77777777" w:rsidR="0013685F" w:rsidRPr="004603BC" w:rsidRDefault="0013685F"/>
    <w:p w14:paraId="4CC577DF" w14:textId="77777777" w:rsidR="0013685F" w:rsidRPr="004603BC" w:rsidRDefault="0013685F"/>
    <w:p w14:paraId="4E947D4D" w14:textId="77777777" w:rsidR="0013685F" w:rsidRPr="004603BC" w:rsidRDefault="00F344F9" w:rsidP="002A13BB">
      <w:pPr>
        <w:jc w:val="center"/>
        <w:outlineLvl w:val="0"/>
        <w:rPr>
          <w:szCs w:val="22"/>
        </w:rPr>
      </w:pPr>
      <w:r w:rsidRPr="004603BC">
        <w:rPr>
          <w:b/>
          <w:szCs w:val="22"/>
        </w:rPr>
        <w:t>I PRIEDAS</w:t>
      </w:r>
    </w:p>
    <w:p w14:paraId="3197E444" w14:textId="77777777" w:rsidR="0013685F" w:rsidRPr="004603BC" w:rsidRDefault="0013685F"/>
    <w:p w14:paraId="2B1CD0C2" w14:textId="77777777" w:rsidR="0013685F" w:rsidRPr="004603BC" w:rsidRDefault="00F344F9">
      <w:pPr>
        <w:pStyle w:val="EUCP-Heading-1"/>
      </w:pPr>
      <w:r w:rsidRPr="004603BC">
        <w:t>PREPARATO CHARAKTERISTIKŲ SANTRAUKA</w:t>
      </w:r>
    </w:p>
    <w:p w14:paraId="30CE2BFA" w14:textId="77777777" w:rsidR="003637E2" w:rsidRDefault="00F344F9" w:rsidP="002A13BB">
      <w:pPr>
        <w:keepNext/>
        <w:ind w:left="567" w:hanging="567"/>
        <w:outlineLvl w:val="1"/>
        <w:rPr>
          <w:b/>
          <w:bCs/>
          <w:szCs w:val="22"/>
        </w:rPr>
      </w:pPr>
      <w:r w:rsidRPr="004603BC">
        <w:rPr>
          <w:b/>
          <w:bCs/>
          <w:szCs w:val="22"/>
        </w:rPr>
        <w:br w:type="page"/>
      </w:r>
    </w:p>
    <w:p w14:paraId="530791A6" w14:textId="3848266A" w:rsidR="003637E2" w:rsidRPr="003459D7" w:rsidRDefault="00277387" w:rsidP="003459D7">
      <w:pPr>
        <w:keepNext/>
        <w:tabs>
          <w:tab w:val="clear" w:pos="567"/>
          <w:tab w:val="left" w:pos="0"/>
        </w:tabs>
        <w:outlineLvl w:val="1"/>
        <w:rPr>
          <w:rFonts w:eastAsiaTheme="minorEastAsia"/>
        </w:rPr>
      </w:pPr>
      <w:r>
        <w:rPr>
          <w:noProof/>
          <w:lang w:val="en-IN" w:eastAsia="en-IN"/>
        </w:rPr>
        <w:lastRenderedPageBreak/>
        <w:drawing>
          <wp:inline distT="0" distB="0" distL="0" distR="0" wp14:anchorId="3E7D6400" wp14:editId="7731459A">
            <wp:extent cx="198755" cy="135255"/>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755" cy="135255"/>
                    </a:xfrm>
                    <a:prstGeom prst="rect">
                      <a:avLst/>
                    </a:prstGeom>
                    <a:noFill/>
                    <a:ln>
                      <a:noFill/>
                    </a:ln>
                  </pic:spPr>
                </pic:pic>
              </a:graphicData>
            </a:graphic>
          </wp:inline>
        </w:drawing>
      </w:r>
      <w:r w:rsidR="003637E2" w:rsidRPr="003459D7">
        <w:rPr>
          <w:rFonts w:eastAsiaTheme="minorEastAsia"/>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2B4DDF72" w14:textId="77777777" w:rsidR="003637E2" w:rsidRDefault="003637E2" w:rsidP="002A13BB">
      <w:pPr>
        <w:keepNext/>
        <w:ind w:left="567" w:hanging="567"/>
        <w:outlineLvl w:val="1"/>
        <w:rPr>
          <w:b/>
          <w:bCs/>
          <w:szCs w:val="22"/>
        </w:rPr>
      </w:pPr>
    </w:p>
    <w:p w14:paraId="0B8163F8" w14:textId="1C61124B" w:rsidR="0013685F" w:rsidRPr="004603BC" w:rsidRDefault="00F344F9" w:rsidP="002A13BB">
      <w:pPr>
        <w:keepNext/>
        <w:ind w:left="567" w:hanging="567"/>
        <w:outlineLvl w:val="1"/>
        <w:rPr>
          <w:b/>
          <w:bCs/>
          <w:szCs w:val="22"/>
        </w:rPr>
      </w:pPr>
      <w:r w:rsidRPr="004603BC">
        <w:rPr>
          <w:b/>
          <w:bCs/>
          <w:szCs w:val="22"/>
        </w:rPr>
        <w:t>1.</w:t>
      </w:r>
      <w:r w:rsidRPr="004603BC">
        <w:rPr>
          <w:b/>
          <w:bCs/>
          <w:szCs w:val="22"/>
        </w:rPr>
        <w:tab/>
        <w:t>VAISTINIO PREPARATO PAVADINIMAS</w:t>
      </w:r>
    </w:p>
    <w:p w14:paraId="7DE4CB20" w14:textId="77777777" w:rsidR="0013685F" w:rsidRPr="004603BC" w:rsidRDefault="0013685F">
      <w:pPr>
        <w:autoSpaceDE w:val="0"/>
        <w:autoSpaceDN w:val="0"/>
        <w:adjustRightInd w:val="0"/>
        <w:rPr>
          <w:szCs w:val="22"/>
        </w:rPr>
      </w:pPr>
    </w:p>
    <w:p w14:paraId="4D518701" w14:textId="516C8D01" w:rsidR="0013685F" w:rsidRPr="004603BC" w:rsidRDefault="00A955A8">
      <w:pPr>
        <w:tabs>
          <w:tab w:val="left" w:pos="7425"/>
        </w:tabs>
        <w:autoSpaceDE w:val="0"/>
        <w:autoSpaceDN w:val="0"/>
        <w:adjustRightInd w:val="0"/>
        <w:rPr>
          <w:szCs w:val="22"/>
        </w:rPr>
      </w:pPr>
      <w:r>
        <w:rPr>
          <w:szCs w:val="22"/>
        </w:rPr>
        <w:t>IMULDOSA</w:t>
      </w:r>
      <w:r w:rsidR="00F344F9" w:rsidRPr="004603BC">
        <w:rPr>
          <w:szCs w:val="22"/>
        </w:rPr>
        <w:t xml:space="preserve"> 130 mg koncentratas infuziniam tirpalui</w:t>
      </w:r>
    </w:p>
    <w:p w14:paraId="4BB51F48" w14:textId="77777777" w:rsidR="0013685F" w:rsidRPr="004603BC" w:rsidRDefault="0013685F">
      <w:pPr>
        <w:tabs>
          <w:tab w:val="clear" w:pos="567"/>
        </w:tabs>
        <w:rPr>
          <w:bCs/>
          <w:szCs w:val="22"/>
        </w:rPr>
      </w:pPr>
    </w:p>
    <w:p w14:paraId="7E7DF8E6" w14:textId="77777777" w:rsidR="0013685F" w:rsidRPr="004603BC" w:rsidRDefault="0013685F">
      <w:pPr>
        <w:tabs>
          <w:tab w:val="clear" w:pos="567"/>
        </w:tabs>
        <w:rPr>
          <w:bCs/>
          <w:szCs w:val="22"/>
        </w:rPr>
      </w:pPr>
    </w:p>
    <w:p w14:paraId="41C29766" w14:textId="77777777" w:rsidR="0013685F" w:rsidRPr="004603BC" w:rsidRDefault="00F344F9" w:rsidP="002A13BB">
      <w:pPr>
        <w:keepNext/>
        <w:ind w:left="567" w:hanging="567"/>
        <w:outlineLvl w:val="1"/>
        <w:rPr>
          <w:b/>
          <w:bCs/>
          <w:szCs w:val="22"/>
        </w:rPr>
      </w:pPr>
      <w:r w:rsidRPr="004603BC">
        <w:rPr>
          <w:b/>
          <w:bCs/>
          <w:szCs w:val="22"/>
        </w:rPr>
        <w:t>2.</w:t>
      </w:r>
      <w:r w:rsidRPr="004603BC">
        <w:rPr>
          <w:b/>
          <w:bCs/>
          <w:szCs w:val="22"/>
        </w:rPr>
        <w:tab/>
        <w:t>KOKYBINĖ IR KIEKYBINĖ SUDĖTIS</w:t>
      </w:r>
    </w:p>
    <w:p w14:paraId="61370A08" w14:textId="77777777" w:rsidR="0013685F" w:rsidRPr="004603BC" w:rsidRDefault="0013685F">
      <w:pPr>
        <w:keepNext/>
        <w:tabs>
          <w:tab w:val="clear" w:pos="567"/>
        </w:tabs>
        <w:rPr>
          <w:bCs/>
          <w:szCs w:val="22"/>
        </w:rPr>
      </w:pPr>
    </w:p>
    <w:p w14:paraId="1788B6EA" w14:textId="77777777" w:rsidR="0013685F" w:rsidRPr="004603BC" w:rsidRDefault="00F344F9">
      <w:pPr>
        <w:tabs>
          <w:tab w:val="clear" w:pos="567"/>
        </w:tabs>
      </w:pPr>
      <w:r w:rsidRPr="004603BC">
        <w:t>Kiekviename flakone yra 26 ml koncentrato infuziniam tirpalui, kuriame yra 130 mg ustekinumabo (</w:t>
      </w:r>
      <w:r w:rsidRPr="004603BC">
        <w:rPr>
          <w:i/>
          <w:iCs/>
        </w:rPr>
        <w:t>ustekinumabum</w:t>
      </w:r>
      <w:r w:rsidRPr="004603BC">
        <w:t>) (5 mg/ml).</w:t>
      </w:r>
    </w:p>
    <w:p w14:paraId="72DDF8F6" w14:textId="77777777" w:rsidR="0013685F" w:rsidRPr="004603BC" w:rsidRDefault="0013685F">
      <w:pPr>
        <w:tabs>
          <w:tab w:val="clear" w:pos="567"/>
        </w:tabs>
      </w:pPr>
    </w:p>
    <w:p w14:paraId="48A4D9EC" w14:textId="77777777" w:rsidR="0013685F" w:rsidRPr="004603BC" w:rsidRDefault="00F344F9">
      <w:pPr>
        <w:tabs>
          <w:tab w:val="clear" w:pos="567"/>
        </w:tabs>
      </w:pPr>
      <w:r w:rsidRPr="004603BC">
        <w:t>Ustekinumabas yra grynai žmogaus IgG1κ monokloninis antikūnas prieš interleukiną (IL)</w:t>
      </w:r>
      <w:r w:rsidRPr="004603BC">
        <w:noBreakHyphen/>
        <w:t>12/23, pagamintas rekombinantinės DNR technologijos būdu, naudojant pelių mielomos ląsteles.</w:t>
      </w:r>
    </w:p>
    <w:p w14:paraId="62A13AC6" w14:textId="77777777" w:rsidR="002A204B" w:rsidRDefault="002A204B" w:rsidP="002A204B">
      <w:pPr>
        <w:pStyle w:val="EMEAEnBodyText"/>
        <w:autoSpaceDE w:val="0"/>
        <w:autoSpaceDN w:val="0"/>
        <w:adjustRightInd w:val="0"/>
        <w:spacing w:before="0" w:after="0"/>
        <w:jc w:val="left"/>
      </w:pPr>
    </w:p>
    <w:p w14:paraId="1EE7C404" w14:textId="1CC739BD" w:rsidR="002A204B" w:rsidRDefault="002A204B" w:rsidP="002A204B">
      <w:pPr>
        <w:pStyle w:val="EMEAEnBodyText"/>
        <w:autoSpaceDE w:val="0"/>
        <w:autoSpaceDN w:val="0"/>
        <w:adjustRightInd w:val="0"/>
        <w:spacing w:before="0" w:after="0"/>
        <w:jc w:val="left"/>
      </w:pPr>
      <w:r>
        <w:rPr>
          <w:u w:val="single"/>
        </w:rPr>
        <w:t>Pagalbinė medžiaga, kurios poveikis žinomas</w:t>
      </w:r>
    </w:p>
    <w:p w14:paraId="77490394" w14:textId="129A044B" w:rsidR="0013685F" w:rsidRPr="009F4B10" w:rsidRDefault="006D0D24">
      <w:pPr>
        <w:tabs>
          <w:tab w:val="clear" w:pos="567"/>
        </w:tabs>
        <w:rPr>
          <w:u w:val="single"/>
        </w:rPr>
      </w:pPr>
      <w:r>
        <w:rPr>
          <w:u w:val="single"/>
        </w:rPr>
        <w:t>Sudėtyje yra natrio</w:t>
      </w:r>
    </w:p>
    <w:p w14:paraId="4596321F" w14:textId="35B0C08D" w:rsidR="002C7252" w:rsidRDefault="009F4B10">
      <w:pPr>
        <w:tabs>
          <w:tab w:val="clear" w:pos="567"/>
        </w:tabs>
      </w:pPr>
      <w:r w:rsidRPr="009F4B10">
        <w:t>Kiekvienoje dozėje yra mažiau kaip 1</w:t>
      </w:r>
      <w:r>
        <w:t> </w:t>
      </w:r>
      <w:r w:rsidRPr="009F4B10">
        <w:t>mmol natrio (23</w:t>
      </w:r>
      <w:r>
        <w:t> </w:t>
      </w:r>
      <w:r w:rsidRPr="009F4B10">
        <w:t>mg).</w:t>
      </w:r>
    </w:p>
    <w:p w14:paraId="54BF7D90" w14:textId="77777777" w:rsidR="009F4B10" w:rsidRDefault="009F4B10">
      <w:pPr>
        <w:tabs>
          <w:tab w:val="clear" w:pos="567"/>
        </w:tabs>
      </w:pPr>
    </w:p>
    <w:p w14:paraId="0818FA64" w14:textId="459375E4" w:rsidR="009F4B10" w:rsidRPr="009F4B10" w:rsidRDefault="006D0D24" w:rsidP="009F4B10">
      <w:pPr>
        <w:tabs>
          <w:tab w:val="clear" w:pos="567"/>
        </w:tabs>
        <w:rPr>
          <w:u w:val="single"/>
        </w:rPr>
      </w:pPr>
      <w:r>
        <w:rPr>
          <w:u w:val="single"/>
        </w:rPr>
        <w:t>Sudėtyje yra p</w:t>
      </w:r>
      <w:r w:rsidR="004D4385">
        <w:rPr>
          <w:u w:val="single"/>
        </w:rPr>
        <w:t>olisorbat</w:t>
      </w:r>
      <w:r w:rsidR="00FD1F47">
        <w:rPr>
          <w:u w:val="single"/>
        </w:rPr>
        <w:t>ų</w:t>
      </w:r>
    </w:p>
    <w:p w14:paraId="414A7CDC" w14:textId="2E64C444" w:rsidR="009F4B10" w:rsidRDefault="001C6D8D" w:rsidP="009F4B10">
      <w:pPr>
        <w:tabs>
          <w:tab w:val="clear" w:pos="567"/>
        </w:tabs>
      </w:pPr>
      <w:r w:rsidRPr="001C6D8D">
        <w:t>Kiekviename tūrio vienete yra 11,1</w:t>
      </w:r>
      <w:r>
        <w:t> </w:t>
      </w:r>
      <w:r w:rsidRPr="001C6D8D">
        <w:t>mg polisorbato</w:t>
      </w:r>
      <w:r>
        <w:t> </w:t>
      </w:r>
      <w:r w:rsidRPr="001C6D8D">
        <w:t>80, tai atitinka 10,4</w:t>
      </w:r>
      <w:r>
        <w:t> </w:t>
      </w:r>
      <w:r w:rsidRPr="001C6D8D">
        <w:t>mg 130</w:t>
      </w:r>
      <w:r>
        <w:t> </w:t>
      </w:r>
      <w:r w:rsidRPr="001C6D8D">
        <w:t>mg dozėje</w:t>
      </w:r>
      <w:r w:rsidR="009F4B10" w:rsidRPr="009F4B10">
        <w:t>.</w:t>
      </w:r>
    </w:p>
    <w:p w14:paraId="473AEA4E" w14:textId="77777777" w:rsidR="009F4B10" w:rsidRPr="004603BC" w:rsidRDefault="009F4B10">
      <w:pPr>
        <w:tabs>
          <w:tab w:val="clear" w:pos="567"/>
        </w:tabs>
      </w:pPr>
    </w:p>
    <w:p w14:paraId="471B4498" w14:textId="77777777" w:rsidR="0013685F" w:rsidRPr="004603BC" w:rsidRDefault="00F344F9">
      <w:pPr>
        <w:autoSpaceDE w:val="0"/>
        <w:autoSpaceDN w:val="0"/>
        <w:adjustRightInd w:val="0"/>
        <w:rPr>
          <w:szCs w:val="22"/>
        </w:rPr>
      </w:pPr>
      <w:r w:rsidRPr="004603BC">
        <w:rPr>
          <w:szCs w:val="22"/>
        </w:rPr>
        <w:t>Visos pagalbinės medžiagos išvardytos 6.1 skyriuje.</w:t>
      </w:r>
    </w:p>
    <w:p w14:paraId="7C23508F" w14:textId="77777777" w:rsidR="0013685F" w:rsidRPr="004603BC" w:rsidRDefault="0013685F">
      <w:pPr>
        <w:tabs>
          <w:tab w:val="clear" w:pos="567"/>
        </w:tabs>
        <w:rPr>
          <w:szCs w:val="22"/>
        </w:rPr>
      </w:pPr>
    </w:p>
    <w:p w14:paraId="71D679E1" w14:textId="77777777" w:rsidR="0013685F" w:rsidRPr="004603BC" w:rsidRDefault="0013685F">
      <w:pPr>
        <w:tabs>
          <w:tab w:val="clear" w:pos="567"/>
        </w:tabs>
        <w:rPr>
          <w:szCs w:val="22"/>
        </w:rPr>
      </w:pPr>
    </w:p>
    <w:p w14:paraId="4C0E975C" w14:textId="77777777" w:rsidR="0013685F" w:rsidRPr="004603BC" w:rsidRDefault="00F344F9" w:rsidP="002A13BB">
      <w:pPr>
        <w:keepNext/>
        <w:tabs>
          <w:tab w:val="clear" w:pos="567"/>
        </w:tabs>
        <w:ind w:left="567" w:hanging="567"/>
        <w:outlineLvl w:val="1"/>
        <w:rPr>
          <w:b/>
          <w:bCs/>
          <w:szCs w:val="22"/>
        </w:rPr>
      </w:pPr>
      <w:r w:rsidRPr="004603BC">
        <w:rPr>
          <w:b/>
          <w:bCs/>
          <w:szCs w:val="22"/>
        </w:rPr>
        <w:t>3.</w:t>
      </w:r>
      <w:r w:rsidRPr="004603BC">
        <w:rPr>
          <w:b/>
          <w:bCs/>
          <w:szCs w:val="22"/>
        </w:rPr>
        <w:tab/>
        <w:t>FARMACINĖ FORMA</w:t>
      </w:r>
    </w:p>
    <w:p w14:paraId="66D1908B" w14:textId="77777777" w:rsidR="0013685F" w:rsidRPr="004603BC" w:rsidRDefault="0013685F">
      <w:pPr>
        <w:keepNext/>
        <w:rPr>
          <w:szCs w:val="22"/>
        </w:rPr>
      </w:pPr>
    </w:p>
    <w:p w14:paraId="10A30276" w14:textId="49CDA2A2" w:rsidR="0013685F" w:rsidRPr="004603BC" w:rsidRDefault="00F344F9">
      <w:pPr>
        <w:keepNext/>
        <w:rPr>
          <w:szCs w:val="22"/>
        </w:rPr>
      </w:pPr>
      <w:r w:rsidRPr="004603BC">
        <w:rPr>
          <w:szCs w:val="22"/>
        </w:rPr>
        <w:t>Koncentratas infuziniam tirpalui.</w:t>
      </w:r>
    </w:p>
    <w:p w14:paraId="58A213CD" w14:textId="77777777" w:rsidR="0013685F" w:rsidRPr="004603BC" w:rsidRDefault="0013685F">
      <w:pPr>
        <w:rPr>
          <w:szCs w:val="22"/>
        </w:rPr>
      </w:pPr>
    </w:p>
    <w:p w14:paraId="5CDE7C62" w14:textId="20F09F46" w:rsidR="0013685F" w:rsidRPr="004603BC" w:rsidRDefault="00B65560">
      <w:pPr>
        <w:rPr>
          <w:szCs w:val="22"/>
        </w:rPr>
      </w:pPr>
      <w:r>
        <w:rPr>
          <w:szCs w:val="22"/>
        </w:rPr>
        <w:t>B</w:t>
      </w:r>
      <w:r w:rsidRPr="004603BC">
        <w:rPr>
          <w:szCs w:val="22"/>
        </w:rPr>
        <w:t>espalvis arba gelsvas</w:t>
      </w:r>
      <w:r>
        <w:rPr>
          <w:szCs w:val="22"/>
        </w:rPr>
        <w:t xml:space="preserve"> ir s</w:t>
      </w:r>
      <w:r w:rsidR="00F344F9" w:rsidRPr="004603BC">
        <w:rPr>
          <w:szCs w:val="22"/>
        </w:rPr>
        <w:t>kaidrus</w:t>
      </w:r>
      <w:r w:rsidR="005F5EA6">
        <w:rPr>
          <w:szCs w:val="22"/>
        </w:rPr>
        <w:t xml:space="preserve"> </w:t>
      </w:r>
      <w:r w:rsidR="005F5EA6" w:rsidRPr="004603BC">
        <w:rPr>
          <w:szCs w:val="22"/>
        </w:rPr>
        <w:t>arba šiek tiek opalinis</w:t>
      </w:r>
      <w:r w:rsidR="00F344F9" w:rsidRPr="004603BC">
        <w:rPr>
          <w:szCs w:val="22"/>
        </w:rPr>
        <w:t xml:space="preserve"> tirpalas.</w:t>
      </w:r>
    </w:p>
    <w:p w14:paraId="5E569E6E" w14:textId="77777777" w:rsidR="0013685F" w:rsidRPr="004603BC" w:rsidRDefault="0013685F">
      <w:pPr>
        <w:rPr>
          <w:szCs w:val="22"/>
        </w:rPr>
      </w:pPr>
    </w:p>
    <w:p w14:paraId="3C08D234" w14:textId="77777777" w:rsidR="0013685F" w:rsidRPr="004603BC" w:rsidRDefault="0013685F">
      <w:pPr>
        <w:tabs>
          <w:tab w:val="clear" w:pos="567"/>
        </w:tabs>
        <w:rPr>
          <w:szCs w:val="22"/>
        </w:rPr>
      </w:pPr>
    </w:p>
    <w:p w14:paraId="3974F27A" w14:textId="77777777" w:rsidR="0013685F" w:rsidRPr="004603BC" w:rsidRDefault="00F344F9" w:rsidP="002A13BB">
      <w:pPr>
        <w:keepNext/>
        <w:tabs>
          <w:tab w:val="clear" w:pos="567"/>
        </w:tabs>
        <w:ind w:left="567" w:hanging="567"/>
        <w:outlineLvl w:val="1"/>
        <w:rPr>
          <w:b/>
          <w:bCs/>
          <w:szCs w:val="22"/>
        </w:rPr>
      </w:pPr>
      <w:r w:rsidRPr="004603BC">
        <w:rPr>
          <w:b/>
          <w:bCs/>
          <w:szCs w:val="22"/>
        </w:rPr>
        <w:t>4.</w:t>
      </w:r>
      <w:r w:rsidRPr="004603BC">
        <w:rPr>
          <w:b/>
          <w:bCs/>
          <w:szCs w:val="22"/>
        </w:rPr>
        <w:tab/>
        <w:t>KLINIKINĖ INFORMACIJA</w:t>
      </w:r>
    </w:p>
    <w:p w14:paraId="56870723" w14:textId="77777777" w:rsidR="0013685F" w:rsidRPr="004603BC" w:rsidRDefault="0013685F">
      <w:pPr>
        <w:keepNext/>
        <w:tabs>
          <w:tab w:val="clear" w:pos="567"/>
        </w:tabs>
        <w:rPr>
          <w:szCs w:val="22"/>
        </w:rPr>
      </w:pPr>
    </w:p>
    <w:p w14:paraId="1529BB3C" w14:textId="77777777" w:rsidR="0013685F" w:rsidRPr="004603BC" w:rsidRDefault="00F344F9" w:rsidP="002A13BB">
      <w:pPr>
        <w:keepNext/>
        <w:ind w:left="567" w:hanging="567"/>
        <w:outlineLvl w:val="2"/>
        <w:rPr>
          <w:b/>
          <w:bCs/>
          <w:szCs w:val="22"/>
        </w:rPr>
      </w:pPr>
      <w:r w:rsidRPr="004603BC">
        <w:rPr>
          <w:b/>
          <w:bCs/>
          <w:szCs w:val="22"/>
        </w:rPr>
        <w:t>4.1</w:t>
      </w:r>
      <w:r w:rsidRPr="004603BC">
        <w:rPr>
          <w:b/>
          <w:bCs/>
          <w:szCs w:val="22"/>
        </w:rPr>
        <w:tab/>
        <w:t>Terapinės indikacijos</w:t>
      </w:r>
    </w:p>
    <w:p w14:paraId="7D00A763" w14:textId="77777777" w:rsidR="0013685F" w:rsidRPr="004603BC" w:rsidRDefault="0013685F">
      <w:pPr>
        <w:keepNext/>
        <w:tabs>
          <w:tab w:val="clear" w:pos="567"/>
        </w:tabs>
        <w:rPr>
          <w:szCs w:val="22"/>
        </w:rPr>
      </w:pPr>
    </w:p>
    <w:p w14:paraId="1D2282D1" w14:textId="77777777" w:rsidR="0013685F" w:rsidRPr="004603BC" w:rsidRDefault="00F344F9">
      <w:pPr>
        <w:keepLines/>
        <w:widowControl w:val="0"/>
        <w:rPr>
          <w:u w:val="single"/>
        </w:rPr>
      </w:pPr>
      <w:r w:rsidRPr="004603BC">
        <w:rPr>
          <w:u w:val="single"/>
        </w:rPr>
        <w:t>Krono liga</w:t>
      </w:r>
    </w:p>
    <w:p w14:paraId="50015D86" w14:textId="4A1B024B" w:rsidR="0013685F" w:rsidRPr="004603BC" w:rsidRDefault="00A955A8">
      <w:pPr>
        <w:tabs>
          <w:tab w:val="clear" w:pos="567"/>
        </w:tabs>
      </w:pPr>
      <w:r>
        <w:t>IMULDOSA</w:t>
      </w:r>
      <w:r w:rsidR="00F344F9" w:rsidRPr="004603BC">
        <w:t xml:space="preserve"> yra skirtas gydyti suaugusiems pacientams, sergantiems vidutinio sunkumo ir sunkia aktyvia Krono liga, kuriems buvo nepakankamas atsakas į įprastą gydymą ar gydymą TNFα antagonistu, dingęs atsakas ar jie tokio gydymo netoleravo, arba jiems yra medicininių kontraindikacijų tokiam gydymui.</w:t>
      </w:r>
    </w:p>
    <w:p w14:paraId="5F6DB019" w14:textId="77777777" w:rsidR="0013685F" w:rsidRPr="004603BC" w:rsidRDefault="0013685F">
      <w:pPr>
        <w:tabs>
          <w:tab w:val="clear" w:pos="567"/>
        </w:tabs>
      </w:pPr>
    </w:p>
    <w:p w14:paraId="48AA5BC0" w14:textId="77777777" w:rsidR="0013685F" w:rsidRPr="004603BC" w:rsidRDefault="00F344F9" w:rsidP="002A13BB">
      <w:pPr>
        <w:keepNext/>
        <w:ind w:left="567" w:hanging="567"/>
        <w:outlineLvl w:val="2"/>
        <w:rPr>
          <w:b/>
          <w:bCs/>
        </w:rPr>
      </w:pPr>
      <w:r w:rsidRPr="004603BC">
        <w:rPr>
          <w:b/>
          <w:bCs/>
        </w:rPr>
        <w:t>4.2</w:t>
      </w:r>
      <w:r w:rsidRPr="004603BC">
        <w:rPr>
          <w:b/>
          <w:bCs/>
        </w:rPr>
        <w:tab/>
        <w:t>Dozavimas ir vartojimo metodas</w:t>
      </w:r>
    </w:p>
    <w:p w14:paraId="4A8EA765" w14:textId="77777777" w:rsidR="0013685F" w:rsidRPr="004603BC" w:rsidRDefault="0013685F">
      <w:pPr>
        <w:keepNext/>
        <w:tabs>
          <w:tab w:val="clear" w:pos="567"/>
        </w:tabs>
        <w:rPr>
          <w:bCs/>
          <w:szCs w:val="22"/>
        </w:rPr>
      </w:pPr>
    </w:p>
    <w:p w14:paraId="0D01011F" w14:textId="3307D64C" w:rsidR="00E82D52" w:rsidRDefault="00A955A8">
      <w:pPr>
        <w:tabs>
          <w:tab w:val="clear" w:pos="567"/>
        </w:tabs>
        <w:rPr>
          <w:bCs/>
        </w:rPr>
      </w:pPr>
      <w:r>
        <w:rPr>
          <w:bCs/>
        </w:rPr>
        <w:t>IMULDOSA</w:t>
      </w:r>
      <w:r w:rsidR="00F344F9" w:rsidRPr="004603BC">
        <w:rPr>
          <w:bCs/>
        </w:rPr>
        <w:t xml:space="preserve"> koncentratą infuziniam tirpalui reikia vartoti paskyrus ir prižiūrint gydytojui, kuris turi Krono ligos diagnozavimo ir gydymo patirties.</w:t>
      </w:r>
    </w:p>
    <w:p w14:paraId="5DB8B4F1" w14:textId="0D1FBEFC" w:rsidR="0013685F" w:rsidRPr="004603BC" w:rsidRDefault="00A955A8">
      <w:pPr>
        <w:tabs>
          <w:tab w:val="clear" w:pos="567"/>
        </w:tabs>
        <w:rPr>
          <w:bCs/>
        </w:rPr>
      </w:pPr>
      <w:r>
        <w:rPr>
          <w:bCs/>
        </w:rPr>
        <w:t>IMULDOSA</w:t>
      </w:r>
      <w:r w:rsidR="00F344F9" w:rsidRPr="004603BC">
        <w:rPr>
          <w:bCs/>
        </w:rPr>
        <w:t xml:space="preserve"> koncentratas infuziniam tirpalui turi būti vartojamas tik kaip indukcijos dozė į veną.</w:t>
      </w:r>
    </w:p>
    <w:p w14:paraId="120266EF" w14:textId="77777777" w:rsidR="0013685F" w:rsidRPr="004603BC" w:rsidRDefault="0013685F"/>
    <w:p w14:paraId="01338917" w14:textId="77777777" w:rsidR="0013685F" w:rsidRPr="004603BC" w:rsidRDefault="00F344F9">
      <w:pPr>
        <w:keepNext/>
        <w:tabs>
          <w:tab w:val="clear" w:pos="567"/>
        </w:tabs>
        <w:rPr>
          <w:u w:val="single"/>
        </w:rPr>
      </w:pPr>
      <w:r w:rsidRPr="004603BC">
        <w:rPr>
          <w:u w:val="single"/>
        </w:rPr>
        <w:t>Dozavimas</w:t>
      </w:r>
    </w:p>
    <w:p w14:paraId="311ED58E" w14:textId="77777777" w:rsidR="0013685F" w:rsidRPr="004603BC" w:rsidRDefault="0013685F">
      <w:pPr>
        <w:keepNext/>
        <w:tabs>
          <w:tab w:val="clear" w:pos="567"/>
        </w:tabs>
        <w:rPr>
          <w:u w:val="single"/>
        </w:rPr>
      </w:pPr>
    </w:p>
    <w:p w14:paraId="06F363C9" w14:textId="15EE705D" w:rsidR="0013685F" w:rsidRPr="004603BC" w:rsidRDefault="00F344F9">
      <w:pPr>
        <w:keepNext/>
        <w:widowControl w:val="0"/>
        <w:rPr>
          <w:bCs/>
          <w:u w:val="single"/>
        </w:rPr>
      </w:pPr>
      <w:r w:rsidRPr="004603BC">
        <w:rPr>
          <w:bCs/>
          <w:u w:val="single"/>
        </w:rPr>
        <w:t>Krono liga</w:t>
      </w:r>
    </w:p>
    <w:p w14:paraId="4247C1AA" w14:textId="39603D10" w:rsidR="0013685F" w:rsidRPr="004603BC" w:rsidRDefault="00A955A8">
      <w:pPr>
        <w:autoSpaceDE w:val="0"/>
        <w:autoSpaceDN w:val="0"/>
        <w:adjustRightInd w:val="0"/>
        <w:rPr>
          <w:szCs w:val="22"/>
        </w:rPr>
      </w:pPr>
      <w:r>
        <w:t>IMULDOSA</w:t>
      </w:r>
      <w:r w:rsidR="00F344F9" w:rsidRPr="004603BC">
        <w:t xml:space="preserve"> gydymas pradedamas vienkartine doze į veną, apskaičiuota pagal kūno svorį. Infuzinis tirpalas yra paruošiamas iš tokio </w:t>
      </w:r>
      <w:r>
        <w:t>IMULDOSA</w:t>
      </w:r>
      <w:r w:rsidR="00F344F9" w:rsidRPr="004603BC">
        <w:t xml:space="preserve"> 130 mg flakonų skaičiaus, kuris nurodytas</w:t>
      </w:r>
      <w:r w:rsidR="00F344F9" w:rsidRPr="004603BC">
        <w:rPr>
          <w:szCs w:val="22"/>
        </w:rPr>
        <w:t> </w:t>
      </w:r>
      <w:r w:rsidR="00F344F9" w:rsidRPr="004603BC">
        <w:t>1 lentelėje (ruošimą žr.</w:t>
      </w:r>
      <w:r w:rsidR="00F344F9" w:rsidRPr="004603BC">
        <w:rPr>
          <w:szCs w:val="22"/>
        </w:rPr>
        <w:t> </w:t>
      </w:r>
      <w:r w:rsidR="00F344F9" w:rsidRPr="004603BC">
        <w:t>6.6 skyrių).</w:t>
      </w:r>
    </w:p>
    <w:p w14:paraId="55DD7C52" w14:textId="77777777" w:rsidR="0013685F" w:rsidRPr="004603BC" w:rsidRDefault="0013685F" w:rsidP="00C27876">
      <w:pPr>
        <w:tabs>
          <w:tab w:val="clear" w:pos="567"/>
        </w:tabs>
        <w:autoSpaceDE w:val="0"/>
        <w:autoSpaceDN w:val="0"/>
        <w:adjustRightInd w:val="0"/>
      </w:pPr>
    </w:p>
    <w:p w14:paraId="2CF74AFA" w14:textId="3C136A73" w:rsidR="0013685F" w:rsidRPr="004603BC" w:rsidRDefault="00F344F9" w:rsidP="00424709">
      <w:pPr>
        <w:keepNext/>
        <w:ind w:left="1134" w:hanging="1134"/>
        <w:rPr>
          <w:bCs/>
          <w:i/>
          <w:iCs/>
        </w:rPr>
      </w:pPr>
      <w:r w:rsidRPr="004603BC">
        <w:rPr>
          <w:i/>
          <w:iCs/>
        </w:rPr>
        <w:lastRenderedPageBreak/>
        <w:t>1 lentelė</w:t>
      </w:r>
      <w:r w:rsidRPr="004603BC">
        <w:rPr>
          <w:i/>
          <w:iCs/>
        </w:rPr>
        <w:tab/>
        <w:t xml:space="preserve">Pradinė </w:t>
      </w:r>
      <w:r w:rsidR="00A955A8">
        <w:rPr>
          <w:i/>
          <w:iCs/>
        </w:rPr>
        <w:t>IMULDOSA</w:t>
      </w:r>
      <w:r w:rsidRPr="004603BC">
        <w:rPr>
          <w:i/>
          <w:iCs/>
        </w:rPr>
        <w:t xml:space="preserve"> dozė į veną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0"/>
        <w:gridCol w:w="2500"/>
        <w:gridCol w:w="1997"/>
      </w:tblGrid>
      <w:tr w:rsidR="00691C65" w:rsidRPr="004603BC" w14:paraId="1A3F09D3" w14:textId="77777777" w:rsidTr="00691C65">
        <w:trPr>
          <w:trHeight w:val="584"/>
          <w:jc w:val="center"/>
        </w:trPr>
        <w:tc>
          <w:tcPr>
            <w:tcW w:w="4500" w:type="dxa"/>
            <w:tcBorders>
              <w:top w:val="single" w:sz="4" w:space="0" w:color="auto"/>
              <w:left w:val="single" w:sz="4" w:space="0" w:color="auto"/>
              <w:bottom w:val="single" w:sz="4" w:space="0" w:color="auto"/>
              <w:right w:val="nil"/>
            </w:tcBorders>
          </w:tcPr>
          <w:p w14:paraId="260435F5" w14:textId="77777777" w:rsidR="0013685F" w:rsidRPr="004603BC" w:rsidRDefault="00F344F9" w:rsidP="00926227">
            <w:pPr>
              <w:keepNext/>
              <w:autoSpaceDE w:val="0"/>
              <w:autoSpaceDN w:val="0"/>
              <w:adjustRightInd w:val="0"/>
              <w:rPr>
                <w:rFonts w:eastAsia="TimesNewRoman" w:cs="Calibri"/>
                <w:b/>
                <w:szCs w:val="22"/>
                <w:lang w:eastAsia="zh-CN"/>
              </w:rPr>
            </w:pPr>
            <w:r w:rsidRPr="004603BC">
              <w:rPr>
                <w:rFonts w:cs="Calibri"/>
                <w:b/>
                <w:bCs/>
              </w:rPr>
              <w:t>Paciento kūno svoris dozavimo metu</w:t>
            </w:r>
          </w:p>
        </w:tc>
        <w:tc>
          <w:tcPr>
            <w:tcW w:w="2500" w:type="dxa"/>
            <w:tcBorders>
              <w:top w:val="single" w:sz="4" w:space="0" w:color="auto"/>
              <w:left w:val="nil"/>
              <w:bottom w:val="single" w:sz="4" w:space="0" w:color="auto"/>
              <w:right w:val="nil"/>
            </w:tcBorders>
          </w:tcPr>
          <w:p w14:paraId="0A96C961" w14:textId="77777777" w:rsidR="0013685F" w:rsidRPr="004603BC" w:rsidRDefault="00F344F9" w:rsidP="00424709">
            <w:pPr>
              <w:keepNext/>
              <w:autoSpaceDE w:val="0"/>
              <w:autoSpaceDN w:val="0"/>
              <w:adjustRightInd w:val="0"/>
              <w:rPr>
                <w:rFonts w:eastAsia="TimesNewRoman" w:cs="Calibri"/>
                <w:b/>
                <w:szCs w:val="22"/>
                <w:lang w:eastAsia="zh-CN"/>
              </w:rPr>
            </w:pPr>
            <w:r w:rsidRPr="004603BC">
              <w:rPr>
                <w:rFonts w:cs="Calibri"/>
                <w:b/>
                <w:bCs/>
              </w:rPr>
              <w:t>Rekomenduojama dozė</w:t>
            </w:r>
            <w:r w:rsidRPr="004603BC">
              <w:rPr>
                <w:b/>
                <w:vertAlign w:val="superscript"/>
              </w:rPr>
              <w:t>a</w:t>
            </w:r>
          </w:p>
        </w:tc>
        <w:tc>
          <w:tcPr>
            <w:tcW w:w="1997" w:type="dxa"/>
            <w:tcBorders>
              <w:top w:val="single" w:sz="4" w:space="0" w:color="auto"/>
              <w:left w:val="nil"/>
              <w:bottom w:val="single" w:sz="4" w:space="0" w:color="auto"/>
              <w:right w:val="single" w:sz="4" w:space="0" w:color="auto"/>
            </w:tcBorders>
          </w:tcPr>
          <w:p w14:paraId="55B84BC1" w14:textId="4FE79D3C" w:rsidR="0013685F" w:rsidRPr="004603BC" w:rsidRDefault="00F344F9" w:rsidP="00424709">
            <w:pPr>
              <w:keepNext/>
              <w:autoSpaceDE w:val="0"/>
              <w:autoSpaceDN w:val="0"/>
              <w:adjustRightInd w:val="0"/>
              <w:rPr>
                <w:rFonts w:eastAsia="TimesNewRoman" w:cs="Calibri"/>
                <w:b/>
                <w:szCs w:val="22"/>
                <w:lang w:eastAsia="zh-CN"/>
              </w:rPr>
            </w:pPr>
            <w:r w:rsidRPr="004603BC">
              <w:rPr>
                <w:rFonts w:cs="Calibri"/>
                <w:b/>
                <w:bCs/>
              </w:rPr>
              <w:t>130</w:t>
            </w:r>
            <w:r w:rsidRPr="004603BC">
              <w:rPr>
                <w:b/>
                <w:szCs w:val="22"/>
              </w:rPr>
              <w:t> </w:t>
            </w:r>
            <w:r w:rsidRPr="004603BC">
              <w:rPr>
                <w:rFonts w:cs="Calibri"/>
                <w:b/>
                <w:bCs/>
              </w:rPr>
              <w:t xml:space="preserve">mg </w:t>
            </w:r>
            <w:r w:rsidR="00A955A8">
              <w:rPr>
                <w:rFonts w:cs="Calibri"/>
                <w:b/>
                <w:bCs/>
              </w:rPr>
              <w:t>IMULDOSA</w:t>
            </w:r>
            <w:r w:rsidRPr="004603BC">
              <w:rPr>
                <w:rFonts w:cs="Calibri"/>
                <w:b/>
                <w:bCs/>
              </w:rPr>
              <w:t xml:space="preserve"> flakonų skaičius</w:t>
            </w:r>
          </w:p>
        </w:tc>
      </w:tr>
      <w:tr w:rsidR="00691C65" w:rsidRPr="004603BC" w14:paraId="1021F4B5" w14:textId="77777777" w:rsidTr="00691C65">
        <w:trPr>
          <w:jc w:val="center"/>
        </w:trPr>
        <w:tc>
          <w:tcPr>
            <w:tcW w:w="4500" w:type="dxa"/>
            <w:tcBorders>
              <w:top w:val="single" w:sz="4" w:space="0" w:color="auto"/>
              <w:left w:val="single" w:sz="4" w:space="0" w:color="auto"/>
              <w:bottom w:val="nil"/>
              <w:right w:val="nil"/>
            </w:tcBorders>
          </w:tcPr>
          <w:p w14:paraId="7F68ADE7" w14:textId="77777777" w:rsidR="0013685F" w:rsidRPr="004603BC" w:rsidRDefault="00F344F9" w:rsidP="00E0285B">
            <w:pPr>
              <w:keepNext/>
            </w:pPr>
            <w:r w:rsidRPr="004603BC">
              <w:t>≤</w:t>
            </w:r>
            <w:r w:rsidRPr="004603BC">
              <w:rPr>
                <w:szCs w:val="22"/>
              </w:rPr>
              <w:t> </w:t>
            </w:r>
            <w:r w:rsidRPr="004603BC">
              <w:t>55</w:t>
            </w:r>
            <w:r w:rsidRPr="004603BC">
              <w:rPr>
                <w:szCs w:val="22"/>
              </w:rPr>
              <w:t> </w:t>
            </w:r>
            <w:r w:rsidRPr="004603BC">
              <w:t>kg</w:t>
            </w:r>
          </w:p>
        </w:tc>
        <w:tc>
          <w:tcPr>
            <w:tcW w:w="2500" w:type="dxa"/>
            <w:tcBorders>
              <w:top w:val="single" w:sz="4" w:space="0" w:color="auto"/>
              <w:left w:val="nil"/>
              <w:bottom w:val="nil"/>
              <w:right w:val="nil"/>
            </w:tcBorders>
          </w:tcPr>
          <w:p w14:paraId="6DE47758" w14:textId="77777777" w:rsidR="0013685F" w:rsidRPr="004603BC" w:rsidRDefault="00F344F9" w:rsidP="00424709">
            <w:pPr>
              <w:keepNext/>
            </w:pPr>
            <w:r w:rsidRPr="004603BC">
              <w:t>260</w:t>
            </w:r>
            <w:r w:rsidRPr="004603BC">
              <w:rPr>
                <w:szCs w:val="22"/>
              </w:rPr>
              <w:t> </w:t>
            </w:r>
            <w:r w:rsidRPr="004603BC">
              <w:t>mg</w:t>
            </w:r>
          </w:p>
        </w:tc>
        <w:tc>
          <w:tcPr>
            <w:tcW w:w="1997" w:type="dxa"/>
            <w:tcBorders>
              <w:top w:val="single" w:sz="4" w:space="0" w:color="auto"/>
              <w:left w:val="nil"/>
              <w:bottom w:val="nil"/>
              <w:right w:val="single" w:sz="4" w:space="0" w:color="auto"/>
            </w:tcBorders>
          </w:tcPr>
          <w:p w14:paraId="70C351B1" w14:textId="77777777" w:rsidR="0013685F" w:rsidRPr="004603BC" w:rsidRDefault="00F344F9" w:rsidP="00424709">
            <w:pPr>
              <w:keepNext/>
            </w:pPr>
            <w:r w:rsidRPr="004603BC">
              <w:t>2</w:t>
            </w:r>
          </w:p>
        </w:tc>
      </w:tr>
      <w:tr w:rsidR="00691C65" w:rsidRPr="004603BC" w14:paraId="2AFEDF20" w14:textId="77777777" w:rsidTr="00691C65">
        <w:trPr>
          <w:jc w:val="center"/>
        </w:trPr>
        <w:tc>
          <w:tcPr>
            <w:tcW w:w="4500" w:type="dxa"/>
            <w:tcBorders>
              <w:top w:val="nil"/>
              <w:left w:val="single" w:sz="4" w:space="0" w:color="auto"/>
              <w:bottom w:val="nil"/>
              <w:right w:val="nil"/>
            </w:tcBorders>
          </w:tcPr>
          <w:p w14:paraId="01B56B8C" w14:textId="77777777" w:rsidR="0013685F" w:rsidRPr="004603BC" w:rsidRDefault="00F344F9" w:rsidP="00E0285B">
            <w:pPr>
              <w:keepNext/>
            </w:pPr>
            <w:r w:rsidRPr="004603BC">
              <w:t>&gt;</w:t>
            </w:r>
            <w:r w:rsidRPr="004603BC">
              <w:rPr>
                <w:szCs w:val="22"/>
              </w:rPr>
              <w:t> </w:t>
            </w:r>
            <w:r w:rsidRPr="004603BC">
              <w:t>55</w:t>
            </w:r>
            <w:r w:rsidRPr="004603BC">
              <w:rPr>
                <w:szCs w:val="22"/>
              </w:rPr>
              <w:t> </w:t>
            </w:r>
            <w:r w:rsidRPr="004603BC">
              <w:t>kg to ≤</w:t>
            </w:r>
            <w:r w:rsidRPr="004603BC">
              <w:rPr>
                <w:szCs w:val="22"/>
              </w:rPr>
              <w:t> </w:t>
            </w:r>
            <w:r w:rsidRPr="004603BC">
              <w:t>85</w:t>
            </w:r>
            <w:r w:rsidRPr="004603BC">
              <w:rPr>
                <w:szCs w:val="22"/>
              </w:rPr>
              <w:t> </w:t>
            </w:r>
            <w:r w:rsidRPr="004603BC">
              <w:t>kg</w:t>
            </w:r>
          </w:p>
        </w:tc>
        <w:tc>
          <w:tcPr>
            <w:tcW w:w="2500" w:type="dxa"/>
            <w:tcBorders>
              <w:top w:val="nil"/>
              <w:left w:val="nil"/>
              <w:bottom w:val="nil"/>
              <w:right w:val="nil"/>
            </w:tcBorders>
          </w:tcPr>
          <w:p w14:paraId="27EB7848" w14:textId="77777777" w:rsidR="0013685F" w:rsidRPr="004603BC" w:rsidRDefault="00F344F9" w:rsidP="00424709">
            <w:pPr>
              <w:keepNext/>
            </w:pPr>
            <w:r w:rsidRPr="004603BC">
              <w:t>390</w:t>
            </w:r>
            <w:r w:rsidRPr="004603BC">
              <w:rPr>
                <w:szCs w:val="22"/>
              </w:rPr>
              <w:t> </w:t>
            </w:r>
            <w:r w:rsidRPr="004603BC">
              <w:t>mg</w:t>
            </w:r>
          </w:p>
        </w:tc>
        <w:tc>
          <w:tcPr>
            <w:tcW w:w="1997" w:type="dxa"/>
            <w:tcBorders>
              <w:top w:val="nil"/>
              <w:left w:val="nil"/>
              <w:bottom w:val="nil"/>
              <w:right w:val="single" w:sz="4" w:space="0" w:color="auto"/>
            </w:tcBorders>
          </w:tcPr>
          <w:p w14:paraId="0F723243" w14:textId="77777777" w:rsidR="0013685F" w:rsidRPr="004603BC" w:rsidRDefault="00F344F9" w:rsidP="00424709">
            <w:pPr>
              <w:keepNext/>
            </w:pPr>
            <w:r w:rsidRPr="004603BC">
              <w:t>3</w:t>
            </w:r>
          </w:p>
        </w:tc>
      </w:tr>
      <w:tr w:rsidR="00691C65" w:rsidRPr="004603BC" w14:paraId="43731086" w14:textId="77777777" w:rsidTr="00691C65">
        <w:trPr>
          <w:jc w:val="center"/>
        </w:trPr>
        <w:tc>
          <w:tcPr>
            <w:tcW w:w="4500" w:type="dxa"/>
            <w:tcBorders>
              <w:top w:val="nil"/>
              <w:left w:val="single" w:sz="4" w:space="0" w:color="auto"/>
              <w:bottom w:val="single" w:sz="4" w:space="0" w:color="auto"/>
              <w:right w:val="nil"/>
            </w:tcBorders>
          </w:tcPr>
          <w:p w14:paraId="0EC29D9A" w14:textId="77777777" w:rsidR="0013685F" w:rsidRPr="004603BC" w:rsidRDefault="00F344F9">
            <w:r w:rsidRPr="004603BC">
              <w:t>&gt;</w:t>
            </w:r>
            <w:r w:rsidRPr="004603BC">
              <w:rPr>
                <w:szCs w:val="22"/>
              </w:rPr>
              <w:t> </w:t>
            </w:r>
            <w:r w:rsidRPr="004603BC">
              <w:t>85</w:t>
            </w:r>
            <w:r w:rsidRPr="004603BC">
              <w:rPr>
                <w:szCs w:val="22"/>
              </w:rPr>
              <w:t> </w:t>
            </w:r>
            <w:r w:rsidRPr="004603BC">
              <w:t>kg</w:t>
            </w:r>
          </w:p>
        </w:tc>
        <w:tc>
          <w:tcPr>
            <w:tcW w:w="2500" w:type="dxa"/>
            <w:tcBorders>
              <w:top w:val="nil"/>
              <w:left w:val="nil"/>
              <w:bottom w:val="single" w:sz="4" w:space="0" w:color="auto"/>
              <w:right w:val="nil"/>
            </w:tcBorders>
          </w:tcPr>
          <w:p w14:paraId="5B24E1A7" w14:textId="77777777" w:rsidR="0013685F" w:rsidRPr="004603BC" w:rsidRDefault="00F344F9" w:rsidP="00424709">
            <w:pPr>
              <w:widowControl w:val="0"/>
            </w:pPr>
            <w:r w:rsidRPr="004603BC">
              <w:t>520</w:t>
            </w:r>
            <w:r w:rsidRPr="004603BC">
              <w:rPr>
                <w:szCs w:val="22"/>
              </w:rPr>
              <w:t> </w:t>
            </w:r>
            <w:r w:rsidRPr="004603BC">
              <w:t>mg</w:t>
            </w:r>
          </w:p>
        </w:tc>
        <w:tc>
          <w:tcPr>
            <w:tcW w:w="1997" w:type="dxa"/>
            <w:tcBorders>
              <w:top w:val="nil"/>
              <w:left w:val="nil"/>
              <w:bottom w:val="single" w:sz="4" w:space="0" w:color="auto"/>
              <w:right w:val="single" w:sz="4" w:space="0" w:color="auto"/>
            </w:tcBorders>
          </w:tcPr>
          <w:p w14:paraId="30F1B32A" w14:textId="77777777" w:rsidR="0013685F" w:rsidRPr="004603BC" w:rsidRDefault="00F344F9" w:rsidP="00424709">
            <w:pPr>
              <w:widowControl w:val="0"/>
            </w:pPr>
            <w:r w:rsidRPr="004603BC">
              <w:t>4</w:t>
            </w:r>
          </w:p>
        </w:tc>
      </w:tr>
      <w:tr w:rsidR="0013685F" w:rsidRPr="004603BC" w14:paraId="313F69BD" w14:textId="77777777" w:rsidTr="00424709">
        <w:trPr>
          <w:jc w:val="center"/>
        </w:trPr>
        <w:tc>
          <w:tcPr>
            <w:tcW w:w="8997" w:type="dxa"/>
            <w:gridSpan w:val="3"/>
            <w:tcBorders>
              <w:top w:val="single" w:sz="4" w:space="0" w:color="auto"/>
              <w:left w:val="nil"/>
              <w:bottom w:val="nil"/>
              <w:right w:val="nil"/>
            </w:tcBorders>
          </w:tcPr>
          <w:p w14:paraId="304DBC59" w14:textId="77777777" w:rsidR="0013685F" w:rsidRPr="004603BC" w:rsidRDefault="00F344F9">
            <w:pPr>
              <w:autoSpaceDE w:val="0"/>
              <w:autoSpaceDN w:val="0"/>
              <w:adjustRightInd w:val="0"/>
              <w:ind w:left="284" w:hanging="284"/>
            </w:pPr>
            <w:r w:rsidRPr="004603BC">
              <w:rPr>
                <w:rFonts w:cs="Calibri"/>
                <w:vertAlign w:val="superscript"/>
              </w:rPr>
              <w:t>a</w:t>
            </w:r>
            <w:r w:rsidRPr="004603BC">
              <w:rPr>
                <w:rFonts w:cs="Calibri"/>
                <w:vertAlign w:val="superscript"/>
              </w:rPr>
              <w:tab/>
            </w:r>
            <w:r w:rsidRPr="004603BC">
              <w:rPr>
                <w:rFonts w:cs="Calibri"/>
                <w:sz w:val="18"/>
                <w:szCs w:val="18"/>
              </w:rPr>
              <w:t>Apytiksliai 6 mg/kg</w:t>
            </w:r>
          </w:p>
        </w:tc>
      </w:tr>
    </w:tbl>
    <w:p w14:paraId="68C85578" w14:textId="77777777" w:rsidR="0013685F" w:rsidRPr="004603BC" w:rsidRDefault="0013685F">
      <w:pPr>
        <w:widowControl w:val="0"/>
        <w:rPr>
          <w:bCs/>
        </w:rPr>
      </w:pPr>
    </w:p>
    <w:p w14:paraId="6883C651" w14:textId="111D43BB" w:rsidR="0013685F" w:rsidRPr="004603BC" w:rsidRDefault="00F344F9">
      <w:pPr>
        <w:tabs>
          <w:tab w:val="clear" w:pos="567"/>
        </w:tabs>
        <w:rPr>
          <w:szCs w:val="22"/>
        </w:rPr>
      </w:pPr>
      <w:r w:rsidRPr="004603BC">
        <w:rPr>
          <w:szCs w:val="22"/>
        </w:rPr>
        <w:t xml:space="preserve">Pirmoji poodinė dozė turi būti vartojama 8-ąją savaitę po dozės į veną vartojimo. Kito dozavimo po oda schema pateikiama </w:t>
      </w:r>
      <w:r w:rsidR="00A955A8">
        <w:rPr>
          <w:szCs w:val="22"/>
        </w:rPr>
        <w:t>IMULDOSA</w:t>
      </w:r>
      <w:r w:rsidRPr="004603BC">
        <w:rPr>
          <w:szCs w:val="22"/>
        </w:rPr>
        <w:t xml:space="preserve"> injekcinio tirpalo (flakono) ir injekcinio tirpalo užpildytame švirkšte preparato charakteristikų santraukos (PCS) 4.2 skyriuje.</w:t>
      </w:r>
    </w:p>
    <w:p w14:paraId="225BF695" w14:textId="77777777" w:rsidR="0013685F" w:rsidRPr="004603BC" w:rsidRDefault="0013685F">
      <w:pPr>
        <w:tabs>
          <w:tab w:val="clear" w:pos="567"/>
        </w:tabs>
        <w:rPr>
          <w:u w:val="single"/>
        </w:rPr>
      </w:pPr>
    </w:p>
    <w:p w14:paraId="3D0F6DD9" w14:textId="70E4F598" w:rsidR="0013685F" w:rsidRPr="004603BC" w:rsidRDefault="00F344F9">
      <w:pPr>
        <w:keepNext/>
        <w:tabs>
          <w:tab w:val="clear" w:pos="567"/>
        </w:tabs>
        <w:rPr>
          <w:bCs/>
          <w:i/>
          <w:iCs/>
        </w:rPr>
      </w:pPr>
      <w:r w:rsidRPr="004603BC">
        <w:rPr>
          <w:bCs/>
          <w:i/>
        </w:rPr>
        <w:t xml:space="preserve">Senyviems </w:t>
      </w:r>
      <w:r w:rsidR="00B941B1">
        <w:rPr>
          <w:bCs/>
          <w:i/>
        </w:rPr>
        <w:t>pacientams</w:t>
      </w:r>
      <w:r w:rsidRPr="004603BC">
        <w:rPr>
          <w:bCs/>
          <w:i/>
        </w:rPr>
        <w:t xml:space="preserve"> (≥ 65 metų)</w:t>
      </w:r>
    </w:p>
    <w:p w14:paraId="13F5EEC2" w14:textId="77777777" w:rsidR="0013685F" w:rsidRPr="004603BC" w:rsidRDefault="00F344F9">
      <w:pPr>
        <w:tabs>
          <w:tab w:val="clear" w:pos="567"/>
        </w:tabs>
        <w:rPr>
          <w:bCs/>
        </w:rPr>
      </w:pPr>
      <w:r w:rsidRPr="004603BC">
        <w:rPr>
          <w:bCs/>
        </w:rPr>
        <w:t>Senyviems pacientams dozės keisti nereikia (žr. 4.4 skyrių).</w:t>
      </w:r>
    </w:p>
    <w:p w14:paraId="5CD5428B" w14:textId="77777777" w:rsidR="0013685F" w:rsidRPr="004603BC" w:rsidRDefault="0013685F"/>
    <w:p w14:paraId="7C66C5EE" w14:textId="1AAEB2C5" w:rsidR="0013685F" w:rsidRPr="004603BC" w:rsidRDefault="003A3369">
      <w:pPr>
        <w:keepNext/>
        <w:tabs>
          <w:tab w:val="clear" w:pos="567"/>
        </w:tabs>
        <w:rPr>
          <w:i/>
          <w:iCs/>
        </w:rPr>
      </w:pPr>
      <w:r>
        <w:rPr>
          <w:bCs/>
          <w:i/>
        </w:rPr>
        <w:t>Pacientams, kurių</w:t>
      </w:r>
      <w:r w:rsidR="00F344F9" w:rsidRPr="004603BC">
        <w:rPr>
          <w:bCs/>
          <w:i/>
        </w:rPr>
        <w:t xml:space="preserve"> inkstų ir kepenų funkcija</w:t>
      </w:r>
      <w:r w:rsidR="008736F5">
        <w:rPr>
          <w:bCs/>
          <w:i/>
        </w:rPr>
        <w:t xml:space="preserve"> sutrikusi</w:t>
      </w:r>
    </w:p>
    <w:p w14:paraId="0DC429D5" w14:textId="0E46C15E" w:rsidR="0013685F" w:rsidRPr="004603BC" w:rsidRDefault="00B30123">
      <w:pPr>
        <w:tabs>
          <w:tab w:val="clear" w:pos="567"/>
        </w:tabs>
        <w:rPr>
          <w:bCs/>
        </w:rPr>
      </w:pPr>
      <w:r w:rsidRPr="00AD67C4">
        <w:rPr>
          <w:bCs/>
        </w:rPr>
        <w:t>Ustekinumab</w:t>
      </w:r>
      <w:r>
        <w:rPr>
          <w:bCs/>
        </w:rPr>
        <w:t xml:space="preserve">o </w:t>
      </w:r>
      <w:r w:rsidR="00F344F9" w:rsidRPr="004603BC">
        <w:rPr>
          <w:bCs/>
        </w:rPr>
        <w:t>tyrimų su šios grupės pacientais neatlikta. Dozavimo rekomendacijų pateikti negalima.</w:t>
      </w:r>
    </w:p>
    <w:p w14:paraId="39859949" w14:textId="77777777" w:rsidR="0013685F" w:rsidRPr="004603BC" w:rsidRDefault="0013685F">
      <w:pPr>
        <w:tabs>
          <w:tab w:val="clear" w:pos="567"/>
        </w:tabs>
        <w:rPr>
          <w:bCs/>
        </w:rPr>
      </w:pPr>
    </w:p>
    <w:p w14:paraId="5556553E" w14:textId="77777777" w:rsidR="0013685F" w:rsidRPr="004603BC" w:rsidRDefault="00F344F9">
      <w:pPr>
        <w:keepNext/>
        <w:rPr>
          <w:i/>
        </w:rPr>
      </w:pPr>
      <w:r w:rsidRPr="004603BC">
        <w:rPr>
          <w:i/>
        </w:rPr>
        <w:t>Vaikų populiacija</w:t>
      </w:r>
    </w:p>
    <w:p w14:paraId="6C110F8D" w14:textId="60CB8242" w:rsidR="0013685F" w:rsidRPr="004603BC" w:rsidRDefault="00B30123">
      <w:pPr>
        <w:tabs>
          <w:tab w:val="clear" w:pos="567"/>
        </w:tabs>
      </w:pPr>
      <w:r w:rsidRPr="00AD67C4">
        <w:rPr>
          <w:bCs/>
        </w:rPr>
        <w:t>Ustekinumab</w:t>
      </w:r>
      <w:r>
        <w:rPr>
          <w:bCs/>
        </w:rPr>
        <w:t>o</w:t>
      </w:r>
      <w:r w:rsidR="00D905A4">
        <w:rPr>
          <w:bCs/>
        </w:rPr>
        <w:t xml:space="preserve"> </w:t>
      </w:r>
      <w:r w:rsidR="00F344F9" w:rsidRPr="004603BC">
        <w:t>saugumas ir veiksmingumas gydant Krono ligą jaunesniems kaip 18 metų vaikams dar nenustatytas. Duomenų nėra.</w:t>
      </w:r>
    </w:p>
    <w:p w14:paraId="658E80DE" w14:textId="77777777" w:rsidR="0013685F" w:rsidRPr="004603BC" w:rsidRDefault="0013685F">
      <w:pPr>
        <w:tabs>
          <w:tab w:val="clear" w:pos="567"/>
        </w:tabs>
        <w:rPr>
          <w:bCs/>
        </w:rPr>
      </w:pPr>
    </w:p>
    <w:p w14:paraId="26F2AD2D" w14:textId="77777777" w:rsidR="0013685F" w:rsidRPr="004603BC" w:rsidRDefault="00F344F9">
      <w:pPr>
        <w:keepNext/>
        <w:tabs>
          <w:tab w:val="clear" w:pos="567"/>
        </w:tabs>
        <w:rPr>
          <w:bCs/>
          <w:u w:val="single"/>
        </w:rPr>
      </w:pPr>
      <w:r w:rsidRPr="004603BC">
        <w:rPr>
          <w:bCs/>
          <w:u w:val="single"/>
        </w:rPr>
        <w:t>Vartojimo metodas</w:t>
      </w:r>
    </w:p>
    <w:p w14:paraId="46EA59BC" w14:textId="7A510899" w:rsidR="0013685F" w:rsidRPr="004603BC" w:rsidRDefault="00A955A8">
      <w:pPr>
        <w:tabs>
          <w:tab w:val="clear" w:pos="567"/>
        </w:tabs>
        <w:rPr>
          <w:bCs/>
        </w:rPr>
      </w:pPr>
      <w:r>
        <w:rPr>
          <w:bCs/>
        </w:rPr>
        <w:t>IMULDOSA</w:t>
      </w:r>
      <w:r w:rsidR="00F344F9" w:rsidRPr="004603BC">
        <w:rPr>
          <w:bCs/>
        </w:rPr>
        <w:t xml:space="preserve"> 130 mg vartojamas tik leidžiant į veną. Jis turi būti suvartojamas ne trumpiau kaip per vieną valandą. Vaistinio preparato skiedimo instrukcija prieš vartojimą žr. 6.6 skyriuje.</w:t>
      </w:r>
    </w:p>
    <w:p w14:paraId="27815897" w14:textId="77777777" w:rsidR="0013685F" w:rsidRPr="004603BC" w:rsidRDefault="0013685F">
      <w:pPr>
        <w:tabs>
          <w:tab w:val="clear" w:pos="567"/>
        </w:tabs>
        <w:rPr>
          <w:bCs/>
        </w:rPr>
      </w:pPr>
    </w:p>
    <w:p w14:paraId="283063C9" w14:textId="77777777" w:rsidR="0013685F" w:rsidRPr="004603BC" w:rsidRDefault="00F344F9" w:rsidP="002A13BB">
      <w:pPr>
        <w:keepNext/>
        <w:ind w:left="567" w:hanging="567"/>
        <w:outlineLvl w:val="2"/>
        <w:rPr>
          <w:b/>
          <w:bCs/>
          <w:szCs w:val="22"/>
        </w:rPr>
      </w:pPr>
      <w:r w:rsidRPr="004603BC">
        <w:rPr>
          <w:b/>
          <w:bCs/>
          <w:szCs w:val="22"/>
        </w:rPr>
        <w:t>4.3</w:t>
      </w:r>
      <w:r w:rsidRPr="004603BC">
        <w:rPr>
          <w:b/>
          <w:bCs/>
          <w:szCs w:val="22"/>
        </w:rPr>
        <w:tab/>
        <w:t>Kontraindikacijos</w:t>
      </w:r>
    </w:p>
    <w:p w14:paraId="6370E212" w14:textId="77777777" w:rsidR="0013685F" w:rsidRPr="004603BC" w:rsidRDefault="0013685F">
      <w:pPr>
        <w:keepNext/>
        <w:tabs>
          <w:tab w:val="clear" w:pos="567"/>
        </w:tabs>
        <w:rPr>
          <w:szCs w:val="22"/>
        </w:rPr>
      </w:pPr>
    </w:p>
    <w:p w14:paraId="7C9DB463" w14:textId="77777777" w:rsidR="0013685F" w:rsidRPr="004603BC" w:rsidRDefault="00F344F9">
      <w:pPr>
        <w:tabs>
          <w:tab w:val="clear" w:pos="567"/>
        </w:tabs>
        <w:rPr>
          <w:iCs/>
        </w:rPr>
      </w:pPr>
      <w:r w:rsidRPr="004603BC">
        <w:rPr>
          <w:szCs w:val="22"/>
        </w:rPr>
        <w:t xml:space="preserve">Padidėjęs jautrumas </w:t>
      </w:r>
      <w:r w:rsidRPr="004603BC">
        <w:rPr>
          <w:iCs/>
        </w:rPr>
        <w:t xml:space="preserve">veikliajai </w:t>
      </w:r>
      <w:r w:rsidRPr="004603BC">
        <w:rPr>
          <w:szCs w:val="22"/>
        </w:rPr>
        <w:t xml:space="preserve">arba bet </w:t>
      </w:r>
      <w:r w:rsidRPr="004603BC">
        <w:t>kuriai 6.1 skyriuje nurodytai pagalbinei</w:t>
      </w:r>
      <w:r w:rsidRPr="004603BC">
        <w:rPr>
          <w:szCs w:val="22"/>
        </w:rPr>
        <w:t xml:space="preserve"> medžiagai</w:t>
      </w:r>
      <w:r w:rsidRPr="004603BC">
        <w:rPr>
          <w:iCs/>
        </w:rPr>
        <w:t>.</w:t>
      </w:r>
    </w:p>
    <w:p w14:paraId="491E30BA" w14:textId="77777777" w:rsidR="0013685F" w:rsidRPr="004603BC" w:rsidRDefault="0013685F">
      <w:pPr>
        <w:tabs>
          <w:tab w:val="clear" w:pos="567"/>
        </w:tabs>
      </w:pPr>
    </w:p>
    <w:p w14:paraId="264025AA" w14:textId="77777777" w:rsidR="0013685F" w:rsidRPr="004603BC" w:rsidRDefault="00F344F9">
      <w:pPr>
        <w:tabs>
          <w:tab w:val="clear" w:pos="567"/>
        </w:tabs>
      </w:pPr>
      <w:r w:rsidRPr="004603BC">
        <w:t>Kliniškai reikšminga aktyvi infekcija (pvz., aktyvi tuberkuliozė; žr. 4.4 skyrių).</w:t>
      </w:r>
    </w:p>
    <w:p w14:paraId="05F1B949" w14:textId="77777777" w:rsidR="0013685F" w:rsidRPr="004603BC" w:rsidRDefault="0013685F">
      <w:pPr>
        <w:tabs>
          <w:tab w:val="clear" w:pos="567"/>
        </w:tabs>
      </w:pPr>
    </w:p>
    <w:p w14:paraId="255DE6C9" w14:textId="77777777" w:rsidR="0013685F" w:rsidRPr="004603BC" w:rsidRDefault="00F344F9" w:rsidP="002A13BB">
      <w:pPr>
        <w:keepNext/>
        <w:ind w:left="567" w:hanging="567"/>
        <w:outlineLvl w:val="2"/>
        <w:rPr>
          <w:b/>
          <w:bCs/>
          <w:szCs w:val="22"/>
        </w:rPr>
      </w:pPr>
      <w:r w:rsidRPr="004603BC">
        <w:rPr>
          <w:b/>
          <w:bCs/>
          <w:szCs w:val="22"/>
        </w:rPr>
        <w:t>4.4</w:t>
      </w:r>
      <w:r w:rsidRPr="004603BC">
        <w:rPr>
          <w:b/>
          <w:bCs/>
          <w:szCs w:val="22"/>
        </w:rPr>
        <w:tab/>
        <w:t>Specialūs įspėjimai ir atsargumo priemonės</w:t>
      </w:r>
    </w:p>
    <w:p w14:paraId="1E6B6884" w14:textId="77777777" w:rsidR="0013685F" w:rsidRPr="004603BC" w:rsidRDefault="0013685F">
      <w:pPr>
        <w:keepNext/>
      </w:pPr>
    </w:p>
    <w:p w14:paraId="19954BF9" w14:textId="77777777" w:rsidR="0013685F" w:rsidRPr="004603BC" w:rsidRDefault="00F344F9">
      <w:pPr>
        <w:keepNext/>
      </w:pPr>
      <w:r w:rsidRPr="004603BC">
        <w:rPr>
          <w:u w:val="single"/>
        </w:rPr>
        <w:t>Atsekamumas</w:t>
      </w:r>
    </w:p>
    <w:p w14:paraId="0F9055E5" w14:textId="77777777" w:rsidR="0013685F" w:rsidRPr="004603BC" w:rsidRDefault="00F344F9">
      <w:r w:rsidRPr="004603BC">
        <w:t>Siekiant pagerinti biologinių vaistinių preparatų atsekamumą, reikia aiškiai užrašyti paskirto vaistinio preparato pavadinimą ir serijos numerį.</w:t>
      </w:r>
    </w:p>
    <w:p w14:paraId="2F3BDBC7" w14:textId="77777777" w:rsidR="0013685F" w:rsidRPr="004603BC" w:rsidRDefault="0013685F"/>
    <w:p w14:paraId="266B33DE" w14:textId="77777777" w:rsidR="0013685F" w:rsidRPr="004603BC" w:rsidRDefault="00F344F9">
      <w:pPr>
        <w:keepNext/>
        <w:tabs>
          <w:tab w:val="clear" w:pos="567"/>
        </w:tabs>
        <w:rPr>
          <w:u w:val="single"/>
        </w:rPr>
      </w:pPr>
      <w:r w:rsidRPr="004603BC">
        <w:rPr>
          <w:u w:val="single"/>
        </w:rPr>
        <w:t>Infekcijos</w:t>
      </w:r>
    </w:p>
    <w:p w14:paraId="79B18591" w14:textId="6B6C47D7" w:rsidR="0013685F" w:rsidRPr="004603BC" w:rsidRDefault="00F344F9">
      <w:pPr>
        <w:tabs>
          <w:tab w:val="clear" w:pos="567"/>
        </w:tabs>
      </w:pPr>
      <w:r w:rsidRPr="004603BC">
        <w:t>Ustekinumabas gali didinti infekcijos ir latentinės infekcijos paūmėjimo riziką. Klinikinių tyrimų duomenimis</w:t>
      </w:r>
      <w:r w:rsidR="00C473A0" w:rsidRPr="004603BC">
        <w:t xml:space="preserve"> ir </w:t>
      </w:r>
      <w:r w:rsidR="00876EA9" w:rsidRPr="004603BC">
        <w:t xml:space="preserve">poregistracinio stebėjimo tyrimo su </w:t>
      </w:r>
      <w:r w:rsidR="00C473A0" w:rsidRPr="004603BC">
        <w:t>psoriaze serganči</w:t>
      </w:r>
      <w:r w:rsidR="00876EA9" w:rsidRPr="004603BC">
        <w:t>ais</w:t>
      </w:r>
      <w:r w:rsidR="00C473A0" w:rsidRPr="004603BC">
        <w:t xml:space="preserve"> pacient</w:t>
      </w:r>
      <w:r w:rsidR="00876EA9" w:rsidRPr="004603BC">
        <w:t>ais</w:t>
      </w:r>
      <w:r w:rsidR="00C473A0" w:rsidRPr="004603BC">
        <w:t xml:space="preserve"> duomenimis</w:t>
      </w:r>
      <w:r w:rsidRPr="004603BC">
        <w:t>,</w:t>
      </w:r>
      <w:r w:rsidR="00D905A4" w:rsidRPr="00D905A4">
        <w:rPr>
          <w:bCs/>
        </w:rPr>
        <w:t xml:space="preserve"> </w:t>
      </w:r>
      <w:r w:rsidR="00D905A4">
        <w:rPr>
          <w:bCs/>
        </w:rPr>
        <w:t>u</w:t>
      </w:r>
      <w:r w:rsidR="00D905A4" w:rsidRPr="00AD67C4">
        <w:rPr>
          <w:bCs/>
        </w:rPr>
        <w:t>stekinumab</w:t>
      </w:r>
      <w:r w:rsidR="00D905A4">
        <w:rPr>
          <w:bCs/>
        </w:rPr>
        <w:t xml:space="preserve">ą </w:t>
      </w:r>
      <w:r w:rsidRPr="004603BC">
        <w:t>vartojantiems pacientams pasireiškė sunkių bakterijų, grybelių ir virusų sukeltų infekcijų (žr. 4.8 skyrių).</w:t>
      </w:r>
    </w:p>
    <w:p w14:paraId="2A5DF52D" w14:textId="77777777" w:rsidR="0013685F" w:rsidRPr="004603BC" w:rsidRDefault="0013685F">
      <w:pPr>
        <w:tabs>
          <w:tab w:val="clear" w:pos="567"/>
        </w:tabs>
      </w:pPr>
    </w:p>
    <w:p w14:paraId="71938F98" w14:textId="77777777" w:rsidR="0013685F" w:rsidRPr="004603BC" w:rsidRDefault="00F344F9">
      <w:pPr>
        <w:tabs>
          <w:tab w:val="clear" w:pos="567"/>
        </w:tabs>
      </w:pPr>
      <w:r w:rsidRPr="004603BC">
        <w:t>Buvo pranešimų apie ustekinumabu gydytiems pacientams pasireiškusias oportunistines infekcijas</w:t>
      </w:r>
      <w:r w:rsidR="00BB1C9C" w:rsidRPr="004603BC">
        <w:t>, įskaitant tuberkuliozės reaktyvaciją, kitas oportunistines bakterines infekcijas (įskaitant atipinę mikobakterinę infekciją, listeri</w:t>
      </w:r>
      <w:r w:rsidR="005A72B5" w:rsidRPr="004603BC">
        <w:t>jų sukeltą</w:t>
      </w:r>
      <w:r w:rsidR="00BB1C9C" w:rsidRPr="004603BC">
        <w:t xml:space="preserve"> meningitą, legionelių sukeltą pneumoniją ir nokardi</w:t>
      </w:r>
      <w:r w:rsidR="00C04069" w:rsidRPr="004603BC">
        <w:t>a</w:t>
      </w:r>
      <w:r w:rsidR="00BB1C9C" w:rsidRPr="004603BC">
        <w:t xml:space="preserve">zę), oportunistines grybelines infekcijas, oportunistines virusines infekcijas (įskaitant </w:t>
      </w:r>
      <w:r w:rsidR="00BB1C9C" w:rsidRPr="004603BC">
        <w:rPr>
          <w:i/>
        </w:rPr>
        <w:t>herpes simplex</w:t>
      </w:r>
      <w:r w:rsidR="00BB1C9C" w:rsidRPr="004603BC">
        <w:t xml:space="preserve"> </w:t>
      </w:r>
      <w:r w:rsidR="00284A9C" w:rsidRPr="004603BC">
        <w:t xml:space="preserve">2 tipo viruso </w:t>
      </w:r>
      <w:r w:rsidR="00BB1C9C" w:rsidRPr="004603BC">
        <w:t>sukeltą encefalitą) ir parazitines infekcijas (įskaitant akių toksoplazmozę)</w:t>
      </w:r>
      <w:r w:rsidRPr="004603BC">
        <w:t>.</w:t>
      </w:r>
    </w:p>
    <w:p w14:paraId="44F8A8AA" w14:textId="77777777" w:rsidR="0013685F" w:rsidRPr="004603BC" w:rsidRDefault="0013685F">
      <w:pPr>
        <w:tabs>
          <w:tab w:val="clear" w:pos="567"/>
        </w:tabs>
      </w:pPr>
    </w:p>
    <w:p w14:paraId="126B51B6" w14:textId="340CFDC4" w:rsidR="0013685F" w:rsidRPr="004603BC" w:rsidRDefault="00F344F9">
      <w:pPr>
        <w:tabs>
          <w:tab w:val="clear" w:pos="567"/>
        </w:tabs>
      </w:pPr>
      <w:r w:rsidRPr="004603BC">
        <w:t xml:space="preserve">Jeigu </w:t>
      </w:r>
      <w:r w:rsidR="00A955A8">
        <w:t>IMULDOSA</w:t>
      </w:r>
      <w:r w:rsidRPr="004603BC">
        <w:t xml:space="preserve"> nusprendžiama vartoti pacientams, kurie serga lėtine infekcija arba anksčiau kartojosi infekcijos, gydyti reikia atsargiai (žr. 4.3 skyrių).</w:t>
      </w:r>
    </w:p>
    <w:p w14:paraId="3A2A5F53" w14:textId="77777777" w:rsidR="0013685F" w:rsidRPr="004603BC" w:rsidRDefault="0013685F">
      <w:pPr>
        <w:tabs>
          <w:tab w:val="clear" w:pos="567"/>
        </w:tabs>
      </w:pPr>
    </w:p>
    <w:p w14:paraId="0697D370" w14:textId="039C6962" w:rsidR="0013685F" w:rsidRPr="004603BC" w:rsidRDefault="00F344F9">
      <w:pPr>
        <w:tabs>
          <w:tab w:val="clear" w:pos="567"/>
        </w:tabs>
      </w:pPr>
      <w:r w:rsidRPr="004603BC">
        <w:rPr>
          <w:bCs/>
        </w:rPr>
        <w:t xml:space="preserve">Prieš pradedant gydymą </w:t>
      </w:r>
      <w:r w:rsidR="00A955A8">
        <w:rPr>
          <w:bCs/>
        </w:rPr>
        <w:t>IMULDOSA</w:t>
      </w:r>
      <w:r w:rsidRPr="004603BC">
        <w:rPr>
          <w:bCs/>
        </w:rPr>
        <w:t>, reikia nustatyti, ar pacientas</w:t>
      </w:r>
      <w:r w:rsidRPr="004603BC">
        <w:t xml:space="preserve"> neužsikrėtęs tuberkulioze. Pacientams, kuriems diagnozuota aktyvi tuberkuliozė, </w:t>
      </w:r>
      <w:r w:rsidR="00A955A8">
        <w:t>IMULDOSA</w:t>
      </w:r>
      <w:r w:rsidRPr="004603BC">
        <w:t xml:space="preserve"> vartoti negalima (žr. 4.3 skyrių). </w:t>
      </w:r>
      <w:r w:rsidRPr="004603BC">
        <w:rPr>
          <w:bCs/>
        </w:rPr>
        <w:t xml:space="preserve">Prieš pradedant gydymą </w:t>
      </w:r>
      <w:r w:rsidR="00A955A8">
        <w:rPr>
          <w:bCs/>
        </w:rPr>
        <w:t>IMULDOSA</w:t>
      </w:r>
      <w:r w:rsidRPr="004603BC">
        <w:rPr>
          <w:bCs/>
        </w:rPr>
        <w:t xml:space="preserve">, reikia pradėti </w:t>
      </w:r>
      <w:r w:rsidRPr="004603BC">
        <w:t xml:space="preserve">latentinės tuberkuliozės infekcijos gydymą. </w:t>
      </w:r>
      <w:r w:rsidRPr="004603BC">
        <w:rPr>
          <w:bCs/>
        </w:rPr>
        <w:t xml:space="preserve">Prieš pradedant gydymą </w:t>
      </w:r>
      <w:r w:rsidR="00A955A8">
        <w:rPr>
          <w:bCs/>
        </w:rPr>
        <w:t>IMULDOSA</w:t>
      </w:r>
      <w:r w:rsidRPr="004603BC">
        <w:rPr>
          <w:bCs/>
        </w:rPr>
        <w:t>, reikia</w:t>
      </w:r>
      <w:r w:rsidRPr="004603BC">
        <w:t xml:space="preserve"> gydyti nuo tuberkuliozės ir tuos pacientus, kuriems anksčiau diagnozuota latentinė ar aktyvi tuberkuliozė, jeigu neįmanoma nustatyti, ar jiems buvo taikytas tinkamas gydymo kursas. Reikia atidžiai stebėti, ar </w:t>
      </w:r>
      <w:r w:rsidR="00A955A8">
        <w:t>IMULDOSA</w:t>
      </w:r>
      <w:r w:rsidRPr="004603BC">
        <w:t xml:space="preserve"> vartojančiam pacientui gydymo metu ir baigus gydymą neatsiranda aktyvios tuberkuliozės požymių ar simptomų.</w:t>
      </w:r>
    </w:p>
    <w:p w14:paraId="099732D4" w14:textId="77777777" w:rsidR="0013685F" w:rsidRPr="004603BC" w:rsidRDefault="0013685F">
      <w:pPr>
        <w:tabs>
          <w:tab w:val="clear" w:pos="567"/>
        </w:tabs>
      </w:pPr>
    </w:p>
    <w:p w14:paraId="088598E7" w14:textId="22838C47" w:rsidR="0013685F" w:rsidRPr="004603BC" w:rsidRDefault="00F344F9">
      <w:pPr>
        <w:tabs>
          <w:tab w:val="clear" w:pos="567"/>
        </w:tabs>
      </w:pPr>
      <w:r w:rsidRPr="004603BC">
        <w:t xml:space="preserve">Pacientams reikia nurodyti, kad kreiptųsi į gydytoją, jeigu atsiranda infekcijai būdingų požymių ar simptomų. Pacientus, kuriems pasireiškia sunki infekcija, reikia atidžiai stebėti ir </w:t>
      </w:r>
      <w:r w:rsidR="00A955A8">
        <w:t>IMULDOSA</w:t>
      </w:r>
      <w:r w:rsidRPr="004603BC">
        <w:t xml:space="preserve"> neskirti tol, kol infekcija išnyksta.</w:t>
      </w:r>
    </w:p>
    <w:p w14:paraId="08479E01" w14:textId="77777777" w:rsidR="0013685F" w:rsidRPr="004603BC" w:rsidRDefault="0013685F">
      <w:pPr>
        <w:tabs>
          <w:tab w:val="clear" w:pos="567"/>
        </w:tabs>
      </w:pPr>
    </w:p>
    <w:p w14:paraId="3E8535CD" w14:textId="77777777" w:rsidR="0013685F" w:rsidRPr="004603BC" w:rsidRDefault="00F344F9">
      <w:pPr>
        <w:keepNext/>
        <w:tabs>
          <w:tab w:val="clear" w:pos="567"/>
        </w:tabs>
        <w:rPr>
          <w:u w:val="single"/>
        </w:rPr>
      </w:pPr>
      <w:r w:rsidRPr="004603BC">
        <w:rPr>
          <w:u w:val="single"/>
        </w:rPr>
        <w:t>Piktybiniai navikai</w:t>
      </w:r>
    </w:p>
    <w:p w14:paraId="176DBE1C" w14:textId="14E45275" w:rsidR="0013685F" w:rsidRPr="004603BC" w:rsidRDefault="00F344F9">
      <w:pPr>
        <w:tabs>
          <w:tab w:val="clear" w:pos="567"/>
        </w:tabs>
      </w:pPr>
      <w:r w:rsidRPr="004603BC">
        <w:t>Imuninę sistemą slopinantys vaistiniai preparatai (pvz., ustekinumabas) gali didinti piktybinių navikų riziką. Klinikinių tyrimų duomenimis</w:t>
      </w:r>
      <w:r w:rsidR="00876EA9" w:rsidRPr="004603BC">
        <w:t xml:space="preserve"> ir poregistracinio stebėjimo tyrimo su psoriaze sergančiais pacientais duomenimis</w:t>
      </w:r>
      <w:r w:rsidRPr="004603BC">
        <w:t xml:space="preserve">, kai kuriems </w:t>
      </w:r>
      <w:r w:rsidR="00D905A4">
        <w:rPr>
          <w:bCs/>
        </w:rPr>
        <w:t>u</w:t>
      </w:r>
      <w:r w:rsidR="00D905A4" w:rsidRPr="00AD67C4">
        <w:rPr>
          <w:bCs/>
        </w:rPr>
        <w:t>stekinumab</w:t>
      </w:r>
      <w:r w:rsidR="00D905A4">
        <w:rPr>
          <w:bCs/>
        </w:rPr>
        <w:t xml:space="preserve">ą </w:t>
      </w:r>
      <w:r w:rsidRPr="004603BC">
        <w:t>vartojantiems pacientams atsirado piktybinių odos ir ne odos navikų (žr. 4.8 skyrių).</w:t>
      </w:r>
      <w:r w:rsidR="00E85517" w:rsidRPr="004603BC">
        <w:t xml:space="preserve"> </w:t>
      </w:r>
      <w:r w:rsidR="00876EA9" w:rsidRPr="004603BC">
        <w:t>Psoriaze sergantiems pacientams, kuriems ši liga buvo gydoma kitais biologiniais vaistiniais preparatais, p</w:t>
      </w:r>
      <w:r w:rsidR="00E85517" w:rsidRPr="004603BC">
        <w:t>iktybinių navikų atsiradimo rizika gali būti didesnė.</w:t>
      </w:r>
    </w:p>
    <w:p w14:paraId="6822FA55" w14:textId="77777777" w:rsidR="0013685F" w:rsidRPr="004603BC" w:rsidRDefault="0013685F">
      <w:pPr>
        <w:tabs>
          <w:tab w:val="clear" w:pos="567"/>
        </w:tabs>
      </w:pPr>
    </w:p>
    <w:p w14:paraId="20EA77A2" w14:textId="51064248" w:rsidR="0013685F" w:rsidRPr="004603BC" w:rsidRDefault="00F344F9">
      <w:pPr>
        <w:tabs>
          <w:tab w:val="clear" w:pos="567"/>
        </w:tabs>
      </w:pPr>
      <w:r w:rsidRPr="004603BC">
        <w:t xml:space="preserve">Tyrimų su pacientais, kuriems anksčiau diagnozuota piktybinių navikų, ar tyrimų, kurių metu būtų tęsiamas gydymas pacientams, kuriems vartojant </w:t>
      </w:r>
      <w:r w:rsidR="00D905A4">
        <w:rPr>
          <w:bCs/>
        </w:rPr>
        <w:t>u</w:t>
      </w:r>
      <w:r w:rsidR="00D905A4" w:rsidRPr="00AD67C4">
        <w:rPr>
          <w:bCs/>
        </w:rPr>
        <w:t>stekinumab</w:t>
      </w:r>
      <w:r w:rsidR="00D905A4">
        <w:rPr>
          <w:bCs/>
        </w:rPr>
        <w:t xml:space="preserve">ą </w:t>
      </w:r>
      <w:r w:rsidRPr="004603BC">
        <w:t xml:space="preserve">diagnozuotas piktybinis navikas, neatlikta. Taigi, jeigu nusprendžiama tokiems pacientams vartoti </w:t>
      </w:r>
      <w:r w:rsidR="00A955A8">
        <w:t>IMULDOSA</w:t>
      </w:r>
      <w:r w:rsidRPr="004603BC">
        <w:t>, gydyti reikia atsargiai.</w:t>
      </w:r>
    </w:p>
    <w:p w14:paraId="5DFC32C7" w14:textId="77777777" w:rsidR="0013685F" w:rsidRPr="004603BC" w:rsidRDefault="0013685F">
      <w:pPr>
        <w:tabs>
          <w:tab w:val="clear" w:pos="567"/>
        </w:tabs>
      </w:pPr>
    </w:p>
    <w:p w14:paraId="2F34ED96" w14:textId="7A23DB02" w:rsidR="0013685F" w:rsidRPr="004603BC" w:rsidRDefault="00F344F9">
      <w:pPr>
        <w:tabs>
          <w:tab w:val="clear" w:pos="567"/>
        </w:tabs>
      </w:pPr>
      <w:r w:rsidRPr="004603BC">
        <w:t>Reikia stebėti visus pacientus, ypač tuos, kurie yra vyresni kaip 60 metų, pacientus, kuriems buvo taikytas ilgalaikis gydymas imuninę sistemą slopinančiais vaistiniais preparatais, arba tuos, kuriems buvo taikytas PUVA gydymas, ar nepasireiškia odos vėžys (žr. 4.8 skyrių).</w:t>
      </w:r>
    </w:p>
    <w:p w14:paraId="1C8B5F8C" w14:textId="77777777" w:rsidR="0013685F" w:rsidRPr="004603BC" w:rsidRDefault="0013685F">
      <w:pPr>
        <w:tabs>
          <w:tab w:val="clear" w:pos="567"/>
        </w:tabs>
      </w:pPr>
    </w:p>
    <w:p w14:paraId="29DD3F59" w14:textId="77777777" w:rsidR="0013685F" w:rsidRPr="004603BC" w:rsidRDefault="00F344F9">
      <w:pPr>
        <w:keepNext/>
        <w:tabs>
          <w:tab w:val="clear" w:pos="567"/>
        </w:tabs>
        <w:rPr>
          <w:u w:val="single"/>
        </w:rPr>
      </w:pPr>
      <w:r w:rsidRPr="004603BC">
        <w:rPr>
          <w:u w:val="single"/>
        </w:rPr>
        <w:t>Sisteminės ir kvėpavimo takų padidėjusio jautrumo reakcijos</w:t>
      </w:r>
    </w:p>
    <w:p w14:paraId="27D409BB" w14:textId="77777777" w:rsidR="0013685F" w:rsidRPr="004603BC" w:rsidRDefault="00F344F9">
      <w:pPr>
        <w:keepNext/>
        <w:tabs>
          <w:tab w:val="clear" w:pos="567"/>
        </w:tabs>
        <w:rPr>
          <w:i/>
        </w:rPr>
      </w:pPr>
      <w:r w:rsidRPr="004603BC">
        <w:rPr>
          <w:i/>
        </w:rPr>
        <w:t>Sisteminės</w:t>
      </w:r>
    </w:p>
    <w:p w14:paraId="0C8620F4" w14:textId="78299AD8" w:rsidR="0013685F" w:rsidRPr="004603BC" w:rsidRDefault="00F344F9">
      <w:pPr>
        <w:tabs>
          <w:tab w:val="clear" w:pos="567"/>
        </w:tabs>
      </w:pPr>
      <w:r w:rsidRPr="004603BC">
        <w:t xml:space="preserve">Po vaistinio preparato patekimo į rinką buvo pranešimų apie sunkias padidėjusio jautrumo reakcijas, kurios kai kuriais atvejais pasireiškė praėjus kelioms dienoms po gydymo. Pasireiškė anafilaksija ir angioneurozinė edema. Jeigu pasireiškia anafilaksinė ar kitokia sunki padidėjusio jautrumo reakcija, reikia pradėti atitinkamą gydymą ir nutraukti </w:t>
      </w:r>
      <w:r w:rsidR="00A955A8">
        <w:t>IMULDOSA</w:t>
      </w:r>
      <w:r w:rsidRPr="004603BC">
        <w:t xml:space="preserve"> vartojimą (žr. 4.8 skyrių).</w:t>
      </w:r>
    </w:p>
    <w:p w14:paraId="10AAF833" w14:textId="77777777" w:rsidR="0013685F" w:rsidRPr="004603BC" w:rsidRDefault="0013685F">
      <w:pPr>
        <w:tabs>
          <w:tab w:val="clear" w:pos="567"/>
        </w:tabs>
      </w:pPr>
    </w:p>
    <w:p w14:paraId="0A0081EA" w14:textId="77777777" w:rsidR="0013685F" w:rsidRPr="00424709" w:rsidRDefault="00F344F9" w:rsidP="002A13BB">
      <w:pPr>
        <w:keepNext/>
        <w:rPr>
          <w:iCs/>
          <w:u w:val="single"/>
        </w:rPr>
      </w:pPr>
      <w:r w:rsidRPr="00424709">
        <w:rPr>
          <w:iCs/>
          <w:u w:val="single"/>
        </w:rPr>
        <w:t>Su infuzija susijusios reakcijos</w:t>
      </w:r>
    </w:p>
    <w:p w14:paraId="5084A920" w14:textId="77777777" w:rsidR="0013685F" w:rsidRPr="004603BC" w:rsidRDefault="00F344F9">
      <w:pPr>
        <w:tabs>
          <w:tab w:val="clear" w:pos="567"/>
        </w:tabs>
      </w:pPr>
      <w:r w:rsidRPr="004603BC">
        <w:t>Klinikinių tyrimų metu buvo pastebėtos su infuzija susijusios reakcijos (žr. 4.8 skyrių). Poregistraciniu laikotarpiu buvo pranešimų apie sunkias su infuzija susijusias reakcijas, įskaitant anafilaksines reakcijas į infuziją. Jeigu pastebima sunki ar gyvybei pavojinga reakcija, reikia pradėti tinkamą gydymą ir nutraukti ustekinumabo vartojimą.</w:t>
      </w:r>
    </w:p>
    <w:p w14:paraId="0C591688" w14:textId="77777777" w:rsidR="0013685F" w:rsidRPr="004603BC" w:rsidRDefault="0013685F">
      <w:pPr>
        <w:tabs>
          <w:tab w:val="clear" w:pos="567"/>
        </w:tabs>
      </w:pPr>
    </w:p>
    <w:p w14:paraId="50C21415" w14:textId="77777777" w:rsidR="0013685F" w:rsidRPr="00424709" w:rsidRDefault="00F344F9">
      <w:pPr>
        <w:keepNext/>
        <w:widowControl w:val="0"/>
        <w:rPr>
          <w:iCs/>
          <w:u w:val="single"/>
        </w:rPr>
      </w:pPr>
      <w:r w:rsidRPr="00424709">
        <w:rPr>
          <w:iCs/>
          <w:u w:val="single"/>
        </w:rPr>
        <w:t>Kvėpavimo takų</w:t>
      </w:r>
    </w:p>
    <w:p w14:paraId="408937B4" w14:textId="77777777" w:rsidR="0013685F" w:rsidRPr="004603BC" w:rsidRDefault="00F344F9">
      <w:pPr>
        <w:tabs>
          <w:tab w:val="clear" w:pos="567"/>
        </w:tabs>
      </w:pPr>
      <w:r w:rsidRPr="004603BC">
        <w:t>Buvo pranešimų apie alerginio alveolito, eozinofilinio plaučių uždegimo ir neinfekcinės organizuojančios pneumonijos atvejus, pasireiškusius vartojant ustekinumabą poregistraciniu laikotarpiu. Pavartojus nuo vienos iki trijų dozių pasireiškė tokie klinikiniai simptomai, kaip kosulys, dusulys ir intersticiniai infiltratai. Sunkiais atvejais pasireiškė kvėpavimo nepakankamumas ir prireikė ilgos hospitalizacijos. Apie pagerėjimą buvo pranešta nutraukus ustekinumabo vartojimą ir taip pat kai kuriais atvejais pavartojus kortikosteroidų. Jei infekcija atmetama ir patvirtinama diagnozė, reikia nutraukti ustekinumabo vartojimą ir pradėti tinkamą gydymą (žr. 4.8 skyrių).</w:t>
      </w:r>
    </w:p>
    <w:p w14:paraId="6B2AD891" w14:textId="77777777" w:rsidR="0013685F" w:rsidRPr="004603BC" w:rsidRDefault="0013685F">
      <w:pPr>
        <w:tabs>
          <w:tab w:val="clear" w:pos="567"/>
        </w:tabs>
      </w:pPr>
    </w:p>
    <w:p w14:paraId="65C32D42" w14:textId="77777777" w:rsidR="00E85517" w:rsidRPr="004603BC" w:rsidRDefault="00E85517" w:rsidP="00E85517">
      <w:pPr>
        <w:keepNext/>
        <w:widowControl w:val="0"/>
        <w:rPr>
          <w:u w:val="single"/>
        </w:rPr>
      </w:pPr>
      <w:r w:rsidRPr="004603BC">
        <w:rPr>
          <w:u w:val="single"/>
        </w:rPr>
        <w:t>Širdies ir kraujagyslių reiškiniai</w:t>
      </w:r>
    </w:p>
    <w:p w14:paraId="0BAC1D1D" w14:textId="55146123" w:rsidR="00E85517" w:rsidRPr="004603BC" w:rsidRDefault="00876EA9" w:rsidP="00E85517">
      <w:pPr>
        <w:tabs>
          <w:tab w:val="clear" w:pos="567"/>
        </w:tabs>
      </w:pPr>
      <w:r w:rsidRPr="004603BC">
        <w:t xml:space="preserve">Pacientams, sergantiems psoriaze ir vartojusiems </w:t>
      </w:r>
      <w:r w:rsidR="00D5426B">
        <w:rPr>
          <w:bCs/>
        </w:rPr>
        <w:t>u</w:t>
      </w:r>
      <w:r w:rsidR="00D5426B" w:rsidRPr="00AD67C4">
        <w:rPr>
          <w:bCs/>
        </w:rPr>
        <w:t>stekinumab</w:t>
      </w:r>
      <w:r w:rsidR="00D5426B">
        <w:rPr>
          <w:bCs/>
        </w:rPr>
        <w:t>ą</w:t>
      </w:r>
      <w:r w:rsidRPr="004603BC">
        <w:t>, poregistracinio stebėjimo tyrimo metu b</w:t>
      </w:r>
      <w:r w:rsidR="00E85517" w:rsidRPr="004603BC">
        <w:t xml:space="preserve">uvo </w:t>
      </w:r>
      <w:r w:rsidR="004D5A3C" w:rsidRPr="004603BC">
        <w:t>stebėti</w:t>
      </w:r>
      <w:r w:rsidR="00E85517" w:rsidRPr="004603BC">
        <w:t xml:space="preserve"> širdies ir kraujagys</w:t>
      </w:r>
      <w:r w:rsidR="004D5A3C" w:rsidRPr="004603BC">
        <w:t>lių reiškiniai</w:t>
      </w:r>
      <w:r w:rsidR="00E85517" w:rsidRPr="004603BC">
        <w:t xml:space="preserve">, įskaitant miokardo infarktą ir </w:t>
      </w:r>
      <w:r w:rsidRPr="004603BC">
        <w:t xml:space="preserve">galvos </w:t>
      </w:r>
      <w:r w:rsidR="004D5A3C" w:rsidRPr="004603BC">
        <w:t xml:space="preserve">smegenų kraujotakos sutrikimą. Gydymo </w:t>
      </w:r>
      <w:r w:rsidR="00D5426B">
        <w:rPr>
          <w:bCs/>
        </w:rPr>
        <w:t>u</w:t>
      </w:r>
      <w:r w:rsidR="00D5426B" w:rsidRPr="00AD67C4">
        <w:rPr>
          <w:bCs/>
        </w:rPr>
        <w:t>stekinumab</w:t>
      </w:r>
      <w:r w:rsidR="00D5426B">
        <w:rPr>
          <w:bCs/>
        </w:rPr>
        <w:t xml:space="preserve">u </w:t>
      </w:r>
      <w:r w:rsidR="004D5A3C" w:rsidRPr="004603BC">
        <w:t>metu reikia reguliariai įvertinti širdies ir kraujagyslių ligos rizikos veiksnius</w:t>
      </w:r>
      <w:r w:rsidR="00E85517" w:rsidRPr="004603BC">
        <w:t>.</w:t>
      </w:r>
    </w:p>
    <w:p w14:paraId="64E596BB" w14:textId="77777777" w:rsidR="00E85517" w:rsidRPr="004603BC" w:rsidRDefault="00E85517" w:rsidP="00E85517">
      <w:pPr>
        <w:tabs>
          <w:tab w:val="clear" w:pos="567"/>
        </w:tabs>
      </w:pPr>
    </w:p>
    <w:p w14:paraId="56D482C9" w14:textId="77777777" w:rsidR="0013685F" w:rsidRPr="004603BC" w:rsidRDefault="00F344F9">
      <w:pPr>
        <w:keepNext/>
        <w:tabs>
          <w:tab w:val="clear" w:pos="567"/>
        </w:tabs>
        <w:rPr>
          <w:u w:val="single"/>
        </w:rPr>
      </w:pPr>
      <w:r w:rsidRPr="004603BC">
        <w:rPr>
          <w:u w:val="single"/>
        </w:rPr>
        <w:t>Vakcinacija</w:t>
      </w:r>
    </w:p>
    <w:p w14:paraId="31AA46B7" w14:textId="53A26FDD" w:rsidR="0013685F" w:rsidRPr="004603BC" w:rsidRDefault="00F344F9">
      <w:pPr>
        <w:tabs>
          <w:tab w:val="clear" w:pos="567"/>
        </w:tabs>
      </w:pPr>
      <w:r w:rsidRPr="004603BC">
        <w:t xml:space="preserve">Gyvų virusinių ar gyvų bakterinių vakcinų (pvz., </w:t>
      </w:r>
      <w:r w:rsidRPr="004603BC">
        <w:rPr>
          <w:i/>
        </w:rPr>
        <w:t>Calmette</w:t>
      </w:r>
      <w:r w:rsidRPr="004603BC">
        <w:t xml:space="preserve"> ir </w:t>
      </w:r>
      <w:r w:rsidRPr="004603BC">
        <w:rPr>
          <w:i/>
        </w:rPr>
        <w:t>Guérin</w:t>
      </w:r>
      <w:r w:rsidRPr="004603BC">
        <w:t xml:space="preserve"> bakterijų [BCG]) kartu su </w:t>
      </w:r>
      <w:r w:rsidR="00A955A8">
        <w:t>IMULDOSA</w:t>
      </w:r>
      <w:r w:rsidRPr="004603BC">
        <w:t xml:space="preserve"> rekomenduojama nevartoti. Specialių tyrimų su pacientais, kurie neseniai paskiepyti gyvomis virusinėmis ar gyvomis bakterinėmis vakcinomis, neatlikta. Duomenų apie antrinį infekcijos perdavimą per skiepus gyvomis vakcinomis pacientams, kurie yra gydomi </w:t>
      </w:r>
      <w:r w:rsidR="00D5426B">
        <w:rPr>
          <w:bCs/>
        </w:rPr>
        <w:t>u</w:t>
      </w:r>
      <w:r w:rsidR="00D5426B" w:rsidRPr="00AD67C4">
        <w:rPr>
          <w:bCs/>
        </w:rPr>
        <w:t>stekinumab</w:t>
      </w:r>
      <w:r w:rsidR="00D5426B">
        <w:rPr>
          <w:bCs/>
        </w:rPr>
        <w:t>u</w:t>
      </w:r>
      <w:r w:rsidRPr="004603BC">
        <w:t xml:space="preserve">, nėra. Prieš skiepijant gyvomis virusinėmis ar gyvomis bakterinėmis vakcinomis, gydymą </w:t>
      </w:r>
      <w:r w:rsidR="00A955A8">
        <w:t>IMULDOSA</w:t>
      </w:r>
      <w:r w:rsidRPr="004603BC">
        <w:t xml:space="preserve"> reikia pertraukti bent 15 savaičių po paskutinės dozės pavartojimo ir atnaujinti ne anksčiau, kaip praėjus 2 savaitėms po vakcinacijos. Vaistinį preparatą skiriantis gydytojas turi susipažinti su papildoma informacija atitinkamos vakcinos preparato charakteristikų santraukoje bei su imuninę sistemą slopinančių vaistinių preparatų vartojimo po vakcinacijos rekomendacijomis.</w:t>
      </w:r>
    </w:p>
    <w:p w14:paraId="6C67B152" w14:textId="77777777" w:rsidR="00D56F22" w:rsidRPr="004603BC" w:rsidRDefault="00D56F22" w:rsidP="00D56F22">
      <w:pPr>
        <w:tabs>
          <w:tab w:val="clear" w:pos="567"/>
        </w:tabs>
      </w:pPr>
    </w:p>
    <w:p w14:paraId="610A84A2" w14:textId="13F07D90" w:rsidR="00D56F22" w:rsidRPr="004603BC" w:rsidRDefault="00D56F22" w:rsidP="00D56F22">
      <w:pPr>
        <w:tabs>
          <w:tab w:val="clear" w:pos="567"/>
        </w:tabs>
      </w:pPr>
      <w:r w:rsidRPr="004603BC">
        <w:t xml:space="preserve">Kūdikių, kurie </w:t>
      </w:r>
      <w:r w:rsidRPr="004603BC">
        <w:rPr>
          <w:i/>
        </w:rPr>
        <w:t>in utero</w:t>
      </w:r>
      <w:r w:rsidRPr="004603BC">
        <w:t xml:space="preserve"> buvo veikiami ustenikumabu, gyvomis vakcinomis (tokiomis kaip BCG vakcina) nerekomenduojama skiepyti </w:t>
      </w:r>
      <w:r w:rsidR="00AE7CE0">
        <w:t>dvylika</w:t>
      </w:r>
      <w:r w:rsidRPr="004603BC">
        <w:t xml:space="preserve"> mėnesi</w:t>
      </w:r>
      <w:r w:rsidR="00AE7CE0">
        <w:t>ų</w:t>
      </w:r>
      <w:r w:rsidRPr="004603BC">
        <w:t xml:space="preserve"> nuo gimimo arba tol, kol ustekinumabo kiekis kūdikio kraujo serume sumažės iki neaptinkamos ribos (žr. 4.5 ir 4.6 skyrius). Gyvos vakcinos vartojimas anksčiau gali būti apsvarstytas, jei kūdikiui yra aiški klinikinė skiepų nauda ir ustekinumabo kiekis kūdikio kraujo serume neaptinkamas.</w:t>
      </w:r>
    </w:p>
    <w:p w14:paraId="6B8F1FC7" w14:textId="77777777" w:rsidR="0013685F" w:rsidRPr="004603BC" w:rsidRDefault="0013685F">
      <w:pPr>
        <w:tabs>
          <w:tab w:val="clear" w:pos="567"/>
        </w:tabs>
      </w:pPr>
    </w:p>
    <w:p w14:paraId="6CC308D4" w14:textId="19AA4CED" w:rsidR="0013685F" w:rsidRPr="004603BC" w:rsidRDefault="00A955A8">
      <w:pPr>
        <w:tabs>
          <w:tab w:val="clear" w:pos="567"/>
        </w:tabs>
      </w:pPr>
      <w:r>
        <w:t>IMULDOSA</w:t>
      </w:r>
      <w:r w:rsidR="00F344F9" w:rsidRPr="004603BC">
        <w:t xml:space="preserve"> vartojančius pacientus galima skiepyti inaktyvuotomis ar negyvomis vakcinomis.</w:t>
      </w:r>
    </w:p>
    <w:p w14:paraId="1136B0D1" w14:textId="77777777" w:rsidR="0013685F" w:rsidRPr="004603BC" w:rsidRDefault="0013685F">
      <w:pPr>
        <w:tabs>
          <w:tab w:val="clear" w:pos="567"/>
        </w:tabs>
      </w:pPr>
    </w:p>
    <w:p w14:paraId="7A2A08E1" w14:textId="397A1660" w:rsidR="0013685F" w:rsidRPr="004603BC" w:rsidRDefault="00F344F9" w:rsidP="002A13BB">
      <w:r w:rsidRPr="004603BC">
        <w:t xml:space="preserve">Ilgalaikis gydymas </w:t>
      </w:r>
      <w:r w:rsidR="00D5426B">
        <w:rPr>
          <w:bCs/>
        </w:rPr>
        <w:t>u</w:t>
      </w:r>
      <w:r w:rsidR="00D5426B" w:rsidRPr="00AD67C4">
        <w:rPr>
          <w:bCs/>
        </w:rPr>
        <w:t>stekinumab</w:t>
      </w:r>
      <w:r w:rsidR="00D5426B">
        <w:rPr>
          <w:bCs/>
        </w:rPr>
        <w:t xml:space="preserve">u </w:t>
      </w:r>
      <w:r w:rsidRPr="004603BC">
        <w:t>neslopina humoralinio imuninio atsako į pneumokokinę polisacharidinę ar stabligės vakcinas (žr. 5.1 skyrių).</w:t>
      </w:r>
    </w:p>
    <w:p w14:paraId="39A3A077" w14:textId="77777777" w:rsidR="0013685F" w:rsidRPr="004603BC" w:rsidRDefault="0013685F" w:rsidP="002A13BB"/>
    <w:p w14:paraId="554FD177" w14:textId="77777777" w:rsidR="0013685F" w:rsidRPr="004603BC" w:rsidRDefault="00F344F9">
      <w:pPr>
        <w:keepNext/>
        <w:tabs>
          <w:tab w:val="clear" w:pos="567"/>
        </w:tabs>
        <w:rPr>
          <w:u w:val="single"/>
        </w:rPr>
      </w:pPr>
      <w:r w:rsidRPr="004603BC">
        <w:rPr>
          <w:u w:val="single"/>
        </w:rPr>
        <w:t>Vartojimas kartu su imuninę sistemą slopinančiais vaistiniais preparatais</w:t>
      </w:r>
    </w:p>
    <w:p w14:paraId="7223B312" w14:textId="309BD31C" w:rsidR="0013685F" w:rsidRPr="004603BC" w:rsidRDefault="00F344F9">
      <w:pPr>
        <w:tabs>
          <w:tab w:val="clear" w:pos="567"/>
        </w:tabs>
      </w:pPr>
      <w:r w:rsidRPr="004603BC">
        <w:t xml:space="preserve">Žvynelinės tyrimų metu </w:t>
      </w:r>
      <w:r w:rsidR="00D5426B">
        <w:rPr>
          <w:bCs/>
        </w:rPr>
        <w:t>u</w:t>
      </w:r>
      <w:r w:rsidR="00D5426B" w:rsidRPr="00AD67C4">
        <w:rPr>
          <w:bCs/>
        </w:rPr>
        <w:t>stekinumab</w:t>
      </w:r>
      <w:r w:rsidR="00D5426B">
        <w:rPr>
          <w:bCs/>
        </w:rPr>
        <w:t xml:space="preserve">o </w:t>
      </w:r>
      <w:r w:rsidRPr="004603BC">
        <w:t xml:space="preserve">vartojimo kartu su imuninę sistemą slopinančiais vaistiniais preparatais, įskaitant biologinius vaistinius preparatus ar fototerapiją, saugumas ir veiksmingumas nebuvo įvertinti. Psoriazinio artrito tyrimų duomenimis, </w:t>
      </w:r>
      <w:r w:rsidRPr="004603BC">
        <w:rPr>
          <w:i/>
        </w:rPr>
        <w:t>MTX</w:t>
      </w:r>
      <w:r w:rsidRPr="004603BC">
        <w:t xml:space="preserve"> vartojimas kartu neturėjo įtakos </w:t>
      </w:r>
      <w:r w:rsidR="00D5426B">
        <w:rPr>
          <w:bCs/>
        </w:rPr>
        <w:t>u</w:t>
      </w:r>
      <w:r w:rsidR="00D5426B" w:rsidRPr="00AD67C4">
        <w:rPr>
          <w:bCs/>
        </w:rPr>
        <w:t>stekinumab</w:t>
      </w:r>
      <w:r w:rsidR="00D5426B">
        <w:rPr>
          <w:bCs/>
        </w:rPr>
        <w:t xml:space="preserve">o </w:t>
      </w:r>
      <w:r w:rsidRPr="004603BC">
        <w:t xml:space="preserve">saugumui ar veiksmingumui. Krono ligos tyrimų duomenimis, imuninę sistemą slopinančių vaistinių preparatų arba kortikosteroidų vartojimas kartu neturėjo įtakos </w:t>
      </w:r>
      <w:r w:rsidR="00B14F42">
        <w:rPr>
          <w:bCs/>
        </w:rPr>
        <w:t>u</w:t>
      </w:r>
      <w:r w:rsidR="00B14F42" w:rsidRPr="00AD67C4">
        <w:rPr>
          <w:bCs/>
        </w:rPr>
        <w:t>stekinumab</w:t>
      </w:r>
      <w:r w:rsidR="00B14F42">
        <w:rPr>
          <w:bCs/>
        </w:rPr>
        <w:t xml:space="preserve">o </w:t>
      </w:r>
      <w:r w:rsidRPr="004603BC">
        <w:t xml:space="preserve">saugumui ar veiksmingumui. Jeigu nusprendžiama </w:t>
      </w:r>
      <w:r w:rsidR="00A955A8">
        <w:t>IMULDOSA</w:t>
      </w:r>
      <w:r w:rsidRPr="004603BC">
        <w:t xml:space="preserve"> vartoti kartu su kitais imuninę sistemą slopinančiais vaistiniais preparatais arba pradėti vartoti vietoj kitokių imuninę sistemą slopinančių biologinių vaistinių preparatų, gydyti reikia atsargiai (žr. 4.5 skyrių).</w:t>
      </w:r>
    </w:p>
    <w:p w14:paraId="5E99A882" w14:textId="77777777" w:rsidR="0013685F" w:rsidRPr="004603BC" w:rsidRDefault="0013685F">
      <w:pPr>
        <w:tabs>
          <w:tab w:val="clear" w:pos="567"/>
        </w:tabs>
      </w:pPr>
    </w:p>
    <w:p w14:paraId="47E25D84" w14:textId="77777777" w:rsidR="0013685F" w:rsidRPr="004603BC" w:rsidRDefault="00F344F9">
      <w:pPr>
        <w:keepNext/>
        <w:tabs>
          <w:tab w:val="clear" w:pos="567"/>
        </w:tabs>
        <w:rPr>
          <w:u w:val="single"/>
        </w:rPr>
      </w:pPr>
      <w:r w:rsidRPr="004603BC">
        <w:rPr>
          <w:u w:val="single"/>
        </w:rPr>
        <w:t>Imunoterapija</w:t>
      </w:r>
    </w:p>
    <w:p w14:paraId="522A6612" w14:textId="37E396B2" w:rsidR="0013685F" w:rsidRPr="004603BC" w:rsidRDefault="00B14F42">
      <w:pPr>
        <w:tabs>
          <w:tab w:val="clear" w:pos="567"/>
        </w:tabs>
      </w:pPr>
      <w:r>
        <w:rPr>
          <w:bCs/>
        </w:rPr>
        <w:t>U</w:t>
      </w:r>
      <w:r w:rsidRPr="00AD67C4">
        <w:rPr>
          <w:bCs/>
        </w:rPr>
        <w:t>stekinumab</w:t>
      </w:r>
      <w:r>
        <w:rPr>
          <w:bCs/>
        </w:rPr>
        <w:t xml:space="preserve">o </w:t>
      </w:r>
      <w:r w:rsidR="00F344F9" w:rsidRPr="004603BC">
        <w:t xml:space="preserve">tyrimų su pacientais, kuriems buvo taikoma alergijos imunoterapija, neatlikta. Ar </w:t>
      </w:r>
      <w:r>
        <w:rPr>
          <w:bCs/>
        </w:rPr>
        <w:t>u</w:t>
      </w:r>
      <w:r w:rsidRPr="00AD67C4">
        <w:rPr>
          <w:bCs/>
        </w:rPr>
        <w:t>stekinumab</w:t>
      </w:r>
      <w:r>
        <w:rPr>
          <w:bCs/>
        </w:rPr>
        <w:t xml:space="preserve">as </w:t>
      </w:r>
      <w:r w:rsidR="00F344F9" w:rsidRPr="004603BC">
        <w:t>gali turėti poveikį alergijos imunoterapijai, nežinoma.</w:t>
      </w:r>
    </w:p>
    <w:p w14:paraId="3F9AA791" w14:textId="77777777" w:rsidR="0013685F" w:rsidRPr="004603BC" w:rsidRDefault="0013685F">
      <w:pPr>
        <w:tabs>
          <w:tab w:val="clear" w:pos="567"/>
        </w:tabs>
      </w:pPr>
    </w:p>
    <w:p w14:paraId="2B1B3626" w14:textId="77777777" w:rsidR="0013685F" w:rsidRPr="004603BC" w:rsidRDefault="00F344F9">
      <w:pPr>
        <w:keepNext/>
        <w:tabs>
          <w:tab w:val="clear" w:pos="567"/>
        </w:tabs>
        <w:rPr>
          <w:u w:val="single"/>
        </w:rPr>
      </w:pPr>
      <w:r w:rsidRPr="004603BC">
        <w:rPr>
          <w:u w:val="single"/>
        </w:rPr>
        <w:t>Sunkios odos būklės</w:t>
      </w:r>
    </w:p>
    <w:p w14:paraId="4DF92CCA" w14:textId="31190661" w:rsidR="0013685F" w:rsidRPr="004603BC" w:rsidRDefault="00F344F9">
      <w:pPr>
        <w:tabs>
          <w:tab w:val="clear" w:pos="567"/>
        </w:tabs>
      </w:pPr>
      <w:r w:rsidRPr="004603BC">
        <w:t xml:space="preserve">Žvyneline sergantiems pacientams buvo pranešimų apie eksfoliacinį dermatitą po gydymo ustekinumabu (žr. 4.8 skyrių). Plokšteline žvyneline sergantiems pacientams gali išsivystyti eritroderminė žvynelinė su simptomais, kurie kliniškai gali būti neatskiriami nuo eksfoliacinio dermatito, kaip ligos natūralios eigos dalies. Kaip dalis žvyneline sergančio paciento stebėsenos, gydytojai turi būti budrūs dėl eritroderminės žvynelinės ar eksfoliacinio dermatito simptomų. Jeigu pasireiškia tokie simptomai, reikia pradėti atitinkamą gydymą. Jeigu įtariama reakcija į vaistinį preparatą, </w:t>
      </w:r>
      <w:r w:rsidR="00A955A8">
        <w:t>IMULDOSA</w:t>
      </w:r>
      <w:r w:rsidRPr="004603BC">
        <w:t xml:space="preserve"> vartojimą reikia nutraukti.</w:t>
      </w:r>
    </w:p>
    <w:p w14:paraId="6B382B2E" w14:textId="77777777" w:rsidR="0013685F" w:rsidRPr="004603BC" w:rsidRDefault="0013685F">
      <w:pPr>
        <w:tabs>
          <w:tab w:val="clear" w:pos="567"/>
        </w:tabs>
      </w:pPr>
    </w:p>
    <w:p w14:paraId="64DD6FD5" w14:textId="77777777" w:rsidR="00BB1C9C" w:rsidRPr="004603BC" w:rsidRDefault="00BB1C9C" w:rsidP="00BB1C9C">
      <w:pPr>
        <w:keepNext/>
        <w:widowControl w:val="0"/>
        <w:rPr>
          <w:szCs w:val="22"/>
          <w:u w:val="single"/>
        </w:rPr>
      </w:pPr>
      <w:r w:rsidRPr="004603BC">
        <w:rPr>
          <w:szCs w:val="22"/>
          <w:u w:val="single"/>
        </w:rPr>
        <w:t>Su vilklige susijusios būklės</w:t>
      </w:r>
    </w:p>
    <w:p w14:paraId="1E181C6B" w14:textId="77777777" w:rsidR="00BB1C9C" w:rsidRPr="004603BC" w:rsidRDefault="00BB1C9C" w:rsidP="00BB1C9C">
      <w:pPr>
        <w:tabs>
          <w:tab w:val="clear" w:pos="567"/>
        </w:tabs>
        <w:rPr>
          <w:szCs w:val="22"/>
        </w:rPr>
      </w:pPr>
      <w:r w:rsidRPr="004603BC">
        <w:t>Buvo pranešimų apie ustekinumabu gydytiems pacientams pasireiškusias</w:t>
      </w:r>
      <w:r w:rsidRPr="004603BC">
        <w:rPr>
          <w:szCs w:val="22"/>
        </w:rPr>
        <w:t xml:space="preserve"> su vilklige susijusias būkles, įskaitant odos raudonają vilkligę ir į vilkligę panašų sindromą. Jeigu pasireiškia pažeidim</w:t>
      </w:r>
      <w:r w:rsidR="00284A9C" w:rsidRPr="004603BC">
        <w:rPr>
          <w:szCs w:val="22"/>
        </w:rPr>
        <w:t>ų</w:t>
      </w:r>
      <w:r w:rsidRPr="004603BC">
        <w:rPr>
          <w:szCs w:val="22"/>
        </w:rPr>
        <w:t>, ypač saulės veikiamose vietose arba kartu su artralgija, pacientas turi nedelsiant kreiptis medicininės pagalbos. Jeigu patvirtinamos su vilklige susijusių būklių diagnozės, gydymą ustekinumabu reikia nutraukti ir pradėti atitinkamą gydymą.</w:t>
      </w:r>
    </w:p>
    <w:p w14:paraId="1E06E6C7" w14:textId="77777777" w:rsidR="00BB1C9C" w:rsidRPr="004603BC" w:rsidRDefault="00BB1C9C" w:rsidP="00BB1C9C">
      <w:pPr>
        <w:tabs>
          <w:tab w:val="clear" w:pos="567"/>
        </w:tabs>
      </w:pPr>
    </w:p>
    <w:p w14:paraId="09D012B9" w14:textId="4C95CEE4" w:rsidR="0013685F" w:rsidRPr="004603BC" w:rsidRDefault="00F31AAC">
      <w:pPr>
        <w:keepNext/>
        <w:tabs>
          <w:tab w:val="clear" w:pos="567"/>
        </w:tabs>
        <w:rPr>
          <w:u w:val="single"/>
        </w:rPr>
      </w:pPr>
      <w:r>
        <w:rPr>
          <w:u w:val="single"/>
        </w:rPr>
        <w:t>Ypa</w:t>
      </w:r>
      <w:r w:rsidR="00E32D3A">
        <w:rPr>
          <w:u w:val="single"/>
        </w:rPr>
        <w:t>tingos populiacijos</w:t>
      </w:r>
    </w:p>
    <w:p w14:paraId="0E6B000D" w14:textId="2A2EE1B6" w:rsidR="0013685F" w:rsidRPr="004603BC" w:rsidRDefault="00F344F9">
      <w:pPr>
        <w:keepNext/>
        <w:tabs>
          <w:tab w:val="clear" w:pos="567"/>
        </w:tabs>
        <w:rPr>
          <w:i/>
          <w:iCs/>
        </w:rPr>
      </w:pPr>
      <w:r w:rsidRPr="004603BC">
        <w:rPr>
          <w:i/>
          <w:iCs/>
        </w:rPr>
        <w:t xml:space="preserve">Senyviems </w:t>
      </w:r>
      <w:r w:rsidR="00E32D3A">
        <w:rPr>
          <w:i/>
          <w:iCs/>
        </w:rPr>
        <w:t>pacientams</w:t>
      </w:r>
      <w:r w:rsidRPr="004603BC">
        <w:rPr>
          <w:i/>
          <w:iCs/>
        </w:rPr>
        <w:t xml:space="preserve"> (≥ 65 metų)</w:t>
      </w:r>
    </w:p>
    <w:p w14:paraId="39EDB915" w14:textId="00EBAA6E" w:rsidR="0013685F" w:rsidRPr="004603BC" w:rsidRDefault="00F344F9">
      <w:pPr>
        <w:tabs>
          <w:tab w:val="clear" w:pos="567"/>
        </w:tabs>
      </w:pPr>
      <w:r w:rsidRPr="004603BC">
        <w:t xml:space="preserve">Veiksmingumo ar saugumo skirtumų klinikinių tyrimų metu patvirtintoms indikacijoms </w:t>
      </w:r>
      <w:r w:rsidR="00B14F42">
        <w:rPr>
          <w:bCs/>
        </w:rPr>
        <w:t>u</w:t>
      </w:r>
      <w:r w:rsidR="00B14F42" w:rsidRPr="00AD67C4">
        <w:rPr>
          <w:bCs/>
        </w:rPr>
        <w:t>stekinumab</w:t>
      </w:r>
      <w:r w:rsidR="00B14F42">
        <w:rPr>
          <w:bCs/>
        </w:rPr>
        <w:t xml:space="preserve">ą </w:t>
      </w:r>
      <w:r w:rsidRPr="004603BC">
        <w:t xml:space="preserve">vartojantiems 65 metų ir vyresniems pacientams, palyginti su jaunesniais, nenustatyta, vis dėlto </w:t>
      </w:r>
      <w:r w:rsidRPr="004603BC">
        <w:rPr>
          <w:snapToGrid w:val="0"/>
          <w:lang w:eastAsia="sv-SE"/>
        </w:rPr>
        <w:t>65 metų ir vyresnių pacientų atvejų skaičiaus nepakanka, kad būtų galima nustatyti, ar jų organizmo atsakas skyrėsi nuo jaunesnių pacientų</w:t>
      </w:r>
      <w:r w:rsidRPr="004603BC">
        <w:t>. Senyviems pacientams paprastai dažniau pasireiškia infekcijos, taigi senyvus pacientus reikia gydyti atsargiai.</w:t>
      </w:r>
    </w:p>
    <w:p w14:paraId="6FE2239B" w14:textId="77777777" w:rsidR="0013685F" w:rsidRPr="004603BC" w:rsidRDefault="0013685F"/>
    <w:p w14:paraId="517CEE5D" w14:textId="77777777" w:rsidR="0013685F" w:rsidRPr="004603BC" w:rsidRDefault="00F344F9">
      <w:pPr>
        <w:keepNext/>
        <w:rPr>
          <w:u w:val="single"/>
        </w:rPr>
      </w:pPr>
      <w:r w:rsidRPr="004603BC">
        <w:rPr>
          <w:u w:val="single"/>
        </w:rPr>
        <w:t>Sudėtyje yra natrio</w:t>
      </w:r>
    </w:p>
    <w:p w14:paraId="40D145C5" w14:textId="54E5EB3D" w:rsidR="0013685F" w:rsidRDefault="00A955A8">
      <w:pPr>
        <w:rPr>
          <w:szCs w:val="24"/>
        </w:rPr>
      </w:pPr>
      <w:r>
        <w:rPr>
          <w:szCs w:val="24"/>
        </w:rPr>
        <w:t>IMULDOSA</w:t>
      </w:r>
      <w:r w:rsidR="00F344F9" w:rsidRPr="004603BC">
        <w:rPr>
          <w:szCs w:val="24"/>
        </w:rPr>
        <w:t xml:space="preserve"> dozėje yra mažiau kaip 1 mmol (23 mg) natrio, t.y. jis beveik neturi reikšmės. Tačiau </w:t>
      </w:r>
      <w:r>
        <w:rPr>
          <w:szCs w:val="24"/>
        </w:rPr>
        <w:t>IMULDOSA</w:t>
      </w:r>
      <w:r w:rsidR="00F344F9" w:rsidRPr="004603BC">
        <w:rPr>
          <w:szCs w:val="24"/>
        </w:rPr>
        <w:t xml:space="preserve"> skiedžiamas 9 mg/ml </w:t>
      </w:r>
      <w:r w:rsidR="00F344F9" w:rsidRPr="004603BC">
        <w:t xml:space="preserve">(0,9 %) </w:t>
      </w:r>
      <w:r w:rsidR="00F344F9" w:rsidRPr="004603BC">
        <w:rPr>
          <w:szCs w:val="24"/>
        </w:rPr>
        <w:t>natrio chlorido infuziniu tirpalu. Į tai reikia atkreipti dėmesį pacietams, kuriems yra kontroliuojamas natrio kiekis maiste (žr. 6.6 skyrių).</w:t>
      </w:r>
    </w:p>
    <w:p w14:paraId="6C623320" w14:textId="77777777" w:rsidR="005331C3" w:rsidRDefault="005331C3">
      <w:pPr>
        <w:rPr>
          <w:szCs w:val="24"/>
        </w:rPr>
      </w:pPr>
    </w:p>
    <w:p w14:paraId="70CFA056" w14:textId="269513A2" w:rsidR="008A313A" w:rsidRPr="004603BC" w:rsidRDefault="008A313A" w:rsidP="008A313A">
      <w:pPr>
        <w:keepNext/>
        <w:rPr>
          <w:u w:val="single"/>
        </w:rPr>
      </w:pPr>
      <w:r w:rsidRPr="004603BC">
        <w:rPr>
          <w:u w:val="single"/>
        </w:rPr>
        <w:t xml:space="preserve">Sudėtyje yra </w:t>
      </w:r>
      <w:r>
        <w:rPr>
          <w:u w:val="single"/>
        </w:rPr>
        <w:t>polisorbatų</w:t>
      </w:r>
    </w:p>
    <w:p w14:paraId="0021885A" w14:textId="7CE26A61" w:rsidR="005331C3" w:rsidRDefault="005331C3" w:rsidP="005331C3">
      <w:r>
        <w:t>Kiekviename</w:t>
      </w:r>
      <w:r w:rsidR="00451BA0">
        <w:t xml:space="preserve"> </w:t>
      </w:r>
      <w:r w:rsidR="00451BA0">
        <w:rPr>
          <w:szCs w:val="24"/>
        </w:rPr>
        <w:t>IMULDOSA</w:t>
      </w:r>
      <w:r w:rsidR="00451BA0" w:rsidRPr="004603BC">
        <w:rPr>
          <w:szCs w:val="24"/>
        </w:rPr>
        <w:t xml:space="preserve"> </w:t>
      </w:r>
      <w:r>
        <w:t xml:space="preserve">tūrio vienete yra </w:t>
      </w:r>
      <w:r w:rsidR="00451BA0">
        <w:t>11,1 </w:t>
      </w:r>
      <w:r>
        <w:t>mg polisorbato</w:t>
      </w:r>
      <w:r w:rsidR="00451BA0">
        <w:t> 80</w:t>
      </w:r>
      <w:r>
        <w:t xml:space="preserve">, tai atitinka </w:t>
      </w:r>
      <w:r w:rsidR="00451BA0">
        <w:t>14 </w:t>
      </w:r>
      <w:r>
        <w:t>mg</w:t>
      </w:r>
      <w:r w:rsidR="00451BA0">
        <w:t xml:space="preserve"> </w:t>
      </w:r>
      <w:r w:rsidR="00431FEF">
        <w:t>130 mg dozėje</w:t>
      </w:r>
      <w:r>
        <w:t>.</w:t>
      </w:r>
    </w:p>
    <w:p w14:paraId="4DF1A085" w14:textId="53C03610" w:rsidR="005331C3" w:rsidRPr="004603BC" w:rsidRDefault="005331C3" w:rsidP="005331C3">
      <w:r>
        <w:t>Polisorbatai gali sukelti alerginių reakcijų. Jei žinote, kad Jūs esate alergiškas bet kokiai medžiagai, pasakykite gydytojui.</w:t>
      </w:r>
    </w:p>
    <w:p w14:paraId="376E6431" w14:textId="77777777" w:rsidR="0013685F" w:rsidRPr="004603BC" w:rsidRDefault="0013685F"/>
    <w:p w14:paraId="21068C89" w14:textId="77777777" w:rsidR="0013685F" w:rsidRPr="004603BC" w:rsidRDefault="00F344F9" w:rsidP="002A13BB">
      <w:pPr>
        <w:keepNext/>
        <w:ind w:left="567" w:hanging="567"/>
        <w:outlineLvl w:val="2"/>
        <w:rPr>
          <w:b/>
          <w:bCs/>
          <w:szCs w:val="22"/>
        </w:rPr>
      </w:pPr>
      <w:r w:rsidRPr="004603BC">
        <w:rPr>
          <w:b/>
          <w:bCs/>
          <w:szCs w:val="22"/>
        </w:rPr>
        <w:t>4.5</w:t>
      </w:r>
      <w:r w:rsidRPr="004603BC">
        <w:rPr>
          <w:b/>
          <w:bCs/>
          <w:szCs w:val="22"/>
        </w:rPr>
        <w:tab/>
        <w:t>Sąveika su kitais vaistiniais preparatais ir kitokia sąveika</w:t>
      </w:r>
    </w:p>
    <w:p w14:paraId="134A2A5B" w14:textId="77777777" w:rsidR="0013685F" w:rsidRPr="004603BC" w:rsidRDefault="0013685F">
      <w:pPr>
        <w:keepNext/>
        <w:tabs>
          <w:tab w:val="clear" w:pos="567"/>
        </w:tabs>
        <w:rPr>
          <w:szCs w:val="22"/>
        </w:rPr>
      </w:pPr>
    </w:p>
    <w:p w14:paraId="1F479C95" w14:textId="137E70A2" w:rsidR="0013685F" w:rsidRPr="004603BC" w:rsidRDefault="00F344F9">
      <w:pPr>
        <w:tabs>
          <w:tab w:val="clear" w:pos="567"/>
        </w:tabs>
      </w:pPr>
      <w:r w:rsidRPr="004603BC">
        <w:t xml:space="preserve">Gyvų vakcinų vartoti kartu su </w:t>
      </w:r>
      <w:r w:rsidR="00A955A8">
        <w:t>IMULDOSA</w:t>
      </w:r>
      <w:r w:rsidRPr="004603BC">
        <w:t xml:space="preserve"> negalima.</w:t>
      </w:r>
    </w:p>
    <w:p w14:paraId="194ECA76" w14:textId="77777777" w:rsidR="00D56F22" w:rsidRPr="004603BC" w:rsidRDefault="00D56F22" w:rsidP="00D56F22">
      <w:pPr>
        <w:tabs>
          <w:tab w:val="clear" w:pos="567"/>
        </w:tabs>
      </w:pPr>
    </w:p>
    <w:p w14:paraId="7EB9CB88" w14:textId="06606EBF" w:rsidR="00D56F22" w:rsidRPr="004603BC" w:rsidRDefault="00D56F22" w:rsidP="00D56F22">
      <w:pPr>
        <w:tabs>
          <w:tab w:val="clear" w:pos="567"/>
        </w:tabs>
      </w:pPr>
      <w:r w:rsidRPr="004603BC">
        <w:t xml:space="preserve">Kūdikių, kurie </w:t>
      </w:r>
      <w:r w:rsidRPr="004603BC">
        <w:rPr>
          <w:i/>
        </w:rPr>
        <w:t>in utero</w:t>
      </w:r>
      <w:r w:rsidRPr="004603BC">
        <w:t xml:space="preserve"> buvo veikiami ustenikumabu, gyvomis vakcinomis (tokiomis kaip BCG vakcina) nerekomenduojama skiepyti </w:t>
      </w:r>
      <w:r w:rsidR="00AE7CE0">
        <w:t>dvylika</w:t>
      </w:r>
      <w:r w:rsidRPr="004603BC">
        <w:t xml:space="preserve"> mėnesi</w:t>
      </w:r>
      <w:r w:rsidR="00AE7CE0">
        <w:t>ų</w:t>
      </w:r>
      <w:r w:rsidRPr="004603BC">
        <w:t xml:space="preserve"> nuo gimimo arba tol, kol ustekinumabo kiekis kūdikio kraujo serume sumažės iki neaptinkamos ribos (žr. 4.4 ir 4.6 skyrius). Gyvos vakcinos vartojimas anksčiau gali būti apsvarstytas, jei kūdikiui yra aiški klinikinė skiepų nauda ir ustekinumabo kiekis kūdikio kraujo serume neaptinkamas.</w:t>
      </w:r>
    </w:p>
    <w:p w14:paraId="38C2293A" w14:textId="77777777" w:rsidR="0013685F" w:rsidRPr="004603BC" w:rsidRDefault="0013685F">
      <w:pPr>
        <w:tabs>
          <w:tab w:val="clear" w:pos="567"/>
        </w:tabs>
        <w:rPr>
          <w:szCs w:val="22"/>
        </w:rPr>
      </w:pPr>
    </w:p>
    <w:p w14:paraId="0BB463A0" w14:textId="62131382" w:rsidR="0013685F" w:rsidRPr="004603BC" w:rsidRDefault="00F344F9">
      <w:pPr>
        <w:tabs>
          <w:tab w:val="clear" w:pos="567"/>
        </w:tabs>
      </w:pPr>
      <w:r w:rsidRPr="004603BC">
        <w:rPr>
          <w:szCs w:val="22"/>
        </w:rPr>
        <w:t xml:space="preserve">Sąveikos tyrimų su žmonėmis neatlikta. 3 fazės tyrimų </w:t>
      </w:r>
      <w:r w:rsidRPr="004603BC">
        <w:rPr>
          <w:iCs/>
        </w:rPr>
        <w:t>populiacijos farmakokinetikos analizėse buvo tirta žvyneline sergančių pacientų dažniausiai kartu vartotų vaistinių preparatų (įskaitant paracetamolį, ibuprofeną, acetilsalicilo rūgštį, metforminą, atorvastatiną, levotiroksiną) įtaka ustekinumabo farmakokinetikai. Duomenų, kurie rodytų sąveiką su šiais kartu vartojamais vaistiniais preparatais, negauta. Ši analizė pagrįsta ne mažiau kaip 100 pacientų (&gt; 5 % tirtos populiacijos), kurie ne trumpiau kaip 90 % tyrimo laikotarpio kartu vartojo šių kitų vaistinių preparatų, duomenimis.</w:t>
      </w:r>
      <w:r w:rsidRPr="004603BC">
        <w:t xml:space="preserve"> Ustekinumabo farmakokinetikos pacientams, sergantiems psoriaziniu artritu, Krono liga</w:t>
      </w:r>
      <w:r w:rsidR="00C044BB">
        <w:t xml:space="preserve"> </w:t>
      </w:r>
      <w:r w:rsidR="00104781">
        <w:t>a</w:t>
      </w:r>
      <w:r w:rsidR="00C044BB" w:rsidRPr="004603BC">
        <w:t xml:space="preserve">r </w:t>
      </w:r>
      <w:r w:rsidR="00C044BB">
        <w:t>kurie</w:t>
      </w:r>
      <w:r w:rsidR="00C044BB" w:rsidRPr="004603BC">
        <w:t xml:space="preserve"> anks</w:t>
      </w:r>
      <w:r w:rsidR="00C044BB">
        <w:t xml:space="preserve">čiau </w:t>
      </w:r>
      <w:r w:rsidR="00104781">
        <w:t>vartojo</w:t>
      </w:r>
      <w:r w:rsidR="00C044BB" w:rsidRPr="004603BC">
        <w:t xml:space="preserve"> anti-</w:t>
      </w:r>
      <w:r w:rsidR="00C044BB" w:rsidRPr="004603BC">
        <w:rPr>
          <w:i/>
        </w:rPr>
        <w:t>TNFα</w:t>
      </w:r>
      <w:r w:rsidR="00C044BB" w:rsidRPr="004603BC">
        <w:t xml:space="preserve"> vaistinių preparatų</w:t>
      </w:r>
      <w:r w:rsidRPr="004603BC">
        <w:t xml:space="preserve">, neveikė kartu vartojami </w:t>
      </w:r>
      <w:r w:rsidRPr="004603BC">
        <w:rPr>
          <w:i/>
        </w:rPr>
        <w:t>MTX</w:t>
      </w:r>
      <w:r w:rsidRPr="004603BC">
        <w:t>, NVNU, 6-merkaptopurinas, azatioprinas ir geriamieji kortikosteroidai.</w:t>
      </w:r>
    </w:p>
    <w:p w14:paraId="225EA487" w14:textId="77777777" w:rsidR="0013685F" w:rsidRPr="004603BC" w:rsidRDefault="0013685F">
      <w:pPr>
        <w:tabs>
          <w:tab w:val="clear" w:pos="567"/>
        </w:tabs>
      </w:pPr>
    </w:p>
    <w:p w14:paraId="23DA99C0" w14:textId="77777777" w:rsidR="0013685F" w:rsidRPr="004603BC" w:rsidRDefault="00F344F9">
      <w:r w:rsidRPr="004603BC">
        <w:rPr>
          <w:i/>
        </w:rPr>
        <w:t>In vitro</w:t>
      </w:r>
      <w:r w:rsidRPr="004603BC">
        <w:t xml:space="preserve"> tyrimo duomenys nerodo, kad pacientams, kartu vartojantiems CYP450 substratus, reikėtų keisti dozę (žr. 5.2 skyrių).</w:t>
      </w:r>
    </w:p>
    <w:p w14:paraId="144911E6" w14:textId="77777777" w:rsidR="0013685F" w:rsidRPr="004603BC" w:rsidRDefault="0013685F">
      <w:pPr>
        <w:tabs>
          <w:tab w:val="clear" w:pos="567"/>
        </w:tabs>
      </w:pPr>
    </w:p>
    <w:p w14:paraId="52407268" w14:textId="7EEC4821" w:rsidR="0013685F" w:rsidRPr="004603BC" w:rsidRDefault="00F344F9">
      <w:pPr>
        <w:tabs>
          <w:tab w:val="clear" w:pos="567"/>
        </w:tabs>
      </w:pPr>
      <w:r w:rsidRPr="004603BC">
        <w:t xml:space="preserve">Žvynelinės tyrimų metu </w:t>
      </w:r>
      <w:r w:rsidR="00CC0DB1">
        <w:rPr>
          <w:bCs/>
        </w:rPr>
        <w:t>u</w:t>
      </w:r>
      <w:r w:rsidR="00CC0DB1" w:rsidRPr="00AD67C4">
        <w:rPr>
          <w:bCs/>
        </w:rPr>
        <w:t>stekinumab</w:t>
      </w:r>
      <w:r w:rsidR="00CC0DB1">
        <w:rPr>
          <w:bCs/>
        </w:rPr>
        <w:t xml:space="preserve">o </w:t>
      </w:r>
      <w:r w:rsidRPr="004603BC">
        <w:t xml:space="preserve">vartojimo kartu su imuninę sistemą slopinančiais vaistiniais preparatais, įskaitant biologinius vaistinius preparatus ar fototerapiją, saugumas ir veiksmingumas nebuvo įvertinti. Psoriazinio artrito tyrimų duomenimis, </w:t>
      </w:r>
      <w:r w:rsidRPr="004603BC">
        <w:rPr>
          <w:i/>
        </w:rPr>
        <w:t>MTX</w:t>
      </w:r>
      <w:r w:rsidRPr="004603BC">
        <w:t xml:space="preserve"> vartojimas kartu neturėjo įtakos </w:t>
      </w:r>
      <w:r w:rsidR="00CC0DB1">
        <w:rPr>
          <w:bCs/>
        </w:rPr>
        <w:t>u</w:t>
      </w:r>
      <w:r w:rsidR="00CC0DB1" w:rsidRPr="00AD67C4">
        <w:rPr>
          <w:bCs/>
        </w:rPr>
        <w:t>stekinumab</w:t>
      </w:r>
      <w:r w:rsidR="00CC0DB1">
        <w:rPr>
          <w:bCs/>
        </w:rPr>
        <w:t xml:space="preserve">o </w:t>
      </w:r>
      <w:r w:rsidRPr="004603BC">
        <w:t xml:space="preserve">saugumui ir veiksmingumui. Krono ligos tyrimų duomenimis, imuninę sistemą slopinančių vaistinių preparatų arba kortikosteroidų vartojimas kartu neturėjo įtakos </w:t>
      </w:r>
      <w:r w:rsidR="00CC0DB1">
        <w:rPr>
          <w:bCs/>
        </w:rPr>
        <w:t>u</w:t>
      </w:r>
      <w:r w:rsidR="00CC0DB1" w:rsidRPr="00AD67C4">
        <w:rPr>
          <w:bCs/>
        </w:rPr>
        <w:t>stekinumab</w:t>
      </w:r>
      <w:r w:rsidR="00CC0DB1">
        <w:rPr>
          <w:bCs/>
        </w:rPr>
        <w:t xml:space="preserve">o </w:t>
      </w:r>
      <w:r w:rsidRPr="004603BC">
        <w:t>saugumui ar veiksmingumui (žr. 4.4 skyrių).</w:t>
      </w:r>
    </w:p>
    <w:p w14:paraId="0D71CF0F" w14:textId="77777777" w:rsidR="0013685F" w:rsidRPr="004603BC" w:rsidRDefault="0013685F">
      <w:pPr>
        <w:tabs>
          <w:tab w:val="clear" w:pos="567"/>
        </w:tabs>
      </w:pPr>
    </w:p>
    <w:p w14:paraId="62212CAB" w14:textId="77777777" w:rsidR="0013685F" w:rsidRPr="004603BC" w:rsidRDefault="00F344F9" w:rsidP="002A13BB">
      <w:pPr>
        <w:keepNext/>
        <w:ind w:left="567" w:hanging="567"/>
        <w:outlineLvl w:val="2"/>
        <w:rPr>
          <w:b/>
          <w:bCs/>
          <w:szCs w:val="22"/>
        </w:rPr>
      </w:pPr>
      <w:r w:rsidRPr="004603BC">
        <w:rPr>
          <w:b/>
          <w:bCs/>
          <w:szCs w:val="22"/>
        </w:rPr>
        <w:t>4.6</w:t>
      </w:r>
      <w:r w:rsidRPr="004603BC">
        <w:rPr>
          <w:b/>
          <w:bCs/>
          <w:szCs w:val="22"/>
        </w:rPr>
        <w:tab/>
        <w:t>Vaisingumas, nėštumo ir žindymo laikotarpis</w:t>
      </w:r>
    </w:p>
    <w:p w14:paraId="2DBB7B22" w14:textId="77777777" w:rsidR="0013685F" w:rsidRPr="004603BC" w:rsidRDefault="0013685F">
      <w:pPr>
        <w:keepNext/>
        <w:tabs>
          <w:tab w:val="clear" w:pos="567"/>
        </w:tabs>
        <w:rPr>
          <w:szCs w:val="22"/>
        </w:rPr>
      </w:pPr>
    </w:p>
    <w:p w14:paraId="0C6F871E" w14:textId="77777777" w:rsidR="0013685F" w:rsidRPr="004603BC" w:rsidRDefault="00F344F9">
      <w:pPr>
        <w:keepNext/>
        <w:tabs>
          <w:tab w:val="clear" w:pos="567"/>
        </w:tabs>
        <w:rPr>
          <w:u w:val="single"/>
        </w:rPr>
      </w:pPr>
      <w:r w:rsidRPr="004603BC">
        <w:rPr>
          <w:u w:val="single"/>
        </w:rPr>
        <w:t>Vaisingo amžiaus moterys</w:t>
      </w:r>
    </w:p>
    <w:p w14:paraId="2D9F537B" w14:textId="77777777" w:rsidR="0013685F" w:rsidRPr="004603BC" w:rsidRDefault="00F344F9">
      <w:pPr>
        <w:tabs>
          <w:tab w:val="clear" w:pos="567"/>
        </w:tabs>
      </w:pPr>
      <w:r w:rsidRPr="004603BC">
        <w:t>Vaisingo amžiaus moterys turi naudoti veiksmingus kontracepcijos metodus gydymo metu ir mažiausiai 15 savaičių baigus gydymą.</w:t>
      </w:r>
    </w:p>
    <w:p w14:paraId="54525765" w14:textId="77777777" w:rsidR="0013685F" w:rsidRPr="004603BC" w:rsidRDefault="0013685F">
      <w:pPr>
        <w:tabs>
          <w:tab w:val="clear" w:pos="567"/>
        </w:tabs>
        <w:rPr>
          <w:szCs w:val="22"/>
        </w:rPr>
      </w:pPr>
    </w:p>
    <w:p w14:paraId="75EFA2FE" w14:textId="77777777" w:rsidR="0013685F" w:rsidRPr="004603BC" w:rsidRDefault="00F344F9">
      <w:pPr>
        <w:keepNext/>
        <w:tabs>
          <w:tab w:val="clear" w:pos="567"/>
        </w:tabs>
        <w:rPr>
          <w:szCs w:val="22"/>
          <w:u w:val="single"/>
        </w:rPr>
      </w:pPr>
      <w:r w:rsidRPr="004603BC">
        <w:rPr>
          <w:szCs w:val="22"/>
          <w:u w:val="single"/>
        </w:rPr>
        <w:t>Nėštumas</w:t>
      </w:r>
    </w:p>
    <w:p w14:paraId="054CDA4C" w14:textId="24EB1C76" w:rsidR="00BC5AE2" w:rsidRDefault="00C84D28" w:rsidP="00BC5AE2">
      <w:pPr>
        <w:tabs>
          <w:tab w:val="clear" w:pos="567"/>
        </w:tabs>
      </w:pPr>
      <w:r>
        <w:t>Perspektyviai surinkti duomenys i</w:t>
      </w:r>
      <w:r w:rsidR="00D96338" w:rsidRPr="00BC5AE2">
        <w:t xml:space="preserve">š </w:t>
      </w:r>
      <w:r w:rsidR="00D96338">
        <w:t>nedidelio</w:t>
      </w:r>
      <w:r w:rsidR="00D96338" w:rsidRPr="00BC5AE2">
        <w:t xml:space="preserve"> skaičiaus po </w:t>
      </w:r>
      <w:r w:rsidR="009B650C">
        <w:rPr>
          <w:bCs/>
        </w:rPr>
        <w:t>u</w:t>
      </w:r>
      <w:r w:rsidR="009B650C" w:rsidRPr="00AD67C4">
        <w:rPr>
          <w:bCs/>
        </w:rPr>
        <w:t>stekinumab</w:t>
      </w:r>
      <w:r w:rsidR="009B650C">
        <w:rPr>
          <w:bCs/>
        </w:rPr>
        <w:t xml:space="preserve">o </w:t>
      </w:r>
      <w:r w:rsidR="00D96338">
        <w:t>ekspozicijos</w:t>
      </w:r>
      <w:r w:rsidR="00D96338" w:rsidRPr="00BC5AE2">
        <w:t xml:space="preserve"> </w:t>
      </w:r>
      <w:r>
        <w:t xml:space="preserve">nustatytų </w:t>
      </w:r>
      <w:r w:rsidR="00D96338" w:rsidRPr="00BC5AE2">
        <w:t>nėštumo atvejų</w:t>
      </w:r>
      <w:r>
        <w:t xml:space="preserve"> su žinomomis išeitimis</w:t>
      </w:r>
      <w:r w:rsidR="00D96338" w:rsidRPr="00BC5AE2">
        <w:t>, įskaitant daugiau kaip 450 nėštumo atvejų</w:t>
      </w:r>
      <w:r>
        <w:t xml:space="preserve"> su </w:t>
      </w:r>
      <w:r w:rsidR="00D96338">
        <w:t xml:space="preserve">vaistinio preparato </w:t>
      </w:r>
      <w:r>
        <w:t xml:space="preserve">ekspozicija </w:t>
      </w:r>
      <w:r w:rsidR="00D96338" w:rsidRPr="00BC5AE2">
        <w:t>pirm</w:t>
      </w:r>
      <w:r w:rsidR="00D96338">
        <w:t>ojo nėštumo</w:t>
      </w:r>
      <w:r w:rsidR="00D96338" w:rsidRPr="00BC5AE2">
        <w:t xml:space="preserve"> trimestr</w:t>
      </w:r>
      <w:r w:rsidR="00D96338">
        <w:t>o metu</w:t>
      </w:r>
      <w:r w:rsidR="00D96338" w:rsidRPr="00BC5AE2">
        <w:t xml:space="preserve">, nerodo padidėjusios </w:t>
      </w:r>
      <w:r w:rsidR="00FA3843">
        <w:t>reikšmingų</w:t>
      </w:r>
      <w:r w:rsidR="00D96338">
        <w:t xml:space="preserve"> </w:t>
      </w:r>
      <w:r w:rsidR="00D96338" w:rsidRPr="00BC5AE2">
        <w:t>įgimt</w:t>
      </w:r>
      <w:r w:rsidR="00D96338">
        <w:t xml:space="preserve">ų </w:t>
      </w:r>
      <w:r w:rsidR="00D96338" w:rsidRPr="00BC5AE2">
        <w:t>formavimosi yd</w:t>
      </w:r>
      <w:r w:rsidR="00D96338">
        <w:t xml:space="preserve">ų </w:t>
      </w:r>
      <w:r w:rsidR="00D96338" w:rsidRPr="00BC5AE2">
        <w:t>rizikos naujagimiui.</w:t>
      </w:r>
    </w:p>
    <w:p w14:paraId="705F3800" w14:textId="77777777" w:rsidR="00A51185" w:rsidRDefault="00A51185">
      <w:pPr>
        <w:tabs>
          <w:tab w:val="clear" w:pos="567"/>
        </w:tabs>
      </w:pPr>
    </w:p>
    <w:p w14:paraId="0FF44027" w14:textId="77777777" w:rsidR="00A51185" w:rsidRDefault="00F344F9">
      <w:pPr>
        <w:tabs>
          <w:tab w:val="clear" w:pos="567"/>
        </w:tabs>
      </w:pPr>
      <w:r w:rsidRPr="004603BC">
        <w:t>Tyrimai su gyvūnais tiesioginio ar netiesioginio kenksmingo poveikio nėštumo eigai, embriono ar vaisiaus vystymuisi, gimdymui ar postnataliniam vystymuisi neparodė (žr. 5.3 skyrių).</w:t>
      </w:r>
    </w:p>
    <w:p w14:paraId="284DDE3A" w14:textId="77777777" w:rsidR="00A51185" w:rsidRDefault="00A51185">
      <w:pPr>
        <w:tabs>
          <w:tab w:val="clear" w:pos="567"/>
        </w:tabs>
      </w:pPr>
    </w:p>
    <w:p w14:paraId="4E532A8A" w14:textId="38E38C00" w:rsidR="0013685F" w:rsidRPr="004603BC" w:rsidRDefault="00A51185">
      <w:pPr>
        <w:tabs>
          <w:tab w:val="clear" w:pos="567"/>
        </w:tabs>
      </w:pPr>
      <w:r>
        <w:t xml:space="preserve">Tačiau turima klinikinė patirtis yra ribota. </w:t>
      </w:r>
      <w:r w:rsidR="00F344F9" w:rsidRPr="004603BC">
        <w:t xml:space="preserve">Dėl saugumo </w:t>
      </w:r>
      <w:r w:rsidR="00C040B7">
        <w:rPr>
          <w:bCs/>
        </w:rPr>
        <w:t xml:space="preserve">IMULDOSA </w:t>
      </w:r>
      <w:r w:rsidR="00F344F9" w:rsidRPr="004603BC">
        <w:t>nėštumo metu geriau nevartoti.</w:t>
      </w:r>
    </w:p>
    <w:p w14:paraId="6793D74F" w14:textId="77777777" w:rsidR="00D56F22" w:rsidRPr="004603BC" w:rsidRDefault="00D56F22" w:rsidP="00D56F22"/>
    <w:p w14:paraId="2DB7D01C" w14:textId="77777777" w:rsidR="00D56F22" w:rsidRPr="004603BC" w:rsidRDefault="00D56F22" w:rsidP="00D56F22">
      <w:pPr>
        <w:widowControl w:val="0"/>
      </w:pPr>
      <w:r w:rsidRPr="004603BC">
        <w:t xml:space="preserve">Ustekinumabas pereina placentos barjerą ir buvo aptiktas nėštumo metu ustekinumabo vartojusių moterų kūdikių kraujo serume. Klinikinis šio reiškinio poveikis nežinomas, tačiau kūdikiams, kurie </w:t>
      </w:r>
      <w:r w:rsidRPr="004603BC">
        <w:rPr>
          <w:i/>
        </w:rPr>
        <w:t>in utero</w:t>
      </w:r>
      <w:r w:rsidRPr="004603BC">
        <w:t xml:space="preserve"> buvo veikiami ustekinumabu, gimus gali būti didesnė infekcijų rizika</w:t>
      </w:r>
    </w:p>
    <w:p w14:paraId="7FB796EA" w14:textId="5F1865AA" w:rsidR="00D56F22" w:rsidRPr="004603BC" w:rsidRDefault="00D56F22" w:rsidP="00D56F22">
      <w:r w:rsidRPr="004603BC">
        <w:t xml:space="preserve">Kūdikių, kurie </w:t>
      </w:r>
      <w:r w:rsidRPr="004603BC">
        <w:rPr>
          <w:i/>
        </w:rPr>
        <w:t>in utero</w:t>
      </w:r>
      <w:r w:rsidRPr="004603BC">
        <w:t xml:space="preserve"> buvo veikiami ustenikumabu, gyvomis vakcinomis (tokiomis kaip BCG vakcina) nerekomenduojama skiepyti </w:t>
      </w:r>
      <w:r w:rsidR="00AE7CE0">
        <w:t>dvylika</w:t>
      </w:r>
      <w:r w:rsidRPr="004603BC">
        <w:t> mėnesi</w:t>
      </w:r>
      <w:r w:rsidR="00AE7CE0">
        <w:t>ų</w:t>
      </w:r>
      <w:r w:rsidRPr="004603BC">
        <w:t xml:space="preserve"> nuo gimimo arba tol, kol ustekinumabo kiekis kūdikio kraujo serume sumažės iki neaptinkamos ribos (žr. 4.4 ir 4.5 skyrius). Gyvos vakcinos vartojimas anksčiau gali būti apsvarstytas, jei kūdikiui yra aiški klinikinė skiepų nauda ir ustekinumabo kiekis kūdikio kraujo serume neaptinkamas.</w:t>
      </w:r>
    </w:p>
    <w:p w14:paraId="4125798E" w14:textId="77777777" w:rsidR="0013685F" w:rsidRPr="004603BC" w:rsidRDefault="0013685F"/>
    <w:p w14:paraId="55B521D0" w14:textId="77777777" w:rsidR="0013685F" w:rsidRPr="004603BC" w:rsidRDefault="00F344F9">
      <w:pPr>
        <w:keepNext/>
        <w:tabs>
          <w:tab w:val="clear" w:pos="567"/>
        </w:tabs>
        <w:rPr>
          <w:u w:val="single"/>
        </w:rPr>
      </w:pPr>
      <w:r w:rsidRPr="004603BC">
        <w:rPr>
          <w:u w:val="single"/>
        </w:rPr>
        <w:t>Žindymas</w:t>
      </w:r>
    </w:p>
    <w:p w14:paraId="20DF119D" w14:textId="1B87E16D" w:rsidR="0013685F" w:rsidRPr="004603BC" w:rsidRDefault="00F344F9">
      <w:pPr>
        <w:tabs>
          <w:tab w:val="clear" w:pos="567"/>
        </w:tabs>
        <w:rPr>
          <w:b/>
          <w:bCs/>
        </w:rPr>
      </w:pPr>
      <w:r w:rsidRPr="004603BC">
        <w:t xml:space="preserve">Riboti duomenys, paskelbti mokslinėje literatūroje, rodo, kad labai maži ustekinumabo kiekiai prasiskverbia į motinos pieną. Ar nuryto ustekinumabo absorbuojama į sisteminę kraujotaką, nežinoma. Ustekinumabas gali sukelti nepageidaujamų reakcijų žindančiam kūdikiui, dėl to, atsižvelgiant į žindymo naudą kūdikiui ir gydymo </w:t>
      </w:r>
      <w:r w:rsidR="00A955A8">
        <w:t>IMULDOSA</w:t>
      </w:r>
      <w:r w:rsidRPr="004603BC">
        <w:t xml:space="preserve"> naudą motinai, reikia nuspręsti, ar gydymo metu ir 15 savaičių po gydymo nežindyti kūdikio, ar nutraukti gydymą </w:t>
      </w:r>
      <w:r w:rsidR="00A955A8">
        <w:t>IMULDOSA</w:t>
      </w:r>
      <w:r w:rsidRPr="004603BC">
        <w:t>.</w:t>
      </w:r>
    </w:p>
    <w:p w14:paraId="28B380D7" w14:textId="77777777" w:rsidR="0013685F" w:rsidRPr="004603BC" w:rsidRDefault="0013685F">
      <w:pPr>
        <w:tabs>
          <w:tab w:val="clear" w:pos="567"/>
        </w:tabs>
        <w:rPr>
          <w:szCs w:val="22"/>
        </w:rPr>
      </w:pPr>
    </w:p>
    <w:p w14:paraId="0962728E" w14:textId="77777777" w:rsidR="0013685F" w:rsidRPr="004603BC" w:rsidRDefault="00F344F9">
      <w:pPr>
        <w:keepNext/>
        <w:rPr>
          <w:u w:val="single"/>
        </w:rPr>
      </w:pPr>
      <w:r w:rsidRPr="004603BC">
        <w:rPr>
          <w:u w:val="single"/>
        </w:rPr>
        <w:t>Vaisingumas</w:t>
      </w:r>
    </w:p>
    <w:p w14:paraId="20D158C7" w14:textId="77777777" w:rsidR="0013685F" w:rsidRPr="004603BC" w:rsidRDefault="00F344F9">
      <w:r w:rsidRPr="004603BC">
        <w:t>Ustekinumabo poveikis žmogaus vaisingumui nebuvo nustatytas (žr. 5.3 skyrių).</w:t>
      </w:r>
    </w:p>
    <w:p w14:paraId="1A477DB2" w14:textId="77777777" w:rsidR="0013685F" w:rsidRPr="004603BC" w:rsidRDefault="0013685F">
      <w:pPr>
        <w:tabs>
          <w:tab w:val="clear" w:pos="567"/>
        </w:tabs>
        <w:rPr>
          <w:szCs w:val="22"/>
        </w:rPr>
      </w:pPr>
    </w:p>
    <w:p w14:paraId="43ADE05E" w14:textId="77777777" w:rsidR="0013685F" w:rsidRPr="004603BC" w:rsidRDefault="00F344F9" w:rsidP="002A13BB">
      <w:pPr>
        <w:keepNext/>
        <w:ind w:left="567" w:hanging="567"/>
        <w:outlineLvl w:val="2"/>
        <w:rPr>
          <w:b/>
          <w:bCs/>
          <w:szCs w:val="22"/>
        </w:rPr>
      </w:pPr>
      <w:r w:rsidRPr="004603BC">
        <w:rPr>
          <w:b/>
          <w:bCs/>
          <w:szCs w:val="22"/>
        </w:rPr>
        <w:t>4.7</w:t>
      </w:r>
      <w:r w:rsidRPr="004603BC">
        <w:rPr>
          <w:b/>
          <w:bCs/>
          <w:szCs w:val="22"/>
        </w:rPr>
        <w:tab/>
        <w:t>Poveikis gebėjimui vairuoti ir valdyti mechanizmus</w:t>
      </w:r>
    </w:p>
    <w:p w14:paraId="008553AA" w14:textId="77777777" w:rsidR="0013685F" w:rsidRPr="004603BC" w:rsidRDefault="0013685F">
      <w:pPr>
        <w:keepNext/>
        <w:tabs>
          <w:tab w:val="clear" w:pos="567"/>
        </w:tabs>
        <w:rPr>
          <w:szCs w:val="22"/>
        </w:rPr>
      </w:pPr>
    </w:p>
    <w:p w14:paraId="15E7483F" w14:textId="46DFE2C5" w:rsidR="0013685F" w:rsidRPr="004603BC" w:rsidRDefault="00A955A8">
      <w:r>
        <w:t>IMULDOSA</w:t>
      </w:r>
      <w:r w:rsidR="00F344F9" w:rsidRPr="004603BC">
        <w:rPr>
          <w:szCs w:val="24"/>
        </w:rPr>
        <w:t xml:space="preserve"> gebėjimo vairuoti ir valdyti mechanizmus neveikia arba veikia nereikšmingai.</w:t>
      </w:r>
    </w:p>
    <w:p w14:paraId="64CB6829" w14:textId="77777777" w:rsidR="0013685F" w:rsidRPr="004603BC" w:rsidRDefault="0013685F">
      <w:pPr>
        <w:tabs>
          <w:tab w:val="clear" w:pos="567"/>
        </w:tabs>
        <w:rPr>
          <w:szCs w:val="22"/>
        </w:rPr>
      </w:pPr>
    </w:p>
    <w:p w14:paraId="6A67D8FA" w14:textId="77777777" w:rsidR="0013685F" w:rsidRPr="004603BC" w:rsidRDefault="00F344F9" w:rsidP="002A13BB">
      <w:pPr>
        <w:keepNext/>
        <w:ind w:left="567" w:hanging="567"/>
        <w:outlineLvl w:val="2"/>
        <w:rPr>
          <w:b/>
          <w:bCs/>
        </w:rPr>
      </w:pPr>
      <w:r w:rsidRPr="004603BC">
        <w:rPr>
          <w:b/>
          <w:bCs/>
        </w:rPr>
        <w:t>4.8</w:t>
      </w:r>
      <w:r w:rsidRPr="004603BC">
        <w:rPr>
          <w:b/>
          <w:bCs/>
        </w:rPr>
        <w:tab/>
        <w:t>Nepageidaujamas poveikis</w:t>
      </w:r>
    </w:p>
    <w:p w14:paraId="2CFBDC84" w14:textId="77777777" w:rsidR="0013685F" w:rsidRPr="004603BC" w:rsidRDefault="0013685F">
      <w:pPr>
        <w:keepNext/>
      </w:pPr>
    </w:p>
    <w:p w14:paraId="55478ACB" w14:textId="77777777" w:rsidR="0013685F" w:rsidRPr="004603BC" w:rsidRDefault="00F344F9">
      <w:pPr>
        <w:keepNext/>
        <w:tabs>
          <w:tab w:val="clear" w:pos="567"/>
        </w:tabs>
        <w:rPr>
          <w:bCs/>
          <w:u w:val="single"/>
        </w:rPr>
      </w:pPr>
      <w:r w:rsidRPr="004603BC">
        <w:rPr>
          <w:iCs/>
          <w:szCs w:val="22"/>
          <w:u w:val="single"/>
          <w:lang w:eastAsia="lt-LT"/>
        </w:rPr>
        <w:t>Saugumo duomenų santrauka</w:t>
      </w:r>
    </w:p>
    <w:p w14:paraId="34A47B98" w14:textId="201FEFA2" w:rsidR="0013685F" w:rsidRPr="004603BC" w:rsidRDefault="00F344F9">
      <w:pPr>
        <w:tabs>
          <w:tab w:val="clear" w:pos="567"/>
        </w:tabs>
        <w:rPr>
          <w:szCs w:val="22"/>
        </w:rPr>
      </w:pPr>
      <w:r w:rsidRPr="004603BC">
        <w:rPr>
          <w:bCs/>
        </w:rPr>
        <w:t xml:space="preserve">Suaugusiųjų žvynelinės, psoriazinio artrito, Krono ligos klinikinių tyrimų kontroliuojamosios fazės metu vartojant ustekinumabą, dažniausiai pasireiškusios nepageidaujamos reakcijos (&gt; 5 %) buvo nazofaringitas ir galvos skausmas. Sutrikimai dažniausiai buvo laikomi nesunkiais ir dėl jų pasireiškimo tiriamojo vaistinio preparato vartojimo nutraukti neprireikė. Sunkiausia nepageidaujama reakcija, apie kurią buvo pranešta vartojant </w:t>
      </w:r>
      <w:r w:rsidR="009B650C">
        <w:rPr>
          <w:bCs/>
        </w:rPr>
        <w:t>u</w:t>
      </w:r>
      <w:r w:rsidR="009B650C" w:rsidRPr="00AD67C4">
        <w:rPr>
          <w:bCs/>
        </w:rPr>
        <w:t>stekinumab</w:t>
      </w:r>
      <w:r w:rsidR="009B650C">
        <w:rPr>
          <w:bCs/>
        </w:rPr>
        <w:t>ą</w:t>
      </w:r>
      <w:r w:rsidRPr="004603BC">
        <w:rPr>
          <w:bCs/>
        </w:rPr>
        <w:t xml:space="preserve">, yra sunkios padidėjusio jautrumo reakcijos, įskaitant anafilaksiją </w:t>
      </w:r>
      <w:r w:rsidRPr="004603BC">
        <w:rPr>
          <w:szCs w:val="22"/>
        </w:rPr>
        <w:t xml:space="preserve">(žr. 4.4 skyrių). </w:t>
      </w:r>
      <w:r w:rsidRPr="004603BC">
        <w:t>Bendras saugumo profilis buvo panašus pacientams, sergantiems žvyneline, psoriaziniu artritu, Krono liga.</w:t>
      </w:r>
    </w:p>
    <w:p w14:paraId="252634A3" w14:textId="77777777" w:rsidR="0013685F" w:rsidRPr="004603BC" w:rsidRDefault="0013685F"/>
    <w:p w14:paraId="45BE1074" w14:textId="77777777" w:rsidR="0013685F" w:rsidRPr="004603BC" w:rsidRDefault="00F344F9">
      <w:pPr>
        <w:keepNext/>
        <w:widowControl w:val="0"/>
        <w:rPr>
          <w:szCs w:val="22"/>
          <w:u w:val="single"/>
        </w:rPr>
      </w:pPr>
      <w:r w:rsidRPr="004603BC">
        <w:rPr>
          <w:iCs/>
          <w:szCs w:val="22"/>
          <w:u w:val="single"/>
          <w:lang w:eastAsia="lt-LT"/>
        </w:rPr>
        <w:t>Nepageidaujamų reakcijų santrauka lentelėje</w:t>
      </w:r>
    </w:p>
    <w:p w14:paraId="278A17AC" w14:textId="0D846149" w:rsidR="0013685F" w:rsidRPr="004603BC" w:rsidRDefault="00F344F9">
      <w:pPr>
        <w:tabs>
          <w:tab w:val="clear" w:pos="567"/>
        </w:tabs>
        <w:rPr>
          <w:bCs/>
        </w:rPr>
      </w:pPr>
      <w:r w:rsidRPr="004603BC">
        <w:rPr>
          <w:bCs/>
        </w:rPr>
        <w:t>Toliau pateikti saugumo duomenys, susiję su ustekinumabo ekspozicija suaugusiesiems 14-os 2 ir 3 fazės tyrimų metu, kuriuose dalyvavo 6 709 pacientai (4 135, sergantys žvyneline ir (arba) psoriaziniu artritu</w:t>
      </w:r>
      <w:r w:rsidR="001750CE">
        <w:rPr>
          <w:bCs/>
        </w:rPr>
        <w:t xml:space="preserve"> ir</w:t>
      </w:r>
      <w:r w:rsidRPr="004603BC">
        <w:rPr>
          <w:bCs/>
        </w:rPr>
        <w:t xml:space="preserve"> 1 749, sergantys Krono liga). Jie apima ne trumpesnę kaip 6 mėnesių ar 1 metų </w:t>
      </w:r>
      <w:r w:rsidR="009B650C">
        <w:rPr>
          <w:bCs/>
        </w:rPr>
        <w:t>u</w:t>
      </w:r>
      <w:r w:rsidR="009B650C" w:rsidRPr="00AD67C4">
        <w:rPr>
          <w:bCs/>
        </w:rPr>
        <w:t>stekinumab</w:t>
      </w:r>
      <w:r w:rsidR="009B650C">
        <w:rPr>
          <w:bCs/>
        </w:rPr>
        <w:t xml:space="preserve">o </w:t>
      </w:r>
      <w:r w:rsidRPr="004603BC">
        <w:rPr>
          <w:bCs/>
        </w:rPr>
        <w:t>ekspoziciją kontroliuojamuoju ir nekontroliuojamuoju klinikinių tyrimų laikotarpiu (atitinkamai 4 577 ir 3 253</w:t>
      </w:r>
      <w:r w:rsidRPr="004603BC">
        <w:rPr>
          <w:szCs w:val="22"/>
        </w:rPr>
        <w:t> </w:t>
      </w:r>
      <w:r w:rsidRPr="004603BC">
        <w:rPr>
          <w:bCs/>
        </w:rPr>
        <w:t>pacientai, sergantys žvyneline, psoriaziniu artritu</w:t>
      </w:r>
      <w:r w:rsidR="003111D3">
        <w:rPr>
          <w:bCs/>
        </w:rPr>
        <w:t xml:space="preserve"> ar</w:t>
      </w:r>
      <w:r w:rsidRPr="004603BC">
        <w:rPr>
          <w:bCs/>
        </w:rPr>
        <w:t xml:space="preserve"> Krono liga) ar ne trumpesnę kaip 4 arba 5 metų ekspoziciją (atitinkamai 1 482 ir 838</w:t>
      </w:r>
      <w:r w:rsidRPr="004603BC">
        <w:rPr>
          <w:szCs w:val="22"/>
        </w:rPr>
        <w:t> </w:t>
      </w:r>
      <w:r w:rsidRPr="004603BC">
        <w:rPr>
          <w:bCs/>
        </w:rPr>
        <w:t>pacientai, sergantys žvyneline).</w:t>
      </w:r>
    </w:p>
    <w:p w14:paraId="77BAD9AD" w14:textId="77777777" w:rsidR="0013685F" w:rsidRPr="004603BC" w:rsidRDefault="0013685F">
      <w:pPr>
        <w:tabs>
          <w:tab w:val="clear" w:pos="567"/>
        </w:tabs>
        <w:rPr>
          <w:bCs/>
        </w:rPr>
      </w:pPr>
    </w:p>
    <w:p w14:paraId="563DCAE4" w14:textId="0C60B4A6" w:rsidR="0013685F" w:rsidRPr="004603BC" w:rsidRDefault="00F344F9">
      <w:pPr>
        <w:tabs>
          <w:tab w:val="clear" w:pos="567"/>
        </w:tabs>
        <w:rPr>
          <w:szCs w:val="22"/>
        </w:rPr>
      </w:pPr>
      <w:r w:rsidRPr="004603BC">
        <w:rPr>
          <w:bCs/>
        </w:rPr>
        <w:t>2</w:t>
      </w:r>
      <w:r w:rsidR="001F79A2">
        <w:rPr>
          <w:bCs/>
        </w:rPr>
        <w:t> </w:t>
      </w:r>
      <w:r w:rsidRPr="004603BC">
        <w:rPr>
          <w:bCs/>
        </w:rPr>
        <w:t>lentelėje pateiktas suaugusiųjų žvynelinės, psoriazinio artrito</w:t>
      </w:r>
      <w:r w:rsidR="00C1222F">
        <w:rPr>
          <w:bCs/>
        </w:rPr>
        <w:t xml:space="preserve"> ir</w:t>
      </w:r>
      <w:r w:rsidRPr="004603BC">
        <w:rPr>
          <w:bCs/>
        </w:rPr>
        <w:t xml:space="preserve"> Krono ligos klinikinių tyrimų metu pasireiškusių nepageidaujamų reakcijų, </w:t>
      </w:r>
      <w:r w:rsidRPr="004603BC">
        <w:rPr>
          <w:szCs w:val="22"/>
        </w:rPr>
        <w:t xml:space="preserve">o taip pat </w:t>
      </w:r>
      <w:r w:rsidRPr="004603BC">
        <w:rPr>
          <w:bCs/>
        </w:rPr>
        <w:t xml:space="preserve">nepageidaujamų reakcijų, apie kurias buvo pranešta po vaistinio preparato patekimo į rinką, sąrašas. </w:t>
      </w:r>
      <w:r w:rsidR="00CF4BEE" w:rsidRPr="004603BC">
        <w:rPr>
          <w:bCs/>
        </w:rPr>
        <w:t>Nepageidaujamo poveikio dažnis apibūdinamas taip</w:t>
      </w:r>
      <w:r w:rsidRPr="004603BC">
        <w:rPr>
          <w:bCs/>
        </w:rPr>
        <w:t>: labai dažn</w:t>
      </w:r>
      <w:r w:rsidR="00A84FAF" w:rsidRPr="004603BC">
        <w:rPr>
          <w:bCs/>
        </w:rPr>
        <w:t>as</w:t>
      </w:r>
      <w:r w:rsidRPr="004603BC">
        <w:rPr>
          <w:bCs/>
        </w:rPr>
        <w:t xml:space="preserve"> (≥ 1/10), dažn</w:t>
      </w:r>
      <w:r w:rsidR="00A84FAF" w:rsidRPr="004603BC">
        <w:rPr>
          <w:bCs/>
        </w:rPr>
        <w:t>as</w:t>
      </w:r>
      <w:r w:rsidRPr="004603BC">
        <w:rPr>
          <w:bCs/>
        </w:rPr>
        <w:t xml:space="preserve"> (nuo ≥ 1/100 iki &lt; 1/10), nedažn</w:t>
      </w:r>
      <w:r w:rsidR="00A84FAF" w:rsidRPr="004603BC">
        <w:rPr>
          <w:bCs/>
        </w:rPr>
        <w:t>as</w:t>
      </w:r>
      <w:r w:rsidRPr="004603BC">
        <w:rPr>
          <w:bCs/>
        </w:rPr>
        <w:t xml:space="preserve"> (nuo ≥</w:t>
      </w:r>
      <w:r w:rsidRPr="004603BC">
        <w:rPr>
          <w:szCs w:val="22"/>
        </w:rPr>
        <w:t> </w:t>
      </w:r>
      <w:r w:rsidRPr="004603BC">
        <w:rPr>
          <w:bCs/>
        </w:rPr>
        <w:t>1/1000 iki &lt; 1/100), ret</w:t>
      </w:r>
      <w:r w:rsidR="00A84FAF" w:rsidRPr="004603BC">
        <w:rPr>
          <w:bCs/>
        </w:rPr>
        <w:t>as</w:t>
      </w:r>
      <w:r w:rsidRPr="004603BC">
        <w:rPr>
          <w:bCs/>
        </w:rPr>
        <w:t xml:space="preserve"> (nuo ≥ 1/10000 iki &lt; 1/1000), </w:t>
      </w:r>
      <w:r w:rsidRPr="004603BC">
        <w:rPr>
          <w:szCs w:val="22"/>
        </w:rPr>
        <w:t>labai ret</w:t>
      </w:r>
      <w:r w:rsidR="00A84FAF" w:rsidRPr="004603BC">
        <w:rPr>
          <w:szCs w:val="22"/>
        </w:rPr>
        <w:t>as</w:t>
      </w:r>
      <w:r w:rsidRPr="004603BC">
        <w:rPr>
          <w:szCs w:val="22"/>
        </w:rPr>
        <w:t xml:space="preserve"> (</w:t>
      </w:r>
      <w:r w:rsidRPr="004603BC">
        <w:t>&lt; </w:t>
      </w:r>
      <w:r w:rsidRPr="004603BC">
        <w:rPr>
          <w:szCs w:val="22"/>
        </w:rPr>
        <w:t>1/10000</w:t>
      </w:r>
      <w:r w:rsidRPr="004603BC">
        <w:rPr>
          <w:bCs/>
        </w:rPr>
        <w:t xml:space="preserve">), dažnis nežinomas (negali būti apskaičiuotas pagal turimus duomenis). </w:t>
      </w:r>
      <w:r w:rsidRPr="004603BC">
        <w:rPr>
          <w:szCs w:val="22"/>
        </w:rPr>
        <w:t>Kiekvienoje dažnio grupėje nepageidaujamas poveikis pateikiamas mažėjančio sunkumo tvarka.</w:t>
      </w:r>
    </w:p>
    <w:p w14:paraId="1B9D6F36" w14:textId="77777777" w:rsidR="0013685F" w:rsidRPr="004603BC" w:rsidRDefault="0013685F">
      <w:pPr>
        <w:tabs>
          <w:tab w:val="clear" w:pos="567"/>
        </w:tabs>
      </w:pPr>
    </w:p>
    <w:p w14:paraId="01C0310E" w14:textId="77777777" w:rsidR="0013685F" w:rsidRPr="004603BC" w:rsidRDefault="00F344F9">
      <w:pPr>
        <w:keepNext/>
        <w:tabs>
          <w:tab w:val="clear" w:pos="567"/>
        </w:tabs>
        <w:rPr>
          <w:i/>
          <w:iCs/>
        </w:rPr>
      </w:pPr>
      <w:r w:rsidRPr="004603BC">
        <w:rPr>
          <w:i/>
          <w:iCs/>
        </w:rPr>
        <w:t>2 lentelė.</w:t>
      </w:r>
      <w:r w:rsidRPr="004603BC">
        <w:rPr>
          <w:i/>
          <w:iCs/>
        </w:rPr>
        <w:tab/>
        <w:t>Nepageidaujamų reakcijų sąrašas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13685F" w:rsidRPr="004603BC" w14:paraId="79AFD8F1" w14:textId="77777777">
        <w:trPr>
          <w:cantSplit/>
          <w:jc w:val="center"/>
        </w:trPr>
        <w:tc>
          <w:tcPr>
            <w:tcW w:w="2699" w:type="dxa"/>
          </w:tcPr>
          <w:p w14:paraId="45268FAC" w14:textId="77777777" w:rsidR="0013685F" w:rsidRPr="004603BC" w:rsidRDefault="00F344F9">
            <w:pPr>
              <w:keepNext/>
              <w:rPr>
                <w:b/>
              </w:rPr>
            </w:pPr>
            <w:r w:rsidRPr="004603BC">
              <w:rPr>
                <w:b/>
              </w:rPr>
              <w:t>Organų sistemų klasės</w:t>
            </w:r>
          </w:p>
        </w:tc>
        <w:tc>
          <w:tcPr>
            <w:tcW w:w="6373" w:type="dxa"/>
          </w:tcPr>
          <w:p w14:paraId="73628C0E" w14:textId="77777777" w:rsidR="0013685F" w:rsidRPr="004603BC" w:rsidRDefault="00F344F9">
            <w:pPr>
              <w:keepNext/>
              <w:rPr>
                <w:b/>
              </w:rPr>
            </w:pPr>
            <w:r w:rsidRPr="004603BC">
              <w:rPr>
                <w:b/>
              </w:rPr>
              <w:t>Dažnis. Nepageidaujama reakcija</w:t>
            </w:r>
          </w:p>
          <w:p w14:paraId="26A3EC60" w14:textId="77777777" w:rsidR="0013685F" w:rsidRPr="004603BC" w:rsidRDefault="0013685F">
            <w:pPr>
              <w:keepNext/>
              <w:rPr>
                <w:b/>
                <w:color w:val="000000"/>
              </w:rPr>
            </w:pPr>
          </w:p>
        </w:tc>
      </w:tr>
      <w:tr w:rsidR="0013685F" w:rsidRPr="004603BC" w14:paraId="60876A7F" w14:textId="77777777">
        <w:trPr>
          <w:cantSplit/>
          <w:jc w:val="center"/>
        </w:trPr>
        <w:tc>
          <w:tcPr>
            <w:tcW w:w="2699" w:type="dxa"/>
          </w:tcPr>
          <w:p w14:paraId="6A228CFC" w14:textId="77777777" w:rsidR="0013685F" w:rsidRPr="004603BC" w:rsidRDefault="00F344F9">
            <w:r w:rsidRPr="004603BC">
              <w:t>Infekcijos ir infestacijos</w:t>
            </w:r>
          </w:p>
        </w:tc>
        <w:tc>
          <w:tcPr>
            <w:tcW w:w="6373" w:type="dxa"/>
          </w:tcPr>
          <w:p w14:paraId="4A878E11" w14:textId="77777777" w:rsidR="0013685F" w:rsidRPr="004603BC" w:rsidRDefault="00F344F9">
            <w:r w:rsidRPr="004603BC">
              <w:t>Dažn</w:t>
            </w:r>
            <w:r w:rsidR="00A84FAF" w:rsidRPr="004603BC">
              <w:t>as</w:t>
            </w:r>
            <w:r w:rsidRPr="004603BC">
              <w:t>. Viršutinių kvėpavimo takų infekcija, nazofaringitas, sinusitas.</w:t>
            </w:r>
          </w:p>
          <w:p w14:paraId="4D61F8F1" w14:textId="77777777" w:rsidR="0013685F" w:rsidRPr="004603BC" w:rsidRDefault="00F344F9">
            <w:r w:rsidRPr="004603BC">
              <w:t>Nedažn</w:t>
            </w:r>
            <w:r w:rsidR="000B7D6C" w:rsidRPr="004603BC">
              <w:t>as</w:t>
            </w:r>
            <w:r w:rsidRPr="004603BC">
              <w:t>. Celiulitas, dantų infekcijos, juostinė pūslelinė, apatinių kvėpavimo takų infekcija, virusų sukelta viršutinių kvėpavimo takų infekcija, vulvovaginalinė grybelinė infekcija.</w:t>
            </w:r>
          </w:p>
          <w:p w14:paraId="42981C6D" w14:textId="77777777" w:rsidR="0013685F" w:rsidRPr="004603BC" w:rsidRDefault="0013685F"/>
        </w:tc>
      </w:tr>
      <w:tr w:rsidR="0013685F" w:rsidRPr="004603BC" w14:paraId="103C63E4" w14:textId="77777777">
        <w:trPr>
          <w:cantSplit/>
          <w:jc w:val="center"/>
        </w:trPr>
        <w:tc>
          <w:tcPr>
            <w:tcW w:w="2699" w:type="dxa"/>
          </w:tcPr>
          <w:p w14:paraId="460D6F5D" w14:textId="77777777" w:rsidR="0013685F" w:rsidRPr="004603BC" w:rsidRDefault="00F344F9">
            <w:r w:rsidRPr="004603BC">
              <w:t>Imuninės sistemos sutrikimai</w:t>
            </w:r>
          </w:p>
        </w:tc>
        <w:tc>
          <w:tcPr>
            <w:tcW w:w="6373" w:type="dxa"/>
          </w:tcPr>
          <w:p w14:paraId="0C762BD7" w14:textId="77777777" w:rsidR="0013685F" w:rsidRPr="004603BC" w:rsidRDefault="00F344F9">
            <w:r w:rsidRPr="004603BC">
              <w:t>Nedažn</w:t>
            </w:r>
            <w:r w:rsidR="000B7D6C" w:rsidRPr="004603BC">
              <w:t>as</w:t>
            </w:r>
            <w:r w:rsidRPr="004603BC">
              <w:t>. Padidėjusio jautrumo reakcijos (įskaitant išbėrimą, dilgėlinę).</w:t>
            </w:r>
          </w:p>
          <w:p w14:paraId="2C7C7D8C" w14:textId="74FEF275" w:rsidR="0013685F" w:rsidRPr="004603BC" w:rsidRDefault="00F344F9">
            <w:r w:rsidRPr="004603BC">
              <w:t>Ret</w:t>
            </w:r>
            <w:r w:rsidR="00D84239">
              <w:t>a</w:t>
            </w:r>
            <w:r w:rsidRPr="004603BC">
              <w:t>s. Sunkios padidėjusio jautrumo reakcijos (įskaitant anafilaksiją, angioneurozinę edemą).</w:t>
            </w:r>
          </w:p>
          <w:p w14:paraId="3EE91E4E" w14:textId="77777777" w:rsidR="0013685F" w:rsidRPr="004603BC" w:rsidRDefault="0013685F">
            <w:pPr>
              <w:rPr>
                <w:color w:val="000000"/>
              </w:rPr>
            </w:pPr>
          </w:p>
        </w:tc>
      </w:tr>
      <w:tr w:rsidR="0013685F" w:rsidRPr="004603BC" w14:paraId="47E6E5CB" w14:textId="77777777">
        <w:trPr>
          <w:cantSplit/>
          <w:jc w:val="center"/>
        </w:trPr>
        <w:tc>
          <w:tcPr>
            <w:tcW w:w="2699" w:type="dxa"/>
          </w:tcPr>
          <w:p w14:paraId="77D0D53A" w14:textId="77777777" w:rsidR="0013685F" w:rsidRPr="004603BC" w:rsidRDefault="00F344F9">
            <w:pPr>
              <w:rPr>
                <w:color w:val="000000"/>
                <w:sz w:val="20"/>
              </w:rPr>
            </w:pPr>
            <w:r w:rsidRPr="004603BC">
              <w:t>Psichikos sutrikimai</w:t>
            </w:r>
          </w:p>
        </w:tc>
        <w:tc>
          <w:tcPr>
            <w:tcW w:w="6373" w:type="dxa"/>
          </w:tcPr>
          <w:p w14:paraId="21910324" w14:textId="73A86E82" w:rsidR="0013685F" w:rsidRPr="004603BC" w:rsidRDefault="00F344F9">
            <w:r w:rsidRPr="004603BC">
              <w:t>Nedažn</w:t>
            </w:r>
            <w:r w:rsidR="00D84239">
              <w:t>a</w:t>
            </w:r>
            <w:r w:rsidRPr="004603BC">
              <w:t>s. Depresija.</w:t>
            </w:r>
          </w:p>
          <w:p w14:paraId="5332334D" w14:textId="77777777" w:rsidR="0013685F" w:rsidRPr="004603BC" w:rsidRDefault="0013685F">
            <w:pPr>
              <w:rPr>
                <w:color w:val="000000"/>
              </w:rPr>
            </w:pPr>
          </w:p>
        </w:tc>
      </w:tr>
      <w:tr w:rsidR="0013685F" w:rsidRPr="004603BC" w14:paraId="7B3BBD4C" w14:textId="77777777">
        <w:trPr>
          <w:cantSplit/>
          <w:jc w:val="center"/>
        </w:trPr>
        <w:tc>
          <w:tcPr>
            <w:tcW w:w="2699" w:type="dxa"/>
          </w:tcPr>
          <w:p w14:paraId="000A67E7" w14:textId="77777777" w:rsidR="0013685F" w:rsidRPr="004603BC" w:rsidRDefault="00F344F9">
            <w:pPr>
              <w:rPr>
                <w:color w:val="000000"/>
                <w:sz w:val="20"/>
              </w:rPr>
            </w:pPr>
            <w:r w:rsidRPr="004603BC">
              <w:rPr>
                <w:bCs/>
              </w:rPr>
              <w:t>Nervų sistemos sutrikimai</w:t>
            </w:r>
          </w:p>
        </w:tc>
        <w:tc>
          <w:tcPr>
            <w:tcW w:w="6373" w:type="dxa"/>
          </w:tcPr>
          <w:p w14:paraId="2A40C383" w14:textId="77777777" w:rsidR="0013685F" w:rsidRPr="004603BC" w:rsidRDefault="00F344F9">
            <w:r w:rsidRPr="004603BC">
              <w:t>Dažn</w:t>
            </w:r>
            <w:r w:rsidR="000B7D6C" w:rsidRPr="004603BC">
              <w:t>as</w:t>
            </w:r>
            <w:r w:rsidRPr="004603BC">
              <w:t>. Galvos svaigimas, galvos skausmas.</w:t>
            </w:r>
          </w:p>
          <w:p w14:paraId="11995415" w14:textId="77777777" w:rsidR="0013685F" w:rsidRPr="004603BC" w:rsidRDefault="00F344F9">
            <w:r w:rsidRPr="004603BC">
              <w:t>Nedažn</w:t>
            </w:r>
            <w:r w:rsidR="000B7D6C" w:rsidRPr="004603BC">
              <w:t>as</w:t>
            </w:r>
            <w:r w:rsidRPr="004603BC">
              <w:t>. Veido paralyžius.</w:t>
            </w:r>
          </w:p>
          <w:p w14:paraId="423B626D" w14:textId="77777777" w:rsidR="0013685F" w:rsidRPr="004603BC" w:rsidRDefault="0013685F">
            <w:pPr>
              <w:rPr>
                <w:color w:val="000000"/>
              </w:rPr>
            </w:pPr>
          </w:p>
        </w:tc>
      </w:tr>
      <w:tr w:rsidR="0013685F" w:rsidRPr="004603BC" w14:paraId="17B43633" w14:textId="77777777">
        <w:trPr>
          <w:cantSplit/>
          <w:jc w:val="center"/>
        </w:trPr>
        <w:tc>
          <w:tcPr>
            <w:tcW w:w="2699" w:type="dxa"/>
          </w:tcPr>
          <w:p w14:paraId="3DD9F450" w14:textId="77777777" w:rsidR="0013685F" w:rsidRPr="004603BC" w:rsidRDefault="00F344F9">
            <w:pPr>
              <w:rPr>
                <w:color w:val="000000"/>
                <w:sz w:val="20"/>
              </w:rPr>
            </w:pPr>
            <w:r w:rsidRPr="004603BC">
              <w:rPr>
                <w:bCs/>
              </w:rPr>
              <w:t>Kvėpavimo sistemos, krūtinės ląstos ir tarpuplaučio sutrikimai</w:t>
            </w:r>
          </w:p>
        </w:tc>
        <w:tc>
          <w:tcPr>
            <w:tcW w:w="6373" w:type="dxa"/>
          </w:tcPr>
          <w:p w14:paraId="6D7E6385" w14:textId="77777777" w:rsidR="0013685F" w:rsidRPr="004603BC" w:rsidRDefault="00F344F9">
            <w:r w:rsidRPr="004603BC">
              <w:t>Dažn</w:t>
            </w:r>
            <w:r w:rsidR="000B7D6C" w:rsidRPr="004603BC">
              <w:t>as</w:t>
            </w:r>
            <w:r w:rsidRPr="004603BC">
              <w:t>. Burnos ir ryklės skausmas.</w:t>
            </w:r>
          </w:p>
          <w:p w14:paraId="24BCE9F1" w14:textId="77777777" w:rsidR="0013685F" w:rsidRPr="004603BC" w:rsidRDefault="00F344F9">
            <w:r w:rsidRPr="004603BC">
              <w:t>Nedažn</w:t>
            </w:r>
            <w:r w:rsidR="000B7D6C" w:rsidRPr="004603BC">
              <w:t>as</w:t>
            </w:r>
            <w:r w:rsidRPr="004603BC">
              <w:t>. Nosies užgulimas.</w:t>
            </w:r>
          </w:p>
          <w:p w14:paraId="7E678981" w14:textId="77777777" w:rsidR="0013685F" w:rsidRPr="004603BC" w:rsidRDefault="00F344F9">
            <w:r w:rsidRPr="004603BC">
              <w:t>Ret</w:t>
            </w:r>
            <w:r w:rsidR="000B7D6C" w:rsidRPr="004603BC">
              <w:t>as</w:t>
            </w:r>
            <w:r w:rsidRPr="004603BC">
              <w:t>. Alerginis alveolitas, eozinofilinis plaučių uždegimas.</w:t>
            </w:r>
          </w:p>
          <w:p w14:paraId="65131A97" w14:textId="77777777" w:rsidR="0013685F" w:rsidRPr="004603BC" w:rsidRDefault="00F344F9">
            <w:r w:rsidRPr="004603BC">
              <w:t>Labai ret</w:t>
            </w:r>
            <w:r w:rsidR="000B7D6C" w:rsidRPr="004603BC">
              <w:t>as</w:t>
            </w:r>
            <w:r w:rsidRPr="004603BC">
              <w:t>. Organizuojanti pneumonija.*</w:t>
            </w:r>
          </w:p>
          <w:p w14:paraId="28EFEF18" w14:textId="77777777" w:rsidR="0013685F" w:rsidRPr="004603BC" w:rsidRDefault="0013685F">
            <w:pPr>
              <w:rPr>
                <w:color w:val="000000"/>
              </w:rPr>
            </w:pPr>
          </w:p>
        </w:tc>
      </w:tr>
      <w:tr w:rsidR="0013685F" w:rsidRPr="004603BC" w14:paraId="15112AE1" w14:textId="77777777">
        <w:trPr>
          <w:cantSplit/>
          <w:jc w:val="center"/>
        </w:trPr>
        <w:tc>
          <w:tcPr>
            <w:tcW w:w="2699" w:type="dxa"/>
          </w:tcPr>
          <w:p w14:paraId="77900B21" w14:textId="77777777" w:rsidR="0013685F" w:rsidRPr="004603BC" w:rsidRDefault="00F344F9">
            <w:pPr>
              <w:rPr>
                <w:color w:val="000000"/>
                <w:sz w:val="20"/>
              </w:rPr>
            </w:pPr>
            <w:r w:rsidRPr="004603BC">
              <w:t>Virškinimo trakto sutrikimai</w:t>
            </w:r>
          </w:p>
        </w:tc>
        <w:tc>
          <w:tcPr>
            <w:tcW w:w="6373" w:type="dxa"/>
          </w:tcPr>
          <w:p w14:paraId="6C07F190" w14:textId="77777777" w:rsidR="0013685F" w:rsidRPr="004603BC" w:rsidRDefault="00F344F9">
            <w:r w:rsidRPr="004603BC">
              <w:t>Dažn</w:t>
            </w:r>
            <w:r w:rsidR="000B7D6C" w:rsidRPr="004603BC">
              <w:t>as</w:t>
            </w:r>
            <w:r w:rsidRPr="004603BC">
              <w:t>. Viduriavimas, pykinimas, vėmimas.</w:t>
            </w:r>
          </w:p>
          <w:p w14:paraId="07CB15D4" w14:textId="77777777" w:rsidR="0013685F" w:rsidRPr="004603BC" w:rsidRDefault="0013685F">
            <w:pPr>
              <w:rPr>
                <w:color w:val="000000"/>
              </w:rPr>
            </w:pPr>
          </w:p>
        </w:tc>
      </w:tr>
      <w:tr w:rsidR="0013685F" w:rsidRPr="004603BC" w14:paraId="4E6F9CA4" w14:textId="77777777">
        <w:trPr>
          <w:cantSplit/>
          <w:jc w:val="center"/>
        </w:trPr>
        <w:tc>
          <w:tcPr>
            <w:tcW w:w="2699" w:type="dxa"/>
          </w:tcPr>
          <w:p w14:paraId="4EA6AA71" w14:textId="77777777" w:rsidR="0013685F" w:rsidRPr="004603BC" w:rsidRDefault="00F344F9">
            <w:pPr>
              <w:rPr>
                <w:color w:val="000000"/>
                <w:sz w:val="20"/>
              </w:rPr>
            </w:pPr>
            <w:r w:rsidRPr="004603BC">
              <w:t>Odos ir poodinio audinio sutrikimai</w:t>
            </w:r>
          </w:p>
        </w:tc>
        <w:tc>
          <w:tcPr>
            <w:tcW w:w="6373" w:type="dxa"/>
          </w:tcPr>
          <w:p w14:paraId="6AE58D6F" w14:textId="77777777" w:rsidR="0013685F" w:rsidRPr="004603BC" w:rsidRDefault="00F344F9">
            <w:r w:rsidRPr="004603BC">
              <w:t>Dažn</w:t>
            </w:r>
            <w:r w:rsidR="000B7D6C" w:rsidRPr="004603BC">
              <w:t>as</w:t>
            </w:r>
            <w:r w:rsidRPr="004603BC">
              <w:t>. Niežulys.</w:t>
            </w:r>
          </w:p>
          <w:p w14:paraId="036FDA1B" w14:textId="77777777" w:rsidR="0013685F" w:rsidRPr="004603BC" w:rsidRDefault="00F344F9">
            <w:r w:rsidRPr="004603BC">
              <w:t>Nedažn</w:t>
            </w:r>
            <w:r w:rsidR="000B7D6C" w:rsidRPr="004603BC">
              <w:t>as</w:t>
            </w:r>
            <w:r w:rsidRPr="004603BC">
              <w:t>. Pustulinė žvynelinė, odos eksfoliacija, aknė.</w:t>
            </w:r>
          </w:p>
          <w:p w14:paraId="750EFE2B" w14:textId="77777777" w:rsidR="0013685F" w:rsidRPr="004603BC" w:rsidRDefault="00F344F9">
            <w:r w:rsidRPr="004603BC">
              <w:t>Ret</w:t>
            </w:r>
            <w:r w:rsidR="000B7D6C" w:rsidRPr="004603BC">
              <w:t>as</w:t>
            </w:r>
            <w:r w:rsidRPr="004603BC">
              <w:t>. Eksfoliacinis dermatitas, alerginis vaskulitas.</w:t>
            </w:r>
          </w:p>
          <w:p w14:paraId="5B39B8F2" w14:textId="77777777" w:rsidR="0013685F" w:rsidRPr="004603BC" w:rsidRDefault="00F344F9">
            <w:r w:rsidRPr="004603BC">
              <w:t>Labai ret</w:t>
            </w:r>
            <w:r w:rsidR="000B7D6C" w:rsidRPr="004603BC">
              <w:t>as</w:t>
            </w:r>
            <w:r w:rsidRPr="004603BC">
              <w:t>. Pūslinis pemfigoidas</w:t>
            </w:r>
            <w:r w:rsidR="00BB1C9C" w:rsidRPr="004603BC">
              <w:t>, odos raudonoji vilkligė</w:t>
            </w:r>
            <w:r w:rsidRPr="004603BC">
              <w:t>.</w:t>
            </w:r>
          </w:p>
          <w:p w14:paraId="50790989" w14:textId="77777777" w:rsidR="0013685F" w:rsidRPr="004603BC" w:rsidRDefault="0013685F"/>
        </w:tc>
      </w:tr>
      <w:tr w:rsidR="0013685F" w:rsidRPr="004603BC" w14:paraId="657433FB" w14:textId="77777777">
        <w:trPr>
          <w:cantSplit/>
          <w:jc w:val="center"/>
        </w:trPr>
        <w:tc>
          <w:tcPr>
            <w:tcW w:w="2699" w:type="dxa"/>
          </w:tcPr>
          <w:p w14:paraId="2AD9318C" w14:textId="77777777" w:rsidR="0013685F" w:rsidRPr="004603BC" w:rsidRDefault="00F344F9">
            <w:pPr>
              <w:rPr>
                <w:color w:val="000000"/>
                <w:sz w:val="20"/>
              </w:rPr>
            </w:pPr>
            <w:r w:rsidRPr="004603BC">
              <w:t>Skeleto, raumenų ir jungiamojo audinio sutrikimai</w:t>
            </w:r>
          </w:p>
        </w:tc>
        <w:tc>
          <w:tcPr>
            <w:tcW w:w="6373" w:type="dxa"/>
          </w:tcPr>
          <w:p w14:paraId="694E85E6" w14:textId="77777777" w:rsidR="0013685F" w:rsidRPr="004603BC" w:rsidRDefault="00F344F9">
            <w:r w:rsidRPr="004603BC">
              <w:t>Dažn</w:t>
            </w:r>
            <w:r w:rsidR="000B7D6C" w:rsidRPr="004603BC">
              <w:t>as</w:t>
            </w:r>
            <w:r w:rsidRPr="004603BC">
              <w:t>. Nugaros skausmas, raumenų skausmas, artralgija.</w:t>
            </w:r>
          </w:p>
          <w:p w14:paraId="0473B1AF" w14:textId="1FA462BF" w:rsidR="00BB1C9C" w:rsidRPr="004603BC" w:rsidRDefault="00BB1C9C">
            <w:r w:rsidRPr="004603BC">
              <w:t>Labai ret</w:t>
            </w:r>
            <w:r w:rsidR="00CF67E1">
              <w:t>a</w:t>
            </w:r>
            <w:r w:rsidRPr="004603BC">
              <w:t>s. Į vilkligę panašus sindromas.</w:t>
            </w:r>
          </w:p>
        </w:tc>
      </w:tr>
      <w:tr w:rsidR="0013685F" w:rsidRPr="004603BC" w14:paraId="7E14F37C" w14:textId="77777777">
        <w:trPr>
          <w:cantSplit/>
          <w:jc w:val="center"/>
        </w:trPr>
        <w:tc>
          <w:tcPr>
            <w:tcW w:w="2699" w:type="dxa"/>
            <w:tcBorders>
              <w:bottom w:val="single" w:sz="4" w:space="0" w:color="auto"/>
            </w:tcBorders>
          </w:tcPr>
          <w:p w14:paraId="35FB00DF" w14:textId="77777777" w:rsidR="0013685F" w:rsidRPr="004603BC" w:rsidRDefault="00F344F9">
            <w:r w:rsidRPr="004603BC">
              <w:t>Bendrieji sutrikimai ir vartojimo vietos pažeidimai</w:t>
            </w:r>
          </w:p>
        </w:tc>
        <w:tc>
          <w:tcPr>
            <w:tcW w:w="6373" w:type="dxa"/>
            <w:tcBorders>
              <w:bottom w:val="single" w:sz="4" w:space="0" w:color="auto"/>
            </w:tcBorders>
          </w:tcPr>
          <w:p w14:paraId="795D38EF" w14:textId="77777777" w:rsidR="0013685F" w:rsidRPr="004603BC" w:rsidRDefault="00F344F9">
            <w:r w:rsidRPr="004603BC">
              <w:t>Dažn</w:t>
            </w:r>
            <w:r w:rsidR="000B7D6C" w:rsidRPr="004603BC">
              <w:t>as</w:t>
            </w:r>
            <w:r w:rsidRPr="004603BC">
              <w:t>. Nuovargis, paraudimas injekcijos vietoje, skausmas injekcijos vietoje.</w:t>
            </w:r>
          </w:p>
          <w:p w14:paraId="085E256F" w14:textId="77777777" w:rsidR="0013685F" w:rsidRPr="004603BC" w:rsidRDefault="00F344F9">
            <w:r w:rsidRPr="004603BC">
              <w:t>Nedažn</w:t>
            </w:r>
            <w:r w:rsidR="000B7D6C" w:rsidRPr="004603BC">
              <w:t>as</w:t>
            </w:r>
            <w:r w:rsidRPr="004603BC">
              <w:t>. Reakcijos injekcijos vietoje (įskaitant kraujavimą, hematomą, sukietėjimą, patinimą ir niežulį), astenija.</w:t>
            </w:r>
          </w:p>
          <w:p w14:paraId="1ECEC980" w14:textId="77777777" w:rsidR="0013685F" w:rsidRPr="004603BC" w:rsidRDefault="0013685F">
            <w:pPr>
              <w:rPr>
                <w:color w:val="000000"/>
              </w:rPr>
            </w:pPr>
          </w:p>
        </w:tc>
      </w:tr>
      <w:tr w:rsidR="0013685F" w:rsidRPr="004603BC" w14:paraId="69398CFA" w14:textId="77777777">
        <w:trPr>
          <w:cantSplit/>
          <w:jc w:val="center"/>
        </w:trPr>
        <w:tc>
          <w:tcPr>
            <w:tcW w:w="9072" w:type="dxa"/>
            <w:gridSpan w:val="2"/>
            <w:tcBorders>
              <w:left w:val="nil"/>
              <w:bottom w:val="nil"/>
              <w:right w:val="nil"/>
            </w:tcBorders>
          </w:tcPr>
          <w:p w14:paraId="04CDE0E6" w14:textId="77777777" w:rsidR="0013685F" w:rsidRPr="004603BC" w:rsidRDefault="00F344F9">
            <w:pPr>
              <w:tabs>
                <w:tab w:val="clear" w:pos="567"/>
              </w:tabs>
              <w:ind w:left="284" w:hanging="284"/>
            </w:pPr>
            <w:r w:rsidRPr="004603BC">
              <w:rPr>
                <w:sz w:val="18"/>
                <w:szCs w:val="18"/>
              </w:rPr>
              <w:t>*</w:t>
            </w:r>
            <w:r w:rsidRPr="004603BC">
              <w:rPr>
                <w:sz w:val="18"/>
                <w:szCs w:val="18"/>
              </w:rPr>
              <w:tab/>
              <w:t>Žr. 4.4 skyriuje „Sisteminės ir kvėpavimo takų padidėjusio jautrumo reakcijos“.</w:t>
            </w:r>
          </w:p>
        </w:tc>
      </w:tr>
    </w:tbl>
    <w:p w14:paraId="5FE24037" w14:textId="77777777" w:rsidR="0013685F" w:rsidRPr="004603BC" w:rsidRDefault="0013685F">
      <w:pPr>
        <w:tabs>
          <w:tab w:val="clear" w:pos="567"/>
        </w:tabs>
        <w:rPr>
          <w:bCs/>
        </w:rPr>
      </w:pPr>
    </w:p>
    <w:p w14:paraId="05C65F51" w14:textId="77777777" w:rsidR="0013685F" w:rsidRPr="004603BC" w:rsidRDefault="00F344F9">
      <w:pPr>
        <w:keepNext/>
        <w:tabs>
          <w:tab w:val="clear" w:pos="567"/>
        </w:tabs>
        <w:rPr>
          <w:iCs/>
          <w:szCs w:val="22"/>
          <w:u w:val="single"/>
          <w:lang w:eastAsia="lt-LT"/>
        </w:rPr>
      </w:pPr>
      <w:r w:rsidRPr="004603BC">
        <w:rPr>
          <w:iCs/>
          <w:szCs w:val="22"/>
          <w:u w:val="single"/>
          <w:lang w:eastAsia="lt-LT"/>
        </w:rPr>
        <w:t>Atrinktų nepageidaujamų reakcijų apibūdinimas</w:t>
      </w:r>
    </w:p>
    <w:p w14:paraId="26435808" w14:textId="77777777" w:rsidR="00F30A74" w:rsidRPr="004603BC" w:rsidRDefault="00F30A74">
      <w:pPr>
        <w:keepNext/>
        <w:tabs>
          <w:tab w:val="clear" w:pos="567"/>
        </w:tabs>
        <w:rPr>
          <w:bCs/>
          <w:u w:val="single"/>
        </w:rPr>
      </w:pPr>
    </w:p>
    <w:p w14:paraId="0094E7D4" w14:textId="77777777" w:rsidR="0013685F" w:rsidRPr="004603BC" w:rsidRDefault="00F344F9">
      <w:pPr>
        <w:keepNext/>
        <w:tabs>
          <w:tab w:val="clear" w:pos="567"/>
        </w:tabs>
        <w:rPr>
          <w:bCs/>
          <w:u w:val="single"/>
        </w:rPr>
      </w:pPr>
      <w:r w:rsidRPr="004603BC">
        <w:rPr>
          <w:bCs/>
          <w:u w:val="single"/>
        </w:rPr>
        <w:t>Infekcijos</w:t>
      </w:r>
    </w:p>
    <w:p w14:paraId="6B8E56FA" w14:textId="6EDB9F8A" w:rsidR="0013685F" w:rsidRPr="004603BC" w:rsidRDefault="00F344F9">
      <w:pPr>
        <w:tabs>
          <w:tab w:val="clear" w:pos="567"/>
        </w:tabs>
        <w:rPr>
          <w:bCs/>
        </w:rPr>
      </w:pPr>
      <w:r w:rsidRPr="004603BC">
        <w:rPr>
          <w:bCs/>
        </w:rPr>
        <w:t>Placebu kontroliuojamųjų klinikinių tyrimų, kuriuose dalyvavo žvyneline, psoriaziniu artritu</w:t>
      </w:r>
      <w:r w:rsidR="00D961AD">
        <w:rPr>
          <w:bCs/>
        </w:rPr>
        <w:t xml:space="preserve"> ir</w:t>
      </w:r>
      <w:r w:rsidRPr="004603BC">
        <w:rPr>
          <w:bCs/>
        </w:rPr>
        <w:t xml:space="preserve"> Krono liga sergantys pacientai, duomenimis, infekcijos ar sunkios infekcijos dažnis pacientų, kurie vartojo ustekinumabą, ir pacientų, kurie vartojo placebą, grupėse buvo panašus. Placebu kontroliuojamosios šių klinikinių tyrimų fazės duomenimis, infekcijos dažnis pacientų, kurie vartojo ustekinumabą, grupėje buvo 1,36 atvejo per paciento stebėjimo metus ir 1,34 atvejo placebą vartojusių pacientų grupėje. Sunkių infekcijų dažnis pacientų, kurie vartojo ustekinumabą, grupėje buvo 0,03 atvejo per paciento stebėjimo metus (30 sunkios infekcijos atvejų per 930 paciento stebėjimo metų) ir 0,03 atvejo placebą vartojusių pacientų grupėje (15 sunkios infekcijos atvejų per 434 paciento stebėjimo metus) (žr. 4.4 skyrių).</w:t>
      </w:r>
    </w:p>
    <w:p w14:paraId="4EABA00B" w14:textId="77777777" w:rsidR="0013685F" w:rsidRPr="004603BC" w:rsidRDefault="0013685F">
      <w:pPr>
        <w:tabs>
          <w:tab w:val="clear" w:pos="567"/>
          <w:tab w:val="left" w:pos="2280"/>
        </w:tabs>
        <w:rPr>
          <w:bCs/>
        </w:rPr>
      </w:pPr>
    </w:p>
    <w:p w14:paraId="2927A8AE" w14:textId="46599D8B" w:rsidR="0013685F" w:rsidRPr="004603BC" w:rsidRDefault="00F344F9">
      <w:pPr>
        <w:tabs>
          <w:tab w:val="clear" w:pos="567"/>
        </w:tabs>
        <w:rPr>
          <w:bCs/>
        </w:rPr>
      </w:pPr>
      <w:r w:rsidRPr="004603BC">
        <w:rPr>
          <w:bCs/>
        </w:rPr>
        <w:t>Kontroliuojamosios ir nekontroliuojamosios klinikinių žvynelinės, psoriazinio artrito</w:t>
      </w:r>
      <w:r w:rsidR="00D961AD">
        <w:rPr>
          <w:bCs/>
        </w:rPr>
        <w:t xml:space="preserve"> ir</w:t>
      </w:r>
      <w:r w:rsidRPr="004603BC">
        <w:rPr>
          <w:bCs/>
        </w:rPr>
        <w:t xml:space="preserve"> Krono ligos tyrimų fazių metu gautais duomenimis, </w:t>
      </w:r>
      <w:r w:rsidRPr="004603BC">
        <w:rPr>
          <w:bCs/>
          <w:szCs w:val="16"/>
        </w:rPr>
        <w:t>kurie susiję su 11 581 paciento metų trukmės ekspozicija 6 709 pacientams, stebėjimo laikotarpio mediana buvo 1,0 metai (1,1 metai psoriazinės ligos tyrimuose</w:t>
      </w:r>
      <w:r w:rsidR="00D961AD">
        <w:rPr>
          <w:bCs/>
          <w:szCs w:val="16"/>
        </w:rPr>
        <w:t xml:space="preserve"> ir</w:t>
      </w:r>
      <w:r w:rsidRPr="004603BC">
        <w:rPr>
          <w:bCs/>
          <w:szCs w:val="16"/>
        </w:rPr>
        <w:t xml:space="preserve"> 0,6 metų Krono ligos tyrimuose). </w:t>
      </w:r>
      <w:r w:rsidRPr="004603BC">
        <w:rPr>
          <w:bCs/>
        </w:rPr>
        <w:t>Infekcijos dažnis pacientų, kurie vartojo ustekinumabą, grupėje buvo 0,91 atvejo per paciento stebėjimo metus, sunkios infekcijos dažnis pacientų, kurie vartojo ustekinumabą, grupėje buvo 0,02 atvejo per paciento metus (199 sunkių infekcijų atvejai per 11 581 paciento stebėjimo metus). Pasireiškė tokių sunkių infekcijų, pavyzdžiui, pneumonija, išangės abscesas, celiulitas, divertikulitas, gastroenteritas ir virusinė infekcija.</w:t>
      </w:r>
    </w:p>
    <w:p w14:paraId="717ED727" w14:textId="77777777" w:rsidR="0013685F" w:rsidRPr="004603BC" w:rsidRDefault="0013685F">
      <w:pPr>
        <w:tabs>
          <w:tab w:val="clear" w:pos="567"/>
        </w:tabs>
        <w:rPr>
          <w:bCs/>
        </w:rPr>
      </w:pPr>
    </w:p>
    <w:p w14:paraId="2A10D8FF" w14:textId="77777777" w:rsidR="0013685F" w:rsidRPr="004603BC" w:rsidRDefault="00F344F9">
      <w:pPr>
        <w:tabs>
          <w:tab w:val="clear" w:pos="567"/>
        </w:tabs>
        <w:rPr>
          <w:bCs/>
        </w:rPr>
      </w:pPr>
      <w:r w:rsidRPr="004603BC">
        <w:rPr>
          <w:bCs/>
        </w:rPr>
        <w:t>Klinikinių tyrimų duomenimis, pacientams, kuriems buvo diagnozuota latentinė tuberkuliozė ir kurie kartu buvo gydyti izoniazidu, tuberkuliozė nepasireiškė.</w:t>
      </w:r>
    </w:p>
    <w:p w14:paraId="636182C8" w14:textId="77777777" w:rsidR="0013685F" w:rsidRPr="004603BC" w:rsidRDefault="0013685F">
      <w:pPr>
        <w:tabs>
          <w:tab w:val="clear" w:pos="567"/>
        </w:tabs>
        <w:rPr>
          <w:bCs/>
        </w:rPr>
      </w:pPr>
    </w:p>
    <w:p w14:paraId="2EE30BD3" w14:textId="77777777" w:rsidR="0013685F" w:rsidRPr="004603BC" w:rsidRDefault="00F344F9">
      <w:pPr>
        <w:keepNext/>
        <w:tabs>
          <w:tab w:val="clear" w:pos="567"/>
        </w:tabs>
        <w:rPr>
          <w:bCs/>
          <w:u w:val="single"/>
        </w:rPr>
      </w:pPr>
      <w:r w:rsidRPr="004603BC">
        <w:rPr>
          <w:bCs/>
          <w:u w:val="single"/>
        </w:rPr>
        <w:t>Piktybiniai navikai</w:t>
      </w:r>
    </w:p>
    <w:p w14:paraId="574956F9" w14:textId="00075D8E" w:rsidR="0013685F" w:rsidRPr="004603BC" w:rsidRDefault="00F344F9">
      <w:pPr>
        <w:tabs>
          <w:tab w:val="clear" w:pos="567"/>
        </w:tabs>
        <w:rPr>
          <w:bCs/>
        </w:rPr>
      </w:pPr>
      <w:r w:rsidRPr="004603BC">
        <w:rPr>
          <w:bCs/>
        </w:rPr>
        <w:t>Žvynelinės, psoriazinio artrito</w:t>
      </w:r>
      <w:r w:rsidR="00D961AD">
        <w:rPr>
          <w:bCs/>
        </w:rPr>
        <w:t xml:space="preserve"> ir</w:t>
      </w:r>
      <w:r w:rsidRPr="004603BC">
        <w:rPr>
          <w:bCs/>
        </w:rPr>
        <w:t xml:space="preserve"> Krono ligos klinikinių tyrimų placebu kontroliuojamosios fazės metu piktybinių navikų, išskyrus kitokį nei melanoma odos vėžį, dažnis pacientų, kurie vartojo ustekinumabą, grupėje buvo 0,11 atvejo per 100 paciento stebėjimo metų (1 pacientui per 929 paciento stebėjimo metus), palyginti su 0,23 atvejo placebą vartojusių pacientų grupėje (1 pacientui per 434 paciento stebėjimo metus). Kitokio nei melanoma odos vėžio dažnis pacientų, kurie vartojo ustekinumabą, grupėje buvo 0,43 atvejo per 100 paciento stebėjimo metų (4 pacientams per 929 paciento stebėjimo metus), palyginti su 0,46 atvejo placebą vartojusių pacientų grupėje (2 pacientams per 433 paciento stebėjimo metus).</w:t>
      </w:r>
    </w:p>
    <w:p w14:paraId="339A6693" w14:textId="77777777" w:rsidR="0013685F" w:rsidRPr="004603BC" w:rsidRDefault="0013685F">
      <w:pPr>
        <w:tabs>
          <w:tab w:val="clear" w:pos="567"/>
        </w:tabs>
        <w:rPr>
          <w:bCs/>
        </w:rPr>
      </w:pPr>
    </w:p>
    <w:p w14:paraId="455DE041" w14:textId="761A1CCC" w:rsidR="0013685F" w:rsidRPr="004603BC" w:rsidRDefault="00F344F9">
      <w:pPr>
        <w:tabs>
          <w:tab w:val="clear" w:pos="567"/>
        </w:tabs>
      </w:pPr>
      <w:r w:rsidRPr="004603BC">
        <w:rPr>
          <w:bCs/>
          <w:szCs w:val="16"/>
        </w:rPr>
        <w:t>Žvynelinės, psoriazinio artrito</w:t>
      </w:r>
      <w:r w:rsidR="004548CF">
        <w:rPr>
          <w:bCs/>
          <w:szCs w:val="16"/>
        </w:rPr>
        <w:t xml:space="preserve"> ir</w:t>
      </w:r>
      <w:r w:rsidRPr="004603BC">
        <w:rPr>
          <w:bCs/>
          <w:szCs w:val="16"/>
        </w:rPr>
        <w:t xml:space="preserve"> Krono ligos klinikinių tyrimų kontroliuojamosios ir nekontroliuojamosios fazių duomenimis, kurie susiję su 11 561 paciento metų trukmės ekspozicija 6 709 pacientams, stebėjimo laikotarpio mediana buvo 1,0 metai (1,1 metai psoriazinės ligos tyrimuose</w:t>
      </w:r>
      <w:r w:rsidR="004548CF">
        <w:rPr>
          <w:bCs/>
          <w:szCs w:val="16"/>
        </w:rPr>
        <w:t xml:space="preserve"> ir </w:t>
      </w:r>
      <w:r w:rsidRPr="004603BC">
        <w:rPr>
          <w:bCs/>
          <w:szCs w:val="16"/>
        </w:rPr>
        <w:t>0,6 metų Krono ligos tyrimuose).</w:t>
      </w:r>
      <w:r w:rsidRPr="004603BC">
        <w:t xml:space="preserve"> Piktybiniai navikai, </w:t>
      </w:r>
      <w:r w:rsidRPr="004603BC">
        <w:rPr>
          <w:bCs/>
        </w:rPr>
        <w:t>išskyrus kitokį nei melanoma odos vėžį</w:t>
      </w:r>
      <w:r w:rsidRPr="004603BC">
        <w:t xml:space="preserve">, buvo nustatyti 62 pacientams per 11 561 paciento stebėjimo metus (0,54 atvejo per 100 paciento stebėjimo metų dažnumas ustekinumabu gydytiems </w:t>
      </w:r>
      <w:r w:rsidRPr="004603BC">
        <w:rPr>
          <w:bCs/>
        </w:rPr>
        <w:t>pacientams</w:t>
      </w:r>
      <w:r w:rsidRPr="004603BC">
        <w:t xml:space="preserve">). Piktybinių navikų dažnumas, praneštas </w:t>
      </w:r>
      <w:r w:rsidRPr="004603BC">
        <w:rPr>
          <w:bCs/>
        </w:rPr>
        <w:t>ustekinumabu gydytų pacientų grupėje,</w:t>
      </w:r>
      <w:r w:rsidRPr="004603BC">
        <w:t xml:space="preserve"> buvo panašus į tą, kuris yra tikėtinas bendroje populiacijoje (standartizuotas dažnių santykis - 0,93 [95 % pasikliautinasis intervalas: 0,71, 1,20], koreguota pagal amžių, lytį ir rasę). Dažniausiai stebėti piktybiniai navikai, išskyrus kitokį nei melanoma odos vėžį, buvo prostatos vėžys, kolorektalinis vėžys, melanoma ir krūties vėžys. Kitokio nei melanoma odos vėžio dažnumas ustekinumabu gydytų </w:t>
      </w:r>
      <w:r w:rsidRPr="004603BC">
        <w:rPr>
          <w:bCs/>
        </w:rPr>
        <w:t xml:space="preserve">pacientų grupėje </w:t>
      </w:r>
      <w:r w:rsidRPr="004603BC">
        <w:t xml:space="preserve">buvo 0,49 atvejo per 100 paciento stebėjimo metų (56 pacientams per 11 545 paciento stebėjimo metus). </w:t>
      </w:r>
      <w:r w:rsidRPr="004603BC">
        <w:rPr>
          <w:szCs w:val="24"/>
        </w:rPr>
        <w:t>Pacientų, kuriems buvo diagnozuotas bazalinių ląstelių odos vėžys, santykis su pacientais, kuriems buvo diagnozuotas plokščialąstelinis odos vėžys (3:1), yra panašus į santykį, kurio tikimasi bendrojoje populiacijoje</w:t>
      </w:r>
      <w:r w:rsidRPr="004603BC">
        <w:t xml:space="preserve"> (žr.4.4 skyrių).</w:t>
      </w:r>
    </w:p>
    <w:p w14:paraId="3D710910" w14:textId="77777777" w:rsidR="0013685F" w:rsidRPr="004603BC" w:rsidRDefault="0013685F">
      <w:pPr>
        <w:tabs>
          <w:tab w:val="clear" w:pos="567"/>
        </w:tabs>
      </w:pPr>
    </w:p>
    <w:p w14:paraId="3475706C" w14:textId="77777777" w:rsidR="0013685F" w:rsidRPr="004603BC" w:rsidRDefault="00F344F9">
      <w:pPr>
        <w:keepNext/>
        <w:tabs>
          <w:tab w:val="clear" w:pos="567"/>
        </w:tabs>
        <w:rPr>
          <w:bCs/>
          <w:u w:val="single"/>
        </w:rPr>
      </w:pPr>
      <w:r w:rsidRPr="004603BC">
        <w:rPr>
          <w:bCs/>
          <w:u w:val="single"/>
        </w:rPr>
        <w:t>Padidėjusio jautrumo reakcijos ir reakcijos į infuziją</w:t>
      </w:r>
    </w:p>
    <w:p w14:paraId="1866AF43" w14:textId="62CFADAD" w:rsidR="0013685F" w:rsidRPr="004603BC" w:rsidRDefault="00F344F9">
      <w:pPr>
        <w:tabs>
          <w:tab w:val="clear" w:pos="567"/>
        </w:tabs>
        <w:rPr>
          <w:bCs/>
        </w:rPr>
      </w:pPr>
      <w:r w:rsidRPr="004603BC">
        <w:rPr>
          <w:bCs/>
        </w:rPr>
        <w:t>Krono ligos indukcinio į veną vartojamo gydymo tyrimuose nebuvo pranešta apie anafilaksinius įvykius ar kitas sunkias su infuzija susijusias reakcijas, pavartojus vienkartinę dozę į veną. Šiuose tyrimuose 2,2 % iš 785 placebu gydytų pacientų ir 1,9 % iš 790</w:t>
      </w:r>
      <w:r w:rsidRPr="004603BC">
        <w:rPr>
          <w:szCs w:val="22"/>
        </w:rPr>
        <w:t xml:space="preserve"> rekomenduojama ustekinumabo doze gydytų pacientų pranešė apie nepageidaujamus įvykius, pasireiškusius infuzijos metu </w:t>
      </w:r>
      <w:r w:rsidRPr="004603BC">
        <w:rPr>
          <w:bCs/>
        </w:rPr>
        <w:t xml:space="preserve">ar per vieną valandą po infuzijos. </w:t>
      </w:r>
      <w:r w:rsidRPr="004603BC">
        <w:t>Poregistraciniu laikotarpiu buvo gauta pranešimų apie sunkias su infuzija susijusias reakcijas, įskaitant anafilaksines reakcijas į infuziją (žr. 4.4 skyrių).</w:t>
      </w:r>
    </w:p>
    <w:p w14:paraId="365E5084" w14:textId="77777777" w:rsidR="0013685F" w:rsidRPr="004603BC" w:rsidRDefault="0013685F">
      <w:pPr>
        <w:tabs>
          <w:tab w:val="clear" w:pos="567"/>
        </w:tabs>
        <w:rPr>
          <w:bCs/>
        </w:rPr>
      </w:pPr>
    </w:p>
    <w:p w14:paraId="5B43B41D" w14:textId="77777777" w:rsidR="0013685F" w:rsidRPr="004603BC" w:rsidRDefault="00F344F9">
      <w:pPr>
        <w:keepNext/>
        <w:tabs>
          <w:tab w:val="clear" w:pos="567"/>
        </w:tabs>
        <w:rPr>
          <w:bCs/>
          <w:u w:val="single"/>
        </w:rPr>
      </w:pPr>
      <w:r w:rsidRPr="004603BC">
        <w:rPr>
          <w:bCs/>
          <w:u w:val="single"/>
        </w:rPr>
        <w:t>Vaikų populiacija</w:t>
      </w:r>
    </w:p>
    <w:p w14:paraId="4F61A669" w14:textId="77777777" w:rsidR="0013685F" w:rsidRPr="004603BC" w:rsidRDefault="00F344F9">
      <w:pPr>
        <w:keepNext/>
        <w:tabs>
          <w:tab w:val="clear" w:pos="567"/>
        </w:tabs>
        <w:rPr>
          <w:bCs/>
          <w:i/>
        </w:rPr>
      </w:pPr>
      <w:r w:rsidRPr="004603BC">
        <w:rPr>
          <w:bCs/>
          <w:i/>
        </w:rPr>
        <w:t>6 metų ir vyresni vaikai, sergantys plokšteline žvyneline</w:t>
      </w:r>
    </w:p>
    <w:p w14:paraId="7039D6DE" w14:textId="77777777" w:rsidR="0013685F" w:rsidRPr="004603BC" w:rsidRDefault="00F344F9">
      <w:pPr>
        <w:tabs>
          <w:tab w:val="clear" w:pos="567"/>
        </w:tabs>
        <w:rPr>
          <w:bCs/>
        </w:rPr>
      </w:pPr>
      <w:r w:rsidRPr="004603BC">
        <w:rPr>
          <w:bCs/>
        </w:rPr>
        <w:t>Ustekinumabo saugumas buvo tirtas dviejų 3 fazės tyrimų su vaikais, sergančiais vidutinio sunkumo ar sunkia plokšteline psoriaze, metu. Pirmajame tyrime dalyvavo 110 pacientų nuo 12 iki 17 metų amžiaus, kurie buvo gydyti iki 60 savaičių, o antrajame tyrime dalyvavo 44 pacientai nuo 6 iki 11 metų amžiaus, kurie buvo gydyti iki 56 savaičių. Apskritai, nepageidaujami reiškiniai, apie kuriuos buvo pranešta šių dviejų tyrimų metu kartu su saugumo duomenimis iki 1 metų, buvo panašūs į ankstesniuose tyrimuose pasireiškusius reiškinius suaugusiesiems, sergantiems plokšteline žvyneline.</w:t>
      </w:r>
    </w:p>
    <w:p w14:paraId="75F502D9" w14:textId="77777777" w:rsidR="0013685F" w:rsidRPr="004603BC" w:rsidRDefault="0013685F">
      <w:pPr>
        <w:tabs>
          <w:tab w:val="clear" w:pos="567"/>
        </w:tabs>
        <w:rPr>
          <w:bCs/>
        </w:rPr>
      </w:pPr>
    </w:p>
    <w:p w14:paraId="537B36F1" w14:textId="77777777" w:rsidR="0013685F" w:rsidRPr="004603BC" w:rsidRDefault="00F344F9">
      <w:pPr>
        <w:keepNext/>
        <w:autoSpaceDE w:val="0"/>
        <w:autoSpaceDN w:val="0"/>
        <w:adjustRightInd w:val="0"/>
        <w:rPr>
          <w:szCs w:val="24"/>
          <w:u w:val="single"/>
        </w:rPr>
      </w:pPr>
      <w:r w:rsidRPr="004603BC">
        <w:rPr>
          <w:szCs w:val="24"/>
          <w:u w:val="single"/>
        </w:rPr>
        <w:t>Pranešimas apie įtariamas nepageidaujamas reakcijas</w:t>
      </w:r>
    </w:p>
    <w:p w14:paraId="38F79BFC" w14:textId="18874B43" w:rsidR="0013685F" w:rsidRPr="004603BC" w:rsidRDefault="00F344F9">
      <w:pPr>
        <w:tabs>
          <w:tab w:val="clear" w:pos="567"/>
        </w:tabs>
        <w:rPr>
          <w:szCs w:val="24"/>
        </w:rPr>
      </w:pPr>
      <w:r w:rsidRPr="004603BC">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4603BC">
        <w:rPr>
          <w:szCs w:val="24"/>
          <w:highlight w:val="lightGray"/>
        </w:rPr>
        <w:t xml:space="preserve">naudodamiesi </w:t>
      </w:r>
      <w:hyperlink r:id="rId12" w:history="1">
        <w:r w:rsidRPr="004603BC">
          <w:rPr>
            <w:rStyle w:val="Hyperlink"/>
            <w:szCs w:val="22"/>
            <w:highlight w:val="lightGray"/>
          </w:rPr>
          <w:t>V priede</w:t>
        </w:r>
      </w:hyperlink>
      <w:r w:rsidRPr="004603BC">
        <w:rPr>
          <w:szCs w:val="24"/>
          <w:highlight w:val="lightGray"/>
        </w:rPr>
        <w:t xml:space="preserve"> nurodyta nacionaline pranešimo sistema</w:t>
      </w:r>
      <w:r w:rsidRPr="004603BC">
        <w:rPr>
          <w:szCs w:val="24"/>
        </w:rPr>
        <w:t>.</w:t>
      </w:r>
    </w:p>
    <w:p w14:paraId="0E27E39F" w14:textId="77777777" w:rsidR="0013685F" w:rsidRPr="004603BC" w:rsidRDefault="0013685F">
      <w:pPr>
        <w:tabs>
          <w:tab w:val="clear" w:pos="567"/>
        </w:tabs>
        <w:rPr>
          <w:bCs/>
        </w:rPr>
      </w:pPr>
    </w:p>
    <w:p w14:paraId="2B5412C5" w14:textId="77777777" w:rsidR="0013685F" w:rsidRPr="004603BC" w:rsidRDefault="00F344F9" w:rsidP="002A13BB">
      <w:pPr>
        <w:keepNext/>
        <w:ind w:left="567" w:hanging="567"/>
        <w:outlineLvl w:val="2"/>
        <w:rPr>
          <w:b/>
          <w:bCs/>
          <w:szCs w:val="22"/>
        </w:rPr>
      </w:pPr>
      <w:r w:rsidRPr="004603BC">
        <w:rPr>
          <w:b/>
          <w:bCs/>
          <w:szCs w:val="22"/>
        </w:rPr>
        <w:t>4.9</w:t>
      </w:r>
      <w:r w:rsidRPr="004603BC">
        <w:rPr>
          <w:b/>
          <w:bCs/>
          <w:szCs w:val="22"/>
        </w:rPr>
        <w:tab/>
        <w:t>Perdozavimas</w:t>
      </w:r>
    </w:p>
    <w:p w14:paraId="5360D865" w14:textId="77777777" w:rsidR="0013685F" w:rsidRPr="004603BC" w:rsidRDefault="0013685F">
      <w:pPr>
        <w:keepNext/>
        <w:tabs>
          <w:tab w:val="clear" w:pos="567"/>
        </w:tabs>
        <w:rPr>
          <w:szCs w:val="22"/>
        </w:rPr>
      </w:pPr>
    </w:p>
    <w:p w14:paraId="455A89CF" w14:textId="77777777" w:rsidR="0013685F" w:rsidRPr="004603BC" w:rsidRDefault="00F344F9">
      <w:pPr>
        <w:tabs>
          <w:tab w:val="clear" w:pos="567"/>
        </w:tabs>
      </w:pPr>
      <w:r w:rsidRPr="004603BC">
        <w:t>Klinikinių tyrimų metu vartojant iki 6 mg/kg vienkartines dozes į veną, dozę ribojančio toksinio poveikio nepasireiškė. Perdozavimo atveju rekomenduojama stebėti, ar pacientui neatsiranda nepageidaujamų reakcijų požymių ar simptomų ir nedelsiant pradėti tinkamą simptominį gydymą.</w:t>
      </w:r>
    </w:p>
    <w:p w14:paraId="3D65B25A" w14:textId="77777777" w:rsidR="0013685F" w:rsidRPr="004603BC" w:rsidRDefault="0013685F">
      <w:pPr>
        <w:tabs>
          <w:tab w:val="clear" w:pos="567"/>
        </w:tabs>
        <w:rPr>
          <w:szCs w:val="22"/>
        </w:rPr>
      </w:pPr>
    </w:p>
    <w:p w14:paraId="0177EC9C" w14:textId="77777777" w:rsidR="0013685F" w:rsidRPr="004603BC" w:rsidRDefault="0013685F">
      <w:pPr>
        <w:tabs>
          <w:tab w:val="clear" w:pos="567"/>
        </w:tabs>
        <w:rPr>
          <w:szCs w:val="22"/>
        </w:rPr>
      </w:pPr>
    </w:p>
    <w:p w14:paraId="70BCBBD7" w14:textId="77777777" w:rsidR="0013685F" w:rsidRPr="004603BC" w:rsidRDefault="00F344F9" w:rsidP="002A13BB">
      <w:pPr>
        <w:keepNext/>
        <w:ind w:left="567" w:hanging="567"/>
        <w:outlineLvl w:val="1"/>
        <w:rPr>
          <w:b/>
          <w:bCs/>
          <w:szCs w:val="22"/>
        </w:rPr>
      </w:pPr>
      <w:r w:rsidRPr="004603BC">
        <w:rPr>
          <w:b/>
          <w:bCs/>
          <w:szCs w:val="22"/>
        </w:rPr>
        <w:t>5.</w:t>
      </w:r>
      <w:r w:rsidRPr="004603BC">
        <w:rPr>
          <w:b/>
          <w:bCs/>
          <w:szCs w:val="22"/>
        </w:rPr>
        <w:tab/>
        <w:t>FARMAKOLOGINĖS SAVYBĖS</w:t>
      </w:r>
    </w:p>
    <w:p w14:paraId="137F1687" w14:textId="77777777" w:rsidR="0013685F" w:rsidRPr="004603BC" w:rsidRDefault="0013685F">
      <w:pPr>
        <w:keepNext/>
        <w:tabs>
          <w:tab w:val="clear" w:pos="567"/>
        </w:tabs>
        <w:rPr>
          <w:szCs w:val="22"/>
        </w:rPr>
      </w:pPr>
    </w:p>
    <w:p w14:paraId="0D8FFBF5" w14:textId="77777777" w:rsidR="0013685F" w:rsidRPr="004603BC" w:rsidRDefault="00F344F9" w:rsidP="002A13BB">
      <w:pPr>
        <w:keepNext/>
        <w:ind w:left="567" w:hanging="567"/>
        <w:outlineLvl w:val="2"/>
        <w:rPr>
          <w:b/>
          <w:bCs/>
          <w:szCs w:val="22"/>
        </w:rPr>
      </w:pPr>
      <w:r w:rsidRPr="004603BC">
        <w:rPr>
          <w:b/>
          <w:bCs/>
          <w:szCs w:val="22"/>
        </w:rPr>
        <w:t>5.1</w:t>
      </w:r>
      <w:r w:rsidRPr="004603BC">
        <w:rPr>
          <w:b/>
          <w:bCs/>
          <w:szCs w:val="22"/>
        </w:rPr>
        <w:tab/>
        <w:t>Farmakodinaminės savybės</w:t>
      </w:r>
    </w:p>
    <w:p w14:paraId="67C1A158" w14:textId="77777777" w:rsidR="0013685F" w:rsidRPr="004603BC" w:rsidRDefault="0013685F">
      <w:pPr>
        <w:keepNext/>
        <w:tabs>
          <w:tab w:val="clear" w:pos="567"/>
        </w:tabs>
        <w:rPr>
          <w:szCs w:val="22"/>
        </w:rPr>
      </w:pPr>
    </w:p>
    <w:p w14:paraId="0A57A7C8" w14:textId="77777777" w:rsidR="0013685F" w:rsidRPr="004603BC" w:rsidRDefault="00F344F9">
      <w:pPr>
        <w:tabs>
          <w:tab w:val="clear" w:pos="567"/>
        </w:tabs>
      </w:pPr>
      <w:r w:rsidRPr="004603BC">
        <w:rPr>
          <w:szCs w:val="22"/>
        </w:rPr>
        <w:t xml:space="preserve">Farmakoterapinė grupė – imunosupresantai, </w:t>
      </w:r>
      <w:r w:rsidRPr="004603BC">
        <w:t>interleukino inhibitoriai</w:t>
      </w:r>
      <w:r w:rsidRPr="004603BC">
        <w:rPr>
          <w:szCs w:val="22"/>
        </w:rPr>
        <w:t xml:space="preserve">, ATC kodas – </w:t>
      </w:r>
      <w:r w:rsidRPr="004603BC">
        <w:t>L04AC05.</w:t>
      </w:r>
    </w:p>
    <w:p w14:paraId="15A70E42" w14:textId="77777777" w:rsidR="0037279F" w:rsidRDefault="0037279F" w:rsidP="0037279F">
      <w:pPr>
        <w:autoSpaceDE w:val="0"/>
        <w:autoSpaceDN w:val="0"/>
        <w:adjustRightInd w:val="0"/>
      </w:pPr>
    </w:p>
    <w:p w14:paraId="1446154B" w14:textId="5446B185" w:rsidR="0037279F" w:rsidRDefault="005905AC" w:rsidP="0037279F">
      <w:pPr>
        <w:autoSpaceDE w:val="0"/>
        <w:autoSpaceDN w:val="0"/>
        <w:adjustRightInd w:val="0"/>
        <w:rPr>
          <w:szCs w:val="22"/>
        </w:rPr>
      </w:pPr>
      <w:r w:rsidRPr="005905AC">
        <w:t>IMULDOSA</w:t>
      </w:r>
      <w:r w:rsidR="0037279F" w:rsidRPr="004603BC">
        <w:rPr>
          <w:szCs w:val="24"/>
        </w:rPr>
        <w:t xml:space="preserve"> </w:t>
      </w:r>
      <w:r w:rsidR="0037279F">
        <w:t xml:space="preserve">yra panašus biologinis vaistinis preparatas. Išsami informacija pateikiama Europos vaistų agentūros tinklalapyje: </w:t>
      </w:r>
      <w:hyperlink r:id="rId13" w:history="1">
        <w:r w:rsidR="0037279F" w:rsidRPr="00AE739A">
          <w:rPr>
            <w:rStyle w:val="Hyperlink"/>
          </w:rPr>
          <w:t>https://www.ema.europa.eu</w:t>
        </w:r>
      </w:hyperlink>
      <w:r w:rsidR="0037279F">
        <w:rPr>
          <w:color w:val="0000FF"/>
        </w:rPr>
        <w:t>.</w:t>
      </w:r>
    </w:p>
    <w:p w14:paraId="5FCC4BF7" w14:textId="77777777" w:rsidR="0013685F" w:rsidRPr="004603BC" w:rsidRDefault="0013685F">
      <w:pPr>
        <w:numPr>
          <w:ilvl w:val="12"/>
          <w:numId w:val="0"/>
        </w:numPr>
        <w:rPr>
          <w:iCs/>
        </w:rPr>
      </w:pPr>
    </w:p>
    <w:p w14:paraId="3B8B384B" w14:textId="77777777" w:rsidR="0013685F" w:rsidRPr="004603BC" w:rsidRDefault="00F344F9">
      <w:pPr>
        <w:keepNext/>
        <w:numPr>
          <w:ilvl w:val="12"/>
          <w:numId w:val="0"/>
        </w:numPr>
        <w:rPr>
          <w:u w:val="single"/>
        </w:rPr>
      </w:pPr>
      <w:r w:rsidRPr="004603BC">
        <w:rPr>
          <w:u w:val="single"/>
        </w:rPr>
        <w:t>Veikimo mechanizmas</w:t>
      </w:r>
    </w:p>
    <w:p w14:paraId="66FB6EDC" w14:textId="6C7D2AF1" w:rsidR="0013685F" w:rsidRPr="004603BC" w:rsidRDefault="00F344F9">
      <w:pPr>
        <w:numPr>
          <w:ilvl w:val="12"/>
          <w:numId w:val="0"/>
        </w:numPr>
      </w:pPr>
      <w:r w:rsidRPr="004603BC">
        <w:rPr>
          <w:iCs/>
        </w:rPr>
        <w:t xml:space="preserve">Ustekinumabas yra </w:t>
      </w:r>
      <w:r w:rsidRPr="004603BC">
        <w:t xml:space="preserve">grynai žmogaus IgG1κ monokloninis antikūnas, kuris pasižymi </w:t>
      </w:r>
      <w:r w:rsidRPr="004603BC">
        <w:rPr>
          <w:iCs/>
        </w:rPr>
        <w:t>specifiškumu bendram žmogaus citokinų interleukino (IL)</w:t>
      </w:r>
      <w:r w:rsidRPr="004603BC">
        <w:rPr>
          <w:iCs/>
        </w:rPr>
        <w:noBreakHyphen/>
        <w:t>12 ir IL</w:t>
      </w:r>
      <w:r w:rsidRPr="004603BC">
        <w:rPr>
          <w:iCs/>
        </w:rPr>
        <w:noBreakHyphen/>
        <w:t>23 baltymo p40 subvienetui. Ustekinumabas slopina IL</w:t>
      </w:r>
      <w:r w:rsidRPr="004603BC">
        <w:rPr>
          <w:iCs/>
        </w:rPr>
        <w:noBreakHyphen/>
        <w:t>12 ir IL</w:t>
      </w:r>
      <w:r w:rsidRPr="004603BC">
        <w:rPr>
          <w:iCs/>
        </w:rPr>
        <w:noBreakHyphen/>
        <w:t>23 biologinį aktyvumą žmogaus organizme ir trukdo p40 prisijungti prie IL</w:t>
      </w:r>
      <w:r w:rsidRPr="004603BC">
        <w:rPr>
          <w:iCs/>
        </w:rPr>
        <w:noBreakHyphen/>
        <w:t>12R</w:t>
      </w:r>
      <w:r w:rsidRPr="004603BC">
        <w:rPr>
          <w:iCs/>
        </w:rPr>
        <w:sym w:font="Symbol" w:char="F062"/>
      </w:r>
      <w:r w:rsidRPr="004603BC">
        <w:rPr>
          <w:iCs/>
        </w:rPr>
        <w:t>1 receptoriaus baltymo ant imuninių ląstelių paviršiaus. Ustekinumabas negali prisijungti prie IL</w:t>
      </w:r>
      <w:r w:rsidRPr="004603BC">
        <w:rPr>
          <w:iCs/>
        </w:rPr>
        <w:noBreakHyphen/>
        <w:t>12 ar IL</w:t>
      </w:r>
      <w:r w:rsidRPr="004603BC">
        <w:rPr>
          <w:iCs/>
        </w:rPr>
        <w:noBreakHyphen/>
        <w:t>23, kurie jau yra prisijungę prie ląstelių paviršiaus IL</w:t>
      </w:r>
      <w:r w:rsidRPr="004603BC">
        <w:rPr>
          <w:iCs/>
        </w:rPr>
        <w:noBreakHyphen/>
        <w:t>12R</w:t>
      </w:r>
      <w:r w:rsidRPr="004603BC">
        <w:rPr>
          <w:iCs/>
        </w:rPr>
        <w:sym w:font="Symbol" w:char="F062"/>
      </w:r>
      <w:r w:rsidRPr="004603BC">
        <w:rPr>
          <w:iCs/>
        </w:rPr>
        <w:t>1 receptorių. Dėl to yra tik maža tikimybė, kad ustekinumabas skatintų komplemento ar antikūnų sukeltą citotoksinį poveikį ląstelėms, turinčioms IL-12 ir (arba) IL-23 receptorių. IL</w:t>
      </w:r>
      <w:r w:rsidRPr="004603BC">
        <w:rPr>
          <w:iCs/>
        </w:rPr>
        <w:noBreakHyphen/>
        <w:t>12 ir IL</w:t>
      </w:r>
      <w:r w:rsidRPr="004603BC">
        <w:rPr>
          <w:iCs/>
        </w:rPr>
        <w:noBreakHyphen/>
        <w:t>23 yra heterodimeriniai citokinai, kuriuos išskiria aktyvuotos antigeną pateikiančios ląstelės, pavyzdžiui, makrofagai ir dendritinės ląstelės, ir abu citokinai dalyvauja imuninėje funkcijoje (</w:t>
      </w:r>
      <w:r w:rsidRPr="004603BC">
        <w:rPr>
          <w:szCs w:val="22"/>
        </w:rPr>
        <w:t xml:space="preserve">IL-12 stimuliuoja natūraliųjų kilerių (NK) ląsteles ir skatina CD4+ T ląsteles diferencijuotis į 1 (Th1) </w:t>
      </w:r>
      <w:r w:rsidRPr="004603BC">
        <w:t>fenotipo</w:t>
      </w:r>
      <w:r w:rsidRPr="004603BC">
        <w:rPr>
          <w:szCs w:val="22"/>
        </w:rPr>
        <w:t xml:space="preserve"> T helperius</w:t>
      </w:r>
      <w:r w:rsidRPr="004603BC">
        <w:t>, IL-23</w:t>
      </w:r>
      <w:r w:rsidRPr="004603BC">
        <w:rPr>
          <w:szCs w:val="22"/>
        </w:rPr>
        <w:t xml:space="preserve"> sužadina 17 (Th17) fenotipo T helperių mechanizmą), o</w:t>
      </w:r>
      <w:r w:rsidRPr="004603BC">
        <w:t xml:space="preserve"> nenormali </w:t>
      </w:r>
      <w:r w:rsidRPr="004603BC">
        <w:rPr>
          <w:szCs w:val="22"/>
        </w:rPr>
        <w:t>IL 12 ir IL 23 reguliacija yra susijusi su imuniteto ligomis, pavyzdžiui: žvyneline, psoriaziniu artritu</w:t>
      </w:r>
      <w:r w:rsidR="00B03BBA">
        <w:rPr>
          <w:szCs w:val="22"/>
        </w:rPr>
        <w:t xml:space="preserve"> ir</w:t>
      </w:r>
      <w:r w:rsidRPr="004603BC">
        <w:rPr>
          <w:szCs w:val="22"/>
        </w:rPr>
        <w:t xml:space="preserve"> Krono liga</w:t>
      </w:r>
      <w:r w:rsidRPr="004603BC">
        <w:t>.</w:t>
      </w:r>
    </w:p>
    <w:p w14:paraId="56D8D10D" w14:textId="77777777" w:rsidR="0013685F" w:rsidRPr="004603BC" w:rsidRDefault="0013685F">
      <w:pPr>
        <w:numPr>
          <w:ilvl w:val="12"/>
          <w:numId w:val="0"/>
        </w:numPr>
      </w:pPr>
    </w:p>
    <w:p w14:paraId="56D8C579" w14:textId="2D89BB0F" w:rsidR="0013685F" w:rsidRPr="004603BC" w:rsidRDefault="00F344F9">
      <w:pPr>
        <w:rPr>
          <w:szCs w:val="22"/>
        </w:rPr>
      </w:pPr>
      <w:r w:rsidRPr="004603BC">
        <w:rPr>
          <w:szCs w:val="22"/>
        </w:rPr>
        <w:t>Ustekinumabas, prisijungdamas prie bendro IL-12 ir IL-23 p40 subvieneto, gali sukelti klinikinį poveikį žvynelinės, psoriazinio artrito</w:t>
      </w:r>
      <w:r w:rsidR="00B03BBA">
        <w:rPr>
          <w:szCs w:val="22"/>
        </w:rPr>
        <w:t xml:space="preserve"> ir</w:t>
      </w:r>
      <w:r w:rsidRPr="004603BC">
        <w:rPr>
          <w:szCs w:val="22"/>
        </w:rPr>
        <w:t xml:space="preserve"> Krono ligos atvejais, nutraukdamas Th1 ir Th17 citokinų poveikio mechanizmus, kurie yra pagrindiniai šių ligų patologijoje.</w:t>
      </w:r>
    </w:p>
    <w:p w14:paraId="551CA66C" w14:textId="77777777" w:rsidR="0013685F" w:rsidRPr="004603BC" w:rsidRDefault="0013685F"/>
    <w:p w14:paraId="4729538D" w14:textId="77777777" w:rsidR="0013685F" w:rsidRPr="004603BC" w:rsidRDefault="00F344F9">
      <w:r w:rsidRPr="004603BC">
        <w:t>Krono liga sergantiems pacientams gydymas ustekinumabu iššaukė uždegiminių žymenų, įskaitant C reaktyvųjį baltymą (CRB) ir kalprotektino išmatose kiekį, sumažėjimą indukcijos fazės metu, kuris buvo išlaikytas palaikomosios fazės metu. CRB buvo vertinamas tyrimo pratęsimo metu ir palaikomojo periodo metu pastebėtas sumažėjimas bendrai išliko iki 252 savaitės imtinai.</w:t>
      </w:r>
    </w:p>
    <w:p w14:paraId="17772BA8" w14:textId="77777777" w:rsidR="0013685F" w:rsidRPr="004603BC" w:rsidRDefault="0013685F"/>
    <w:p w14:paraId="57757FDE" w14:textId="77777777" w:rsidR="0013685F" w:rsidRPr="004603BC" w:rsidRDefault="00F344F9">
      <w:pPr>
        <w:keepNext/>
        <w:widowControl w:val="0"/>
        <w:numPr>
          <w:ilvl w:val="12"/>
          <w:numId w:val="0"/>
        </w:numPr>
        <w:rPr>
          <w:iCs/>
          <w:u w:val="single"/>
        </w:rPr>
      </w:pPr>
      <w:r w:rsidRPr="004603BC">
        <w:rPr>
          <w:iCs/>
          <w:u w:val="single"/>
        </w:rPr>
        <w:t>Imunizacija</w:t>
      </w:r>
    </w:p>
    <w:p w14:paraId="51B73CFE" w14:textId="62363D23" w:rsidR="0013685F" w:rsidRPr="004603BC" w:rsidRDefault="00F344F9">
      <w:pPr>
        <w:widowControl w:val="0"/>
        <w:numPr>
          <w:ilvl w:val="12"/>
          <w:numId w:val="0"/>
        </w:numPr>
        <w:rPr>
          <w:iCs/>
        </w:rPr>
      </w:pPr>
      <w:r w:rsidRPr="004603BC">
        <w:rPr>
          <w:iCs/>
        </w:rPr>
        <w:t>Žvynelinės tyrimo Nr. 2 (</w:t>
      </w:r>
      <w:r w:rsidRPr="004603BC">
        <w:rPr>
          <w:i/>
          <w:iCs/>
        </w:rPr>
        <w:t>PHOENIX 2</w:t>
      </w:r>
      <w:r w:rsidRPr="004603BC">
        <w:rPr>
          <w:iCs/>
        </w:rPr>
        <w:t xml:space="preserve">) ilgalaikio pratęsimo metu ne trumpiau kaip 3,5 metų </w:t>
      </w:r>
      <w:r w:rsidR="00B03BBA">
        <w:rPr>
          <w:iCs/>
        </w:rPr>
        <w:t>u</w:t>
      </w:r>
      <w:r w:rsidR="00B03BBA" w:rsidRPr="004603BC">
        <w:rPr>
          <w:iCs/>
        </w:rPr>
        <w:t>stekinumab</w:t>
      </w:r>
      <w:r w:rsidR="00B03BBA">
        <w:rPr>
          <w:iCs/>
        </w:rPr>
        <w:t xml:space="preserve">u </w:t>
      </w:r>
      <w:r w:rsidRPr="004603BC">
        <w:rPr>
          <w:iCs/>
        </w:rPr>
        <w:t xml:space="preserve">gydytiems suaugusiems pacientams išsivystė antikūnų atsakas į abi pneumokokinę polisacharidinę ir stabligės vakcinas, kuris buvo panašus į išsivysčiusį kontrolinės grupės pacientams, kuriems sisteminis žvynelinės gydymas netaikytas. Panašiai daliai suaugusių pacientų atsirado apsauginiai antikūnų prieš pneumokoką ir stabligę kiekiai, ir antikūnų titrai tarp </w:t>
      </w:r>
      <w:r w:rsidR="00B03BBA">
        <w:rPr>
          <w:iCs/>
        </w:rPr>
        <w:t>u</w:t>
      </w:r>
      <w:r w:rsidR="00B03BBA" w:rsidRPr="004603BC">
        <w:rPr>
          <w:iCs/>
        </w:rPr>
        <w:t>stekinumab</w:t>
      </w:r>
      <w:r w:rsidR="00B03BBA">
        <w:rPr>
          <w:iCs/>
        </w:rPr>
        <w:t xml:space="preserve">u </w:t>
      </w:r>
      <w:r w:rsidRPr="004603BC">
        <w:rPr>
          <w:iCs/>
        </w:rPr>
        <w:t>gydytų bei kontrolinės grupės pacientų buvo panašūs.</w:t>
      </w:r>
    </w:p>
    <w:p w14:paraId="7DABB1D7" w14:textId="77777777" w:rsidR="0013685F" w:rsidRPr="004603BC" w:rsidRDefault="0013685F"/>
    <w:p w14:paraId="3ED26F94" w14:textId="77777777" w:rsidR="0013685F" w:rsidRPr="004603BC" w:rsidRDefault="00F344F9">
      <w:pPr>
        <w:keepNext/>
        <w:numPr>
          <w:ilvl w:val="12"/>
          <w:numId w:val="0"/>
        </w:numPr>
        <w:rPr>
          <w:u w:val="single"/>
        </w:rPr>
      </w:pPr>
      <w:r w:rsidRPr="004603BC">
        <w:rPr>
          <w:u w:val="single"/>
        </w:rPr>
        <w:t>Klinikinis veiksmingumas</w:t>
      </w:r>
    </w:p>
    <w:p w14:paraId="2A0F5EF4" w14:textId="77777777" w:rsidR="0013685F" w:rsidRPr="004603BC" w:rsidRDefault="0013685F" w:rsidP="00221C8F">
      <w:pPr>
        <w:keepNext/>
        <w:numPr>
          <w:ilvl w:val="12"/>
          <w:numId w:val="0"/>
        </w:numPr>
        <w:rPr>
          <w:iCs/>
        </w:rPr>
      </w:pPr>
    </w:p>
    <w:p w14:paraId="2ABA767B" w14:textId="77777777" w:rsidR="0013685F" w:rsidRPr="004603BC" w:rsidRDefault="00F344F9">
      <w:pPr>
        <w:keepNext/>
        <w:rPr>
          <w:szCs w:val="22"/>
          <w:u w:val="single"/>
        </w:rPr>
      </w:pPr>
      <w:r w:rsidRPr="004603BC">
        <w:rPr>
          <w:szCs w:val="22"/>
          <w:u w:val="single"/>
        </w:rPr>
        <w:t>Krono liga</w:t>
      </w:r>
    </w:p>
    <w:p w14:paraId="4E601D3B" w14:textId="77777777" w:rsidR="0013685F" w:rsidRPr="004603BC" w:rsidRDefault="00F344F9">
      <w:pPr>
        <w:tabs>
          <w:tab w:val="left" w:pos="6750"/>
        </w:tabs>
      </w:pPr>
      <w:r w:rsidRPr="004603BC">
        <w:t>Ustekinumabo saugumas ir veiksmingumas buvo įvertinti trijų daugelyje centrų atliktų, atsitiktinių imčių, dvigubai koduotų, placebu kontroliuojamų tyrimų, kuriuose dalyvavo suaugę pacientai, kuriems buvo diagnozuota vidutinio sunkumo ar sunki aktyvi Krono liga (Krono ligos aktyvumo indeksas [KLAI] įvertintas 220 ar daugiau balų, bet ne daugiau kaip 450 balų imtinai), metu. Klinikinio vystymo programa buvo sudaryta iš dviejų 8 savaičių indukcinio gydymo į veną tyrimų (</w:t>
      </w:r>
      <w:r w:rsidRPr="004603BC">
        <w:rPr>
          <w:i/>
        </w:rPr>
        <w:t>UNITI-1</w:t>
      </w:r>
      <w:r w:rsidRPr="004603BC">
        <w:t xml:space="preserve"> ir </w:t>
      </w:r>
      <w:r w:rsidRPr="004603BC">
        <w:rPr>
          <w:i/>
        </w:rPr>
        <w:t>UNITI-2</w:t>
      </w:r>
      <w:r w:rsidRPr="004603BC">
        <w:t>), po kurių sekė 44 savaičių palaikomojo gydymo leidžiant vaistinį preparatą po oda atsitiktinio nutraukimo tyrimas (</w:t>
      </w:r>
      <w:r w:rsidRPr="004603BC">
        <w:rPr>
          <w:i/>
        </w:rPr>
        <w:t>IM-UNITI</w:t>
      </w:r>
      <w:r w:rsidRPr="004603BC">
        <w:t>) (iš viso 52 gydymo savaitės).</w:t>
      </w:r>
    </w:p>
    <w:p w14:paraId="584E4463" w14:textId="77777777" w:rsidR="0013685F" w:rsidRPr="004603BC" w:rsidRDefault="0013685F">
      <w:pPr>
        <w:rPr>
          <w:iCs/>
        </w:rPr>
      </w:pPr>
    </w:p>
    <w:p w14:paraId="4DA26FA4" w14:textId="77777777" w:rsidR="0013685F" w:rsidRPr="004603BC" w:rsidRDefault="00F344F9">
      <w:pPr>
        <w:rPr>
          <w:szCs w:val="24"/>
        </w:rPr>
      </w:pPr>
      <w:r w:rsidRPr="004603BC">
        <w:t>Indukcinio gydymo tyrimuose dalyvavo 1 409 pacientai (</w:t>
      </w:r>
      <w:r w:rsidRPr="004603BC">
        <w:rPr>
          <w:i/>
        </w:rPr>
        <w:t>UNITI-1</w:t>
      </w:r>
      <w:r w:rsidRPr="004603BC">
        <w:t>, n</w:t>
      </w:r>
      <w:r w:rsidRPr="004603BC">
        <w:rPr>
          <w:szCs w:val="22"/>
        </w:rPr>
        <w:t> </w:t>
      </w:r>
      <w:r w:rsidRPr="004603BC">
        <w:t>=</w:t>
      </w:r>
      <w:r w:rsidRPr="004603BC">
        <w:rPr>
          <w:szCs w:val="22"/>
        </w:rPr>
        <w:t> </w:t>
      </w:r>
      <w:r w:rsidRPr="004603BC">
        <w:t xml:space="preserve">769; </w:t>
      </w:r>
      <w:r w:rsidRPr="004603BC">
        <w:rPr>
          <w:i/>
        </w:rPr>
        <w:t xml:space="preserve">UNITI-2, </w:t>
      </w:r>
      <w:r w:rsidRPr="004603BC">
        <w:t>n</w:t>
      </w:r>
      <w:r w:rsidRPr="004603BC">
        <w:rPr>
          <w:szCs w:val="22"/>
        </w:rPr>
        <w:t> </w:t>
      </w:r>
      <w:r w:rsidRPr="004603BC">
        <w:t>=</w:t>
      </w:r>
      <w:r w:rsidRPr="004603BC">
        <w:rPr>
          <w:szCs w:val="22"/>
        </w:rPr>
        <w:t> </w:t>
      </w:r>
      <w:r w:rsidRPr="004603BC">
        <w:t>640). Abiejų indukcinio gydymo tyrimų svarbiausioji vertinamoji baigtis buvo pacientų, kuriems pasireiškė klinikinis atsakas (apibūdinamas KLAI įverčio sumažėjimu 100 ar daugiau balų), dalis 6-ąją savaitę</w:t>
      </w:r>
      <w:r w:rsidRPr="004603BC">
        <w:rPr>
          <w:szCs w:val="24"/>
        </w:rPr>
        <w:t xml:space="preserve">. </w:t>
      </w:r>
      <w:r w:rsidRPr="004603BC">
        <w:t>Veiksmingumo duomenys buvo renkami ir analizuojami per abiejų tyrimų 8-ąją savaitę. Buvo leidžiama kartu vartoti geriamuosius k</w:t>
      </w:r>
      <w:r w:rsidRPr="004603BC">
        <w:rPr>
          <w:szCs w:val="22"/>
        </w:rPr>
        <w:t xml:space="preserve">ortikosteroidus, imunomoduliatorius, aminosalicilatus bei antibiotikus ir 75 % pacientų toliau vartojo bent vieną iš šių vaistinių preparatų. Remiantis abiejų tyrimų duomenimis, pacientams atsitiktiniu būdu buvo paskirta </w:t>
      </w:r>
      <w:r w:rsidRPr="004603BC">
        <w:rPr>
          <w:szCs w:val="24"/>
        </w:rPr>
        <w:t>0 savaitę</w:t>
      </w:r>
      <w:r w:rsidRPr="004603BC">
        <w:rPr>
          <w:szCs w:val="22"/>
        </w:rPr>
        <w:t xml:space="preserve"> suleisti į veną vienkartinę dozę arba rekomenduojamą maždaug 6 mg/kg apskaičiuotąją dozę </w:t>
      </w:r>
      <w:r w:rsidRPr="004603BC">
        <w:rPr>
          <w:szCs w:val="24"/>
        </w:rPr>
        <w:t>(</w:t>
      </w:r>
      <w:r w:rsidRPr="004603BC">
        <w:rPr>
          <w:szCs w:val="22"/>
        </w:rPr>
        <w:t>4.2 skyriuje 1 lentelė)</w:t>
      </w:r>
      <w:r w:rsidRPr="004603BC">
        <w:rPr>
          <w:szCs w:val="24"/>
        </w:rPr>
        <w:t>, arba pastovią 130</w:t>
      </w:r>
      <w:r w:rsidRPr="004603BC">
        <w:rPr>
          <w:szCs w:val="22"/>
        </w:rPr>
        <w:t> </w:t>
      </w:r>
      <w:r w:rsidRPr="004603BC">
        <w:rPr>
          <w:szCs w:val="24"/>
        </w:rPr>
        <w:t xml:space="preserve">mg </w:t>
      </w:r>
      <w:r w:rsidRPr="004603BC">
        <w:t xml:space="preserve">ustekinumabo dozę, arba </w:t>
      </w:r>
      <w:r w:rsidRPr="004603BC">
        <w:rPr>
          <w:szCs w:val="24"/>
        </w:rPr>
        <w:t>placebą.</w:t>
      </w:r>
    </w:p>
    <w:p w14:paraId="6BA1D312" w14:textId="77777777" w:rsidR="0013685F" w:rsidRPr="004603BC" w:rsidRDefault="0013685F">
      <w:pPr>
        <w:autoSpaceDE w:val="0"/>
        <w:autoSpaceDN w:val="0"/>
        <w:adjustRightInd w:val="0"/>
      </w:pPr>
    </w:p>
    <w:p w14:paraId="3A2B5A57" w14:textId="77777777" w:rsidR="0013685F" w:rsidRPr="004603BC" w:rsidRDefault="00F344F9">
      <w:r w:rsidRPr="004603BC">
        <w:rPr>
          <w:i/>
        </w:rPr>
        <w:t>UNITI-1 </w:t>
      </w:r>
      <w:r w:rsidRPr="004603BC">
        <w:t xml:space="preserve">dalyvavusiems pacientams ankstesnis gydymas TNFα antagonistais buvo neveiksmingas arba jie tokio gydymo netoleravo. Maždaug 48 % pacientų ankstesnis gydymas vienu TNFα antagonistu buvo neveiksmingas, o 52 % pacientų neveiksmingas buvo ankstesnis gydymas 2 ar 3 TNFα antagonistais. </w:t>
      </w:r>
      <w:r w:rsidRPr="004603BC">
        <w:rPr>
          <w:szCs w:val="22"/>
        </w:rPr>
        <w:t xml:space="preserve">Remiantis šio tyrimo duomenimis, </w:t>
      </w:r>
      <w:r w:rsidRPr="004603BC">
        <w:t>29,1 % pacientų pradinis atsakas buvo nepakankamas (pradinis atsako nebuvimas), 69,4 % pacientų atsakas pasireiškė, bet išnyko (antrinis atsako nebuvimas), ir 36,4 % pacientų gydymo TNF</w:t>
      </w:r>
      <w:r w:rsidRPr="004603BC">
        <w:rPr>
          <w:szCs w:val="22"/>
        </w:rPr>
        <w:t>α</w:t>
      </w:r>
      <w:r w:rsidRPr="004603BC">
        <w:t xml:space="preserve"> antagonistais netoleravo.</w:t>
      </w:r>
    </w:p>
    <w:p w14:paraId="2C359EBD" w14:textId="77777777" w:rsidR="0013685F" w:rsidRPr="004603BC" w:rsidRDefault="0013685F">
      <w:pPr>
        <w:autoSpaceDE w:val="0"/>
        <w:autoSpaceDN w:val="0"/>
        <w:adjustRightInd w:val="0"/>
        <w:rPr>
          <w:szCs w:val="24"/>
        </w:rPr>
      </w:pPr>
    </w:p>
    <w:p w14:paraId="2017780D" w14:textId="77777777" w:rsidR="0013685F" w:rsidRPr="004603BC" w:rsidRDefault="00F344F9">
      <w:r w:rsidRPr="004603BC">
        <w:rPr>
          <w:i/>
        </w:rPr>
        <w:t>UNITI-2</w:t>
      </w:r>
      <w:r w:rsidRPr="004603BC">
        <w:t xml:space="preserve"> dalyvavusiems pacientams bent vienas įprasto gydymo būdas, įskaitant gydymą kortikosteroidais ar imunomoduliatoriais, buvo neveiksmingas ir jie arba buvo negydyti TNFα antagonistais (68,6 %), arba anksčiau buvo jais gydyti, bet gydymas TNFα antagonistais buvo neveiksmingas (31,4 %).</w:t>
      </w:r>
    </w:p>
    <w:p w14:paraId="3F6557D3" w14:textId="77777777" w:rsidR="0013685F" w:rsidRPr="004603BC" w:rsidRDefault="0013685F">
      <w:pPr>
        <w:autoSpaceDE w:val="0"/>
        <w:autoSpaceDN w:val="0"/>
        <w:adjustRightInd w:val="0"/>
      </w:pPr>
    </w:p>
    <w:p w14:paraId="2DE70FF9" w14:textId="77777777" w:rsidR="0013685F" w:rsidRPr="004603BC" w:rsidRDefault="00F344F9">
      <w:pPr>
        <w:autoSpaceDE w:val="0"/>
        <w:autoSpaceDN w:val="0"/>
        <w:adjustRightInd w:val="0"/>
        <w:rPr>
          <w:szCs w:val="24"/>
        </w:rPr>
      </w:pPr>
      <w:r w:rsidRPr="004603BC">
        <w:t xml:space="preserve">Remiantis ir </w:t>
      </w:r>
      <w:r w:rsidRPr="004603BC">
        <w:rPr>
          <w:i/>
        </w:rPr>
        <w:t>UNITI-1</w:t>
      </w:r>
      <w:r w:rsidRPr="004603BC">
        <w:t xml:space="preserve">, ir </w:t>
      </w:r>
      <w:r w:rsidRPr="004603BC">
        <w:rPr>
          <w:i/>
        </w:rPr>
        <w:t>UNITI-2</w:t>
      </w:r>
      <w:r w:rsidRPr="004603BC">
        <w:rPr>
          <w:szCs w:val="22"/>
        </w:rPr>
        <w:t xml:space="preserve"> duomenimis,</w:t>
      </w:r>
      <w:r w:rsidRPr="004603BC">
        <w:t xml:space="preserve"> reikšmingai didesnei procentinei daliai pacientų gydymo ustekinumabu grupėje pasireiškė klinikinis atsakas ir remisija, palyginti su placebo</w:t>
      </w:r>
      <w:r w:rsidRPr="004603BC">
        <w:rPr>
          <w:szCs w:val="24"/>
        </w:rPr>
        <w:t xml:space="preserve"> grupe (8 lentelė). Klinikinis atsakas ir remisija </w:t>
      </w:r>
      <w:r w:rsidRPr="004603BC">
        <w:t xml:space="preserve">ustekinumabu gydytiems pacientams </w:t>
      </w:r>
      <w:r w:rsidRPr="004603BC">
        <w:rPr>
          <w:szCs w:val="24"/>
        </w:rPr>
        <w:t xml:space="preserve">buvo reikšmingi jau nuo 3-čios savaitės ir toliau gerėjo 8-ąją savaitę. Remiantis šių </w:t>
      </w:r>
      <w:r w:rsidRPr="004603BC">
        <w:t>indukcinio gydymo tyrimų duomenimi</w:t>
      </w:r>
      <w:r w:rsidRPr="004603BC">
        <w:rPr>
          <w:szCs w:val="24"/>
        </w:rPr>
        <w:t>s, didesnis ir stabilesnis veiksmingumas buvo stebėtas apskaičiuotosios dozės grupėje, palyginti su 130</w:t>
      </w:r>
      <w:r w:rsidRPr="004603BC">
        <w:rPr>
          <w:szCs w:val="22"/>
        </w:rPr>
        <w:t> </w:t>
      </w:r>
      <w:r w:rsidRPr="004603BC">
        <w:rPr>
          <w:szCs w:val="24"/>
        </w:rPr>
        <w:t>mg dozės grupe, todėl apskaičiuotąją dozę rekomenduojama skirti kaip indukcijos dozę į veną.</w:t>
      </w:r>
    </w:p>
    <w:p w14:paraId="145C8087" w14:textId="77777777" w:rsidR="0013685F" w:rsidRPr="004603BC" w:rsidRDefault="0013685F"/>
    <w:p w14:paraId="3BBB6FF1" w14:textId="55D460A6" w:rsidR="0013685F" w:rsidRPr="004603BC" w:rsidRDefault="00F344F9">
      <w:pPr>
        <w:keepNext/>
        <w:ind w:left="1134" w:hanging="1134"/>
        <w:rPr>
          <w:i/>
          <w:iCs/>
          <w:szCs w:val="22"/>
        </w:rPr>
      </w:pPr>
      <w:r w:rsidRPr="004603BC">
        <w:rPr>
          <w:i/>
          <w:iCs/>
          <w:szCs w:val="22"/>
        </w:rPr>
        <w:t>3 lentelė:</w:t>
      </w:r>
      <w:r w:rsidRPr="004603BC">
        <w:rPr>
          <w:i/>
          <w:iCs/>
          <w:szCs w:val="22"/>
        </w:rPr>
        <w:tab/>
        <w:t>Klinikinio atsako indukcija ir remisija tyrimų UNITI-1 ir UNITI</w:t>
      </w:r>
      <w:r w:rsidR="002626E2">
        <w:rPr>
          <w:i/>
          <w:iCs/>
          <w:szCs w:val="22"/>
        </w:rPr>
        <w:t>-</w:t>
      </w:r>
      <w:r w:rsidRPr="004603BC">
        <w:rPr>
          <w:i/>
          <w:iCs/>
          <w:szCs w:val="22"/>
        </w:rPr>
        <w:t>2 metu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3"/>
        <w:gridCol w:w="1387"/>
        <w:gridCol w:w="1387"/>
        <w:gridCol w:w="1387"/>
        <w:gridCol w:w="1388"/>
      </w:tblGrid>
      <w:tr w:rsidR="0013685F" w:rsidRPr="004603BC" w14:paraId="56E1084A" w14:textId="77777777" w:rsidTr="00C35736">
        <w:trPr>
          <w:cantSplit/>
          <w:jc w:val="center"/>
        </w:trPr>
        <w:tc>
          <w:tcPr>
            <w:tcW w:w="3523" w:type="dxa"/>
            <w:shd w:val="clear" w:color="auto" w:fill="auto"/>
          </w:tcPr>
          <w:p w14:paraId="20C25389" w14:textId="77777777" w:rsidR="0013685F" w:rsidRPr="004603BC" w:rsidRDefault="0013685F" w:rsidP="00221C8F">
            <w:pPr>
              <w:keepNext/>
              <w:tabs>
                <w:tab w:val="clear" w:pos="567"/>
              </w:tabs>
              <w:autoSpaceDE w:val="0"/>
              <w:autoSpaceDN w:val="0"/>
              <w:adjustRightInd w:val="0"/>
              <w:rPr>
                <w:szCs w:val="22"/>
              </w:rPr>
            </w:pPr>
          </w:p>
        </w:tc>
        <w:tc>
          <w:tcPr>
            <w:tcW w:w="2774" w:type="dxa"/>
            <w:gridSpan w:val="2"/>
            <w:shd w:val="clear" w:color="auto" w:fill="auto"/>
          </w:tcPr>
          <w:p w14:paraId="5A0B6039" w14:textId="77777777" w:rsidR="0013685F" w:rsidRPr="004603BC" w:rsidRDefault="00F344F9" w:rsidP="00221C8F">
            <w:pPr>
              <w:keepNext/>
              <w:tabs>
                <w:tab w:val="clear" w:pos="567"/>
              </w:tabs>
              <w:autoSpaceDE w:val="0"/>
              <w:autoSpaceDN w:val="0"/>
              <w:adjustRightInd w:val="0"/>
              <w:jc w:val="center"/>
              <w:rPr>
                <w:b/>
                <w:bCs/>
                <w:szCs w:val="22"/>
              </w:rPr>
            </w:pPr>
            <w:r w:rsidRPr="004603BC">
              <w:rPr>
                <w:b/>
                <w:bCs/>
                <w:szCs w:val="22"/>
              </w:rPr>
              <w:t>UNITI-1</w:t>
            </w:r>
            <w:r w:rsidRPr="004603BC">
              <w:rPr>
                <w:szCs w:val="22"/>
              </w:rPr>
              <w:t>*</w:t>
            </w:r>
            <w:r w:rsidRPr="004603BC">
              <w:rPr>
                <w:b/>
                <w:bCs/>
                <w:szCs w:val="22"/>
              </w:rPr>
              <w:t xml:space="preserve"> </w:t>
            </w:r>
          </w:p>
        </w:tc>
        <w:tc>
          <w:tcPr>
            <w:tcW w:w="2775" w:type="dxa"/>
            <w:gridSpan w:val="2"/>
            <w:shd w:val="clear" w:color="auto" w:fill="auto"/>
          </w:tcPr>
          <w:p w14:paraId="0177400E" w14:textId="77777777" w:rsidR="0013685F" w:rsidRPr="004603BC" w:rsidRDefault="00F344F9" w:rsidP="00221C8F">
            <w:pPr>
              <w:keepNext/>
              <w:tabs>
                <w:tab w:val="clear" w:pos="567"/>
              </w:tabs>
              <w:autoSpaceDE w:val="0"/>
              <w:autoSpaceDN w:val="0"/>
              <w:adjustRightInd w:val="0"/>
              <w:jc w:val="center"/>
              <w:rPr>
                <w:b/>
                <w:bCs/>
                <w:szCs w:val="22"/>
              </w:rPr>
            </w:pPr>
            <w:r w:rsidRPr="004603BC">
              <w:rPr>
                <w:b/>
                <w:bCs/>
                <w:szCs w:val="22"/>
              </w:rPr>
              <w:t>UNITI-2</w:t>
            </w:r>
            <w:r w:rsidRPr="004603BC">
              <w:rPr>
                <w:szCs w:val="22"/>
              </w:rPr>
              <w:t>**</w:t>
            </w:r>
          </w:p>
        </w:tc>
      </w:tr>
      <w:tr w:rsidR="0013685F" w:rsidRPr="004603BC" w14:paraId="64F4D824" w14:textId="77777777" w:rsidTr="00C35736">
        <w:trPr>
          <w:cantSplit/>
          <w:jc w:val="center"/>
        </w:trPr>
        <w:tc>
          <w:tcPr>
            <w:tcW w:w="3523" w:type="dxa"/>
            <w:shd w:val="clear" w:color="auto" w:fill="auto"/>
          </w:tcPr>
          <w:p w14:paraId="1207E95C" w14:textId="77777777" w:rsidR="0013685F" w:rsidRPr="004603BC" w:rsidRDefault="0013685F" w:rsidP="00221C8F">
            <w:pPr>
              <w:keepNext/>
              <w:tabs>
                <w:tab w:val="clear" w:pos="567"/>
              </w:tabs>
              <w:autoSpaceDE w:val="0"/>
              <w:autoSpaceDN w:val="0"/>
              <w:adjustRightInd w:val="0"/>
              <w:rPr>
                <w:szCs w:val="22"/>
              </w:rPr>
            </w:pPr>
          </w:p>
        </w:tc>
        <w:tc>
          <w:tcPr>
            <w:tcW w:w="1387" w:type="dxa"/>
            <w:shd w:val="clear" w:color="auto" w:fill="auto"/>
            <w:tcMar>
              <w:left w:w="28" w:type="dxa"/>
              <w:right w:w="28" w:type="dxa"/>
            </w:tcMar>
          </w:tcPr>
          <w:p w14:paraId="549031A2" w14:textId="77777777" w:rsidR="0013685F" w:rsidRPr="004603BC" w:rsidRDefault="00F344F9" w:rsidP="00221C8F">
            <w:pPr>
              <w:keepNext/>
              <w:tabs>
                <w:tab w:val="clear" w:pos="567"/>
              </w:tabs>
              <w:autoSpaceDE w:val="0"/>
              <w:autoSpaceDN w:val="0"/>
              <w:adjustRightInd w:val="0"/>
              <w:jc w:val="center"/>
              <w:rPr>
                <w:b/>
                <w:bCs/>
                <w:szCs w:val="22"/>
              </w:rPr>
            </w:pPr>
            <w:r w:rsidRPr="004603BC">
              <w:rPr>
                <w:b/>
                <w:bCs/>
                <w:szCs w:val="22"/>
              </w:rPr>
              <w:t>Placebas</w:t>
            </w:r>
          </w:p>
          <w:p w14:paraId="3ACCEB12" w14:textId="77777777" w:rsidR="0013685F" w:rsidRPr="004603BC" w:rsidRDefault="00F344F9" w:rsidP="00221C8F">
            <w:pPr>
              <w:keepNext/>
              <w:tabs>
                <w:tab w:val="clear" w:pos="567"/>
              </w:tabs>
              <w:autoSpaceDE w:val="0"/>
              <w:autoSpaceDN w:val="0"/>
              <w:adjustRightInd w:val="0"/>
              <w:jc w:val="center"/>
              <w:rPr>
                <w:szCs w:val="22"/>
              </w:rPr>
            </w:pPr>
            <w:r w:rsidRPr="004603BC">
              <w:rPr>
                <w:b/>
                <w:bCs/>
                <w:szCs w:val="22"/>
              </w:rPr>
              <w:t>N</w:t>
            </w:r>
            <w:r w:rsidRPr="004603BC">
              <w:rPr>
                <w:szCs w:val="22"/>
              </w:rPr>
              <w:t> </w:t>
            </w:r>
            <w:r w:rsidRPr="004603BC">
              <w:rPr>
                <w:b/>
                <w:bCs/>
                <w:szCs w:val="22"/>
              </w:rPr>
              <w:t>=</w:t>
            </w:r>
            <w:r w:rsidRPr="004603BC">
              <w:rPr>
                <w:szCs w:val="22"/>
              </w:rPr>
              <w:t> </w:t>
            </w:r>
            <w:r w:rsidRPr="004603BC">
              <w:rPr>
                <w:b/>
                <w:bCs/>
                <w:szCs w:val="22"/>
              </w:rPr>
              <w:t>247</w:t>
            </w:r>
          </w:p>
        </w:tc>
        <w:tc>
          <w:tcPr>
            <w:tcW w:w="1387" w:type="dxa"/>
            <w:shd w:val="clear" w:color="auto" w:fill="auto"/>
            <w:tcMar>
              <w:left w:w="28" w:type="dxa"/>
              <w:right w:w="28" w:type="dxa"/>
            </w:tcMar>
          </w:tcPr>
          <w:p w14:paraId="6262D57F" w14:textId="77777777" w:rsidR="0013685F" w:rsidRPr="004603BC" w:rsidRDefault="00F344F9" w:rsidP="00221C8F">
            <w:pPr>
              <w:keepNext/>
              <w:tabs>
                <w:tab w:val="clear" w:pos="567"/>
              </w:tabs>
              <w:autoSpaceDE w:val="0"/>
              <w:autoSpaceDN w:val="0"/>
              <w:adjustRightInd w:val="0"/>
              <w:jc w:val="center"/>
              <w:rPr>
                <w:b/>
                <w:bCs/>
                <w:szCs w:val="22"/>
              </w:rPr>
            </w:pPr>
            <w:r w:rsidRPr="004603BC">
              <w:rPr>
                <w:b/>
                <w:bCs/>
                <w:szCs w:val="22"/>
              </w:rPr>
              <w:t>Rekomenduo-jama ustekinuma-bo dozė N</w:t>
            </w:r>
            <w:r w:rsidRPr="004603BC">
              <w:rPr>
                <w:szCs w:val="22"/>
              </w:rPr>
              <w:t> </w:t>
            </w:r>
            <w:r w:rsidRPr="004603BC">
              <w:rPr>
                <w:b/>
                <w:bCs/>
                <w:szCs w:val="22"/>
              </w:rPr>
              <w:t>=</w:t>
            </w:r>
            <w:r w:rsidRPr="004603BC">
              <w:rPr>
                <w:szCs w:val="22"/>
              </w:rPr>
              <w:t> </w:t>
            </w:r>
            <w:r w:rsidRPr="004603BC">
              <w:rPr>
                <w:b/>
                <w:bCs/>
                <w:szCs w:val="22"/>
              </w:rPr>
              <w:t>249</w:t>
            </w:r>
          </w:p>
        </w:tc>
        <w:tc>
          <w:tcPr>
            <w:tcW w:w="1387" w:type="dxa"/>
            <w:shd w:val="clear" w:color="auto" w:fill="auto"/>
            <w:tcMar>
              <w:left w:w="28" w:type="dxa"/>
              <w:right w:w="28" w:type="dxa"/>
            </w:tcMar>
          </w:tcPr>
          <w:p w14:paraId="04A55FAD" w14:textId="77777777" w:rsidR="0013685F" w:rsidRPr="004603BC" w:rsidRDefault="00F344F9" w:rsidP="00221C8F">
            <w:pPr>
              <w:keepNext/>
              <w:tabs>
                <w:tab w:val="clear" w:pos="567"/>
              </w:tabs>
              <w:autoSpaceDE w:val="0"/>
              <w:autoSpaceDN w:val="0"/>
              <w:adjustRightInd w:val="0"/>
              <w:jc w:val="center"/>
              <w:rPr>
                <w:b/>
                <w:bCs/>
                <w:szCs w:val="22"/>
              </w:rPr>
            </w:pPr>
            <w:r w:rsidRPr="004603BC">
              <w:rPr>
                <w:b/>
                <w:bCs/>
                <w:szCs w:val="22"/>
              </w:rPr>
              <w:t>Placebas</w:t>
            </w:r>
          </w:p>
          <w:p w14:paraId="575430F6" w14:textId="77777777" w:rsidR="0013685F" w:rsidRPr="004603BC" w:rsidRDefault="00F344F9" w:rsidP="00221C8F">
            <w:pPr>
              <w:keepNext/>
              <w:tabs>
                <w:tab w:val="clear" w:pos="567"/>
              </w:tabs>
              <w:autoSpaceDE w:val="0"/>
              <w:autoSpaceDN w:val="0"/>
              <w:adjustRightInd w:val="0"/>
              <w:jc w:val="center"/>
              <w:rPr>
                <w:szCs w:val="22"/>
              </w:rPr>
            </w:pPr>
            <w:r w:rsidRPr="004603BC">
              <w:rPr>
                <w:b/>
                <w:bCs/>
                <w:szCs w:val="22"/>
              </w:rPr>
              <w:t>N</w:t>
            </w:r>
            <w:r w:rsidRPr="004603BC">
              <w:rPr>
                <w:szCs w:val="22"/>
              </w:rPr>
              <w:t> </w:t>
            </w:r>
            <w:r w:rsidRPr="004603BC">
              <w:rPr>
                <w:b/>
                <w:bCs/>
                <w:szCs w:val="22"/>
              </w:rPr>
              <w:t>=</w:t>
            </w:r>
            <w:r w:rsidRPr="004603BC">
              <w:rPr>
                <w:szCs w:val="22"/>
              </w:rPr>
              <w:t> </w:t>
            </w:r>
            <w:r w:rsidRPr="004603BC">
              <w:rPr>
                <w:b/>
                <w:bCs/>
                <w:szCs w:val="22"/>
              </w:rPr>
              <w:t>209</w:t>
            </w:r>
          </w:p>
        </w:tc>
        <w:tc>
          <w:tcPr>
            <w:tcW w:w="1388" w:type="dxa"/>
            <w:shd w:val="clear" w:color="auto" w:fill="auto"/>
            <w:tcMar>
              <w:left w:w="28" w:type="dxa"/>
              <w:right w:w="28" w:type="dxa"/>
            </w:tcMar>
          </w:tcPr>
          <w:p w14:paraId="53E72149" w14:textId="77777777" w:rsidR="0013685F" w:rsidRPr="004603BC" w:rsidRDefault="00F344F9" w:rsidP="00221C8F">
            <w:pPr>
              <w:keepNext/>
              <w:tabs>
                <w:tab w:val="clear" w:pos="567"/>
              </w:tabs>
              <w:autoSpaceDE w:val="0"/>
              <w:autoSpaceDN w:val="0"/>
              <w:adjustRightInd w:val="0"/>
              <w:jc w:val="center"/>
              <w:rPr>
                <w:szCs w:val="22"/>
              </w:rPr>
            </w:pPr>
            <w:r w:rsidRPr="004603BC">
              <w:rPr>
                <w:b/>
                <w:bCs/>
                <w:szCs w:val="22"/>
              </w:rPr>
              <w:t>Rekomenduo-jama ustekinuma-bo dozė N</w:t>
            </w:r>
            <w:r w:rsidRPr="004603BC">
              <w:rPr>
                <w:szCs w:val="22"/>
              </w:rPr>
              <w:t> </w:t>
            </w:r>
            <w:r w:rsidRPr="004603BC">
              <w:rPr>
                <w:b/>
                <w:bCs/>
                <w:szCs w:val="22"/>
              </w:rPr>
              <w:t>=</w:t>
            </w:r>
            <w:r w:rsidRPr="004603BC">
              <w:rPr>
                <w:szCs w:val="22"/>
              </w:rPr>
              <w:t> </w:t>
            </w:r>
            <w:r w:rsidRPr="004603BC">
              <w:rPr>
                <w:b/>
                <w:bCs/>
                <w:szCs w:val="22"/>
              </w:rPr>
              <w:t>209</w:t>
            </w:r>
          </w:p>
        </w:tc>
      </w:tr>
      <w:tr w:rsidR="0013685F" w:rsidRPr="004603BC" w14:paraId="7EA962D3" w14:textId="77777777" w:rsidTr="00C35736">
        <w:trPr>
          <w:cantSplit/>
          <w:jc w:val="center"/>
        </w:trPr>
        <w:tc>
          <w:tcPr>
            <w:tcW w:w="3523" w:type="dxa"/>
            <w:shd w:val="clear" w:color="auto" w:fill="auto"/>
            <w:noWrap/>
            <w:vAlign w:val="center"/>
          </w:tcPr>
          <w:p w14:paraId="2014C921" w14:textId="77777777" w:rsidR="0013685F" w:rsidRPr="004603BC" w:rsidRDefault="00F344F9" w:rsidP="00221C8F">
            <w:pPr>
              <w:tabs>
                <w:tab w:val="clear" w:pos="567"/>
              </w:tabs>
              <w:autoSpaceDE w:val="0"/>
              <w:autoSpaceDN w:val="0"/>
              <w:adjustRightInd w:val="0"/>
              <w:rPr>
                <w:szCs w:val="22"/>
              </w:rPr>
            </w:pPr>
            <w:r w:rsidRPr="004603BC">
              <w:rPr>
                <w:szCs w:val="22"/>
              </w:rPr>
              <w:t>Klinikinė remisija, 8 savaitė</w:t>
            </w:r>
          </w:p>
        </w:tc>
        <w:tc>
          <w:tcPr>
            <w:tcW w:w="1387" w:type="dxa"/>
            <w:shd w:val="clear" w:color="auto" w:fill="auto"/>
            <w:tcMar>
              <w:left w:w="28" w:type="dxa"/>
              <w:right w:w="28" w:type="dxa"/>
            </w:tcMar>
            <w:vAlign w:val="center"/>
          </w:tcPr>
          <w:p w14:paraId="5874A79E" w14:textId="77777777" w:rsidR="0013685F" w:rsidRPr="004603BC" w:rsidRDefault="00F344F9" w:rsidP="004F278B">
            <w:pPr>
              <w:tabs>
                <w:tab w:val="clear" w:pos="567"/>
              </w:tabs>
              <w:autoSpaceDE w:val="0"/>
              <w:autoSpaceDN w:val="0"/>
              <w:adjustRightInd w:val="0"/>
              <w:jc w:val="center"/>
              <w:rPr>
                <w:szCs w:val="22"/>
              </w:rPr>
            </w:pPr>
            <w:r w:rsidRPr="004603BC">
              <w:rPr>
                <w:szCs w:val="22"/>
              </w:rPr>
              <w:t>18 (7,3 %)</w:t>
            </w:r>
          </w:p>
        </w:tc>
        <w:tc>
          <w:tcPr>
            <w:tcW w:w="1387" w:type="dxa"/>
            <w:shd w:val="clear" w:color="auto" w:fill="auto"/>
            <w:tcMar>
              <w:left w:w="28" w:type="dxa"/>
              <w:right w:w="28" w:type="dxa"/>
            </w:tcMar>
            <w:vAlign w:val="center"/>
          </w:tcPr>
          <w:p w14:paraId="0E4F2DD2" w14:textId="77777777" w:rsidR="0013685F" w:rsidRPr="004603BC" w:rsidRDefault="00F344F9" w:rsidP="004F278B">
            <w:pPr>
              <w:tabs>
                <w:tab w:val="clear" w:pos="567"/>
              </w:tabs>
              <w:autoSpaceDE w:val="0"/>
              <w:autoSpaceDN w:val="0"/>
              <w:adjustRightInd w:val="0"/>
              <w:jc w:val="center"/>
              <w:rPr>
                <w:szCs w:val="22"/>
              </w:rPr>
            </w:pPr>
            <w:r w:rsidRPr="004603BC">
              <w:rPr>
                <w:szCs w:val="22"/>
              </w:rPr>
              <w:t>52 (20,9 %)</w:t>
            </w:r>
            <w:r w:rsidRPr="004603BC">
              <w:rPr>
                <w:szCs w:val="22"/>
                <w:vertAlign w:val="superscript"/>
              </w:rPr>
              <w:t>a</w:t>
            </w:r>
          </w:p>
        </w:tc>
        <w:tc>
          <w:tcPr>
            <w:tcW w:w="1387" w:type="dxa"/>
            <w:shd w:val="clear" w:color="auto" w:fill="auto"/>
            <w:tcMar>
              <w:left w:w="28" w:type="dxa"/>
              <w:right w:w="28" w:type="dxa"/>
            </w:tcMar>
            <w:vAlign w:val="center"/>
          </w:tcPr>
          <w:p w14:paraId="0E9D8777" w14:textId="77777777" w:rsidR="0013685F" w:rsidRPr="004603BC" w:rsidRDefault="00F344F9" w:rsidP="004F278B">
            <w:pPr>
              <w:tabs>
                <w:tab w:val="clear" w:pos="567"/>
              </w:tabs>
              <w:autoSpaceDE w:val="0"/>
              <w:autoSpaceDN w:val="0"/>
              <w:adjustRightInd w:val="0"/>
              <w:jc w:val="center"/>
              <w:rPr>
                <w:szCs w:val="22"/>
              </w:rPr>
            </w:pPr>
            <w:r w:rsidRPr="004603BC">
              <w:rPr>
                <w:szCs w:val="22"/>
              </w:rPr>
              <w:t>41 (19,6 %)</w:t>
            </w:r>
          </w:p>
        </w:tc>
        <w:tc>
          <w:tcPr>
            <w:tcW w:w="1388" w:type="dxa"/>
            <w:shd w:val="clear" w:color="auto" w:fill="auto"/>
            <w:tcMar>
              <w:left w:w="28" w:type="dxa"/>
              <w:right w:w="28" w:type="dxa"/>
            </w:tcMar>
            <w:vAlign w:val="center"/>
          </w:tcPr>
          <w:p w14:paraId="4C62A038" w14:textId="77777777" w:rsidR="0013685F" w:rsidRPr="004603BC" w:rsidRDefault="00F344F9" w:rsidP="004F278B">
            <w:pPr>
              <w:tabs>
                <w:tab w:val="clear" w:pos="567"/>
              </w:tabs>
              <w:autoSpaceDE w:val="0"/>
              <w:autoSpaceDN w:val="0"/>
              <w:adjustRightInd w:val="0"/>
              <w:jc w:val="center"/>
              <w:rPr>
                <w:szCs w:val="22"/>
              </w:rPr>
            </w:pPr>
            <w:r w:rsidRPr="004603BC">
              <w:rPr>
                <w:szCs w:val="22"/>
              </w:rPr>
              <w:t>84 (40,2 %)</w:t>
            </w:r>
            <w:r w:rsidRPr="004603BC">
              <w:rPr>
                <w:szCs w:val="22"/>
                <w:vertAlign w:val="superscript"/>
              </w:rPr>
              <w:t>a</w:t>
            </w:r>
          </w:p>
        </w:tc>
      </w:tr>
      <w:tr w:rsidR="0013685F" w:rsidRPr="004603BC" w14:paraId="5854F469" w14:textId="77777777" w:rsidTr="00C35736">
        <w:trPr>
          <w:cantSplit/>
          <w:jc w:val="center"/>
        </w:trPr>
        <w:tc>
          <w:tcPr>
            <w:tcW w:w="3523" w:type="dxa"/>
            <w:shd w:val="clear" w:color="auto" w:fill="auto"/>
            <w:noWrap/>
            <w:vAlign w:val="center"/>
          </w:tcPr>
          <w:p w14:paraId="43413ABA" w14:textId="77777777" w:rsidR="0013685F" w:rsidRPr="004603BC" w:rsidRDefault="00F344F9" w:rsidP="00221C8F">
            <w:pPr>
              <w:tabs>
                <w:tab w:val="clear" w:pos="567"/>
              </w:tabs>
              <w:autoSpaceDE w:val="0"/>
              <w:autoSpaceDN w:val="0"/>
              <w:adjustRightInd w:val="0"/>
              <w:rPr>
                <w:szCs w:val="22"/>
              </w:rPr>
            </w:pPr>
            <w:r w:rsidRPr="004603BC">
              <w:rPr>
                <w:szCs w:val="22"/>
              </w:rPr>
              <w:t>Klinikinis atsakas (100 balų), 6 savaitė</w:t>
            </w:r>
          </w:p>
        </w:tc>
        <w:tc>
          <w:tcPr>
            <w:tcW w:w="1387" w:type="dxa"/>
            <w:shd w:val="clear" w:color="auto" w:fill="auto"/>
            <w:tcMar>
              <w:left w:w="28" w:type="dxa"/>
              <w:right w:w="28" w:type="dxa"/>
            </w:tcMar>
            <w:vAlign w:val="center"/>
          </w:tcPr>
          <w:p w14:paraId="3876D800" w14:textId="77777777" w:rsidR="0013685F" w:rsidRPr="004603BC" w:rsidRDefault="00F344F9" w:rsidP="004F278B">
            <w:pPr>
              <w:tabs>
                <w:tab w:val="clear" w:pos="567"/>
              </w:tabs>
              <w:autoSpaceDE w:val="0"/>
              <w:autoSpaceDN w:val="0"/>
              <w:adjustRightInd w:val="0"/>
              <w:jc w:val="center"/>
              <w:rPr>
                <w:szCs w:val="22"/>
              </w:rPr>
            </w:pPr>
            <w:r w:rsidRPr="004603BC">
              <w:rPr>
                <w:szCs w:val="22"/>
              </w:rPr>
              <w:t>53 (21,5 %)</w:t>
            </w:r>
          </w:p>
        </w:tc>
        <w:tc>
          <w:tcPr>
            <w:tcW w:w="1387" w:type="dxa"/>
            <w:shd w:val="clear" w:color="auto" w:fill="auto"/>
            <w:tcMar>
              <w:left w:w="28" w:type="dxa"/>
              <w:right w:w="28" w:type="dxa"/>
            </w:tcMar>
            <w:vAlign w:val="center"/>
          </w:tcPr>
          <w:p w14:paraId="42493717" w14:textId="77777777" w:rsidR="0013685F" w:rsidRPr="004603BC" w:rsidRDefault="00F344F9" w:rsidP="004F278B">
            <w:pPr>
              <w:tabs>
                <w:tab w:val="clear" w:pos="567"/>
              </w:tabs>
              <w:autoSpaceDE w:val="0"/>
              <w:autoSpaceDN w:val="0"/>
              <w:adjustRightInd w:val="0"/>
              <w:jc w:val="center"/>
              <w:rPr>
                <w:szCs w:val="22"/>
              </w:rPr>
            </w:pPr>
            <w:r w:rsidRPr="004603BC">
              <w:rPr>
                <w:szCs w:val="22"/>
              </w:rPr>
              <w:t>84 (33,7 %)</w:t>
            </w:r>
            <w:r w:rsidRPr="004603BC">
              <w:rPr>
                <w:szCs w:val="22"/>
                <w:vertAlign w:val="superscript"/>
              </w:rPr>
              <w:t>b</w:t>
            </w:r>
          </w:p>
        </w:tc>
        <w:tc>
          <w:tcPr>
            <w:tcW w:w="1387" w:type="dxa"/>
            <w:shd w:val="clear" w:color="auto" w:fill="auto"/>
            <w:tcMar>
              <w:left w:w="28" w:type="dxa"/>
              <w:right w:w="28" w:type="dxa"/>
            </w:tcMar>
            <w:vAlign w:val="center"/>
          </w:tcPr>
          <w:p w14:paraId="0DD344F3" w14:textId="77777777" w:rsidR="0013685F" w:rsidRPr="004603BC" w:rsidRDefault="00F344F9" w:rsidP="004F278B">
            <w:pPr>
              <w:tabs>
                <w:tab w:val="clear" w:pos="567"/>
              </w:tabs>
              <w:autoSpaceDE w:val="0"/>
              <w:autoSpaceDN w:val="0"/>
              <w:adjustRightInd w:val="0"/>
              <w:jc w:val="center"/>
              <w:rPr>
                <w:szCs w:val="22"/>
              </w:rPr>
            </w:pPr>
            <w:r w:rsidRPr="004603BC">
              <w:rPr>
                <w:szCs w:val="22"/>
              </w:rPr>
              <w:t>60 (28,7 %)</w:t>
            </w:r>
          </w:p>
        </w:tc>
        <w:tc>
          <w:tcPr>
            <w:tcW w:w="1388" w:type="dxa"/>
            <w:shd w:val="clear" w:color="auto" w:fill="auto"/>
            <w:tcMar>
              <w:left w:w="28" w:type="dxa"/>
              <w:right w:w="28" w:type="dxa"/>
            </w:tcMar>
            <w:vAlign w:val="center"/>
          </w:tcPr>
          <w:p w14:paraId="7D08DEB6" w14:textId="77777777" w:rsidR="0013685F" w:rsidRPr="004603BC" w:rsidRDefault="00F344F9" w:rsidP="004F278B">
            <w:pPr>
              <w:tabs>
                <w:tab w:val="clear" w:pos="567"/>
              </w:tabs>
              <w:autoSpaceDE w:val="0"/>
              <w:autoSpaceDN w:val="0"/>
              <w:adjustRightInd w:val="0"/>
              <w:jc w:val="center"/>
              <w:rPr>
                <w:szCs w:val="22"/>
              </w:rPr>
            </w:pPr>
            <w:r w:rsidRPr="004603BC">
              <w:rPr>
                <w:szCs w:val="22"/>
              </w:rPr>
              <w:t>116 (55,5 %)</w:t>
            </w:r>
            <w:r w:rsidRPr="004603BC">
              <w:rPr>
                <w:szCs w:val="22"/>
                <w:vertAlign w:val="superscript"/>
              </w:rPr>
              <w:t>a</w:t>
            </w:r>
          </w:p>
        </w:tc>
      </w:tr>
      <w:tr w:rsidR="0013685F" w:rsidRPr="004603BC" w14:paraId="1FE20FD8" w14:textId="77777777" w:rsidTr="00C35736">
        <w:trPr>
          <w:cantSplit/>
          <w:jc w:val="center"/>
        </w:trPr>
        <w:tc>
          <w:tcPr>
            <w:tcW w:w="3523" w:type="dxa"/>
            <w:shd w:val="clear" w:color="auto" w:fill="auto"/>
            <w:noWrap/>
            <w:vAlign w:val="center"/>
          </w:tcPr>
          <w:p w14:paraId="4E314991" w14:textId="77777777" w:rsidR="0013685F" w:rsidRPr="004603BC" w:rsidRDefault="00F344F9" w:rsidP="00221C8F">
            <w:pPr>
              <w:tabs>
                <w:tab w:val="clear" w:pos="567"/>
              </w:tabs>
              <w:autoSpaceDE w:val="0"/>
              <w:autoSpaceDN w:val="0"/>
              <w:adjustRightInd w:val="0"/>
              <w:rPr>
                <w:szCs w:val="22"/>
              </w:rPr>
            </w:pPr>
            <w:r w:rsidRPr="004603BC">
              <w:rPr>
                <w:szCs w:val="22"/>
              </w:rPr>
              <w:t>Klinikinis atsakas (100 balų), 8 savaitė</w:t>
            </w:r>
          </w:p>
        </w:tc>
        <w:tc>
          <w:tcPr>
            <w:tcW w:w="1387" w:type="dxa"/>
            <w:shd w:val="clear" w:color="auto" w:fill="auto"/>
            <w:tcMar>
              <w:left w:w="28" w:type="dxa"/>
              <w:right w:w="28" w:type="dxa"/>
            </w:tcMar>
            <w:vAlign w:val="center"/>
          </w:tcPr>
          <w:p w14:paraId="53E02F51" w14:textId="77777777" w:rsidR="0013685F" w:rsidRPr="004603BC" w:rsidRDefault="00F344F9" w:rsidP="004F278B">
            <w:pPr>
              <w:tabs>
                <w:tab w:val="clear" w:pos="567"/>
              </w:tabs>
              <w:autoSpaceDE w:val="0"/>
              <w:autoSpaceDN w:val="0"/>
              <w:adjustRightInd w:val="0"/>
              <w:jc w:val="center"/>
              <w:rPr>
                <w:szCs w:val="22"/>
              </w:rPr>
            </w:pPr>
            <w:r w:rsidRPr="004603BC">
              <w:rPr>
                <w:szCs w:val="22"/>
              </w:rPr>
              <w:t>50 (20,2 %)</w:t>
            </w:r>
          </w:p>
        </w:tc>
        <w:tc>
          <w:tcPr>
            <w:tcW w:w="1387" w:type="dxa"/>
            <w:shd w:val="clear" w:color="auto" w:fill="auto"/>
            <w:tcMar>
              <w:left w:w="28" w:type="dxa"/>
              <w:right w:w="28" w:type="dxa"/>
            </w:tcMar>
            <w:vAlign w:val="center"/>
          </w:tcPr>
          <w:p w14:paraId="5A8428FD" w14:textId="77777777" w:rsidR="0013685F" w:rsidRPr="004603BC" w:rsidRDefault="00F344F9" w:rsidP="004F278B">
            <w:pPr>
              <w:tabs>
                <w:tab w:val="clear" w:pos="567"/>
              </w:tabs>
              <w:autoSpaceDE w:val="0"/>
              <w:autoSpaceDN w:val="0"/>
              <w:adjustRightInd w:val="0"/>
              <w:jc w:val="center"/>
              <w:rPr>
                <w:szCs w:val="22"/>
              </w:rPr>
            </w:pPr>
            <w:r w:rsidRPr="004603BC">
              <w:rPr>
                <w:szCs w:val="22"/>
              </w:rPr>
              <w:t>94 (37,8 %)</w:t>
            </w:r>
            <w:r w:rsidRPr="004603BC">
              <w:rPr>
                <w:szCs w:val="22"/>
                <w:vertAlign w:val="superscript"/>
              </w:rPr>
              <w:t>a</w:t>
            </w:r>
          </w:p>
        </w:tc>
        <w:tc>
          <w:tcPr>
            <w:tcW w:w="1387" w:type="dxa"/>
            <w:shd w:val="clear" w:color="auto" w:fill="auto"/>
            <w:tcMar>
              <w:left w:w="28" w:type="dxa"/>
              <w:right w:w="28" w:type="dxa"/>
            </w:tcMar>
            <w:vAlign w:val="center"/>
          </w:tcPr>
          <w:p w14:paraId="1B2567B3" w14:textId="77777777" w:rsidR="0013685F" w:rsidRPr="004603BC" w:rsidRDefault="00F344F9" w:rsidP="004F278B">
            <w:pPr>
              <w:tabs>
                <w:tab w:val="clear" w:pos="567"/>
              </w:tabs>
              <w:autoSpaceDE w:val="0"/>
              <w:autoSpaceDN w:val="0"/>
              <w:adjustRightInd w:val="0"/>
              <w:jc w:val="center"/>
              <w:rPr>
                <w:szCs w:val="22"/>
              </w:rPr>
            </w:pPr>
            <w:r w:rsidRPr="004603BC">
              <w:rPr>
                <w:szCs w:val="22"/>
              </w:rPr>
              <w:t>67 (32,1 %)</w:t>
            </w:r>
          </w:p>
        </w:tc>
        <w:tc>
          <w:tcPr>
            <w:tcW w:w="1388" w:type="dxa"/>
            <w:shd w:val="clear" w:color="auto" w:fill="auto"/>
            <w:tcMar>
              <w:left w:w="28" w:type="dxa"/>
              <w:right w:w="28" w:type="dxa"/>
            </w:tcMar>
            <w:vAlign w:val="center"/>
          </w:tcPr>
          <w:p w14:paraId="05080630" w14:textId="77777777" w:rsidR="0013685F" w:rsidRPr="004603BC" w:rsidRDefault="00F344F9" w:rsidP="004F278B">
            <w:pPr>
              <w:tabs>
                <w:tab w:val="clear" w:pos="567"/>
              </w:tabs>
              <w:autoSpaceDE w:val="0"/>
              <w:autoSpaceDN w:val="0"/>
              <w:adjustRightInd w:val="0"/>
              <w:jc w:val="center"/>
              <w:rPr>
                <w:szCs w:val="22"/>
              </w:rPr>
            </w:pPr>
            <w:r w:rsidRPr="004603BC">
              <w:rPr>
                <w:szCs w:val="22"/>
              </w:rPr>
              <w:t>121 (57,9 %)</w:t>
            </w:r>
            <w:r w:rsidRPr="004603BC">
              <w:rPr>
                <w:szCs w:val="22"/>
                <w:vertAlign w:val="superscript"/>
              </w:rPr>
              <w:t>a</w:t>
            </w:r>
          </w:p>
        </w:tc>
      </w:tr>
      <w:tr w:rsidR="0013685F" w:rsidRPr="004603BC" w14:paraId="0D843AC5" w14:textId="77777777" w:rsidTr="00C35736">
        <w:trPr>
          <w:cantSplit/>
          <w:jc w:val="center"/>
        </w:trPr>
        <w:tc>
          <w:tcPr>
            <w:tcW w:w="3523" w:type="dxa"/>
            <w:shd w:val="clear" w:color="auto" w:fill="auto"/>
            <w:noWrap/>
            <w:vAlign w:val="center"/>
          </w:tcPr>
          <w:p w14:paraId="3E8691FC" w14:textId="77777777" w:rsidR="0013685F" w:rsidRPr="004603BC" w:rsidRDefault="00F344F9" w:rsidP="00221C8F">
            <w:pPr>
              <w:tabs>
                <w:tab w:val="clear" w:pos="567"/>
              </w:tabs>
              <w:autoSpaceDE w:val="0"/>
              <w:autoSpaceDN w:val="0"/>
              <w:adjustRightInd w:val="0"/>
              <w:rPr>
                <w:szCs w:val="22"/>
              </w:rPr>
            </w:pPr>
            <w:r w:rsidRPr="004603BC">
              <w:rPr>
                <w:szCs w:val="22"/>
              </w:rPr>
              <w:t>70 balų atsakas, 3 savaitė</w:t>
            </w:r>
          </w:p>
        </w:tc>
        <w:tc>
          <w:tcPr>
            <w:tcW w:w="1387" w:type="dxa"/>
            <w:shd w:val="clear" w:color="auto" w:fill="auto"/>
            <w:tcMar>
              <w:left w:w="28" w:type="dxa"/>
              <w:right w:w="28" w:type="dxa"/>
            </w:tcMar>
            <w:vAlign w:val="center"/>
          </w:tcPr>
          <w:p w14:paraId="4B9B3315" w14:textId="77777777" w:rsidR="0013685F" w:rsidRPr="004603BC" w:rsidRDefault="00F344F9" w:rsidP="004F278B">
            <w:pPr>
              <w:tabs>
                <w:tab w:val="clear" w:pos="567"/>
              </w:tabs>
              <w:autoSpaceDE w:val="0"/>
              <w:autoSpaceDN w:val="0"/>
              <w:adjustRightInd w:val="0"/>
              <w:jc w:val="center"/>
              <w:rPr>
                <w:szCs w:val="22"/>
              </w:rPr>
            </w:pPr>
            <w:r w:rsidRPr="004603BC">
              <w:rPr>
                <w:szCs w:val="22"/>
              </w:rPr>
              <w:t>67 (27,1 %)</w:t>
            </w:r>
          </w:p>
        </w:tc>
        <w:tc>
          <w:tcPr>
            <w:tcW w:w="1387" w:type="dxa"/>
            <w:shd w:val="clear" w:color="auto" w:fill="auto"/>
            <w:tcMar>
              <w:left w:w="28" w:type="dxa"/>
              <w:right w:w="28" w:type="dxa"/>
            </w:tcMar>
            <w:vAlign w:val="center"/>
          </w:tcPr>
          <w:p w14:paraId="1C0391DC" w14:textId="77777777" w:rsidR="0013685F" w:rsidRPr="004603BC" w:rsidRDefault="00F344F9" w:rsidP="004F278B">
            <w:pPr>
              <w:tabs>
                <w:tab w:val="clear" w:pos="567"/>
              </w:tabs>
              <w:autoSpaceDE w:val="0"/>
              <w:autoSpaceDN w:val="0"/>
              <w:adjustRightInd w:val="0"/>
              <w:jc w:val="center"/>
              <w:rPr>
                <w:szCs w:val="22"/>
              </w:rPr>
            </w:pPr>
            <w:r w:rsidRPr="004603BC">
              <w:rPr>
                <w:szCs w:val="22"/>
              </w:rPr>
              <w:t>101 (40,6 %)</w:t>
            </w:r>
            <w:r w:rsidRPr="004603BC">
              <w:rPr>
                <w:szCs w:val="22"/>
                <w:vertAlign w:val="superscript"/>
              </w:rPr>
              <w:t>b</w:t>
            </w:r>
          </w:p>
        </w:tc>
        <w:tc>
          <w:tcPr>
            <w:tcW w:w="1387" w:type="dxa"/>
            <w:shd w:val="clear" w:color="auto" w:fill="auto"/>
            <w:tcMar>
              <w:left w:w="28" w:type="dxa"/>
              <w:right w:w="28" w:type="dxa"/>
            </w:tcMar>
            <w:vAlign w:val="center"/>
          </w:tcPr>
          <w:p w14:paraId="4FFF679B" w14:textId="77777777" w:rsidR="0013685F" w:rsidRPr="004603BC" w:rsidRDefault="00F344F9" w:rsidP="004F278B">
            <w:pPr>
              <w:tabs>
                <w:tab w:val="clear" w:pos="567"/>
              </w:tabs>
              <w:autoSpaceDE w:val="0"/>
              <w:autoSpaceDN w:val="0"/>
              <w:adjustRightInd w:val="0"/>
              <w:jc w:val="center"/>
              <w:rPr>
                <w:szCs w:val="22"/>
              </w:rPr>
            </w:pPr>
            <w:r w:rsidRPr="004603BC">
              <w:rPr>
                <w:szCs w:val="22"/>
              </w:rPr>
              <w:t>66 (31,6 %)</w:t>
            </w:r>
          </w:p>
        </w:tc>
        <w:tc>
          <w:tcPr>
            <w:tcW w:w="1388" w:type="dxa"/>
            <w:shd w:val="clear" w:color="auto" w:fill="auto"/>
            <w:tcMar>
              <w:left w:w="28" w:type="dxa"/>
              <w:right w:w="28" w:type="dxa"/>
            </w:tcMar>
            <w:vAlign w:val="center"/>
          </w:tcPr>
          <w:p w14:paraId="1436987A" w14:textId="77777777" w:rsidR="0013685F" w:rsidRPr="004603BC" w:rsidRDefault="00F344F9" w:rsidP="004F278B">
            <w:pPr>
              <w:tabs>
                <w:tab w:val="clear" w:pos="567"/>
              </w:tabs>
              <w:autoSpaceDE w:val="0"/>
              <w:autoSpaceDN w:val="0"/>
              <w:adjustRightInd w:val="0"/>
              <w:jc w:val="center"/>
              <w:rPr>
                <w:szCs w:val="22"/>
              </w:rPr>
            </w:pPr>
            <w:r w:rsidRPr="004603BC">
              <w:rPr>
                <w:szCs w:val="22"/>
              </w:rPr>
              <w:t>106 (50,7 %)</w:t>
            </w:r>
            <w:r w:rsidRPr="004603BC">
              <w:rPr>
                <w:szCs w:val="22"/>
                <w:vertAlign w:val="superscript"/>
              </w:rPr>
              <w:t>a</w:t>
            </w:r>
          </w:p>
        </w:tc>
      </w:tr>
      <w:tr w:rsidR="0013685F" w:rsidRPr="004603BC" w14:paraId="1757A589" w14:textId="77777777" w:rsidTr="00C35736">
        <w:trPr>
          <w:cantSplit/>
          <w:jc w:val="center"/>
        </w:trPr>
        <w:tc>
          <w:tcPr>
            <w:tcW w:w="3523" w:type="dxa"/>
            <w:tcBorders>
              <w:bottom w:val="single" w:sz="4" w:space="0" w:color="auto"/>
            </w:tcBorders>
            <w:shd w:val="clear" w:color="auto" w:fill="auto"/>
            <w:noWrap/>
            <w:vAlign w:val="center"/>
          </w:tcPr>
          <w:p w14:paraId="24CF3EC2" w14:textId="77777777" w:rsidR="0013685F" w:rsidRPr="004603BC" w:rsidRDefault="00F344F9" w:rsidP="00221C8F">
            <w:pPr>
              <w:tabs>
                <w:tab w:val="clear" w:pos="567"/>
              </w:tabs>
              <w:autoSpaceDE w:val="0"/>
              <w:autoSpaceDN w:val="0"/>
              <w:adjustRightInd w:val="0"/>
              <w:rPr>
                <w:szCs w:val="22"/>
              </w:rPr>
            </w:pPr>
            <w:r w:rsidRPr="004603BC">
              <w:rPr>
                <w:szCs w:val="22"/>
              </w:rPr>
              <w:t>70 balų atsakas, 6 savaitė</w:t>
            </w:r>
          </w:p>
        </w:tc>
        <w:tc>
          <w:tcPr>
            <w:tcW w:w="1387" w:type="dxa"/>
            <w:tcBorders>
              <w:bottom w:val="single" w:sz="4" w:space="0" w:color="auto"/>
            </w:tcBorders>
            <w:shd w:val="clear" w:color="auto" w:fill="auto"/>
            <w:tcMar>
              <w:left w:w="28" w:type="dxa"/>
              <w:right w:w="28" w:type="dxa"/>
            </w:tcMar>
            <w:vAlign w:val="center"/>
          </w:tcPr>
          <w:p w14:paraId="3DA74BE1" w14:textId="77777777" w:rsidR="0013685F" w:rsidRPr="004603BC" w:rsidRDefault="00F344F9" w:rsidP="004F278B">
            <w:pPr>
              <w:tabs>
                <w:tab w:val="clear" w:pos="567"/>
              </w:tabs>
              <w:autoSpaceDE w:val="0"/>
              <w:autoSpaceDN w:val="0"/>
              <w:adjustRightInd w:val="0"/>
              <w:jc w:val="center"/>
              <w:rPr>
                <w:szCs w:val="22"/>
              </w:rPr>
            </w:pPr>
            <w:r w:rsidRPr="004603BC">
              <w:rPr>
                <w:szCs w:val="22"/>
              </w:rPr>
              <w:t>75 (30,4 %)</w:t>
            </w:r>
          </w:p>
        </w:tc>
        <w:tc>
          <w:tcPr>
            <w:tcW w:w="1387" w:type="dxa"/>
            <w:tcBorders>
              <w:bottom w:val="single" w:sz="4" w:space="0" w:color="auto"/>
            </w:tcBorders>
            <w:shd w:val="clear" w:color="auto" w:fill="auto"/>
            <w:tcMar>
              <w:left w:w="28" w:type="dxa"/>
              <w:right w:w="28" w:type="dxa"/>
            </w:tcMar>
            <w:vAlign w:val="center"/>
          </w:tcPr>
          <w:p w14:paraId="5616C171" w14:textId="77777777" w:rsidR="0013685F" w:rsidRPr="004603BC" w:rsidRDefault="00F344F9" w:rsidP="004F278B">
            <w:pPr>
              <w:tabs>
                <w:tab w:val="clear" w:pos="567"/>
              </w:tabs>
              <w:autoSpaceDE w:val="0"/>
              <w:autoSpaceDN w:val="0"/>
              <w:adjustRightInd w:val="0"/>
              <w:jc w:val="center"/>
              <w:rPr>
                <w:szCs w:val="22"/>
              </w:rPr>
            </w:pPr>
            <w:r w:rsidRPr="004603BC">
              <w:rPr>
                <w:szCs w:val="22"/>
              </w:rPr>
              <w:t>109 (43,8 %)</w:t>
            </w:r>
            <w:r w:rsidRPr="004603BC">
              <w:rPr>
                <w:szCs w:val="22"/>
                <w:vertAlign w:val="superscript"/>
              </w:rPr>
              <w:t>b</w:t>
            </w:r>
          </w:p>
        </w:tc>
        <w:tc>
          <w:tcPr>
            <w:tcW w:w="1387" w:type="dxa"/>
            <w:tcBorders>
              <w:bottom w:val="single" w:sz="4" w:space="0" w:color="auto"/>
            </w:tcBorders>
            <w:shd w:val="clear" w:color="auto" w:fill="auto"/>
            <w:tcMar>
              <w:left w:w="28" w:type="dxa"/>
              <w:right w:w="28" w:type="dxa"/>
            </w:tcMar>
            <w:vAlign w:val="center"/>
          </w:tcPr>
          <w:p w14:paraId="4207E990" w14:textId="77777777" w:rsidR="0013685F" w:rsidRPr="004603BC" w:rsidRDefault="00F344F9" w:rsidP="004F278B">
            <w:pPr>
              <w:tabs>
                <w:tab w:val="clear" w:pos="567"/>
              </w:tabs>
              <w:autoSpaceDE w:val="0"/>
              <w:autoSpaceDN w:val="0"/>
              <w:adjustRightInd w:val="0"/>
              <w:jc w:val="center"/>
              <w:rPr>
                <w:szCs w:val="22"/>
              </w:rPr>
            </w:pPr>
            <w:r w:rsidRPr="004603BC">
              <w:rPr>
                <w:szCs w:val="22"/>
              </w:rPr>
              <w:t>81 (38,8 %)</w:t>
            </w:r>
          </w:p>
        </w:tc>
        <w:tc>
          <w:tcPr>
            <w:tcW w:w="1388" w:type="dxa"/>
            <w:tcBorders>
              <w:bottom w:val="single" w:sz="4" w:space="0" w:color="auto"/>
            </w:tcBorders>
            <w:shd w:val="clear" w:color="auto" w:fill="auto"/>
            <w:tcMar>
              <w:left w:w="28" w:type="dxa"/>
              <w:right w:w="28" w:type="dxa"/>
            </w:tcMar>
            <w:vAlign w:val="center"/>
          </w:tcPr>
          <w:p w14:paraId="4498072A" w14:textId="77777777" w:rsidR="0013685F" w:rsidRPr="004603BC" w:rsidRDefault="00F344F9" w:rsidP="004F278B">
            <w:pPr>
              <w:tabs>
                <w:tab w:val="clear" w:pos="567"/>
              </w:tabs>
              <w:autoSpaceDE w:val="0"/>
              <w:autoSpaceDN w:val="0"/>
              <w:adjustRightInd w:val="0"/>
              <w:jc w:val="center"/>
              <w:rPr>
                <w:szCs w:val="22"/>
              </w:rPr>
            </w:pPr>
            <w:r w:rsidRPr="004603BC">
              <w:rPr>
                <w:szCs w:val="22"/>
              </w:rPr>
              <w:t>135 (64,6 %)</w:t>
            </w:r>
            <w:r w:rsidRPr="004603BC">
              <w:rPr>
                <w:szCs w:val="22"/>
                <w:vertAlign w:val="superscript"/>
              </w:rPr>
              <w:t>a</w:t>
            </w:r>
          </w:p>
        </w:tc>
      </w:tr>
      <w:tr w:rsidR="0013685F" w:rsidRPr="004603BC" w14:paraId="0957184D" w14:textId="77777777" w:rsidTr="00C35736">
        <w:trPr>
          <w:cantSplit/>
          <w:jc w:val="center"/>
        </w:trPr>
        <w:tc>
          <w:tcPr>
            <w:tcW w:w="9072" w:type="dxa"/>
            <w:gridSpan w:val="5"/>
            <w:tcBorders>
              <w:left w:val="nil"/>
              <w:bottom w:val="nil"/>
              <w:right w:val="nil"/>
            </w:tcBorders>
            <w:shd w:val="clear" w:color="auto" w:fill="auto"/>
          </w:tcPr>
          <w:p w14:paraId="187632FE" w14:textId="77777777" w:rsidR="0013685F" w:rsidRPr="004603BC" w:rsidRDefault="00F344F9" w:rsidP="00221C8F">
            <w:pPr>
              <w:autoSpaceDE w:val="0"/>
              <w:autoSpaceDN w:val="0"/>
              <w:adjustRightInd w:val="0"/>
              <w:rPr>
                <w:sz w:val="18"/>
                <w:szCs w:val="18"/>
              </w:rPr>
            </w:pPr>
            <w:r w:rsidRPr="004603BC">
              <w:rPr>
                <w:sz w:val="18"/>
                <w:szCs w:val="18"/>
              </w:rPr>
              <w:t>Klinikinė remisija apibrėžiama kaip KLAI balas &lt; 150; klinikinis atsakas yra apibrėžiamas kaip KLAI sumažėjimas bent 100 balų arba buvimas klinikinėje remisijoje</w:t>
            </w:r>
          </w:p>
          <w:p w14:paraId="098EF2EC" w14:textId="77777777" w:rsidR="0013685F" w:rsidRPr="004603BC" w:rsidRDefault="00F344F9" w:rsidP="00221C8F">
            <w:pPr>
              <w:autoSpaceDE w:val="0"/>
              <w:autoSpaceDN w:val="0"/>
              <w:adjustRightInd w:val="0"/>
              <w:rPr>
                <w:sz w:val="18"/>
                <w:szCs w:val="18"/>
              </w:rPr>
            </w:pPr>
            <w:r w:rsidRPr="004603BC">
              <w:rPr>
                <w:sz w:val="18"/>
                <w:szCs w:val="18"/>
              </w:rPr>
              <w:t>70 balų atsakas yra apibrėžiamas kaip KLAI balų sumažėjimas bent 70 balų</w:t>
            </w:r>
          </w:p>
          <w:p w14:paraId="4C0A077F" w14:textId="77777777" w:rsidR="0013685F" w:rsidRPr="004603BC" w:rsidRDefault="00F344F9" w:rsidP="00221C8F">
            <w:pPr>
              <w:autoSpaceDE w:val="0"/>
              <w:autoSpaceDN w:val="0"/>
              <w:adjustRightInd w:val="0"/>
              <w:ind w:left="284" w:hanging="284"/>
              <w:rPr>
                <w:sz w:val="18"/>
                <w:szCs w:val="18"/>
              </w:rPr>
            </w:pPr>
            <w:r w:rsidRPr="004603BC">
              <w:rPr>
                <w:sz w:val="18"/>
                <w:szCs w:val="18"/>
              </w:rPr>
              <w:t>*</w:t>
            </w:r>
            <w:r w:rsidRPr="004603BC">
              <w:rPr>
                <w:sz w:val="18"/>
                <w:szCs w:val="18"/>
              </w:rPr>
              <w:tab/>
              <w:t>Anti-TNFα gydymo nesėkmės</w:t>
            </w:r>
          </w:p>
          <w:p w14:paraId="37CE8315" w14:textId="77777777" w:rsidR="0013685F" w:rsidRPr="004603BC" w:rsidRDefault="00F344F9" w:rsidP="00221C8F">
            <w:pPr>
              <w:autoSpaceDE w:val="0"/>
              <w:autoSpaceDN w:val="0"/>
              <w:adjustRightInd w:val="0"/>
              <w:ind w:left="284" w:hanging="284"/>
              <w:rPr>
                <w:sz w:val="18"/>
                <w:szCs w:val="18"/>
              </w:rPr>
            </w:pPr>
            <w:r w:rsidRPr="004603BC">
              <w:rPr>
                <w:sz w:val="18"/>
                <w:szCs w:val="18"/>
              </w:rPr>
              <w:t>**</w:t>
            </w:r>
            <w:r w:rsidRPr="004603BC">
              <w:rPr>
                <w:sz w:val="18"/>
                <w:szCs w:val="18"/>
              </w:rPr>
              <w:tab/>
              <w:t>Įprasto gydymo nesėkmės</w:t>
            </w:r>
          </w:p>
          <w:p w14:paraId="08877E58" w14:textId="77777777" w:rsidR="0013685F" w:rsidRPr="004603BC" w:rsidRDefault="00F344F9" w:rsidP="00221C8F">
            <w:pPr>
              <w:autoSpaceDE w:val="0"/>
              <w:autoSpaceDN w:val="0"/>
              <w:adjustRightInd w:val="0"/>
              <w:ind w:left="284" w:hanging="284"/>
              <w:rPr>
                <w:sz w:val="18"/>
                <w:szCs w:val="18"/>
              </w:rPr>
            </w:pPr>
            <w:r w:rsidRPr="004603BC">
              <w:rPr>
                <w:szCs w:val="18"/>
                <w:vertAlign w:val="superscript"/>
              </w:rPr>
              <w:t>a</w:t>
            </w:r>
            <w:r w:rsidRPr="004603BC">
              <w:rPr>
                <w:sz w:val="18"/>
                <w:szCs w:val="18"/>
              </w:rPr>
              <w:tab/>
              <w:t>p &lt; 0,001</w:t>
            </w:r>
          </w:p>
          <w:p w14:paraId="5106B4E8" w14:textId="77777777" w:rsidR="0013685F" w:rsidRPr="004603BC" w:rsidRDefault="00F344F9" w:rsidP="00221C8F">
            <w:pPr>
              <w:tabs>
                <w:tab w:val="clear" w:pos="567"/>
                <w:tab w:val="left" w:pos="288"/>
              </w:tabs>
              <w:ind w:left="284" w:hanging="284"/>
              <w:rPr>
                <w:sz w:val="20"/>
              </w:rPr>
            </w:pPr>
            <w:r w:rsidRPr="004603BC">
              <w:rPr>
                <w:szCs w:val="18"/>
                <w:vertAlign w:val="superscript"/>
              </w:rPr>
              <w:t>b</w:t>
            </w:r>
            <w:r w:rsidRPr="004603BC">
              <w:rPr>
                <w:sz w:val="18"/>
                <w:szCs w:val="18"/>
              </w:rPr>
              <w:tab/>
              <w:t>p &lt; 0,01</w:t>
            </w:r>
          </w:p>
        </w:tc>
      </w:tr>
    </w:tbl>
    <w:p w14:paraId="6D4C0AA7" w14:textId="77777777" w:rsidR="0013685F" w:rsidRPr="004603BC" w:rsidRDefault="0013685F"/>
    <w:p w14:paraId="194189DA" w14:textId="60F983FD" w:rsidR="0013685F" w:rsidRPr="004603BC" w:rsidRDefault="00F344F9">
      <w:pPr>
        <w:tabs>
          <w:tab w:val="clear" w:pos="567"/>
        </w:tabs>
        <w:autoSpaceDE w:val="0"/>
        <w:autoSpaceDN w:val="0"/>
        <w:adjustRightInd w:val="0"/>
        <w:rPr>
          <w:szCs w:val="24"/>
        </w:rPr>
      </w:pPr>
      <w:r w:rsidRPr="004603BC">
        <w:t>Palaikomojo gydymo tyrimo (</w:t>
      </w:r>
      <w:r w:rsidRPr="004603BC">
        <w:rPr>
          <w:i/>
        </w:rPr>
        <w:t>IM-UNITI</w:t>
      </w:r>
      <w:r w:rsidRPr="004603BC">
        <w:t>) metu buvo stebėti 388</w:t>
      </w:r>
      <w:r w:rsidRPr="004603BC">
        <w:rPr>
          <w:szCs w:val="22"/>
        </w:rPr>
        <w:t> </w:t>
      </w:r>
      <w:r w:rsidRPr="004603BC">
        <w:t xml:space="preserve">pacientai, kuriems 8 savaitę pasireiškė 100 balų klinikinis atsakas į indukciją ustekinumabu </w:t>
      </w:r>
      <w:r w:rsidRPr="004603BC">
        <w:rPr>
          <w:i/>
          <w:szCs w:val="24"/>
        </w:rPr>
        <w:t>UNITI-1</w:t>
      </w:r>
      <w:r w:rsidRPr="004603BC">
        <w:rPr>
          <w:szCs w:val="24"/>
        </w:rPr>
        <w:t xml:space="preserve"> ir </w:t>
      </w:r>
      <w:r w:rsidRPr="004603BC">
        <w:rPr>
          <w:i/>
          <w:szCs w:val="24"/>
        </w:rPr>
        <w:t>UNITI-2 </w:t>
      </w:r>
      <w:r w:rsidRPr="004603BC">
        <w:t>tyrimų metu</w:t>
      </w:r>
      <w:r w:rsidRPr="004603BC">
        <w:rPr>
          <w:szCs w:val="24"/>
        </w:rPr>
        <w:t>. Pacientams atsitiktiniu būdu buvo paskirtas palaikomasis gydymas, 44</w:t>
      </w:r>
      <w:r w:rsidRPr="004603BC">
        <w:rPr>
          <w:szCs w:val="22"/>
        </w:rPr>
        <w:t> </w:t>
      </w:r>
      <w:r w:rsidRPr="004603BC">
        <w:rPr>
          <w:szCs w:val="24"/>
        </w:rPr>
        <w:t>savaites leidžiant vaistinį preparatą po oda pagal vieną iš planų: arba po 90</w:t>
      </w:r>
      <w:r w:rsidRPr="004603BC">
        <w:rPr>
          <w:szCs w:val="22"/>
        </w:rPr>
        <w:t> </w:t>
      </w:r>
      <w:r w:rsidRPr="004603BC">
        <w:rPr>
          <w:szCs w:val="24"/>
        </w:rPr>
        <w:t xml:space="preserve">mg </w:t>
      </w:r>
      <w:r w:rsidRPr="004603BC">
        <w:t>ustekinumabo kas</w:t>
      </w:r>
      <w:r w:rsidRPr="004603BC">
        <w:rPr>
          <w:szCs w:val="24"/>
        </w:rPr>
        <w:t xml:space="preserve"> 8</w:t>
      </w:r>
      <w:r w:rsidRPr="004603BC">
        <w:rPr>
          <w:szCs w:val="22"/>
        </w:rPr>
        <w:t> </w:t>
      </w:r>
      <w:r w:rsidRPr="004603BC">
        <w:rPr>
          <w:szCs w:val="24"/>
        </w:rPr>
        <w:t>savaites, arba po 90</w:t>
      </w:r>
      <w:r w:rsidRPr="004603BC">
        <w:rPr>
          <w:szCs w:val="22"/>
        </w:rPr>
        <w:t> </w:t>
      </w:r>
      <w:r w:rsidRPr="004603BC">
        <w:rPr>
          <w:szCs w:val="24"/>
        </w:rPr>
        <w:t xml:space="preserve">mg </w:t>
      </w:r>
      <w:r w:rsidRPr="004603BC">
        <w:t>ustekinumabo kas</w:t>
      </w:r>
      <w:r w:rsidRPr="004603BC">
        <w:rPr>
          <w:szCs w:val="24"/>
        </w:rPr>
        <w:t xml:space="preserve"> 12</w:t>
      </w:r>
      <w:r w:rsidRPr="004603BC">
        <w:rPr>
          <w:szCs w:val="22"/>
        </w:rPr>
        <w:t> savaičių, arba p</w:t>
      </w:r>
      <w:r w:rsidRPr="004603BC">
        <w:rPr>
          <w:szCs w:val="24"/>
        </w:rPr>
        <w:t xml:space="preserve">lacebas (rekomenduojamą dozavimą palaikomajam gydymui žr. </w:t>
      </w:r>
      <w:r w:rsidR="00A955A8">
        <w:rPr>
          <w:szCs w:val="22"/>
        </w:rPr>
        <w:t>IMULDOSA</w:t>
      </w:r>
      <w:r w:rsidR="009A586A" w:rsidRPr="004603BC">
        <w:rPr>
          <w:szCs w:val="22"/>
        </w:rPr>
        <w:t xml:space="preserve"> injekcinio tirpalo (flakono) ir injekcinio tirpalo užpildytame švirkšte PCS </w:t>
      </w:r>
      <w:r w:rsidRPr="004603BC">
        <w:rPr>
          <w:szCs w:val="24"/>
        </w:rPr>
        <w:t>4.2 skyriuje).</w:t>
      </w:r>
    </w:p>
    <w:p w14:paraId="02523A4E" w14:textId="77777777" w:rsidR="0013685F" w:rsidRPr="004603BC" w:rsidRDefault="0013685F">
      <w:pPr>
        <w:tabs>
          <w:tab w:val="clear" w:pos="567"/>
        </w:tabs>
        <w:autoSpaceDE w:val="0"/>
        <w:autoSpaceDN w:val="0"/>
        <w:adjustRightInd w:val="0"/>
        <w:rPr>
          <w:szCs w:val="24"/>
        </w:rPr>
      </w:pPr>
    </w:p>
    <w:p w14:paraId="2793681A" w14:textId="77777777" w:rsidR="0013685F" w:rsidRPr="004603BC" w:rsidRDefault="00F344F9">
      <w:pPr>
        <w:tabs>
          <w:tab w:val="clear" w:pos="567"/>
        </w:tabs>
        <w:autoSpaceDE w:val="0"/>
        <w:autoSpaceDN w:val="0"/>
        <w:adjustRightInd w:val="0"/>
      </w:pPr>
      <w:r w:rsidRPr="004603BC">
        <w:t>Reikšmingai didesnei daliai pacientų gydymo ustekinumabu grupėje 44-ąją savaitę buvo palaikoma klinikinė remisija ir atsakas, palyginti su placebo</w:t>
      </w:r>
      <w:r w:rsidRPr="004603BC">
        <w:rPr>
          <w:szCs w:val="24"/>
        </w:rPr>
        <w:t xml:space="preserve"> grupe</w:t>
      </w:r>
      <w:r w:rsidRPr="004603BC">
        <w:t xml:space="preserve"> (žr. 4 lentelę).</w:t>
      </w:r>
    </w:p>
    <w:p w14:paraId="5D0D75E7" w14:textId="77777777" w:rsidR="0013685F" w:rsidRPr="004603BC" w:rsidRDefault="0013685F"/>
    <w:p w14:paraId="68710232" w14:textId="77777777" w:rsidR="0013685F" w:rsidRPr="004603BC" w:rsidRDefault="00F344F9" w:rsidP="00536617">
      <w:pPr>
        <w:keepNext/>
        <w:ind w:left="1134" w:hanging="1134"/>
        <w:rPr>
          <w:i/>
          <w:iCs/>
          <w:szCs w:val="22"/>
        </w:rPr>
      </w:pPr>
      <w:r w:rsidRPr="004603BC">
        <w:rPr>
          <w:i/>
          <w:iCs/>
          <w:szCs w:val="22"/>
        </w:rPr>
        <w:t>4 lentelė:</w:t>
      </w:r>
      <w:r w:rsidRPr="004603BC">
        <w:rPr>
          <w:i/>
          <w:iCs/>
          <w:szCs w:val="22"/>
        </w:rPr>
        <w:tab/>
        <w:t>Klinikinio atsako ir remisijos palaikymas IM-UNITI tyrimo metu (44-oji savaitė; 52 savaitės nuo gydymo indukcijos doze pradžios)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13685F" w:rsidRPr="004603BC" w14:paraId="0D4A89DD" w14:textId="77777777">
        <w:trPr>
          <w:cantSplit/>
          <w:jc w:val="center"/>
        </w:trPr>
        <w:tc>
          <w:tcPr>
            <w:tcW w:w="4320" w:type="dxa"/>
          </w:tcPr>
          <w:p w14:paraId="526E2BDA" w14:textId="77777777" w:rsidR="0013685F" w:rsidRPr="004603BC" w:rsidRDefault="0013685F" w:rsidP="00536617">
            <w:pPr>
              <w:keepNext/>
              <w:tabs>
                <w:tab w:val="clear" w:pos="567"/>
              </w:tabs>
              <w:autoSpaceDE w:val="0"/>
              <w:autoSpaceDN w:val="0"/>
              <w:adjustRightInd w:val="0"/>
              <w:jc w:val="center"/>
              <w:rPr>
                <w:b/>
                <w:szCs w:val="22"/>
              </w:rPr>
            </w:pPr>
          </w:p>
        </w:tc>
        <w:tc>
          <w:tcPr>
            <w:tcW w:w="1360" w:type="dxa"/>
          </w:tcPr>
          <w:p w14:paraId="6795356A" w14:textId="77777777" w:rsidR="0013685F" w:rsidRPr="004603BC" w:rsidRDefault="00F344F9" w:rsidP="00536617">
            <w:pPr>
              <w:keepNext/>
              <w:tabs>
                <w:tab w:val="clear" w:pos="567"/>
              </w:tabs>
              <w:autoSpaceDE w:val="0"/>
              <w:autoSpaceDN w:val="0"/>
              <w:adjustRightInd w:val="0"/>
              <w:jc w:val="center"/>
              <w:rPr>
                <w:b/>
                <w:szCs w:val="22"/>
              </w:rPr>
            </w:pPr>
            <w:r w:rsidRPr="004603BC">
              <w:rPr>
                <w:b/>
                <w:szCs w:val="22"/>
              </w:rPr>
              <w:t>Placebas*</w:t>
            </w:r>
          </w:p>
          <w:p w14:paraId="622F20F0" w14:textId="77777777" w:rsidR="0013685F" w:rsidRPr="004603BC" w:rsidRDefault="0013685F" w:rsidP="00536617">
            <w:pPr>
              <w:keepNext/>
              <w:tabs>
                <w:tab w:val="clear" w:pos="567"/>
              </w:tabs>
              <w:autoSpaceDE w:val="0"/>
              <w:autoSpaceDN w:val="0"/>
              <w:adjustRightInd w:val="0"/>
              <w:jc w:val="center"/>
              <w:rPr>
                <w:b/>
                <w:szCs w:val="22"/>
              </w:rPr>
            </w:pPr>
          </w:p>
          <w:p w14:paraId="450F7393" w14:textId="77777777" w:rsidR="0013685F" w:rsidRPr="004603BC" w:rsidRDefault="0013685F" w:rsidP="00536617">
            <w:pPr>
              <w:keepNext/>
              <w:tabs>
                <w:tab w:val="clear" w:pos="567"/>
              </w:tabs>
              <w:autoSpaceDE w:val="0"/>
              <w:autoSpaceDN w:val="0"/>
              <w:adjustRightInd w:val="0"/>
              <w:jc w:val="center"/>
              <w:rPr>
                <w:b/>
                <w:szCs w:val="22"/>
              </w:rPr>
            </w:pPr>
          </w:p>
          <w:p w14:paraId="7CD1A6D0" w14:textId="77777777" w:rsidR="0013685F" w:rsidRPr="004603BC" w:rsidRDefault="00F344F9" w:rsidP="00536617">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131</w:t>
            </w:r>
            <w:r w:rsidRPr="004603BC">
              <w:rPr>
                <w:b/>
                <w:szCs w:val="22"/>
                <w:vertAlign w:val="superscript"/>
              </w:rPr>
              <w:t>†</w:t>
            </w:r>
          </w:p>
        </w:tc>
        <w:tc>
          <w:tcPr>
            <w:tcW w:w="1696" w:type="dxa"/>
          </w:tcPr>
          <w:p w14:paraId="11F986A8" w14:textId="77777777" w:rsidR="0013685F" w:rsidRPr="004603BC" w:rsidRDefault="00F344F9" w:rsidP="00536617">
            <w:pPr>
              <w:keepNext/>
              <w:tabs>
                <w:tab w:val="clear" w:pos="567"/>
              </w:tabs>
              <w:autoSpaceDE w:val="0"/>
              <w:autoSpaceDN w:val="0"/>
              <w:adjustRightInd w:val="0"/>
              <w:jc w:val="center"/>
              <w:rPr>
                <w:szCs w:val="22"/>
              </w:rPr>
            </w:pPr>
            <w:r w:rsidRPr="004603BC">
              <w:rPr>
                <w:b/>
                <w:szCs w:val="22"/>
              </w:rPr>
              <w:t>90</w:t>
            </w:r>
            <w:r w:rsidRPr="004603BC">
              <w:rPr>
                <w:szCs w:val="22"/>
              </w:rPr>
              <w:t> </w:t>
            </w:r>
            <w:r w:rsidRPr="004603BC">
              <w:rPr>
                <w:b/>
                <w:szCs w:val="22"/>
              </w:rPr>
              <w:t>mg ustekinumabo kas 8 savaites</w:t>
            </w:r>
          </w:p>
          <w:p w14:paraId="2CAF8FB5" w14:textId="77777777" w:rsidR="0013685F" w:rsidRPr="004603BC" w:rsidRDefault="0013685F" w:rsidP="00536617">
            <w:pPr>
              <w:keepNext/>
              <w:tabs>
                <w:tab w:val="clear" w:pos="567"/>
              </w:tabs>
              <w:autoSpaceDE w:val="0"/>
              <w:autoSpaceDN w:val="0"/>
              <w:adjustRightInd w:val="0"/>
              <w:jc w:val="center"/>
              <w:rPr>
                <w:b/>
                <w:szCs w:val="22"/>
              </w:rPr>
            </w:pPr>
          </w:p>
          <w:p w14:paraId="6628E0D4" w14:textId="77777777" w:rsidR="0013685F" w:rsidRPr="004603BC" w:rsidRDefault="00F344F9" w:rsidP="00536617">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128</w:t>
            </w:r>
            <w:r w:rsidRPr="004603BC">
              <w:rPr>
                <w:b/>
                <w:szCs w:val="22"/>
                <w:vertAlign w:val="superscript"/>
              </w:rPr>
              <w:t>†</w:t>
            </w:r>
          </w:p>
        </w:tc>
        <w:tc>
          <w:tcPr>
            <w:tcW w:w="1696" w:type="dxa"/>
          </w:tcPr>
          <w:p w14:paraId="49460932" w14:textId="77777777" w:rsidR="0013685F" w:rsidRPr="004603BC" w:rsidRDefault="00F344F9" w:rsidP="00536617">
            <w:pPr>
              <w:keepNext/>
              <w:tabs>
                <w:tab w:val="clear" w:pos="567"/>
              </w:tabs>
              <w:autoSpaceDE w:val="0"/>
              <w:autoSpaceDN w:val="0"/>
              <w:adjustRightInd w:val="0"/>
              <w:jc w:val="center"/>
              <w:rPr>
                <w:b/>
                <w:szCs w:val="22"/>
              </w:rPr>
            </w:pPr>
            <w:r w:rsidRPr="004603BC">
              <w:rPr>
                <w:b/>
                <w:szCs w:val="22"/>
              </w:rPr>
              <w:t>90</w:t>
            </w:r>
            <w:r w:rsidRPr="004603BC">
              <w:rPr>
                <w:szCs w:val="22"/>
              </w:rPr>
              <w:t> </w:t>
            </w:r>
            <w:r w:rsidRPr="004603BC">
              <w:rPr>
                <w:b/>
                <w:szCs w:val="22"/>
              </w:rPr>
              <w:t>mg ustekinumabo kas 12 savaičių</w:t>
            </w:r>
          </w:p>
          <w:p w14:paraId="1EDB9763" w14:textId="77777777" w:rsidR="0013685F" w:rsidRPr="004603BC" w:rsidRDefault="0013685F" w:rsidP="00536617">
            <w:pPr>
              <w:keepNext/>
              <w:tabs>
                <w:tab w:val="clear" w:pos="567"/>
              </w:tabs>
              <w:autoSpaceDE w:val="0"/>
              <w:autoSpaceDN w:val="0"/>
              <w:adjustRightInd w:val="0"/>
              <w:jc w:val="center"/>
              <w:rPr>
                <w:b/>
                <w:szCs w:val="22"/>
              </w:rPr>
            </w:pPr>
          </w:p>
          <w:p w14:paraId="694B6ABB" w14:textId="77777777" w:rsidR="0013685F" w:rsidRPr="004603BC" w:rsidRDefault="00F344F9" w:rsidP="00536617">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129</w:t>
            </w:r>
            <w:r w:rsidRPr="004603BC">
              <w:rPr>
                <w:b/>
                <w:szCs w:val="22"/>
                <w:vertAlign w:val="superscript"/>
              </w:rPr>
              <w:t>†</w:t>
            </w:r>
          </w:p>
        </w:tc>
      </w:tr>
      <w:tr w:rsidR="0013685F" w:rsidRPr="004603BC" w14:paraId="53529433" w14:textId="77777777" w:rsidTr="00C35736">
        <w:trPr>
          <w:cantSplit/>
          <w:jc w:val="center"/>
        </w:trPr>
        <w:tc>
          <w:tcPr>
            <w:tcW w:w="4320" w:type="dxa"/>
          </w:tcPr>
          <w:p w14:paraId="7F979569" w14:textId="77777777" w:rsidR="0013685F" w:rsidRPr="004603BC" w:rsidRDefault="00F344F9">
            <w:r w:rsidRPr="004603BC">
              <w:t>Klinikinė remisija</w:t>
            </w:r>
          </w:p>
        </w:tc>
        <w:tc>
          <w:tcPr>
            <w:tcW w:w="1360" w:type="dxa"/>
            <w:vAlign w:val="center"/>
          </w:tcPr>
          <w:p w14:paraId="754BCAD6" w14:textId="77777777" w:rsidR="0013685F" w:rsidRPr="004603BC" w:rsidRDefault="00F344F9" w:rsidP="004F278B">
            <w:pPr>
              <w:tabs>
                <w:tab w:val="clear" w:pos="567"/>
              </w:tabs>
              <w:autoSpaceDE w:val="0"/>
              <w:autoSpaceDN w:val="0"/>
              <w:adjustRightInd w:val="0"/>
              <w:jc w:val="center"/>
              <w:rPr>
                <w:szCs w:val="22"/>
              </w:rPr>
            </w:pPr>
            <w:r w:rsidRPr="004603BC">
              <w:rPr>
                <w:szCs w:val="22"/>
              </w:rPr>
              <w:t>36 %</w:t>
            </w:r>
          </w:p>
        </w:tc>
        <w:tc>
          <w:tcPr>
            <w:tcW w:w="1696" w:type="dxa"/>
            <w:vAlign w:val="center"/>
          </w:tcPr>
          <w:p w14:paraId="77B170F2" w14:textId="77777777" w:rsidR="0013685F" w:rsidRPr="004603BC" w:rsidRDefault="00F344F9" w:rsidP="004F278B">
            <w:pPr>
              <w:tabs>
                <w:tab w:val="clear" w:pos="567"/>
              </w:tabs>
              <w:autoSpaceDE w:val="0"/>
              <w:autoSpaceDN w:val="0"/>
              <w:adjustRightInd w:val="0"/>
              <w:jc w:val="center"/>
              <w:rPr>
                <w:szCs w:val="22"/>
              </w:rPr>
            </w:pPr>
            <w:r w:rsidRPr="004603BC">
              <w:rPr>
                <w:szCs w:val="22"/>
              </w:rPr>
              <w:t>53 %</w:t>
            </w:r>
            <w:r w:rsidRPr="004603BC">
              <w:rPr>
                <w:szCs w:val="22"/>
                <w:vertAlign w:val="superscript"/>
              </w:rPr>
              <w:t>a</w:t>
            </w:r>
          </w:p>
        </w:tc>
        <w:tc>
          <w:tcPr>
            <w:tcW w:w="1696" w:type="dxa"/>
            <w:vAlign w:val="center"/>
          </w:tcPr>
          <w:p w14:paraId="6D46E1D5" w14:textId="77777777" w:rsidR="0013685F" w:rsidRPr="004603BC" w:rsidRDefault="00F344F9" w:rsidP="004F278B">
            <w:pPr>
              <w:tabs>
                <w:tab w:val="clear" w:pos="567"/>
              </w:tabs>
              <w:autoSpaceDE w:val="0"/>
              <w:autoSpaceDN w:val="0"/>
              <w:adjustRightInd w:val="0"/>
              <w:jc w:val="center"/>
              <w:rPr>
                <w:szCs w:val="22"/>
              </w:rPr>
            </w:pPr>
            <w:r w:rsidRPr="004603BC">
              <w:rPr>
                <w:szCs w:val="22"/>
              </w:rPr>
              <w:t>49 %</w:t>
            </w:r>
            <w:r w:rsidRPr="004603BC">
              <w:rPr>
                <w:szCs w:val="22"/>
                <w:vertAlign w:val="superscript"/>
              </w:rPr>
              <w:t>b</w:t>
            </w:r>
          </w:p>
        </w:tc>
      </w:tr>
      <w:tr w:rsidR="0013685F" w:rsidRPr="004603BC" w14:paraId="38EF33C4" w14:textId="77777777" w:rsidTr="00C35736">
        <w:trPr>
          <w:cantSplit/>
          <w:jc w:val="center"/>
        </w:trPr>
        <w:tc>
          <w:tcPr>
            <w:tcW w:w="4320" w:type="dxa"/>
          </w:tcPr>
          <w:p w14:paraId="220C510E" w14:textId="77777777" w:rsidR="0013685F" w:rsidRPr="004603BC" w:rsidRDefault="00F344F9">
            <w:pPr>
              <w:rPr>
                <w:rFonts w:eastAsia="Calibri"/>
              </w:rPr>
            </w:pPr>
            <w:r w:rsidRPr="004603BC">
              <w:t>Klinikinis atsakas</w:t>
            </w:r>
          </w:p>
        </w:tc>
        <w:tc>
          <w:tcPr>
            <w:tcW w:w="1360" w:type="dxa"/>
            <w:vAlign w:val="center"/>
          </w:tcPr>
          <w:p w14:paraId="4D8E4879" w14:textId="77777777" w:rsidR="0013685F" w:rsidRPr="004603BC" w:rsidRDefault="00F344F9" w:rsidP="004F278B">
            <w:pPr>
              <w:tabs>
                <w:tab w:val="clear" w:pos="567"/>
              </w:tabs>
              <w:autoSpaceDE w:val="0"/>
              <w:autoSpaceDN w:val="0"/>
              <w:adjustRightInd w:val="0"/>
              <w:jc w:val="center"/>
              <w:rPr>
                <w:szCs w:val="22"/>
              </w:rPr>
            </w:pPr>
            <w:r w:rsidRPr="004603BC">
              <w:rPr>
                <w:szCs w:val="22"/>
              </w:rPr>
              <w:t>44 %</w:t>
            </w:r>
          </w:p>
        </w:tc>
        <w:tc>
          <w:tcPr>
            <w:tcW w:w="1696" w:type="dxa"/>
            <w:vAlign w:val="center"/>
          </w:tcPr>
          <w:p w14:paraId="667F213F" w14:textId="77777777" w:rsidR="0013685F" w:rsidRPr="004603BC" w:rsidRDefault="00F344F9" w:rsidP="004F278B">
            <w:pPr>
              <w:tabs>
                <w:tab w:val="clear" w:pos="567"/>
              </w:tabs>
              <w:autoSpaceDE w:val="0"/>
              <w:autoSpaceDN w:val="0"/>
              <w:adjustRightInd w:val="0"/>
              <w:jc w:val="center"/>
              <w:rPr>
                <w:szCs w:val="22"/>
              </w:rPr>
            </w:pPr>
            <w:r w:rsidRPr="004603BC">
              <w:rPr>
                <w:szCs w:val="22"/>
              </w:rPr>
              <w:t>59 %</w:t>
            </w:r>
            <w:r w:rsidRPr="004603BC">
              <w:rPr>
                <w:szCs w:val="22"/>
                <w:vertAlign w:val="superscript"/>
              </w:rPr>
              <w:t>b</w:t>
            </w:r>
          </w:p>
        </w:tc>
        <w:tc>
          <w:tcPr>
            <w:tcW w:w="1696" w:type="dxa"/>
            <w:vAlign w:val="center"/>
          </w:tcPr>
          <w:p w14:paraId="362B5F2E" w14:textId="77777777" w:rsidR="0013685F" w:rsidRPr="004603BC" w:rsidRDefault="00F344F9" w:rsidP="004F278B">
            <w:pPr>
              <w:tabs>
                <w:tab w:val="clear" w:pos="567"/>
              </w:tabs>
              <w:autoSpaceDE w:val="0"/>
              <w:autoSpaceDN w:val="0"/>
              <w:adjustRightInd w:val="0"/>
              <w:jc w:val="center"/>
              <w:rPr>
                <w:szCs w:val="22"/>
              </w:rPr>
            </w:pPr>
            <w:r w:rsidRPr="004603BC">
              <w:rPr>
                <w:szCs w:val="22"/>
              </w:rPr>
              <w:t>58 %</w:t>
            </w:r>
            <w:r w:rsidRPr="004603BC">
              <w:rPr>
                <w:szCs w:val="22"/>
                <w:vertAlign w:val="superscript"/>
              </w:rPr>
              <w:t>b</w:t>
            </w:r>
          </w:p>
        </w:tc>
      </w:tr>
      <w:tr w:rsidR="0013685F" w:rsidRPr="004603BC" w14:paraId="185519C2" w14:textId="77777777" w:rsidTr="00C35736">
        <w:trPr>
          <w:cantSplit/>
          <w:jc w:val="center"/>
        </w:trPr>
        <w:tc>
          <w:tcPr>
            <w:tcW w:w="4320" w:type="dxa"/>
          </w:tcPr>
          <w:p w14:paraId="4BA1A7B1" w14:textId="77777777" w:rsidR="0013685F" w:rsidRPr="004603BC" w:rsidRDefault="00F344F9">
            <w:pPr>
              <w:rPr>
                <w:rFonts w:eastAsia="Calibri"/>
              </w:rPr>
            </w:pPr>
            <w:r w:rsidRPr="004603BC">
              <w:t>Klinikinė remisija be kortikosteroidų</w:t>
            </w:r>
          </w:p>
        </w:tc>
        <w:tc>
          <w:tcPr>
            <w:tcW w:w="1360" w:type="dxa"/>
            <w:vAlign w:val="center"/>
          </w:tcPr>
          <w:p w14:paraId="13AB01B4" w14:textId="77777777" w:rsidR="0013685F" w:rsidRPr="004603BC" w:rsidRDefault="00F344F9" w:rsidP="004F278B">
            <w:pPr>
              <w:tabs>
                <w:tab w:val="clear" w:pos="567"/>
              </w:tabs>
              <w:autoSpaceDE w:val="0"/>
              <w:autoSpaceDN w:val="0"/>
              <w:adjustRightInd w:val="0"/>
              <w:jc w:val="center"/>
              <w:rPr>
                <w:szCs w:val="22"/>
              </w:rPr>
            </w:pPr>
            <w:r w:rsidRPr="004603BC">
              <w:rPr>
                <w:szCs w:val="22"/>
              </w:rPr>
              <w:t>30 %</w:t>
            </w:r>
          </w:p>
        </w:tc>
        <w:tc>
          <w:tcPr>
            <w:tcW w:w="1696" w:type="dxa"/>
            <w:vAlign w:val="center"/>
          </w:tcPr>
          <w:p w14:paraId="226D060C" w14:textId="77777777" w:rsidR="0013685F" w:rsidRPr="004603BC" w:rsidRDefault="00F344F9" w:rsidP="004F278B">
            <w:pPr>
              <w:tabs>
                <w:tab w:val="clear" w:pos="567"/>
              </w:tabs>
              <w:autoSpaceDE w:val="0"/>
              <w:autoSpaceDN w:val="0"/>
              <w:adjustRightInd w:val="0"/>
              <w:jc w:val="center"/>
              <w:rPr>
                <w:szCs w:val="22"/>
              </w:rPr>
            </w:pPr>
            <w:r w:rsidRPr="004603BC">
              <w:rPr>
                <w:szCs w:val="22"/>
              </w:rPr>
              <w:t>47 %</w:t>
            </w:r>
            <w:r w:rsidRPr="004603BC">
              <w:rPr>
                <w:szCs w:val="22"/>
                <w:vertAlign w:val="superscript"/>
              </w:rPr>
              <w:t>a</w:t>
            </w:r>
          </w:p>
        </w:tc>
        <w:tc>
          <w:tcPr>
            <w:tcW w:w="1696" w:type="dxa"/>
            <w:vAlign w:val="center"/>
          </w:tcPr>
          <w:p w14:paraId="4B8DC1EA" w14:textId="77777777" w:rsidR="0013685F" w:rsidRPr="004603BC" w:rsidRDefault="00F344F9" w:rsidP="004F278B">
            <w:pPr>
              <w:tabs>
                <w:tab w:val="clear" w:pos="567"/>
              </w:tabs>
              <w:autoSpaceDE w:val="0"/>
              <w:autoSpaceDN w:val="0"/>
              <w:adjustRightInd w:val="0"/>
              <w:jc w:val="center"/>
              <w:rPr>
                <w:szCs w:val="22"/>
              </w:rPr>
            </w:pPr>
            <w:r w:rsidRPr="004603BC">
              <w:rPr>
                <w:szCs w:val="22"/>
              </w:rPr>
              <w:t>43 %</w:t>
            </w:r>
            <w:r w:rsidRPr="004603BC">
              <w:rPr>
                <w:szCs w:val="22"/>
                <w:vertAlign w:val="superscript"/>
              </w:rPr>
              <w:t>c</w:t>
            </w:r>
          </w:p>
        </w:tc>
      </w:tr>
      <w:tr w:rsidR="0013685F" w:rsidRPr="004603BC" w14:paraId="5BCE0BB0" w14:textId="77777777" w:rsidTr="00C35736">
        <w:trPr>
          <w:cantSplit/>
          <w:jc w:val="center"/>
        </w:trPr>
        <w:tc>
          <w:tcPr>
            <w:tcW w:w="4320" w:type="dxa"/>
          </w:tcPr>
          <w:p w14:paraId="13C9E299" w14:textId="77777777" w:rsidR="0013685F" w:rsidRPr="004603BC" w:rsidRDefault="00F344F9">
            <w:pPr>
              <w:rPr>
                <w:rFonts w:eastAsia="Calibri"/>
                <w:b/>
                <w:bCs/>
              </w:rPr>
            </w:pPr>
            <w:r w:rsidRPr="004603BC">
              <w:t>Klinikinė remisija pacientams:</w:t>
            </w:r>
            <w:r w:rsidRPr="004603BC">
              <w:rPr>
                <w:b/>
                <w:bCs/>
              </w:rPr>
              <w:t xml:space="preserve"> </w:t>
            </w:r>
          </w:p>
        </w:tc>
        <w:tc>
          <w:tcPr>
            <w:tcW w:w="1360" w:type="dxa"/>
            <w:vAlign w:val="center"/>
          </w:tcPr>
          <w:p w14:paraId="4306C71F" w14:textId="77777777" w:rsidR="0013685F" w:rsidRPr="004603BC" w:rsidRDefault="0013685F" w:rsidP="004F278B">
            <w:pPr>
              <w:tabs>
                <w:tab w:val="clear" w:pos="567"/>
              </w:tabs>
              <w:autoSpaceDE w:val="0"/>
              <w:autoSpaceDN w:val="0"/>
              <w:adjustRightInd w:val="0"/>
              <w:jc w:val="center"/>
              <w:rPr>
                <w:szCs w:val="22"/>
              </w:rPr>
            </w:pPr>
          </w:p>
        </w:tc>
        <w:tc>
          <w:tcPr>
            <w:tcW w:w="1696" w:type="dxa"/>
            <w:vAlign w:val="center"/>
          </w:tcPr>
          <w:p w14:paraId="7611CB4C" w14:textId="77777777" w:rsidR="0013685F" w:rsidRPr="004603BC" w:rsidRDefault="0013685F" w:rsidP="004F278B">
            <w:pPr>
              <w:tabs>
                <w:tab w:val="clear" w:pos="567"/>
              </w:tabs>
              <w:autoSpaceDE w:val="0"/>
              <w:autoSpaceDN w:val="0"/>
              <w:adjustRightInd w:val="0"/>
              <w:jc w:val="center"/>
              <w:rPr>
                <w:szCs w:val="22"/>
              </w:rPr>
            </w:pPr>
          </w:p>
        </w:tc>
        <w:tc>
          <w:tcPr>
            <w:tcW w:w="1696" w:type="dxa"/>
            <w:vAlign w:val="center"/>
          </w:tcPr>
          <w:p w14:paraId="23B1170D" w14:textId="77777777" w:rsidR="0013685F" w:rsidRPr="004603BC" w:rsidRDefault="0013685F" w:rsidP="004F278B">
            <w:pPr>
              <w:tabs>
                <w:tab w:val="clear" w:pos="567"/>
              </w:tabs>
              <w:autoSpaceDE w:val="0"/>
              <w:autoSpaceDN w:val="0"/>
              <w:adjustRightInd w:val="0"/>
              <w:jc w:val="center"/>
              <w:rPr>
                <w:szCs w:val="22"/>
              </w:rPr>
            </w:pPr>
          </w:p>
        </w:tc>
      </w:tr>
      <w:tr w:rsidR="0013685F" w:rsidRPr="004603BC" w14:paraId="7F8B1C1E" w14:textId="77777777" w:rsidTr="00C35736">
        <w:trPr>
          <w:cantSplit/>
          <w:jc w:val="center"/>
        </w:trPr>
        <w:tc>
          <w:tcPr>
            <w:tcW w:w="4320" w:type="dxa"/>
          </w:tcPr>
          <w:p w14:paraId="0AA34119" w14:textId="77777777" w:rsidR="0013685F" w:rsidRPr="004603BC" w:rsidRDefault="00F344F9">
            <w:pPr>
              <w:tabs>
                <w:tab w:val="clear" w:pos="567"/>
              </w:tabs>
              <w:autoSpaceDE w:val="0"/>
              <w:autoSpaceDN w:val="0"/>
              <w:ind w:left="567"/>
              <w:rPr>
                <w:rFonts w:eastAsia="Calibri"/>
                <w:szCs w:val="22"/>
              </w:rPr>
            </w:pPr>
            <w:r w:rsidRPr="004603BC">
              <w:rPr>
                <w:szCs w:val="22"/>
              </w:rPr>
              <w:t>kurie buvo remisijoje palaikomojo gydymo pradžioje</w:t>
            </w:r>
          </w:p>
        </w:tc>
        <w:tc>
          <w:tcPr>
            <w:tcW w:w="1360" w:type="dxa"/>
            <w:vAlign w:val="center"/>
          </w:tcPr>
          <w:p w14:paraId="34050D9C" w14:textId="77777777" w:rsidR="0013685F" w:rsidRPr="004603BC" w:rsidRDefault="00F344F9" w:rsidP="004F278B">
            <w:pPr>
              <w:tabs>
                <w:tab w:val="clear" w:pos="567"/>
              </w:tabs>
              <w:autoSpaceDE w:val="0"/>
              <w:autoSpaceDN w:val="0"/>
              <w:adjustRightInd w:val="0"/>
              <w:jc w:val="center"/>
              <w:rPr>
                <w:szCs w:val="22"/>
              </w:rPr>
            </w:pPr>
            <w:r w:rsidRPr="004603BC">
              <w:rPr>
                <w:szCs w:val="22"/>
              </w:rPr>
              <w:t>46 % (36/79)</w:t>
            </w:r>
          </w:p>
        </w:tc>
        <w:tc>
          <w:tcPr>
            <w:tcW w:w="1696" w:type="dxa"/>
            <w:vAlign w:val="center"/>
          </w:tcPr>
          <w:p w14:paraId="40E7F5FC" w14:textId="77777777" w:rsidR="0013685F" w:rsidRPr="004603BC" w:rsidRDefault="00F344F9" w:rsidP="004F278B">
            <w:pPr>
              <w:tabs>
                <w:tab w:val="clear" w:pos="567"/>
              </w:tabs>
              <w:autoSpaceDE w:val="0"/>
              <w:autoSpaceDN w:val="0"/>
              <w:adjustRightInd w:val="0"/>
              <w:jc w:val="center"/>
              <w:rPr>
                <w:szCs w:val="22"/>
              </w:rPr>
            </w:pPr>
            <w:r w:rsidRPr="004603BC">
              <w:rPr>
                <w:szCs w:val="22"/>
              </w:rPr>
              <w:t>67 % (52/78)</w:t>
            </w:r>
            <w:r w:rsidRPr="004603BC">
              <w:rPr>
                <w:szCs w:val="22"/>
                <w:vertAlign w:val="superscript"/>
              </w:rPr>
              <w:t>a</w:t>
            </w:r>
          </w:p>
        </w:tc>
        <w:tc>
          <w:tcPr>
            <w:tcW w:w="1696" w:type="dxa"/>
            <w:vAlign w:val="center"/>
          </w:tcPr>
          <w:p w14:paraId="1DD495FF" w14:textId="77777777" w:rsidR="0013685F" w:rsidRPr="004603BC" w:rsidRDefault="00F344F9" w:rsidP="004F278B">
            <w:pPr>
              <w:tabs>
                <w:tab w:val="clear" w:pos="567"/>
              </w:tabs>
              <w:autoSpaceDE w:val="0"/>
              <w:autoSpaceDN w:val="0"/>
              <w:adjustRightInd w:val="0"/>
              <w:jc w:val="center"/>
              <w:rPr>
                <w:szCs w:val="22"/>
              </w:rPr>
            </w:pPr>
            <w:r w:rsidRPr="004603BC">
              <w:rPr>
                <w:szCs w:val="22"/>
              </w:rPr>
              <w:t>56 % (44/78)</w:t>
            </w:r>
          </w:p>
        </w:tc>
      </w:tr>
      <w:tr w:rsidR="0013685F" w:rsidRPr="004603BC" w14:paraId="2DEE2ED2" w14:textId="77777777" w:rsidTr="00C35736">
        <w:trPr>
          <w:cantSplit/>
          <w:jc w:val="center"/>
        </w:trPr>
        <w:tc>
          <w:tcPr>
            <w:tcW w:w="4320" w:type="dxa"/>
          </w:tcPr>
          <w:p w14:paraId="16C2ABDA" w14:textId="77777777" w:rsidR="0013685F" w:rsidRPr="004603BC" w:rsidRDefault="00F344F9">
            <w:pPr>
              <w:tabs>
                <w:tab w:val="clear" w:pos="567"/>
              </w:tabs>
              <w:autoSpaceDE w:val="0"/>
              <w:autoSpaceDN w:val="0"/>
              <w:ind w:left="567"/>
              <w:rPr>
                <w:rFonts w:eastAsia="Calibri"/>
                <w:szCs w:val="22"/>
              </w:rPr>
            </w:pPr>
            <w:r w:rsidRPr="004603BC">
              <w:rPr>
                <w:szCs w:val="22"/>
              </w:rPr>
              <w:t>kurie buvo įtraukti iš tyrimo CRD3002</w:t>
            </w:r>
            <w:r w:rsidRPr="004603BC">
              <w:rPr>
                <w:vertAlign w:val="superscript"/>
              </w:rPr>
              <w:t>‡</w:t>
            </w:r>
          </w:p>
        </w:tc>
        <w:tc>
          <w:tcPr>
            <w:tcW w:w="1360" w:type="dxa"/>
            <w:vAlign w:val="center"/>
          </w:tcPr>
          <w:p w14:paraId="454794E6" w14:textId="109E5474" w:rsidR="0013685F" w:rsidRPr="004603BC" w:rsidRDefault="00F344F9" w:rsidP="004F278B">
            <w:pPr>
              <w:tabs>
                <w:tab w:val="clear" w:pos="567"/>
              </w:tabs>
              <w:autoSpaceDE w:val="0"/>
              <w:autoSpaceDN w:val="0"/>
              <w:adjustRightInd w:val="0"/>
              <w:jc w:val="center"/>
              <w:rPr>
                <w:szCs w:val="22"/>
              </w:rPr>
            </w:pPr>
            <w:r w:rsidRPr="004603BC">
              <w:rPr>
                <w:szCs w:val="22"/>
              </w:rPr>
              <w:t>44 %</w:t>
            </w:r>
            <w:r w:rsidR="00A01F6A">
              <w:rPr>
                <w:szCs w:val="22"/>
              </w:rPr>
              <w:t xml:space="preserve"> </w:t>
            </w:r>
            <w:r w:rsidR="00A01F6A" w:rsidRPr="004603BC">
              <w:rPr>
                <w:szCs w:val="22"/>
              </w:rPr>
              <w:t>(31/70)</w:t>
            </w:r>
          </w:p>
        </w:tc>
        <w:tc>
          <w:tcPr>
            <w:tcW w:w="1696" w:type="dxa"/>
            <w:vAlign w:val="center"/>
          </w:tcPr>
          <w:p w14:paraId="66281910" w14:textId="77777777" w:rsidR="0013685F" w:rsidRPr="004603BC" w:rsidRDefault="00F344F9" w:rsidP="004F278B">
            <w:pPr>
              <w:tabs>
                <w:tab w:val="clear" w:pos="567"/>
              </w:tabs>
              <w:autoSpaceDE w:val="0"/>
              <w:autoSpaceDN w:val="0"/>
              <w:adjustRightInd w:val="0"/>
              <w:jc w:val="center"/>
              <w:rPr>
                <w:szCs w:val="22"/>
              </w:rPr>
            </w:pPr>
            <w:r w:rsidRPr="004603BC">
              <w:rPr>
                <w:szCs w:val="22"/>
              </w:rPr>
              <w:t>63 % (45/72)</w:t>
            </w:r>
            <w:r w:rsidRPr="004603BC">
              <w:rPr>
                <w:szCs w:val="22"/>
                <w:vertAlign w:val="superscript"/>
              </w:rPr>
              <w:t>c</w:t>
            </w:r>
          </w:p>
        </w:tc>
        <w:tc>
          <w:tcPr>
            <w:tcW w:w="1696" w:type="dxa"/>
            <w:vAlign w:val="center"/>
          </w:tcPr>
          <w:p w14:paraId="2B566F07" w14:textId="77777777" w:rsidR="0013685F" w:rsidRPr="004603BC" w:rsidRDefault="00F344F9" w:rsidP="004F278B">
            <w:pPr>
              <w:tabs>
                <w:tab w:val="clear" w:pos="567"/>
              </w:tabs>
              <w:autoSpaceDE w:val="0"/>
              <w:autoSpaceDN w:val="0"/>
              <w:adjustRightInd w:val="0"/>
              <w:jc w:val="center"/>
              <w:rPr>
                <w:szCs w:val="22"/>
              </w:rPr>
            </w:pPr>
            <w:r w:rsidRPr="004603BC">
              <w:rPr>
                <w:szCs w:val="22"/>
              </w:rPr>
              <w:t>57 % (41/72)</w:t>
            </w:r>
          </w:p>
        </w:tc>
      </w:tr>
      <w:tr w:rsidR="0013685F" w:rsidRPr="004603BC" w14:paraId="57543312" w14:textId="77777777" w:rsidTr="00C35736">
        <w:trPr>
          <w:cantSplit/>
          <w:jc w:val="center"/>
        </w:trPr>
        <w:tc>
          <w:tcPr>
            <w:tcW w:w="4320" w:type="dxa"/>
          </w:tcPr>
          <w:p w14:paraId="2586E883" w14:textId="77777777" w:rsidR="0013685F" w:rsidRPr="004603BC" w:rsidRDefault="00F344F9">
            <w:pPr>
              <w:tabs>
                <w:tab w:val="clear" w:pos="567"/>
              </w:tabs>
              <w:autoSpaceDE w:val="0"/>
              <w:autoSpaceDN w:val="0"/>
              <w:ind w:left="567"/>
              <w:rPr>
                <w:rFonts w:eastAsia="Calibri"/>
                <w:szCs w:val="22"/>
              </w:rPr>
            </w:pPr>
            <w:r w:rsidRPr="004603BC">
              <w:rPr>
                <w:szCs w:val="22"/>
              </w:rPr>
              <w:t>kurie nebuvo gydyti anti-TNFα</w:t>
            </w:r>
          </w:p>
        </w:tc>
        <w:tc>
          <w:tcPr>
            <w:tcW w:w="1360" w:type="dxa"/>
            <w:vAlign w:val="center"/>
          </w:tcPr>
          <w:p w14:paraId="4392A23C" w14:textId="47439177" w:rsidR="0013685F" w:rsidRPr="004603BC" w:rsidRDefault="00F344F9" w:rsidP="004F278B">
            <w:pPr>
              <w:tabs>
                <w:tab w:val="clear" w:pos="567"/>
              </w:tabs>
              <w:autoSpaceDE w:val="0"/>
              <w:autoSpaceDN w:val="0"/>
              <w:adjustRightInd w:val="0"/>
              <w:jc w:val="center"/>
              <w:rPr>
                <w:szCs w:val="22"/>
              </w:rPr>
            </w:pPr>
            <w:r w:rsidRPr="004603BC">
              <w:rPr>
                <w:szCs w:val="22"/>
              </w:rPr>
              <w:t>49 %</w:t>
            </w:r>
            <w:r w:rsidR="00EC4828">
              <w:rPr>
                <w:szCs w:val="22"/>
              </w:rPr>
              <w:t xml:space="preserve"> </w:t>
            </w:r>
            <w:r w:rsidR="00EC4828" w:rsidRPr="004603BC">
              <w:rPr>
                <w:szCs w:val="22"/>
              </w:rPr>
              <w:t>(</w:t>
            </w:r>
            <w:r w:rsidR="00EC4828">
              <w:rPr>
                <w:szCs w:val="22"/>
              </w:rPr>
              <w:t>25/51</w:t>
            </w:r>
            <w:r w:rsidR="00EC4828" w:rsidRPr="004603BC">
              <w:rPr>
                <w:szCs w:val="22"/>
              </w:rPr>
              <w:t>)</w:t>
            </w:r>
          </w:p>
        </w:tc>
        <w:tc>
          <w:tcPr>
            <w:tcW w:w="1696" w:type="dxa"/>
            <w:vAlign w:val="center"/>
          </w:tcPr>
          <w:p w14:paraId="6B66BDEC" w14:textId="77777777" w:rsidR="0013685F" w:rsidRPr="004603BC" w:rsidRDefault="00F344F9" w:rsidP="004F278B">
            <w:pPr>
              <w:tabs>
                <w:tab w:val="clear" w:pos="567"/>
              </w:tabs>
              <w:autoSpaceDE w:val="0"/>
              <w:autoSpaceDN w:val="0"/>
              <w:adjustRightInd w:val="0"/>
              <w:jc w:val="center"/>
              <w:rPr>
                <w:szCs w:val="22"/>
              </w:rPr>
            </w:pPr>
            <w:r w:rsidRPr="004603BC">
              <w:rPr>
                <w:szCs w:val="22"/>
              </w:rPr>
              <w:t>65 % (34/52)</w:t>
            </w:r>
            <w:r w:rsidRPr="004603BC">
              <w:rPr>
                <w:szCs w:val="22"/>
                <w:vertAlign w:val="superscript"/>
              </w:rPr>
              <w:t>c</w:t>
            </w:r>
          </w:p>
        </w:tc>
        <w:tc>
          <w:tcPr>
            <w:tcW w:w="1696" w:type="dxa"/>
            <w:vAlign w:val="center"/>
          </w:tcPr>
          <w:p w14:paraId="5F90F6AD" w14:textId="77777777" w:rsidR="0013685F" w:rsidRPr="004603BC" w:rsidRDefault="00F344F9" w:rsidP="004F278B">
            <w:pPr>
              <w:tabs>
                <w:tab w:val="clear" w:pos="567"/>
              </w:tabs>
              <w:autoSpaceDE w:val="0"/>
              <w:autoSpaceDN w:val="0"/>
              <w:adjustRightInd w:val="0"/>
              <w:jc w:val="center"/>
              <w:rPr>
                <w:szCs w:val="22"/>
              </w:rPr>
            </w:pPr>
            <w:r w:rsidRPr="004603BC">
              <w:rPr>
                <w:szCs w:val="22"/>
              </w:rPr>
              <w:t>57 % (30/53)</w:t>
            </w:r>
          </w:p>
        </w:tc>
      </w:tr>
      <w:tr w:rsidR="0013685F" w:rsidRPr="004603BC" w14:paraId="6D8559FA" w14:textId="77777777" w:rsidTr="00C35736">
        <w:trPr>
          <w:cantSplit/>
          <w:jc w:val="center"/>
        </w:trPr>
        <w:tc>
          <w:tcPr>
            <w:tcW w:w="4320" w:type="dxa"/>
            <w:tcBorders>
              <w:bottom w:val="single" w:sz="4" w:space="0" w:color="auto"/>
            </w:tcBorders>
          </w:tcPr>
          <w:p w14:paraId="54382CC7" w14:textId="77777777" w:rsidR="0013685F" w:rsidRPr="004603BC" w:rsidRDefault="00F344F9">
            <w:pPr>
              <w:tabs>
                <w:tab w:val="clear" w:pos="567"/>
              </w:tabs>
              <w:autoSpaceDE w:val="0"/>
              <w:autoSpaceDN w:val="0"/>
              <w:ind w:left="567"/>
              <w:rPr>
                <w:szCs w:val="22"/>
              </w:rPr>
            </w:pPr>
            <w:r w:rsidRPr="004603BC">
              <w:rPr>
                <w:szCs w:val="22"/>
              </w:rPr>
              <w:t>kurie buvo įtraukti iš tyrimo CRD3001</w:t>
            </w:r>
            <w:r w:rsidRPr="004603BC">
              <w:rPr>
                <w:vertAlign w:val="superscript"/>
              </w:rPr>
              <w:t>§</w:t>
            </w:r>
          </w:p>
        </w:tc>
        <w:tc>
          <w:tcPr>
            <w:tcW w:w="1360" w:type="dxa"/>
            <w:tcBorders>
              <w:bottom w:val="single" w:sz="4" w:space="0" w:color="auto"/>
            </w:tcBorders>
            <w:vAlign w:val="center"/>
          </w:tcPr>
          <w:p w14:paraId="0A1AB613" w14:textId="11B19B7E" w:rsidR="0013685F" w:rsidRPr="004603BC" w:rsidRDefault="00F344F9" w:rsidP="004F278B">
            <w:pPr>
              <w:tabs>
                <w:tab w:val="clear" w:pos="567"/>
              </w:tabs>
              <w:autoSpaceDE w:val="0"/>
              <w:autoSpaceDN w:val="0"/>
              <w:adjustRightInd w:val="0"/>
              <w:jc w:val="center"/>
              <w:rPr>
                <w:szCs w:val="22"/>
              </w:rPr>
            </w:pPr>
            <w:r w:rsidRPr="004603BC">
              <w:rPr>
                <w:szCs w:val="22"/>
              </w:rPr>
              <w:t>26 %</w:t>
            </w:r>
            <w:r w:rsidR="00EC4828">
              <w:rPr>
                <w:szCs w:val="22"/>
              </w:rPr>
              <w:t xml:space="preserve"> </w:t>
            </w:r>
            <w:r w:rsidR="00EC4828" w:rsidRPr="004603BC">
              <w:rPr>
                <w:szCs w:val="22"/>
              </w:rPr>
              <w:t>(</w:t>
            </w:r>
            <w:r w:rsidR="00EC4828">
              <w:rPr>
                <w:szCs w:val="22"/>
              </w:rPr>
              <w:t>16/61</w:t>
            </w:r>
            <w:r w:rsidR="00EC4828" w:rsidRPr="004603BC">
              <w:rPr>
                <w:szCs w:val="22"/>
              </w:rPr>
              <w:t>)</w:t>
            </w:r>
          </w:p>
        </w:tc>
        <w:tc>
          <w:tcPr>
            <w:tcW w:w="1696" w:type="dxa"/>
            <w:tcBorders>
              <w:bottom w:val="single" w:sz="4" w:space="0" w:color="auto"/>
            </w:tcBorders>
            <w:vAlign w:val="center"/>
          </w:tcPr>
          <w:p w14:paraId="3DC799F8" w14:textId="77777777" w:rsidR="0013685F" w:rsidRPr="004603BC" w:rsidRDefault="00F344F9" w:rsidP="004F278B">
            <w:pPr>
              <w:tabs>
                <w:tab w:val="clear" w:pos="567"/>
              </w:tabs>
              <w:autoSpaceDE w:val="0"/>
              <w:autoSpaceDN w:val="0"/>
              <w:adjustRightInd w:val="0"/>
              <w:jc w:val="center"/>
              <w:rPr>
                <w:szCs w:val="22"/>
              </w:rPr>
            </w:pPr>
            <w:r w:rsidRPr="004603BC">
              <w:rPr>
                <w:szCs w:val="22"/>
              </w:rPr>
              <w:t>41 % (23/56)</w:t>
            </w:r>
          </w:p>
        </w:tc>
        <w:tc>
          <w:tcPr>
            <w:tcW w:w="1696" w:type="dxa"/>
            <w:tcBorders>
              <w:bottom w:val="single" w:sz="4" w:space="0" w:color="auto"/>
            </w:tcBorders>
            <w:vAlign w:val="center"/>
          </w:tcPr>
          <w:p w14:paraId="2D6A993C" w14:textId="77777777" w:rsidR="0013685F" w:rsidRPr="004603BC" w:rsidRDefault="00F344F9" w:rsidP="004F278B">
            <w:pPr>
              <w:tabs>
                <w:tab w:val="clear" w:pos="567"/>
              </w:tabs>
              <w:autoSpaceDE w:val="0"/>
              <w:autoSpaceDN w:val="0"/>
              <w:adjustRightInd w:val="0"/>
              <w:jc w:val="center"/>
              <w:rPr>
                <w:szCs w:val="22"/>
              </w:rPr>
            </w:pPr>
            <w:r w:rsidRPr="004603BC">
              <w:rPr>
                <w:szCs w:val="22"/>
              </w:rPr>
              <w:t>39 % (22/57)</w:t>
            </w:r>
          </w:p>
        </w:tc>
      </w:tr>
      <w:tr w:rsidR="0013685F" w:rsidRPr="004603BC" w14:paraId="3B4BF2D0" w14:textId="77777777">
        <w:trPr>
          <w:cantSplit/>
          <w:jc w:val="center"/>
        </w:trPr>
        <w:tc>
          <w:tcPr>
            <w:tcW w:w="9072" w:type="dxa"/>
            <w:gridSpan w:val="4"/>
            <w:tcBorders>
              <w:left w:val="nil"/>
              <w:bottom w:val="nil"/>
              <w:right w:val="nil"/>
            </w:tcBorders>
          </w:tcPr>
          <w:p w14:paraId="2FD9BB17" w14:textId="77777777" w:rsidR="0013685F" w:rsidRPr="004603BC" w:rsidRDefault="00F344F9">
            <w:pPr>
              <w:tabs>
                <w:tab w:val="clear" w:pos="567"/>
              </w:tabs>
              <w:autoSpaceDE w:val="0"/>
              <w:autoSpaceDN w:val="0"/>
              <w:rPr>
                <w:sz w:val="18"/>
                <w:szCs w:val="18"/>
              </w:rPr>
            </w:pPr>
            <w:r w:rsidRPr="004603BC">
              <w:rPr>
                <w:sz w:val="18"/>
                <w:szCs w:val="18"/>
              </w:rPr>
              <w:t>Klinikinė remisija apibrėžiama kaip KLAI balas &lt; 150; klinikinis atsakas yra apibrėžiamas kaip KLAI sumažėjimas bent 100 balų arba buvimas klinikinėje remisijoje</w:t>
            </w:r>
          </w:p>
          <w:p w14:paraId="4EEB3127" w14:textId="77777777" w:rsidR="0013685F" w:rsidRPr="004603BC" w:rsidRDefault="00F344F9">
            <w:pPr>
              <w:tabs>
                <w:tab w:val="clear" w:pos="567"/>
              </w:tabs>
              <w:autoSpaceDE w:val="0"/>
              <w:autoSpaceDN w:val="0"/>
              <w:ind w:left="284" w:hanging="284"/>
              <w:rPr>
                <w:rFonts w:cs="Calibri"/>
                <w:sz w:val="18"/>
                <w:szCs w:val="18"/>
              </w:rPr>
            </w:pPr>
            <w:r w:rsidRPr="004603BC">
              <w:rPr>
                <w:sz w:val="18"/>
                <w:szCs w:val="18"/>
              </w:rPr>
              <w:t>*</w:t>
            </w:r>
            <w:r w:rsidRPr="004603BC">
              <w:rPr>
                <w:sz w:val="18"/>
                <w:szCs w:val="18"/>
              </w:rPr>
              <w:tab/>
              <w:t>Placebo grupė buvo sudaryta iš pacientų, kuriems buvo atsakas ustekinumabui ir buvo atsitiktinai paskirti gauti placebą palaikomojo gydymo pradžioje.</w:t>
            </w:r>
          </w:p>
          <w:p w14:paraId="2FC9902B" w14:textId="77777777" w:rsidR="0013685F" w:rsidRPr="004603BC" w:rsidRDefault="00F344F9">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kurių klinikinis atsakas į ustekinumabą pradedant palaikomąjį gydymą buvo įvertintas 100 balų.</w:t>
            </w:r>
          </w:p>
          <w:p w14:paraId="62AC83C8" w14:textId="77777777" w:rsidR="0013685F" w:rsidRPr="004603BC" w:rsidRDefault="00F344F9">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kuriems įprastas gydymas, bet ne gydymas TNFα antagonistu, buvo neveiksmingas.</w:t>
            </w:r>
          </w:p>
          <w:p w14:paraId="0F487869" w14:textId="77777777" w:rsidR="0013685F" w:rsidRPr="004603BC" w:rsidRDefault="00F344F9">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kurie nereagavo į gydymą arba netoleravo gydymo TNFα antagonistu.</w:t>
            </w:r>
          </w:p>
          <w:p w14:paraId="6A400512" w14:textId="77777777" w:rsidR="0013685F" w:rsidRPr="004603BC" w:rsidRDefault="00F344F9">
            <w:pPr>
              <w:tabs>
                <w:tab w:val="clear" w:pos="567"/>
              </w:tabs>
              <w:autoSpaceDE w:val="0"/>
              <w:autoSpaceDN w:val="0"/>
              <w:ind w:left="284" w:hanging="284"/>
              <w:rPr>
                <w:sz w:val="18"/>
                <w:szCs w:val="18"/>
              </w:rPr>
            </w:pPr>
            <w:r w:rsidRPr="004603BC">
              <w:rPr>
                <w:szCs w:val="22"/>
                <w:vertAlign w:val="superscript"/>
              </w:rPr>
              <w:t>a</w:t>
            </w:r>
            <w:r w:rsidRPr="004603BC">
              <w:rPr>
                <w:sz w:val="18"/>
                <w:szCs w:val="18"/>
              </w:rPr>
              <w:tab/>
              <w:t>p &lt; 0,01</w:t>
            </w:r>
          </w:p>
          <w:p w14:paraId="350F74D5" w14:textId="77777777" w:rsidR="0013685F" w:rsidRPr="004603BC" w:rsidRDefault="00F344F9">
            <w:pPr>
              <w:tabs>
                <w:tab w:val="clear" w:pos="567"/>
                <w:tab w:val="left" w:pos="288"/>
              </w:tabs>
              <w:ind w:left="284" w:hanging="284"/>
              <w:rPr>
                <w:sz w:val="18"/>
                <w:szCs w:val="18"/>
              </w:rPr>
            </w:pPr>
            <w:r w:rsidRPr="004603BC">
              <w:rPr>
                <w:szCs w:val="22"/>
                <w:vertAlign w:val="superscript"/>
              </w:rPr>
              <w:t>b</w:t>
            </w:r>
            <w:r w:rsidRPr="004603BC">
              <w:rPr>
                <w:sz w:val="18"/>
                <w:szCs w:val="18"/>
              </w:rPr>
              <w:tab/>
              <w:t>p &lt; 0,05</w:t>
            </w:r>
          </w:p>
          <w:p w14:paraId="2D01DB6F" w14:textId="77777777" w:rsidR="0013685F" w:rsidRPr="004603BC" w:rsidRDefault="00F344F9">
            <w:pPr>
              <w:tabs>
                <w:tab w:val="clear" w:pos="567"/>
                <w:tab w:val="left" w:pos="288"/>
              </w:tabs>
              <w:ind w:left="284" w:hanging="284"/>
              <w:rPr>
                <w:szCs w:val="22"/>
              </w:rPr>
            </w:pPr>
            <w:r w:rsidRPr="004603BC">
              <w:rPr>
                <w:szCs w:val="22"/>
                <w:vertAlign w:val="superscript"/>
              </w:rPr>
              <w:t>c</w:t>
            </w:r>
            <w:r w:rsidRPr="004603BC">
              <w:rPr>
                <w:sz w:val="18"/>
                <w:szCs w:val="18"/>
              </w:rPr>
              <w:tab/>
              <w:t>nominalusis reikšmingumas (p &lt; 0,05)</w:t>
            </w:r>
          </w:p>
        </w:tc>
      </w:tr>
    </w:tbl>
    <w:p w14:paraId="6BAEE5F5" w14:textId="77777777" w:rsidR="0013685F" w:rsidRPr="004603BC" w:rsidRDefault="0013685F"/>
    <w:p w14:paraId="2FB8E463" w14:textId="77777777" w:rsidR="0013685F" w:rsidRPr="004603BC" w:rsidRDefault="00F344F9">
      <w:r w:rsidRPr="004603BC">
        <w:t xml:space="preserve">Remiantis </w:t>
      </w:r>
      <w:r w:rsidRPr="004603BC">
        <w:rPr>
          <w:i/>
        </w:rPr>
        <w:t>IM-UNITI</w:t>
      </w:r>
      <w:r w:rsidRPr="004603BC">
        <w:t xml:space="preserve"> tyrimo duomenimis, 29 iš 129 pacientų atsakas į ustekinumabą nebuvo palaikomas, leidžiant vaistinį preparatą kas 12 savaičių, ir jiems buvo leista pakeisti dozę, kad galėtų vartoti ustekinumabą kas 8 savaites. </w:t>
      </w:r>
      <w:r w:rsidRPr="004603BC">
        <w:rPr>
          <w:szCs w:val="22"/>
        </w:rPr>
        <w:t xml:space="preserve">Atsako išnykimas apibūdinamas Krono ligos aktyvumo indeksu (KLAI) 220 ar daugiau balų ir KLAI padidėjimu, palyginti su pradiniu, 100 ar daugiau balų. </w:t>
      </w:r>
      <w:r w:rsidRPr="004603BC">
        <w:t>Iš jų, 41,4 % pacientų buvo pasiekta klinikinė remisija praėjus 16 savaičių po dozės pakeitimo.</w:t>
      </w:r>
    </w:p>
    <w:p w14:paraId="631E7185" w14:textId="77777777" w:rsidR="0013685F" w:rsidRPr="004603BC" w:rsidRDefault="0013685F"/>
    <w:p w14:paraId="21F5E711" w14:textId="77777777" w:rsidR="0013685F" w:rsidRPr="004603BC" w:rsidRDefault="00F344F9">
      <w:r w:rsidRPr="004603BC">
        <w:t xml:space="preserve">Pacientai, kuriems nebuvo klinikinio atsako į indukciją ustekinumabu </w:t>
      </w:r>
      <w:r w:rsidRPr="004603BC">
        <w:rPr>
          <w:i/>
        </w:rPr>
        <w:t>UNITI-1</w:t>
      </w:r>
      <w:r w:rsidRPr="004603BC">
        <w:t xml:space="preserve"> ir </w:t>
      </w:r>
      <w:r w:rsidRPr="004603BC">
        <w:rPr>
          <w:i/>
        </w:rPr>
        <w:t>UNITI-2</w:t>
      </w:r>
      <w:r w:rsidRPr="004603BC">
        <w:t> indukcijos tyrimų 8-ąją savaitę (476 pacientai), perėjo į palaikomojo gydymo tyrimo neatsitiktinių imčių dalį (</w:t>
      </w:r>
      <w:r w:rsidRPr="004603BC">
        <w:rPr>
          <w:i/>
        </w:rPr>
        <w:t>IM-UNITI</w:t>
      </w:r>
      <w:r w:rsidRPr="004603BC">
        <w:t>) ir tuo laikotarpiu buvo gydyti 90 mg ustekinumabo injekcijomis po oda. Po aštuonių savaičių 50,5 % šių pacientų buvo pasiektas klinikinis atsakas ir jiems toliau buvo leistos palaikomosios dozės kas 8 savaites. Daugumai pacientų, kuriems ir toliau buvo leistos palaikomosios dozės, buvo palaikomas atsakas (68,1 %) ir pasiekta remisija (50,2 %) 44-ąją savaitę (panašiai daliai, kaip ir pradinis atsakas į indukciją ustekinumabu).</w:t>
      </w:r>
    </w:p>
    <w:p w14:paraId="71AE324B" w14:textId="77777777" w:rsidR="0013685F" w:rsidRPr="004603BC" w:rsidRDefault="0013685F"/>
    <w:p w14:paraId="42CC4D26" w14:textId="77777777" w:rsidR="0013685F" w:rsidRPr="004603BC" w:rsidRDefault="00F344F9">
      <w:r w:rsidRPr="004603BC">
        <w:t>Penkiasdešimt vienam iš 131 paciento, kuriems pasireiškė atsakas į indukciją ustekinumabu ir kurie atsitiktiniu būdu buvo paskirti į placebo grupę pradedant palaikomojo gydymo tyrimą, atsakas vėliau išnyko ir jiems buvo paskirtos 90 mg ustekinumabo injekcijos po oda kas</w:t>
      </w:r>
      <w:r w:rsidRPr="004603BC">
        <w:rPr>
          <w:szCs w:val="22"/>
        </w:rPr>
        <w:t xml:space="preserve"> 8</w:t>
      </w:r>
      <w:r w:rsidRPr="004603BC">
        <w:t> </w:t>
      </w:r>
      <w:r w:rsidRPr="004603BC">
        <w:rPr>
          <w:szCs w:val="22"/>
        </w:rPr>
        <w:t>savaites. Dauguma pacientų, kuriems išnyko atsakas ir buvo atnaujintas ustekinumabo vartojimas, tai padarė per 24</w:t>
      </w:r>
      <w:r w:rsidRPr="004603BC">
        <w:t> </w:t>
      </w:r>
      <w:r w:rsidRPr="004603BC">
        <w:rPr>
          <w:szCs w:val="22"/>
        </w:rPr>
        <w:t>savaites po indukcinės infuzijos. Iš šių 51</w:t>
      </w:r>
      <w:r w:rsidRPr="004603BC">
        <w:t> </w:t>
      </w:r>
      <w:r w:rsidRPr="004603BC">
        <w:rPr>
          <w:szCs w:val="22"/>
        </w:rPr>
        <w:t>paciento, 70,6 %</w:t>
      </w:r>
      <w:r w:rsidRPr="004603BC">
        <w:t xml:space="preserve"> pacientui buvo pasiektas klinikinis atsakas ir 39,2 % klinikinė remisija praėjus 16 savaičių po pirmosios ustekinumabo dozės suleidimo po oda.</w:t>
      </w:r>
    </w:p>
    <w:p w14:paraId="32B885D8" w14:textId="77777777" w:rsidR="0013685F" w:rsidRPr="004603BC" w:rsidRDefault="0013685F"/>
    <w:p w14:paraId="6BF37D8B" w14:textId="77777777" w:rsidR="0013685F" w:rsidRPr="004603BC" w:rsidRDefault="00F344F9">
      <w:r w:rsidRPr="004603BC">
        <w:t xml:space="preserve">Pacientai, kurie baigė </w:t>
      </w:r>
      <w:r w:rsidRPr="004603BC">
        <w:rPr>
          <w:i/>
        </w:rPr>
        <w:t>IM-UNITI</w:t>
      </w:r>
      <w:r w:rsidRPr="004603BC">
        <w:t xml:space="preserve"> tyrimą 44 savaitę, buvo tinkami tęsti gydymą tyrimo pratęsimo metu. Tarp </w:t>
      </w:r>
      <w:r w:rsidR="009039AE" w:rsidRPr="004603BC">
        <w:t>567</w:t>
      </w:r>
      <w:r w:rsidRPr="004603BC">
        <w:t> pacientų, kurie buvo įtraukti į tyrimo pratęsimą ir gydomi</w:t>
      </w:r>
      <w:r w:rsidR="009039AE" w:rsidRPr="004603BC">
        <w:t xml:space="preserve"> ustekinumabu</w:t>
      </w:r>
      <w:r w:rsidRPr="004603BC">
        <w:t>, klinikinė remisija ir atsakas bendrai išliko iki 252 savaitės imtinai ir tiems pacientams, kuriems gydymas TNF buvo neveiksmingas, ir tiems pacientams, kuriems įprastas gydymas buvo neveiksmingas.</w:t>
      </w:r>
    </w:p>
    <w:p w14:paraId="772421AC" w14:textId="77777777" w:rsidR="0013685F" w:rsidRPr="004603BC" w:rsidRDefault="0013685F"/>
    <w:p w14:paraId="402CBE24" w14:textId="77777777" w:rsidR="0013685F" w:rsidRPr="004603BC" w:rsidRDefault="00F344F9">
      <w:r w:rsidRPr="004603BC">
        <w:t>Šio tyrimo pratęsimo metu, kai gydymo trukmė buvo iki 5 metų, pacientams, sergantiems Krono liga, jokių naujų saugumo duomenų nustatyta nebuvo.</w:t>
      </w:r>
    </w:p>
    <w:p w14:paraId="0F875242" w14:textId="77777777" w:rsidR="0013685F" w:rsidRPr="004603BC" w:rsidRDefault="0013685F"/>
    <w:p w14:paraId="556B6606" w14:textId="77777777" w:rsidR="0013685F" w:rsidRPr="004603BC" w:rsidRDefault="00F344F9">
      <w:pPr>
        <w:keepNext/>
        <w:autoSpaceDE w:val="0"/>
        <w:autoSpaceDN w:val="0"/>
        <w:adjustRightInd w:val="0"/>
        <w:rPr>
          <w:szCs w:val="22"/>
        </w:rPr>
      </w:pPr>
      <w:r w:rsidRPr="004603BC">
        <w:rPr>
          <w:i/>
          <w:szCs w:val="22"/>
        </w:rPr>
        <w:t>Endoskopija</w:t>
      </w:r>
    </w:p>
    <w:p w14:paraId="1435C8ED" w14:textId="77777777" w:rsidR="0013685F" w:rsidRPr="004603BC" w:rsidRDefault="00F344F9">
      <w:pPr>
        <w:autoSpaceDE w:val="0"/>
        <w:autoSpaceDN w:val="0"/>
        <w:adjustRightInd w:val="0"/>
      </w:pPr>
      <w:r w:rsidRPr="004603BC">
        <w:t xml:space="preserve">Buvo atliktas papildomas tyrimas, kuriuo buvo įvertinti endoskopijos būdu gauti 252 pacientų, kurių pradinis endoskopinis ligos aktyvumas buvo tinkamas, gleivinės vaizdai. Svarbiausioji vertinamoji baigtis buvo supaprastinto endoskopuojant diagnozuotos Krono ligos sunkumo balo (angl., </w:t>
      </w:r>
      <w:r w:rsidRPr="004603BC">
        <w:rPr>
          <w:i/>
        </w:rPr>
        <w:t>the Simplified Endoscopic Disease Severity Score for Crohn’s Disease [SES-CD]</w:t>
      </w:r>
      <w:r w:rsidRPr="004603BC">
        <w:t xml:space="preserve">), bendras opų skaičiaus ir dydžio 5 klubinės ir gaubtinės žarnos segmentuose rodmuo, opų pažeistos gleivinės paviršiaus dalis, bet kokių kitų pažeidimų ir susiaurėjimų ar apribojimų paveiktos gleivinės paviršiaus dalis ir šių pažeidimų pobūdis, palyginti su pradiniais duomenimis. </w:t>
      </w:r>
      <w:r w:rsidRPr="004603BC">
        <w:rPr>
          <w:i/>
        </w:rPr>
        <w:t>SES-CD</w:t>
      </w:r>
      <w:r w:rsidRPr="004603BC">
        <w:t xml:space="preserve"> balo pokytis 8-ąją savaitę po vienkartinės indukcijos dozės suleidimo į veną buvo didesnis ustekinumabo grupėje (n = 155, vidutinis pokytis = </w:t>
      </w:r>
      <w:r w:rsidRPr="004603BC">
        <w:noBreakHyphen/>
        <w:t>2,8), plyginti su placebo grupe (n = 97, vidutinis pokytis = </w:t>
      </w:r>
      <w:r w:rsidRPr="004603BC">
        <w:noBreakHyphen/>
        <w:t>0,7, p = 0,012).</w:t>
      </w:r>
    </w:p>
    <w:p w14:paraId="6E69F048" w14:textId="77777777" w:rsidR="0013685F" w:rsidRPr="004603BC" w:rsidRDefault="0013685F">
      <w:pPr>
        <w:autoSpaceDE w:val="0"/>
        <w:autoSpaceDN w:val="0"/>
        <w:adjustRightInd w:val="0"/>
        <w:rPr>
          <w:szCs w:val="22"/>
        </w:rPr>
      </w:pPr>
    </w:p>
    <w:p w14:paraId="7133DF3B" w14:textId="77777777" w:rsidR="0013685F" w:rsidRPr="004603BC" w:rsidRDefault="00F344F9">
      <w:pPr>
        <w:keepNext/>
        <w:autoSpaceDE w:val="0"/>
        <w:autoSpaceDN w:val="0"/>
        <w:adjustRightInd w:val="0"/>
        <w:rPr>
          <w:i/>
          <w:szCs w:val="22"/>
        </w:rPr>
      </w:pPr>
      <w:r w:rsidRPr="004603BC">
        <w:rPr>
          <w:i/>
          <w:szCs w:val="22"/>
        </w:rPr>
        <w:t>Fistulių atsakas</w:t>
      </w:r>
    </w:p>
    <w:p w14:paraId="6E07DBFB" w14:textId="77777777" w:rsidR="0013685F" w:rsidRPr="004603BC" w:rsidRDefault="00F344F9">
      <w:pPr>
        <w:autoSpaceDE w:val="0"/>
        <w:autoSpaceDN w:val="0"/>
        <w:adjustRightInd w:val="0"/>
      </w:pPr>
      <w:r w:rsidRPr="004603BC">
        <w:t>Remiantis pacientų, kuriems prieš pradedant tyrimą buvo susiformavusių nutekėjimo fistulių, pogrupio (8,8 %; n = 26) duomenimis, 12 iš 15 (80 %) ustekinumabu gydytų pacientų buvo pasiektas fistulių atsakas per 44 savaites (apibūdinamas 50 % ar didesniu sumažėjimu, palyginti su pradiniu nutekėjimo fistulių skaičiumi indukcijos tyrimo duomenimis), palyginti su 5 iš 11 (45,5 %), vartojusių placebą.</w:t>
      </w:r>
    </w:p>
    <w:p w14:paraId="3E8F2EA2" w14:textId="77777777" w:rsidR="0013685F" w:rsidRPr="004603BC" w:rsidRDefault="0013685F">
      <w:pPr>
        <w:autoSpaceDE w:val="0"/>
        <w:autoSpaceDN w:val="0"/>
        <w:adjustRightInd w:val="0"/>
      </w:pPr>
    </w:p>
    <w:p w14:paraId="15FCDFD6" w14:textId="77777777" w:rsidR="0013685F" w:rsidRPr="004603BC" w:rsidRDefault="00F344F9">
      <w:pPr>
        <w:keepNext/>
        <w:autoSpaceDE w:val="0"/>
        <w:autoSpaceDN w:val="0"/>
        <w:adjustRightInd w:val="0"/>
        <w:rPr>
          <w:szCs w:val="24"/>
        </w:rPr>
      </w:pPr>
      <w:r w:rsidRPr="004603BC">
        <w:rPr>
          <w:i/>
          <w:szCs w:val="22"/>
        </w:rPr>
        <w:t>Su sveikata susijusi gyvenimo kokybė</w:t>
      </w:r>
    </w:p>
    <w:p w14:paraId="2123C632" w14:textId="77777777" w:rsidR="0013685F" w:rsidRPr="004603BC" w:rsidRDefault="00F344F9">
      <w:pPr>
        <w:autoSpaceDE w:val="0"/>
        <w:autoSpaceDN w:val="0"/>
        <w:adjustRightInd w:val="0"/>
        <w:rPr>
          <w:szCs w:val="24"/>
        </w:rPr>
      </w:pPr>
      <w:r w:rsidRPr="004603BC">
        <w:rPr>
          <w:iCs/>
        </w:rPr>
        <w:t>Su sveikata susijusi gyvenimo kokybė buvo įvertinta pagal uždegiminės žarnyno ligos klausimyną (</w:t>
      </w:r>
      <w:r w:rsidRPr="004603BC">
        <w:rPr>
          <w:i/>
          <w:iCs/>
        </w:rPr>
        <w:t>IBDQ)</w:t>
      </w:r>
      <w:r w:rsidRPr="004603BC">
        <w:rPr>
          <w:iCs/>
        </w:rPr>
        <w:t xml:space="preserve"> ir </w:t>
      </w:r>
      <w:r w:rsidRPr="004603BC">
        <w:rPr>
          <w:i/>
          <w:iCs/>
        </w:rPr>
        <w:t>SF-36 </w:t>
      </w:r>
      <w:r w:rsidRPr="004603BC">
        <w:rPr>
          <w:iCs/>
        </w:rPr>
        <w:t xml:space="preserve">klausimynus. Remiantis 8-osios savaitės duomenimis, ustekinumabą vartojusiems pacientams buvo stebėtas statistiškai reikšmingai didesnis ir kliniškai reikšmingas </w:t>
      </w:r>
      <w:r w:rsidRPr="004603BC">
        <w:rPr>
          <w:i/>
          <w:iCs/>
        </w:rPr>
        <w:t>IBDQ</w:t>
      </w:r>
      <w:r w:rsidRPr="004603BC">
        <w:rPr>
          <w:iCs/>
        </w:rPr>
        <w:t xml:space="preserve"> bendrojo balo ir </w:t>
      </w:r>
      <w:r w:rsidRPr="004603BC">
        <w:rPr>
          <w:i/>
          <w:iCs/>
        </w:rPr>
        <w:t>SF-36 </w:t>
      </w:r>
      <w:r w:rsidRPr="004603BC">
        <w:rPr>
          <w:iCs/>
        </w:rPr>
        <w:t xml:space="preserve">bendrojo psichikos būklės įvertinimo balo pagerėjimas ir </w:t>
      </w:r>
      <w:r w:rsidRPr="004603BC">
        <w:rPr>
          <w:i/>
          <w:iCs/>
        </w:rPr>
        <w:t xml:space="preserve">UNITI-1, </w:t>
      </w:r>
      <w:r w:rsidRPr="004603BC">
        <w:rPr>
          <w:iCs/>
        </w:rPr>
        <w:t xml:space="preserve">ir </w:t>
      </w:r>
      <w:r w:rsidRPr="004603BC">
        <w:rPr>
          <w:i/>
          <w:iCs/>
        </w:rPr>
        <w:t>UNITI-2 </w:t>
      </w:r>
      <w:r w:rsidRPr="004603BC">
        <w:rPr>
          <w:iCs/>
        </w:rPr>
        <w:t xml:space="preserve">tyrimuose bei </w:t>
      </w:r>
      <w:r w:rsidRPr="004603BC">
        <w:rPr>
          <w:i/>
          <w:iCs/>
        </w:rPr>
        <w:t>SF-36 </w:t>
      </w:r>
      <w:r w:rsidRPr="004603BC">
        <w:rPr>
          <w:iCs/>
        </w:rPr>
        <w:t>fizinės būklės įvertinimo balo</w:t>
      </w:r>
      <w:r w:rsidRPr="004603BC">
        <w:rPr>
          <w:i/>
          <w:iCs/>
        </w:rPr>
        <w:t xml:space="preserve"> </w:t>
      </w:r>
      <w:r w:rsidRPr="004603BC">
        <w:rPr>
          <w:iCs/>
        </w:rPr>
        <w:t xml:space="preserve">pagerėjimas </w:t>
      </w:r>
      <w:r w:rsidRPr="004603BC">
        <w:rPr>
          <w:i/>
          <w:iCs/>
        </w:rPr>
        <w:t>UNITI-2 </w:t>
      </w:r>
      <w:r w:rsidRPr="004603BC">
        <w:rPr>
          <w:iCs/>
        </w:rPr>
        <w:t xml:space="preserve">tyrime, palyginti su placebu. </w:t>
      </w:r>
      <w:r w:rsidRPr="004603BC">
        <w:rPr>
          <w:i/>
          <w:iCs/>
        </w:rPr>
        <w:t>IM-UNITI</w:t>
      </w:r>
      <w:r w:rsidRPr="004603BC">
        <w:rPr>
          <w:iCs/>
        </w:rPr>
        <w:t xml:space="preserve"> tyrimo metu toks pagerėjimas paprastai buvo geriau palaikomas 44 savaites gydant ustekinumabu, palyginti su placebo vartojimu. Su sveikata susijusios gyvenimo kokybės pagerėjimas bendrai išliko gydymo pratęsimo metu iki 252 savaitės imtinai.</w:t>
      </w:r>
    </w:p>
    <w:p w14:paraId="74774181" w14:textId="77777777" w:rsidR="0013685F" w:rsidRPr="004603BC" w:rsidRDefault="0013685F">
      <w:pPr>
        <w:autoSpaceDE w:val="0"/>
        <w:autoSpaceDN w:val="0"/>
        <w:adjustRightInd w:val="0"/>
        <w:rPr>
          <w:szCs w:val="24"/>
        </w:rPr>
      </w:pPr>
    </w:p>
    <w:p w14:paraId="7256171B" w14:textId="77777777" w:rsidR="0013685F" w:rsidRPr="004603BC" w:rsidRDefault="00F344F9">
      <w:pPr>
        <w:keepNext/>
        <w:autoSpaceDE w:val="0"/>
        <w:autoSpaceDN w:val="0"/>
        <w:adjustRightInd w:val="0"/>
        <w:rPr>
          <w:szCs w:val="24"/>
          <w:u w:val="single"/>
        </w:rPr>
      </w:pPr>
      <w:r w:rsidRPr="004603BC">
        <w:rPr>
          <w:szCs w:val="24"/>
          <w:u w:val="single"/>
        </w:rPr>
        <w:t>Imunogeninis poveikis</w:t>
      </w:r>
    </w:p>
    <w:p w14:paraId="6BC16270" w14:textId="371515D5" w:rsidR="0013685F" w:rsidRPr="004603BC" w:rsidRDefault="00F344F9">
      <w:pPr>
        <w:autoSpaceDE w:val="0"/>
        <w:autoSpaceDN w:val="0"/>
        <w:adjustRightInd w:val="0"/>
        <w:rPr>
          <w:bCs/>
        </w:rPr>
      </w:pPr>
      <w:r w:rsidRPr="004603BC">
        <w:rPr>
          <w:bCs/>
        </w:rPr>
        <w:t xml:space="preserve">Antikūnai prieš ustekinumabą gali išsivystyti gydymo ustekinumabu metu. Dauguma jų yra neutralizuojantys. Antikūnų prieš ustekinumabą </w:t>
      </w:r>
      <w:r w:rsidR="00690320" w:rsidRPr="004603BC">
        <w:rPr>
          <w:bCs/>
        </w:rPr>
        <w:t>susiformavimas</w:t>
      </w:r>
      <w:r w:rsidRPr="004603BC">
        <w:rPr>
          <w:bCs/>
        </w:rPr>
        <w:t xml:space="preserve"> yra susijęs su padidėjusiu ustekinumabo klirensu pacientams, sergantiems Krono liga. Veiksmingumo sumažėjimo pastebėta nebuvo. Nėra akivaizdžios koreliacijos tarp antikūnų prieš ustekinumabą buvimo ir injekcijos vietos reakcijų pasireiškimo.</w:t>
      </w:r>
    </w:p>
    <w:p w14:paraId="74EA57CC" w14:textId="77777777" w:rsidR="0013685F" w:rsidRPr="004603BC" w:rsidRDefault="0013685F">
      <w:pPr>
        <w:autoSpaceDE w:val="0"/>
        <w:autoSpaceDN w:val="0"/>
        <w:adjustRightInd w:val="0"/>
        <w:rPr>
          <w:szCs w:val="24"/>
        </w:rPr>
      </w:pPr>
    </w:p>
    <w:p w14:paraId="5D3729B7" w14:textId="77777777" w:rsidR="0013685F" w:rsidRPr="004603BC" w:rsidRDefault="00F344F9" w:rsidP="002A13BB">
      <w:pPr>
        <w:keepNext/>
        <w:rPr>
          <w:szCs w:val="22"/>
          <w:u w:val="single"/>
          <w:lang w:eastAsia="zh-CN"/>
        </w:rPr>
      </w:pPr>
      <w:r w:rsidRPr="004603BC">
        <w:rPr>
          <w:szCs w:val="22"/>
          <w:u w:val="single"/>
        </w:rPr>
        <w:t>Vaikų populiacija</w:t>
      </w:r>
    </w:p>
    <w:p w14:paraId="28482E05" w14:textId="69CECF4F" w:rsidR="0013685F" w:rsidRPr="004603BC" w:rsidRDefault="00F344F9" w:rsidP="002A13BB">
      <w:r w:rsidRPr="004603BC">
        <w:t>Europos vaistų agentūra atidėjo įpareigojimą pateikti ustekinumabo tyrimų su vienu ar daugiau vaikų populiacijos pogrupių duomenis Krono ligos atveju (vartojimo vaikams informacija pateikiama 4.2 skyriuje).</w:t>
      </w:r>
    </w:p>
    <w:p w14:paraId="741A35CD" w14:textId="77777777" w:rsidR="0013685F" w:rsidRPr="004603BC" w:rsidRDefault="0013685F" w:rsidP="002A13BB">
      <w:pPr>
        <w:rPr>
          <w:bCs/>
          <w:iCs/>
        </w:rPr>
      </w:pPr>
    </w:p>
    <w:p w14:paraId="2C8EFE52" w14:textId="77777777" w:rsidR="0013685F" w:rsidRPr="004603BC" w:rsidRDefault="00F344F9" w:rsidP="002A13BB">
      <w:pPr>
        <w:keepNext/>
        <w:ind w:left="567" w:hanging="567"/>
        <w:outlineLvl w:val="2"/>
        <w:rPr>
          <w:b/>
          <w:bCs/>
          <w:szCs w:val="22"/>
        </w:rPr>
      </w:pPr>
      <w:r w:rsidRPr="004603BC">
        <w:rPr>
          <w:b/>
          <w:bCs/>
          <w:szCs w:val="22"/>
        </w:rPr>
        <w:t>5.2</w:t>
      </w:r>
      <w:r w:rsidRPr="004603BC">
        <w:rPr>
          <w:b/>
          <w:bCs/>
          <w:szCs w:val="22"/>
        </w:rPr>
        <w:tab/>
        <w:t>Farmakokinetinės savybės</w:t>
      </w:r>
    </w:p>
    <w:p w14:paraId="04BF6B95" w14:textId="77777777" w:rsidR="0013685F" w:rsidRPr="004603BC" w:rsidRDefault="0013685F">
      <w:pPr>
        <w:keepNext/>
      </w:pPr>
    </w:p>
    <w:p w14:paraId="3E8ED3CC" w14:textId="3DF3FBBE" w:rsidR="0013685F" w:rsidRPr="004603BC" w:rsidRDefault="00F344F9">
      <w:pPr>
        <w:keepNext/>
      </w:pPr>
      <w:r w:rsidRPr="004603BC">
        <w:t>Rekomenduojamą indukcinę dozę suleidus į veną vidutinė didžiausia ustekinumabo koncentracija serume, stebėta praėjus 1 valandai po infuzijos, buvo 126,1 μg/ml pacientams, sergantiems Krono liga.</w:t>
      </w:r>
    </w:p>
    <w:p w14:paraId="08601A72" w14:textId="77777777" w:rsidR="0013685F" w:rsidRPr="004603BC" w:rsidRDefault="0013685F">
      <w:pPr>
        <w:keepNext/>
      </w:pPr>
    </w:p>
    <w:p w14:paraId="69E33904" w14:textId="77777777" w:rsidR="0013685F" w:rsidRPr="004603BC" w:rsidRDefault="00F344F9">
      <w:pPr>
        <w:keepNext/>
        <w:numPr>
          <w:ilvl w:val="12"/>
          <w:numId w:val="0"/>
        </w:numPr>
        <w:rPr>
          <w:iCs/>
          <w:u w:val="single"/>
        </w:rPr>
      </w:pPr>
      <w:r w:rsidRPr="004603BC">
        <w:rPr>
          <w:iCs/>
          <w:u w:val="single"/>
        </w:rPr>
        <w:t>Pasiskirstymas</w:t>
      </w:r>
    </w:p>
    <w:p w14:paraId="4D0F31BC" w14:textId="3EF3500A" w:rsidR="0013685F" w:rsidRPr="004603BC" w:rsidRDefault="00F344F9">
      <w:pPr>
        <w:numPr>
          <w:ilvl w:val="12"/>
          <w:numId w:val="0"/>
        </w:numPr>
        <w:rPr>
          <w:iCs/>
        </w:rPr>
      </w:pPr>
      <w:r w:rsidRPr="004603BC">
        <w:rPr>
          <w:iCs/>
        </w:rPr>
        <w:t>Galutinės fazės pasiskirstymo tūrio mediana (Vz) su</w:t>
      </w:r>
      <w:r w:rsidR="00B63459">
        <w:rPr>
          <w:iCs/>
        </w:rPr>
        <w:t>leidus</w:t>
      </w:r>
      <w:r w:rsidRPr="004603BC">
        <w:rPr>
          <w:iCs/>
        </w:rPr>
        <w:t xml:space="preserve"> vienkartinę dozę į veną pacientams, kurie serga žvyneline, yra nuo 57 iki 83 ml/kg.</w:t>
      </w:r>
    </w:p>
    <w:p w14:paraId="5AF3C69F" w14:textId="77777777" w:rsidR="0013685F" w:rsidRPr="004603BC" w:rsidRDefault="0013685F">
      <w:pPr>
        <w:numPr>
          <w:ilvl w:val="12"/>
          <w:numId w:val="0"/>
        </w:numPr>
        <w:rPr>
          <w:iCs/>
        </w:rPr>
      </w:pPr>
    </w:p>
    <w:p w14:paraId="5517ACFC" w14:textId="77777777" w:rsidR="0013685F" w:rsidRPr="004603BC" w:rsidRDefault="00F344F9">
      <w:pPr>
        <w:keepNext/>
        <w:numPr>
          <w:ilvl w:val="12"/>
          <w:numId w:val="0"/>
        </w:numPr>
        <w:rPr>
          <w:iCs/>
          <w:u w:val="single"/>
        </w:rPr>
      </w:pPr>
      <w:r w:rsidRPr="004603BC">
        <w:rPr>
          <w:szCs w:val="24"/>
          <w:u w:val="single"/>
        </w:rPr>
        <w:t>Biotransformacija</w:t>
      </w:r>
    </w:p>
    <w:p w14:paraId="0854169E" w14:textId="77777777" w:rsidR="0013685F" w:rsidRPr="004603BC" w:rsidRDefault="00F344F9">
      <w:pPr>
        <w:numPr>
          <w:ilvl w:val="12"/>
          <w:numId w:val="0"/>
        </w:numPr>
        <w:rPr>
          <w:iCs/>
        </w:rPr>
      </w:pPr>
      <w:r w:rsidRPr="004603BC">
        <w:rPr>
          <w:iCs/>
        </w:rPr>
        <w:t>Tikslus ustekinumabo metabolizmo būdas nežinomas.</w:t>
      </w:r>
    </w:p>
    <w:p w14:paraId="1CF4616D" w14:textId="77777777" w:rsidR="0013685F" w:rsidRPr="004603BC" w:rsidRDefault="0013685F">
      <w:pPr>
        <w:numPr>
          <w:ilvl w:val="12"/>
          <w:numId w:val="0"/>
        </w:numPr>
        <w:rPr>
          <w:iCs/>
        </w:rPr>
      </w:pPr>
    </w:p>
    <w:p w14:paraId="664A44A6" w14:textId="77777777" w:rsidR="0013685F" w:rsidRPr="004603BC" w:rsidRDefault="00F344F9">
      <w:pPr>
        <w:keepNext/>
        <w:numPr>
          <w:ilvl w:val="12"/>
          <w:numId w:val="0"/>
        </w:numPr>
        <w:rPr>
          <w:iCs/>
          <w:u w:val="single"/>
        </w:rPr>
      </w:pPr>
      <w:r w:rsidRPr="004603BC">
        <w:rPr>
          <w:iCs/>
          <w:u w:val="single"/>
        </w:rPr>
        <w:t>Eliminacija</w:t>
      </w:r>
    </w:p>
    <w:p w14:paraId="4A387B08" w14:textId="4FC4B735" w:rsidR="0013685F" w:rsidRPr="004603BC" w:rsidRDefault="00F344F9">
      <w:r w:rsidRPr="004603BC">
        <w:rPr>
          <w:iCs/>
        </w:rPr>
        <w:t>Sisteminio klirenso mediana (CL) po vienkartinės ustekinumabo dozės į veną su</w:t>
      </w:r>
      <w:r w:rsidR="006E1065">
        <w:rPr>
          <w:iCs/>
        </w:rPr>
        <w:t>leidimo</w:t>
      </w:r>
      <w:r w:rsidRPr="004603BC">
        <w:rPr>
          <w:iCs/>
        </w:rPr>
        <w:t xml:space="preserve"> pacientams, kurie serga žvyneline, yra nuo 1,99 iki 2,34 ml per parą/kg. </w:t>
      </w:r>
      <w:r w:rsidRPr="004603BC">
        <w:t xml:space="preserve">Visų žvynelinės ir psoriazinio artrito tyrimų duomenimis, </w:t>
      </w:r>
      <w:r w:rsidRPr="004603BC">
        <w:rPr>
          <w:iCs/>
        </w:rPr>
        <w:t>ustekinumabo</w:t>
      </w:r>
      <w:r w:rsidRPr="004603BC">
        <w:t xml:space="preserve"> pusinės eliminacijos periodo mediana (t</w:t>
      </w:r>
      <w:r w:rsidRPr="004603BC">
        <w:rPr>
          <w:vertAlign w:val="subscript"/>
        </w:rPr>
        <w:t>1/2</w:t>
      </w:r>
      <w:r w:rsidRPr="004603BC">
        <w:t xml:space="preserve">) </w:t>
      </w:r>
      <w:r w:rsidRPr="004603BC">
        <w:rPr>
          <w:iCs/>
        </w:rPr>
        <w:t>pacientų, kurie serga Krono liga, žvyneline</w:t>
      </w:r>
      <w:r w:rsidRPr="004603BC">
        <w:t xml:space="preserve"> ir (arba) psoriaziniu artritu</w:t>
      </w:r>
      <w:r w:rsidRPr="004603BC">
        <w:rPr>
          <w:iCs/>
        </w:rPr>
        <w:t xml:space="preserve">, organizme </w:t>
      </w:r>
      <w:r w:rsidRPr="004603BC">
        <w:t>yra maždaug 3 savaitės (nuo 15 iki 32 parų).</w:t>
      </w:r>
    </w:p>
    <w:p w14:paraId="73D4BCDE" w14:textId="77777777" w:rsidR="0013685F" w:rsidRPr="004603BC" w:rsidRDefault="0013685F"/>
    <w:p w14:paraId="435E7E1E" w14:textId="6C324531" w:rsidR="0013685F" w:rsidRPr="004603BC" w:rsidRDefault="00BD4AAA">
      <w:pPr>
        <w:keepNext/>
        <w:tabs>
          <w:tab w:val="clear" w:pos="567"/>
        </w:tabs>
        <w:rPr>
          <w:u w:val="single"/>
        </w:rPr>
      </w:pPr>
      <w:r>
        <w:rPr>
          <w:u w:val="single"/>
        </w:rPr>
        <w:t>Tiesinis / netiesinis pobūdis</w:t>
      </w:r>
    </w:p>
    <w:p w14:paraId="1B192D47" w14:textId="5F955A8A" w:rsidR="0013685F" w:rsidRPr="004603BC" w:rsidRDefault="00F344F9">
      <w:pPr>
        <w:tabs>
          <w:tab w:val="clear" w:pos="567"/>
        </w:tabs>
        <w:rPr>
          <w:iCs/>
        </w:rPr>
      </w:pPr>
      <w:r w:rsidRPr="004603BC">
        <w:rPr>
          <w:iCs/>
        </w:rPr>
        <w:t>Į veną su</w:t>
      </w:r>
      <w:r w:rsidR="00F86057">
        <w:rPr>
          <w:iCs/>
        </w:rPr>
        <w:t>leidus</w:t>
      </w:r>
      <w:r w:rsidRPr="004603BC">
        <w:rPr>
          <w:iCs/>
        </w:rPr>
        <w:t xml:space="preserve"> vienkartinę nuo 0,09 mg/kg iki 4,5 mg/kg dozę, ustekinumabo sisteminė ekspozicija (C</w:t>
      </w:r>
      <w:r w:rsidRPr="004603BC">
        <w:rPr>
          <w:iCs/>
          <w:vertAlign w:val="subscript"/>
        </w:rPr>
        <w:t>max</w:t>
      </w:r>
      <w:r w:rsidRPr="004603BC">
        <w:rPr>
          <w:iCs/>
        </w:rPr>
        <w:t xml:space="preserve"> ir AUC) didėja maždaug proporcingai dozei.</w:t>
      </w:r>
    </w:p>
    <w:p w14:paraId="2FEAB13E" w14:textId="77777777" w:rsidR="0013685F" w:rsidRPr="004603BC" w:rsidRDefault="0013685F">
      <w:pPr>
        <w:numPr>
          <w:ilvl w:val="12"/>
          <w:numId w:val="0"/>
        </w:numPr>
        <w:rPr>
          <w:iCs/>
        </w:rPr>
      </w:pPr>
    </w:p>
    <w:p w14:paraId="599E770E" w14:textId="77777777" w:rsidR="0013685F" w:rsidRPr="004603BC" w:rsidRDefault="00F344F9">
      <w:pPr>
        <w:keepNext/>
        <w:numPr>
          <w:ilvl w:val="12"/>
          <w:numId w:val="0"/>
        </w:numPr>
        <w:rPr>
          <w:iCs/>
          <w:u w:val="single"/>
        </w:rPr>
      </w:pPr>
      <w:r w:rsidRPr="004603BC">
        <w:rPr>
          <w:iCs/>
          <w:u w:val="single"/>
        </w:rPr>
        <w:t>Ypatingos populiacijos</w:t>
      </w:r>
    </w:p>
    <w:p w14:paraId="2F4A44A1" w14:textId="77777777" w:rsidR="0013685F" w:rsidRPr="004603BC" w:rsidRDefault="00F344F9">
      <w:pPr>
        <w:rPr>
          <w:iCs/>
        </w:rPr>
      </w:pPr>
      <w:r w:rsidRPr="004603BC">
        <w:rPr>
          <w:iCs/>
        </w:rPr>
        <w:t>Farmakokinetikos duomenų apie pacientus, kurie serga inkstų arba kepenų funkcijos sutrikimu, nėra.</w:t>
      </w:r>
    </w:p>
    <w:p w14:paraId="4F37A795" w14:textId="77777777" w:rsidR="0013685F" w:rsidRPr="004603BC" w:rsidRDefault="00F344F9">
      <w:pPr>
        <w:numPr>
          <w:ilvl w:val="12"/>
          <w:numId w:val="0"/>
        </w:numPr>
      </w:pPr>
      <w:r w:rsidRPr="004603BC">
        <w:t>Specialių tyrimų su senyvais pacientais ar vaikais, skiriant ustekinumabą į veną, neatlikta.</w:t>
      </w:r>
    </w:p>
    <w:p w14:paraId="2524E9D4" w14:textId="77777777" w:rsidR="0013685F" w:rsidRPr="004603BC" w:rsidRDefault="0013685F">
      <w:pPr>
        <w:numPr>
          <w:ilvl w:val="12"/>
          <w:numId w:val="0"/>
        </w:numPr>
        <w:rPr>
          <w:iCs/>
        </w:rPr>
      </w:pPr>
    </w:p>
    <w:p w14:paraId="142B36AC" w14:textId="221CB0E9" w:rsidR="0013685F" w:rsidRPr="004603BC" w:rsidRDefault="00F344F9">
      <w:pPr>
        <w:rPr>
          <w:szCs w:val="22"/>
        </w:rPr>
      </w:pPr>
      <w:r w:rsidRPr="004603BC">
        <w:rPr>
          <w:szCs w:val="22"/>
        </w:rPr>
        <w:t xml:space="preserve">Remiantis pacientų, sergančių Krono liga, duomenimis, ustekinumabo klirenso kintamumas priklausė nuo kūno masės, albuminų koncentracijos serume, lyties ir aptiktų ar neaptiktų antikūnų prieš ustekinumabą, o kūno masė buvo pagrindinis lydintysis kintamasis, veikiantis pasiskirstymo tūrį. Be to, sergančiųjų Krono liga klirensas buvo veikiamas C reaktyvaus baltymo, to, ar pacientas buvo patyręs gydymo </w:t>
      </w:r>
      <w:r w:rsidRPr="004603BC">
        <w:rPr>
          <w:i/>
          <w:szCs w:val="22"/>
        </w:rPr>
        <w:t>TNF</w:t>
      </w:r>
      <w:r w:rsidRPr="004603BC">
        <w:rPr>
          <w:szCs w:val="22"/>
        </w:rPr>
        <w:t xml:space="preserve"> antagonistu nesėkmę, ir rasės (azijietis ar ne azijietis). Šių lydinčių kintamųjų įtaka buvo apie ±20 % įprastos ar referencinės atitinkamų FK parametrų vertės, todėl šiems lydintiems kintamiesiems dozės koregavimas nėra būtinas. Kartu vartojami imunomoduliatoriai nedarė reikšmingos įtakos ustekinumabo pasiskirstymui.</w:t>
      </w:r>
    </w:p>
    <w:p w14:paraId="58DD10FE" w14:textId="77777777" w:rsidR="0013685F" w:rsidRPr="004603BC" w:rsidRDefault="0013685F">
      <w:pPr>
        <w:rPr>
          <w:szCs w:val="22"/>
        </w:rPr>
      </w:pPr>
    </w:p>
    <w:p w14:paraId="33E1B611" w14:textId="77777777" w:rsidR="0013685F" w:rsidRPr="004603BC" w:rsidRDefault="00F344F9">
      <w:pPr>
        <w:keepNext/>
        <w:rPr>
          <w:u w:val="single"/>
        </w:rPr>
      </w:pPr>
      <w:r w:rsidRPr="004603BC">
        <w:rPr>
          <w:u w:val="single"/>
        </w:rPr>
        <w:t>CYP450 fermentų reguliavimas</w:t>
      </w:r>
    </w:p>
    <w:p w14:paraId="75128330" w14:textId="77777777" w:rsidR="0013685F" w:rsidRPr="004603BC" w:rsidRDefault="00F344F9" w:rsidP="002A13BB">
      <w:pPr>
        <w:rPr>
          <w:szCs w:val="22"/>
        </w:rPr>
      </w:pPr>
      <w:r w:rsidRPr="004603BC">
        <w:t>IL</w:t>
      </w:r>
      <w:r w:rsidRPr="004603BC">
        <w:noBreakHyphen/>
        <w:t>12 ar IL</w:t>
      </w:r>
      <w:r w:rsidRPr="004603BC">
        <w:noBreakHyphen/>
        <w:t xml:space="preserve">23 poveikiai reguliuojant CYP450 fermentus buvo įvertinti </w:t>
      </w:r>
      <w:r w:rsidRPr="004603BC">
        <w:rPr>
          <w:i/>
        </w:rPr>
        <w:t>in vitro</w:t>
      </w:r>
      <w:r w:rsidRPr="004603BC">
        <w:t xml:space="preserve"> tyrime, kurio metu buvo naudojamos žmogaus kepenų ląstelės. Tyrimas parodė, kad IL</w:t>
      </w:r>
      <w:r w:rsidRPr="004603BC">
        <w:noBreakHyphen/>
        <w:t>12 ir (arba) IL</w:t>
      </w:r>
      <w:r w:rsidRPr="004603BC">
        <w:noBreakHyphen/>
        <w:t>23, esant jų koncentracijai 10 ng/ml, nekeitė žmogaus CYP450 fermentų (CYP1A2, 2B6, 2C9, 2C19, 2D6 arba 3A4) aktyvumo (žr. 4.5 skyrių).</w:t>
      </w:r>
    </w:p>
    <w:p w14:paraId="623FC08C" w14:textId="77777777" w:rsidR="0013685F" w:rsidRPr="004603BC" w:rsidRDefault="0013685F" w:rsidP="002A13BB">
      <w:pPr>
        <w:rPr>
          <w:bCs/>
        </w:rPr>
      </w:pPr>
    </w:p>
    <w:p w14:paraId="42CA9B4B" w14:textId="77777777" w:rsidR="0013685F" w:rsidRPr="004603BC" w:rsidRDefault="00F344F9" w:rsidP="002A13BB">
      <w:pPr>
        <w:keepNext/>
        <w:ind w:left="567" w:hanging="567"/>
        <w:outlineLvl w:val="2"/>
        <w:rPr>
          <w:b/>
          <w:bCs/>
          <w:szCs w:val="22"/>
        </w:rPr>
      </w:pPr>
      <w:r w:rsidRPr="004603BC">
        <w:rPr>
          <w:b/>
          <w:bCs/>
          <w:szCs w:val="22"/>
        </w:rPr>
        <w:t>5.3</w:t>
      </w:r>
      <w:r w:rsidRPr="004603BC">
        <w:rPr>
          <w:b/>
          <w:bCs/>
          <w:szCs w:val="22"/>
        </w:rPr>
        <w:tab/>
        <w:t>Ikiklinikinių saugumo tyrimų duomenys</w:t>
      </w:r>
    </w:p>
    <w:p w14:paraId="71B45D51" w14:textId="77777777" w:rsidR="0013685F" w:rsidRPr="004603BC" w:rsidRDefault="0013685F">
      <w:pPr>
        <w:keepNext/>
        <w:rPr>
          <w:szCs w:val="22"/>
        </w:rPr>
      </w:pPr>
    </w:p>
    <w:p w14:paraId="2F6CDACC" w14:textId="77777777" w:rsidR="0013685F" w:rsidRPr="004603BC" w:rsidRDefault="00F344F9">
      <w:pPr>
        <w:tabs>
          <w:tab w:val="clear" w:pos="567"/>
        </w:tabs>
      </w:pPr>
      <w:r w:rsidRPr="004603BC">
        <w:rPr>
          <w:szCs w:val="22"/>
        </w:rPr>
        <w:t xml:space="preserve">Įprastų farmakologinio saugumo, kartotinių dozių toksiškumo, toksinio poveikio reprodukcijai ir vystymuisi ikiklinikinių tyrimų duomenys specifinio pavojaus žmogui (t. y. toksinio poveikio organams) nerodo. Toksinio poveikio reprodukcijai ir vystymuisi tyrimų su </w:t>
      </w:r>
      <w:r w:rsidRPr="004603BC">
        <w:rPr>
          <w:i/>
        </w:rPr>
        <w:t>cynomolgus</w:t>
      </w:r>
      <w:r w:rsidRPr="004603BC">
        <w:t xml:space="preserve"> beždžionėmis duomenimis, nei nepageidaujamo poveikio patinų vislumui, nei sklaidos sutrikimų ar toksinio poveikio vystymuisi nenustatyta. Vartojant IL-12/23 antikūnų analogus pelėms, nebuvo stebėta nepageidaujamo poveikio patelių vislumo rodikliams.</w:t>
      </w:r>
    </w:p>
    <w:p w14:paraId="7E128D03" w14:textId="77777777" w:rsidR="0013685F" w:rsidRPr="004603BC" w:rsidRDefault="0013685F" w:rsidP="002A13BB"/>
    <w:p w14:paraId="28B8A22E" w14:textId="77777777" w:rsidR="0013685F" w:rsidRPr="004603BC" w:rsidRDefault="00F344F9" w:rsidP="002A13BB">
      <w:r w:rsidRPr="004603BC">
        <w:t>Tyrimų su gyvūnais metu vartojant iki maždaug 45 kartų didesnes dozes už didžiausią vaistinio preparato dozę, kurią numatyta skirti žvyneline sergantiems pacientams, padidėjo didžiausia vaistinio preparato koncentracija beždžionių serume, kuri buvo daugiau kaip 100 kartų didesnė nei žmogaus organizme.</w:t>
      </w:r>
    </w:p>
    <w:p w14:paraId="4E327C60" w14:textId="77777777" w:rsidR="0013685F" w:rsidRPr="004603BC" w:rsidRDefault="0013685F" w:rsidP="002A13BB"/>
    <w:p w14:paraId="01DA5B86" w14:textId="77777777" w:rsidR="0013685F" w:rsidRPr="004603BC" w:rsidRDefault="00F344F9" w:rsidP="002A13BB">
      <w:r w:rsidRPr="004603BC">
        <w:t>Kancerogeninio poveikio tyrimų su ustekinumabu neatlikta, nes nėra tinkamo modelio antikūnams, kuriems būdingas kryžminis reaktyvumas graužikų IL-12/23 p40.</w:t>
      </w:r>
    </w:p>
    <w:p w14:paraId="30F5E5B1" w14:textId="77777777" w:rsidR="0013685F" w:rsidRPr="004603BC" w:rsidRDefault="0013685F" w:rsidP="002A13BB"/>
    <w:p w14:paraId="6479921D" w14:textId="77777777" w:rsidR="0013685F" w:rsidRPr="004603BC" w:rsidRDefault="0013685F" w:rsidP="002A13BB">
      <w:pPr>
        <w:rPr>
          <w:szCs w:val="22"/>
        </w:rPr>
      </w:pPr>
    </w:p>
    <w:p w14:paraId="26E75913" w14:textId="77777777" w:rsidR="0013685F" w:rsidRPr="004603BC" w:rsidRDefault="00F344F9" w:rsidP="002A13BB">
      <w:pPr>
        <w:keepNext/>
        <w:tabs>
          <w:tab w:val="clear" w:pos="567"/>
        </w:tabs>
        <w:ind w:left="567" w:hanging="567"/>
        <w:outlineLvl w:val="1"/>
        <w:rPr>
          <w:b/>
          <w:bCs/>
          <w:szCs w:val="22"/>
        </w:rPr>
      </w:pPr>
      <w:r w:rsidRPr="004603BC">
        <w:rPr>
          <w:b/>
          <w:bCs/>
          <w:szCs w:val="22"/>
        </w:rPr>
        <w:t>6.</w:t>
      </w:r>
      <w:r w:rsidRPr="004603BC">
        <w:rPr>
          <w:b/>
          <w:bCs/>
          <w:szCs w:val="22"/>
        </w:rPr>
        <w:tab/>
        <w:t>FARMACINĖ INFORMACIJA</w:t>
      </w:r>
    </w:p>
    <w:p w14:paraId="1450EF05" w14:textId="77777777" w:rsidR="0013685F" w:rsidRPr="004603BC" w:rsidRDefault="0013685F">
      <w:pPr>
        <w:keepNext/>
        <w:tabs>
          <w:tab w:val="clear" w:pos="567"/>
        </w:tabs>
        <w:rPr>
          <w:szCs w:val="22"/>
        </w:rPr>
      </w:pPr>
    </w:p>
    <w:p w14:paraId="7FEE405F" w14:textId="77777777" w:rsidR="0013685F" w:rsidRPr="004603BC" w:rsidRDefault="00F344F9" w:rsidP="002A13BB">
      <w:pPr>
        <w:keepNext/>
        <w:ind w:left="567" w:hanging="567"/>
        <w:outlineLvl w:val="2"/>
        <w:rPr>
          <w:b/>
          <w:bCs/>
          <w:szCs w:val="22"/>
        </w:rPr>
      </w:pPr>
      <w:r w:rsidRPr="004603BC">
        <w:rPr>
          <w:b/>
          <w:bCs/>
          <w:szCs w:val="22"/>
        </w:rPr>
        <w:t>6.1</w:t>
      </w:r>
      <w:r w:rsidRPr="004603BC">
        <w:rPr>
          <w:b/>
          <w:bCs/>
          <w:szCs w:val="22"/>
        </w:rPr>
        <w:tab/>
        <w:t>Pagalbinių medžiagų sąrašas</w:t>
      </w:r>
    </w:p>
    <w:p w14:paraId="72286722" w14:textId="77777777" w:rsidR="0013685F" w:rsidRPr="004603BC" w:rsidRDefault="0013685F">
      <w:pPr>
        <w:keepNext/>
        <w:tabs>
          <w:tab w:val="clear" w:pos="567"/>
        </w:tabs>
        <w:rPr>
          <w:iCs/>
        </w:rPr>
      </w:pPr>
    </w:p>
    <w:p w14:paraId="13096F7A" w14:textId="7FBF5624" w:rsidR="0013685F" w:rsidRPr="004603BC" w:rsidRDefault="00F344F9">
      <w:pPr>
        <w:tabs>
          <w:tab w:val="clear" w:pos="567"/>
        </w:tabs>
        <w:rPr>
          <w:iCs/>
        </w:rPr>
      </w:pPr>
      <w:r w:rsidRPr="004603BC">
        <w:rPr>
          <w:iCs/>
          <w:szCs w:val="22"/>
        </w:rPr>
        <w:t>Dinatrio etilendiamino tetraacto rūgštis dihidratas</w:t>
      </w:r>
      <w:r w:rsidR="00344099">
        <w:rPr>
          <w:iCs/>
          <w:szCs w:val="22"/>
        </w:rPr>
        <w:t xml:space="preserve"> (E385)</w:t>
      </w:r>
    </w:p>
    <w:p w14:paraId="6C0652FD" w14:textId="77777777" w:rsidR="0013685F" w:rsidRPr="004603BC" w:rsidRDefault="00F344F9">
      <w:pPr>
        <w:tabs>
          <w:tab w:val="clear" w:pos="567"/>
        </w:tabs>
        <w:rPr>
          <w:iCs/>
        </w:rPr>
      </w:pPr>
      <w:r w:rsidRPr="004603BC">
        <w:rPr>
          <w:iCs/>
        </w:rPr>
        <w:t>L-histidinas</w:t>
      </w:r>
    </w:p>
    <w:p w14:paraId="49AAB28A" w14:textId="582D548C" w:rsidR="0013685F" w:rsidRPr="004603BC" w:rsidRDefault="00F344F9">
      <w:pPr>
        <w:tabs>
          <w:tab w:val="clear" w:pos="567"/>
        </w:tabs>
        <w:rPr>
          <w:iCs/>
        </w:rPr>
      </w:pPr>
      <w:r w:rsidRPr="004603BC">
        <w:rPr>
          <w:iCs/>
        </w:rPr>
        <w:t>L-histidino hidrochlorido monohidratas</w:t>
      </w:r>
    </w:p>
    <w:p w14:paraId="34903113" w14:textId="77777777" w:rsidR="0013685F" w:rsidRPr="004603BC" w:rsidRDefault="00F344F9">
      <w:pPr>
        <w:tabs>
          <w:tab w:val="clear" w:pos="567"/>
        </w:tabs>
        <w:rPr>
          <w:iCs/>
        </w:rPr>
      </w:pPr>
      <w:r w:rsidRPr="004603BC">
        <w:rPr>
          <w:iCs/>
        </w:rPr>
        <w:t>L-metioninas</w:t>
      </w:r>
    </w:p>
    <w:p w14:paraId="1AB770AF" w14:textId="66D9B632" w:rsidR="0013685F" w:rsidRPr="004603BC" w:rsidRDefault="00F344F9">
      <w:pPr>
        <w:tabs>
          <w:tab w:val="clear" w:pos="567"/>
        </w:tabs>
        <w:rPr>
          <w:iCs/>
        </w:rPr>
      </w:pPr>
      <w:r w:rsidRPr="004603BC">
        <w:rPr>
          <w:iCs/>
        </w:rPr>
        <w:t>Polisorbatas 80</w:t>
      </w:r>
      <w:r w:rsidR="00A64BDE">
        <w:rPr>
          <w:iCs/>
        </w:rPr>
        <w:t xml:space="preserve"> (</w:t>
      </w:r>
      <w:r w:rsidR="00344099">
        <w:rPr>
          <w:iCs/>
        </w:rPr>
        <w:t>E433)</w:t>
      </w:r>
    </w:p>
    <w:p w14:paraId="0A6AA7B2" w14:textId="77777777" w:rsidR="0013685F" w:rsidRPr="004603BC" w:rsidRDefault="00F344F9">
      <w:pPr>
        <w:tabs>
          <w:tab w:val="clear" w:pos="567"/>
        </w:tabs>
        <w:rPr>
          <w:iCs/>
        </w:rPr>
      </w:pPr>
      <w:r w:rsidRPr="004603BC">
        <w:rPr>
          <w:iCs/>
        </w:rPr>
        <w:t>Sacharozė</w:t>
      </w:r>
    </w:p>
    <w:p w14:paraId="38AFFB08" w14:textId="77777777" w:rsidR="0013685F" w:rsidRPr="004603BC" w:rsidRDefault="00F344F9">
      <w:pPr>
        <w:tabs>
          <w:tab w:val="clear" w:pos="567"/>
        </w:tabs>
        <w:rPr>
          <w:iCs/>
        </w:rPr>
      </w:pPr>
      <w:r w:rsidRPr="004603BC">
        <w:rPr>
          <w:iCs/>
        </w:rPr>
        <w:t>Injekcinis vanduo</w:t>
      </w:r>
    </w:p>
    <w:p w14:paraId="523E318E" w14:textId="77777777" w:rsidR="0013685F" w:rsidRPr="004603BC" w:rsidRDefault="0013685F">
      <w:pPr>
        <w:tabs>
          <w:tab w:val="clear" w:pos="567"/>
        </w:tabs>
        <w:rPr>
          <w:iCs/>
          <w:szCs w:val="22"/>
        </w:rPr>
      </w:pPr>
    </w:p>
    <w:p w14:paraId="36FFF1A6" w14:textId="77777777" w:rsidR="0013685F" w:rsidRPr="004603BC" w:rsidRDefault="00F344F9" w:rsidP="002A13BB">
      <w:pPr>
        <w:keepNext/>
        <w:ind w:left="567" w:hanging="567"/>
        <w:outlineLvl w:val="2"/>
        <w:rPr>
          <w:b/>
          <w:bCs/>
          <w:szCs w:val="22"/>
        </w:rPr>
      </w:pPr>
      <w:r w:rsidRPr="004603BC">
        <w:rPr>
          <w:b/>
          <w:bCs/>
          <w:szCs w:val="22"/>
        </w:rPr>
        <w:t>6.2</w:t>
      </w:r>
      <w:r w:rsidRPr="004603BC">
        <w:rPr>
          <w:b/>
          <w:bCs/>
          <w:szCs w:val="22"/>
        </w:rPr>
        <w:tab/>
        <w:t>Nesuderinamumas</w:t>
      </w:r>
    </w:p>
    <w:p w14:paraId="13E637B6" w14:textId="77777777" w:rsidR="0013685F" w:rsidRPr="004603BC" w:rsidRDefault="0013685F">
      <w:pPr>
        <w:keepNext/>
        <w:tabs>
          <w:tab w:val="clear" w:pos="567"/>
        </w:tabs>
        <w:rPr>
          <w:szCs w:val="22"/>
        </w:rPr>
      </w:pPr>
    </w:p>
    <w:p w14:paraId="01F402C2" w14:textId="45F09BE3" w:rsidR="0013685F" w:rsidRPr="004603BC" w:rsidRDefault="00F344F9">
      <w:pPr>
        <w:rPr>
          <w:szCs w:val="22"/>
        </w:rPr>
      </w:pPr>
      <w:r w:rsidRPr="004603BC">
        <w:rPr>
          <w:szCs w:val="22"/>
        </w:rPr>
        <w:t xml:space="preserve">Suderinamumo tyrimų neatlikta, todėl šio vaistinio preparato maišyti su kitais negalima. </w:t>
      </w:r>
      <w:r w:rsidR="00A955A8">
        <w:rPr>
          <w:szCs w:val="22"/>
        </w:rPr>
        <w:t>IMULDOSA</w:t>
      </w:r>
      <w:r w:rsidRPr="004603BC">
        <w:rPr>
          <w:szCs w:val="22"/>
        </w:rPr>
        <w:t xml:space="preserve"> turi būti skiedžiamas tik </w:t>
      </w:r>
      <w:r w:rsidRPr="004603BC">
        <w:t xml:space="preserve">9 mg/ml </w:t>
      </w:r>
      <w:r w:rsidRPr="004603BC">
        <w:rPr>
          <w:szCs w:val="22"/>
        </w:rPr>
        <w:t xml:space="preserve">(0,9 %) </w:t>
      </w:r>
      <w:r w:rsidR="00554304" w:rsidRPr="004603BC">
        <w:rPr>
          <w:szCs w:val="22"/>
        </w:rPr>
        <w:t xml:space="preserve">natrio chlorido </w:t>
      </w:r>
      <w:r w:rsidRPr="004603BC">
        <w:rPr>
          <w:szCs w:val="22"/>
        </w:rPr>
        <w:t xml:space="preserve">tirpalu. </w:t>
      </w:r>
      <w:r w:rsidR="00A955A8">
        <w:rPr>
          <w:szCs w:val="22"/>
        </w:rPr>
        <w:t>IMULDOSA</w:t>
      </w:r>
      <w:r w:rsidRPr="004603BC">
        <w:rPr>
          <w:szCs w:val="22"/>
        </w:rPr>
        <w:t xml:space="preserve"> į veną neturi būti leidžiamas kartu su kitais vaistiniais preparatais per tą pačią sistemą.</w:t>
      </w:r>
    </w:p>
    <w:p w14:paraId="091A8474" w14:textId="77777777" w:rsidR="0013685F" w:rsidRPr="004603BC" w:rsidRDefault="0013685F">
      <w:pPr>
        <w:tabs>
          <w:tab w:val="clear" w:pos="567"/>
        </w:tabs>
        <w:rPr>
          <w:szCs w:val="22"/>
        </w:rPr>
      </w:pPr>
    </w:p>
    <w:p w14:paraId="5957FD8E" w14:textId="77777777" w:rsidR="0013685F" w:rsidRPr="004603BC" w:rsidRDefault="00F344F9" w:rsidP="002A13BB">
      <w:pPr>
        <w:keepNext/>
        <w:ind w:left="567" w:hanging="567"/>
        <w:outlineLvl w:val="2"/>
        <w:rPr>
          <w:b/>
          <w:bCs/>
          <w:szCs w:val="22"/>
        </w:rPr>
      </w:pPr>
      <w:r w:rsidRPr="004603BC">
        <w:rPr>
          <w:b/>
          <w:bCs/>
          <w:szCs w:val="22"/>
        </w:rPr>
        <w:t>6.3</w:t>
      </w:r>
      <w:r w:rsidRPr="004603BC">
        <w:rPr>
          <w:b/>
          <w:bCs/>
          <w:szCs w:val="22"/>
        </w:rPr>
        <w:tab/>
        <w:t>Tinkamumo laikas</w:t>
      </w:r>
    </w:p>
    <w:p w14:paraId="1FA70FE3" w14:textId="77777777" w:rsidR="0013685F" w:rsidRPr="004603BC" w:rsidRDefault="0013685F">
      <w:pPr>
        <w:keepNext/>
        <w:tabs>
          <w:tab w:val="clear" w:pos="567"/>
        </w:tabs>
        <w:rPr>
          <w:szCs w:val="22"/>
        </w:rPr>
      </w:pPr>
    </w:p>
    <w:p w14:paraId="671943D1" w14:textId="38941023" w:rsidR="0013685F" w:rsidRPr="004603BC" w:rsidRDefault="00D7433F">
      <w:pPr>
        <w:tabs>
          <w:tab w:val="clear" w:pos="567"/>
          <w:tab w:val="left" w:pos="720"/>
        </w:tabs>
        <w:rPr>
          <w:szCs w:val="22"/>
        </w:rPr>
      </w:pPr>
      <w:r>
        <w:rPr>
          <w:szCs w:val="22"/>
        </w:rPr>
        <w:t xml:space="preserve"> </w:t>
      </w:r>
      <w:ins w:id="0" w:author="applicant" w:date="2025-05-14T14:14:00Z">
        <w:r w:rsidRPr="00AC523E">
          <w:rPr>
            <w:szCs w:val="22"/>
          </w:rPr>
          <w:t>2 metai</w:t>
        </w:r>
      </w:ins>
      <w:bookmarkStart w:id="1" w:name="_GoBack"/>
      <w:bookmarkEnd w:id="1"/>
      <w:del w:id="2" w:author="applicant" w:date="2025-05-14T14:14:00Z">
        <w:r w:rsidDel="00D7433F">
          <w:rPr>
            <w:szCs w:val="22"/>
          </w:rPr>
          <w:delText>18</w:delText>
        </w:r>
        <w:r w:rsidR="000A3A4E" w:rsidRPr="004603BC" w:rsidDel="00D7433F">
          <w:rPr>
            <w:szCs w:val="22"/>
          </w:rPr>
          <w:delText> </w:delText>
        </w:r>
        <w:r w:rsidR="00F344F9" w:rsidRPr="004603BC" w:rsidDel="00D7433F">
          <w:rPr>
            <w:szCs w:val="22"/>
          </w:rPr>
          <w:delText>m</w:delText>
        </w:r>
        <w:r w:rsidR="0092514B" w:rsidDel="00D7433F">
          <w:rPr>
            <w:szCs w:val="22"/>
          </w:rPr>
          <w:delText>ėnesių</w:delText>
        </w:r>
      </w:del>
      <w:r w:rsidR="00F344F9" w:rsidRPr="004603BC">
        <w:rPr>
          <w:szCs w:val="22"/>
        </w:rPr>
        <w:t>.</w:t>
      </w:r>
    </w:p>
    <w:p w14:paraId="4F4B8649" w14:textId="77777777" w:rsidR="0013685F" w:rsidRPr="004603BC" w:rsidRDefault="00F344F9">
      <w:pPr>
        <w:tabs>
          <w:tab w:val="clear" w:pos="567"/>
        </w:tabs>
        <w:rPr>
          <w:szCs w:val="22"/>
        </w:rPr>
      </w:pPr>
      <w:r w:rsidRPr="004603BC">
        <w:rPr>
          <w:szCs w:val="22"/>
        </w:rPr>
        <w:t>Negalima užšaldyti.</w:t>
      </w:r>
    </w:p>
    <w:p w14:paraId="1F6B84CD" w14:textId="77777777" w:rsidR="0013685F" w:rsidRPr="004603BC" w:rsidRDefault="0013685F">
      <w:pPr>
        <w:tabs>
          <w:tab w:val="clear" w:pos="567"/>
        </w:tabs>
        <w:rPr>
          <w:szCs w:val="22"/>
        </w:rPr>
      </w:pPr>
    </w:p>
    <w:p w14:paraId="7AD25D9F" w14:textId="78C7AFFC" w:rsidR="0013685F" w:rsidRPr="004603BC" w:rsidRDefault="00F52E9A">
      <w:pPr>
        <w:widowControl w:val="0"/>
      </w:pPr>
      <w:r>
        <w:t>Praskiedus, c</w:t>
      </w:r>
      <w:r w:rsidR="00F344F9" w:rsidRPr="004603BC">
        <w:t xml:space="preserve">heminis ir fizinis stabilumas išlieka </w:t>
      </w:r>
      <w:r>
        <w:t>24</w:t>
      </w:r>
      <w:r w:rsidR="00F344F9" w:rsidRPr="004603BC">
        <w:t xml:space="preserve"> valandas </w:t>
      </w:r>
      <w:r w:rsidR="000A3A4E" w:rsidRPr="004603BC">
        <w:t>2</w:t>
      </w:r>
      <w:r w:rsidR="000A3A4E">
        <w:t>3</w:t>
      </w:r>
      <w:r w:rsidR="000A3A4E" w:rsidRPr="004603BC">
        <w:t> </w:t>
      </w:r>
      <w:r w:rsidR="00F344F9" w:rsidRPr="004603BC">
        <w:t>°C</w:t>
      </w:r>
      <w:r w:rsidR="000A3A4E">
        <w:t xml:space="preserve"> - </w:t>
      </w:r>
      <w:r w:rsidR="000A3A4E" w:rsidRPr="004603BC">
        <w:t>2</w:t>
      </w:r>
      <w:r w:rsidR="000A3A4E">
        <w:t>7</w:t>
      </w:r>
      <w:r w:rsidR="000A3A4E" w:rsidRPr="004603BC">
        <w:t> °C</w:t>
      </w:r>
      <w:r w:rsidR="00F344F9" w:rsidRPr="004603BC">
        <w:t xml:space="preserve"> temperatūroje</w:t>
      </w:r>
      <w:r w:rsidR="00133B3E">
        <w:t xml:space="preserve"> arba 7 paras </w:t>
      </w:r>
      <w:r w:rsidR="000A3A4E">
        <w:t>2</w:t>
      </w:r>
      <w:r w:rsidR="000A3A4E" w:rsidRPr="004603BC">
        <w:t> </w:t>
      </w:r>
      <w:r w:rsidR="00133B3E" w:rsidRPr="004603BC">
        <w:t>°C</w:t>
      </w:r>
      <w:r w:rsidR="000A3A4E">
        <w:t xml:space="preserve"> - 8</w:t>
      </w:r>
      <w:r w:rsidR="000A3A4E" w:rsidRPr="004603BC">
        <w:t> °C</w:t>
      </w:r>
      <w:r w:rsidR="00133B3E" w:rsidRPr="004603BC">
        <w:t xml:space="preserve"> temperatūroje</w:t>
      </w:r>
      <w:r w:rsidR="00F344F9" w:rsidRPr="004603BC">
        <w:t>.</w:t>
      </w:r>
    </w:p>
    <w:p w14:paraId="735EA2F5" w14:textId="77777777" w:rsidR="0013685F" w:rsidRPr="004603BC" w:rsidRDefault="0013685F">
      <w:pPr>
        <w:widowControl w:val="0"/>
      </w:pPr>
    </w:p>
    <w:p w14:paraId="109E7722" w14:textId="62B2EA60" w:rsidR="0013685F" w:rsidRPr="004603BC" w:rsidRDefault="00F344F9">
      <w:pPr>
        <w:tabs>
          <w:tab w:val="clear" w:pos="567"/>
        </w:tabs>
        <w:rPr>
          <w:szCs w:val="22"/>
        </w:rPr>
      </w:pPr>
      <w:r w:rsidRPr="004603BC">
        <w:rPr>
          <w:szCs w:val="22"/>
        </w:rPr>
        <w:t xml:space="preserve">Mikrobiologiniu požiūriu paruoštą </w:t>
      </w:r>
      <w:r w:rsidR="00554304">
        <w:rPr>
          <w:szCs w:val="22"/>
        </w:rPr>
        <w:t xml:space="preserve">vaistinį </w:t>
      </w:r>
      <w:r w:rsidRPr="004603BC">
        <w:rPr>
          <w:szCs w:val="22"/>
        </w:rPr>
        <w:t xml:space="preserve">preparatą reikia vartoti nedelsiant. Jei tirpalas nevartojamas nedelsiant, už laikymo trukmę ir sąlygas </w:t>
      </w:r>
      <w:r w:rsidR="00CF20B5">
        <w:rPr>
          <w:szCs w:val="22"/>
        </w:rPr>
        <w:t xml:space="preserve">prieš vartojimą </w:t>
      </w:r>
      <w:r w:rsidRPr="004603BC">
        <w:rPr>
          <w:szCs w:val="22"/>
        </w:rPr>
        <w:t>atsako vartotojas</w:t>
      </w:r>
      <w:r w:rsidR="00C574D3">
        <w:rPr>
          <w:szCs w:val="22"/>
        </w:rPr>
        <w:t xml:space="preserve"> ir </w:t>
      </w:r>
      <w:r w:rsidR="004F5F43">
        <w:rPr>
          <w:szCs w:val="22"/>
        </w:rPr>
        <w:t>laikymo laikotarpis</w:t>
      </w:r>
      <w:r w:rsidR="00C574D3" w:rsidRPr="00C574D3">
        <w:rPr>
          <w:szCs w:val="22"/>
        </w:rPr>
        <w:t xml:space="preserve"> neturėtų būti ilgesnis kaip 24</w:t>
      </w:r>
      <w:r w:rsidR="004F5F43">
        <w:rPr>
          <w:szCs w:val="22"/>
        </w:rPr>
        <w:t> </w:t>
      </w:r>
      <w:r w:rsidR="00C574D3" w:rsidRPr="00C574D3">
        <w:rPr>
          <w:szCs w:val="22"/>
        </w:rPr>
        <w:t xml:space="preserve">valandos </w:t>
      </w:r>
      <w:r w:rsidR="004F5F43" w:rsidRPr="004603BC">
        <w:t>2 °C – 8 °C</w:t>
      </w:r>
      <w:r w:rsidR="00C574D3" w:rsidRPr="00C574D3">
        <w:rPr>
          <w:szCs w:val="22"/>
        </w:rPr>
        <w:t xml:space="preserve"> temperatūroje, išskyrus atvejus, kai skiedžiama kontroliuojamomis ir patvirtintomis aseptinėmis sąlygomis</w:t>
      </w:r>
      <w:r w:rsidRPr="004603BC">
        <w:rPr>
          <w:szCs w:val="22"/>
        </w:rPr>
        <w:t>.</w:t>
      </w:r>
    </w:p>
    <w:p w14:paraId="2A4D1D02" w14:textId="77777777" w:rsidR="0013685F" w:rsidRPr="004603BC" w:rsidRDefault="0013685F">
      <w:pPr>
        <w:tabs>
          <w:tab w:val="clear" w:pos="567"/>
        </w:tabs>
        <w:rPr>
          <w:szCs w:val="22"/>
        </w:rPr>
      </w:pPr>
    </w:p>
    <w:p w14:paraId="6B5E9E68" w14:textId="77777777" w:rsidR="0013685F" w:rsidRPr="004603BC" w:rsidRDefault="00F344F9" w:rsidP="002A13BB">
      <w:pPr>
        <w:keepNext/>
        <w:ind w:left="567" w:hanging="567"/>
        <w:outlineLvl w:val="2"/>
        <w:rPr>
          <w:b/>
          <w:bCs/>
          <w:szCs w:val="22"/>
        </w:rPr>
      </w:pPr>
      <w:r w:rsidRPr="004603BC">
        <w:rPr>
          <w:b/>
          <w:bCs/>
          <w:szCs w:val="22"/>
        </w:rPr>
        <w:t>6.4</w:t>
      </w:r>
      <w:r w:rsidRPr="004603BC">
        <w:rPr>
          <w:b/>
          <w:bCs/>
          <w:szCs w:val="22"/>
        </w:rPr>
        <w:tab/>
        <w:t>Specialios laikymo sąlygos</w:t>
      </w:r>
    </w:p>
    <w:p w14:paraId="27EFDCF7" w14:textId="77777777" w:rsidR="0013685F" w:rsidRPr="004603BC" w:rsidRDefault="0013685F">
      <w:pPr>
        <w:keepNext/>
      </w:pPr>
    </w:p>
    <w:p w14:paraId="37FCB9D6" w14:textId="77777777" w:rsidR="0013685F" w:rsidRPr="004603BC" w:rsidRDefault="00F344F9">
      <w:pPr>
        <w:tabs>
          <w:tab w:val="clear" w:pos="567"/>
        </w:tabs>
      </w:pPr>
      <w:r w:rsidRPr="004603BC">
        <w:t>Laikyti šaldytuve (2 °C – 8 °C). Negalima užšaldyti.</w:t>
      </w:r>
    </w:p>
    <w:p w14:paraId="757212DE" w14:textId="77777777" w:rsidR="0013685F" w:rsidRPr="004603BC" w:rsidRDefault="00F344F9">
      <w:pPr>
        <w:tabs>
          <w:tab w:val="clear" w:pos="567"/>
        </w:tabs>
      </w:pPr>
      <w:r w:rsidRPr="004603BC">
        <w:t xml:space="preserve">Flakoną laikyti išorinėje kartono dėžutėje, kad </w:t>
      </w:r>
      <w:r w:rsidR="00554304">
        <w:t xml:space="preserve">vaistinis </w:t>
      </w:r>
      <w:r w:rsidRPr="004603BC">
        <w:t>preparatas būtų apsaugotas nuo šviesos.</w:t>
      </w:r>
    </w:p>
    <w:p w14:paraId="344ABD78" w14:textId="77777777" w:rsidR="0013685F" w:rsidRPr="004603BC" w:rsidRDefault="0013685F">
      <w:pPr>
        <w:tabs>
          <w:tab w:val="clear" w:pos="567"/>
        </w:tabs>
      </w:pPr>
    </w:p>
    <w:p w14:paraId="325370F2" w14:textId="77777777" w:rsidR="0013685F" w:rsidRPr="004603BC" w:rsidRDefault="00F344F9">
      <w:pPr>
        <w:tabs>
          <w:tab w:val="clear" w:pos="567"/>
        </w:tabs>
        <w:rPr>
          <w:szCs w:val="24"/>
        </w:rPr>
      </w:pPr>
      <w:r w:rsidRPr="004603BC">
        <w:rPr>
          <w:szCs w:val="24"/>
        </w:rPr>
        <w:t>Praskiesto vaistinio preparato laikymo sąlygos pateikiamos 6.3 skyriuje.</w:t>
      </w:r>
    </w:p>
    <w:p w14:paraId="4620D146" w14:textId="77777777" w:rsidR="0013685F" w:rsidRPr="004603BC" w:rsidRDefault="0013685F">
      <w:pPr>
        <w:tabs>
          <w:tab w:val="clear" w:pos="567"/>
        </w:tabs>
      </w:pPr>
    </w:p>
    <w:p w14:paraId="740950B4" w14:textId="77777777" w:rsidR="0013685F" w:rsidRPr="004603BC" w:rsidRDefault="00F344F9" w:rsidP="002A13BB">
      <w:pPr>
        <w:keepNext/>
        <w:ind w:left="567" w:hanging="567"/>
        <w:outlineLvl w:val="2"/>
        <w:rPr>
          <w:b/>
          <w:bCs/>
          <w:szCs w:val="22"/>
        </w:rPr>
      </w:pPr>
      <w:r w:rsidRPr="004603BC">
        <w:rPr>
          <w:b/>
          <w:bCs/>
          <w:szCs w:val="22"/>
        </w:rPr>
        <w:t>6.5</w:t>
      </w:r>
      <w:r w:rsidRPr="004603BC">
        <w:rPr>
          <w:b/>
          <w:bCs/>
          <w:szCs w:val="22"/>
        </w:rPr>
        <w:tab/>
      </w:r>
      <w:r w:rsidRPr="004603BC">
        <w:rPr>
          <w:b/>
          <w:bCs/>
        </w:rPr>
        <w:t>Talpyklės pobūdis ir jos turinys</w:t>
      </w:r>
    </w:p>
    <w:p w14:paraId="246A0746" w14:textId="77777777" w:rsidR="0013685F" w:rsidRPr="004603BC" w:rsidRDefault="0013685F">
      <w:pPr>
        <w:keepNext/>
        <w:tabs>
          <w:tab w:val="clear" w:pos="567"/>
        </w:tabs>
        <w:rPr>
          <w:iCs/>
          <w:szCs w:val="22"/>
        </w:rPr>
      </w:pPr>
    </w:p>
    <w:p w14:paraId="12A5C1E7" w14:textId="3A993EEA" w:rsidR="0013685F" w:rsidRPr="004603BC" w:rsidRDefault="00F344F9">
      <w:pPr>
        <w:tabs>
          <w:tab w:val="clear" w:pos="567"/>
        </w:tabs>
        <w:rPr>
          <w:iCs/>
        </w:rPr>
      </w:pPr>
      <w:r w:rsidRPr="004603BC">
        <w:rPr>
          <w:iCs/>
        </w:rPr>
        <w:t xml:space="preserve">26 ml tirpalo yra 30 ml talpos I tipo stiklo flakone, uždarytame padengtu butilo gumos kamščiu. </w:t>
      </w:r>
      <w:r w:rsidR="00A955A8">
        <w:rPr>
          <w:iCs/>
        </w:rPr>
        <w:t>IMULDOSA</w:t>
      </w:r>
      <w:r w:rsidRPr="004603BC">
        <w:rPr>
          <w:iCs/>
        </w:rPr>
        <w:t xml:space="preserve"> pakuotėje yra 1 flakonas.</w:t>
      </w:r>
    </w:p>
    <w:p w14:paraId="7C0C7A9B" w14:textId="77777777" w:rsidR="0013685F" w:rsidRPr="004603BC" w:rsidRDefault="0013685F">
      <w:pPr>
        <w:tabs>
          <w:tab w:val="clear" w:pos="567"/>
        </w:tabs>
        <w:rPr>
          <w:szCs w:val="22"/>
        </w:rPr>
      </w:pPr>
    </w:p>
    <w:p w14:paraId="05C87549" w14:textId="77777777" w:rsidR="0013685F" w:rsidRPr="004603BC" w:rsidRDefault="00F344F9" w:rsidP="002A13BB">
      <w:pPr>
        <w:keepNext/>
        <w:ind w:left="567" w:hanging="567"/>
        <w:outlineLvl w:val="2"/>
        <w:rPr>
          <w:b/>
          <w:bCs/>
          <w:szCs w:val="22"/>
        </w:rPr>
      </w:pPr>
      <w:r w:rsidRPr="004603BC">
        <w:rPr>
          <w:b/>
          <w:bCs/>
          <w:szCs w:val="22"/>
        </w:rPr>
        <w:t>6.6</w:t>
      </w:r>
      <w:r w:rsidRPr="004603BC">
        <w:rPr>
          <w:b/>
          <w:bCs/>
          <w:szCs w:val="22"/>
        </w:rPr>
        <w:tab/>
        <w:t>Specialūs reikalavimai atliekoms tvarkyti ir vaistiniam preparatui ruošti</w:t>
      </w:r>
    </w:p>
    <w:p w14:paraId="7648376D" w14:textId="77777777" w:rsidR="0013685F" w:rsidRPr="004603BC" w:rsidRDefault="0013685F">
      <w:pPr>
        <w:keepNext/>
        <w:tabs>
          <w:tab w:val="clear" w:pos="567"/>
        </w:tabs>
        <w:rPr>
          <w:szCs w:val="22"/>
        </w:rPr>
      </w:pPr>
    </w:p>
    <w:p w14:paraId="4B833C7E" w14:textId="7C60E96B" w:rsidR="0013685F" w:rsidRPr="004603BC" w:rsidRDefault="00F344F9">
      <w:pPr>
        <w:tabs>
          <w:tab w:val="clear" w:pos="567"/>
        </w:tabs>
        <w:rPr>
          <w:bCs/>
        </w:rPr>
      </w:pPr>
      <w:r w:rsidRPr="004603BC">
        <w:rPr>
          <w:bCs/>
        </w:rPr>
        <w:t xml:space="preserve">Flakone esančio </w:t>
      </w:r>
      <w:r w:rsidR="00A955A8">
        <w:rPr>
          <w:bCs/>
        </w:rPr>
        <w:t>IMULDOSA</w:t>
      </w:r>
      <w:r w:rsidRPr="004603BC">
        <w:rPr>
          <w:bCs/>
        </w:rPr>
        <w:t xml:space="preserve"> tirpalo negalima kratyti. Prieš vartojant, reikia apžiūrėti, ar tirpale nėra dalelių, ir įvertinti, ar nepakitusi tirpalo spalva. </w:t>
      </w:r>
      <w:r w:rsidRPr="004603BC">
        <w:t xml:space="preserve">Tirpalas yra </w:t>
      </w:r>
      <w:r w:rsidR="00181147" w:rsidRPr="004603BC">
        <w:rPr>
          <w:szCs w:val="22"/>
        </w:rPr>
        <w:t xml:space="preserve">bespalvis ar gelsvas </w:t>
      </w:r>
      <w:r w:rsidR="00181147">
        <w:rPr>
          <w:szCs w:val="22"/>
        </w:rPr>
        <w:t xml:space="preserve">ir </w:t>
      </w:r>
      <w:r w:rsidRPr="004603BC">
        <w:rPr>
          <w:szCs w:val="22"/>
        </w:rPr>
        <w:t>skaidrus</w:t>
      </w:r>
      <w:r w:rsidR="002268BB">
        <w:rPr>
          <w:szCs w:val="22"/>
        </w:rPr>
        <w:t xml:space="preserve"> </w:t>
      </w:r>
      <w:r w:rsidR="002268BB" w:rsidRPr="004603BC">
        <w:rPr>
          <w:szCs w:val="22"/>
        </w:rPr>
        <w:t>arba šiek tiek opalinis</w:t>
      </w:r>
      <w:r w:rsidRPr="004603BC">
        <w:t>. Jeigu tirpalo spalva pakitusi arba tirpalas drumstas, arba yra svetimkūnių, vaistinio preparato vartoti negalima.</w:t>
      </w:r>
    </w:p>
    <w:p w14:paraId="04B49D32" w14:textId="77777777" w:rsidR="0013685F" w:rsidRPr="004603BC" w:rsidRDefault="0013685F">
      <w:pPr>
        <w:tabs>
          <w:tab w:val="clear" w:pos="567"/>
        </w:tabs>
        <w:rPr>
          <w:szCs w:val="22"/>
        </w:rPr>
      </w:pPr>
    </w:p>
    <w:p w14:paraId="1FFF3E77" w14:textId="77777777" w:rsidR="0013685F" w:rsidRPr="004603BC" w:rsidRDefault="00F344F9">
      <w:pPr>
        <w:keepNext/>
        <w:widowControl w:val="0"/>
        <w:rPr>
          <w:bCs/>
          <w:u w:val="single"/>
        </w:rPr>
      </w:pPr>
      <w:r w:rsidRPr="004603BC">
        <w:rPr>
          <w:bCs/>
          <w:u w:val="single"/>
        </w:rPr>
        <w:t>Skiedimas</w:t>
      </w:r>
    </w:p>
    <w:p w14:paraId="1E0C10A8" w14:textId="2CE7ADC6" w:rsidR="0013685F" w:rsidRPr="004603BC" w:rsidRDefault="00A955A8">
      <w:r>
        <w:t>IMULDOSA</w:t>
      </w:r>
      <w:r w:rsidR="00F344F9" w:rsidRPr="004603BC">
        <w:t xml:space="preserve"> koncentratas infuziniam tirpalui turi būti skiedžiamas ir ruošiamas sveikatos priežiūros specialistų, laikantis aseptinių sąlygų.</w:t>
      </w:r>
    </w:p>
    <w:p w14:paraId="4FE7C410" w14:textId="77777777" w:rsidR="0013685F" w:rsidRPr="004603BC" w:rsidRDefault="0013685F"/>
    <w:p w14:paraId="09597B26" w14:textId="04D646BC" w:rsidR="0013685F" w:rsidRPr="004603BC" w:rsidRDefault="00F344F9">
      <w:pPr>
        <w:ind w:left="567" w:hanging="567"/>
      </w:pPr>
      <w:r w:rsidRPr="004603BC">
        <w:t>1.</w:t>
      </w:r>
      <w:r w:rsidRPr="004603BC">
        <w:tab/>
      </w:r>
      <w:r w:rsidR="00A955A8">
        <w:t>IMULDOSA</w:t>
      </w:r>
      <w:r w:rsidRPr="004603BC">
        <w:t xml:space="preserve"> dozę ir flakonų skaičių reikia apskaičiuoti pagal paciento svorį (žr.</w:t>
      </w:r>
      <w:r w:rsidRPr="004603BC">
        <w:rPr>
          <w:szCs w:val="22"/>
        </w:rPr>
        <w:t> </w:t>
      </w:r>
      <w:r w:rsidRPr="004603BC">
        <w:t>4.2 skyrių</w:t>
      </w:r>
      <w:r w:rsidRPr="004603BC">
        <w:rPr>
          <w:szCs w:val="22"/>
        </w:rPr>
        <w:t> </w:t>
      </w:r>
      <w:r w:rsidRPr="004603BC">
        <w:t>1 lentelę). Kiekviename 26</w:t>
      </w:r>
      <w:r w:rsidRPr="004603BC">
        <w:rPr>
          <w:szCs w:val="22"/>
        </w:rPr>
        <w:t> </w:t>
      </w:r>
      <w:r w:rsidRPr="004603BC">
        <w:t xml:space="preserve">ml </w:t>
      </w:r>
      <w:r w:rsidR="00A955A8">
        <w:t>IMULDOSA</w:t>
      </w:r>
      <w:r w:rsidRPr="004603BC">
        <w:t xml:space="preserve"> flakone yra 130</w:t>
      </w:r>
      <w:r w:rsidRPr="004603BC">
        <w:rPr>
          <w:szCs w:val="22"/>
        </w:rPr>
        <w:t> </w:t>
      </w:r>
      <w:r w:rsidRPr="004603BC">
        <w:t xml:space="preserve">mg ustekinumabo. </w:t>
      </w:r>
      <w:r w:rsidR="003C3659">
        <w:t>Naudokite</w:t>
      </w:r>
      <w:r w:rsidRPr="004603BC">
        <w:t xml:space="preserve"> tik pilnus </w:t>
      </w:r>
      <w:r w:rsidR="00A955A8">
        <w:t>IMULDOSA</w:t>
      </w:r>
      <w:r w:rsidRPr="004603BC">
        <w:t xml:space="preserve"> flakonus.</w:t>
      </w:r>
    </w:p>
    <w:p w14:paraId="48D61268" w14:textId="1C9FDC57" w:rsidR="0013685F" w:rsidRPr="004603BC" w:rsidRDefault="00F344F9">
      <w:pPr>
        <w:ind w:left="567" w:hanging="567"/>
      </w:pPr>
      <w:r w:rsidRPr="004603BC">
        <w:t>2.</w:t>
      </w:r>
      <w:r w:rsidRPr="004603BC">
        <w:tab/>
        <w:t>Iš 250</w:t>
      </w:r>
      <w:r w:rsidRPr="004603BC">
        <w:rPr>
          <w:szCs w:val="22"/>
        </w:rPr>
        <w:t> </w:t>
      </w:r>
      <w:r w:rsidRPr="004603BC">
        <w:t xml:space="preserve">ml infuzinio maišelio ištraukite ir išpilkite tokį 9 mg/ml (0,9 %) </w:t>
      </w:r>
      <w:r w:rsidR="009B6A59" w:rsidRPr="004603BC">
        <w:t xml:space="preserve">natrio chlorido </w:t>
      </w:r>
      <w:r w:rsidRPr="004603BC">
        <w:t xml:space="preserve">tirpalo kiekį, kuris atitinka reikiamą pridėti </w:t>
      </w:r>
      <w:r w:rsidR="00A955A8">
        <w:t>IMULDOSA</w:t>
      </w:r>
      <w:r w:rsidRPr="004603BC">
        <w:t xml:space="preserve"> kiekį (kiekvienam </w:t>
      </w:r>
      <w:r w:rsidR="00A955A8">
        <w:t>IMULDOSA</w:t>
      </w:r>
      <w:r w:rsidRPr="004603BC">
        <w:t xml:space="preserve"> flakonui reikia išpilti 26</w:t>
      </w:r>
      <w:r w:rsidRPr="004603BC">
        <w:rPr>
          <w:szCs w:val="22"/>
        </w:rPr>
        <w:t> </w:t>
      </w:r>
      <w:r w:rsidRPr="004603BC">
        <w:t>ml natrio chlorido, 2</w:t>
      </w:r>
      <w:r w:rsidRPr="004603BC">
        <w:rPr>
          <w:szCs w:val="22"/>
        </w:rPr>
        <w:t xml:space="preserve"> flakonams </w:t>
      </w:r>
      <w:r w:rsidRPr="004603BC">
        <w:t>- išpilkite 52</w:t>
      </w:r>
      <w:r w:rsidRPr="004603BC">
        <w:rPr>
          <w:szCs w:val="22"/>
        </w:rPr>
        <w:t> </w:t>
      </w:r>
      <w:r w:rsidRPr="004603BC">
        <w:t>ml, 3</w:t>
      </w:r>
      <w:r w:rsidRPr="004603BC">
        <w:rPr>
          <w:szCs w:val="22"/>
        </w:rPr>
        <w:t> flakonam</w:t>
      </w:r>
      <w:r w:rsidRPr="004603BC">
        <w:t>s - išpilkite 78</w:t>
      </w:r>
      <w:r w:rsidRPr="004603BC">
        <w:rPr>
          <w:szCs w:val="22"/>
        </w:rPr>
        <w:t> </w:t>
      </w:r>
      <w:r w:rsidRPr="004603BC">
        <w:t>ml, 4</w:t>
      </w:r>
      <w:r w:rsidRPr="004603BC">
        <w:rPr>
          <w:szCs w:val="22"/>
        </w:rPr>
        <w:t xml:space="preserve"> flakonams </w:t>
      </w:r>
      <w:r w:rsidRPr="004603BC">
        <w:t>- išpilkite 104</w:t>
      </w:r>
      <w:r w:rsidRPr="004603BC">
        <w:rPr>
          <w:szCs w:val="22"/>
        </w:rPr>
        <w:t> </w:t>
      </w:r>
      <w:r w:rsidRPr="004603BC">
        <w:t>ml).</w:t>
      </w:r>
    </w:p>
    <w:p w14:paraId="578D030F" w14:textId="3BD4BA77" w:rsidR="0013685F" w:rsidRPr="004603BC" w:rsidRDefault="00F344F9">
      <w:pPr>
        <w:ind w:left="567" w:hanging="567"/>
      </w:pPr>
      <w:r w:rsidRPr="004603BC">
        <w:t>3.</w:t>
      </w:r>
      <w:r w:rsidRPr="004603BC">
        <w:tab/>
        <w:t xml:space="preserve">Iš kiekvieno flakono reikia ištraukti 26 ml </w:t>
      </w:r>
      <w:r w:rsidR="00A955A8">
        <w:t>IMULDOSA</w:t>
      </w:r>
      <w:r w:rsidRPr="004603BC">
        <w:t xml:space="preserve"> ir pridėti į 250</w:t>
      </w:r>
      <w:r w:rsidRPr="004603BC">
        <w:rPr>
          <w:szCs w:val="22"/>
        </w:rPr>
        <w:t> </w:t>
      </w:r>
      <w:r w:rsidRPr="004603BC">
        <w:t>ml infuzinį maišelį. Galutinis kiekis infuziniame maišelyje turi būti 250</w:t>
      </w:r>
      <w:r w:rsidRPr="004603BC">
        <w:rPr>
          <w:szCs w:val="22"/>
        </w:rPr>
        <w:t> </w:t>
      </w:r>
      <w:r w:rsidRPr="004603BC">
        <w:t>ml. Švelniai sumaišyti.</w:t>
      </w:r>
    </w:p>
    <w:p w14:paraId="57BB4A23" w14:textId="77777777" w:rsidR="0013685F" w:rsidRPr="004603BC" w:rsidRDefault="00F344F9">
      <w:pPr>
        <w:ind w:left="567" w:hanging="567"/>
      </w:pPr>
      <w:r w:rsidRPr="004603BC">
        <w:t>4.</w:t>
      </w:r>
      <w:r w:rsidRPr="004603BC">
        <w:tab/>
        <w:t>Praskiestą tirpalą prieš vartojimą apžiūrėti. Nevartoti, jeigu yra nepermatomų dalelių, pakitusi spalva arba yra svetimkūnių.</w:t>
      </w:r>
    </w:p>
    <w:p w14:paraId="47180BF0" w14:textId="2B645651" w:rsidR="0013685F" w:rsidRPr="004603BC" w:rsidRDefault="00F344F9">
      <w:pPr>
        <w:ind w:left="567" w:hanging="567"/>
      </w:pPr>
      <w:r w:rsidRPr="004603BC">
        <w:t>5.</w:t>
      </w:r>
      <w:r w:rsidRPr="004603BC">
        <w:tab/>
        <w:t xml:space="preserve">Praskiestą tirpalą suvartoti ne trumpiau kaip per vieną valandą. Praskiedus, infuzinis tirpalas turi būti suvartotas per </w:t>
      </w:r>
      <w:r w:rsidR="001C06A3">
        <w:t>24</w:t>
      </w:r>
      <w:r w:rsidRPr="004603BC">
        <w:t> valandas po praskiedimo infuziniame maišelyje.</w:t>
      </w:r>
    </w:p>
    <w:p w14:paraId="008ECD42" w14:textId="77777777" w:rsidR="0013685F" w:rsidRPr="004603BC" w:rsidRDefault="00F344F9">
      <w:pPr>
        <w:ind w:left="567" w:hanging="567"/>
      </w:pPr>
      <w:r w:rsidRPr="004603BC">
        <w:t>6.</w:t>
      </w:r>
      <w:r w:rsidRPr="004603BC">
        <w:tab/>
        <w:t>Naudokite tik infuzijos rinkinį su steriliu, nepirogeniniu, mažai baltymus jungiančiu (porų dydis 0,2 mikrometro) vidiniu filtru.</w:t>
      </w:r>
    </w:p>
    <w:p w14:paraId="01651301" w14:textId="77777777" w:rsidR="0013685F" w:rsidRPr="004603BC" w:rsidRDefault="00F344F9">
      <w:pPr>
        <w:tabs>
          <w:tab w:val="clear" w:pos="567"/>
        </w:tabs>
        <w:ind w:left="567" w:hanging="567"/>
      </w:pPr>
      <w:r w:rsidRPr="004603BC">
        <w:t>7.</w:t>
      </w:r>
      <w:r w:rsidRPr="004603BC">
        <w:tab/>
        <w:t>Kiekvienas flakonas yra skirtas tik vienkartiniam vartojimui ir nesuvartotą vaistinį preparatą reikia tvarkyti laikantis vietinių reikalavimų.</w:t>
      </w:r>
    </w:p>
    <w:p w14:paraId="1D96BF6B" w14:textId="77777777" w:rsidR="0013685F" w:rsidRPr="004603BC" w:rsidRDefault="0013685F">
      <w:pPr>
        <w:tabs>
          <w:tab w:val="clear" w:pos="567"/>
        </w:tabs>
      </w:pPr>
    </w:p>
    <w:p w14:paraId="3B3A37BC" w14:textId="77777777" w:rsidR="0013685F" w:rsidRPr="004603BC" w:rsidRDefault="0013685F">
      <w:pPr>
        <w:tabs>
          <w:tab w:val="clear" w:pos="567"/>
        </w:tabs>
        <w:rPr>
          <w:szCs w:val="22"/>
        </w:rPr>
      </w:pPr>
    </w:p>
    <w:p w14:paraId="4378F9E8" w14:textId="77777777" w:rsidR="0013685F" w:rsidRPr="004603BC" w:rsidRDefault="00F344F9" w:rsidP="002A13BB">
      <w:pPr>
        <w:keepNext/>
        <w:tabs>
          <w:tab w:val="clear" w:pos="567"/>
        </w:tabs>
        <w:ind w:left="567" w:hanging="567"/>
        <w:outlineLvl w:val="1"/>
        <w:rPr>
          <w:b/>
          <w:bCs/>
          <w:szCs w:val="22"/>
        </w:rPr>
      </w:pPr>
      <w:r w:rsidRPr="004603BC">
        <w:rPr>
          <w:b/>
          <w:bCs/>
          <w:szCs w:val="22"/>
        </w:rPr>
        <w:t>7.</w:t>
      </w:r>
      <w:r w:rsidRPr="004603BC">
        <w:rPr>
          <w:b/>
          <w:bCs/>
          <w:szCs w:val="22"/>
        </w:rPr>
        <w:tab/>
        <w:t>REGISTRUOTOJAS</w:t>
      </w:r>
    </w:p>
    <w:p w14:paraId="131809E8" w14:textId="77777777" w:rsidR="0013685F" w:rsidRPr="004603BC" w:rsidRDefault="0013685F">
      <w:pPr>
        <w:keepNext/>
        <w:tabs>
          <w:tab w:val="clear" w:pos="567"/>
        </w:tabs>
        <w:rPr>
          <w:szCs w:val="22"/>
        </w:rPr>
      </w:pPr>
    </w:p>
    <w:p w14:paraId="053D50EC" w14:textId="77777777" w:rsidR="00B21CB9" w:rsidRPr="00773E53" w:rsidRDefault="00B21CB9" w:rsidP="00B21CB9">
      <w:pPr>
        <w:keepNext/>
        <w:tabs>
          <w:tab w:val="clear" w:pos="567"/>
        </w:tabs>
        <w:rPr>
          <w:szCs w:val="13"/>
        </w:rPr>
      </w:pPr>
      <w:r w:rsidRPr="00773E53">
        <w:rPr>
          <w:szCs w:val="13"/>
        </w:rPr>
        <w:t>Accord Healthcare S.L.U.</w:t>
      </w:r>
    </w:p>
    <w:p w14:paraId="1C561693" w14:textId="435027DC" w:rsidR="00B21CB9" w:rsidRPr="00773E53" w:rsidRDefault="00B21CB9" w:rsidP="00B21CB9">
      <w:pPr>
        <w:keepNext/>
        <w:tabs>
          <w:tab w:val="clear" w:pos="567"/>
        </w:tabs>
        <w:rPr>
          <w:szCs w:val="13"/>
        </w:rPr>
      </w:pPr>
      <w:r w:rsidRPr="00773E53">
        <w:rPr>
          <w:szCs w:val="13"/>
        </w:rPr>
        <w:t xml:space="preserve">World Trade Center, Moll </w:t>
      </w:r>
      <w:r w:rsidR="007528B8">
        <w:rPr>
          <w:szCs w:val="13"/>
        </w:rPr>
        <w:t>d</w:t>
      </w:r>
      <w:r w:rsidRPr="00773E53">
        <w:rPr>
          <w:szCs w:val="13"/>
        </w:rPr>
        <w:t>e Barcelona, s/n Edifici Est, 6a Planta</w:t>
      </w:r>
    </w:p>
    <w:p w14:paraId="2DACB8A8" w14:textId="77777777" w:rsidR="00B21CB9" w:rsidRDefault="00B21CB9" w:rsidP="00B21CB9">
      <w:pPr>
        <w:tabs>
          <w:tab w:val="clear" w:pos="567"/>
        </w:tabs>
        <w:rPr>
          <w:szCs w:val="13"/>
        </w:rPr>
      </w:pPr>
      <w:r w:rsidRPr="00773E53">
        <w:rPr>
          <w:szCs w:val="13"/>
        </w:rPr>
        <w:t>08039 Barcelona</w:t>
      </w:r>
    </w:p>
    <w:p w14:paraId="4DA32715" w14:textId="35327EAE" w:rsidR="0013685F" w:rsidRPr="004603BC" w:rsidRDefault="00B21CB9">
      <w:pPr>
        <w:tabs>
          <w:tab w:val="clear" w:pos="567"/>
        </w:tabs>
        <w:rPr>
          <w:szCs w:val="22"/>
        </w:rPr>
      </w:pPr>
      <w:r>
        <w:rPr>
          <w:szCs w:val="13"/>
        </w:rPr>
        <w:t>Ispanija</w:t>
      </w:r>
    </w:p>
    <w:p w14:paraId="071F2D2B" w14:textId="432F72E6" w:rsidR="0013685F" w:rsidRDefault="0013685F">
      <w:pPr>
        <w:tabs>
          <w:tab w:val="clear" w:pos="567"/>
        </w:tabs>
        <w:rPr>
          <w:szCs w:val="22"/>
        </w:rPr>
      </w:pPr>
    </w:p>
    <w:p w14:paraId="0E57BCBF" w14:textId="77777777" w:rsidR="002731E4" w:rsidRPr="004603BC" w:rsidRDefault="002731E4">
      <w:pPr>
        <w:tabs>
          <w:tab w:val="clear" w:pos="567"/>
        </w:tabs>
        <w:rPr>
          <w:szCs w:val="22"/>
        </w:rPr>
      </w:pPr>
    </w:p>
    <w:p w14:paraId="52148A9C" w14:textId="77777777" w:rsidR="0013685F" w:rsidRPr="004603BC" w:rsidRDefault="00F344F9" w:rsidP="002A13BB">
      <w:pPr>
        <w:keepNext/>
        <w:tabs>
          <w:tab w:val="clear" w:pos="567"/>
        </w:tabs>
        <w:ind w:left="567" w:hanging="567"/>
        <w:outlineLvl w:val="1"/>
        <w:rPr>
          <w:b/>
          <w:bCs/>
          <w:szCs w:val="22"/>
        </w:rPr>
      </w:pPr>
      <w:r w:rsidRPr="004603BC">
        <w:rPr>
          <w:b/>
          <w:bCs/>
          <w:szCs w:val="22"/>
        </w:rPr>
        <w:t>8.</w:t>
      </w:r>
      <w:r w:rsidRPr="004603BC">
        <w:rPr>
          <w:b/>
          <w:bCs/>
          <w:szCs w:val="22"/>
        </w:rPr>
        <w:tab/>
        <w:t>REGISTRACIJOS PAŽYMĖJIMO NUMERIS (-IAI)</w:t>
      </w:r>
    </w:p>
    <w:p w14:paraId="79166127" w14:textId="77777777" w:rsidR="0013685F" w:rsidRPr="004603BC" w:rsidRDefault="0013685F">
      <w:pPr>
        <w:keepNext/>
        <w:tabs>
          <w:tab w:val="clear" w:pos="567"/>
        </w:tabs>
        <w:jc w:val="center"/>
        <w:rPr>
          <w:szCs w:val="22"/>
        </w:rPr>
      </w:pPr>
    </w:p>
    <w:p w14:paraId="6A9A173E" w14:textId="6D329C45" w:rsidR="0013685F" w:rsidRPr="004603BC" w:rsidRDefault="00E314AF">
      <w:pPr>
        <w:tabs>
          <w:tab w:val="clear" w:pos="567"/>
        </w:tabs>
        <w:rPr>
          <w:szCs w:val="21"/>
        </w:rPr>
      </w:pPr>
      <w:r>
        <w:rPr>
          <w:spacing w:val="-2"/>
        </w:rPr>
        <w:t>EU/1/24/1872/003</w:t>
      </w:r>
    </w:p>
    <w:p w14:paraId="347A8BF4" w14:textId="77777777" w:rsidR="0013685F" w:rsidRPr="004603BC" w:rsidRDefault="0013685F">
      <w:pPr>
        <w:tabs>
          <w:tab w:val="clear" w:pos="567"/>
        </w:tabs>
        <w:rPr>
          <w:szCs w:val="21"/>
        </w:rPr>
      </w:pPr>
    </w:p>
    <w:p w14:paraId="5C57CEBB" w14:textId="77777777" w:rsidR="0013685F" w:rsidRPr="004603BC" w:rsidRDefault="0013685F">
      <w:pPr>
        <w:tabs>
          <w:tab w:val="clear" w:pos="567"/>
        </w:tabs>
        <w:rPr>
          <w:szCs w:val="22"/>
        </w:rPr>
      </w:pPr>
    </w:p>
    <w:p w14:paraId="2FA2B387" w14:textId="77777777" w:rsidR="0013685F" w:rsidRPr="004603BC" w:rsidRDefault="00F344F9" w:rsidP="002A13BB">
      <w:pPr>
        <w:keepNext/>
        <w:tabs>
          <w:tab w:val="clear" w:pos="567"/>
        </w:tabs>
        <w:ind w:left="567" w:hanging="567"/>
        <w:outlineLvl w:val="1"/>
        <w:rPr>
          <w:b/>
          <w:bCs/>
          <w:szCs w:val="22"/>
        </w:rPr>
      </w:pPr>
      <w:r w:rsidRPr="004603BC">
        <w:rPr>
          <w:b/>
          <w:bCs/>
          <w:szCs w:val="22"/>
        </w:rPr>
        <w:t>9.</w:t>
      </w:r>
      <w:r w:rsidRPr="004603BC">
        <w:rPr>
          <w:b/>
          <w:bCs/>
          <w:szCs w:val="22"/>
        </w:rPr>
        <w:tab/>
        <w:t>REGISTRAVIMO / PERREGISTRAVIMO DATA</w:t>
      </w:r>
    </w:p>
    <w:p w14:paraId="0FCE027C" w14:textId="77777777" w:rsidR="0013685F" w:rsidRPr="004603BC" w:rsidRDefault="0013685F">
      <w:pPr>
        <w:keepNext/>
        <w:tabs>
          <w:tab w:val="clear" w:pos="567"/>
        </w:tabs>
        <w:rPr>
          <w:szCs w:val="22"/>
        </w:rPr>
      </w:pPr>
    </w:p>
    <w:p w14:paraId="199E1263" w14:textId="4D3D8453" w:rsidR="0013685F" w:rsidRPr="004603BC" w:rsidRDefault="00F344F9" w:rsidP="00E314AF">
      <w:pPr>
        <w:tabs>
          <w:tab w:val="clear" w:pos="567"/>
        </w:tabs>
        <w:rPr>
          <w:szCs w:val="22"/>
        </w:rPr>
      </w:pPr>
      <w:r w:rsidRPr="004603BC">
        <w:rPr>
          <w:szCs w:val="22"/>
        </w:rPr>
        <w:t>Registravimo data</w:t>
      </w:r>
      <w:r w:rsidR="00B623B5">
        <w:rPr>
          <w:szCs w:val="22"/>
        </w:rPr>
        <w:t xml:space="preserve">: 12 </w:t>
      </w:r>
      <w:r w:rsidR="00B623B5" w:rsidRPr="00B623B5">
        <w:rPr>
          <w:szCs w:val="22"/>
        </w:rPr>
        <w:t>gruodis</w:t>
      </w:r>
      <w:r w:rsidR="00B623B5">
        <w:rPr>
          <w:szCs w:val="22"/>
        </w:rPr>
        <w:t xml:space="preserve"> 2024</w:t>
      </w:r>
    </w:p>
    <w:p w14:paraId="6034226D" w14:textId="77777777" w:rsidR="0013685F" w:rsidRPr="004603BC" w:rsidRDefault="0013685F">
      <w:pPr>
        <w:tabs>
          <w:tab w:val="clear" w:pos="567"/>
        </w:tabs>
        <w:rPr>
          <w:szCs w:val="22"/>
        </w:rPr>
      </w:pPr>
    </w:p>
    <w:p w14:paraId="4B198DDB" w14:textId="77777777" w:rsidR="0013685F" w:rsidRPr="004603BC" w:rsidRDefault="0013685F">
      <w:pPr>
        <w:tabs>
          <w:tab w:val="clear" w:pos="567"/>
        </w:tabs>
        <w:rPr>
          <w:szCs w:val="22"/>
        </w:rPr>
      </w:pPr>
    </w:p>
    <w:p w14:paraId="2E63F7BB" w14:textId="77777777" w:rsidR="0013685F" w:rsidRPr="004603BC" w:rsidRDefault="00F344F9" w:rsidP="002A13BB">
      <w:pPr>
        <w:keepNext/>
        <w:tabs>
          <w:tab w:val="clear" w:pos="567"/>
        </w:tabs>
        <w:ind w:left="567" w:hanging="567"/>
        <w:outlineLvl w:val="1"/>
        <w:rPr>
          <w:b/>
          <w:bCs/>
          <w:szCs w:val="22"/>
        </w:rPr>
      </w:pPr>
      <w:r w:rsidRPr="004603BC">
        <w:rPr>
          <w:b/>
          <w:bCs/>
          <w:szCs w:val="22"/>
        </w:rPr>
        <w:t>10.</w:t>
      </w:r>
      <w:r w:rsidRPr="004603BC">
        <w:rPr>
          <w:b/>
          <w:bCs/>
          <w:szCs w:val="22"/>
        </w:rPr>
        <w:tab/>
        <w:t>TEKSTO PERŽIŪROS DATA</w:t>
      </w:r>
    </w:p>
    <w:p w14:paraId="2E9FDD2C" w14:textId="77777777" w:rsidR="0013685F" w:rsidRPr="004603BC" w:rsidRDefault="0013685F">
      <w:pPr>
        <w:keepNext/>
        <w:tabs>
          <w:tab w:val="clear" w:pos="567"/>
        </w:tabs>
        <w:rPr>
          <w:szCs w:val="22"/>
        </w:rPr>
      </w:pPr>
    </w:p>
    <w:p w14:paraId="45F4BD4C" w14:textId="2EA9203F" w:rsidR="0013685F" w:rsidRPr="004603BC" w:rsidRDefault="00F344F9">
      <w:r w:rsidRPr="004603BC">
        <w:rPr>
          <w:iCs/>
          <w:szCs w:val="22"/>
        </w:rPr>
        <w:t xml:space="preserve">Išsami informacija apie šį </w:t>
      </w:r>
      <w:r w:rsidRPr="004603BC">
        <w:rPr>
          <w:szCs w:val="22"/>
        </w:rPr>
        <w:t xml:space="preserve">vaistinį </w:t>
      </w:r>
      <w:r w:rsidRPr="004603BC">
        <w:rPr>
          <w:iCs/>
          <w:szCs w:val="22"/>
        </w:rPr>
        <w:t xml:space="preserve">preparatą pateikiama Europos vaistų agentūros tinklalapyje </w:t>
      </w:r>
      <w:hyperlink r:id="rId14" w:history="1">
        <w:r w:rsidR="00916538" w:rsidRPr="00916538">
          <w:rPr>
            <w:rStyle w:val="Hyperlink"/>
            <w:szCs w:val="22"/>
          </w:rPr>
          <w:t>https://www.ema.europa.eu</w:t>
        </w:r>
      </w:hyperlink>
      <w:r w:rsidRPr="004603BC">
        <w:rPr>
          <w:szCs w:val="22"/>
        </w:rPr>
        <w:t>.</w:t>
      </w:r>
    </w:p>
    <w:p w14:paraId="7587B6E4" w14:textId="77777777" w:rsidR="00702078" w:rsidRPr="004603BC" w:rsidRDefault="00702078" w:rsidP="00702078">
      <w:r w:rsidRPr="004603BC">
        <w:br w:type="page"/>
      </w:r>
    </w:p>
    <w:p w14:paraId="5B0C64E1" w14:textId="1FFC6129" w:rsidR="00B13C9B" w:rsidRPr="00F61E8F" w:rsidRDefault="00B13C9B" w:rsidP="00B13C9B">
      <w:pPr>
        <w:keepNext/>
        <w:tabs>
          <w:tab w:val="clear" w:pos="567"/>
          <w:tab w:val="left" w:pos="0"/>
        </w:tabs>
        <w:outlineLvl w:val="1"/>
      </w:pPr>
      <w:r>
        <w:rPr>
          <w:noProof/>
          <w:lang w:val="en-IN" w:eastAsia="en-IN"/>
        </w:rPr>
        <w:drawing>
          <wp:inline distT="0" distB="0" distL="0" distR="0" wp14:anchorId="3B62DEDC" wp14:editId="1595697B">
            <wp:extent cx="198120" cy="167640"/>
            <wp:effectExtent l="0" t="0" r="0" b="0"/>
            <wp:docPr id="53546899"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67640"/>
                    </a:xfrm>
                    <a:prstGeom prst="rect">
                      <a:avLst/>
                    </a:prstGeom>
                    <a:noFill/>
                    <a:ln>
                      <a:noFill/>
                    </a:ln>
                  </pic:spPr>
                </pic:pic>
              </a:graphicData>
            </a:graphic>
          </wp:inline>
        </w:drawing>
      </w:r>
      <w:r w:rsidRPr="00F61E8F">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0586E61B" w14:textId="77777777" w:rsidR="00B13C9B" w:rsidRDefault="00B13C9B" w:rsidP="00B13C9B">
      <w:pPr>
        <w:keepNext/>
        <w:ind w:left="567" w:hanging="567"/>
        <w:outlineLvl w:val="1"/>
        <w:rPr>
          <w:b/>
          <w:bCs/>
          <w:szCs w:val="22"/>
        </w:rPr>
      </w:pPr>
    </w:p>
    <w:p w14:paraId="23364F89" w14:textId="77777777" w:rsidR="00B13C9B" w:rsidRPr="004603BC" w:rsidRDefault="00B13C9B" w:rsidP="00B13C9B">
      <w:pPr>
        <w:keepNext/>
        <w:ind w:left="567" w:hanging="567"/>
        <w:outlineLvl w:val="1"/>
        <w:rPr>
          <w:b/>
          <w:bCs/>
          <w:szCs w:val="22"/>
        </w:rPr>
      </w:pPr>
      <w:r w:rsidRPr="004603BC">
        <w:rPr>
          <w:b/>
          <w:bCs/>
          <w:szCs w:val="22"/>
        </w:rPr>
        <w:t>1.</w:t>
      </w:r>
      <w:r w:rsidRPr="004603BC">
        <w:rPr>
          <w:b/>
          <w:bCs/>
          <w:szCs w:val="22"/>
        </w:rPr>
        <w:tab/>
        <w:t>VAISTINIO PREPARATO PAVADINIMAS</w:t>
      </w:r>
    </w:p>
    <w:p w14:paraId="7595F74F" w14:textId="77777777" w:rsidR="00B13C9B" w:rsidRPr="004603BC" w:rsidRDefault="00B13C9B" w:rsidP="00B13C9B">
      <w:pPr>
        <w:keepNext/>
        <w:tabs>
          <w:tab w:val="clear" w:pos="567"/>
        </w:tabs>
        <w:rPr>
          <w:iCs/>
          <w:szCs w:val="22"/>
        </w:rPr>
      </w:pPr>
    </w:p>
    <w:p w14:paraId="153D88EA" w14:textId="77777777" w:rsidR="00B13C9B" w:rsidRPr="004603BC" w:rsidRDefault="00B13C9B" w:rsidP="00B13C9B">
      <w:pPr>
        <w:widowControl w:val="0"/>
        <w:autoSpaceDE w:val="0"/>
        <w:autoSpaceDN w:val="0"/>
        <w:adjustRightInd w:val="0"/>
        <w:rPr>
          <w:szCs w:val="22"/>
        </w:rPr>
      </w:pPr>
      <w:r>
        <w:rPr>
          <w:szCs w:val="22"/>
        </w:rPr>
        <w:t>IMULDOSA</w:t>
      </w:r>
      <w:r w:rsidRPr="004603BC">
        <w:rPr>
          <w:szCs w:val="22"/>
        </w:rPr>
        <w:t xml:space="preserve"> 45 mg injekcinis tirpalas užpildytame švirkšte</w:t>
      </w:r>
    </w:p>
    <w:p w14:paraId="74BA2C2E" w14:textId="77777777" w:rsidR="00B13C9B" w:rsidRPr="004603BC" w:rsidRDefault="00B13C9B" w:rsidP="00B13C9B">
      <w:pPr>
        <w:autoSpaceDE w:val="0"/>
        <w:autoSpaceDN w:val="0"/>
        <w:adjustRightInd w:val="0"/>
        <w:rPr>
          <w:szCs w:val="22"/>
        </w:rPr>
      </w:pPr>
      <w:r>
        <w:rPr>
          <w:szCs w:val="22"/>
        </w:rPr>
        <w:t>IMULDOSA</w:t>
      </w:r>
      <w:r w:rsidRPr="004603BC">
        <w:rPr>
          <w:szCs w:val="22"/>
        </w:rPr>
        <w:t xml:space="preserve"> 90 mg injekcinis tirpalas užpildytame švirkšte</w:t>
      </w:r>
    </w:p>
    <w:p w14:paraId="253DE33D" w14:textId="77777777" w:rsidR="00B13C9B" w:rsidRPr="004603BC" w:rsidRDefault="00B13C9B" w:rsidP="00B13C9B">
      <w:pPr>
        <w:autoSpaceDE w:val="0"/>
        <w:autoSpaceDN w:val="0"/>
        <w:adjustRightInd w:val="0"/>
        <w:rPr>
          <w:szCs w:val="22"/>
        </w:rPr>
      </w:pPr>
    </w:p>
    <w:p w14:paraId="52435ED2" w14:textId="77777777" w:rsidR="00B13C9B" w:rsidRPr="004603BC" w:rsidRDefault="00B13C9B" w:rsidP="00B13C9B">
      <w:pPr>
        <w:tabs>
          <w:tab w:val="clear" w:pos="567"/>
        </w:tabs>
        <w:rPr>
          <w:bCs/>
          <w:szCs w:val="22"/>
        </w:rPr>
      </w:pPr>
    </w:p>
    <w:p w14:paraId="7D9978F3" w14:textId="77777777" w:rsidR="00B13C9B" w:rsidRPr="004603BC" w:rsidRDefault="00B13C9B" w:rsidP="00B13C9B">
      <w:pPr>
        <w:keepNext/>
        <w:ind w:left="567" w:hanging="567"/>
        <w:outlineLvl w:val="1"/>
        <w:rPr>
          <w:b/>
          <w:bCs/>
          <w:szCs w:val="22"/>
        </w:rPr>
      </w:pPr>
      <w:r w:rsidRPr="004603BC">
        <w:rPr>
          <w:b/>
          <w:bCs/>
          <w:szCs w:val="22"/>
        </w:rPr>
        <w:t>2.</w:t>
      </w:r>
      <w:r w:rsidRPr="004603BC">
        <w:rPr>
          <w:b/>
          <w:bCs/>
          <w:szCs w:val="22"/>
        </w:rPr>
        <w:tab/>
        <w:t>KOKYBINĖ IR KIEKYBINĖ SUDĖTIS</w:t>
      </w:r>
    </w:p>
    <w:p w14:paraId="03C1FA3E" w14:textId="77777777" w:rsidR="00B13C9B" w:rsidRPr="004603BC" w:rsidRDefault="00B13C9B" w:rsidP="00B13C9B">
      <w:pPr>
        <w:keepNext/>
        <w:tabs>
          <w:tab w:val="clear" w:pos="567"/>
        </w:tabs>
        <w:rPr>
          <w:bCs/>
          <w:szCs w:val="22"/>
        </w:rPr>
      </w:pPr>
    </w:p>
    <w:p w14:paraId="43A9C8A8" w14:textId="77777777" w:rsidR="00B13C9B" w:rsidRPr="004603BC" w:rsidRDefault="00B13C9B" w:rsidP="00B13C9B">
      <w:pPr>
        <w:keepNext/>
        <w:autoSpaceDE w:val="0"/>
        <w:autoSpaceDN w:val="0"/>
        <w:adjustRightInd w:val="0"/>
        <w:rPr>
          <w:szCs w:val="22"/>
          <w:u w:val="single"/>
        </w:rPr>
      </w:pPr>
      <w:bookmarkStart w:id="3" w:name="OLE_LINK3"/>
      <w:r>
        <w:rPr>
          <w:szCs w:val="22"/>
          <w:u w:val="single"/>
        </w:rPr>
        <w:t>IMULDOSA</w:t>
      </w:r>
      <w:r w:rsidRPr="004603BC">
        <w:rPr>
          <w:szCs w:val="22"/>
          <w:u w:val="single"/>
        </w:rPr>
        <w:t xml:space="preserve"> 45 mg injekcinis tirpalas užpildytame švirkšte</w:t>
      </w:r>
    </w:p>
    <w:p w14:paraId="6383AE58" w14:textId="77777777" w:rsidR="00B13C9B" w:rsidRPr="004603BC" w:rsidRDefault="00B13C9B" w:rsidP="00B13C9B">
      <w:pPr>
        <w:widowControl w:val="0"/>
        <w:autoSpaceDE w:val="0"/>
        <w:autoSpaceDN w:val="0"/>
        <w:adjustRightInd w:val="0"/>
      </w:pPr>
      <w:r w:rsidRPr="004603BC">
        <w:t xml:space="preserve">Kiekviename </w:t>
      </w:r>
      <w:r w:rsidRPr="004603BC">
        <w:rPr>
          <w:szCs w:val="22"/>
        </w:rPr>
        <w:t>užpildytame švirkšte</w:t>
      </w:r>
      <w:r w:rsidRPr="004603BC">
        <w:t xml:space="preserve"> yra 0,5 ml injekcinio tirpalo, kuriame yra 45 mg ustekinumabo (</w:t>
      </w:r>
      <w:r w:rsidRPr="004603BC">
        <w:rPr>
          <w:i/>
          <w:iCs/>
        </w:rPr>
        <w:t>ustekinumabum</w:t>
      </w:r>
      <w:r w:rsidRPr="004603BC">
        <w:t>).</w:t>
      </w:r>
    </w:p>
    <w:p w14:paraId="4DC45397" w14:textId="77777777" w:rsidR="00B13C9B" w:rsidRPr="004603BC" w:rsidRDefault="00B13C9B" w:rsidP="00B13C9B">
      <w:pPr>
        <w:widowControl w:val="0"/>
        <w:autoSpaceDE w:val="0"/>
        <w:autoSpaceDN w:val="0"/>
        <w:adjustRightInd w:val="0"/>
        <w:rPr>
          <w:szCs w:val="22"/>
        </w:rPr>
      </w:pPr>
    </w:p>
    <w:p w14:paraId="7FC797BA" w14:textId="77777777" w:rsidR="00B13C9B" w:rsidRPr="004603BC" w:rsidRDefault="00B13C9B" w:rsidP="00B13C9B">
      <w:pPr>
        <w:keepNext/>
        <w:tabs>
          <w:tab w:val="clear" w:pos="567"/>
        </w:tabs>
        <w:rPr>
          <w:szCs w:val="22"/>
          <w:u w:val="single"/>
        </w:rPr>
      </w:pPr>
      <w:r>
        <w:rPr>
          <w:szCs w:val="22"/>
          <w:u w:val="single"/>
        </w:rPr>
        <w:t>IMULDOSA</w:t>
      </w:r>
      <w:r w:rsidRPr="004603BC">
        <w:rPr>
          <w:szCs w:val="22"/>
          <w:u w:val="single"/>
        </w:rPr>
        <w:t xml:space="preserve"> 90 mg injekcinis tirpalas užpildytame švirkšte</w:t>
      </w:r>
    </w:p>
    <w:p w14:paraId="2714AC8A" w14:textId="77777777" w:rsidR="00B13C9B" w:rsidRPr="004603BC" w:rsidRDefault="00B13C9B" w:rsidP="00B13C9B">
      <w:pPr>
        <w:tabs>
          <w:tab w:val="clear" w:pos="567"/>
        </w:tabs>
      </w:pPr>
      <w:r w:rsidRPr="004603BC">
        <w:t xml:space="preserve">Kiekviename </w:t>
      </w:r>
      <w:r w:rsidRPr="004603BC">
        <w:rPr>
          <w:szCs w:val="22"/>
        </w:rPr>
        <w:t>užpildytame švirkšte</w:t>
      </w:r>
      <w:r w:rsidRPr="004603BC">
        <w:t xml:space="preserve"> yra 1 ml injekcinio tirpalo, kuriame yra 90 mg ustekinumabo (</w:t>
      </w:r>
      <w:r w:rsidRPr="004603BC">
        <w:rPr>
          <w:i/>
          <w:iCs/>
        </w:rPr>
        <w:t>ustekinumabum</w:t>
      </w:r>
      <w:r w:rsidRPr="004603BC">
        <w:t>).</w:t>
      </w:r>
    </w:p>
    <w:p w14:paraId="5F2BE83F" w14:textId="77777777" w:rsidR="00B13C9B" w:rsidRPr="004603BC" w:rsidRDefault="00B13C9B" w:rsidP="00B13C9B">
      <w:pPr>
        <w:tabs>
          <w:tab w:val="clear" w:pos="567"/>
        </w:tabs>
      </w:pPr>
    </w:p>
    <w:p w14:paraId="3279A8FB" w14:textId="77777777" w:rsidR="00B13C9B" w:rsidRPr="004603BC" w:rsidRDefault="00B13C9B" w:rsidP="00B13C9B">
      <w:pPr>
        <w:tabs>
          <w:tab w:val="clear" w:pos="567"/>
        </w:tabs>
      </w:pPr>
      <w:r w:rsidRPr="004603BC">
        <w:t>Ustekinumabas yra grynai žmogaus IgG1κ monokloninis antikūnas prieš interleukiną (IL)</w:t>
      </w:r>
      <w:r w:rsidRPr="004603BC">
        <w:noBreakHyphen/>
        <w:t>12/23, pagamintas rekombinantinės DNR technologijos būdu, naudojant pelių mielomos ląsteles.</w:t>
      </w:r>
      <w:bookmarkEnd w:id="3"/>
    </w:p>
    <w:p w14:paraId="005474D6" w14:textId="77777777" w:rsidR="00B13C9B" w:rsidRDefault="00B13C9B" w:rsidP="00B13C9B">
      <w:pPr>
        <w:tabs>
          <w:tab w:val="clear" w:pos="567"/>
        </w:tabs>
      </w:pPr>
    </w:p>
    <w:p w14:paraId="075B7A04" w14:textId="77777777" w:rsidR="004736D9" w:rsidRDefault="004736D9" w:rsidP="004736D9">
      <w:pPr>
        <w:pStyle w:val="EMEAEnBodyText"/>
        <w:autoSpaceDE w:val="0"/>
        <w:autoSpaceDN w:val="0"/>
        <w:adjustRightInd w:val="0"/>
        <w:spacing w:before="0" w:after="0"/>
        <w:jc w:val="left"/>
      </w:pPr>
      <w:r>
        <w:rPr>
          <w:u w:val="single"/>
        </w:rPr>
        <w:t>Pagalbinė medžiaga, kurios poveikis žinomas</w:t>
      </w:r>
    </w:p>
    <w:p w14:paraId="09A019CC" w14:textId="66223698" w:rsidR="004736D9" w:rsidRDefault="004736D9" w:rsidP="004736D9">
      <w:pPr>
        <w:tabs>
          <w:tab w:val="clear" w:pos="567"/>
        </w:tabs>
      </w:pPr>
      <w:r w:rsidRPr="001C6D8D">
        <w:t xml:space="preserve">Kiekviename tūrio vienete yra </w:t>
      </w:r>
      <w:r w:rsidR="001A24B0">
        <w:t>0,02</w:t>
      </w:r>
      <w:r>
        <w:t> </w:t>
      </w:r>
      <w:r w:rsidRPr="001C6D8D">
        <w:t>mg polisorbato</w:t>
      </w:r>
      <w:r>
        <w:t> </w:t>
      </w:r>
      <w:r w:rsidRPr="001C6D8D">
        <w:t xml:space="preserve">80, tai atitinka </w:t>
      </w:r>
      <w:r w:rsidR="001A24B0">
        <w:t>0,02</w:t>
      </w:r>
      <w:r>
        <w:t> </w:t>
      </w:r>
      <w:r w:rsidRPr="001C6D8D">
        <w:t xml:space="preserve">mg </w:t>
      </w:r>
      <w:r w:rsidR="001A24B0">
        <w:t>45</w:t>
      </w:r>
      <w:r>
        <w:t> </w:t>
      </w:r>
      <w:r w:rsidRPr="001C6D8D">
        <w:t>mg dozėje</w:t>
      </w:r>
      <w:r w:rsidRPr="009F4B10">
        <w:t>.</w:t>
      </w:r>
    </w:p>
    <w:p w14:paraId="1BAC9D03" w14:textId="27C7D7DD" w:rsidR="004736D9" w:rsidRDefault="001A24B0" w:rsidP="00B13C9B">
      <w:pPr>
        <w:tabs>
          <w:tab w:val="clear" w:pos="567"/>
        </w:tabs>
      </w:pPr>
      <w:r w:rsidRPr="001C6D8D">
        <w:t xml:space="preserve">Kiekviename tūrio vienete yra </w:t>
      </w:r>
      <w:r>
        <w:t>0,05 </w:t>
      </w:r>
      <w:r w:rsidRPr="001C6D8D">
        <w:t>mg polisorbato</w:t>
      </w:r>
      <w:r>
        <w:t> </w:t>
      </w:r>
      <w:r w:rsidRPr="001C6D8D">
        <w:t xml:space="preserve">80, tai atitinka </w:t>
      </w:r>
      <w:r>
        <w:t>0,04 </w:t>
      </w:r>
      <w:r w:rsidRPr="001C6D8D">
        <w:t xml:space="preserve">mg </w:t>
      </w:r>
      <w:r>
        <w:t>90 </w:t>
      </w:r>
      <w:r w:rsidRPr="001C6D8D">
        <w:t>mg dozėje</w:t>
      </w:r>
      <w:r w:rsidRPr="009F4B10">
        <w:t>.</w:t>
      </w:r>
    </w:p>
    <w:p w14:paraId="18A33C3E" w14:textId="77777777" w:rsidR="001A24B0" w:rsidRPr="004603BC" w:rsidRDefault="001A24B0" w:rsidP="00B13C9B">
      <w:pPr>
        <w:tabs>
          <w:tab w:val="clear" w:pos="567"/>
        </w:tabs>
      </w:pPr>
    </w:p>
    <w:p w14:paraId="4312EC71" w14:textId="77777777" w:rsidR="00B13C9B" w:rsidRPr="004603BC" w:rsidRDefault="00B13C9B" w:rsidP="00B13C9B">
      <w:pPr>
        <w:autoSpaceDE w:val="0"/>
        <w:autoSpaceDN w:val="0"/>
        <w:adjustRightInd w:val="0"/>
        <w:rPr>
          <w:szCs w:val="22"/>
        </w:rPr>
      </w:pPr>
      <w:r w:rsidRPr="004603BC">
        <w:rPr>
          <w:szCs w:val="22"/>
        </w:rPr>
        <w:t>Visos pagalbinės medžiagos išvardytos 6.1 skyriuje.</w:t>
      </w:r>
    </w:p>
    <w:p w14:paraId="48057575" w14:textId="77777777" w:rsidR="00B13C9B" w:rsidRPr="004603BC" w:rsidRDefault="00B13C9B" w:rsidP="00B13C9B">
      <w:pPr>
        <w:tabs>
          <w:tab w:val="clear" w:pos="567"/>
        </w:tabs>
        <w:rPr>
          <w:szCs w:val="22"/>
        </w:rPr>
      </w:pPr>
    </w:p>
    <w:p w14:paraId="1477D988" w14:textId="77777777" w:rsidR="00B13C9B" w:rsidRPr="004603BC" w:rsidRDefault="00B13C9B" w:rsidP="00B13C9B">
      <w:pPr>
        <w:tabs>
          <w:tab w:val="clear" w:pos="567"/>
        </w:tabs>
        <w:rPr>
          <w:szCs w:val="22"/>
        </w:rPr>
      </w:pPr>
    </w:p>
    <w:p w14:paraId="54E0E995" w14:textId="77777777" w:rsidR="00B13C9B" w:rsidRPr="004603BC" w:rsidRDefault="00B13C9B" w:rsidP="00B13C9B">
      <w:pPr>
        <w:keepNext/>
        <w:tabs>
          <w:tab w:val="clear" w:pos="567"/>
        </w:tabs>
        <w:ind w:left="567" w:hanging="567"/>
        <w:outlineLvl w:val="1"/>
        <w:rPr>
          <w:b/>
          <w:bCs/>
          <w:szCs w:val="22"/>
        </w:rPr>
      </w:pPr>
      <w:r w:rsidRPr="004603BC">
        <w:rPr>
          <w:b/>
          <w:bCs/>
          <w:szCs w:val="22"/>
        </w:rPr>
        <w:t>3.</w:t>
      </w:r>
      <w:r w:rsidRPr="004603BC">
        <w:rPr>
          <w:b/>
          <w:bCs/>
          <w:szCs w:val="22"/>
        </w:rPr>
        <w:tab/>
        <w:t>FARMACINĖ FORMA</w:t>
      </w:r>
    </w:p>
    <w:p w14:paraId="536DD54A" w14:textId="77777777" w:rsidR="00B13C9B" w:rsidRPr="004603BC" w:rsidRDefault="00B13C9B" w:rsidP="00B13C9B">
      <w:pPr>
        <w:keepNext/>
        <w:rPr>
          <w:szCs w:val="22"/>
        </w:rPr>
      </w:pPr>
    </w:p>
    <w:p w14:paraId="379C61C2" w14:textId="7515F2DE" w:rsidR="00B13C9B" w:rsidRPr="004603BC" w:rsidRDefault="00B13C9B" w:rsidP="00B13C9B">
      <w:pPr>
        <w:keepNext/>
        <w:autoSpaceDE w:val="0"/>
        <w:autoSpaceDN w:val="0"/>
        <w:adjustRightInd w:val="0"/>
        <w:rPr>
          <w:szCs w:val="22"/>
        </w:rPr>
      </w:pPr>
      <w:r>
        <w:rPr>
          <w:szCs w:val="22"/>
          <w:u w:val="single"/>
        </w:rPr>
        <w:t>IMULDOSA</w:t>
      </w:r>
      <w:r w:rsidRPr="004603BC">
        <w:rPr>
          <w:szCs w:val="22"/>
          <w:u w:val="single"/>
        </w:rPr>
        <w:t xml:space="preserve"> 45 mg injekcinis tirpalas užpildytame švirkšte</w:t>
      </w:r>
      <w:r w:rsidRPr="00424709">
        <w:rPr>
          <w:szCs w:val="22"/>
        </w:rPr>
        <w:t xml:space="preserve"> (</w:t>
      </w:r>
      <w:r w:rsidRPr="002731E4">
        <w:rPr>
          <w:szCs w:val="22"/>
        </w:rPr>
        <w:t xml:space="preserve">injekcinis </w:t>
      </w:r>
      <w:r w:rsidRPr="004603BC">
        <w:rPr>
          <w:szCs w:val="22"/>
        </w:rPr>
        <w:t>tirpalas</w:t>
      </w:r>
      <w:r>
        <w:rPr>
          <w:szCs w:val="22"/>
        </w:rPr>
        <w:t>)</w:t>
      </w:r>
    </w:p>
    <w:p w14:paraId="055F1C35" w14:textId="77777777" w:rsidR="00B13C9B" w:rsidRPr="004603BC" w:rsidRDefault="00B13C9B" w:rsidP="00B13C9B">
      <w:pPr>
        <w:widowControl w:val="0"/>
        <w:autoSpaceDE w:val="0"/>
        <w:autoSpaceDN w:val="0"/>
        <w:adjustRightInd w:val="0"/>
        <w:rPr>
          <w:szCs w:val="22"/>
        </w:rPr>
      </w:pPr>
    </w:p>
    <w:p w14:paraId="2CC9D0BB" w14:textId="66132795" w:rsidR="00B13C9B" w:rsidRPr="004603BC" w:rsidRDefault="00B13C9B" w:rsidP="00B13C9B">
      <w:pPr>
        <w:keepNext/>
        <w:rPr>
          <w:szCs w:val="22"/>
        </w:rPr>
      </w:pPr>
      <w:r>
        <w:rPr>
          <w:szCs w:val="22"/>
          <w:u w:val="single"/>
        </w:rPr>
        <w:t>IMULDOSA</w:t>
      </w:r>
      <w:r w:rsidRPr="004603BC">
        <w:rPr>
          <w:szCs w:val="22"/>
          <w:u w:val="single"/>
        </w:rPr>
        <w:t xml:space="preserve"> 90 mg injekcinis tirpalas užpildytame švirkšte</w:t>
      </w:r>
      <w:r>
        <w:rPr>
          <w:szCs w:val="22"/>
        </w:rPr>
        <w:t xml:space="preserve"> (i</w:t>
      </w:r>
      <w:r w:rsidRPr="004603BC">
        <w:rPr>
          <w:szCs w:val="22"/>
        </w:rPr>
        <w:t>njekcinis tirpalas</w:t>
      </w:r>
      <w:r>
        <w:rPr>
          <w:szCs w:val="22"/>
        </w:rPr>
        <w:t>)</w:t>
      </w:r>
    </w:p>
    <w:p w14:paraId="5559679B" w14:textId="77777777" w:rsidR="00B13C9B" w:rsidRPr="004603BC" w:rsidRDefault="00B13C9B" w:rsidP="00B13C9B">
      <w:pPr>
        <w:rPr>
          <w:szCs w:val="22"/>
        </w:rPr>
      </w:pPr>
    </w:p>
    <w:p w14:paraId="61E87EB2" w14:textId="77777777" w:rsidR="00B13C9B" w:rsidRPr="004603BC" w:rsidRDefault="00B13C9B" w:rsidP="00B13C9B">
      <w:pPr>
        <w:rPr>
          <w:szCs w:val="22"/>
        </w:rPr>
      </w:pPr>
      <w:r>
        <w:rPr>
          <w:szCs w:val="22"/>
        </w:rPr>
        <w:t>B</w:t>
      </w:r>
      <w:r w:rsidRPr="004603BC">
        <w:rPr>
          <w:szCs w:val="22"/>
        </w:rPr>
        <w:t xml:space="preserve">espalvis arba gelsvas </w:t>
      </w:r>
      <w:r>
        <w:rPr>
          <w:szCs w:val="22"/>
        </w:rPr>
        <w:t>ir s</w:t>
      </w:r>
      <w:r w:rsidRPr="004603BC">
        <w:rPr>
          <w:szCs w:val="22"/>
        </w:rPr>
        <w:t>kaidrus arba šiek tiek opalinis tirpalas.</w:t>
      </w:r>
    </w:p>
    <w:p w14:paraId="2F516741" w14:textId="77777777" w:rsidR="00B13C9B" w:rsidRPr="004603BC" w:rsidRDefault="00B13C9B" w:rsidP="00B13C9B">
      <w:pPr>
        <w:rPr>
          <w:szCs w:val="22"/>
        </w:rPr>
      </w:pPr>
    </w:p>
    <w:p w14:paraId="60F2F45D" w14:textId="77777777" w:rsidR="00B13C9B" w:rsidRPr="004603BC" w:rsidRDefault="00B13C9B" w:rsidP="00B13C9B">
      <w:pPr>
        <w:tabs>
          <w:tab w:val="clear" w:pos="567"/>
        </w:tabs>
        <w:rPr>
          <w:szCs w:val="22"/>
        </w:rPr>
      </w:pPr>
    </w:p>
    <w:p w14:paraId="63958620" w14:textId="77777777" w:rsidR="00B13C9B" w:rsidRPr="004603BC" w:rsidRDefault="00B13C9B" w:rsidP="00B13C9B">
      <w:pPr>
        <w:keepNext/>
        <w:tabs>
          <w:tab w:val="clear" w:pos="567"/>
        </w:tabs>
        <w:ind w:left="567" w:hanging="567"/>
        <w:outlineLvl w:val="1"/>
        <w:rPr>
          <w:b/>
          <w:bCs/>
          <w:szCs w:val="22"/>
        </w:rPr>
      </w:pPr>
      <w:r w:rsidRPr="004603BC">
        <w:rPr>
          <w:b/>
          <w:bCs/>
          <w:szCs w:val="22"/>
        </w:rPr>
        <w:t>4.</w:t>
      </w:r>
      <w:r w:rsidRPr="004603BC">
        <w:rPr>
          <w:b/>
          <w:bCs/>
          <w:szCs w:val="22"/>
        </w:rPr>
        <w:tab/>
        <w:t>KLINIKINĖ INFORMACIJA</w:t>
      </w:r>
    </w:p>
    <w:p w14:paraId="7A475A81" w14:textId="77777777" w:rsidR="00B13C9B" w:rsidRPr="004603BC" w:rsidRDefault="00B13C9B" w:rsidP="00B13C9B">
      <w:pPr>
        <w:keepNext/>
        <w:tabs>
          <w:tab w:val="clear" w:pos="567"/>
        </w:tabs>
        <w:rPr>
          <w:szCs w:val="22"/>
        </w:rPr>
      </w:pPr>
    </w:p>
    <w:p w14:paraId="1E6801C0" w14:textId="77777777" w:rsidR="00B13C9B" w:rsidRPr="004603BC" w:rsidRDefault="00B13C9B" w:rsidP="00B13C9B">
      <w:pPr>
        <w:keepNext/>
        <w:ind w:left="567" w:hanging="567"/>
        <w:outlineLvl w:val="2"/>
        <w:rPr>
          <w:b/>
          <w:bCs/>
          <w:szCs w:val="22"/>
        </w:rPr>
      </w:pPr>
      <w:r w:rsidRPr="004603BC">
        <w:rPr>
          <w:b/>
          <w:bCs/>
          <w:szCs w:val="22"/>
        </w:rPr>
        <w:t>4.1</w:t>
      </w:r>
      <w:r w:rsidRPr="004603BC">
        <w:rPr>
          <w:b/>
          <w:bCs/>
          <w:szCs w:val="22"/>
        </w:rPr>
        <w:tab/>
        <w:t>Terapinės indikacijos</w:t>
      </w:r>
    </w:p>
    <w:p w14:paraId="1717D208" w14:textId="77777777" w:rsidR="00B13C9B" w:rsidRPr="004603BC" w:rsidRDefault="00B13C9B" w:rsidP="00B13C9B">
      <w:pPr>
        <w:keepNext/>
        <w:tabs>
          <w:tab w:val="clear" w:pos="567"/>
        </w:tabs>
        <w:rPr>
          <w:szCs w:val="22"/>
        </w:rPr>
      </w:pPr>
    </w:p>
    <w:p w14:paraId="07E147FD" w14:textId="77777777" w:rsidR="00B13C9B" w:rsidRPr="004603BC" w:rsidRDefault="00B13C9B" w:rsidP="00B13C9B">
      <w:pPr>
        <w:keepLines/>
        <w:widowControl w:val="0"/>
        <w:rPr>
          <w:u w:val="single"/>
        </w:rPr>
      </w:pPr>
      <w:r w:rsidRPr="004603BC">
        <w:rPr>
          <w:u w:val="single"/>
        </w:rPr>
        <w:t>Plokštelinė žvynelinė</w:t>
      </w:r>
    </w:p>
    <w:p w14:paraId="68936889" w14:textId="77777777" w:rsidR="00B13C9B" w:rsidRPr="004603BC" w:rsidRDefault="00B13C9B" w:rsidP="00B13C9B">
      <w:pPr>
        <w:tabs>
          <w:tab w:val="clear" w:pos="567"/>
        </w:tabs>
      </w:pPr>
      <w:r>
        <w:t>IMULDOSA</w:t>
      </w:r>
      <w:r w:rsidRPr="004603BC">
        <w:t xml:space="preserve"> yra skirtas vidutinio sunkumo ir sunkios plokštelinės žvynelinės gydymui suaugusiems pacientams, kuriems kitas sisteminis gydymas, įskaitant gydymą ciklosporinu, metotreksatu </w:t>
      </w:r>
      <w:r w:rsidRPr="004603BC">
        <w:rPr>
          <w:i/>
        </w:rPr>
        <w:t>(MTX)</w:t>
      </w:r>
      <w:r w:rsidRPr="004603BC">
        <w:t xml:space="preserve"> arba PUVA (psoralenas ir švitinimas ultravioletiniais A spinduliais), buvo nesėkmingas, yra kontraindikuotinas arba netoleruojamas (žr. 5.1 skyrių).</w:t>
      </w:r>
    </w:p>
    <w:p w14:paraId="7A1E2F60" w14:textId="77777777" w:rsidR="00B13C9B" w:rsidRPr="004603BC" w:rsidRDefault="00B13C9B" w:rsidP="00B13C9B">
      <w:pPr>
        <w:tabs>
          <w:tab w:val="clear" w:pos="567"/>
        </w:tabs>
      </w:pPr>
    </w:p>
    <w:p w14:paraId="730C6D62" w14:textId="77777777" w:rsidR="00B13C9B" w:rsidRPr="004603BC" w:rsidRDefault="00B13C9B" w:rsidP="00B13C9B">
      <w:pPr>
        <w:keepNext/>
        <w:tabs>
          <w:tab w:val="clear" w:pos="567"/>
        </w:tabs>
        <w:rPr>
          <w:u w:val="single"/>
        </w:rPr>
      </w:pPr>
      <w:r w:rsidRPr="004603BC">
        <w:rPr>
          <w:u w:val="single"/>
        </w:rPr>
        <w:t>Vaikų plokštelinė žvynelinė</w:t>
      </w:r>
    </w:p>
    <w:p w14:paraId="3ECD3E04" w14:textId="7171ED77" w:rsidR="00B13C9B" w:rsidRPr="004603BC" w:rsidRDefault="00B13C9B" w:rsidP="00B13C9B">
      <w:pPr>
        <w:tabs>
          <w:tab w:val="clear" w:pos="567"/>
        </w:tabs>
      </w:pPr>
      <w:r>
        <w:t>IMULDOSA</w:t>
      </w:r>
      <w:r w:rsidRPr="004603BC">
        <w:t xml:space="preserve"> yra skirtas vidutinio sunkumo ir sunkios plokštelinės žvynelinės gydymui vaikams ir paaugliams nuo 6 metų amžiaus</w:t>
      </w:r>
      <w:r w:rsidR="00C32919">
        <w:t xml:space="preserve"> ir vyresniems</w:t>
      </w:r>
      <w:r w:rsidRPr="004603BC">
        <w:t>, kurių liga nėra pakankamai kontroliuojama gydant kitais sisteminio gydymo metodais ar fototerapijomis, arba kurie tokių gydymo metodų netoleruoja (žr. 5.1 skyrių).</w:t>
      </w:r>
    </w:p>
    <w:p w14:paraId="62D0EB34" w14:textId="77777777" w:rsidR="00B13C9B" w:rsidRPr="004603BC" w:rsidRDefault="00B13C9B" w:rsidP="00B13C9B">
      <w:pPr>
        <w:tabs>
          <w:tab w:val="clear" w:pos="567"/>
        </w:tabs>
      </w:pPr>
    </w:p>
    <w:p w14:paraId="03DC1C3C" w14:textId="77777777" w:rsidR="00B13C9B" w:rsidRPr="004603BC" w:rsidRDefault="00B13C9B" w:rsidP="00B13C9B">
      <w:pPr>
        <w:keepLines/>
        <w:rPr>
          <w:snapToGrid w:val="0"/>
          <w:szCs w:val="22"/>
          <w:u w:val="single"/>
        </w:rPr>
      </w:pPr>
      <w:r w:rsidRPr="004603BC">
        <w:rPr>
          <w:iCs/>
          <w:snapToGrid w:val="0"/>
          <w:szCs w:val="22"/>
          <w:u w:val="single"/>
        </w:rPr>
        <w:t>Psoriazinis artritas</w:t>
      </w:r>
      <w:r w:rsidRPr="004603BC">
        <w:rPr>
          <w:snapToGrid w:val="0"/>
          <w:szCs w:val="22"/>
          <w:u w:val="single"/>
        </w:rPr>
        <w:t xml:space="preserve"> (</w:t>
      </w:r>
      <w:r w:rsidRPr="004603BC">
        <w:rPr>
          <w:iCs/>
          <w:snapToGrid w:val="0"/>
          <w:szCs w:val="22"/>
          <w:u w:val="single"/>
        </w:rPr>
        <w:t>PsA</w:t>
      </w:r>
      <w:r w:rsidRPr="004603BC">
        <w:rPr>
          <w:snapToGrid w:val="0"/>
          <w:szCs w:val="22"/>
          <w:u w:val="single"/>
        </w:rPr>
        <w:t>)</w:t>
      </w:r>
    </w:p>
    <w:p w14:paraId="2E33E451" w14:textId="77777777" w:rsidR="00B13C9B" w:rsidRPr="004603BC" w:rsidRDefault="00B13C9B" w:rsidP="00B13C9B">
      <w:pPr>
        <w:keepNext/>
        <w:keepLines/>
      </w:pPr>
      <w:r>
        <w:t>IMULDOSA</w:t>
      </w:r>
      <w:r w:rsidRPr="004603BC">
        <w:t xml:space="preserve"> (vienas arba kartu su </w:t>
      </w:r>
      <w:r w:rsidRPr="004603BC">
        <w:rPr>
          <w:i/>
        </w:rPr>
        <w:t>MTX</w:t>
      </w:r>
      <w:r w:rsidRPr="004603BC">
        <w:t>) yra skirtas suaugusiems pacientams aktyviam psoriaziniam artritui gydyti, jeigu atsakas į ankstesnį gydymą nebiologiniais ligą modifikuojančiais priešreumatiniais vaistiniais preparatais (LMPRV) buvo nepakankamas (žr. 5.1 skyrių).</w:t>
      </w:r>
    </w:p>
    <w:p w14:paraId="17CACBF3" w14:textId="77777777" w:rsidR="00B13C9B" w:rsidRPr="004603BC" w:rsidRDefault="00B13C9B" w:rsidP="00B13C9B">
      <w:pPr>
        <w:tabs>
          <w:tab w:val="clear" w:pos="567"/>
        </w:tabs>
      </w:pPr>
    </w:p>
    <w:p w14:paraId="59FED88E" w14:textId="77777777" w:rsidR="00B13C9B" w:rsidRPr="004603BC" w:rsidRDefault="00B13C9B" w:rsidP="00B13C9B">
      <w:pPr>
        <w:keepLines/>
        <w:widowControl w:val="0"/>
        <w:rPr>
          <w:u w:val="single"/>
        </w:rPr>
      </w:pPr>
      <w:r w:rsidRPr="004603BC">
        <w:rPr>
          <w:u w:val="single"/>
        </w:rPr>
        <w:t>Krono liga</w:t>
      </w:r>
    </w:p>
    <w:p w14:paraId="20C6B108" w14:textId="77777777" w:rsidR="00B13C9B" w:rsidRPr="004603BC" w:rsidRDefault="00B13C9B" w:rsidP="00B13C9B">
      <w:pPr>
        <w:tabs>
          <w:tab w:val="clear" w:pos="567"/>
        </w:tabs>
      </w:pPr>
      <w:r>
        <w:t>IMULDOSA</w:t>
      </w:r>
      <w:r w:rsidRPr="004603BC">
        <w:t xml:space="preserve"> yra skirtas gydyti saugusiems pacientams, sergantiems vidutinio sunkumo ir sunkia aktyvia Krono liga, kuriems buvo nepakankamas atsakas į įprastą gydymą ar gydymą TNFα antagonistu, dingęs atsakas ar jie tokio gydymo netoleravo, arba jiems yra medicininių kontraindikacijų tokiam gydymui.</w:t>
      </w:r>
    </w:p>
    <w:p w14:paraId="01823389" w14:textId="77777777" w:rsidR="00B13C9B" w:rsidRPr="004603BC" w:rsidRDefault="00B13C9B" w:rsidP="00B13C9B">
      <w:pPr>
        <w:tabs>
          <w:tab w:val="clear" w:pos="567"/>
        </w:tabs>
      </w:pPr>
    </w:p>
    <w:p w14:paraId="7AFFC803" w14:textId="77777777" w:rsidR="00B13C9B" w:rsidRPr="004603BC" w:rsidRDefault="00B13C9B" w:rsidP="00B13C9B">
      <w:pPr>
        <w:keepNext/>
        <w:ind w:left="567" w:hanging="567"/>
        <w:outlineLvl w:val="2"/>
        <w:rPr>
          <w:b/>
          <w:bCs/>
        </w:rPr>
      </w:pPr>
      <w:r w:rsidRPr="004603BC">
        <w:rPr>
          <w:b/>
          <w:bCs/>
        </w:rPr>
        <w:t>4.2</w:t>
      </w:r>
      <w:r w:rsidRPr="004603BC">
        <w:rPr>
          <w:b/>
          <w:bCs/>
        </w:rPr>
        <w:tab/>
        <w:t>Dozavimas ir vartojimo metodas</w:t>
      </w:r>
    </w:p>
    <w:p w14:paraId="41A9129A" w14:textId="77777777" w:rsidR="00B13C9B" w:rsidRPr="004603BC" w:rsidRDefault="00B13C9B" w:rsidP="00B13C9B">
      <w:pPr>
        <w:keepNext/>
        <w:tabs>
          <w:tab w:val="clear" w:pos="567"/>
        </w:tabs>
        <w:rPr>
          <w:bCs/>
          <w:szCs w:val="22"/>
        </w:rPr>
      </w:pPr>
    </w:p>
    <w:p w14:paraId="0E3B7889" w14:textId="77777777" w:rsidR="00B13C9B" w:rsidRPr="004603BC" w:rsidRDefault="00B13C9B" w:rsidP="00B13C9B">
      <w:pPr>
        <w:tabs>
          <w:tab w:val="clear" w:pos="567"/>
        </w:tabs>
        <w:rPr>
          <w:bCs/>
        </w:rPr>
      </w:pPr>
      <w:r>
        <w:rPr>
          <w:bCs/>
        </w:rPr>
        <w:t>IMULDOSA</w:t>
      </w:r>
      <w:r w:rsidRPr="004603BC">
        <w:rPr>
          <w:bCs/>
        </w:rPr>
        <w:t xml:space="preserve"> reikia vartoti paskyrus ir prižiūrint gydytojui, kuris turi būklių, kurioms esant skiriama </w:t>
      </w:r>
      <w:r>
        <w:rPr>
          <w:bCs/>
        </w:rPr>
        <w:t>IMULDOSA</w:t>
      </w:r>
      <w:r w:rsidRPr="004603BC">
        <w:rPr>
          <w:bCs/>
        </w:rPr>
        <w:t>, diagnozavimo ir gydymo patirties.</w:t>
      </w:r>
    </w:p>
    <w:p w14:paraId="1A8BEA67" w14:textId="77777777" w:rsidR="00B13C9B" w:rsidRPr="004603BC" w:rsidRDefault="00B13C9B" w:rsidP="00B13C9B"/>
    <w:p w14:paraId="04AC219A" w14:textId="77777777" w:rsidR="00B13C9B" w:rsidRPr="004603BC" w:rsidRDefault="00B13C9B" w:rsidP="00B13C9B">
      <w:pPr>
        <w:keepNext/>
        <w:tabs>
          <w:tab w:val="clear" w:pos="567"/>
        </w:tabs>
        <w:rPr>
          <w:u w:val="single"/>
        </w:rPr>
      </w:pPr>
      <w:r w:rsidRPr="004603BC">
        <w:rPr>
          <w:u w:val="single"/>
        </w:rPr>
        <w:t>Dozavimas</w:t>
      </w:r>
    </w:p>
    <w:p w14:paraId="5A91BC8D" w14:textId="77777777" w:rsidR="00B13C9B" w:rsidRPr="004603BC" w:rsidRDefault="00B13C9B" w:rsidP="00B13C9B">
      <w:pPr>
        <w:keepNext/>
        <w:tabs>
          <w:tab w:val="clear" w:pos="567"/>
        </w:tabs>
        <w:rPr>
          <w:u w:val="single"/>
        </w:rPr>
      </w:pPr>
    </w:p>
    <w:p w14:paraId="23FB627D" w14:textId="77777777" w:rsidR="00B13C9B" w:rsidRPr="004603BC" w:rsidRDefault="00B13C9B" w:rsidP="00B13C9B">
      <w:pPr>
        <w:keepLines/>
        <w:widowControl w:val="0"/>
        <w:rPr>
          <w:bCs/>
          <w:u w:val="single"/>
        </w:rPr>
      </w:pPr>
      <w:r w:rsidRPr="004603BC">
        <w:rPr>
          <w:bCs/>
          <w:u w:val="single"/>
        </w:rPr>
        <w:t>Plokštelinė žvynelinė</w:t>
      </w:r>
    </w:p>
    <w:p w14:paraId="7DFE1326" w14:textId="1278E863" w:rsidR="00B13C9B" w:rsidRPr="004603BC" w:rsidRDefault="00B13C9B" w:rsidP="00B13C9B">
      <w:pPr>
        <w:tabs>
          <w:tab w:val="clear" w:pos="567"/>
        </w:tabs>
        <w:rPr>
          <w:bCs/>
        </w:rPr>
      </w:pPr>
      <w:r w:rsidRPr="004603BC">
        <w:rPr>
          <w:bCs/>
        </w:rPr>
        <w:t xml:space="preserve">Rekomenduojamas </w:t>
      </w:r>
      <w:r>
        <w:rPr>
          <w:bCs/>
        </w:rPr>
        <w:t>IMULDOSA</w:t>
      </w:r>
      <w:r w:rsidRPr="004603BC">
        <w:rPr>
          <w:bCs/>
        </w:rPr>
        <w:t xml:space="preserve"> dozavimas: pradinė dozė yra 45 mg, kurią reikia </w:t>
      </w:r>
      <w:r w:rsidR="00320B6C">
        <w:rPr>
          <w:bCs/>
        </w:rPr>
        <w:t>leisti</w:t>
      </w:r>
      <w:r w:rsidRPr="004603BC">
        <w:rPr>
          <w:bCs/>
        </w:rPr>
        <w:t xml:space="preserve"> po oda, kitą 45 mg dozę reikia </w:t>
      </w:r>
      <w:r w:rsidR="00D34AA3">
        <w:rPr>
          <w:bCs/>
        </w:rPr>
        <w:t>leisti</w:t>
      </w:r>
      <w:r w:rsidRPr="004603BC">
        <w:rPr>
          <w:bCs/>
        </w:rPr>
        <w:t xml:space="preserve"> po 4 savaičių, o </w:t>
      </w:r>
      <w:bookmarkStart w:id="4" w:name="OLE_LINK4"/>
      <w:r w:rsidRPr="004603BC">
        <w:rPr>
          <w:bCs/>
        </w:rPr>
        <w:t>vėliau </w:t>
      </w:r>
      <w:r w:rsidRPr="004603BC">
        <w:rPr>
          <w:bCs/>
        </w:rPr>
        <w:noBreakHyphen/>
        <w:t> kas 12 </w:t>
      </w:r>
      <w:bookmarkEnd w:id="4"/>
      <w:r w:rsidRPr="004603BC">
        <w:rPr>
          <w:bCs/>
        </w:rPr>
        <w:t>savaičių.</w:t>
      </w:r>
    </w:p>
    <w:p w14:paraId="17318C6C" w14:textId="77777777" w:rsidR="00B13C9B" w:rsidRPr="004603BC" w:rsidRDefault="00B13C9B" w:rsidP="00B13C9B">
      <w:pPr>
        <w:tabs>
          <w:tab w:val="clear" w:pos="567"/>
        </w:tabs>
        <w:rPr>
          <w:bCs/>
        </w:rPr>
      </w:pPr>
    </w:p>
    <w:p w14:paraId="62E4C933" w14:textId="77777777" w:rsidR="00B13C9B" w:rsidRPr="004603BC" w:rsidRDefault="00B13C9B" w:rsidP="00B13C9B">
      <w:r w:rsidRPr="004603BC">
        <w:t>Reikia apsvarstyti galimybę nutraukti gydymą pacientams, kuriems per 28 gydymo savaites nebuvo gydomojo poveikio.</w:t>
      </w:r>
    </w:p>
    <w:p w14:paraId="7E078BAE" w14:textId="77777777" w:rsidR="00B13C9B" w:rsidRPr="004603BC" w:rsidRDefault="00B13C9B" w:rsidP="00B13C9B"/>
    <w:p w14:paraId="02869078" w14:textId="4377E5F9" w:rsidR="00B13C9B" w:rsidRPr="004603BC" w:rsidRDefault="00B13C9B" w:rsidP="00B13C9B">
      <w:pPr>
        <w:keepNext/>
        <w:rPr>
          <w:bCs/>
        </w:rPr>
      </w:pPr>
      <w:r w:rsidRPr="004603BC">
        <w:rPr>
          <w:bCs/>
          <w:i/>
        </w:rPr>
        <w:t>Pacienta</w:t>
      </w:r>
      <w:r w:rsidR="00D34AA3">
        <w:rPr>
          <w:bCs/>
          <w:i/>
        </w:rPr>
        <w:t>ms</w:t>
      </w:r>
      <w:r w:rsidRPr="004603BC">
        <w:rPr>
          <w:bCs/>
          <w:i/>
        </w:rPr>
        <w:t>, kurių kūno svoris &gt; 100 kg</w:t>
      </w:r>
    </w:p>
    <w:p w14:paraId="7F61019D" w14:textId="4434C1A3" w:rsidR="00B13C9B" w:rsidRPr="004603BC" w:rsidRDefault="00B13C9B" w:rsidP="00B13C9B">
      <w:pPr>
        <w:tabs>
          <w:tab w:val="clear" w:pos="567"/>
        </w:tabs>
        <w:rPr>
          <w:bCs/>
        </w:rPr>
      </w:pPr>
      <w:r w:rsidRPr="004603BC">
        <w:rPr>
          <w:bCs/>
        </w:rPr>
        <w:t xml:space="preserve">Pacientams, kurie sveria &gt; 100 kg, pradinė dozė yra 90 mg, kurią reikia </w:t>
      </w:r>
      <w:r w:rsidR="00D34AA3">
        <w:rPr>
          <w:bCs/>
        </w:rPr>
        <w:t>leisti</w:t>
      </w:r>
      <w:r w:rsidRPr="004603BC">
        <w:rPr>
          <w:bCs/>
        </w:rPr>
        <w:t xml:space="preserve"> po oda, kitą 90 mg dozę reikia </w:t>
      </w:r>
      <w:r w:rsidR="00D34AA3">
        <w:rPr>
          <w:bCs/>
        </w:rPr>
        <w:t>leisti</w:t>
      </w:r>
      <w:r w:rsidRPr="004603BC">
        <w:rPr>
          <w:bCs/>
        </w:rPr>
        <w:t xml:space="preserve"> po 4 savaičių, o vėliau </w:t>
      </w:r>
      <w:r w:rsidRPr="004603BC">
        <w:rPr>
          <w:bCs/>
        </w:rPr>
        <w:noBreakHyphen/>
        <w:t xml:space="preserve"> kas 12 savaičių. Šiems pacientams gali būti veiksminga ir 45 mg dozė. Vis dėlto 90 mg dozė tokiems pacientams buvo veiksmingesnė (žr. 5.1 skyriuje </w:t>
      </w:r>
      <w:r>
        <w:rPr>
          <w:bCs/>
        </w:rPr>
        <w:t>3 </w:t>
      </w:r>
      <w:r w:rsidRPr="004603BC">
        <w:rPr>
          <w:bCs/>
        </w:rPr>
        <w:t>lentelę).</w:t>
      </w:r>
    </w:p>
    <w:p w14:paraId="4787E2D1" w14:textId="77777777" w:rsidR="00B13C9B" w:rsidRPr="004603BC" w:rsidRDefault="00B13C9B" w:rsidP="00B13C9B">
      <w:pPr>
        <w:rPr>
          <w:iCs/>
          <w:snapToGrid w:val="0"/>
          <w:szCs w:val="22"/>
          <w:u w:val="single"/>
        </w:rPr>
      </w:pPr>
    </w:p>
    <w:p w14:paraId="4315435E" w14:textId="77777777" w:rsidR="00B13C9B" w:rsidRPr="004603BC" w:rsidRDefault="00B13C9B" w:rsidP="00B13C9B">
      <w:pPr>
        <w:keepLines/>
        <w:rPr>
          <w:snapToGrid w:val="0"/>
          <w:szCs w:val="22"/>
          <w:u w:val="single"/>
        </w:rPr>
      </w:pPr>
      <w:r w:rsidRPr="004603BC">
        <w:rPr>
          <w:iCs/>
          <w:snapToGrid w:val="0"/>
          <w:szCs w:val="22"/>
          <w:u w:val="single"/>
        </w:rPr>
        <w:t>Psoriazinis artritas</w:t>
      </w:r>
      <w:r w:rsidRPr="004603BC">
        <w:rPr>
          <w:snapToGrid w:val="0"/>
          <w:szCs w:val="22"/>
          <w:u w:val="single"/>
        </w:rPr>
        <w:t xml:space="preserve"> (</w:t>
      </w:r>
      <w:r w:rsidRPr="004603BC">
        <w:rPr>
          <w:iCs/>
          <w:snapToGrid w:val="0"/>
          <w:szCs w:val="22"/>
          <w:u w:val="single"/>
        </w:rPr>
        <w:t>PsA</w:t>
      </w:r>
      <w:r w:rsidRPr="004603BC">
        <w:rPr>
          <w:snapToGrid w:val="0"/>
          <w:szCs w:val="22"/>
          <w:u w:val="single"/>
        </w:rPr>
        <w:t>)</w:t>
      </w:r>
    </w:p>
    <w:p w14:paraId="21C64604" w14:textId="01314610" w:rsidR="00B13C9B" w:rsidRPr="004603BC" w:rsidRDefault="00B13C9B" w:rsidP="00B13C9B">
      <w:pPr>
        <w:widowControl w:val="0"/>
        <w:rPr>
          <w:bCs/>
        </w:rPr>
      </w:pPr>
      <w:r w:rsidRPr="004603BC">
        <w:rPr>
          <w:bCs/>
        </w:rPr>
        <w:t xml:space="preserve">Rekomenduojamas </w:t>
      </w:r>
      <w:r>
        <w:rPr>
          <w:bCs/>
        </w:rPr>
        <w:t>IMULDOSA</w:t>
      </w:r>
      <w:r w:rsidRPr="004603BC">
        <w:rPr>
          <w:bCs/>
        </w:rPr>
        <w:t xml:space="preserve"> dozavimas: pradinė dozė yra 45 mg, kurią reikia </w:t>
      </w:r>
      <w:r w:rsidR="0022508C">
        <w:rPr>
          <w:bCs/>
        </w:rPr>
        <w:t>leisti</w:t>
      </w:r>
      <w:r w:rsidRPr="004603BC">
        <w:rPr>
          <w:bCs/>
        </w:rPr>
        <w:t xml:space="preserve"> po oda, kitą 45 mg dozę reikia </w:t>
      </w:r>
      <w:r w:rsidR="0022508C">
        <w:rPr>
          <w:bCs/>
        </w:rPr>
        <w:t>leisti</w:t>
      </w:r>
      <w:r w:rsidRPr="004603BC">
        <w:rPr>
          <w:bCs/>
        </w:rPr>
        <w:t xml:space="preserve"> po 4 savaičių, o vėliau </w:t>
      </w:r>
      <w:r w:rsidRPr="004603BC">
        <w:rPr>
          <w:bCs/>
        </w:rPr>
        <w:noBreakHyphen/>
        <w:t> kas 12 savaičių</w:t>
      </w:r>
      <w:r w:rsidRPr="004603BC">
        <w:t xml:space="preserve">. Pacientams, kurių kūno masė yra </w:t>
      </w:r>
      <w:r w:rsidRPr="004603BC">
        <w:rPr>
          <w:bCs/>
        </w:rPr>
        <w:t>&gt;</w:t>
      </w:r>
      <w:r w:rsidRPr="004603BC">
        <w:t> 100 kg, galima vartoti 90 mg dozę.</w:t>
      </w:r>
    </w:p>
    <w:p w14:paraId="4E78CB43" w14:textId="77777777" w:rsidR="00B13C9B" w:rsidRPr="004603BC" w:rsidRDefault="00B13C9B" w:rsidP="00B13C9B">
      <w:pPr>
        <w:widowControl w:val="0"/>
        <w:rPr>
          <w:bCs/>
        </w:rPr>
      </w:pPr>
    </w:p>
    <w:p w14:paraId="0B1AB1F1" w14:textId="77777777" w:rsidR="00B13C9B" w:rsidRPr="004603BC" w:rsidRDefault="00B13C9B" w:rsidP="00B13C9B">
      <w:pPr>
        <w:widowControl w:val="0"/>
      </w:pPr>
      <w:r w:rsidRPr="004603BC">
        <w:t>Reikėtų atsižvelgti į gydymo nutraukimo galimybę pacientams, kuriuos gydant iki 28 savaičių nepasireiškia atsakas.</w:t>
      </w:r>
    </w:p>
    <w:p w14:paraId="1A2933E9" w14:textId="77777777" w:rsidR="00B13C9B" w:rsidRPr="004603BC" w:rsidRDefault="00B13C9B" w:rsidP="00B13C9B"/>
    <w:p w14:paraId="39B91E74" w14:textId="5A5972FB" w:rsidR="00B13C9B" w:rsidRPr="004603BC" w:rsidRDefault="00B13C9B" w:rsidP="00B13C9B">
      <w:pPr>
        <w:keepNext/>
        <w:tabs>
          <w:tab w:val="clear" w:pos="567"/>
        </w:tabs>
        <w:rPr>
          <w:bCs/>
          <w:i/>
          <w:iCs/>
        </w:rPr>
      </w:pPr>
      <w:r w:rsidRPr="004603BC">
        <w:rPr>
          <w:bCs/>
          <w:i/>
        </w:rPr>
        <w:t xml:space="preserve">Senyviems </w:t>
      </w:r>
      <w:r w:rsidR="002457C6">
        <w:rPr>
          <w:bCs/>
          <w:i/>
        </w:rPr>
        <w:t>pacientams</w:t>
      </w:r>
      <w:r w:rsidRPr="004603BC">
        <w:rPr>
          <w:bCs/>
          <w:i/>
        </w:rPr>
        <w:t xml:space="preserve"> (≥ 65 metų)</w:t>
      </w:r>
    </w:p>
    <w:p w14:paraId="0DD21372" w14:textId="77777777" w:rsidR="00B13C9B" w:rsidRPr="004603BC" w:rsidRDefault="00B13C9B" w:rsidP="00B13C9B">
      <w:pPr>
        <w:tabs>
          <w:tab w:val="clear" w:pos="567"/>
        </w:tabs>
        <w:rPr>
          <w:bCs/>
        </w:rPr>
      </w:pPr>
      <w:r w:rsidRPr="004603BC">
        <w:rPr>
          <w:bCs/>
        </w:rPr>
        <w:t>Senyviems pacientams dozės keisti nereikia (žr. 4.4 skyrių).</w:t>
      </w:r>
    </w:p>
    <w:p w14:paraId="4F40C4F2" w14:textId="77777777" w:rsidR="00B13C9B" w:rsidRPr="004603BC" w:rsidRDefault="00B13C9B" w:rsidP="00B13C9B"/>
    <w:p w14:paraId="02D04B2A" w14:textId="349CF69B" w:rsidR="00B13C9B" w:rsidRPr="004603BC" w:rsidRDefault="00AF7D49" w:rsidP="00B13C9B">
      <w:pPr>
        <w:keepNext/>
        <w:tabs>
          <w:tab w:val="clear" w:pos="567"/>
        </w:tabs>
        <w:rPr>
          <w:i/>
          <w:iCs/>
        </w:rPr>
      </w:pPr>
      <w:r>
        <w:rPr>
          <w:bCs/>
          <w:i/>
        </w:rPr>
        <w:t>Pacientams, kurių</w:t>
      </w:r>
      <w:r w:rsidR="00B13C9B" w:rsidRPr="004603BC">
        <w:rPr>
          <w:bCs/>
          <w:i/>
        </w:rPr>
        <w:t xml:space="preserve"> inkstų ir kepenų funkcija</w:t>
      </w:r>
      <w:r>
        <w:rPr>
          <w:bCs/>
          <w:i/>
        </w:rPr>
        <w:t xml:space="preserve"> sutrikusi</w:t>
      </w:r>
    </w:p>
    <w:p w14:paraId="0BE0362B" w14:textId="77777777" w:rsidR="00B13C9B" w:rsidRPr="004603BC" w:rsidRDefault="00B13C9B" w:rsidP="00B13C9B">
      <w:pPr>
        <w:tabs>
          <w:tab w:val="clear" w:pos="567"/>
        </w:tabs>
        <w:rPr>
          <w:bCs/>
        </w:rPr>
      </w:pPr>
      <w:r w:rsidRPr="009E340E">
        <w:rPr>
          <w:bCs/>
        </w:rPr>
        <w:t>Ustekinumab</w:t>
      </w:r>
      <w:r>
        <w:rPr>
          <w:bCs/>
        </w:rPr>
        <w:t xml:space="preserve">o </w:t>
      </w:r>
      <w:r w:rsidRPr="004603BC">
        <w:rPr>
          <w:bCs/>
        </w:rPr>
        <w:t>tyrimų su šios grupės pacientais neatlikta. Dozavimo rekomendacijų pateikti negalima.</w:t>
      </w:r>
    </w:p>
    <w:p w14:paraId="338AD409" w14:textId="77777777" w:rsidR="00B13C9B" w:rsidRPr="004603BC" w:rsidRDefault="00B13C9B" w:rsidP="00B13C9B">
      <w:pPr>
        <w:tabs>
          <w:tab w:val="clear" w:pos="567"/>
        </w:tabs>
        <w:rPr>
          <w:bCs/>
        </w:rPr>
      </w:pPr>
    </w:p>
    <w:p w14:paraId="6FF52184" w14:textId="77777777" w:rsidR="00B13C9B" w:rsidRPr="004603BC" w:rsidRDefault="00B13C9B" w:rsidP="00B13C9B">
      <w:pPr>
        <w:keepNext/>
        <w:rPr>
          <w:i/>
        </w:rPr>
      </w:pPr>
      <w:r w:rsidRPr="004603BC">
        <w:rPr>
          <w:i/>
        </w:rPr>
        <w:t>Vaikų populiacija</w:t>
      </w:r>
    </w:p>
    <w:p w14:paraId="2A13C81E" w14:textId="77777777" w:rsidR="00B13C9B" w:rsidRPr="004603BC" w:rsidRDefault="00B13C9B" w:rsidP="00B13C9B">
      <w:r w:rsidRPr="009E340E">
        <w:rPr>
          <w:bCs/>
        </w:rPr>
        <w:t>Ustekinumab</w:t>
      </w:r>
      <w:r>
        <w:rPr>
          <w:bCs/>
        </w:rPr>
        <w:t xml:space="preserve">o </w:t>
      </w:r>
      <w:r w:rsidRPr="004603BC">
        <w:t>saugumas ir veiksmingumas jaunesniems nei 6 metų vaikams, sergantiems žvyneline, arba jaunesniems kaip 18 metų vaikams, sergantiems psoriaziniu artritu, dar nenustatytas.</w:t>
      </w:r>
    </w:p>
    <w:p w14:paraId="53F0EC35" w14:textId="77777777" w:rsidR="00B13C9B" w:rsidRPr="004603BC" w:rsidRDefault="00B13C9B" w:rsidP="00B13C9B">
      <w:pPr>
        <w:tabs>
          <w:tab w:val="clear" w:pos="567"/>
        </w:tabs>
        <w:rPr>
          <w:bCs/>
        </w:rPr>
      </w:pPr>
    </w:p>
    <w:p w14:paraId="5CA287C4" w14:textId="77777777" w:rsidR="00B13C9B" w:rsidRPr="004603BC" w:rsidRDefault="00B13C9B" w:rsidP="00B13C9B">
      <w:pPr>
        <w:keepNext/>
        <w:widowControl w:val="0"/>
        <w:rPr>
          <w:u w:val="single"/>
        </w:rPr>
      </w:pPr>
      <w:r w:rsidRPr="004603BC">
        <w:rPr>
          <w:u w:val="single"/>
        </w:rPr>
        <w:t>Vaikų plokštelinė žvynelinė (6 metų ir vyresni)</w:t>
      </w:r>
    </w:p>
    <w:p w14:paraId="623F543A" w14:textId="77777777" w:rsidR="00B13C9B" w:rsidRPr="004603BC" w:rsidRDefault="00B13C9B" w:rsidP="00B13C9B">
      <w:pPr>
        <w:widowControl w:val="0"/>
      </w:pPr>
      <w:r w:rsidRPr="004603BC">
        <w:t xml:space="preserve">Rekomenduojama </w:t>
      </w:r>
      <w:r>
        <w:t>IMULDOSA</w:t>
      </w:r>
      <w:r w:rsidRPr="004603BC">
        <w:t xml:space="preserve"> dozė </w:t>
      </w:r>
      <w:r>
        <w:t>vaikams</w:t>
      </w:r>
      <w:r w:rsidRPr="000D7C33">
        <w:t>, kuri</w:t>
      </w:r>
      <w:r>
        <w:t>ų</w:t>
      </w:r>
      <w:r w:rsidRPr="000D7C33">
        <w:t xml:space="preserve"> kūno svoris didesnis nei 60</w:t>
      </w:r>
      <w:r>
        <w:t> </w:t>
      </w:r>
      <w:r w:rsidRPr="000D7C33">
        <w:t>kg</w:t>
      </w:r>
      <w:r>
        <w:t xml:space="preserve">, </w:t>
      </w:r>
      <w:r w:rsidRPr="004603BC">
        <w:t>nurodyta toliau (1 lentelė</w:t>
      </w:r>
      <w:r>
        <w:t>je</w:t>
      </w:r>
      <w:r w:rsidRPr="004603BC">
        <w:t xml:space="preserve">). </w:t>
      </w:r>
      <w:r>
        <w:t>IMULDOSA</w:t>
      </w:r>
      <w:r w:rsidRPr="004603BC">
        <w:t xml:space="preserve"> turi būti skiriama 0 ir 4 savaitę, po to kas 12 savaičių.</w:t>
      </w:r>
    </w:p>
    <w:p w14:paraId="328F0FBC" w14:textId="77777777" w:rsidR="00B13C9B" w:rsidRPr="004603BC" w:rsidRDefault="00B13C9B" w:rsidP="00B13C9B">
      <w:pPr>
        <w:widowControl w:val="0"/>
      </w:pPr>
    </w:p>
    <w:p w14:paraId="355B70E5" w14:textId="77777777" w:rsidR="00B13C9B" w:rsidRPr="004603BC" w:rsidRDefault="00B13C9B" w:rsidP="00B13C9B">
      <w:pPr>
        <w:keepNext/>
        <w:widowControl w:val="0"/>
        <w:rPr>
          <w:i/>
        </w:rPr>
      </w:pPr>
      <w:r w:rsidRPr="004603BC">
        <w:rPr>
          <w:i/>
        </w:rPr>
        <w:t>1 lentelė.</w:t>
      </w:r>
      <w:r w:rsidRPr="004603BC">
        <w:rPr>
          <w:i/>
        </w:rPr>
        <w:tab/>
        <w:t xml:space="preserve">Rekomenduojama </w:t>
      </w:r>
      <w:r>
        <w:rPr>
          <w:i/>
        </w:rPr>
        <w:t>IMULDOSA</w:t>
      </w:r>
      <w:r w:rsidRPr="004603BC">
        <w:rPr>
          <w:i/>
        </w:rPr>
        <w:t xml:space="preserve"> dozė nuo vaikų žvynelinės</w:t>
      </w:r>
    </w:p>
    <w:tbl>
      <w:tblPr>
        <w:tblW w:w="9072" w:type="dxa"/>
        <w:jc w:val="center"/>
        <w:tblLook w:val="0000" w:firstRow="0" w:lastRow="0" w:firstColumn="0" w:lastColumn="0" w:noHBand="0" w:noVBand="0"/>
      </w:tblPr>
      <w:tblGrid>
        <w:gridCol w:w="5067"/>
        <w:gridCol w:w="4005"/>
      </w:tblGrid>
      <w:tr w:rsidR="00B13C9B" w:rsidRPr="004603BC" w14:paraId="68A87AFA" w14:textId="77777777" w:rsidTr="00900CE3">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1006D39E" w14:textId="77777777" w:rsidR="00B13C9B" w:rsidRPr="004603BC" w:rsidRDefault="00B13C9B" w:rsidP="00900CE3">
            <w:pPr>
              <w:keepNext/>
              <w:autoSpaceDE w:val="0"/>
              <w:autoSpaceDN w:val="0"/>
              <w:adjustRightInd w:val="0"/>
              <w:jc w:val="center"/>
              <w:rPr>
                <w:szCs w:val="24"/>
              </w:rPr>
            </w:pPr>
            <w:r w:rsidRPr="004603BC">
              <w:rPr>
                <w:b/>
                <w:bCs/>
                <w:szCs w:val="24"/>
              </w:rPr>
              <w:t>Kūno svoris dozavimo metu</w:t>
            </w:r>
          </w:p>
        </w:tc>
        <w:tc>
          <w:tcPr>
            <w:tcW w:w="4005" w:type="dxa"/>
            <w:tcBorders>
              <w:top w:val="single" w:sz="4" w:space="0" w:color="000000"/>
              <w:left w:val="single" w:sz="4" w:space="0" w:color="000000"/>
              <w:bottom w:val="single" w:sz="4" w:space="0" w:color="000000"/>
              <w:right w:val="single" w:sz="4" w:space="0" w:color="000000"/>
            </w:tcBorders>
          </w:tcPr>
          <w:p w14:paraId="70F10061" w14:textId="77777777" w:rsidR="00B13C9B" w:rsidRPr="004603BC" w:rsidRDefault="00B13C9B" w:rsidP="00900CE3">
            <w:pPr>
              <w:keepNext/>
              <w:autoSpaceDE w:val="0"/>
              <w:autoSpaceDN w:val="0"/>
              <w:adjustRightInd w:val="0"/>
              <w:jc w:val="center"/>
              <w:rPr>
                <w:szCs w:val="24"/>
              </w:rPr>
            </w:pPr>
            <w:r w:rsidRPr="004603BC">
              <w:rPr>
                <w:b/>
                <w:bCs/>
                <w:szCs w:val="24"/>
              </w:rPr>
              <w:t>Rekomenduojama dozė</w:t>
            </w:r>
          </w:p>
        </w:tc>
      </w:tr>
      <w:tr w:rsidR="00B13C9B" w:rsidRPr="004603BC" w14:paraId="00FF8F75" w14:textId="77777777" w:rsidTr="00900CE3">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282BED6" w14:textId="77777777" w:rsidR="00B13C9B" w:rsidRPr="004603BC" w:rsidRDefault="00B13C9B" w:rsidP="00900CE3">
            <w:pPr>
              <w:autoSpaceDE w:val="0"/>
              <w:autoSpaceDN w:val="0"/>
              <w:adjustRightInd w:val="0"/>
              <w:jc w:val="center"/>
              <w:rPr>
                <w:szCs w:val="24"/>
              </w:rPr>
            </w:pPr>
            <w:r w:rsidRPr="004603BC">
              <w:rPr>
                <w:szCs w:val="24"/>
              </w:rPr>
              <w:t>&lt; 60 kg</w:t>
            </w:r>
            <w:r>
              <w:rPr>
                <w:spacing w:val="-5"/>
              </w:rPr>
              <w:t>*</w:t>
            </w:r>
          </w:p>
        </w:tc>
        <w:tc>
          <w:tcPr>
            <w:tcW w:w="4005" w:type="dxa"/>
            <w:tcBorders>
              <w:top w:val="single" w:sz="4" w:space="0" w:color="000000"/>
              <w:left w:val="single" w:sz="4" w:space="0" w:color="000000"/>
              <w:bottom w:val="single" w:sz="4" w:space="0" w:color="000000"/>
              <w:right w:val="single" w:sz="4" w:space="0" w:color="000000"/>
            </w:tcBorders>
          </w:tcPr>
          <w:p w14:paraId="0CDFCE71" w14:textId="77777777" w:rsidR="00B13C9B" w:rsidRPr="004603BC" w:rsidRDefault="00B13C9B" w:rsidP="00900CE3">
            <w:pPr>
              <w:autoSpaceDE w:val="0"/>
              <w:autoSpaceDN w:val="0"/>
              <w:adjustRightInd w:val="0"/>
              <w:jc w:val="center"/>
              <w:rPr>
                <w:szCs w:val="24"/>
              </w:rPr>
            </w:pPr>
            <w:r>
              <w:rPr>
                <w:szCs w:val="24"/>
              </w:rPr>
              <w:t>-</w:t>
            </w:r>
          </w:p>
        </w:tc>
      </w:tr>
      <w:tr w:rsidR="00B13C9B" w:rsidRPr="004603BC" w14:paraId="0DD0F7C0" w14:textId="77777777" w:rsidTr="00900CE3">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72F3D24" w14:textId="77777777" w:rsidR="00B13C9B" w:rsidRPr="004603BC" w:rsidRDefault="00B13C9B" w:rsidP="00900CE3">
            <w:pPr>
              <w:autoSpaceDE w:val="0"/>
              <w:autoSpaceDN w:val="0"/>
              <w:adjustRightInd w:val="0"/>
              <w:jc w:val="center"/>
              <w:rPr>
                <w:szCs w:val="24"/>
              </w:rPr>
            </w:pPr>
            <w:r w:rsidRPr="004603BC">
              <w:rPr>
                <w:szCs w:val="24"/>
              </w:rPr>
              <w:t xml:space="preserve">≥ 60 </w:t>
            </w:r>
            <w:r>
              <w:t>–</w:t>
            </w:r>
            <w:r w:rsidRPr="004603BC">
              <w:t xml:space="preserve"> </w:t>
            </w:r>
            <w:r w:rsidRPr="004603BC">
              <w:rPr>
                <w:szCs w:val="24"/>
              </w:rPr>
              <w:t>≤ 100 </w:t>
            </w:r>
            <w:r w:rsidRPr="004603BC">
              <w:t>k</w:t>
            </w:r>
            <w:r w:rsidRPr="004603BC">
              <w:rPr>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1A496C6B" w14:textId="77777777" w:rsidR="00B13C9B" w:rsidRPr="004603BC" w:rsidRDefault="00B13C9B" w:rsidP="00900CE3">
            <w:pPr>
              <w:autoSpaceDE w:val="0"/>
              <w:autoSpaceDN w:val="0"/>
              <w:adjustRightInd w:val="0"/>
              <w:jc w:val="center"/>
              <w:rPr>
                <w:szCs w:val="24"/>
              </w:rPr>
            </w:pPr>
            <w:r w:rsidRPr="004603BC">
              <w:rPr>
                <w:szCs w:val="24"/>
              </w:rPr>
              <w:t>45 mg</w:t>
            </w:r>
          </w:p>
        </w:tc>
      </w:tr>
      <w:tr w:rsidR="00B13C9B" w:rsidRPr="004603BC" w14:paraId="20401BB8" w14:textId="77777777" w:rsidTr="00900CE3">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24BD410A" w14:textId="77777777" w:rsidR="00B13C9B" w:rsidRPr="004603BC" w:rsidRDefault="00B13C9B" w:rsidP="00900CE3">
            <w:pPr>
              <w:autoSpaceDE w:val="0"/>
              <w:autoSpaceDN w:val="0"/>
              <w:adjustRightInd w:val="0"/>
              <w:jc w:val="center"/>
              <w:rPr>
                <w:szCs w:val="24"/>
              </w:rPr>
            </w:pPr>
            <w:r w:rsidRPr="004603BC">
              <w:rPr>
                <w:szCs w:val="24"/>
              </w:rPr>
              <w:t>&gt; 100 kg</w:t>
            </w:r>
          </w:p>
        </w:tc>
        <w:tc>
          <w:tcPr>
            <w:tcW w:w="4005" w:type="dxa"/>
            <w:tcBorders>
              <w:top w:val="single" w:sz="4" w:space="0" w:color="000000"/>
              <w:left w:val="single" w:sz="4" w:space="0" w:color="000000"/>
              <w:bottom w:val="single" w:sz="4" w:space="0" w:color="000000"/>
              <w:right w:val="single" w:sz="4" w:space="0" w:color="000000"/>
            </w:tcBorders>
          </w:tcPr>
          <w:p w14:paraId="0B74F0A2" w14:textId="77777777" w:rsidR="00B13C9B" w:rsidRPr="004603BC" w:rsidRDefault="00B13C9B" w:rsidP="00900CE3">
            <w:pPr>
              <w:autoSpaceDE w:val="0"/>
              <w:autoSpaceDN w:val="0"/>
              <w:adjustRightInd w:val="0"/>
              <w:jc w:val="center"/>
              <w:rPr>
                <w:szCs w:val="24"/>
              </w:rPr>
            </w:pPr>
            <w:r w:rsidRPr="004603BC">
              <w:rPr>
                <w:szCs w:val="24"/>
              </w:rPr>
              <w:t>90 mg</w:t>
            </w:r>
          </w:p>
        </w:tc>
      </w:tr>
      <w:tr w:rsidR="00B13C9B" w:rsidRPr="004603BC" w14:paraId="407F2426" w14:textId="77777777" w:rsidTr="00900CE3">
        <w:trPr>
          <w:cantSplit/>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56742368" w14:textId="77777777" w:rsidR="00B13C9B" w:rsidRPr="004603BC" w:rsidRDefault="00B13C9B" w:rsidP="00900CE3">
            <w:pPr>
              <w:autoSpaceDE w:val="0"/>
              <w:autoSpaceDN w:val="0"/>
              <w:adjustRightInd w:val="0"/>
              <w:jc w:val="center"/>
              <w:rPr>
                <w:szCs w:val="24"/>
              </w:rPr>
            </w:pPr>
            <w:r w:rsidRPr="00E822CB">
              <w:rPr>
                <w:szCs w:val="24"/>
              </w:rPr>
              <w:t xml:space="preserve">* </w:t>
            </w:r>
            <w:r>
              <w:rPr>
                <w:szCs w:val="24"/>
              </w:rPr>
              <w:t>IMULDOSA</w:t>
            </w:r>
            <w:r w:rsidRPr="00E822CB">
              <w:rPr>
                <w:szCs w:val="24"/>
              </w:rPr>
              <w:t xml:space="preserve"> negalima vartoti pacientams, kuriems reikia mažesnės nei visos 45</w:t>
            </w:r>
            <w:r>
              <w:rPr>
                <w:szCs w:val="24"/>
              </w:rPr>
              <w:t> </w:t>
            </w:r>
            <w:r w:rsidRPr="00E822CB">
              <w:rPr>
                <w:szCs w:val="24"/>
              </w:rPr>
              <w:t>mg dozės. Jei</w:t>
            </w:r>
            <w:r>
              <w:rPr>
                <w:szCs w:val="24"/>
              </w:rPr>
              <w:t>gu</w:t>
            </w:r>
            <w:r w:rsidRPr="00E822CB">
              <w:rPr>
                <w:szCs w:val="24"/>
              </w:rPr>
              <w:t xml:space="preserve"> reik</w:t>
            </w:r>
            <w:r>
              <w:rPr>
                <w:szCs w:val="24"/>
              </w:rPr>
              <w:t>ia</w:t>
            </w:r>
            <w:r w:rsidRPr="00E822CB">
              <w:rPr>
                <w:szCs w:val="24"/>
              </w:rPr>
              <w:t xml:space="preserve"> alternatyvi</w:t>
            </w:r>
            <w:r>
              <w:rPr>
                <w:szCs w:val="24"/>
              </w:rPr>
              <w:t>os</w:t>
            </w:r>
            <w:r w:rsidRPr="00E822CB">
              <w:rPr>
                <w:szCs w:val="24"/>
              </w:rPr>
              <w:t xml:space="preserve"> dozė</w:t>
            </w:r>
            <w:r>
              <w:rPr>
                <w:szCs w:val="24"/>
              </w:rPr>
              <w:t>s</w:t>
            </w:r>
            <w:r w:rsidRPr="00E822CB">
              <w:rPr>
                <w:szCs w:val="24"/>
              </w:rPr>
              <w:t xml:space="preserve">, reikia vartoti kitus ustekinumabo preparatus, </w:t>
            </w:r>
            <w:r>
              <w:rPr>
                <w:szCs w:val="24"/>
              </w:rPr>
              <w:t>kur yra</w:t>
            </w:r>
            <w:r w:rsidRPr="00E822CB">
              <w:rPr>
                <w:szCs w:val="24"/>
              </w:rPr>
              <w:t xml:space="preserve"> tok</w:t>
            </w:r>
            <w:r>
              <w:rPr>
                <w:szCs w:val="24"/>
              </w:rPr>
              <w:t>s</w:t>
            </w:r>
            <w:r w:rsidRPr="00E822CB">
              <w:rPr>
                <w:szCs w:val="24"/>
              </w:rPr>
              <w:t xml:space="preserve"> </w:t>
            </w:r>
            <w:r>
              <w:rPr>
                <w:szCs w:val="24"/>
              </w:rPr>
              <w:t>pasirinkimas</w:t>
            </w:r>
            <w:r w:rsidRPr="00E822CB">
              <w:rPr>
                <w:szCs w:val="24"/>
              </w:rPr>
              <w:t>.</w:t>
            </w:r>
          </w:p>
        </w:tc>
      </w:tr>
    </w:tbl>
    <w:p w14:paraId="689A97B3" w14:textId="77777777" w:rsidR="00B13C9B" w:rsidRPr="004603BC" w:rsidRDefault="00B13C9B" w:rsidP="00B13C9B">
      <w:pPr>
        <w:tabs>
          <w:tab w:val="clear" w:pos="567"/>
        </w:tabs>
      </w:pPr>
    </w:p>
    <w:p w14:paraId="0DBA9C53" w14:textId="77777777" w:rsidR="00B13C9B" w:rsidRDefault="00B13C9B" w:rsidP="00B13C9B">
      <w:pPr>
        <w:tabs>
          <w:tab w:val="clear" w:pos="567"/>
        </w:tabs>
      </w:pPr>
      <w:r w:rsidRPr="008C2E30">
        <w:t xml:space="preserve">Nėra </w:t>
      </w:r>
      <w:r>
        <w:t>IMULDOSA</w:t>
      </w:r>
      <w:r w:rsidRPr="004603BC">
        <w:t xml:space="preserve"> </w:t>
      </w:r>
      <w:r w:rsidRPr="008C2E30">
        <w:t>dozavimo formos, kuri leistų dozuoti vaist</w:t>
      </w:r>
      <w:r>
        <w:t>inį preparat</w:t>
      </w:r>
      <w:r w:rsidRPr="008C2E30">
        <w:t>ą pagal svorį</w:t>
      </w:r>
      <w:r>
        <w:t xml:space="preserve"> vaikams, sveriantiems mažiau </w:t>
      </w:r>
      <w:r w:rsidRPr="008C2E30">
        <w:t>nei 60</w:t>
      </w:r>
      <w:r>
        <w:t> </w:t>
      </w:r>
      <w:r w:rsidRPr="008C2E30">
        <w:t>kg. Pacientams, sveriantiems mažiau nei 60</w:t>
      </w:r>
      <w:r>
        <w:t> </w:t>
      </w:r>
      <w:r w:rsidRPr="008C2E30">
        <w:t xml:space="preserve">kg, reikia tiksliai dozuoti pagal mg/kg kitą ustekinumabo </w:t>
      </w:r>
      <w:r>
        <w:t xml:space="preserve">vaistinį </w:t>
      </w:r>
      <w:r w:rsidRPr="008C2E30">
        <w:t xml:space="preserve">preparatą </w:t>
      </w:r>
      <w:r>
        <w:t>–</w:t>
      </w:r>
      <w:r w:rsidRPr="008C2E30">
        <w:t xml:space="preserve"> 45</w:t>
      </w:r>
      <w:r>
        <w:t> </w:t>
      </w:r>
      <w:r w:rsidRPr="008C2E30">
        <w:t xml:space="preserve">mg injekcinį tirpalą </w:t>
      </w:r>
      <w:r>
        <w:t>flakonuose</w:t>
      </w:r>
      <w:r w:rsidRPr="008C2E30">
        <w:t xml:space="preserve">, kurio dozavimas priklauso nuo </w:t>
      </w:r>
      <w:r>
        <w:t xml:space="preserve">kūno </w:t>
      </w:r>
      <w:r w:rsidRPr="008C2E30">
        <w:t>svorio.</w:t>
      </w:r>
    </w:p>
    <w:p w14:paraId="4B0BDE04" w14:textId="77777777" w:rsidR="00B13C9B" w:rsidRDefault="00B13C9B" w:rsidP="00B13C9B">
      <w:pPr>
        <w:tabs>
          <w:tab w:val="clear" w:pos="567"/>
        </w:tabs>
      </w:pPr>
    </w:p>
    <w:p w14:paraId="21510C55" w14:textId="77777777" w:rsidR="00B13C9B" w:rsidRPr="004603BC" w:rsidRDefault="00B13C9B" w:rsidP="00B13C9B">
      <w:pPr>
        <w:tabs>
          <w:tab w:val="clear" w:pos="567"/>
        </w:tabs>
      </w:pPr>
      <w:r w:rsidRPr="004603BC">
        <w:t>Reikėtų apsvarstyti nutraukti gydymą pacientams, kuriems iki 28 gydymo savaitės nepasireiškė atsakas.</w:t>
      </w:r>
    </w:p>
    <w:p w14:paraId="3D52DA4B" w14:textId="77777777" w:rsidR="00B13C9B" w:rsidRPr="004603BC" w:rsidRDefault="00B13C9B" w:rsidP="00B13C9B">
      <w:pPr>
        <w:tabs>
          <w:tab w:val="clear" w:pos="567"/>
        </w:tabs>
        <w:rPr>
          <w:bCs/>
        </w:rPr>
      </w:pPr>
    </w:p>
    <w:p w14:paraId="2E8D38AD" w14:textId="77777777" w:rsidR="00B13C9B" w:rsidRPr="004603BC" w:rsidRDefault="00B13C9B" w:rsidP="00B13C9B">
      <w:pPr>
        <w:keepNext/>
        <w:rPr>
          <w:bCs/>
          <w:u w:val="single"/>
        </w:rPr>
      </w:pPr>
      <w:r w:rsidRPr="004603BC">
        <w:rPr>
          <w:bCs/>
          <w:u w:val="single"/>
        </w:rPr>
        <w:t>Krono liga</w:t>
      </w:r>
    </w:p>
    <w:p w14:paraId="7AC41EFC" w14:textId="77777777" w:rsidR="00B13C9B" w:rsidRPr="004603BC" w:rsidRDefault="00B13C9B" w:rsidP="00B13C9B">
      <w:pPr>
        <w:rPr>
          <w:szCs w:val="22"/>
        </w:rPr>
      </w:pPr>
      <w:r w:rsidRPr="004603BC">
        <w:rPr>
          <w:szCs w:val="22"/>
        </w:rPr>
        <w:t xml:space="preserve">Pagal gydymo schemą pirmoji </w:t>
      </w:r>
      <w:r>
        <w:rPr>
          <w:szCs w:val="22"/>
        </w:rPr>
        <w:t>IMULDOSA</w:t>
      </w:r>
      <w:r w:rsidRPr="004603BC">
        <w:rPr>
          <w:szCs w:val="22"/>
        </w:rPr>
        <w:t xml:space="preserve"> dozė yra leidžiama į veną. Dozavimo į veną schema pateikiama </w:t>
      </w:r>
      <w:r>
        <w:rPr>
          <w:szCs w:val="22"/>
        </w:rPr>
        <w:t>IMULDOSA</w:t>
      </w:r>
      <w:r w:rsidRPr="004603BC">
        <w:rPr>
          <w:szCs w:val="22"/>
        </w:rPr>
        <w:t xml:space="preserve"> 130 mg koncentrato infuziniam tirpalui PCS 4.2 skyriuje.</w:t>
      </w:r>
    </w:p>
    <w:p w14:paraId="50E59717" w14:textId="77777777" w:rsidR="00B13C9B" w:rsidRPr="004603BC" w:rsidRDefault="00B13C9B" w:rsidP="00B13C9B">
      <w:pPr>
        <w:widowControl w:val="0"/>
        <w:rPr>
          <w:szCs w:val="22"/>
        </w:rPr>
      </w:pPr>
    </w:p>
    <w:p w14:paraId="12E23CC7" w14:textId="77777777" w:rsidR="00B13C9B" w:rsidRPr="004603BC" w:rsidRDefault="00B13C9B" w:rsidP="00B13C9B">
      <w:pPr>
        <w:widowControl w:val="0"/>
        <w:rPr>
          <w:szCs w:val="22"/>
        </w:rPr>
      </w:pPr>
      <w:r w:rsidRPr="004603BC">
        <w:rPr>
          <w:szCs w:val="22"/>
        </w:rPr>
        <w:t xml:space="preserve">Pirmoji poodinė </w:t>
      </w:r>
      <w:r>
        <w:rPr>
          <w:szCs w:val="22"/>
        </w:rPr>
        <w:t>IMULDOSA</w:t>
      </w:r>
      <w:r w:rsidRPr="004603BC">
        <w:rPr>
          <w:szCs w:val="22"/>
        </w:rPr>
        <w:t xml:space="preserve"> 90 mg injekcija turi būti vartojama 8-ąją savaitę po dozės į veną vartojimo. Po to rekomenduojamas dozavimas kas 12 savaičių.</w:t>
      </w:r>
    </w:p>
    <w:p w14:paraId="0C425598" w14:textId="77777777" w:rsidR="00B13C9B" w:rsidRPr="004603BC" w:rsidRDefault="00B13C9B" w:rsidP="00B13C9B">
      <w:pPr>
        <w:widowControl w:val="0"/>
        <w:rPr>
          <w:bCs/>
        </w:rPr>
      </w:pPr>
    </w:p>
    <w:p w14:paraId="67DA5DA4" w14:textId="77777777" w:rsidR="00B13C9B" w:rsidRPr="004603BC" w:rsidRDefault="00B13C9B" w:rsidP="00B13C9B">
      <w:pPr>
        <w:widowControl w:val="0"/>
        <w:rPr>
          <w:bCs/>
          <w:szCs w:val="22"/>
        </w:rPr>
      </w:pPr>
      <w:r w:rsidRPr="004603BC">
        <w:rPr>
          <w:bCs/>
          <w:szCs w:val="22"/>
        </w:rPr>
        <w:t>Pacientams, kuriems po pirmosios po oda suleistos dozės nepasireiškia tinkamas atsakas 8-ąją savaitę, tuo laiku galima suleisti antrąją dozę (žr. 5.1 skyrių).</w:t>
      </w:r>
    </w:p>
    <w:p w14:paraId="3F4749F9" w14:textId="77777777" w:rsidR="00B13C9B" w:rsidRPr="004603BC" w:rsidRDefault="00B13C9B" w:rsidP="00B13C9B">
      <w:pPr>
        <w:widowControl w:val="0"/>
        <w:rPr>
          <w:bCs/>
          <w:szCs w:val="22"/>
        </w:rPr>
      </w:pPr>
    </w:p>
    <w:p w14:paraId="2CEDB6CA" w14:textId="77777777" w:rsidR="00B13C9B" w:rsidRPr="004603BC" w:rsidRDefault="00B13C9B" w:rsidP="00B13C9B">
      <w:pPr>
        <w:widowControl w:val="0"/>
        <w:rPr>
          <w:bCs/>
          <w:szCs w:val="22"/>
        </w:rPr>
      </w:pPr>
      <w:r w:rsidRPr="004603BC">
        <w:rPr>
          <w:bCs/>
          <w:szCs w:val="22"/>
        </w:rPr>
        <w:t>Pacientams, kuriems kas 12 savaičių leidžiant vaistinio preparato dozes, atsakas išnyksta, gali būti naudinga dozes suleisti dažniau (kas 8 savaites) (žr. 5.1 ir 5.2 skyrius).</w:t>
      </w:r>
    </w:p>
    <w:p w14:paraId="368A3B59" w14:textId="77777777" w:rsidR="00B13C9B" w:rsidRPr="004603BC" w:rsidRDefault="00B13C9B" w:rsidP="00B13C9B">
      <w:pPr>
        <w:widowControl w:val="0"/>
        <w:rPr>
          <w:bCs/>
          <w:szCs w:val="22"/>
        </w:rPr>
      </w:pPr>
    </w:p>
    <w:p w14:paraId="7013A89C" w14:textId="77777777" w:rsidR="00B13C9B" w:rsidRPr="004603BC" w:rsidRDefault="00B13C9B" w:rsidP="00B13C9B">
      <w:pPr>
        <w:widowControl w:val="0"/>
        <w:rPr>
          <w:bCs/>
          <w:szCs w:val="22"/>
        </w:rPr>
      </w:pPr>
      <w:r w:rsidRPr="004603BC">
        <w:rPr>
          <w:bCs/>
          <w:szCs w:val="22"/>
        </w:rPr>
        <w:t>Vėliau pacientams dozes galima leisti kas 8 savaites ar kas 12 savaičių, atsižvelgiant į klinikinį sprendimą (žr. 5.1 skyrių).</w:t>
      </w:r>
    </w:p>
    <w:p w14:paraId="3D385C5D" w14:textId="77777777" w:rsidR="00B13C9B" w:rsidRPr="004603BC" w:rsidRDefault="00B13C9B" w:rsidP="00B13C9B">
      <w:pPr>
        <w:widowControl w:val="0"/>
        <w:rPr>
          <w:bCs/>
        </w:rPr>
      </w:pPr>
    </w:p>
    <w:p w14:paraId="363C20A5" w14:textId="77777777" w:rsidR="00B13C9B" w:rsidRPr="004603BC" w:rsidRDefault="00B13C9B" w:rsidP="00B13C9B">
      <w:pPr>
        <w:widowControl w:val="0"/>
        <w:tabs>
          <w:tab w:val="left" w:pos="5670"/>
        </w:tabs>
        <w:rPr>
          <w:bCs/>
        </w:rPr>
      </w:pPr>
      <w:r w:rsidRPr="004603BC">
        <w:rPr>
          <w:bCs/>
        </w:rPr>
        <w:t>Reikia apsvarstyti galimybę nutraukti gydymą pacientams, kuriems per</w:t>
      </w:r>
      <w:r w:rsidRPr="004603BC">
        <w:rPr>
          <w:szCs w:val="22"/>
        </w:rPr>
        <w:t> </w:t>
      </w:r>
      <w:r w:rsidRPr="004603BC">
        <w:rPr>
          <w:bCs/>
        </w:rPr>
        <w:t xml:space="preserve">16 savaičių po indukcinės dozės į veną </w:t>
      </w:r>
      <w:r w:rsidRPr="004603BC">
        <w:rPr>
          <w:bCs/>
          <w:szCs w:val="22"/>
        </w:rPr>
        <w:t>arba praėjus 16</w:t>
      </w:r>
      <w:r w:rsidRPr="004603BC">
        <w:rPr>
          <w:szCs w:val="22"/>
        </w:rPr>
        <w:t xml:space="preserve"> savaičių po gydymo pakeitimo į palaikomąjį dozavimą kas 8 savaites </w:t>
      </w:r>
      <w:r w:rsidRPr="004603BC">
        <w:rPr>
          <w:bCs/>
        </w:rPr>
        <w:t>nepasireiškė gydymo nauda.</w:t>
      </w:r>
    </w:p>
    <w:p w14:paraId="3BBD3102" w14:textId="77777777" w:rsidR="00B13C9B" w:rsidRPr="004603BC" w:rsidRDefault="00B13C9B" w:rsidP="00B13C9B">
      <w:pPr>
        <w:widowControl w:val="0"/>
        <w:rPr>
          <w:bCs/>
        </w:rPr>
      </w:pPr>
    </w:p>
    <w:p w14:paraId="640DF61C" w14:textId="77777777" w:rsidR="00B13C9B" w:rsidRPr="004603BC" w:rsidRDefault="00B13C9B" w:rsidP="00B13C9B">
      <w:pPr>
        <w:widowControl w:val="0"/>
        <w:rPr>
          <w:szCs w:val="24"/>
        </w:rPr>
      </w:pPr>
      <w:r w:rsidRPr="004603BC">
        <w:rPr>
          <w:szCs w:val="24"/>
        </w:rPr>
        <w:t xml:space="preserve">Gydymo </w:t>
      </w:r>
      <w:r>
        <w:rPr>
          <w:szCs w:val="24"/>
        </w:rPr>
        <w:t>IMULDOSA</w:t>
      </w:r>
      <w:r w:rsidRPr="004603BC">
        <w:rPr>
          <w:szCs w:val="24"/>
        </w:rPr>
        <w:t xml:space="preserve"> metu galima tęsti imunomodulatorių ir / arba kortikosteroidų vartojimą. P</w:t>
      </w:r>
      <w:r w:rsidRPr="004603BC">
        <w:rPr>
          <w:bCs/>
        </w:rPr>
        <w:t xml:space="preserve">acientams, kuriems pasireiškė atsakas į gydymą </w:t>
      </w:r>
      <w:r>
        <w:rPr>
          <w:bCs/>
        </w:rPr>
        <w:t>IMULDOSA</w:t>
      </w:r>
      <w:r w:rsidRPr="004603BC">
        <w:rPr>
          <w:bCs/>
        </w:rPr>
        <w:t>, galima sumažinti kortikosteroidų dozę arba nutraukti jų vartojimą, atsižvelgiant į saugumo standartus.</w:t>
      </w:r>
    </w:p>
    <w:p w14:paraId="06A78EF4" w14:textId="77777777" w:rsidR="00B13C9B" w:rsidRPr="004603BC" w:rsidRDefault="00B13C9B" w:rsidP="00B13C9B">
      <w:pPr>
        <w:widowControl w:val="0"/>
        <w:rPr>
          <w:bCs/>
        </w:rPr>
      </w:pPr>
    </w:p>
    <w:p w14:paraId="6523E701" w14:textId="77777777" w:rsidR="00B13C9B" w:rsidRPr="004603BC" w:rsidRDefault="00B13C9B" w:rsidP="00B13C9B">
      <w:pPr>
        <w:widowControl w:val="0"/>
        <w:rPr>
          <w:bCs/>
        </w:rPr>
      </w:pPr>
      <w:r w:rsidRPr="004603BC">
        <w:rPr>
          <w:bCs/>
        </w:rPr>
        <w:t>Jeigu sergant Krono liga gydymas yra nutraukiamas, gydymo atnaujinimas, leidžiant po oda kas 8 savaites, yra saugus ir veiksmingas.</w:t>
      </w:r>
    </w:p>
    <w:p w14:paraId="2D61EC54" w14:textId="77777777" w:rsidR="00B13C9B" w:rsidRPr="004603BC" w:rsidRDefault="00B13C9B" w:rsidP="00B13C9B">
      <w:pPr>
        <w:widowControl w:val="0"/>
        <w:rPr>
          <w:bCs/>
        </w:rPr>
      </w:pPr>
    </w:p>
    <w:p w14:paraId="20B419A0" w14:textId="04AD5B13" w:rsidR="00B13C9B" w:rsidRPr="004603BC" w:rsidRDefault="00B13C9B" w:rsidP="00B13C9B">
      <w:pPr>
        <w:keepNext/>
        <w:widowControl w:val="0"/>
        <w:rPr>
          <w:bCs/>
          <w:i/>
          <w:iCs/>
        </w:rPr>
      </w:pPr>
      <w:r w:rsidRPr="004603BC">
        <w:rPr>
          <w:bCs/>
          <w:i/>
          <w:iCs/>
        </w:rPr>
        <w:t xml:space="preserve">Senyviems </w:t>
      </w:r>
      <w:r w:rsidR="0011703E">
        <w:rPr>
          <w:bCs/>
          <w:i/>
          <w:iCs/>
        </w:rPr>
        <w:t>pacientams</w:t>
      </w:r>
      <w:r w:rsidRPr="004603BC">
        <w:rPr>
          <w:bCs/>
          <w:i/>
          <w:iCs/>
        </w:rPr>
        <w:t xml:space="preserve"> (≥ 65 metų)</w:t>
      </w:r>
    </w:p>
    <w:p w14:paraId="3847D110" w14:textId="77777777" w:rsidR="00B13C9B" w:rsidRPr="004603BC" w:rsidRDefault="00B13C9B" w:rsidP="00B13C9B">
      <w:pPr>
        <w:widowControl w:val="0"/>
        <w:rPr>
          <w:bCs/>
        </w:rPr>
      </w:pPr>
      <w:r w:rsidRPr="004603BC">
        <w:rPr>
          <w:bCs/>
        </w:rPr>
        <w:t>Senyviems pacientams dozės keisti nereikia (žr. 4.4 skyrių).</w:t>
      </w:r>
    </w:p>
    <w:p w14:paraId="362C26A8" w14:textId="77777777" w:rsidR="00B13C9B" w:rsidRPr="004603BC" w:rsidRDefault="00B13C9B" w:rsidP="00B13C9B">
      <w:pPr>
        <w:widowControl w:val="0"/>
        <w:rPr>
          <w:bCs/>
        </w:rPr>
      </w:pPr>
    </w:p>
    <w:p w14:paraId="56D3DEAF" w14:textId="098B9550" w:rsidR="00B13C9B" w:rsidRPr="004603BC" w:rsidRDefault="0011703E" w:rsidP="00B13C9B">
      <w:pPr>
        <w:keepNext/>
        <w:widowControl w:val="0"/>
        <w:rPr>
          <w:i/>
          <w:iCs/>
        </w:rPr>
      </w:pPr>
      <w:r>
        <w:rPr>
          <w:i/>
          <w:iCs/>
        </w:rPr>
        <w:t>Pacientams, kurių</w:t>
      </w:r>
      <w:r w:rsidR="00B13C9B" w:rsidRPr="004603BC">
        <w:rPr>
          <w:i/>
          <w:iCs/>
        </w:rPr>
        <w:t xml:space="preserve"> inkstų ir kepenų funkcija</w:t>
      </w:r>
      <w:r>
        <w:rPr>
          <w:i/>
          <w:iCs/>
        </w:rPr>
        <w:t xml:space="preserve"> sutrikusi</w:t>
      </w:r>
    </w:p>
    <w:p w14:paraId="1912CFBF" w14:textId="77777777" w:rsidR="00B13C9B" w:rsidRPr="004603BC" w:rsidRDefault="00B13C9B" w:rsidP="00B13C9B">
      <w:pPr>
        <w:tabs>
          <w:tab w:val="clear" w:pos="567"/>
        </w:tabs>
        <w:rPr>
          <w:bCs/>
        </w:rPr>
      </w:pPr>
      <w:r w:rsidRPr="00E822CB">
        <w:rPr>
          <w:szCs w:val="24"/>
        </w:rPr>
        <w:t>Ustekinumabo</w:t>
      </w:r>
      <w:r>
        <w:rPr>
          <w:szCs w:val="24"/>
        </w:rPr>
        <w:t xml:space="preserve"> </w:t>
      </w:r>
      <w:r w:rsidRPr="004603BC">
        <w:rPr>
          <w:bCs/>
        </w:rPr>
        <w:t>tyrimų su šios grupės pacientais neatlikta. Dozavimo rekomendacijų pateikti negalima.</w:t>
      </w:r>
    </w:p>
    <w:p w14:paraId="01B882A5" w14:textId="77777777" w:rsidR="00B13C9B" w:rsidRPr="004603BC" w:rsidRDefault="00B13C9B" w:rsidP="00B13C9B"/>
    <w:p w14:paraId="1E78A685" w14:textId="77777777" w:rsidR="00B13C9B" w:rsidRPr="004603BC" w:rsidRDefault="00B13C9B" w:rsidP="00B13C9B">
      <w:pPr>
        <w:keepNext/>
        <w:rPr>
          <w:i/>
        </w:rPr>
      </w:pPr>
      <w:r w:rsidRPr="004603BC">
        <w:rPr>
          <w:i/>
        </w:rPr>
        <w:t>Vaikų populiacija</w:t>
      </w:r>
    </w:p>
    <w:p w14:paraId="1599071A" w14:textId="77777777" w:rsidR="00B13C9B" w:rsidRPr="004603BC" w:rsidRDefault="00B13C9B" w:rsidP="00B13C9B">
      <w:pPr>
        <w:tabs>
          <w:tab w:val="clear" w:pos="567"/>
        </w:tabs>
      </w:pPr>
      <w:r w:rsidRPr="00E822CB">
        <w:rPr>
          <w:szCs w:val="24"/>
        </w:rPr>
        <w:t>Ustekinumabo</w:t>
      </w:r>
      <w:r>
        <w:rPr>
          <w:szCs w:val="24"/>
        </w:rPr>
        <w:t xml:space="preserve"> </w:t>
      </w:r>
      <w:r w:rsidRPr="004603BC">
        <w:t>saugumas ir veiksmingumas gydant Krono ligą jaunesniems kaip 18 metų vaikams dar nenustatytas. Duomenų nėra.</w:t>
      </w:r>
    </w:p>
    <w:p w14:paraId="2AB21F34" w14:textId="77777777" w:rsidR="00B13C9B" w:rsidRPr="004603BC" w:rsidRDefault="00B13C9B" w:rsidP="00B13C9B">
      <w:pPr>
        <w:tabs>
          <w:tab w:val="clear" w:pos="567"/>
        </w:tabs>
        <w:rPr>
          <w:bCs/>
        </w:rPr>
      </w:pPr>
    </w:p>
    <w:p w14:paraId="0E63CE8F" w14:textId="77777777" w:rsidR="00B13C9B" w:rsidRPr="004603BC" w:rsidRDefault="00B13C9B" w:rsidP="00B13C9B">
      <w:pPr>
        <w:keepNext/>
        <w:tabs>
          <w:tab w:val="clear" w:pos="567"/>
        </w:tabs>
        <w:rPr>
          <w:bCs/>
          <w:u w:val="single"/>
        </w:rPr>
      </w:pPr>
      <w:r w:rsidRPr="004603BC">
        <w:rPr>
          <w:bCs/>
          <w:u w:val="single"/>
        </w:rPr>
        <w:t>Vartojimo metodas</w:t>
      </w:r>
    </w:p>
    <w:p w14:paraId="25F7EE10" w14:textId="77777777" w:rsidR="00B13C9B" w:rsidRPr="004603BC" w:rsidRDefault="00B13C9B" w:rsidP="00B13C9B">
      <w:pPr>
        <w:tabs>
          <w:tab w:val="clear" w:pos="567"/>
        </w:tabs>
        <w:rPr>
          <w:bCs/>
        </w:rPr>
      </w:pPr>
      <w:r>
        <w:rPr>
          <w:bCs/>
        </w:rPr>
        <w:t>IMULDOSA</w:t>
      </w:r>
      <w:r w:rsidRPr="004603BC">
        <w:rPr>
          <w:bCs/>
        </w:rPr>
        <w:t xml:space="preserve"> 45 mg ir 90 mg užpildytus švirkštus reikia vartoti tik poodinėms injekcijoms. Jeigu galima, injekcijai reikia pasirinkti žvynelinės nepažeistas odos vietas.</w:t>
      </w:r>
    </w:p>
    <w:p w14:paraId="33749270" w14:textId="77777777" w:rsidR="00B13C9B" w:rsidRPr="004603BC" w:rsidRDefault="00B13C9B" w:rsidP="00B13C9B">
      <w:pPr>
        <w:tabs>
          <w:tab w:val="clear" w:pos="567"/>
        </w:tabs>
        <w:rPr>
          <w:bCs/>
        </w:rPr>
      </w:pPr>
    </w:p>
    <w:p w14:paraId="1A229620" w14:textId="2918AC13" w:rsidR="00B13C9B" w:rsidRDefault="00B13C9B" w:rsidP="00B13C9B">
      <w:pPr>
        <w:tabs>
          <w:tab w:val="clear" w:pos="567"/>
        </w:tabs>
        <w:rPr>
          <w:bCs/>
        </w:rPr>
      </w:pPr>
      <w:r w:rsidRPr="004603BC">
        <w:rPr>
          <w:bCs/>
        </w:rPr>
        <w:t xml:space="preserve">Jeigu gydytojas nusprendžia, kad galima, tinkamai išmokęs </w:t>
      </w:r>
      <w:r w:rsidR="00A40366">
        <w:rPr>
          <w:bCs/>
        </w:rPr>
        <w:t>leidimo</w:t>
      </w:r>
      <w:r w:rsidRPr="004603BC">
        <w:rPr>
          <w:bCs/>
        </w:rPr>
        <w:t xml:space="preserve"> po oda būdą pacientas arba jo slaugytojas gali su</w:t>
      </w:r>
      <w:r w:rsidR="00A40366">
        <w:rPr>
          <w:bCs/>
        </w:rPr>
        <w:t>leisti</w:t>
      </w:r>
      <w:r w:rsidRPr="004603BC">
        <w:rPr>
          <w:bCs/>
        </w:rPr>
        <w:t xml:space="preserve"> </w:t>
      </w:r>
      <w:r>
        <w:rPr>
          <w:bCs/>
        </w:rPr>
        <w:t>IMULDOSA</w:t>
      </w:r>
      <w:r w:rsidRPr="004603BC">
        <w:rPr>
          <w:bCs/>
        </w:rPr>
        <w:t>. Vis dėlto gydytojas turi užtikrinti tinkamą paciento stebėjimą. Pacientus arba jų slaugytojus reikia perspėti, kad su</w:t>
      </w:r>
      <w:r w:rsidR="00A40366">
        <w:rPr>
          <w:bCs/>
        </w:rPr>
        <w:t>leistų</w:t>
      </w:r>
      <w:r w:rsidRPr="004603BC">
        <w:rPr>
          <w:bCs/>
        </w:rPr>
        <w:t xml:space="preserve"> paskirtą </w:t>
      </w:r>
      <w:r>
        <w:rPr>
          <w:bCs/>
        </w:rPr>
        <w:t>IMULDOSA</w:t>
      </w:r>
      <w:r w:rsidRPr="004603BC">
        <w:rPr>
          <w:bCs/>
        </w:rPr>
        <w:t xml:space="preserve"> kiekį, kaip nurodyta pakuotės lapelyje.</w:t>
      </w:r>
    </w:p>
    <w:p w14:paraId="3BE60F62" w14:textId="77777777" w:rsidR="00B13C9B" w:rsidRPr="004603BC" w:rsidRDefault="00B13C9B" w:rsidP="00B13C9B">
      <w:pPr>
        <w:tabs>
          <w:tab w:val="clear" w:pos="567"/>
        </w:tabs>
        <w:rPr>
          <w:bCs/>
        </w:rPr>
      </w:pPr>
      <w:r w:rsidRPr="004603BC">
        <w:rPr>
          <w:bCs/>
        </w:rPr>
        <w:t>Išsamią vartojimo instrukciją žr. pakuotės lapelyje.</w:t>
      </w:r>
    </w:p>
    <w:p w14:paraId="03E90091" w14:textId="77777777" w:rsidR="00B13C9B" w:rsidRPr="004603BC" w:rsidRDefault="00B13C9B" w:rsidP="00B13C9B">
      <w:pPr>
        <w:tabs>
          <w:tab w:val="clear" w:pos="567"/>
        </w:tabs>
        <w:rPr>
          <w:bCs/>
        </w:rPr>
      </w:pPr>
    </w:p>
    <w:p w14:paraId="1CC7659D" w14:textId="77777777" w:rsidR="00B13C9B" w:rsidRPr="004603BC" w:rsidRDefault="00B13C9B" w:rsidP="00B13C9B">
      <w:pPr>
        <w:tabs>
          <w:tab w:val="clear" w:pos="567"/>
        </w:tabs>
        <w:rPr>
          <w:bCs/>
        </w:rPr>
      </w:pPr>
      <w:r w:rsidRPr="004603BC">
        <w:rPr>
          <w:bCs/>
        </w:rPr>
        <w:t>Informacija apie vaistinio preparato paruošimą ir specialias atsargumo priemones pateikta 6.6 skyriuje.</w:t>
      </w:r>
    </w:p>
    <w:p w14:paraId="2891EE96" w14:textId="77777777" w:rsidR="00B13C9B" w:rsidRPr="004603BC" w:rsidRDefault="00B13C9B" w:rsidP="00B13C9B">
      <w:pPr>
        <w:tabs>
          <w:tab w:val="clear" w:pos="567"/>
        </w:tabs>
        <w:rPr>
          <w:bCs/>
        </w:rPr>
      </w:pPr>
    </w:p>
    <w:p w14:paraId="017AACF7" w14:textId="77777777" w:rsidR="00B13C9B" w:rsidRPr="004603BC" w:rsidRDefault="00B13C9B" w:rsidP="00B13C9B">
      <w:pPr>
        <w:keepNext/>
        <w:ind w:left="567" w:hanging="567"/>
        <w:outlineLvl w:val="2"/>
        <w:rPr>
          <w:b/>
          <w:bCs/>
          <w:szCs w:val="22"/>
        </w:rPr>
      </w:pPr>
      <w:r w:rsidRPr="004603BC">
        <w:rPr>
          <w:b/>
          <w:bCs/>
          <w:szCs w:val="22"/>
        </w:rPr>
        <w:t>4.3</w:t>
      </w:r>
      <w:r w:rsidRPr="004603BC">
        <w:rPr>
          <w:b/>
          <w:bCs/>
          <w:szCs w:val="22"/>
        </w:rPr>
        <w:tab/>
        <w:t>Kontraindikacijos</w:t>
      </w:r>
    </w:p>
    <w:p w14:paraId="5A4A233F" w14:textId="77777777" w:rsidR="00B13C9B" w:rsidRPr="004603BC" w:rsidRDefault="00B13C9B" w:rsidP="00B13C9B">
      <w:pPr>
        <w:keepNext/>
        <w:tabs>
          <w:tab w:val="clear" w:pos="567"/>
        </w:tabs>
        <w:rPr>
          <w:szCs w:val="22"/>
        </w:rPr>
      </w:pPr>
    </w:p>
    <w:p w14:paraId="69370579" w14:textId="77777777" w:rsidR="00B13C9B" w:rsidRPr="004603BC" w:rsidRDefault="00B13C9B" w:rsidP="00B13C9B">
      <w:pPr>
        <w:tabs>
          <w:tab w:val="clear" w:pos="567"/>
        </w:tabs>
        <w:rPr>
          <w:iCs/>
        </w:rPr>
      </w:pPr>
      <w:r w:rsidRPr="004603BC">
        <w:rPr>
          <w:szCs w:val="22"/>
        </w:rPr>
        <w:t xml:space="preserve">Padidėjęs jautrumas </w:t>
      </w:r>
      <w:r w:rsidRPr="004603BC">
        <w:rPr>
          <w:iCs/>
        </w:rPr>
        <w:t xml:space="preserve">veikliajai </w:t>
      </w:r>
      <w:r w:rsidRPr="004603BC">
        <w:rPr>
          <w:szCs w:val="22"/>
        </w:rPr>
        <w:t xml:space="preserve">arba bet </w:t>
      </w:r>
      <w:r w:rsidRPr="004603BC">
        <w:t>kuriai 6.1 skyriuje nurodytai pagalbinei</w:t>
      </w:r>
      <w:r w:rsidRPr="004603BC">
        <w:rPr>
          <w:szCs w:val="22"/>
        </w:rPr>
        <w:t xml:space="preserve"> medžiagai</w:t>
      </w:r>
      <w:r w:rsidRPr="004603BC">
        <w:rPr>
          <w:iCs/>
        </w:rPr>
        <w:t>.</w:t>
      </w:r>
    </w:p>
    <w:p w14:paraId="7ED9D33D" w14:textId="77777777" w:rsidR="00B13C9B" w:rsidRPr="004603BC" w:rsidRDefault="00B13C9B" w:rsidP="00B13C9B">
      <w:pPr>
        <w:tabs>
          <w:tab w:val="clear" w:pos="567"/>
        </w:tabs>
      </w:pPr>
    </w:p>
    <w:p w14:paraId="0589B4AA" w14:textId="77777777" w:rsidR="00B13C9B" w:rsidRPr="004603BC" w:rsidRDefault="00B13C9B" w:rsidP="00B13C9B">
      <w:pPr>
        <w:tabs>
          <w:tab w:val="clear" w:pos="567"/>
        </w:tabs>
      </w:pPr>
      <w:r w:rsidRPr="004603BC">
        <w:t>Kliniškai reikšminga aktyvi infekcija (pvz., aktyvi tuberkuliozė; žr. 4.4 skyrių).</w:t>
      </w:r>
    </w:p>
    <w:p w14:paraId="0EE487A5" w14:textId="77777777" w:rsidR="00B13C9B" w:rsidRPr="004603BC" w:rsidRDefault="00B13C9B" w:rsidP="00B13C9B">
      <w:pPr>
        <w:tabs>
          <w:tab w:val="clear" w:pos="567"/>
        </w:tabs>
      </w:pPr>
    </w:p>
    <w:p w14:paraId="70348D05" w14:textId="77777777" w:rsidR="00B13C9B" w:rsidRPr="004603BC" w:rsidRDefault="00B13C9B" w:rsidP="00B13C9B">
      <w:pPr>
        <w:keepNext/>
        <w:ind w:left="567" w:hanging="567"/>
        <w:outlineLvl w:val="2"/>
        <w:rPr>
          <w:b/>
          <w:bCs/>
          <w:szCs w:val="22"/>
        </w:rPr>
      </w:pPr>
      <w:r w:rsidRPr="004603BC">
        <w:rPr>
          <w:b/>
          <w:bCs/>
          <w:szCs w:val="22"/>
        </w:rPr>
        <w:t>4.4</w:t>
      </w:r>
      <w:r w:rsidRPr="004603BC">
        <w:rPr>
          <w:b/>
          <w:bCs/>
          <w:szCs w:val="22"/>
        </w:rPr>
        <w:tab/>
        <w:t>Specialūs įspėjimai ir atsargumo priemonės</w:t>
      </w:r>
    </w:p>
    <w:p w14:paraId="2B12EEFB" w14:textId="77777777" w:rsidR="00B13C9B" w:rsidRPr="004603BC" w:rsidRDefault="00B13C9B" w:rsidP="00B13C9B">
      <w:pPr>
        <w:keepNext/>
      </w:pPr>
    </w:p>
    <w:p w14:paraId="1066D7E5" w14:textId="77777777" w:rsidR="00B13C9B" w:rsidRPr="004603BC" w:rsidRDefault="00B13C9B" w:rsidP="00B13C9B">
      <w:pPr>
        <w:keepNext/>
      </w:pPr>
      <w:r w:rsidRPr="004603BC">
        <w:rPr>
          <w:u w:val="single"/>
        </w:rPr>
        <w:t>Atsekamumas</w:t>
      </w:r>
    </w:p>
    <w:p w14:paraId="54753552" w14:textId="77777777" w:rsidR="00B13C9B" w:rsidRPr="004603BC" w:rsidRDefault="00B13C9B" w:rsidP="00B13C9B">
      <w:r w:rsidRPr="004603BC">
        <w:t>Siekiant pagerinti biologinių vaistinių preparatų atsekamumą, reikia aiškiai užrašyti paskirto vaistinio preparato pavadinimą ir serijos numerį.</w:t>
      </w:r>
    </w:p>
    <w:p w14:paraId="2F8B6F6B" w14:textId="77777777" w:rsidR="00B13C9B" w:rsidRPr="004603BC" w:rsidRDefault="00B13C9B" w:rsidP="00B13C9B"/>
    <w:p w14:paraId="133E338A" w14:textId="77777777" w:rsidR="00B13C9B" w:rsidRPr="004603BC" w:rsidRDefault="00B13C9B" w:rsidP="00B13C9B">
      <w:pPr>
        <w:keepNext/>
        <w:tabs>
          <w:tab w:val="clear" w:pos="567"/>
        </w:tabs>
        <w:rPr>
          <w:u w:val="single"/>
        </w:rPr>
      </w:pPr>
      <w:r w:rsidRPr="004603BC">
        <w:rPr>
          <w:u w:val="single"/>
        </w:rPr>
        <w:t>Infekcijos</w:t>
      </w:r>
    </w:p>
    <w:p w14:paraId="544BFC8A" w14:textId="77777777" w:rsidR="00B13C9B" w:rsidRPr="004603BC" w:rsidRDefault="00B13C9B" w:rsidP="00B13C9B">
      <w:pPr>
        <w:tabs>
          <w:tab w:val="clear" w:pos="567"/>
        </w:tabs>
      </w:pPr>
      <w:r w:rsidRPr="004603BC">
        <w:t xml:space="preserve">Ustekinumabas gali didinti infekcijos ir latentinės infekcijos paūmėjimo riziką. Klinikinių tyrimų duomenimis ir poregistracinio stebėjimo tyrimo su psoriaze sergančiais pacientais duomenimis, </w:t>
      </w:r>
      <w:r w:rsidRPr="008C2E30">
        <w:t>ustekinumab</w:t>
      </w:r>
      <w:r>
        <w:t xml:space="preserve">ą </w:t>
      </w:r>
      <w:r w:rsidRPr="004603BC">
        <w:t>vartojantiems pacientams pasireiškė sunkių bakterijų, grybelių ir virusų sukeltų infekcijų (žr. 4.8 skyrių).</w:t>
      </w:r>
    </w:p>
    <w:p w14:paraId="022417F2" w14:textId="77777777" w:rsidR="00B13C9B" w:rsidRPr="004603BC" w:rsidRDefault="00B13C9B" w:rsidP="00B13C9B">
      <w:pPr>
        <w:tabs>
          <w:tab w:val="clear" w:pos="567"/>
        </w:tabs>
      </w:pPr>
    </w:p>
    <w:p w14:paraId="3DB76246" w14:textId="77777777" w:rsidR="00B13C9B" w:rsidRPr="004603BC" w:rsidRDefault="00B13C9B" w:rsidP="00B13C9B">
      <w:pPr>
        <w:tabs>
          <w:tab w:val="clear" w:pos="567"/>
        </w:tabs>
      </w:pPr>
      <w:r w:rsidRPr="004603BC">
        <w:t xml:space="preserve">Buvo pranešimų apie ustekinumabu gydytiems pacientams pasireiškusias oportunistines infekcijas, įskaitant tuberkuliozės reaktyvaciją, kitas oportunistines bakterines infekcijas (įskaitant atipinę mikobakterinę infekciją, listerijų sukeltą meningitą, legionelių sukeltą pneumoniją ir nokardiazę), oportunistines grybelines infekcijas, oportunistines virusines infekcijas (įskaitant </w:t>
      </w:r>
      <w:r w:rsidRPr="004603BC">
        <w:rPr>
          <w:i/>
        </w:rPr>
        <w:t>herpes simplex</w:t>
      </w:r>
      <w:r w:rsidRPr="004603BC">
        <w:t xml:space="preserve"> 2 tipo viruso sukeltą encefalitą) ir parazitines infekcijas (įskaitant akių toksoplazmozę).</w:t>
      </w:r>
    </w:p>
    <w:p w14:paraId="3F41FC96" w14:textId="77777777" w:rsidR="00B13C9B" w:rsidRPr="004603BC" w:rsidRDefault="00B13C9B" w:rsidP="00B13C9B">
      <w:pPr>
        <w:tabs>
          <w:tab w:val="clear" w:pos="567"/>
        </w:tabs>
      </w:pPr>
    </w:p>
    <w:p w14:paraId="6183D936" w14:textId="77777777" w:rsidR="00B13C9B" w:rsidRPr="004603BC" w:rsidRDefault="00B13C9B" w:rsidP="00B13C9B">
      <w:pPr>
        <w:tabs>
          <w:tab w:val="clear" w:pos="567"/>
        </w:tabs>
      </w:pPr>
      <w:r w:rsidRPr="004603BC">
        <w:t xml:space="preserve">Jeigu </w:t>
      </w:r>
      <w:r>
        <w:t>IMULDOSA</w:t>
      </w:r>
      <w:r w:rsidRPr="004603BC">
        <w:t xml:space="preserve"> nusprendžiama vartoti pacientams, kurie serga lėtine infekcija arba anksčiau kartojosi infekcijos, gydyti reikia atsargiai (žr. 4.3 skyrių).</w:t>
      </w:r>
    </w:p>
    <w:p w14:paraId="1A30DAD7" w14:textId="77777777" w:rsidR="00B13C9B" w:rsidRPr="004603BC" w:rsidRDefault="00B13C9B" w:rsidP="00B13C9B">
      <w:pPr>
        <w:tabs>
          <w:tab w:val="clear" w:pos="567"/>
        </w:tabs>
      </w:pPr>
    </w:p>
    <w:p w14:paraId="5F4824FF" w14:textId="77777777" w:rsidR="00B13C9B" w:rsidRPr="004603BC" w:rsidRDefault="00B13C9B" w:rsidP="00B13C9B">
      <w:pPr>
        <w:tabs>
          <w:tab w:val="clear" w:pos="567"/>
        </w:tabs>
      </w:pPr>
      <w:r w:rsidRPr="004603BC">
        <w:rPr>
          <w:bCs/>
        </w:rPr>
        <w:t xml:space="preserve">Prieš pradedant gydymą </w:t>
      </w:r>
      <w:r>
        <w:rPr>
          <w:bCs/>
        </w:rPr>
        <w:t>IMULDOSA</w:t>
      </w:r>
      <w:r w:rsidRPr="004603BC">
        <w:rPr>
          <w:bCs/>
        </w:rPr>
        <w:t>, reikia nustatyti, ar pacientas</w:t>
      </w:r>
      <w:r w:rsidRPr="004603BC">
        <w:t xml:space="preserve"> neužsikrėtęs tuberkulioze. Pacientams, kuriems diagnozuota aktyvi tuberkuliozė, </w:t>
      </w:r>
      <w:r>
        <w:t>IMULDOSA</w:t>
      </w:r>
      <w:r w:rsidRPr="004603BC">
        <w:t xml:space="preserve"> vartoti negalima (žr. 4.3 skyrių). </w:t>
      </w:r>
      <w:r w:rsidRPr="004603BC">
        <w:rPr>
          <w:bCs/>
        </w:rPr>
        <w:t xml:space="preserve">Prieš pradedant gydymą </w:t>
      </w:r>
      <w:r>
        <w:rPr>
          <w:bCs/>
        </w:rPr>
        <w:t>IMULDOSA</w:t>
      </w:r>
      <w:r w:rsidRPr="004603BC">
        <w:rPr>
          <w:bCs/>
        </w:rPr>
        <w:t xml:space="preserve">, reikia pradėti </w:t>
      </w:r>
      <w:r w:rsidRPr="004603BC">
        <w:t xml:space="preserve">latentinės tuberkuliozės infekcijos gydymą. </w:t>
      </w:r>
      <w:r w:rsidRPr="004603BC">
        <w:rPr>
          <w:bCs/>
        </w:rPr>
        <w:t xml:space="preserve">Prieš pradedant gydymą </w:t>
      </w:r>
      <w:r>
        <w:rPr>
          <w:bCs/>
        </w:rPr>
        <w:t>IMULDOSA</w:t>
      </w:r>
      <w:r w:rsidRPr="004603BC">
        <w:rPr>
          <w:bCs/>
        </w:rPr>
        <w:t>, reikia</w:t>
      </w:r>
      <w:r w:rsidRPr="004603BC">
        <w:t xml:space="preserve"> gydyti nuo tuberkuliozės ir tuos pacientus, kuriems anksčiau diagnozuota latentinė ar aktyvi tuberkuliozė, jeigu neįmanoma nustatyti, ar jiems buvo taikytas tinkamas gydymo kursas. Reikia atidžiai stebėti, ar </w:t>
      </w:r>
      <w:r>
        <w:t>IMULDOSA</w:t>
      </w:r>
      <w:r w:rsidRPr="004603BC">
        <w:t xml:space="preserve"> vartojančiam pacientui gydymo metu ir baigus gydymą neatsiranda aktyvios tuberkuliozės požymių ar simptomų.</w:t>
      </w:r>
    </w:p>
    <w:p w14:paraId="6DC041FF" w14:textId="77777777" w:rsidR="00B13C9B" w:rsidRPr="004603BC" w:rsidRDefault="00B13C9B" w:rsidP="00B13C9B">
      <w:pPr>
        <w:tabs>
          <w:tab w:val="clear" w:pos="567"/>
        </w:tabs>
      </w:pPr>
    </w:p>
    <w:p w14:paraId="03B0BB0B" w14:textId="77777777" w:rsidR="00B13C9B" w:rsidRPr="004603BC" w:rsidRDefault="00B13C9B" w:rsidP="00B13C9B">
      <w:pPr>
        <w:tabs>
          <w:tab w:val="clear" w:pos="567"/>
        </w:tabs>
      </w:pPr>
      <w:r w:rsidRPr="004603BC">
        <w:t xml:space="preserve">Pacientams reikia nurodyti, kad kreiptųsi į gydytoją, jeigu atsiranda infekcijai būdingų požymių ar simptomų. Pacientus, kuriems pasireiškia sunki infekcija, reikia atidžiai stebėti ir </w:t>
      </w:r>
      <w:r>
        <w:t>IMULDOSA</w:t>
      </w:r>
      <w:r w:rsidRPr="004603BC">
        <w:t xml:space="preserve"> neskirti tol, kol infekcija išnyksta.</w:t>
      </w:r>
    </w:p>
    <w:p w14:paraId="2E043B96" w14:textId="77777777" w:rsidR="00B13C9B" w:rsidRPr="004603BC" w:rsidRDefault="00B13C9B" w:rsidP="00B13C9B">
      <w:pPr>
        <w:tabs>
          <w:tab w:val="clear" w:pos="567"/>
        </w:tabs>
      </w:pPr>
    </w:p>
    <w:p w14:paraId="736EB1DF" w14:textId="77777777" w:rsidR="00B13C9B" w:rsidRPr="004603BC" w:rsidRDefault="00B13C9B" w:rsidP="00B13C9B">
      <w:pPr>
        <w:keepNext/>
        <w:tabs>
          <w:tab w:val="clear" w:pos="567"/>
        </w:tabs>
        <w:rPr>
          <w:u w:val="single"/>
        </w:rPr>
      </w:pPr>
      <w:r w:rsidRPr="004603BC">
        <w:rPr>
          <w:u w:val="single"/>
        </w:rPr>
        <w:t>Piktybiniai navikai</w:t>
      </w:r>
    </w:p>
    <w:p w14:paraId="78AAA3AE" w14:textId="77777777" w:rsidR="00B13C9B" w:rsidRPr="004603BC" w:rsidRDefault="00B13C9B" w:rsidP="00B13C9B">
      <w:pPr>
        <w:tabs>
          <w:tab w:val="clear" w:pos="567"/>
        </w:tabs>
      </w:pPr>
      <w:r w:rsidRPr="004603BC">
        <w:t xml:space="preserve">Imuninę sistemą slopinantys vaistiniai preparatai (pvz., ustekinumabas) gali didinti piktybinių navikų riziką. Klinikinių tyrimų duomenimis ir poregistracinio stebėjimo tyrimo su psoriaze sergančiais pacientais duomenimis, kai kuriems </w:t>
      </w:r>
      <w:r w:rsidRPr="008C2E30">
        <w:t>ustekinumab</w:t>
      </w:r>
      <w:r>
        <w:t xml:space="preserve">ą </w:t>
      </w:r>
      <w:r w:rsidRPr="004603BC">
        <w:t>vartojantiems pacientams atsirado piktybinių odos ir ne odos navikų (žr. 4.8 skyrių). Psoriaze sergantiems pacientams, kuriems ši liga buvo gydoma kitais biologiniais vaistiniais preparatais, piktybinių navikų atsiradimo rizika gali būti didesnė.</w:t>
      </w:r>
    </w:p>
    <w:p w14:paraId="45564B2A" w14:textId="77777777" w:rsidR="00B13C9B" w:rsidRPr="004603BC" w:rsidRDefault="00B13C9B" w:rsidP="00B13C9B">
      <w:pPr>
        <w:tabs>
          <w:tab w:val="clear" w:pos="567"/>
        </w:tabs>
      </w:pPr>
    </w:p>
    <w:p w14:paraId="1A8E54F7" w14:textId="77777777" w:rsidR="00B13C9B" w:rsidRPr="004603BC" w:rsidRDefault="00B13C9B" w:rsidP="00B13C9B">
      <w:pPr>
        <w:tabs>
          <w:tab w:val="clear" w:pos="567"/>
        </w:tabs>
      </w:pPr>
      <w:r w:rsidRPr="004603BC">
        <w:t xml:space="preserve">Tyrimų su pacientais, kuriems anksčiau diagnozuota piktybinių navikų, ar tyrimų, kurių metu būtų tęsiamas gydymas pacientams, kuriems vartojant </w:t>
      </w:r>
      <w:r w:rsidRPr="008C2E30">
        <w:t>ustekinumab</w:t>
      </w:r>
      <w:r>
        <w:t xml:space="preserve">ą </w:t>
      </w:r>
      <w:r w:rsidRPr="004603BC">
        <w:t xml:space="preserve">diagnozuotas piktybinis navikas, neatlikta. Taigi, jeigu nusprendžiama tokiems pacientams vartoti </w:t>
      </w:r>
      <w:r>
        <w:t>IMULDOSA</w:t>
      </w:r>
      <w:r w:rsidRPr="004603BC">
        <w:t>, gydyti reikia atsargiai.</w:t>
      </w:r>
    </w:p>
    <w:p w14:paraId="615E3EE0" w14:textId="77777777" w:rsidR="00B13C9B" w:rsidRPr="004603BC" w:rsidRDefault="00B13C9B" w:rsidP="00B13C9B">
      <w:pPr>
        <w:tabs>
          <w:tab w:val="clear" w:pos="567"/>
        </w:tabs>
      </w:pPr>
    </w:p>
    <w:p w14:paraId="779F0B96" w14:textId="328E0B00" w:rsidR="00B13C9B" w:rsidRPr="004603BC" w:rsidRDefault="00B13C9B" w:rsidP="00B13C9B">
      <w:pPr>
        <w:tabs>
          <w:tab w:val="clear" w:pos="567"/>
        </w:tabs>
      </w:pPr>
      <w:r w:rsidRPr="004603BC">
        <w:t>Reikia stebėti visus pacientus, ypač tuos, kurie yra vyresni kaip 60 metų, pacientus, kuriems buvo taikytas ilgalaikis gydymas imuninę sistemą slopinančiais vaistiniais preparatais, arba tuos, kuriems buvo taikytas PUVA gydymas, ar nepasireiškia odos vėžys (žr. 4.8 skyrių).</w:t>
      </w:r>
    </w:p>
    <w:p w14:paraId="2B8C6F22" w14:textId="77777777" w:rsidR="00B13C9B" w:rsidRPr="004603BC" w:rsidRDefault="00B13C9B" w:rsidP="00B13C9B">
      <w:pPr>
        <w:tabs>
          <w:tab w:val="clear" w:pos="567"/>
        </w:tabs>
      </w:pPr>
    </w:p>
    <w:p w14:paraId="459025B8" w14:textId="77777777" w:rsidR="00B13C9B" w:rsidRPr="004603BC" w:rsidRDefault="00B13C9B" w:rsidP="00B13C9B">
      <w:pPr>
        <w:keepNext/>
        <w:tabs>
          <w:tab w:val="clear" w:pos="567"/>
        </w:tabs>
        <w:rPr>
          <w:u w:val="single"/>
        </w:rPr>
      </w:pPr>
      <w:r w:rsidRPr="004603BC">
        <w:rPr>
          <w:u w:val="single"/>
        </w:rPr>
        <w:t>Sisteminės ir kvėpavimo takų padidėjusio jautrumo reakcijos</w:t>
      </w:r>
    </w:p>
    <w:p w14:paraId="4603F0CA" w14:textId="77777777" w:rsidR="00B13C9B" w:rsidRPr="004603BC" w:rsidRDefault="00B13C9B" w:rsidP="00B13C9B">
      <w:pPr>
        <w:keepNext/>
        <w:tabs>
          <w:tab w:val="clear" w:pos="567"/>
        </w:tabs>
        <w:rPr>
          <w:i/>
        </w:rPr>
      </w:pPr>
      <w:r w:rsidRPr="004603BC">
        <w:rPr>
          <w:i/>
        </w:rPr>
        <w:t>Sisteminės</w:t>
      </w:r>
    </w:p>
    <w:p w14:paraId="20395345" w14:textId="77777777" w:rsidR="00B13C9B" w:rsidRPr="004603BC" w:rsidRDefault="00B13C9B" w:rsidP="00B13C9B">
      <w:pPr>
        <w:tabs>
          <w:tab w:val="clear" w:pos="567"/>
        </w:tabs>
      </w:pPr>
      <w:r w:rsidRPr="004603BC">
        <w:t xml:space="preserve">Po vaistinio preparato patekimo į rinką buvo pranešimų apie sunkias padidėjusio jautrumo reakcijas, kurios kai kuriais atvejais pasireiškė praėjus kelioms dienoms po gydymo. Pasireiškė anafilaksija ir angioneurozinė edema. Jeigu pasireiškia anafilaksinė ar kitokia sunki padidėjusio jautrumo reakcija, reikia pradėti atitinkamą gydymą ir nutraukti </w:t>
      </w:r>
      <w:r>
        <w:t>IMULDOSA</w:t>
      </w:r>
      <w:r w:rsidRPr="004603BC">
        <w:t xml:space="preserve"> vartojimą (žr. 4.8 skyrių).</w:t>
      </w:r>
    </w:p>
    <w:p w14:paraId="523C4865" w14:textId="77777777" w:rsidR="00B13C9B" w:rsidRPr="004603BC" w:rsidRDefault="00B13C9B" w:rsidP="00B13C9B">
      <w:pPr>
        <w:tabs>
          <w:tab w:val="clear" w:pos="567"/>
        </w:tabs>
      </w:pPr>
    </w:p>
    <w:p w14:paraId="6DB22BB9" w14:textId="77777777" w:rsidR="00B13C9B" w:rsidRPr="004603BC" w:rsidRDefault="00B13C9B" w:rsidP="00B13C9B">
      <w:pPr>
        <w:keepNext/>
        <w:widowControl w:val="0"/>
        <w:rPr>
          <w:i/>
        </w:rPr>
      </w:pPr>
      <w:r w:rsidRPr="004603BC">
        <w:rPr>
          <w:i/>
        </w:rPr>
        <w:t>Kvėpavimo takų</w:t>
      </w:r>
    </w:p>
    <w:p w14:paraId="67443AA9" w14:textId="77777777" w:rsidR="00B13C9B" w:rsidRPr="004603BC" w:rsidRDefault="00B13C9B" w:rsidP="00B13C9B">
      <w:pPr>
        <w:tabs>
          <w:tab w:val="clear" w:pos="567"/>
        </w:tabs>
      </w:pPr>
      <w:r w:rsidRPr="004603BC">
        <w:t>Buvo pranešimų apie alerginio alveolito, eozinofilinio plaučių uždegimo ir neinfekcinės organizuojančios pneumonijos atvejus, pasireiškusius vartojant ustekinumabą poregistraciniu laikotarpiu. Pavartojus nuo vienos iki trijų dozių pasireiškė tokie klinikiniai simptomai, kaip kosulys, dusulys ir intersticiniai infiltratai. Sunkiais atvejais pasireiškė kvėpavimo nepakankamumas ir prireikė ilgos hospitalizacijos. Apie pagerėjimą buvo pranešta nutraukus ustekinumabo vartojimą ir taip pat kai kuriais atvejais pavartojus kortikosteroidų. Jei infekcija atmetama ir patvirtinama diagnozė, reikia nutraukti ustekinumabo vartojimą ir pradėti tinkamą gydymą (žr. 4.8 skyrių).</w:t>
      </w:r>
    </w:p>
    <w:p w14:paraId="3F8B594F" w14:textId="77777777" w:rsidR="00B13C9B" w:rsidRPr="004603BC" w:rsidRDefault="00B13C9B" w:rsidP="00B13C9B">
      <w:pPr>
        <w:tabs>
          <w:tab w:val="clear" w:pos="567"/>
        </w:tabs>
      </w:pPr>
    </w:p>
    <w:p w14:paraId="5FEE0576" w14:textId="77777777" w:rsidR="00B13C9B" w:rsidRPr="004603BC" w:rsidRDefault="00B13C9B" w:rsidP="00B13C9B">
      <w:pPr>
        <w:keepNext/>
        <w:widowControl w:val="0"/>
        <w:rPr>
          <w:u w:val="single"/>
        </w:rPr>
      </w:pPr>
      <w:r w:rsidRPr="004603BC">
        <w:rPr>
          <w:u w:val="single"/>
        </w:rPr>
        <w:t>Širdies ir kraujagyslių reiškiniai</w:t>
      </w:r>
    </w:p>
    <w:p w14:paraId="495470EF" w14:textId="30E12498" w:rsidR="00B13C9B" w:rsidRPr="004603BC" w:rsidRDefault="00B13C9B" w:rsidP="00B13C9B">
      <w:pPr>
        <w:tabs>
          <w:tab w:val="clear" w:pos="567"/>
        </w:tabs>
      </w:pPr>
      <w:r w:rsidRPr="004603BC">
        <w:t xml:space="preserve">Pacientams, sergantiems psoriaze ir vartojusiems </w:t>
      </w:r>
      <w:r w:rsidR="00786688" w:rsidRPr="00786688">
        <w:t>ustekinumab</w:t>
      </w:r>
      <w:r w:rsidR="00786688">
        <w:t>ą</w:t>
      </w:r>
      <w:r w:rsidRPr="004603BC">
        <w:t xml:space="preserve">, poregistracinio stebėjimo tyrimo metu buvo stebėti širdies ir kraujagyslių reiškiniai, įskaitant miokardo infarktą ir galvos smegenų kraujotakos sutrikimą. Gydymo </w:t>
      </w:r>
      <w:r w:rsidR="00786688" w:rsidRPr="00786688">
        <w:t>ustekinumab</w:t>
      </w:r>
      <w:r w:rsidR="00786688">
        <w:t xml:space="preserve">u </w:t>
      </w:r>
      <w:r w:rsidRPr="004603BC">
        <w:t>metu reikia reguliariai įvertinti širdies ir kraujagyslių ligos rizikos veiksnius.</w:t>
      </w:r>
    </w:p>
    <w:p w14:paraId="477D5E56" w14:textId="77777777" w:rsidR="00B13C9B" w:rsidRPr="004603BC" w:rsidRDefault="00B13C9B" w:rsidP="00B13C9B">
      <w:pPr>
        <w:tabs>
          <w:tab w:val="clear" w:pos="567"/>
        </w:tabs>
      </w:pPr>
    </w:p>
    <w:p w14:paraId="2F98D718" w14:textId="77777777" w:rsidR="00B13C9B" w:rsidRPr="004603BC" w:rsidRDefault="00B13C9B" w:rsidP="00B13C9B">
      <w:pPr>
        <w:keepNext/>
        <w:tabs>
          <w:tab w:val="clear" w:pos="567"/>
        </w:tabs>
        <w:rPr>
          <w:u w:val="single"/>
        </w:rPr>
      </w:pPr>
      <w:r w:rsidRPr="004603BC">
        <w:rPr>
          <w:u w:val="single"/>
        </w:rPr>
        <w:t>Vakcinacija</w:t>
      </w:r>
    </w:p>
    <w:p w14:paraId="158082FF" w14:textId="77777777" w:rsidR="00B13C9B" w:rsidRPr="004603BC" w:rsidRDefault="00B13C9B" w:rsidP="00B13C9B">
      <w:pPr>
        <w:tabs>
          <w:tab w:val="clear" w:pos="567"/>
        </w:tabs>
      </w:pPr>
      <w:r w:rsidRPr="004603BC">
        <w:t xml:space="preserve">Gyvų virusinių ar gyvų bakterinių vakcinų (pvz., </w:t>
      </w:r>
      <w:r w:rsidRPr="004603BC">
        <w:rPr>
          <w:i/>
        </w:rPr>
        <w:t>Calmette</w:t>
      </w:r>
      <w:r w:rsidRPr="004603BC">
        <w:t xml:space="preserve"> ir </w:t>
      </w:r>
      <w:r w:rsidRPr="004603BC">
        <w:rPr>
          <w:i/>
        </w:rPr>
        <w:t>Guérin</w:t>
      </w:r>
      <w:r w:rsidRPr="004603BC">
        <w:t xml:space="preserve"> bakterijų [BCG]) kartu su </w:t>
      </w:r>
      <w:r>
        <w:t>IMULDOSA</w:t>
      </w:r>
      <w:r w:rsidRPr="004603BC">
        <w:t xml:space="preserve"> rekomenduojama nevartoti. Specialių tyrimų su pacientais, kurie neseniai paskiepyti gyvomis virusinėmis ar gyvomis bakterinėmis vakcinomis, neatlikta. Duomenų apie antrinį infekcijos perdavimą per skiepus gyvomis vakcinomis pacientams, kurie yra gydomi </w:t>
      </w:r>
      <w:r w:rsidRPr="008C2E30">
        <w:t>ustekinumab</w:t>
      </w:r>
      <w:r>
        <w:t>u</w:t>
      </w:r>
      <w:r w:rsidRPr="004603BC">
        <w:t xml:space="preserve">, nėra. Prieš skiepijant gyvomis virusinėmis ar gyvomis bakterinėmis vakcinomis, gydymą </w:t>
      </w:r>
      <w:r>
        <w:t>IMULDOSA</w:t>
      </w:r>
      <w:r w:rsidRPr="004603BC">
        <w:t xml:space="preserve"> reikia pertraukti bent 15 savaičių po paskutinės dozės pavartojimo ir atnaujinti ne anksčiau, kaip praėjus 2 savaitėms po vakcinacijos. Vaistinį preparatą skiriantis gydytojas turi susipažinti su papildoma informacija atitinkamos vakcinos preparato charakteristikų santraukoje bei su imuninę sistemą slopinančių vaistinių preparatų vartojimo po vakcinacijos rekomendacijomis.</w:t>
      </w:r>
    </w:p>
    <w:p w14:paraId="7E2E2ADA" w14:textId="77777777" w:rsidR="00B13C9B" w:rsidRPr="004603BC" w:rsidRDefault="00B13C9B" w:rsidP="00B13C9B">
      <w:pPr>
        <w:tabs>
          <w:tab w:val="clear" w:pos="567"/>
        </w:tabs>
      </w:pPr>
    </w:p>
    <w:p w14:paraId="4C2EF291" w14:textId="77777777" w:rsidR="00B13C9B" w:rsidRPr="004603BC" w:rsidRDefault="00B13C9B" w:rsidP="00B13C9B">
      <w:pPr>
        <w:tabs>
          <w:tab w:val="clear" w:pos="567"/>
        </w:tabs>
      </w:pPr>
      <w:r w:rsidRPr="004603BC">
        <w:t xml:space="preserve">Kūdikių, kurie </w:t>
      </w:r>
      <w:r w:rsidRPr="004603BC">
        <w:rPr>
          <w:i/>
        </w:rPr>
        <w:t>in utero</w:t>
      </w:r>
      <w:r w:rsidRPr="004603BC">
        <w:t xml:space="preserve"> buvo veikiami ustenikumabu, gyvomis vakcinomis (tokiomis kaip BCG vakcina) nerekomenduojama skiepyti </w:t>
      </w:r>
      <w:r>
        <w:t>dvylika</w:t>
      </w:r>
      <w:r w:rsidRPr="004603BC">
        <w:t xml:space="preserve"> mėnesi</w:t>
      </w:r>
      <w:r>
        <w:t>ų</w:t>
      </w:r>
      <w:r w:rsidRPr="004603BC">
        <w:t xml:space="preserve"> nuo gimimo arba tol, kol ustekinumabo kiekis kūdikio kraujo serume sumažės iki neaptinkamos ribos (žr. 4.5 ir 4.6 skyrius). Gyvos vakcinos vartojimas anksčiau gali būti apsvarstytas, jei kūdikiui yra aiški klinikinė skiepų nauda ir ustekinumabo kiekis kūdikio kraujo serume neaptinkamas.</w:t>
      </w:r>
    </w:p>
    <w:p w14:paraId="401C8ACE" w14:textId="77777777" w:rsidR="00B13C9B" w:rsidRPr="004603BC" w:rsidRDefault="00B13C9B" w:rsidP="00B13C9B">
      <w:pPr>
        <w:tabs>
          <w:tab w:val="clear" w:pos="567"/>
        </w:tabs>
      </w:pPr>
    </w:p>
    <w:p w14:paraId="2205CA6B" w14:textId="77777777" w:rsidR="00B13C9B" w:rsidRPr="004603BC" w:rsidRDefault="00B13C9B" w:rsidP="00B13C9B">
      <w:pPr>
        <w:tabs>
          <w:tab w:val="clear" w:pos="567"/>
        </w:tabs>
      </w:pPr>
      <w:r>
        <w:t>IMULDOSA</w:t>
      </w:r>
      <w:r w:rsidRPr="004603BC">
        <w:t xml:space="preserve"> vartojančius pacientus galima skiepyti inaktyvuotomis ar negyvomis vakcinomis.</w:t>
      </w:r>
    </w:p>
    <w:p w14:paraId="53332C95" w14:textId="77777777" w:rsidR="00B13C9B" w:rsidRPr="004603BC" w:rsidRDefault="00B13C9B" w:rsidP="00B13C9B">
      <w:pPr>
        <w:tabs>
          <w:tab w:val="clear" w:pos="567"/>
        </w:tabs>
      </w:pPr>
    </w:p>
    <w:p w14:paraId="6D42356E" w14:textId="77777777" w:rsidR="00B13C9B" w:rsidRPr="004603BC" w:rsidRDefault="00B13C9B" w:rsidP="00B13C9B">
      <w:r w:rsidRPr="004603BC">
        <w:t xml:space="preserve">Ilgalaikis gydymas </w:t>
      </w:r>
      <w:r w:rsidRPr="008C2E30">
        <w:t>ustekinumab</w:t>
      </w:r>
      <w:r>
        <w:t xml:space="preserve">u </w:t>
      </w:r>
      <w:r w:rsidRPr="004603BC">
        <w:t>neslopina humoralinio imuninio atsako į pneumokokinę polisacharidinę ar stabligės vakcinas (žr. 5.1 skyrių).</w:t>
      </w:r>
    </w:p>
    <w:p w14:paraId="2008ACFB" w14:textId="77777777" w:rsidR="00B13C9B" w:rsidRPr="004603BC" w:rsidRDefault="00B13C9B" w:rsidP="00B13C9B"/>
    <w:p w14:paraId="07E0E1F1" w14:textId="77777777" w:rsidR="00B13C9B" w:rsidRPr="004603BC" w:rsidRDefault="00B13C9B" w:rsidP="00B13C9B">
      <w:pPr>
        <w:keepNext/>
        <w:tabs>
          <w:tab w:val="clear" w:pos="567"/>
        </w:tabs>
        <w:rPr>
          <w:u w:val="single"/>
        </w:rPr>
      </w:pPr>
      <w:r w:rsidRPr="004603BC">
        <w:rPr>
          <w:u w:val="single"/>
        </w:rPr>
        <w:t>Vartojimas kartu su imuninę sistemą slopinančiais vaistiniais preparatais</w:t>
      </w:r>
    </w:p>
    <w:p w14:paraId="59489C56" w14:textId="77777777" w:rsidR="00B13C9B" w:rsidRPr="004603BC" w:rsidRDefault="00B13C9B" w:rsidP="00B13C9B">
      <w:pPr>
        <w:tabs>
          <w:tab w:val="clear" w:pos="567"/>
        </w:tabs>
      </w:pPr>
      <w:bookmarkStart w:id="5" w:name="OLE_LINK2"/>
      <w:r w:rsidRPr="004603BC">
        <w:t xml:space="preserve">Žvynelinės tyrimų metu </w:t>
      </w:r>
      <w:r w:rsidRPr="008C2E30">
        <w:t>ustekinumab</w:t>
      </w:r>
      <w:r>
        <w:t xml:space="preserve">o </w:t>
      </w:r>
      <w:r w:rsidRPr="004603BC">
        <w:t xml:space="preserve">vartojimo kartu su imuninę sistemą slopinančiais vaistiniais preparatais, įskaitant biologinius vaistinius preparatus ar fototerapiją, saugumas ir veiksmingumas nebuvo įvertinti. Psoriazinio artrito tyrimų duomenimis, </w:t>
      </w:r>
      <w:r w:rsidRPr="004603BC">
        <w:rPr>
          <w:i/>
        </w:rPr>
        <w:t>MTX</w:t>
      </w:r>
      <w:r w:rsidRPr="004603BC">
        <w:t xml:space="preserve"> vartojimas kartu neturėjo įtakos </w:t>
      </w:r>
      <w:r w:rsidRPr="008C2E30">
        <w:t>ustekinumab</w:t>
      </w:r>
      <w:r>
        <w:t xml:space="preserve">o </w:t>
      </w:r>
      <w:r w:rsidRPr="004603BC">
        <w:t xml:space="preserve">saugumui ar veiksmingumui. Krono ligos tyrimų duomenimis, imuninę sistemą slopinančių vaistinių preparatų arba kortikosteroidų vartojimas kartu neturėjo įtakos </w:t>
      </w:r>
      <w:r w:rsidRPr="008C2E30">
        <w:t>ustekinumab</w:t>
      </w:r>
      <w:r>
        <w:t xml:space="preserve">o </w:t>
      </w:r>
      <w:r w:rsidRPr="004603BC">
        <w:t xml:space="preserve">saugumui ar veiksmingumui. Jeigu nusprendžiama </w:t>
      </w:r>
      <w:r>
        <w:t>IMULDOSA</w:t>
      </w:r>
      <w:r w:rsidRPr="004603BC">
        <w:t xml:space="preserve"> vartoti kartu su kitais imuninę sistemą slopinančiais vaistiniais preparatais arba pradėti vartoti vietoj kitokių imuninę sistemą slopinančių biologinių vaistinių preparatų, gydyti reikia atsargiai (žr. 4.5 skyrių).</w:t>
      </w:r>
      <w:bookmarkEnd w:id="5"/>
    </w:p>
    <w:p w14:paraId="51A27B83" w14:textId="77777777" w:rsidR="00B13C9B" w:rsidRPr="004603BC" w:rsidRDefault="00B13C9B" w:rsidP="00B13C9B">
      <w:pPr>
        <w:tabs>
          <w:tab w:val="clear" w:pos="567"/>
        </w:tabs>
      </w:pPr>
    </w:p>
    <w:p w14:paraId="61693C7C" w14:textId="77777777" w:rsidR="00B13C9B" w:rsidRPr="004603BC" w:rsidRDefault="00B13C9B" w:rsidP="00B13C9B">
      <w:pPr>
        <w:keepNext/>
        <w:tabs>
          <w:tab w:val="clear" w:pos="567"/>
        </w:tabs>
        <w:rPr>
          <w:u w:val="single"/>
        </w:rPr>
      </w:pPr>
      <w:r w:rsidRPr="004603BC">
        <w:rPr>
          <w:u w:val="single"/>
        </w:rPr>
        <w:t>Imunoterapija</w:t>
      </w:r>
    </w:p>
    <w:p w14:paraId="1D425078" w14:textId="77777777" w:rsidR="00B13C9B" w:rsidRPr="004603BC" w:rsidRDefault="00B13C9B" w:rsidP="00B13C9B">
      <w:pPr>
        <w:tabs>
          <w:tab w:val="clear" w:pos="567"/>
        </w:tabs>
      </w:pPr>
      <w:r>
        <w:t>U</w:t>
      </w:r>
      <w:r w:rsidRPr="008C2E30">
        <w:t>stekinumab</w:t>
      </w:r>
      <w:r>
        <w:t>o</w:t>
      </w:r>
      <w:r w:rsidRPr="004603BC">
        <w:t xml:space="preserve"> tyrimų su pacientais, kuriems buvo taikoma alergijos imunoterapija, neatlikta. Ar </w:t>
      </w:r>
      <w:r w:rsidRPr="008C2E30">
        <w:t>ustekinumab</w:t>
      </w:r>
      <w:r>
        <w:t xml:space="preserve">as </w:t>
      </w:r>
      <w:r w:rsidRPr="004603BC">
        <w:t>gali turėti poveikį alergijos imunoterapijai, nežinoma.</w:t>
      </w:r>
    </w:p>
    <w:p w14:paraId="21E2809E" w14:textId="77777777" w:rsidR="00B13C9B" w:rsidRPr="004603BC" w:rsidRDefault="00B13C9B" w:rsidP="00B13C9B">
      <w:pPr>
        <w:keepNext/>
        <w:tabs>
          <w:tab w:val="clear" w:pos="567"/>
        </w:tabs>
        <w:rPr>
          <w:u w:val="single"/>
        </w:rPr>
      </w:pPr>
      <w:r w:rsidRPr="004603BC">
        <w:rPr>
          <w:u w:val="single"/>
        </w:rPr>
        <w:t>Sunkios odos būklės</w:t>
      </w:r>
    </w:p>
    <w:p w14:paraId="096CF46F" w14:textId="77777777" w:rsidR="00B13C9B" w:rsidRPr="004603BC" w:rsidRDefault="00B13C9B" w:rsidP="00B13C9B">
      <w:pPr>
        <w:tabs>
          <w:tab w:val="clear" w:pos="567"/>
        </w:tabs>
      </w:pPr>
      <w:r w:rsidRPr="004603BC">
        <w:t xml:space="preserve">Žvyneline sergantiems pacientams buvo pranešimų apie eksfoliacinį dermatitą po gydymo ustekinumabu (žr. 4.8 skyrių). Plokšteline žvyneline sergantiems pacientams gali išsivystyti eritroderminė žvynelinė su simptomais, kurie kliniškai gali būti neatskiriami nuo eksfoliacinio dermatito, kaip ligos natūralios eigos dalies. Kaip dalis žvyneline sergančio paciento stebėsenos, gydytojai turi būti budrūs dėl eritroderminės žvynelinės ar eksfoliacinio dermatito simptomų. Jeigu pasireiškia tokie simptomai, reikia pradėti atitinkamą gydymą. Jeigu įtariama reakcija į vaistinį preparatą, </w:t>
      </w:r>
      <w:r>
        <w:t>IMULDOSA</w:t>
      </w:r>
      <w:r w:rsidRPr="004603BC">
        <w:t xml:space="preserve"> vartojimą reikia nutraukti.</w:t>
      </w:r>
    </w:p>
    <w:p w14:paraId="33EA014B" w14:textId="77777777" w:rsidR="00B13C9B" w:rsidRPr="004603BC" w:rsidRDefault="00B13C9B" w:rsidP="00B13C9B">
      <w:pPr>
        <w:tabs>
          <w:tab w:val="clear" w:pos="567"/>
        </w:tabs>
      </w:pPr>
    </w:p>
    <w:p w14:paraId="33407237" w14:textId="77777777" w:rsidR="00B13C9B" w:rsidRPr="004603BC" w:rsidRDefault="00B13C9B" w:rsidP="00B13C9B">
      <w:pPr>
        <w:keepNext/>
        <w:widowControl w:val="0"/>
        <w:rPr>
          <w:szCs w:val="22"/>
          <w:u w:val="single"/>
        </w:rPr>
      </w:pPr>
      <w:r w:rsidRPr="004603BC">
        <w:rPr>
          <w:szCs w:val="22"/>
          <w:u w:val="single"/>
        </w:rPr>
        <w:t>Su vilklige susijusios būklės</w:t>
      </w:r>
    </w:p>
    <w:p w14:paraId="4A6A64E6" w14:textId="77777777" w:rsidR="00B13C9B" w:rsidRPr="004603BC" w:rsidRDefault="00B13C9B" w:rsidP="00B13C9B">
      <w:pPr>
        <w:tabs>
          <w:tab w:val="clear" w:pos="567"/>
        </w:tabs>
        <w:rPr>
          <w:szCs w:val="22"/>
        </w:rPr>
      </w:pPr>
      <w:r w:rsidRPr="004603BC">
        <w:t>Buvo pranešimų apie ustekinumabu gydytiems pacientams pasireiškusias</w:t>
      </w:r>
      <w:r w:rsidRPr="004603BC">
        <w:rPr>
          <w:szCs w:val="22"/>
        </w:rPr>
        <w:t xml:space="preserve"> su vilklige susijusias būkles, įskaitant odos raudonają vilkligę ir į vilkligę panašų sindromą. Jeigu pasireiškia pažeidimų, ypač saulės veikiamose vietose arba kartu su artralgija, pacientas turi nedelsiant kreiptis medicininės pagalbos. Jeigu patvirtinamos su vilklige susijusių būklių diagnozės, gydymą ustekinumabu reikia nutraukti ir pradėti atitinkamą gydymą.</w:t>
      </w:r>
    </w:p>
    <w:p w14:paraId="6EAD98E1" w14:textId="77777777" w:rsidR="00B13C9B" w:rsidRPr="004603BC" w:rsidRDefault="00B13C9B" w:rsidP="00B13C9B">
      <w:pPr>
        <w:tabs>
          <w:tab w:val="clear" w:pos="567"/>
        </w:tabs>
      </w:pPr>
    </w:p>
    <w:p w14:paraId="14CEDAF7" w14:textId="77777777" w:rsidR="00B13C9B" w:rsidRPr="004603BC" w:rsidRDefault="00B13C9B" w:rsidP="00B13C9B">
      <w:pPr>
        <w:keepNext/>
        <w:tabs>
          <w:tab w:val="clear" w:pos="567"/>
        </w:tabs>
        <w:rPr>
          <w:u w:val="single"/>
        </w:rPr>
      </w:pPr>
      <w:r w:rsidRPr="004603BC">
        <w:rPr>
          <w:u w:val="single"/>
        </w:rPr>
        <w:t>Specialių grupių pacientai</w:t>
      </w:r>
    </w:p>
    <w:p w14:paraId="5EB2E682" w14:textId="48459ECE" w:rsidR="00B13C9B" w:rsidRPr="004603BC" w:rsidRDefault="00B13C9B" w:rsidP="00B13C9B">
      <w:pPr>
        <w:keepNext/>
        <w:tabs>
          <w:tab w:val="clear" w:pos="567"/>
        </w:tabs>
        <w:rPr>
          <w:i/>
          <w:iCs/>
        </w:rPr>
      </w:pPr>
      <w:r w:rsidRPr="004603BC">
        <w:rPr>
          <w:i/>
          <w:iCs/>
        </w:rPr>
        <w:t xml:space="preserve">Senyviems </w:t>
      </w:r>
      <w:r w:rsidR="00CB45CE">
        <w:rPr>
          <w:i/>
          <w:iCs/>
        </w:rPr>
        <w:t>pacientams</w:t>
      </w:r>
      <w:r w:rsidRPr="004603BC">
        <w:rPr>
          <w:i/>
          <w:iCs/>
        </w:rPr>
        <w:t xml:space="preserve"> (≥ 65 metų)</w:t>
      </w:r>
    </w:p>
    <w:p w14:paraId="1041EC96" w14:textId="77777777" w:rsidR="00B13C9B" w:rsidRDefault="00B13C9B" w:rsidP="00B13C9B">
      <w:pPr>
        <w:tabs>
          <w:tab w:val="clear" w:pos="567"/>
        </w:tabs>
      </w:pPr>
      <w:r w:rsidRPr="004603BC">
        <w:t xml:space="preserve">Veiksmingumo ar saugumo skirtumų klinikinių tyrimų metu patvirtintoms indikacijoms </w:t>
      </w:r>
      <w:r w:rsidRPr="008C2E30">
        <w:t>ustekinumab</w:t>
      </w:r>
      <w:r>
        <w:t xml:space="preserve">ą </w:t>
      </w:r>
      <w:r w:rsidRPr="004603BC">
        <w:t xml:space="preserve">vartojantiems 65 metų ir vyresniems pacientams, palyginti su jaunesniais, nenustatyta, vis dėlto </w:t>
      </w:r>
      <w:r w:rsidRPr="004603BC">
        <w:rPr>
          <w:snapToGrid w:val="0"/>
          <w:lang w:eastAsia="sv-SE"/>
        </w:rPr>
        <w:t>65 metų ir vyresnių pacientų atvejų skaičiaus nepakanka, kad būtų galima nustatyti, ar jų organizmo atsakas skyrėsi nuo jaunesnių pacientų</w:t>
      </w:r>
      <w:r w:rsidRPr="004603BC">
        <w:t>. Senyviems pacientams paprastai dažniau pasireiškia infekcijos, taigi senyvus pacientus reikia gydyti atsargiai.</w:t>
      </w:r>
    </w:p>
    <w:p w14:paraId="52D00963" w14:textId="77777777" w:rsidR="00E23480" w:rsidRDefault="00E23480" w:rsidP="00B13C9B">
      <w:pPr>
        <w:tabs>
          <w:tab w:val="clear" w:pos="567"/>
        </w:tabs>
      </w:pPr>
    </w:p>
    <w:p w14:paraId="4A13775C" w14:textId="77777777" w:rsidR="00E23480" w:rsidRPr="004603BC" w:rsidRDefault="00E23480" w:rsidP="00E23480">
      <w:pPr>
        <w:keepNext/>
        <w:rPr>
          <w:u w:val="single"/>
        </w:rPr>
      </w:pPr>
      <w:r w:rsidRPr="004603BC">
        <w:rPr>
          <w:u w:val="single"/>
        </w:rPr>
        <w:t xml:space="preserve">Sudėtyje yra </w:t>
      </w:r>
      <w:r>
        <w:rPr>
          <w:u w:val="single"/>
        </w:rPr>
        <w:t>polisorbatų</w:t>
      </w:r>
    </w:p>
    <w:p w14:paraId="67D6D75E" w14:textId="6BBC2C8C" w:rsidR="00E23480" w:rsidRDefault="00E23480" w:rsidP="00E23480">
      <w:r>
        <w:t xml:space="preserve">Kiekviename </w:t>
      </w:r>
      <w:r>
        <w:rPr>
          <w:szCs w:val="24"/>
        </w:rPr>
        <w:t>IMULDOSA</w:t>
      </w:r>
      <w:r w:rsidRPr="004603BC">
        <w:rPr>
          <w:szCs w:val="24"/>
        </w:rPr>
        <w:t xml:space="preserve"> </w:t>
      </w:r>
      <w:r>
        <w:t xml:space="preserve">tūrio vienete yra 0,02 mg polisorbato 80, tai atitinka </w:t>
      </w:r>
      <w:r w:rsidR="00D0231D">
        <w:t>0,02</w:t>
      </w:r>
      <w:r>
        <w:t xml:space="preserve"> mg </w:t>
      </w:r>
      <w:r w:rsidR="00D0231D">
        <w:t>45</w:t>
      </w:r>
      <w:r>
        <w:t> mg dozėje.</w:t>
      </w:r>
    </w:p>
    <w:p w14:paraId="0B2DED60" w14:textId="133049D1" w:rsidR="00D0231D" w:rsidRDefault="00D0231D" w:rsidP="00D0231D">
      <w:r>
        <w:t xml:space="preserve">Kiekviename </w:t>
      </w:r>
      <w:r>
        <w:rPr>
          <w:szCs w:val="24"/>
        </w:rPr>
        <w:t>IMULDOSA</w:t>
      </w:r>
      <w:r w:rsidRPr="004603BC">
        <w:rPr>
          <w:szCs w:val="24"/>
        </w:rPr>
        <w:t xml:space="preserve"> </w:t>
      </w:r>
      <w:r>
        <w:t>tūrio vienete yra 0,05 mg polisorbato 80, tai atitinka 0,04 mg 90 mg dozėje.</w:t>
      </w:r>
    </w:p>
    <w:p w14:paraId="3DA20E24" w14:textId="50807729" w:rsidR="00E23480" w:rsidRPr="004603BC" w:rsidRDefault="00E23480" w:rsidP="008E06A8">
      <w:r>
        <w:t>Polisorbatai gali sukelti alerginių reakcijų. Jei žinote, kad Jūs esate alergiškas bet kokiai medžiagai, pasakykite gydytojui.</w:t>
      </w:r>
    </w:p>
    <w:p w14:paraId="4C1DE46C" w14:textId="77777777" w:rsidR="00B13C9B" w:rsidRPr="004603BC" w:rsidRDefault="00B13C9B" w:rsidP="00B13C9B"/>
    <w:p w14:paraId="31D0EA56" w14:textId="77777777" w:rsidR="00B13C9B" w:rsidRPr="004603BC" w:rsidRDefault="00B13C9B" w:rsidP="00B13C9B">
      <w:pPr>
        <w:keepNext/>
        <w:ind w:left="567" w:hanging="567"/>
        <w:outlineLvl w:val="2"/>
        <w:rPr>
          <w:b/>
          <w:bCs/>
          <w:szCs w:val="22"/>
        </w:rPr>
      </w:pPr>
      <w:r w:rsidRPr="004603BC">
        <w:rPr>
          <w:b/>
          <w:bCs/>
          <w:szCs w:val="22"/>
        </w:rPr>
        <w:t>4.5</w:t>
      </w:r>
      <w:r w:rsidRPr="004603BC">
        <w:rPr>
          <w:b/>
          <w:bCs/>
          <w:szCs w:val="22"/>
        </w:rPr>
        <w:tab/>
        <w:t>Sąveika su kitais vaistiniais preparatais ir kitokia sąveika</w:t>
      </w:r>
    </w:p>
    <w:p w14:paraId="36BABCAF" w14:textId="77777777" w:rsidR="00B13C9B" w:rsidRPr="004603BC" w:rsidRDefault="00B13C9B" w:rsidP="00B13C9B">
      <w:pPr>
        <w:keepNext/>
        <w:tabs>
          <w:tab w:val="clear" w:pos="567"/>
        </w:tabs>
        <w:rPr>
          <w:szCs w:val="22"/>
        </w:rPr>
      </w:pPr>
    </w:p>
    <w:p w14:paraId="34E55E71" w14:textId="77777777" w:rsidR="00B13C9B" w:rsidRPr="004603BC" w:rsidRDefault="00B13C9B" w:rsidP="00B13C9B">
      <w:pPr>
        <w:tabs>
          <w:tab w:val="clear" w:pos="567"/>
        </w:tabs>
      </w:pPr>
      <w:r w:rsidRPr="004603BC">
        <w:t xml:space="preserve">Gyvų vakcinų vartoti kartu su </w:t>
      </w:r>
      <w:r>
        <w:t>IMULDOSA</w:t>
      </w:r>
      <w:r w:rsidRPr="004603BC">
        <w:t xml:space="preserve"> negalima.</w:t>
      </w:r>
    </w:p>
    <w:p w14:paraId="5E64D8DC" w14:textId="77777777" w:rsidR="00B13C9B" w:rsidRPr="004603BC" w:rsidRDefault="00B13C9B" w:rsidP="00B13C9B">
      <w:pPr>
        <w:tabs>
          <w:tab w:val="clear" w:pos="567"/>
        </w:tabs>
      </w:pPr>
    </w:p>
    <w:p w14:paraId="5DE05885" w14:textId="77777777" w:rsidR="00B13C9B" w:rsidRPr="004603BC" w:rsidRDefault="00B13C9B" w:rsidP="00B13C9B">
      <w:pPr>
        <w:tabs>
          <w:tab w:val="clear" w:pos="567"/>
        </w:tabs>
      </w:pPr>
      <w:r w:rsidRPr="004603BC">
        <w:t xml:space="preserve">Kūdikių, kurie </w:t>
      </w:r>
      <w:r w:rsidRPr="004603BC">
        <w:rPr>
          <w:i/>
        </w:rPr>
        <w:t>in utero</w:t>
      </w:r>
      <w:r w:rsidRPr="004603BC">
        <w:t xml:space="preserve"> buvo veikiami ustenikumabu, gyvomis vakcinomis (tokiomis kaip BCG vakcina) nerekomenduojama skiepyti </w:t>
      </w:r>
      <w:r>
        <w:t>dvylika</w:t>
      </w:r>
      <w:r w:rsidRPr="004603BC">
        <w:t xml:space="preserve"> mėnesi</w:t>
      </w:r>
      <w:r>
        <w:t>ų</w:t>
      </w:r>
      <w:r w:rsidRPr="004603BC">
        <w:t xml:space="preserve"> nuo gimimo arba tol, kol ustekinumabo kiekis kūdikio kraujo serume sumažės iki neaptinkamos ribos (žr. 4.5 ir 4.6 skyrius). Gyvos vakcinos vartojimas anksčiau gali būti apsvarstytas, jei kūdikiui yra aiški klinikinė skiepų nauda ir ustekinumabo kiekis kūdikio kraujo serume neaptinkamas.</w:t>
      </w:r>
    </w:p>
    <w:p w14:paraId="02B0D60A" w14:textId="77777777" w:rsidR="00B13C9B" w:rsidRPr="004603BC" w:rsidRDefault="00B13C9B" w:rsidP="00B13C9B">
      <w:pPr>
        <w:tabs>
          <w:tab w:val="clear" w:pos="567"/>
        </w:tabs>
        <w:rPr>
          <w:szCs w:val="22"/>
        </w:rPr>
      </w:pPr>
    </w:p>
    <w:p w14:paraId="550FEA70" w14:textId="77777777" w:rsidR="00B13C9B" w:rsidRPr="004603BC" w:rsidRDefault="00B13C9B" w:rsidP="00B13C9B">
      <w:pPr>
        <w:tabs>
          <w:tab w:val="clear" w:pos="567"/>
        </w:tabs>
      </w:pPr>
      <w:bookmarkStart w:id="6" w:name="OLE_LINK5"/>
      <w:r w:rsidRPr="004603BC">
        <w:rPr>
          <w:szCs w:val="22"/>
        </w:rPr>
        <w:t xml:space="preserve">Sąveikos tyrimų su žmonėmis neatlikta. 3 fazės tyrimų </w:t>
      </w:r>
      <w:r w:rsidRPr="004603BC">
        <w:rPr>
          <w:iCs/>
        </w:rPr>
        <w:t>populiacijos farmakokinetikos analizėse buvo tirta žvyneline sergančių pacientų dažniausiai kartu vartotų vaistinių preparatų (įskaitant paracetamolį, ibuprofeną, acetilsalicilo rūgštį, metforminą, atorvastatiną, levotiroksiną) įtaka ustekinumabo farmakokinetikai. Duomenų, kurie rodytų sąveiką su šiais kartu vartojamais vaistiniais preparatais, negauta. Ši analizė pagrįsta ne mažiau kaip 100 pacientų (&gt; 5 % tirtos populiacijos), kurie ne trumpiau kaip 90 % tyrimo laikotarpio kartu vartojo šių kitų vaistinių preparatų, duomenimis.</w:t>
      </w:r>
      <w:r w:rsidRPr="004603BC">
        <w:t xml:space="preserve"> Ustekinumabo farmakokinetikos pacientams, sergantiems psoriaziniu artritu, Krono liga</w:t>
      </w:r>
      <w:r>
        <w:t xml:space="preserve"> a</w:t>
      </w:r>
      <w:r w:rsidRPr="004603BC">
        <w:t xml:space="preserve">r </w:t>
      </w:r>
      <w:r>
        <w:t>kurie</w:t>
      </w:r>
      <w:r w:rsidRPr="004603BC">
        <w:t xml:space="preserve"> anks</w:t>
      </w:r>
      <w:r>
        <w:t>čiau vartojo</w:t>
      </w:r>
      <w:r w:rsidRPr="004603BC">
        <w:t xml:space="preserve"> anti-</w:t>
      </w:r>
      <w:r w:rsidRPr="004603BC">
        <w:rPr>
          <w:i/>
        </w:rPr>
        <w:t>TNFα</w:t>
      </w:r>
      <w:r w:rsidRPr="004603BC">
        <w:t xml:space="preserve"> vaistinių preparatų, neveikė</w:t>
      </w:r>
      <w:r>
        <w:t xml:space="preserve"> </w:t>
      </w:r>
      <w:r w:rsidRPr="004603BC">
        <w:t xml:space="preserve">kartu vartojami </w:t>
      </w:r>
      <w:r w:rsidRPr="004603BC">
        <w:rPr>
          <w:i/>
        </w:rPr>
        <w:t>MTX</w:t>
      </w:r>
      <w:r w:rsidRPr="004603BC">
        <w:t>, NVNU, 6-merkaptopurinas, azatioprinas ir geriamieji kortikosteroidai.</w:t>
      </w:r>
    </w:p>
    <w:bookmarkEnd w:id="6"/>
    <w:p w14:paraId="5EA1BC5B" w14:textId="77777777" w:rsidR="00B13C9B" w:rsidRPr="004603BC" w:rsidRDefault="00B13C9B" w:rsidP="00B13C9B">
      <w:pPr>
        <w:tabs>
          <w:tab w:val="clear" w:pos="567"/>
        </w:tabs>
      </w:pPr>
    </w:p>
    <w:p w14:paraId="7DC3CE97" w14:textId="77777777" w:rsidR="00B13C9B" w:rsidRPr="004603BC" w:rsidRDefault="00B13C9B" w:rsidP="00B13C9B">
      <w:r w:rsidRPr="004603BC">
        <w:rPr>
          <w:i/>
        </w:rPr>
        <w:t>In vitro</w:t>
      </w:r>
      <w:r w:rsidRPr="004603BC">
        <w:t xml:space="preserve"> tyrimo duomenys nerodo, kad pacientams, kartu vartojantiems CYP450 substratus, reikėtų keisti dozę (žr. 5.2 skyrių).</w:t>
      </w:r>
    </w:p>
    <w:p w14:paraId="5BD96765" w14:textId="77777777" w:rsidR="00B13C9B" w:rsidRPr="004603BC" w:rsidRDefault="00B13C9B" w:rsidP="00B13C9B">
      <w:pPr>
        <w:tabs>
          <w:tab w:val="clear" w:pos="567"/>
        </w:tabs>
      </w:pPr>
    </w:p>
    <w:p w14:paraId="3E60874D" w14:textId="77777777" w:rsidR="00B13C9B" w:rsidRPr="004603BC" w:rsidRDefault="00B13C9B" w:rsidP="00B13C9B">
      <w:pPr>
        <w:tabs>
          <w:tab w:val="clear" w:pos="567"/>
        </w:tabs>
      </w:pPr>
      <w:r w:rsidRPr="004603BC">
        <w:t xml:space="preserve">Žvynelinės tyrimų metu </w:t>
      </w:r>
      <w:r>
        <w:t>u</w:t>
      </w:r>
      <w:r w:rsidRPr="004603BC">
        <w:t>stekinumab</w:t>
      </w:r>
      <w:r>
        <w:t xml:space="preserve">o </w:t>
      </w:r>
      <w:r w:rsidRPr="004603BC">
        <w:t xml:space="preserve">vartojimo kartu su imuninę sistemą slopinančiais vaistiniais preparatais, įskaitant biologinius vaistinius preparatus ar fototerapiją, saugumas ir veiksmingumas nebuvo įvertinti. Psoriazinio artrito tyrimų duomenimis, </w:t>
      </w:r>
      <w:r w:rsidRPr="004603BC">
        <w:rPr>
          <w:i/>
        </w:rPr>
        <w:t>MTX</w:t>
      </w:r>
      <w:r w:rsidRPr="004603BC">
        <w:t xml:space="preserve"> vartojimas kartu neturėjo įtakos </w:t>
      </w:r>
      <w:r>
        <w:t>u</w:t>
      </w:r>
      <w:r w:rsidRPr="004603BC">
        <w:t>stekinumab</w:t>
      </w:r>
      <w:r>
        <w:t xml:space="preserve">o </w:t>
      </w:r>
      <w:r w:rsidRPr="004603BC">
        <w:t xml:space="preserve">saugumui ir veiksmingumui. Krono ligos tyrimų duomenimis, imuninę sistemą slopinančių vaistinių preparatų arba kortikosteroidų vartojimas kartu neturėjo įtakos </w:t>
      </w:r>
      <w:r>
        <w:t>u</w:t>
      </w:r>
      <w:r w:rsidRPr="004603BC">
        <w:t>stekinumab</w:t>
      </w:r>
      <w:r>
        <w:t xml:space="preserve">o </w:t>
      </w:r>
      <w:r w:rsidRPr="004603BC">
        <w:t>saugumui ar veiksmingumui (žr. 4.4 skyrių).</w:t>
      </w:r>
    </w:p>
    <w:p w14:paraId="1833673F" w14:textId="77777777" w:rsidR="00B13C9B" w:rsidRPr="004603BC" w:rsidRDefault="00B13C9B" w:rsidP="00B13C9B">
      <w:pPr>
        <w:tabs>
          <w:tab w:val="clear" w:pos="567"/>
        </w:tabs>
      </w:pPr>
    </w:p>
    <w:p w14:paraId="070CA04D" w14:textId="77777777" w:rsidR="00B13C9B" w:rsidRPr="004603BC" w:rsidRDefault="00B13C9B" w:rsidP="00B13C9B">
      <w:pPr>
        <w:keepNext/>
        <w:ind w:left="567" w:hanging="567"/>
        <w:outlineLvl w:val="2"/>
        <w:rPr>
          <w:b/>
          <w:bCs/>
          <w:szCs w:val="22"/>
        </w:rPr>
      </w:pPr>
      <w:r w:rsidRPr="004603BC">
        <w:rPr>
          <w:b/>
          <w:bCs/>
          <w:szCs w:val="22"/>
        </w:rPr>
        <w:t>4.6</w:t>
      </w:r>
      <w:r w:rsidRPr="004603BC">
        <w:rPr>
          <w:b/>
          <w:bCs/>
          <w:szCs w:val="22"/>
        </w:rPr>
        <w:tab/>
        <w:t>Vaisingumas, nėštumo ir žindymo laikotarpis</w:t>
      </w:r>
    </w:p>
    <w:p w14:paraId="0A6E573C" w14:textId="77777777" w:rsidR="00B13C9B" w:rsidRPr="004603BC" w:rsidRDefault="00B13C9B" w:rsidP="00B13C9B">
      <w:pPr>
        <w:keepNext/>
        <w:tabs>
          <w:tab w:val="clear" w:pos="567"/>
        </w:tabs>
        <w:rPr>
          <w:szCs w:val="22"/>
        </w:rPr>
      </w:pPr>
    </w:p>
    <w:p w14:paraId="4615412F" w14:textId="77777777" w:rsidR="00B13C9B" w:rsidRPr="004603BC" w:rsidRDefault="00B13C9B" w:rsidP="00B13C9B">
      <w:pPr>
        <w:keepNext/>
        <w:tabs>
          <w:tab w:val="clear" w:pos="567"/>
        </w:tabs>
        <w:rPr>
          <w:u w:val="single"/>
        </w:rPr>
      </w:pPr>
      <w:r w:rsidRPr="004603BC">
        <w:rPr>
          <w:u w:val="single"/>
        </w:rPr>
        <w:t>Vaisingo amžiaus moterys</w:t>
      </w:r>
    </w:p>
    <w:p w14:paraId="38727E3E" w14:textId="77777777" w:rsidR="00B13C9B" w:rsidRPr="004603BC" w:rsidRDefault="00B13C9B" w:rsidP="00B13C9B">
      <w:pPr>
        <w:tabs>
          <w:tab w:val="clear" w:pos="567"/>
        </w:tabs>
      </w:pPr>
      <w:r w:rsidRPr="004603BC">
        <w:t>Vaisingo amžiaus moterys turi naudoti veiksmingus kontracepcijos metodus gydymo metu ir mažiausiai 15 savaičių baigus gydymą.</w:t>
      </w:r>
    </w:p>
    <w:p w14:paraId="1B61E605" w14:textId="77777777" w:rsidR="00B13C9B" w:rsidRPr="004603BC" w:rsidRDefault="00B13C9B" w:rsidP="00B13C9B">
      <w:pPr>
        <w:tabs>
          <w:tab w:val="clear" w:pos="567"/>
        </w:tabs>
        <w:rPr>
          <w:szCs w:val="22"/>
        </w:rPr>
      </w:pPr>
    </w:p>
    <w:p w14:paraId="15C20AF6" w14:textId="77777777" w:rsidR="00B13C9B" w:rsidRPr="004603BC" w:rsidRDefault="00B13C9B" w:rsidP="00B13C9B">
      <w:pPr>
        <w:keepNext/>
        <w:tabs>
          <w:tab w:val="clear" w:pos="567"/>
        </w:tabs>
        <w:rPr>
          <w:szCs w:val="22"/>
          <w:u w:val="single"/>
        </w:rPr>
      </w:pPr>
      <w:r w:rsidRPr="004603BC">
        <w:rPr>
          <w:szCs w:val="22"/>
          <w:u w:val="single"/>
        </w:rPr>
        <w:t>Nėštumas</w:t>
      </w:r>
    </w:p>
    <w:p w14:paraId="502B3B3C" w14:textId="0A8037AD" w:rsidR="00B13C9B" w:rsidRDefault="00B13C9B" w:rsidP="00B13C9B">
      <w:pPr>
        <w:tabs>
          <w:tab w:val="clear" w:pos="567"/>
        </w:tabs>
      </w:pPr>
      <w:r>
        <w:t>Perspektyviai surinkti duomenys i</w:t>
      </w:r>
      <w:r w:rsidRPr="00BC5AE2">
        <w:t xml:space="preserve">š </w:t>
      </w:r>
      <w:r>
        <w:t>nedidelio</w:t>
      </w:r>
      <w:r w:rsidRPr="00BC5AE2">
        <w:t xml:space="preserve"> skaičiaus po </w:t>
      </w:r>
      <w:r>
        <w:t>u</w:t>
      </w:r>
      <w:r w:rsidRPr="004603BC">
        <w:t>stekinumab</w:t>
      </w:r>
      <w:r>
        <w:t>o ekspozicijos</w:t>
      </w:r>
      <w:r w:rsidRPr="00BC5AE2">
        <w:t xml:space="preserve"> </w:t>
      </w:r>
      <w:r>
        <w:t xml:space="preserve">nustatytų </w:t>
      </w:r>
      <w:r w:rsidRPr="00BC5AE2">
        <w:t>nėštumo atvejų</w:t>
      </w:r>
      <w:r>
        <w:t xml:space="preserve"> su žinomomis išeitimis</w:t>
      </w:r>
      <w:r w:rsidRPr="00BC5AE2">
        <w:t>, įskaitant daugiau kaip 450 nėštumo atvejų</w:t>
      </w:r>
      <w:r>
        <w:t xml:space="preserve"> su vaistinio preparato ekspozicija </w:t>
      </w:r>
      <w:r w:rsidRPr="00BC5AE2">
        <w:t>pirm</w:t>
      </w:r>
      <w:r>
        <w:t>ojo nėštumo</w:t>
      </w:r>
      <w:r w:rsidRPr="00BC5AE2">
        <w:t xml:space="preserve"> trimestr</w:t>
      </w:r>
      <w:r>
        <w:t>o metu</w:t>
      </w:r>
      <w:r w:rsidRPr="00BC5AE2">
        <w:t xml:space="preserve">, nerodo padidėjusios </w:t>
      </w:r>
      <w:r>
        <w:t xml:space="preserve">reikšmingų </w:t>
      </w:r>
      <w:r w:rsidRPr="00BC5AE2">
        <w:t>įgimt</w:t>
      </w:r>
      <w:r>
        <w:t xml:space="preserve">ų </w:t>
      </w:r>
      <w:r w:rsidRPr="00BC5AE2">
        <w:t>formavimosi yd</w:t>
      </w:r>
      <w:r>
        <w:t xml:space="preserve">ų </w:t>
      </w:r>
      <w:r w:rsidRPr="00BC5AE2">
        <w:t>rizikos naujagimiui.</w:t>
      </w:r>
    </w:p>
    <w:p w14:paraId="258C4BA8" w14:textId="77777777" w:rsidR="00B13C9B" w:rsidRDefault="00B13C9B" w:rsidP="00B13C9B">
      <w:pPr>
        <w:tabs>
          <w:tab w:val="clear" w:pos="567"/>
        </w:tabs>
      </w:pPr>
    </w:p>
    <w:p w14:paraId="123F443A" w14:textId="77777777" w:rsidR="00B13C9B" w:rsidRDefault="00B13C9B" w:rsidP="00B13C9B">
      <w:pPr>
        <w:tabs>
          <w:tab w:val="clear" w:pos="567"/>
        </w:tabs>
      </w:pPr>
      <w:r w:rsidRPr="004603BC">
        <w:t>Tyrimai su gyvūnais tiesioginio ar netiesioginio kenksmingo poveikio nėštumo eigai, embriono ar vaisiaus vystymuisi, gimdymui ar postnataliniam vystymuisi neparodė (žr. 5.3 skyrių).</w:t>
      </w:r>
    </w:p>
    <w:p w14:paraId="20291088" w14:textId="77777777" w:rsidR="00B13C9B" w:rsidRDefault="00B13C9B" w:rsidP="00B13C9B">
      <w:pPr>
        <w:tabs>
          <w:tab w:val="clear" w:pos="567"/>
        </w:tabs>
      </w:pPr>
    </w:p>
    <w:p w14:paraId="626BF25E" w14:textId="50D170AC" w:rsidR="00B13C9B" w:rsidRPr="004603BC" w:rsidRDefault="00B13C9B" w:rsidP="00B13C9B">
      <w:pPr>
        <w:tabs>
          <w:tab w:val="clear" w:pos="567"/>
        </w:tabs>
      </w:pPr>
      <w:r>
        <w:t>Tačiau turima klinikinė patirtis yra ribota.</w:t>
      </w:r>
      <w:r w:rsidRPr="004603BC">
        <w:t xml:space="preserve"> Dėl saugumo </w:t>
      </w:r>
      <w:r w:rsidR="00A825F5">
        <w:t xml:space="preserve">IMULDOSA </w:t>
      </w:r>
      <w:r w:rsidRPr="004603BC">
        <w:t>nėštumo metu geriau nevartoti.</w:t>
      </w:r>
    </w:p>
    <w:p w14:paraId="623DEC7E" w14:textId="77777777" w:rsidR="00B13C9B" w:rsidRPr="004603BC" w:rsidRDefault="00B13C9B" w:rsidP="00B13C9B"/>
    <w:p w14:paraId="7CA690A3" w14:textId="77777777" w:rsidR="00B13C9B" w:rsidRPr="004603BC" w:rsidRDefault="00B13C9B" w:rsidP="00B13C9B">
      <w:pPr>
        <w:widowControl w:val="0"/>
      </w:pPr>
      <w:r w:rsidRPr="004603BC">
        <w:t xml:space="preserve">Ustekinumabas pereina placentos barjerą ir buvo aptiktas nėštumo metu ustekinumabo vartojusių moterų kūdikių kraujo serume. Klinikinis šio reiškinio poveikis nežinomas, tačiau kūdikiams, kurie </w:t>
      </w:r>
      <w:r w:rsidRPr="004603BC">
        <w:rPr>
          <w:i/>
        </w:rPr>
        <w:t>in utero</w:t>
      </w:r>
      <w:r w:rsidRPr="004603BC">
        <w:t xml:space="preserve"> buvo veikiami ustekinumabu, gimus gali būti didesnė infekcijų rizika.</w:t>
      </w:r>
    </w:p>
    <w:p w14:paraId="1D07A884" w14:textId="77777777" w:rsidR="00B13C9B" w:rsidRDefault="00B13C9B" w:rsidP="00B13C9B"/>
    <w:p w14:paraId="49D887A0" w14:textId="77777777" w:rsidR="00B13C9B" w:rsidRPr="004603BC" w:rsidRDefault="00B13C9B" w:rsidP="00B13C9B">
      <w:r w:rsidRPr="004603BC">
        <w:t xml:space="preserve">Kūdikių, kurie </w:t>
      </w:r>
      <w:r w:rsidRPr="004603BC">
        <w:rPr>
          <w:i/>
        </w:rPr>
        <w:t>in utero</w:t>
      </w:r>
      <w:r w:rsidRPr="004603BC">
        <w:t xml:space="preserve"> buvo veikiami ustenikumabu, gyvomis vakcinomis (tokiomis kaip BCG vakcina) nerekomenduojama skiepyti </w:t>
      </w:r>
      <w:r>
        <w:t>dvylika</w:t>
      </w:r>
      <w:r w:rsidRPr="004603BC">
        <w:t> mėnesi</w:t>
      </w:r>
      <w:r>
        <w:t>ų</w:t>
      </w:r>
      <w:r w:rsidRPr="004603BC">
        <w:t xml:space="preserve"> nuo gimimo arba tol, kol ustekinumabo kiekis kūdikio kraujo serume sumažės iki neaptinkamos ribos (žr. 4.4 ir 4.5 skyrius). Gyvos vakcinos vartojimas anksčiau gali būti apsvarstytas, jei kūdikiui yra aiški klinikinė skiepų nauda ir ustekinumabo kiekis kūdikio kraujo serume neaptinkamas.</w:t>
      </w:r>
    </w:p>
    <w:p w14:paraId="12D7DD65" w14:textId="77777777" w:rsidR="00B13C9B" w:rsidRPr="004603BC" w:rsidRDefault="00B13C9B" w:rsidP="00B13C9B"/>
    <w:p w14:paraId="7E551E1D" w14:textId="77777777" w:rsidR="00B13C9B" w:rsidRPr="004603BC" w:rsidRDefault="00B13C9B" w:rsidP="00B13C9B">
      <w:pPr>
        <w:keepNext/>
        <w:tabs>
          <w:tab w:val="clear" w:pos="567"/>
        </w:tabs>
        <w:rPr>
          <w:u w:val="single"/>
        </w:rPr>
      </w:pPr>
      <w:r w:rsidRPr="004603BC">
        <w:rPr>
          <w:u w:val="single"/>
        </w:rPr>
        <w:t>Žindymas</w:t>
      </w:r>
    </w:p>
    <w:p w14:paraId="2271481B" w14:textId="77777777" w:rsidR="00B13C9B" w:rsidRPr="004603BC" w:rsidRDefault="00B13C9B" w:rsidP="00B13C9B">
      <w:pPr>
        <w:tabs>
          <w:tab w:val="clear" w:pos="567"/>
        </w:tabs>
        <w:rPr>
          <w:b/>
          <w:bCs/>
        </w:rPr>
      </w:pPr>
      <w:r w:rsidRPr="004603BC">
        <w:t xml:space="preserve">Riboti duomenys, paskelbti mokslinėje literatūroje rodo, kad labai maži ustekinumabo kiekiai prasiskverbia į motinos pieną. Ar nuryto ustekinumabo absorbuojama į sisteminę kraujotaką, nežinoma. Ustekinumabas gali sukelti nepageidaujamų reakcijų žindančiam kūdikiui, dėl to, atsižvelgiant į žindymo naudą kūdikiui ir gydymo </w:t>
      </w:r>
      <w:r>
        <w:t>IMULDOSA</w:t>
      </w:r>
      <w:r w:rsidRPr="004603BC">
        <w:t xml:space="preserve"> naudą motinai, reikia nuspręsti, ar gydymo metu ir 15 savaičių po gydymo nežindyti kūdikio, ar nutraukti gydymą </w:t>
      </w:r>
      <w:r>
        <w:t>IMULDOSA</w:t>
      </w:r>
      <w:r w:rsidRPr="004603BC">
        <w:t>.</w:t>
      </w:r>
    </w:p>
    <w:p w14:paraId="6EE7FA2A" w14:textId="77777777" w:rsidR="00B13C9B" w:rsidRPr="004603BC" w:rsidRDefault="00B13C9B" w:rsidP="00B13C9B">
      <w:pPr>
        <w:tabs>
          <w:tab w:val="clear" w:pos="567"/>
        </w:tabs>
        <w:rPr>
          <w:szCs w:val="22"/>
        </w:rPr>
      </w:pPr>
    </w:p>
    <w:p w14:paraId="54750C9A" w14:textId="77777777" w:rsidR="00B13C9B" w:rsidRPr="004603BC" w:rsidRDefault="00B13C9B" w:rsidP="00B13C9B">
      <w:pPr>
        <w:keepNext/>
        <w:rPr>
          <w:u w:val="single"/>
        </w:rPr>
      </w:pPr>
      <w:r w:rsidRPr="004603BC">
        <w:rPr>
          <w:u w:val="single"/>
        </w:rPr>
        <w:t>Vaisingumas</w:t>
      </w:r>
    </w:p>
    <w:p w14:paraId="297146CA" w14:textId="77777777" w:rsidR="00B13C9B" w:rsidRPr="004603BC" w:rsidRDefault="00B13C9B" w:rsidP="00B13C9B">
      <w:r w:rsidRPr="004603BC">
        <w:t>Ustekinumabo poveikis žmogaus vaisingumui nebuvo nustatytas (žr. 5.3 skyrių).</w:t>
      </w:r>
    </w:p>
    <w:p w14:paraId="79B57ADC" w14:textId="77777777" w:rsidR="00B13C9B" w:rsidRPr="004603BC" w:rsidRDefault="00B13C9B" w:rsidP="00B13C9B">
      <w:pPr>
        <w:tabs>
          <w:tab w:val="clear" w:pos="567"/>
        </w:tabs>
        <w:rPr>
          <w:szCs w:val="22"/>
        </w:rPr>
      </w:pPr>
    </w:p>
    <w:p w14:paraId="42375510" w14:textId="77777777" w:rsidR="00B13C9B" w:rsidRPr="004603BC" w:rsidRDefault="00B13C9B" w:rsidP="00B13C9B">
      <w:pPr>
        <w:keepNext/>
        <w:ind w:left="567" w:hanging="567"/>
        <w:outlineLvl w:val="2"/>
        <w:rPr>
          <w:b/>
          <w:bCs/>
          <w:szCs w:val="22"/>
        </w:rPr>
      </w:pPr>
      <w:r w:rsidRPr="004603BC">
        <w:rPr>
          <w:b/>
          <w:bCs/>
          <w:szCs w:val="22"/>
        </w:rPr>
        <w:t>4.7</w:t>
      </w:r>
      <w:r w:rsidRPr="004603BC">
        <w:rPr>
          <w:b/>
          <w:bCs/>
          <w:szCs w:val="22"/>
        </w:rPr>
        <w:tab/>
        <w:t>Poveikis gebėjimui vairuoti ir valdyti mechanizmus</w:t>
      </w:r>
    </w:p>
    <w:p w14:paraId="5FC72C7D" w14:textId="77777777" w:rsidR="00B13C9B" w:rsidRPr="004603BC" w:rsidRDefault="00B13C9B" w:rsidP="00B13C9B">
      <w:pPr>
        <w:keepNext/>
        <w:tabs>
          <w:tab w:val="clear" w:pos="567"/>
        </w:tabs>
        <w:rPr>
          <w:szCs w:val="22"/>
        </w:rPr>
      </w:pPr>
    </w:p>
    <w:p w14:paraId="7702A3E7" w14:textId="77777777" w:rsidR="00B13C9B" w:rsidRPr="004603BC" w:rsidRDefault="00B13C9B" w:rsidP="00B13C9B">
      <w:r>
        <w:t>IMULDOSA</w:t>
      </w:r>
      <w:r w:rsidRPr="004603BC">
        <w:rPr>
          <w:szCs w:val="24"/>
        </w:rPr>
        <w:t xml:space="preserve"> gebėjimo vairuoti ir valdyti mechanizmus neveikia arba veikia nereikšmingai.</w:t>
      </w:r>
    </w:p>
    <w:p w14:paraId="3B56D5B8" w14:textId="77777777" w:rsidR="00B13C9B" w:rsidRPr="004603BC" w:rsidRDefault="00B13C9B" w:rsidP="00B13C9B">
      <w:pPr>
        <w:tabs>
          <w:tab w:val="clear" w:pos="567"/>
        </w:tabs>
        <w:rPr>
          <w:szCs w:val="22"/>
        </w:rPr>
      </w:pPr>
    </w:p>
    <w:p w14:paraId="0D51D6FA" w14:textId="77777777" w:rsidR="00B13C9B" w:rsidRPr="004603BC" w:rsidRDefault="00B13C9B" w:rsidP="00B13C9B">
      <w:pPr>
        <w:keepNext/>
        <w:ind w:left="567" w:hanging="567"/>
        <w:outlineLvl w:val="2"/>
        <w:rPr>
          <w:b/>
          <w:bCs/>
        </w:rPr>
      </w:pPr>
      <w:r w:rsidRPr="004603BC">
        <w:rPr>
          <w:b/>
          <w:bCs/>
        </w:rPr>
        <w:t>4.8</w:t>
      </w:r>
      <w:r w:rsidRPr="004603BC">
        <w:rPr>
          <w:b/>
          <w:bCs/>
        </w:rPr>
        <w:tab/>
        <w:t>Nepageidaujamas poveikis</w:t>
      </w:r>
    </w:p>
    <w:p w14:paraId="17B0F436" w14:textId="77777777" w:rsidR="00B13C9B" w:rsidRPr="004603BC" w:rsidRDefault="00B13C9B" w:rsidP="00B13C9B">
      <w:pPr>
        <w:keepNext/>
      </w:pPr>
    </w:p>
    <w:p w14:paraId="7A9588B7" w14:textId="77777777" w:rsidR="00B13C9B" w:rsidRPr="004603BC" w:rsidRDefault="00B13C9B" w:rsidP="00B13C9B">
      <w:pPr>
        <w:keepNext/>
        <w:tabs>
          <w:tab w:val="clear" w:pos="567"/>
        </w:tabs>
        <w:rPr>
          <w:bCs/>
          <w:u w:val="single"/>
        </w:rPr>
      </w:pPr>
      <w:r w:rsidRPr="004603BC">
        <w:rPr>
          <w:iCs/>
          <w:szCs w:val="22"/>
          <w:u w:val="single"/>
          <w:lang w:eastAsia="lt-LT"/>
        </w:rPr>
        <w:t>Saugumo duomenų santrauka</w:t>
      </w:r>
    </w:p>
    <w:p w14:paraId="55AAD129" w14:textId="77777777" w:rsidR="00B13C9B" w:rsidRPr="004603BC" w:rsidRDefault="00B13C9B" w:rsidP="00B13C9B">
      <w:pPr>
        <w:tabs>
          <w:tab w:val="clear" w:pos="567"/>
        </w:tabs>
        <w:rPr>
          <w:szCs w:val="22"/>
        </w:rPr>
      </w:pPr>
      <w:r w:rsidRPr="004603BC">
        <w:rPr>
          <w:bCs/>
        </w:rPr>
        <w:t xml:space="preserve">Suaugusiųjų žvynelinės, psoriazinio artrito, Krono ligos klinikinių tyrimų kontroliuojamosios fazės metu vartojant ustekinumabą, dažniausiai pasireiškusios nepageidaujamos reakcijos (&gt; 5 %) buvo nazofaringitas ir galvos skausmas. Sutrikimai dažniausiai buvo laikomi nesunkiais ir dėl jų pasireiškimo tiriamojo vaistinio preparato vartojimo nutraukti neprireikė. Sunkiausia nepageidaujama reakcija, apie kurią buvo pranešta vartojant </w:t>
      </w:r>
      <w:r>
        <w:t>u</w:t>
      </w:r>
      <w:r w:rsidRPr="004603BC">
        <w:t>stekinumab</w:t>
      </w:r>
      <w:r>
        <w:t>ą</w:t>
      </w:r>
      <w:r w:rsidRPr="004603BC">
        <w:rPr>
          <w:bCs/>
        </w:rPr>
        <w:t xml:space="preserve">, yra sunkios padidėjusio jautrumo reakcijos, įskaitant anafilaksiją </w:t>
      </w:r>
      <w:r w:rsidRPr="004603BC">
        <w:rPr>
          <w:szCs w:val="22"/>
        </w:rPr>
        <w:t xml:space="preserve">(žr. 4.4 skyrių). </w:t>
      </w:r>
      <w:r w:rsidRPr="004603BC">
        <w:t>Bendras saugumo profilis buvo panašus pacientams, sergantiems žvyneline, psoriaziniu artritu, Krono liga.</w:t>
      </w:r>
    </w:p>
    <w:p w14:paraId="1526F554" w14:textId="77777777" w:rsidR="00B13C9B" w:rsidRPr="004603BC" w:rsidRDefault="00B13C9B" w:rsidP="00B13C9B"/>
    <w:p w14:paraId="129E4C6B" w14:textId="77777777" w:rsidR="00B13C9B" w:rsidRPr="004603BC" w:rsidRDefault="00B13C9B" w:rsidP="00B13C9B">
      <w:pPr>
        <w:keepNext/>
        <w:widowControl w:val="0"/>
        <w:rPr>
          <w:szCs w:val="22"/>
          <w:u w:val="single"/>
        </w:rPr>
      </w:pPr>
      <w:r w:rsidRPr="004603BC">
        <w:rPr>
          <w:iCs/>
          <w:szCs w:val="22"/>
          <w:u w:val="single"/>
          <w:lang w:eastAsia="lt-LT"/>
        </w:rPr>
        <w:t>Nepageidaujamų reakcijų santrauka lentelėje</w:t>
      </w:r>
    </w:p>
    <w:p w14:paraId="5DE6617D" w14:textId="576CD88C" w:rsidR="00B13C9B" w:rsidRPr="004603BC" w:rsidRDefault="00B13C9B" w:rsidP="00B13C9B">
      <w:pPr>
        <w:tabs>
          <w:tab w:val="clear" w:pos="567"/>
        </w:tabs>
        <w:rPr>
          <w:bCs/>
        </w:rPr>
      </w:pPr>
      <w:r w:rsidRPr="004603BC">
        <w:rPr>
          <w:bCs/>
        </w:rPr>
        <w:t>Toliau pateikti saugumo duomenys, susiję su ustekinumabo ekspozicija suaugusiesiems 14-os 2 ir 3 fazės tyrimų metu, kuriuose dalyvavo 6 709 pacientai (4 135, sergantys žvyneline ir (arba) psoriaziniu artritu</w:t>
      </w:r>
      <w:r w:rsidR="006C3C67">
        <w:rPr>
          <w:bCs/>
        </w:rPr>
        <w:t xml:space="preserve"> ir</w:t>
      </w:r>
      <w:r w:rsidRPr="004603BC">
        <w:rPr>
          <w:bCs/>
        </w:rPr>
        <w:t xml:space="preserve"> 1 749, sergantys Krono liga). Jie apima ne trumpesnę kaip 6 mėnesių ar 1 metų </w:t>
      </w:r>
      <w:r>
        <w:t>u</w:t>
      </w:r>
      <w:r w:rsidRPr="004603BC">
        <w:t>stekinumab</w:t>
      </w:r>
      <w:r>
        <w:t xml:space="preserve">o </w:t>
      </w:r>
      <w:r w:rsidRPr="004603BC">
        <w:rPr>
          <w:bCs/>
        </w:rPr>
        <w:t>ekspoziciją kontroliuojamuoju ir nekontroliuojamuoju klinikinių tyrimų laikotarpiu (atitinkamai 4 577 ir 3 253</w:t>
      </w:r>
      <w:r w:rsidRPr="004603BC">
        <w:rPr>
          <w:szCs w:val="22"/>
        </w:rPr>
        <w:t> </w:t>
      </w:r>
      <w:r w:rsidRPr="004603BC">
        <w:rPr>
          <w:bCs/>
        </w:rPr>
        <w:t>pacientai, sergantys žvyneline, psoriaziniu artritu</w:t>
      </w:r>
      <w:r w:rsidR="006C3C67">
        <w:rPr>
          <w:bCs/>
        </w:rPr>
        <w:t xml:space="preserve"> ar</w:t>
      </w:r>
      <w:r w:rsidRPr="004603BC">
        <w:rPr>
          <w:bCs/>
        </w:rPr>
        <w:t xml:space="preserve"> Krono liga) ar ne trumpesnę kaip 4 arba 5 metų ekspoziciją (atitinkamai 1 482 ir 838</w:t>
      </w:r>
      <w:r w:rsidRPr="004603BC">
        <w:rPr>
          <w:szCs w:val="22"/>
        </w:rPr>
        <w:t> </w:t>
      </w:r>
      <w:r w:rsidRPr="004603BC">
        <w:rPr>
          <w:bCs/>
        </w:rPr>
        <w:t>pacientai, sergantys žvyneline).</w:t>
      </w:r>
    </w:p>
    <w:p w14:paraId="6A36D039" w14:textId="77777777" w:rsidR="00B13C9B" w:rsidRPr="004603BC" w:rsidRDefault="00B13C9B" w:rsidP="00B13C9B">
      <w:pPr>
        <w:tabs>
          <w:tab w:val="clear" w:pos="567"/>
        </w:tabs>
        <w:rPr>
          <w:bCs/>
        </w:rPr>
      </w:pPr>
    </w:p>
    <w:p w14:paraId="53DF166A" w14:textId="05BC62BB" w:rsidR="00B13C9B" w:rsidRPr="004603BC" w:rsidRDefault="00B13C9B" w:rsidP="00B13C9B">
      <w:pPr>
        <w:tabs>
          <w:tab w:val="clear" w:pos="567"/>
        </w:tabs>
        <w:rPr>
          <w:szCs w:val="22"/>
        </w:rPr>
      </w:pPr>
      <w:r>
        <w:rPr>
          <w:bCs/>
        </w:rPr>
        <w:t>2 </w:t>
      </w:r>
      <w:r w:rsidRPr="004603BC">
        <w:rPr>
          <w:bCs/>
        </w:rPr>
        <w:t>lentelėje pateiktas suaugusiųjų žvynelinės, psoriazinio artrito</w:t>
      </w:r>
      <w:r w:rsidR="00AA066B">
        <w:rPr>
          <w:bCs/>
        </w:rPr>
        <w:t xml:space="preserve"> ir</w:t>
      </w:r>
      <w:r w:rsidRPr="004603BC">
        <w:rPr>
          <w:bCs/>
        </w:rPr>
        <w:t xml:space="preserve"> Krono ligos klinikinių tyrimų metu pasireiškusių nepageidaujamų reakcijų, </w:t>
      </w:r>
      <w:r w:rsidRPr="004603BC">
        <w:rPr>
          <w:szCs w:val="22"/>
        </w:rPr>
        <w:t xml:space="preserve">o taip pat </w:t>
      </w:r>
      <w:r w:rsidRPr="004603BC">
        <w:rPr>
          <w:bCs/>
        </w:rPr>
        <w:t>nepageidaujamų reakcijų, apie kurias buvo pranešta po vaistinio preparato patekimo į rinką, sąrašas. Nepageidaujamo poveikio dažnis apibūdinamas taip:: labai dažnas (≥ 1/10), dažnas (nuo ≥ 1/100 iki &lt; 1/10), nedažnas (nuo ≥</w:t>
      </w:r>
      <w:r w:rsidRPr="004603BC">
        <w:rPr>
          <w:szCs w:val="22"/>
        </w:rPr>
        <w:t> </w:t>
      </w:r>
      <w:r w:rsidRPr="004603BC">
        <w:rPr>
          <w:bCs/>
        </w:rPr>
        <w:t xml:space="preserve">1/1 000 iki &lt; 1/100), retas (nuo ≥ 1/10 000 iki &lt; 1/1 000), </w:t>
      </w:r>
      <w:r w:rsidRPr="004603BC">
        <w:rPr>
          <w:szCs w:val="22"/>
        </w:rPr>
        <w:t>labai retas (</w:t>
      </w:r>
      <w:r w:rsidRPr="004603BC">
        <w:t>&lt; </w:t>
      </w:r>
      <w:r w:rsidRPr="004603BC">
        <w:rPr>
          <w:szCs w:val="22"/>
        </w:rPr>
        <w:t>1/10 000</w:t>
      </w:r>
      <w:r w:rsidRPr="004603BC">
        <w:rPr>
          <w:bCs/>
        </w:rPr>
        <w:t xml:space="preserve">), dažnis nežinomas (negali būti apskaičiuotas pagal turimus duomenis). </w:t>
      </w:r>
      <w:bookmarkStart w:id="7" w:name="OLE_LINK6"/>
      <w:r w:rsidRPr="004603BC">
        <w:rPr>
          <w:szCs w:val="22"/>
        </w:rPr>
        <w:t>Kiekvienoje dažnio grupėje nepageidaujamas poveikis pateikiamas mažėjančio sunkumo tvarka.</w:t>
      </w:r>
    </w:p>
    <w:p w14:paraId="306BB614" w14:textId="77777777" w:rsidR="00B13C9B" w:rsidRPr="004603BC" w:rsidRDefault="00B13C9B" w:rsidP="00B13C9B">
      <w:pPr>
        <w:tabs>
          <w:tab w:val="clear" w:pos="567"/>
        </w:tabs>
      </w:pPr>
    </w:p>
    <w:p w14:paraId="2F34E160" w14:textId="77777777" w:rsidR="00B13C9B" w:rsidRPr="004603BC" w:rsidRDefault="00B13C9B" w:rsidP="00B13C9B">
      <w:pPr>
        <w:keepNext/>
        <w:tabs>
          <w:tab w:val="clear" w:pos="567"/>
        </w:tabs>
        <w:rPr>
          <w:i/>
          <w:iCs/>
        </w:rPr>
      </w:pPr>
      <w:r>
        <w:rPr>
          <w:i/>
          <w:iCs/>
        </w:rPr>
        <w:t>2</w:t>
      </w:r>
      <w:r w:rsidRPr="004603BC">
        <w:rPr>
          <w:i/>
          <w:iCs/>
        </w:rPr>
        <w:t xml:space="preserve"> lentelė.</w:t>
      </w:r>
      <w:r w:rsidRPr="004603BC">
        <w:rPr>
          <w:i/>
          <w:iCs/>
        </w:rPr>
        <w:tab/>
        <w:t>Nepageidaujamų reakcijų sąrašas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B13C9B" w:rsidRPr="004603BC" w14:paraId="70A9EFE1" w14:textId="77777777" w:rsidTr="00900CE3">
        <w:trPr>
          <w:cantSplit/>
          <w:jc w:val="center"/>
        </w:trPr>
        <w:tc>
          <w:tcPr>
            <w:tcW w:w="2699" w:type="dxa"/>
          </w:tcPr>
          <w:p w14:paraId="1AB6FDFD" w14:textId="77777777" w:rsidR="00B13C9B" w:rsidRPr="004603BC" w:rsidRDefault="00B13C9B" w:rsidP="00900CE3">
            <w:pPr>
              <w:keepNext/>
              <w:rPr>
                <w:b/>
              </w:rPr>
            </w:pPr>
            <w:r w:rsidRPr="004603BC">
              <w:rPr>
                <w:b/>
              </w:rPr>
              <w:t>Organų sistemų klasės</w:t>
            </w:r>
          </w:p>
        </w:tc>
        <w:tc>
          <w:tcPr>
            <w:tcW w:w="6373" w:type="dxa"/>
          </w:tcPr>
          <w:p w14:paraId="793A8BC7" w14:textId="77777777" w:rsidR="00B13C9B" w:rsidRPr="004603BC" w:rsidRDefault="00B13C9B" w:rsidP="00900CE3">
            <w:pPr>
              <w:keepNext/>
              <w:rPr>
                <w:b/>
              </w:rPr>
            </w:pPr>
            <w:r w:rsidRPr="004603BC">
              <w:rPr>
                <w:b/>
              </w:rPr>
              <w:t>Dažnis. Nepageidaujama reakcija</w:t>
            </w:r>
          </w:p>
          <w:p w14:paraId="56114C53" w14:textId="77777777" w:rsidR="00B13C9B" w:rsidRPr="004603BC" w:rsidRDefault="00B13C9B" w:rsidP="00900CE3">
            <w:pPr>
              <w:keepNext/>
              <w:rPr>
                <w:b/>
                <w:color w:val="000000"/>
              </w:rPr>
            </w:pPr>
          </w:p>
        </w:tc>
      </w:tr>
      <w:tr w:rsidR="00B13C9B" w:rsidRPr="004603BC" w14:paraId="1B838949" w14:textId="77777777" w:rsidTr="00900CE3">
        <w:trPr>
          <w:cantSplit/>
          <w:jc w:val="center"/>
        </w:trPr>
        <w:tc>
          <w:tcPr>
            <w:tcW w:w="2699" w:type="dxa"/>
          </w:tcPr>
          <w:p w14:paraId="426481E0" w14:textId="77777777" w:rsidR="00B13C9B" w:rsidRPr="004603BC" w:rsidRDefault="00B13C9B" w:rsidP="00900CE3">
            <w:r w:rsidRPr="004603BC">
              <w:t>Infekcijos ir infestacijos</w:t>
            </w:r>
          </w:p>
        </w:tc>
        <w:tc>
          <w:tcPr>
            <w:tcW w:w="6373" w:type="dxa"/>
          </w:tcPr>
          <w:p w14:paraId="24D74106" w14:textId="77777777" w:rsidR="00B13C9B" w:rsidRPr="004603BC" w:rsidRDefault="00B13C9B" w:rsidP="00900CE3">
            <w:r w:rsidRPr="004603BC">
              <w:t>Dažnas. Viršutinių kvėpavimo takų infekcija, nazofaringitas, sinusitas.</w:t>
            </w:r>
          </w:p>
          <w:p w14:paraId="70E64411" w14:textId="77777777" w:rsidR="00B13C9B" w:rsidRPr="004603BC" w:rsidRDefault="00B13C9B" w:rsidP="00900CE3">
            <w:r w:rsidRPr="004603BC">
              <w:t>Nedažnas. Celiulitas, dantų infekcijos, juostinė pūslelinė, apatinių kvėpavimo takų infekcija, virusų sukelta viršutinių kvėpavimo takų infekcija, vulvovaginalinė grybelinė infekcija.</w:t>
            </w:r>
          </w:p>
          <w:p w14:paraId="4CCE258E" w14:textId="77777777" w:rsidR="00B13C9B" w:rsidRPr="004603BC" w:rsidRDefault="00B13C9B" w:rsidP="00900CE3"/>
        </w:tc>
      </w:tr>
      <w:tr w:rsidR="00B13C9B" w:rsidRPr="004603BC" w14:paraId="280CAD55" w14:textId="77777777" w:rsidTr="00900CE3">
        <w:trPr>
          <w:cantSplit/>
          <w:jc w:val="center"/>
        </w:trPr>
        <w:tc>
          <w:tcPr>
            <w:tcW w:w="2699" w:type="dxa"/>
          </w:tcPr>
          <w:p w14:paraId="2036810D" w14:textId="77777777" w:rsidR="00B13C9B" w:rsidRPr="004603BC" w:rsidRDefault="00B13C9B" w:rsidP="00900CE3">
            <w:r w:rsidRPr="004603BC">
              <w:t>Imuninės sistemos sutrikimai</w:t>
            </w:r>
          </w:p>
        </w:tc>
        <w:tc>
          <w:tcPr>
            <w:tcW w:w="6373" w:type="dxa"/>
          </w:tcPr>
          <w:p w14:paraId="660186CB" w14:textId="77777777" w:rsidR="00B13C9B" w:rsidRPr="004603BC" w:rsidRDefault="00B13C9B" w:rsidP="00900CE3">
            <w:r w:rsidRPr="004603BC">
              <w:t>Nedažnas. Padidėjusio jautrumo reakcijos (įskaitant išbėrimą, dilgėlinę).</w:t>
            </w:r>
          </w:p>
          <w:p w14:paraId="639D06FD" w14:textId="77777777" w:rsidR="00B13C9B" w:rsidRPr="004603BC" w:rsidRDefault="00B13C9B" w:rsidP="00900CE3">
            <w:r w:rsidRPr="004603BC">
              <w:t>Retas. Sunkios padidėjusio jautrumo reakcijos (įskaitant anafilaksiją, angioneurozinę edemą).</w:t>
            </w:r>
          </w:p>
          <w:p w14:paraId="1A2211AC" w14:textId="77777777" w:rsidR="00B13C9B" w:rsidRPr="004603BC" w:rsidRDefault="00B13C9B" w:rsidP="00900CE3">
            <w:pPr>
              <w:rPr>
                <w:color w:val="000000"/>
              </w:rPr>
            </w:pPr>
          </w:p>
        </w:tc>
      </w:tr>
      <w:tr w:rsidR="00B13C9B" w:rsidRPr="004603BC" w14:paraId="06FD19E7" w14:textId="77777777" w:rsidTr="00900CE3">
        <w:trPr>
          <w:cantSplit/>
          <w:jc w:val="center"/>
        </w:trPr>
        <w:tc>
          <w:tcPr>
            <w:tcW w:w="2699" w:type="dxa"/>
          </w:tcPr>
          <w:p w14:paraId="0962520D" w14:textId="77777777" w:rsidR="00B13C9B" w:rsidRPr="004603BC" w:rsidRDefault="00B13C9B" w:rsidP="00900CE3">
            <w:pPr>
              <w:rPr>
                <w:color w:val="000000"/>
                <w:sz w:val="20"/>
              </w:rPr>
            </w:pPr>
            <w:r w:rsidRPr="004603BC">
              <w:t>Psichikos sutrikimai</w:t>
            </w:r>
          </w:p>
        </w:tc>
        <w:tc>
          <w:tcPr>
            <w:tcW w:w="6373" w:type="dxa"/>
          </w:tcPr>
          <w:p w14:paraId="1BF26ABB" w14:textId="77777777" w:rsidR="00B13C9B" w:rsidRPr="004603BC" w:rsidRDefault="00B13C9B" w:rsidP="00900CE3">
            <w:r w:rsidRPr="004603BC">
              <w:t>Nedažnas. Depresija.</w:t>
            </w:r>
          </w:p>
          <w:p w14:paraId="3DF54FA4" w14:textId="77777777" w:rsidR="00B13C9B" w:rsidRPr="004603BC" w:rsidRDefault="00B13C9B" w:rsidP="00900CE3">
            <w:pPr>
              <w:rPr>
                <w:color w:val="000000"/>
              </w:rPr>
            </w:pPr>
          </w:p>
        </w:tc>
      </w:tr>
      <w:tr w:rsidR="00B13C9B" w:rsidRPr="004603BC" w14:paraId="527ADD97" w14:textId="77777777" w:rsidTr="00900CE3">
        <w:trPr>
          <w:cantSplit/>
          <w:jc w:val="center"/>
        </w:trPr>
        <w:tc>
          <w:tcPr>
            <w:tcW w:w="2699" w:type="dxa"/>
          </w:tcPr>
          <w:p w14:paraId="36D765CC" w14:textId="77777777" w:rsidR="00B13C9B" w:rsidRPr="004603BC" w:rsidRDefault="00B13C9B" w:rsidP="00900CE3">
            <w:pPr>
              <w:rPr>
                <w:color w:val="000000"/>
                <w:sz w:val="20"/>
              </w:rPr>
            </w:pPr>
            <w:r w:rsidRPr="004603BC">
              <w:rPr>
                <w:bCs/>
              </w:rPr>
              <w:t>Nervų sistemos sutrikimai</w:t>
            </w:r>
          </w:p>
        </w:tc>
        <w:tc>
          <w:tcPr>
            <w:tcW w:w="6373" w:type="dxa"/>
          </w:tcPr>
          <w:p w14:paraId="00690367" w14:textId="27245AAE" w:rsidR="00B13C9B" w:rsidRPr="004603BC" w:rsidRDefault="00B13C9B" w:rsidP="00900CE3">
            <w:r w:rsidRPr="004603BC">
              <w:t>Dažn</w:t>
            </w:r>
            <w:r w:rsidR="009B5232">
              <w:t>a</w:t>
            </w:r>
            <w:r w:rsidRPr="004603BC">
              <w:t>s. Galvos svaigimas, galvos skausmas.</w:t>
            </w:r>
          </w:p>
          <w:p w14:paraId="57B4340C" w14:textId="38B78846" w:rsidR="00B13C9B" w:rsidRPr="004603BC" w:rsidRDefault="00B13C9B" w:rsidP="00900CE3">
            <w:r w:rsidRPr="004603BC">
              <w:t>Nedažn</w:t>
            </w:r>
            <w:r w:rsidR="009B5232">
              <w:t>a</w:t>
            </w:r>
            <w:r w:rsidRPr="004603BC">
              <w:t>s. Veido paralyžius.</w:t>
            </w:r>
          </w:p>
          <w:p w14:paraId="373DA1F4" w14:textId="77777777" w:rsidR="00B13C9B" w:rsidRPr="004603BC" w:rsidRDefault="00B13C9B" w:rsidP="00900CE3">
            <w:pPr>
              <w:rPr>
                <w:color w:val="000000"/>
              </w:rPr>
            </w:pPr>
          </w:p>
        </w:tc>
      </w:tr>
      <w:tr w:rsidR="00B13C9B" w:rsidRPr="004603BC" w14:paraId="47DEF5A5" w14:textId="77777777" w:rsidTr="00900CE3">
        <w:trPr>
          <w:cantSplit/>
          <w:jc w:val="center"/>
        </w:trPr>
        <w:tc>
          <w:tcPr>
            <w:tcW w:w="2699" w:type="dxa"/>
          </w:tcPr>
          <w:p w14:paraId="4E93BC6D" w14:textId="77777777" w:rsidR="00B13C9B" w:rsidRPr="004603BC" w:rsidRDefault="00B13C9B" w:rsidP="00900CE3">
            <w:pPr>
              <w:rPr>
                <w:color w:val="000000"/>
                <w:sz w:val="20"/>
              </w:rPr>
            </w:pPr>
            <w:r w:rsidRPr="004603BC">
              <w:rPr>
                <w:bCs/>
              </w:rPr>
              <w:t>Kvėpavimo sistemos, krūtinės ląstos ir tarpuplaučio sutrikimai</w:t>
            </w:r>
          </w:p>
        </w:tc>
        <w:tc>
          <w:tcPr>
            <w:tcW w:w="6373" w:type="dxa"/>
          </w:tcPr>
          <w:p w14:paraId="14B081E2" w14:textId="77777777" w:rsidR="00B13C9B" w:rsidRPr="004603BC" w:rsidRDefault="00B13C9B" w:rsidP="00900CE3">
            <w:r w:rsidRPr="004603BC">
              <w:t>Dažnas. Burnos ir ryklės skausmas.</w:t>
            </w:r>
          </w:p>
          <w:p w14:paraId="52737E3D" w14:textId="77777777" w:rsidR="00B13C9B" w:rsidRPr="004603BC" w:rsidRDefault="00B13C9B" w:rsidP="00900CE3">
            <w:r w:rsidRPr="004603BC">
              <w:t>Nedažnas. Nosies užgulimas.</w:t>
            </w:r>
          </w:p>
          <w:p w14:paraId="33BEBA69" w14:textId="77777777" w:rsidR="00B13C9B" w:rsidRPr="004603BC" w:rsidRDefault="00B13C9B" w:rsidP="00900CE3">
            <w:r w:rsidRPr="004603BC">
              <w:t>Retas. Alerginis alveolitas, eozinofilinis plaučių uždegimas.</w:t>
            </w:r>
          </w:p>
          <w:p w14:paraId="3702163A" w14:textId="77777777" w:rsidR="00B13C9B" w:rsidRPr="004603BC" w:rsidRDefault="00B13C9B" w:rsidP="00900CE3">
            <w:r w:rsidRPr="004603BC">
              <w:t>Labai retas. Organizuojanti pneumonija.*</w:t>
            </w:r>
          </w:p>
          <w:p w14:paraId="661B7EDE" w14:textId="77777777" w:rsidR="00B13C9B" w:rsidRPr="004603BC" w:rsidRDefault="00B13C9B" w:rsidP="00900CE3">
            <w:pPr>
              <w:rPr>
                <w:color w:val="000000"/>
              </w:rPr>
            </w:pPr>
          </w:p>
        </w:tc>
      </w:tr>
      <w:tr w:rsidR="00B13C9B" w:rsidRPr="004603BC" w14:paraId="6F3BCB3F" w14:textId="77777777" w:rsidTr="00900CE3">
        <w:trPr>
          <w:cantSplit/>
          <w:jc w:val="center"/>
        </w:trPr>
        <w:tc>
          <w:tcPr>
            <w:tcW w:w="2699" w:type="dxa"/>
          </w:tcPr>
          <w:p w14:paraId="4F82A377" w14:textId="77777777" w:rsidR="00B13C9B" w:rsidRPr="004603BC" w:rsidRDefault="00B13C9B" w:rsidP="00900CE3">
            <w:pPr>
              <w:rPr>
                <w:color w:val="000000"/>
                <w:sz w:val="20"/>
              </w:rPr>
            </w:pPr>
            <w:r w:rsidRPr="004603BC">
              <w:t>Virškinimo trakto sutrikimai</w:t>
            </w:r>
          </w:p>
        </w:tc>
        <w:tc>
          <w:tcPr>
            <w:tcW w:w="6373" w:type="dxa"/>
          </w:tcPr>
          <w:p w14:paraId="61C5F4FA" w14:textId="77777777" w:rsidR="00B13C9B" w:rsidRPr="004603BC" w:rsidRDefault="00B13C9B" w:rsidP="00900CE3">
            <w:r w:rsidRPr="004603BC">
              <w:t>Dažnas. Viduriavimas, pykinimas, vėmimas.</w:t>
            </w:r>
          </w:p>
          <w:p w14:paraId="0254187B" w14:textId="77777777" w:rsidR="00B13C9B" w:rsidRPr="004603BC" w:rsidRDefault="00B13C9B" w:rsidP="00900CE3">
            <w:pPr>
              <w:rPr>
                <w:color w:val="000000"/>
              </w:rPr>
            </w:pPr>
          </w:p>
        </w:tc>
      </w:tr>
      <w:tr w:rsidR="00B13C9B" w:rsidRPr="004603BC" w14:paraId="7F64F43C" w14:textId="77777777" w:rsidTr="00900CE3">
        <w:trPr>
          <w:cantSplit/>
          <w:jc w:val="center"/>
        </w:trPr>
        <w:tc>
          <w:tcPr>
            <w:tcW w:w="2699" w:type="dxa"/>
          </w:tcPr>
          <w:p w14:paraId="63F1224D" w14:textId="77777777" w:rsidR="00B13C9B" w:rsidRPr="004603BC" w:rsidRDefault="00B13C9B" w:rsidP="00900CE3">
            <w:pPr>
              <w:rPr>
                <w:color w:val="000000"/>
                <w:sz w:val="20"/>
              </w:rPr>
            </w:pPr>
            <w:r w:rsidRPr="004603BC">
              <w:t>Odos ir poodinio audinio sutrikimai</w:t>
            </w:r>
          </w:p>
        </w:tc>
        <w:tc>
          <w:tcPr>
            <w:tcW w:w="6373" w:type="dxa"/>
          </w:tcPr>
          <w:p w14:paraId="34BDE2D4" w14:textId="77777777" w:rsidR="00B13C9B" w:rsidRPr="004603BC" w:rsidRDefault="00B13C9B" w:rsidP="00900CE3">
            <w:r w:rsidRPr="004603BC">
              <w:t>Dažnas. Niežulys.</w:t>
            </w:r>
          </w:p>
          <w:p w14:paraId="73B3A658" w14:textId="77777777" w:rsidR="00B13C9B" w:rsidRPr="004603BC" w:rsidRDefault="00B13C9B" w:rsidP="00900CE3">
            <w:r w:rsidRPr="004603BC">
              <w:t>Nedažnas. Pustulinė žvynelinė, odos eksfoliacija, aknė.</w:t>
            </w:r>
          </w:p>
          <w:p w14:paraId="4E017B2C" w14:textId="77777777" w:rsidR="00B13C9B" w:rsidRPr="004603BC" w:rsidRDefault="00B13C9B" w:rsidP="00900CE3">
            <w:r w:rsidRPr="004603BC">
              <w:t>Retas. Eksfoliacinis dermatitas, alerginis vaskulitas.</w:t>
            </w:r>
          </w:p>
          <w:p w14:paraId="29DF34E8" w14:textId="77777777" w:rsidR="00B13C9B" w:rsidRPr="004603BC" w:rsidRDefault="00B13C9B" w:rsidP="00900CE3">
            <w:r w:rsidRPr="004603BC">
              <w:t>Labai retas. Pūslinis pemfigoidas, odos raudonoji vilkligė.</w:t>
            </w:r>
          </w:p>
          <w:p w14:paraId="72FD6DA9" w14:textId="77777777" w:rsidR="00B13C9B" w:rsidRPr="004603BC" w:rsidRDefault="00B13C9B" w:rsidP="00900CE3"/>
        </w:tc>
      </w:tr>
      <w:tr w:rsidR="00B13C9B" w:rsidRPr="004603BC" w14:paraId="0A339058" w14:textId="77777777" w:rsidTr="00900CE3">
        <w:trPr>
          <w:cantSplit/>
          <w:jc w:val="center"/>
        </w:trPr>
        <w:tc>
          <w:tcPr>
            <w:tcW w:w="2699" w:type="dxa"/>
          </w:tcPr>
          <w:p w14:paraId="5EFAAE23" w14:textId="77777777" w:rsidR="00B13C9B" w:rsidRPr="004603BC" w:rsidRDefault="00B13C9B" w:rsidP="00900CE3">
            <w:pPr>
              <w:rPr>
                <w:color w:val="000000"/>
                <w:sz w:val="20"/>
              </w:rPr>
            </w:pPr>
            <w:r w:rsidRPr="004603BC">
              <w:t>Skeleto, raumenų ir jungiamojo audinio sutrikimai</w:t>
            </w:r>
          </w:p>
        </w:tc>
        <w:tc>
          <w:tcPr>
            <w:tcW w:w="6373" w:type="dxa"/>
          </w:tcPr>
          <w:p w14:paraId="51F756CC" w14:textId="77777777" w:rsidR="00B13C9B" w:rsidRPr="004603BC" w:rsidRDefault="00B13C9B" w:rsidP="00900CE3">
            <w:r w:rsidRPr="004603BC">
              <w:t>Dažnas. Nugaros skausmas, raumenų skausmas, artralgija.</w:t>
            </w:r>
          </w:p>
          <w:p w14:paraId="18C9A109" w14:textId="77777777" w:rsidR="00B13C9B" w:rsidRPr="004603BC" w:rsidRDefault="00B13C9B" w:rsidP="00900CE3">
            <w:r w:rsidRPr="004603BC">
              <w:t>Labai dažnas. Į vilkligę panašus sindromas.</w:t>
            </w:r>
          </w:p>
        </w:tc>
      </w:tr>
      <w:tr w:rsidR="00B13C9B" w:rsidRPr="004603BC" w14:paraId="187A287D" w14:textId="77777777" w:rsidTr="00900CE3">
        <w:trPr>
          <w:cantSplit/>
          <w:jc w:val="center"/>
        </w:trPr>
        <w:tc>
          <w:tcPr>
            <w:tcW w:w="2699" w:type="dxa"/>
            <w:tcBorders>
              <w:bottom w:val="single" w:sz="4" w:space="0" w:color="auto"/>
            </w:tcBorders>
          </w:tcPr>
          <w:p w14:paraId="77352AAD" w14:textId="77777777" w:rsidR="00B13C9B" w:rsidRPr="004603BC" w:rsidRDefault="00B13C9B" w:rsidP="00900CE3">
            <w:r w:rsidRPr="004603BC">
              <w:t>Bendrieji sutrikimai ir vartojimo vietos pažeidimai</w:t>
            </w:r>
          </w:p>
        </w:tc>
        <w:tc>
          <w:tcPr>
            <w:tcW w:w="6373" w:type="dxa"/>
            <w:tcBorders>
              <w:bottom w:val="single" w:sz="4" w:space="0" w:color="auto"/>
            </w:tcBorders>
          </w:tcPr>
          <w:p w14:paraId="4DB31D37" w14:textId="77777777" w:rsidR="00B13C9B" w:rsidRPr="004603BC" w:rsidRDefault="00B13C9B" w:rsidP="00900CE3">
            <w:r w:rsidRPr="004603BC">
              <w:t>Dažnas. Nuovargis, paraudimas injekcijos vietoje, skausmas injekcijos vietoje.</w:t>
            </w:r>
          </w:p>
          <w:p w14:paraId="6B74B63F" w14:textId="77777777" w:rsidR="00B13C9B" w:rsidRPr="004603BC" w:rsidRDefault="00B13C9B" w:rsidP="00900CE3">
            <w:r w:rsidRPr="004603BC">
              <w:t>Nedažnas. Reakcijos injekcijos vietoje (įskaitant kraujavimą, hematomą, sukietėjimą, patinimą ir niežulį), astenija.</w:t>
            </w:r>
          </w:p>
          <w:p w14:paraId="778084F8" w14:textId="77777777" w:rsidR="00B13C9B" w:rsidRPr="004603BC" w:rsidRDefault="00B13C9B" w:rsidP="00900CE3">
            <w:pPr>
              <w:rPr>
                <w:color w:val="000000"/>
              </w:rPr>
            </w:pPr>
          </w:p>
        </w:tc>
      </w:tr>
      <w:tr w:rsidR="00B13C9B" w:rsidRPr="004603BC" w14:paraId="6233938B" w14:textId="77777777" w:rsidTr="00900CE3">
        <w:trPr>
          <w:cantSplit/>
          <w:jc w:val="center"/>
        </w:trPr>
        <w:tc>
          <w:tcPr>
            <w:tcW w:w="9072" w:type="dxa"/>
            <w:gridSpan w:val="2"/>
            <w:tcBorders>
              <w:left w:val="nil"/>
              <w:bottom w:val="nil"/>
              <w:right w:val="nil"/>
            </w:tcBorders>
          </w:tcPr>
          <w:p w14:paraId="217009C5" w14:textId="77777777" w:rsidR="00B13C9B" w:rsidRPr="004603BC" w:rsidRDefault="00B13C9B" w:rsidP="00900CE3">
            <w:pPr>
              <w:tabs>
                <w:tab w:val="clear" w:pos="567"/>
              </w:tabs>
              <w:ind w:left="284" w:hanging="284"/>
            </w:pPr>
            <w:r w:rsidRPr="004603BC">
              <w:rPr>
                <w:sz w:val="18"/>
                <w:szCs w:val="18"/>
              </w:rPr>
              <w:t>*</w:t>
            </w:r>
            <w:r w:rsidRPr="004603BC">
              <w:rPr>
                <w:sz w:val="18"/>
                <w:szCs w:val="18"/>
              </w:rPr>
              <w:tab/>
              <w:t>Žr. 4.4 skyriuje „Sisteminės ir kvėpavimo takų padidėjusio jautrumo reakcijos“.</w:t>
            </w:r>
          </w:p>
        </w:tc>
      </w:tr>
      <w:bookmarkEnd w:id="7"/>
    </w:tbl>
    <w:p w14:paraId="6FB0388C" w14:textId="77777777" w:rsidR="00B13C9B" w:rsidRPr="004603BC" w:rsidRDefault="00B13C9B" w:rsidP="00B13C9B">
      <w:pPr>
        <w:tabs>
          <w:tab w:val="clear" w:pos="567"/>
        </w:tabs>
        <w:rPr>
          <w:bCs/>
        </w:rPr>
      </w:pPr>
    </w:p>
    <w:p w14:paraId="56765921" w14:textId="77777777" w:rsidR="00B13C9B" w:rsidRPr="004603BC" w:rsidRDefault="00B13C9B" w:rsidP="00B13C9B">
      <w:pPr>
        <w:keepNext/>
        <w:tabs>
          <w:tab w:val="clear" w:pos="567"/>
        </w:tabs>
        <w:rPr>
          <w:iCs/>
          <w:szCs w:val="22"/>
          <w:u w:val="single"/>
          <w:lang w:eastAsia="lt-LT"/>
        </w:rPr>
      </w:pPr>
      <w:r w:rsidRPr="004603BC">
        <w:rPr>
          <w:iCs/>
          <w:szCs w:val="22"/>
          <w:u w:val="single"/>
          <w:lang w:eastAsia="lt-LT"/>
        </w:rPr>
        <w:t>Atrinktų nepageidaujamų reakcijų apibūdinimas</w:t>
      </w:r>
    </w:p>
    <w:p w14:paraId="15463403" w14:textId="77777777" w:rsidR="00B13C9B" w:rsidRPr="004603BC" w:rsidRDefault="00B13C9B" w:rsidP="00B13C9B">
      <w:pPr>
        <w:keepNext/>
        <w:tabs>
          <w:tab w:val="clear" w:pos="567"/>
        </w:tabs>
        <w:rPr>
          <w:bCs/>
          <w:u w:val="single"/>
        </w:rPr>
      </w:pPr>
    </w:p>
    <w:p w14:paraId="41461595" w14:textId="77777777" w:rsidR="00B13C9B" w:rsidRPr="004603BC" w:rsidRDefault="00B13C9B" w:rsidP="00B13C9B">
      <w:pPr>
        <w:keepNext/>
        <w:tabs>
          <w:tab w:val="clear" w:pos="567"/>
        </w:tabs>
        <w:rPr>
          <w:bCs/>
          <w:u w:val="single"/>
        </w:rPr>
      </w:pPr>
      <w:r w:rsidRPr="004603BC">
        <w:rPr>
          <w:bCs/>
          <w:u w:val="single"/>
        </w:rPr>
        <w:t>Infekcijos</w:t>
      </w:r>
    </w:p>
    <w:p w14:paraId="38B6BB56" w14:textId="66824851" w:rsidR="00B13C9B" w:rsidRPr="004603BC" w:rsidRDefault="00B13C9B" w:rsidP="00B13C9B">
      <w:pPr>
        <w:tabs>
          <w:tab w:val="clear" w:pos="567"/>
        </w:tabs>
        <w:rPr>
          <w:bCs/>
        </w:rPr>
      </w:pPr>
      <w:r w:rsidRPr="004603BC">
        <w:rPr>
          <w:bCs/>
        </w:rPr>
        <w:t>Placebu kontroliuojamųjų klinikinių tyrimų, kuriuose dalyvavo žvyneline, psoriaziniu artritu</w:t>
      </w:r>
      <w:r w:rsidR="00E821B7">
        <w:rPr>
          <w:bCs/>
        </w:rPr>
        <w:t xml:space="preserve"> ir</w:t>
      </w:r>
      <w:r w:rsidRPr="004603BC">
        <w:rPr>
          <w:bCs/>
        </w:rPr>
        <w:t xml:space="preserve"> Krono liga sergantys pacientai, duomenimis, infekcijos ar sunkios infekcijos dažnis pacientų, kurie vartojo ustekinumabą, ir pacientų, kurie vartojo placebą, grupėse buvo panašus. Placebu kontroliuojamosios šių klinikinių tyrimų fazės duomenimis, infekcijos dažnis pacientų, kurie vartojo ustekinumabą, grupėje buvo 1,36 atvejo per paciento stebėjimo metus ir 1,34 atvejo placebą vartojusių pacientų grupėje. Sunkių infekcijų dažnis pacientų, kurie vartojo ustekinumabą, grupėje buvo 0,03 atvejo per paciento stebėjimo metus (30 sunkios infekcijos atvejų per 930 paciento stebėjimo metų) ir 0,03 atvejo placebą vartojusių pacientų grupėje (15 sunkios infekcijos atvejų per 434 paciento stebėjimo metus) (žr. 4.4 skyrių).</w:t>
      </w:r>
    </w:p>
    <w:p w14:paraId="553DB3A6" w14:textId="77777777" w:rsidR="00B13C9B" w:rsidRPr="004603BC" w:rsidRDefault="00B13C9B" w:rsidP="00B13C9B">
      <w:pPr>
        <w:tabs>
          <w:tab w:val="clear" w:pos="567"/>
        </w:tabs>
        <w:rPr>
          <w:bCs/>
        </w:rPr>
      </w:pPr>
    </w:p>
    <w:p w14:paraId="3B21C63D" w14:textId="3F6541C3" w:rsidR="00B13C9B" w:rsidRPr="004603BC" w:rsidRDefault="00B13C9B" w:rsidP="00B13C9B">
      <w:pPr>
        <w:tabs>
          <w:tab w:val="clear" w:pos="567"/>
        </w:tabs>
        <w:rPr>
          <w:bCs/>
        </w:rPr>
      </w:pPr>
      <w:r w:rsidRPr="004603BC">
        <w:rPr>
          <w:bCs/>
        </w:rPr>
        <w:t>Kontroliuojamosios ir nekontroliuojamosios klinikinių žvynelinės, psoriazinio artrito</w:t>
      </w:r>
      <w:r w:rsidR="00551B94">
        <w:rPr>
          <w:bCs/>
        </w:rPr>
        <w:t xml:space="preserve"> ir</w:t>
      </w:r>
      <w:r w:rsidRPr="004603BC">
        <w:rPr>
          <w:bCs/>
        </w:rPr>
        <w:t xml:space="preserve"> Krono ligos tyrimų fazių metu gautais duomenimis, </w:t>
      </w:r>
      <w:r w:rsidRPr="004603BC">
        <w:rPr>
          <w:bCs/>
          <w:szCs w:val="16"/>
        </w:rPr>
        <w:t>kurie susiję su 11 581 paciento metų trukmės ekspozicija 6 709 pacientams, stebėjimo laikotarpio mediana buvo 1,0 metai (1,1 metai psoriazinės ligos tyrimuose</w:t>
      </w:r>
      <w:r w:rsidR="00631655">
        <w:rPr>
          <w:bCs/>
          <w:szCs w:val="16"/>
        </w:rPr>
        <w:t xml:space="preserve"> ir</w:t>
      </w:r>
      <w:r w:rsidRPr="004603BC">
        <w:rPr>
          <w:bCs/>
          <w:szCs w:val="16"/>
        </w:rPr>
        <w:t xml:space="preserve"> 0,6 metų Krono ligos tyrimuose). </w:t>
      </w:r>
      <w:r w:rsidRPr="004603BC">
        <w:rPr>
          <w:bCs/>
        </w:rPr>
        <w:t>Infekcijos dažnis pacientų, kurie vartojo ustekinumabą, grupėje buvo 0,91 atvejo per paciento stebėjimo metus, sunkios infekcijos dažnis pacientų, kurie vartojo ustekinumabą, grupėje buvo 0,02 atvejo per paciento metus (199 sunkių infekcijų atvejai per 11 581 paciento stebėjimo metus). Pasireiškė tokių sunkių infekcijų, pavyzdžiui, pneumonija, išangės abscesas, celiulitas, divertikulitas, gastroenteritas ir virusinė infekcija.</w:t>
      </w:r>
    </w:p>
    <w:p w14:paraId="19BEF152" w14:textId="77777777" w:rsidR="00B13C9B" w:rsidRPr="004603BC" w:rsidRDefault="00B13C9B" w:rsidP="00B13C9B">
      <w:pPr>
        <w:tabs>
          <w:tab w:val="clear" w:pos="567"/>
        </w:tabs>
        <w:rPr>
          <w:bCs/>
        </w:rPr>
      </w:pPr>
    </w:p>
    <w:p w14:paraId="4D3CA47D" w14:textId="77777777" w:rsidR="00B13C9B" w:rsidRPr="004603BC" w:rsidRDefault="00B13C9B" w:rsidP="00B13C9B">
      <w:pPr>
        <w:tabs>
          <w:tab w:val="clear" w:pos="567"/>
        </w:tabs>
        <w:rPr>
          <w:bCs/>
        </w:rPr>
      </w:pPr>
      <w:r w:rsidRPr="004603BC">
        <w:rPr>
          <w:bCs/>
        </w:rPr>
        <w:t>Klinikinių tyrimų duomenimis, pacientams, kuriems buvo diagnozuota latentinė tuberkuliozė ir kurie kartu buvo gydyti izoniazidu, tuberkuliozė nepasireiškė.</w:t>
      </w:r>
    </w:p>
    <w:p w14:paraId="2A7F371D" w14:textId="77777777" w:rsidR="00B13C9B" w:rsidRPr="004603BC" w:rsidRDefault="00B13C9B" w:rsidP="00B13C9B">
      <w:pPr>
        <w:tabs>
          <w:tab w:val="clear" w:pos="567"/>
        </w:tabs>
        <w:rPr>
          <w:bCs/>
        </w:rPr>
      </w:pPr>
    </w:p>
    <w:p w14:paraId="6D7215FE" w14:textId="77777777" w:rsidR="00B13C9B" w:rsidRPr="004603BC" w:rsidRDefault="00B13C9B" w:rsidP="00B13C9B">
      <w:pPr>
        <w:keepNext/>
        <w:tabs>
          <w:tab w:val="clear" w:pos="567"/>
        </w:tabs>
        <w:rPr>
          <w:bCs/>
          <w:u w:val="single"/>
        </w:rPr>
      </w:pPr>
      <w:r w:rsidRPr="004603BC">
        <w:rPr>
          <w:bCs/>
          <w:u w:val="single"/>
        </w:rPr>
        <w:t>Piktybiniai navikai</w:t>
      </w:r>
    </w:p>
    <w:p w14:paraId="4CC2B5E5" w14:textId="405323F8" w:rsidR="00B13C9B" w:rsidRPr="004603BC" w:rsidRDefault="00B13C9B" w:rsidP="00B13C9B">
      <w:pPr>
        <w:tabs>
          <w:tab w:val="clear" w:pos="567"/>
        </w:tabs>
        <w:rPr>
          <w:bCs/>
        </w:rPr>
      </w:pPr>
      <w:r w:rsidRPr="004603BC">
        <w:rPr>
          <w:bCs/>
        </w:rPr>
        <w:t>Žvynelinės, psoriazinio artrito</w:t>
      </w:r>
      <w:r w:rsidR="00631655">
        <w:rPr>
          <w:bCs/>
        </w:rPr>
        <w:t xml:space="preserve"> ir</w:t>
      </w:r>
      <w:r w:rsidRPr="004603BC">
        <w:rPr>
          <w:bCs/>
        </w:rPr>
        <w:t xml:space="preserve"> Krono ligos klinikinių tyrimų placebu kontroliuojamosios fazės metu piktybinių navikų, išskyrus kitokį nei melanoma odos vėžį, dažnis pacientų, kurie vartojo ustekinumabą, grupėje buvo 0,11 atvejo per 100 paciento stebėjimo metų (1 pacientui per 929 paciento stebėjimo metus), palyginti su 0,23 atvejo placebą vartojusių pacientų grupėje (1 pacientui per 434 paciento stebėjimo metus). Kitokio nei melanoma odos vėžio dažnis pacientų, kurie vartojo ustekinumabą, grupėje buvo 0,43 atvejo per 100 paciento stebėjimo metų (4 pacientams per 929 paciento stebėjimo metus), palyginti su 0,46 atvejo placebą vartojusių pacientų grupėje (2 pacientams per 433 paciento stebėjimo metus).</w:t>
      </w:r>
    </w:p>
    <w:p w14:paraId="64C8FF83" w14:textId="77777777" w:rsidR="00B13C9B" w:rsidRPr="004603BC" w:rsidRDefault="00B13C9B" w:rsidP="00B13C9B">
      <w:pPr>
        <w:tabs>
          <w:tab w:val="clear" w:pos="567"/>
        </w:tabs>
        <w:rPr>
          <w:bCs/>
        </w:rPr>
      </w:pPr>
    </w:p>
    <w:p w14:paraId="0DFF1EF5" w14:textId="5B5B2806" w:rsidR="00B13C9B" w:rsidRPr="004603BC" w:rsidRDefault="00B13C9B" w:rsidP="00B13C9B">
      <w:pPr>
        <w:tabs>
          <w:tab w:val="clear" w:pos="567"/>
        </w:tabs>
      </w:pPr>
      <w:r w:rsidRPr="004603BC">
        <w:rPr>
          <w:bCs/>
          <w:szCs w:val="16"/>
        </w:rPr>
        <w:t>Žvynelinės, psoriazinio artrito</w:t>
      </w:r>
      <w:r w:rsidR="00193F59">
        <w:rPr>
          <w:bCs/>
          <w:szCs w:val="16"/>
        </w:rPr>
        <w:t xml:space="preserve"> ir</w:t>
      </w:r>
      <w:r w:rsidRPr="004603BC">
        <w:rPr>
          <w:bCs/>
          <w:szCs w:val="16"/>
        </w:rPr>
        <w:t xml:space="preserve"> Krono ligos klinikinių tyrimų kontroliuojamosios ir nekontroliuojamosios fazių duomenimis, kurie susiję su 11 561 paciento metų trukmės ekspozicija 6 709 pacientams, stebėjimo laikotarpio mediana buvo 1,0 metai (1,1 metai psoriazinės ligos tyrimuose</w:t>
      </w:r>
      <w:r w:rsidR="00193F59">
        <w:rPr>
          <w:bCs/>
          <w:szCs w:val="16"/>
        </w:rPr>
        <w:t xml:space="preserve"> ir</w:t>
      </w:r>
      <w:r w:rsidRPr="004603BC">
        <w:rPr>
          <w:bCs/>
          <w:szCs w:val="16"/>
        </w:rPr>
        <w:t xml:space="preserve"> 0,6 metų Krono ligos tyrimuose).</w:t>
      </w:r>
      <w:r w:rsidRPr="004603BC">
        <w:t xml:space="preserve"> Piktybiniai navikai, </w:t>
      </w:r>
      <w:r w:rsidRPr="004603BC">
        <w:rPr>
          <w:bCs/>
        </w:rPr>
        <w:t>išskyrus kitokį nei melanoma odos vėžį</w:t>
      </w:r>
      <w:r w:rsidRPr="004603BC">
        <w:t xml:space="preserve">, buvo nustatyti 62 pacientams per 11 561 paciento stebėjimo metus (0,54 atvejo per 100 paciento stebėjimo metų dažnumas ustekinumabu gydytiems </w:t>
      </w:r>
      <w:r w:rsidRPr="004603BC">
        <w:rPr>
          <w:bCs/>
        </w:rPr>
        <w:t>pacientams</w:t>
      </w:r>
      <w:r w:rsidRPr="004603BC">
        <w:t xml:space="preserve">). Piktybinių navikų dažnumas, praneštas </w:t>
      </w:r>
      <w:r w:rsidRPr="004603BC">
        <w:rPr>
          <w:bCs/>
        </w:rPr>
        <w:t>ustekinumabu gydytų pacientų grupėje,</w:t>
      </w:r>
      <w:r w:rsidRPr="004603BC">
        <w:t xml:space="preserve"> buvo panašus į tą, kuris yra tikėtinas bendroje populiacijoje (standartizuotas dažnių santykis - 0,93 [95 % pasikliautinasis intervalas: 0,71, 1,20], koreguota pagal amžių, lytį ir rasę). Dažniausiai stebėti piktybiniai navikai, išskyrus kitokį nei melanoma odos vėžį, buvo prostatos vėžys, kolorektalinis vėžys, melanoma ir krūties vėžys. Kitokio nei melanoma odos vėžio dažnumas ustekinumabu gydytų </w:t>
      </w:r>
      <w:r w:rsidRPr="004603BC">
        <w:rPr>
          <w:bCs/>
        </w:rPr>
        <w:t xml:space="preserve">pacientų grupėje </w:t>
      </w:r>
      <w:r w:rsidRPr="004603BC">
        <w:t xml:space="preserve">buvo 0,49 atvejo per 100 paciento stebėjimo metų (56 pacientams per 11 545 paciento stebėjimo metus). </w:t>
      </w:r>
      <w:r w:rsidRPr="004603BC">
        <w:rPr>
          <w:szCs w:val="24"/>
        </w:rPr>
        <w:t>Pacientų, kuriems buvo diagnozuotas bazalinių ląstelių odos vėžys, santykis su pacientais, kuriems buvo diagnozuotas plokščialąstelinis odos vėžys (3:1), yra panašus į santykį, kurio tikimasi bendrojoje populiacijoje</w:t>
      </w:r>
      <w:r w:rsidRPr="004603BC">
        <w:t xml:space="preserve"> (žr.4.4 skyrių).</w:t>
      </w:r>
    </w:p>
    <w:p w14:paraId="0F5352BB" w14:textId="77777777" w:rsidR="00B13C9B" w:rsidRPr="004603BC" w:rsidRDefault="00B13C9B" w:rsidP="00B13C9B">
      <w:pPr>
        <w:tabs>
          <w:tab w:val="clear" w:pos="567"/>
        </w:tabs>
      </w:pPr>
    </w:p>
    <w:p w14:paraId="0A998C7B" w14:textId="77777777" w:rsidR="00B13C9B" w:rsidRPr="004603BC" w:rsidRDefault="00B13C9B" w:rsidP="00B13C9B">
      <w:pPr>
        <w:keepNext/>
        <w:tabs>
          <w:tab w:val="clear" w:pos="567"/>
        </w:tabs>
        <w:rPr>
          <w:bCs/>
          <w:u w:val="single"/>
        </w:rPr>
      </w:pPr>
      <w:r w:rsidRPr="004603BC">
        <w:rPr>
          <w:bCs/>
          <w:u w:val="single"/>
        </w:rPr>
        <w:t>Padidėjusio jautrumo reakcijos</w:t>
      </w:r>
    </w:p>
    <w:p w14:paraId="3FAEF52B" w14:textId="77777777" w:rsidR="00B13C9B" w:rsidRPr="004603BC" w:rsidRDefault="00B13C9B" w:rsidP="00B13C9B">
      <w:pPr>
        <w:tabs>
          <w:tab w:val="clear" w:pos="567"/>
        </w:tabs>
        <w:rPr>
          <w:bCs/>
        </w:rPr>
      </w:pPr>
      <w:r w:rsidRPr="004603BC">
        <w:rPr>
          <w:bCs/>
          <w:szCs w:val="16"/>
        </w:rPr>
        <w:t xml:space="preserve">Žvynelinės ir psoriazinio artrito </w:t>
      </w:r>
      <w:r w:rsidRPr="004603BC">
        <w:rPr>
          <w:bCs/>
        </w:rPr>
        <w:t xml:space="preserve">klinikinių ustekinumabo tyrimų </w:t>
      </w:r>
      <w:r w:rsidRPr="004603BC">
        <w:rPr>
          <w:bCs/>
          <w:szCs w:val="16"/>
        </w:rPr>
        <w:t>kontroliuojamosios fazės</w:t>
      </w:r>
      <w:r w:rsidRPr="004603BC">
        <w:rPr>
          <w:bCs/>
        </w:rPr>
        <w:t xml:space="preserve"> duomenimis, išbėrimas ir dilgėlinė pasireiškė &lt; 1 % pacientų </w:t>
      </w:r>
      <w:r w:rsidRPr="004603BC">
        <w:t>(žr.4.4 skyrių)</w:t>
      </w:r>
      <w:r w:rsidRPr="004603BC">
        <w:rPr>
          <w:bCs/>
        </w:rPr>
        <w:t>.</w:t>
      </w:r>
    </w:p>
    <w:p w14:paraId="36004C16" w14:textId="77777777" w:rsidR="00B13C9B" w:rsidRPr="004603BC" w:rsidRDefault="00B13C9B" w:rsidP="00B13C9B">
      <w:pPr>
        <w:tabs>
          <w:tab w:val="clear" w:pos="567"/>
        </w:tabs>
        <w:rPr>
          <w:bCs/>
        </w:rPr>
      </w:pPr>
    </w:p>
    <w:p w14:paraId="4473BD30" w14:textId="77777777" w:rsidR="00B13C9B" w:rsidRPr="004603BC" w:rsidRDefault="00B13C9B" w:rsidP="00B13C9B">
      <w:pPr>
        <w:keepNext/>
        <w:tabs>
          <w:tab w:val="clear" w:pos="567"/>
        </w:tabs>
        <w:rPr>
          <w:bCs/>
          <w:u w:val="single"/>
        </w:rPr>
      </w:pPr>
      <w:r w:rsidRPr="004603BC">
        <w:rPr>
          <w:bCs/>
          <w:u w:val="single"/>
        </w:rPr>
        <w:t>Vaikų populiacija</w:t>
      </w:r>
    </w:p>
    <w:p w14:paraId="272DA212" w14:textId="77777777" w:rsidR="00B13C9B" w:rsidRPr="004603BC" w:rsidRDefault="00B13C9B" w:rsidP="00B13C9B">
      <w:pPr>
        <w:keepNext/>
        <w:tabs>
          <w:tab w:val="clear" w:pos="567"/>
        </w:tabs>
        <w:rPr>
          <w:bCs/>
          <w:i/>
        </w:rPr>
      </w:pPr>
      <w:r w:rsidRPr="004603BC">
        <w:rPr>
          <w:bCs/>
          <w:i/>
        </w:rPr>
        <w:t>6 metų ir vyresni vaikai, sergantys plokšteline žvyneline</w:t>
      </w:r>
    </w:p>
    <w:p w14:paraId="1CAF58E5" w14:textId="77777777" w:rsidR="00B13C9B" w:rsidRPr="004603BC" w:rsidRDefault="00B13C9B" w:rsidP="00B13C9B">
      <w:pPr>
        <w:tabs>
          <w:tab w:val="clear" w:pos="567"/>
        </w:tabs>
        <w:rPr>
          <w:bCs/>
        </w:rPr>
      </w:pPr>
      <w:r w:rsidRPr="004603BC">
        <w:rPr>
          <w:bCs/>
        </w:rPr>
        <w:t>Ustekinumabo saugumas buvo tirtas dviejų 3 fazės tyrimų su vaikais, sergančiais vidutinio sunkumo ar sunkia plokšteline psoriaze, metu. Pirmajame tyrime dalyvavo 110 pacientų nuo 12 iki 17 metų amžiaus, kurie buvo gydyti iki 60 savaičių, o antrajame tyrime dalyvavo 44 pacientai nuo 6 iki 11 metų amžiaus, kurie buvo gydyti iki 56 savaičių. Apskritai, nepageidaujami reiškiniai, apie kuriuos buvo pranešta šių dviejų tyrimų metu kartu su saugumo duomenimis iki 1 metų, buvo panašūs į ankstesniuose tyrimuose pasireiškusius reiškinius suaugusiesiems, sergantiems plokšteline žvyneline.</w:t>
      </w:r>
    </w:p>
    <w:p w14:paraId="0DF20031" w14:textId="77777777" w:rsidR="00B13C9B" w:rsidRPr="004603BC" w:rsidRDefault="00B13C9B" w:rsidP="00B13C9B">
      <w:pPr>
        <w:tabs>
          <w:tab w:val="clear" w:pos="567"/>
        </w:tabs>
        <w:rPr>
          <w:bCs/>
        </w:rPr>
      </w:pPr>
    </w:p>
    <w:p w14:paraId="17FE17B8" w14:textId="77777777" w:rsidR="00B13C9B" w:rsidRPr="004603BC" w:rsidRDefault="00B13C9B" w:rsidP="00B13C9B">
      <w:pPr>
        <w:keepNext/>
        <w:autoSpaceDE w:val="0"/>
        <w:autoSpaceDN w:val="0"/>
        <w:adjustRightInd w:val="0"/>
        <w:rPr>
          <w:szCs w:val="24"/>
          <w:u w:val="single"/>
        </w:rPr>
      </w:pPr>
      <w:r w:rsidRPr="004603BC">
        <w:rPr>
          <w:szCs w:val="24"/>
          <w:u w:val="single"/>
        </w:rPr>
        <w:t>Pranešimas apie įtariamas nepageidaujamas reakcijas</w:t>
      </w:r>
    </w:p>
    <w:p w14:paraId="09E09F00" w14:textId="77777777" w:rsidR="00B13C9B" w:rsidRPr="004603BC" w:rsidRDefault="00B13C9B" w:rsidP="00B13C9B">
      <w:pPr>
        <w:tabs>
          <w:tab w:val="clear" w:pos="567"/>
        </w:tabs>
        <w:rPr>
          <w:szCs w:val="24"/>
        </w:rPr>
      </w:pPr>
      <w:r w:rsidRPr="004603BC">
        <w:rPr>
          <w:szCs w:val="24"/>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w:t>
      </w:r>
      <w:r w:rsidRPr="00B13C9B">
        <w:rPr>
          <w:szCs w:val="24"/>
          <w:highlight w:val="lightGray"/>
        </w:rPr>
        <w:t xml:space="preserve">naudodamiesi </w:t>
      </w:r>
      <w:hyperlink r:id="rId15" w:history="1">
        <w:r w:rsidRPr="00B13C9B">
          <w:rPr>
            <w:rStyle w:val="Hyperlink"/>
            <w:szCs w:val="22"/>
            <w:highlight w:val="lightGray"/>
          </w:rPr>
          <w:t>V priede</w:t>
        </w:r>
      </w:hyperlink>
      <w:r w:rsidRPr="00B13C9B">
        <w:rPr>
          <w:szCs w:val="24"/>
          <w:highlight w:val="lightGray"/>
        </w:rPr>
        <w:t xml:space="preserve"> nurodyta nacionaline pranešimo sistema</w:t>
      </w:r>
      <w:r w:rsidRPr="004603BC">
        <w:rPr>
          <w:szCs w:val="24"/>
        </w:rPr>
        <w:t>.</w:t>
      </w:r>
    </w:p>
    <w:p w14:paraId="09407C79" w14:textId="77777777" w:rsidR="00B13C9B" w:rsidRPr="004603BC" w:rsidRDefault="00B13C9B" w:rsidP="00B13C9B">
      <w:pPr>
        <w:tabs>
          <w:tab w:val="clear" w:pos="567"/>
        </w:tabs>
        <w:rPr>
          <w:bCs/>
        </w:rPr>
      </w:pPr>
    </w:p>
    <w:p w14:paraId="09F3EDA6" w14:textId="77777777" w:rsidR="00B13C9B" w:rsidRPr="004603BC" w:rsidRDefault="00B13C9B" w:rsidP="00B13C9B">
      <w:pPr>
        <w:keepNext/>
        <w:ind w:left="567" w:hanging="567"/>
        <w:outlineLvl w:val="2"/>
        <w:rPr>
          <w:b/>
          <w:bCs/>
          <w:szCs w:val="22"/>
        </w:rPr>
      </w:pPr>
      <w:r w:rsidRPr="004603BC">
        <w:rPr>
          <w:b/>
          <w:bCs/>
          <w:szCs w:val="22"/>
        </w:rPr>
        <w:t>4.9</w:t>
      </w:r>
      <w:r w:rsidRPr="004603BC">
        <w:rPr>
          <w:b/>
          <w:bCs/>
          <w:szCs w:val="22"/>
        </w:rPr>
        <w:tab/>
        <w:t>Perdozavimas</w:t>
      </w:r>
    </w:p>
    <w:p w14:paraId="6DF0BBEA" w14:textId="77777777" w:rsidR="00B13C9B" w:rsidRPr="004603BC" w:rsidRDefault="00B13C9B" w:rsidP="00B13C9B">
      <w:pPr>
        <w:keepNext/>
        <w:tabs>
          <w:tab w:val="clear" w:pos="567"/>
        </w:tabs>
        <w:rPr>
          <w:szCs w:val="22"/>
        </w:rPr>
      </w:pPr>
    </w:p>
    <w:p w14:paraId="4765EC34" w14:textId="77777777" w:rsidR="00B13C9B" w:rsidRPr="004603BC" w:rsidRDefault="00B13C9B" w:rsidP="00B13C9B">
      <w:pPr>
        <w:tabs>
          <w:tab w:val="clear" w:pos="567"/>
        </w:tabs>
      </w:pPr>
      <w:r w:rsidRPr="004603BC">
        <w:t>Klinikinių tyrimų metu vartojant iki 6 mg/kg vienkartines dozes į veną, dozę ribojančio toksinio poveikio nepasireiškė. Perdozavimo atveju rekomenduojama stebėti, ar pacientui neatsiranda nepageidaujamų reakcijų požymių ar simptomų ir nedelsiant pradėti tinkamą simptominį gydymą.</w:t>
      </w:r>
    </w:p>
    <w:p w14:paraId="2C236BD2" w14:textId="77777777" w:rsidR="00B13C9B" w:rsidRPr="004603BC" w:rsidRDefault="00B13C9B" w:rsidP="00B13C9B">
      <w:pPr>
        <w:tabs>
          <w:tab w:val="clear" w:pos="567"/>
        </w:tabs>
        <w:rPr>
          <w:szCs w:val="22"/>
        </w:rPr>
      </w:pPr>
    </w:p>
    <w:p w14:paraId="65EC2477" w14:textId="77777777" w:rsidR="00B13C9B" w:rsidRPr="004603BC" w:rsidRDefault="00B13C9B" w:rsidP="00B13C9B">
      <w:pPr>
        <w:tabs>
          <w:tab w:val="clear" w:pos="567"/>
        </w:tabs>
        <w:rPr>
          <w:szCs w:val="22"/>
        </w:rPr>
      </w:pPr>
    </w:p>
    <w:p w14:paraId="2F3FC684" w14:textId="77777777" w:rsidR="00B13C9B" w:rsidRPr="004603BC" w:rsidRDefault="00B13C9B" w:rsidP="00B13C9B">
      <w:pPr>
        <w:keepNext/>
        <w:ind w:left="567" w:hanging="567"/>
        <w:outlineLvl w:val="1"/>
        <w:rPr>
          <w:b/>
          <w:bCs/>
          <w:szCs w:val="22"/>
        </w:rPr>
      </w:pPr>
      <w:r w:rsidRPr="004603BC">
        <w:rPr>
          <w:b/>
          <w:bCs/>
          <w:szCs w:val="22"/>
        </w:rPr>
        <w:t>5.</w:t>
      </w:r>
      <w:r w:rsidRPr="004603BC">
        <w:rPr>
          <w:b/>
          <w:bCs/>
          <w:szCs w:val="22"/>
        </w:rPr>
        <w:tab/>
        <w:t>FARMAKOLOGINĖS SAVYBĖS</w:t>
      </w:r>
    </w:p>
    <w:p w14:paraId="3CAF9543" w14:textId="77777777" w:rsidR="00B13C9B" w:rsidRPr="004603BC" w:rsidRDefault="00B13C9B" w:rsidP="00B13C9B">
      <w:pPr>
        <w:keepNext/>
        <w:tabs>
          <w:tab w:val="clear" w:pos="567"/>
        </w:tabs>
        <w:rPr>
          <w:szCs w:val="22"/>
        </w:rPr>
      </w:pPr>
    </w:p>
    <w:p w14:paraId="36FE06FA" w14:textId="77777777" w:rsidR="00B13C9B" w:rsidRPr="004603BC" w:rsidRDefault="00B13C9B" w:rsidP="00B13C9B">
      <w:pPr>
        <w:keepNext/>
        <w:ind w:left="567" w:hanging="567"/>
        <w:outlineLvl w:val="2"/>
        <w:rPr>
          <w:b/>
          <w:bCs/>
          <w:szCs w:val="22"/>
        </w:rPr>
      </w:pPr>
      <w:r w:rsidRPr="004603BC">
        <w:rPr>
          <w:b/>
          <w:bCs/>
          <w:szCs w:val="22"/>
        </w:rPr>
        <w:t>5.1</w:t>
      </w:r>
      <w:r w:rsidRPr="004603BC">
        <w:rPr>
          <w:b/>
          <w:bCs/>
          <w:szCs w:val="22"/>
        </w:rPr>
        <w:tab/>
        <w:t>Farmakodinaminės savybės</w:t>
      </w:r>
    </w:p>
    <w:p w14:paraId="4A5E8447" w14:textId="77777777" w:rsidR="00B13C9B" w:rsidRPr="004603BC" w:rsidRDefault="00B13C9B" w:rsidP="00B13C9B">
      <w:pPr>
        <w:keepNext/>
        <w:tabs>
          <w:tab w:val="clear" w:pos="567"/>
        </w:tabs>
        <w:rPr>
          <w:szCs w:val="22"/>
        </w:rPr>
      </w:pPr>
    </w:p>
    <w:p w14:paraId="2705815E" w14:textId="77777777" w:rsidR="00B13C9B" w:rsidRPr="004603BC" w:rsidRDefault="00B13C9B" w:rsidP="00B13C9B">
      <w:pPr>
        <w:tabs>
          <w:tab w:val="clear" w:pos="567"/>
        </w:tabs>
      </w:pPr>
      <w:r w:rsidRPr="004603BC">
        <w:rPr>
          <w:szCs w:val="22"/>
        </w:rPr>
        <w:t xml:space="preserve">Farmakoterapinė grupė – imunosupresantai, </w:t>
      </w:r>
      <w:r w:rsidRPr="004603BC">
        <w:t>interleukino inhibitoriai</w:t>
      </w:r>
      <w:r w:rsidRPr="004603BC">
        <w:rPr>
          <w:szCs w:val="22"/>
        </w:rPr>
        <w:t xml:space="preserve">, ATC kodas – </w:t>
      </w:r>
      <w:r w:rsidRPr="004603BC">
        <w:t>L04AC05.</w:t>
      </w:r>
    </w:p>
    <w:p w14:paraId="1940CA5E" w14:textId="77777777" w:rsidR="00B13C9B" w:rsidRDefault="00B13C9B" w:rsidP="00B13C9B">
      <w:pPr>
        <w:autoSpaceDE w:val="0"/>
        <w:autoSpaceDN w:val="0"/>
        <w:adjustRightInd w:val="0"/>
      </w:pPr>
    </w:p>
    <w:p w14:paraId="65A03C1B" w14:textId="531B4ED6" w:rsidR="00B13C9B" w:rsidRDefault="007703C0" w:rsidP="00B13C9B">
      <w:pPr>
        <w:autoSpaceDE w:val="0"/>
        <w:autoSpaceDN w:val="0"/>
        <w:adjustRightInd w:val="0"/>
        <w:rPr>
          <w:szCs w:val="22"/>
        </w:rPr>
      </w:pPr>
      <w:r w:rsidRPr="007703C0">
        <w:t>IMULDOSA</w:t>
      </w:r>
      <w:r w:rsidR="00B13C9B" w:rsidRPr="004603BC">
        <w:rPr>
          <w:szCs w:val="24"/>
        </w:rPr>
        <w:t xml:space="preserve"> </w:t>
      </w:r>
      <w:r w:rsidR="00B13C9B">
        <w:t xml:space="preserve">yra panašus biologinis vaistinis preparatas. Išsami informacija pateikiama Europos vaistų agentūros tinklalapyje: </w:t>
      </w:r>
      <w:hyperlink r:id="rId16" w:history="1">
        <w:r w:rsidR="00B13C9B" w:rsidRPr="00AE739A">
          <w:rPr>
            <w:rStyle w:val="Hyperlink"/>
          </w:rPr>
          <w:t>https://www.ema.europa.eu</w:t>
        </w:r>
      </w:hyperlink>
      <w:r w:rsidR="00B13C9B">
        <w:rPr>
          <w:color w:val="0000FF"/>
        </w:rPr>
        <w:t>.</w:t>
      </w:r>
    </w:p>
    <w:p w14:paraId="4F2ECE58" w14:textId="77777777" w:rsidR="00B13C9B" w:rsidRPr="004603BC" w:rsidRDefault="00B13C9B" w:rsidP="00B13C9B">
      <w:pPr>
        <w:numPr>
          <w:ilvl w:val="12"/>
          <w:numId w:val="0"/>
        </w:numPr>
        <w:rPr>
          <w:iCs/>
        </w:rPr>
      </w:pPr>
    </w:p>
    <w:p w14:paraId="51AEED72" w14:textId="77777777" w:rsidR="00B13C9B" w:rsidRPr="004603BC" w:rsidRDefault="00B13C9B" w:rsidP="00B13C9B">
      <w:pPr>
        <w:keepNext/>
        <w:numPr>
          <w:ilvl w:val="12"/>
          <w:numId w:val="0"/>
        </w:numPr>
        <w:rPr>
          <w:u w:val="single"/>
        </w:rPr>
      </w:pPr>
      <w:r w:rsidRPr="004603BC">
        <w:rPr>
          <w:u w:val="single"/>
        </w:rPr>
        <w:t>Veikimo mechanizmas</w:t>
      </w:r>
    </w:p>
    <w:p w14:paraId="3ED80256" w14:textId="77777777" w:rsidR="00B13C9B" w:rsidRPr="004603BC" w:rsidRDefault="00B13C9B" w:rsidP="00B13C9B">
      <w:pPr>
        <w:numPr>
          <w:ilvl w:val="12"/>
          <w:numId w:val="0"/>
        </w:numPr>
      </w:pPr>
      <w:r w:rsidRPr="004603BC">
        <w:rPr>
          <w:iCs/>
        </w:rPr>
        <w:t xml:space="preserve">Ustekinumabas yra </w:t>
      </w:r>
      <w:r w:rsidRPr="004603BC">
        <w:t xml:space="preserve">grynai žmogaus IgG1κ monokloninis antikūnas, kuris pasižymi </w:t>
      </w:r>
      <w:r w:rsidRPr="004603BC">
        <w:rPr>
          <w:iCs/>
        </w:rPr>
        <w:t>specifiškumu bendram žmogaus citokinų interleukino (IL)</w:t>
      </w:r>
      <w:r w:rsidRPr="004603BC">
        <w:rPr>
          <w:iCs/>
        </w:rPr>
        <w:noBreakHyphen/>
        <w:t>12 ir IL</w:t>
      </w:r>
      <w:r w:rsidRPr="004603BC">
        <w:rPr>
          <w:iCs/>
        </w:rPr>
        <w:noBreakHyphen/>
        <w:t>23 baltymo p40 subvienetui. Ustekinumabas slopina IL</w:t>
      </w:r>
      <w:r w:rsidRPr="004603BC">
        <w:rPr>
          <w:iCs/>
        </w:rPr>
        <w:noBreakHyphen/>
        <w:t>12 ir IL</w:t>
      </w:r>
      <w:r w:rsidRPr="004603BC">
        <w:rPr>
          <w:iCs/>
        </w:rPr>
        <w:noBreakHyphen/>
        <w:t>23 biologinį aktyvumą žmogaus organizme ir trukdo p40 prisijungti prie IL</w:t>
      </w:r>
      <w:r w:rsidRPr="004603BC">
        <w:rPr>
          <w:iCs/>
        </w:rPr>
        <w:noBreakHyphen/>
        <w:t>12R</w:t>
      </w:r>
      <w:r w:rsidRPr="004603BC">
        <w:rPr>
          <w:iCs/>
        </w:rPr>
        <w:sym w:font="Symbol" w:char="F062"/>
      </w:r>
      <w:r w:rsidRPr="004603BC">
        <w:rPr>
          <w:iCs/>
        </w:rPr>
        <w:t>1 receptoriaus baltymo ant imuninių ląstelių paviršiaus. Ustekinumabas negali prisijungti prie IL</w:t>
      </w:r>
      <w:r w:rsidRPr="004603BC">
        <w:rPr>
          <w:iCs/>
        </w:rPr>
        <w:noBreakHyphen/>
        <w:t>12 ar IL</w:t>
      </w:r>
      <w:r w:rsidRPr="004603BC">
        <w:rPr>
          <w:iCs/>
        </w:rPr>
        <w:noBreakHyphen/>
        <w:t>23, kurie jau yra prisijungę prie ląstelių paviršiaus IL</w:t>
      </w:r>
      <w:r w:rsidRPr="004603BC">
        <w:rPr>
          <w:iCs/>
        </w:rPr>
        <w:noBreakHyphen/>
        <w:t>12R</w:t>
      </w:r>
      <w:r w:rsidRPr="004603BC">
        <w:rPr>
          <w:iCs/>
        </w:rPr>
        <w:sym w:font="Symbol" w:char="F062"/>
      </w:r>
      <w:r w:rsidRPr="004603BC">
        <w:rPr>
          <w:iCs/>
        </w:rPr>
        <w:t>1 receptorių. Dėl to yra tik maža tikimybė, kad ustekinumabas skatintų komplemento ar antikūnų sukeltą citotoksinį poveikį ląstelėms, turinčioms IL-12 ir (arba) IL-23 receptorių. IL</w:t>
      </w:r>
      <w:r w:rsidRPr="004603BC">
        <w:rPr>
          <w:iCs/>
        </w:rPr>
        <w:noBreakHyphen/>
        <w:t>12 ir IL</w:t>
      </w:r>
      <w:r w:rsidRPr="004603BC">
        <w:rPr>
          <w:iCs/>
        </w:rPr>
        <w:noBreakHyphen/>
        <w:t>23 yra heterodimeriniai citokinai, kuriuos išskiria aktyvuotos antigeną pateikiančios ląstelės, pavyzdžiui, makrofagai ir dendritinės ląstelės, ir abu citokinai dalyvauja imuninėje funkcijoje (</w:t>
      </w:r>
      <w:r w:rsidRPr="004603BC">
        <w:rPr>
          <w:szCs w:val="22"/>
        </w:rPr>
        <w:t xml:space="preserve">IL-12 stimuliuoja natūraliųjų kilerių (NK) ląsteles ir skatina CD4+ T ląsteles diferencijuotis į 1 (Th1) </w:t>
      </w:r>
      <w:r w:rsidRPr="004603BC">
        <w:t>fenotipo</w:t>
      </w:r>
      <w:r w:rsidRPr="004603BC">
        <w:rPr>
          <w:szCs w:val="22"/>
        </w:rPr>
        <w:t xml:space="preserve"> T helperius</w:t>
      </w:r>
      <w:r w:rsidRPr="004603BC">
        <w:t>, IL-23</w:t>
      </w:r>
      <w:r w:rsidRPr="004603BC">
        <w:rPr>
          <w:szCs w:val="22"/>
        </w:rPr>
        <w:t xml:space="preserve"> sužadina 17 (Th17) fenotipo T helperių mechanizmą), o</w:t>
      </w:r>
      <w:r w:rsidRPr="004603BC">
        <w:t xml:space="preserve"> nenormali </w:t>
      </w:r>
      <w:r w:rsidRPr="004603BC">
        <w:rPr>
          <w:szCs w:val="22"/>
        </w:rPr>
        <w:t>IL 12 ir IL 23 reguliacija yra susijusi su imuniteto ligomis, pavyzdžiui: žvyneline, psoriaziniu artritu, Krono liga</w:t>
      </w:r>
      <w:r w:rsidRPr="004603BC">
        <w:t>.</w:t>
      </w:r>
    </w:p>
    <w:p w14:paraId="7FDE6180" w14:textId="77777777" w:rsidR="00B13C9B" w:rsidRPr="004603BC" w:rsidRDefault="00B13C9B" w:rsidP="00B13C9B">
      <w:pPr>
        <w:numPr>
          <w:ilvl w:val="12"/>
          <w:numId w:val="0"/>
        </w:numPr>
      </w:pPr>
    </w:p>
    <w:p w14:paraId="114F578D" w14:textId="77777777" w:rsidR="00B13C9B" w:rsidRPr="004603BC" w:rsidRDefault="00B13C9B" w:rsidP="00B13C9B">
      <w:pPr>
        <w:rPr>
          <w:szCs w:val="22"/>
        </w:rPr>
      </w:pPr>
      <w:r w:rsidRPr="004603BC">
        <w:rPr>
          <w:szCs w:val="22"/>
        </w:rPr>
        <w:t>Ustekinumabas, prisijungdamas prie bendro IL-12 ir IL-23 p40 subvieneto, gali sukelti klinikinį poveikį žvynelinės, psoriazinio artrito, Krono ligos atvejais, nutraukdamas Th1 ir Th17 citokinų poveikio mechanizmus, kurie yra pagrindiniai šių ligų patologijoje.</w:t>
      </w:r>
    </w:p>
    <w:p w14:paraId="2BDE6D01" w14:textId="77777777" w:rsidR="00B13C9B" w:rsidRPr="004603BC" w:rsidRDefault="00B13C9B" w:rsidP="00B13C9B"/>
    <w:p w14:paraId="0F087C5C" w14:textId="77777777" w:rsidR="00B13C9B" w:rsidRPr="004603BC" w:rsidRDefault="00B13C9B" w:rsidP="00B13C9B">
      <w:r w:rsidRPr="004603BC">
        <w:t>Krono liga sergantiems pacientams gydymas ustekinumabu iššaukė uždegiminių žymenų, įskaitant C reaktyvųjį baltymą (CRB) ir kalprotektino išmatose kiekį, sumažėjimą indukcijos fazės metu, kuris buvo išlaikytas palaikomosios fazės metu. CRB buvo vertinamas tyrimo pratęsimo metu ir palaikomojo periodo metu pastebėtas sumažėjimas bendrai išliko iki 252 savaitės imtinai.</w:t>
      </w:r>
    </w:p>
    <w:p w14:paraId="5397835A" w14:textId="77777777" w:rsidR="00B13C9B" w:rsidRPr="004603BC" w:rsidRDefault="00B13C9B" w:rsidP="00B13C9B"/>
    <w:p w14:paraId="7696FACB" w14:textId="77777777" w:rsidR="00B13C9B" w:rsidRPr="004603BC" w:rsidRDefault="00B13C9B" w:rsidP="00B13C9B">
      <w:pPr>
        <w:keepNext/>
        <w:widowControl w:val="0"/>
        <w:numPr>
          <w:ilvl w:val="12"/>
          <w:numId w:val="0"/>
        </w:numPr>
        <w:rPr>
          <w:iCs/>
          <w:u w:val="single"/>
        </w:rPr>
      </w:pPr>
      <w:r w:rsidRPr="004603BC">
        <w:rPr>
          <w:iCs/>
          <w:u w:val="single"/>
        </w:rPr>
        <w:t>Imunizacija</w:t>
      </w:r>
    </w:p>
    <w:p w14:paraId="19203B8E" w14:textId="77777777" w:rsidR="00B13C9B" w:rsidRPr="004603BC" w:rsidRDefault="00B13C9B" w:rsidP="00B13C9B">
      <w:pPr>
        <w:widowControl w:val="0"/>
        <w:numPr>
          <w:ilvl w:val="12"/>
          <w:numId w:val="0"/>
        </w:numPr>
        <w:rPr>
          <w:iCs/>
        </w:rPr>
      </w:pPr>
      <w:r w:rsidRPr="004603BC">
        <w:rPr>
          <w:iCs/>
        </w:rPr>
        <w:t>Žvynelinės tyrimo Nr. 2 (</w:t>
      </w:r>
      <w:r w:rsidRPr="004603BC">
        <w:rPr>
          <w:i/>
          <w:iCs/>
        </w:rPr>
        <w:t>PHOENIX 2</w:t>
      </w:r>
      <w:r w:rsidRPr="004603BC">
        <w:rPr>
          <w:iCs/>
        </w:rPr>
        <w:t xml:space="preserve">) ilgalaikio pratęsimo metu ne trumpiau kaip 3,5 metų </w:t>
      </w:r>
      <w:r>
        <w:rPr>
          <w:iCs/>
        </w:rPr>
        <w:t>u</w:t>
      </w:r>
      <w:r w:rsidRPr="004603BC">
        <w:rPr>
          <w:szCs w:val="22"/>
        </w:rPr>
        <w:t>stekinumab</w:t>
      </w:r>
      <w:r>
        <w:rPr>
          <w:szCs w:val="22"/>
        </w:rPr>
        <w:t xml:space="preserve">u </w:t>
      </w:r>
      <w:r w:rsidRPr="004603BC">
        <w:rPr>
          <w:iCs/>
        </w:rPr>
        <w:t xml:space="preserve">gydytiems suaugusiems pacientams išsivystė antikūnų atsakas į abi pneumokokinę polisacharidinę ir stabligės vakcinas, kuris buvo panašus į išsivysčiusį kontrolinės grupės pacientams, kuriems sisteminis žvynelinės gydymas netaikytas. Panašiai daliai suaugusių pacientų atsirado apsauginiai antikūnų prieš pneumokoką ir stabligę kiekiai, ir antikūnų titrai tarp </w:t>
      </w:r>
      <w:r>
        <w:rPr>
          <w:iCs/>
        </w:rPr>
        <w:t>u</w:t>
      </w:r>
      <w:r w:rsidRPr="004603BC">
        <w:rPr>
          <w:szCs w:val="22"/>
        </w:rPr>
        <w:t>stekinumab</w:t>
      </w:r>
      <w:r>
        <w:rPr>
          <w:szCs w:val="22"/>
        </w:rPr>
        <w:t xml:space="preserve">u </w:t>
      </w:r>
      <w:r w:rsidRPr="004603BC">
        <w:rPr>
          <w:iCs/>
        </w:rPr>
        <w:t>gydytų bei kontrolinės grupės pacientų buvo panašūs.</w:t>
      </w:r>
    </w:p>
    <w:p w14:paraId="0499692B" w14:textId="77777777" w:rsidR="00B13C9B" w:rsidRPr="004603BC" w:rsidRDefault="00B13C9B" w:rsidP="00B13C9B"/>
    <w:p w14:paraId="0C643B0A" w14:textId="77777777" w:rsidR="00B13C9B" w:rsidRPr="004603BC" w:rsidRDefault="00B13C9B" w:rsidP="00B13C9B">
      <w:pPr>
        <w:keepNext/>
        <w:numPr>
          <w:ilvl w:val="12"/>
          <w:numId w:val="0"/>
        </w:numPr>
        <w:rPr>
          <w:u w:val="single"/>
        </w:rPr>
      </w:pPr>
      <w:r w:rsidRPr="004603BC">
        <w:rPr>
          <w:u w:val="single"/>
        </w:rPr>
        <w:t>Klinikinis veiksmingumas</w:t>
      </w:r>
    </w:p>
    <w:p w14:paraId="7C39ACBF" w14:textId="77777777" w:rsidR="00B13C9B" w:rsidRPr="004603BC" w:rsidRDefault="00B13C9B" w:rsidP="00B13C9B">
      <w:pPr>
        <w:keepNext/>
        <w:rPr>
          <w:iCs/>
          <w:u w:val="single"/>
        </w:rPr>
      </w:pPr>
    </w:p>
    <w:p w14:paraId="4BA50B7B" w14:textId="77777777" w:rsidR="00B13C9B" w:rsidRPr="004603BC" w:rsidRDefault="00B13C9B" w:rsidP="00B13C9B">
      <w:pPr>
        <w:keepNext/>
        <w:rPr>
          <w:iCs/>
          <w:u w:val="single"/>
        </w:rPr>
      </w:pPr>
      <w:r w:rsidRPr="004603BC">
        <w:rPr>
          <w:iCs/>
          <w:u w:val="single"/>
        </w:rPr>
        <w:t>Plokštelinė žvynelinė (suaugusiesiems)</w:t>
      </w:r>
    </w:p>
    <w:p w14:paraId="15B63D56" w14:textId="77777777" w:rsidR="00B13C9B" w:rsidRPr="004603BC" w:rsidRDefault="00B13C9B" w:rsidP="00B13C9B">
      <w:pPr>
        <w:numPr>
          <w:ilvl w:val="12"/>
          <w:numId w:val="0"/>
        </w:numPr>
        <w:rPr>
          <w:iCs/>
        </w:rPr>
      </w:pPr>
      <w:r w:rsidRPr="004603BC">
        <w:rPr>
          <w:iCs/>
        </w:rPr>
        <w:t xml:space="preserve">Ustekinumabo veiksmingumas ir saugumas buvo įvertinti dviejų dvigubai aklu būdu atliktų klinikinių atsitiktinių imčių placebu kontroliuojamų tyrimų, kuriuose dalyvavo 1 996 pacientai, sergantys vidutinio sunkumo ar sunkia plokščiąja žvyneline ir kuriems buvo numatyta taikyti fototerapiją arba skirti sisteminį gydymą, metu. Be to, aklo įvertinimo būdu atlikto atsitiktinių imčių aktyviai kontroliuojamojo klinikinio tyrimo metu buvo palygintas ustekinumabo ir etanercepto veiksmingumas pacientams, sergantiems vidutinio sunkumo ar sunkia plokšteline žvyneline, kuriems pasireiškė nepakankamas atsakas į ciklosporiną, </w:t>
      </w:r>
      <w:r w:rsidRPr="004603BC">
        <w:rPr>
          <w:i/>
          <w:iCs/>
        </w:rPr>
        <w:t>MTX</w:t>
      </w:r>
      <w:r w:rsidRPr="004603BC">
        <w:rPr>
          <w:iCs/>
        </w:rPr>
        <w:t xml:space="preserve"> ar PUVA, jie tokio gydymo netoleravo arba jiems jis buvo kontraindikuotinas.</w:t>
      </w:r>
    </w:p>
    <w:p w14:paraId="0B5BC2F2" w14:textId="77777777" w:rsidR="00B13C9B" w:rsidRPr="004603BC" w:rsidRDefault="00B13C9B" w:rsidP="00B13C9B">
      <w:pPr>
        <w:numPr>
          <w:ilvl w:val="12"/>
          <w:numId w:val="0"/>
        </w:numPr>
        <w:rPr>
          <w:iCs/>
        </w:rPr>
      </w:pPr>
    </w:p>
    <w:p w14:paraId="5A5261F4" w14:textId="77777777" w:rsidR="00B13C9B" w:rsidRPr="004603BC" w:rsidRDefault="00B13C9B" w:rsidP="00B13C9B">
      <w:pPr>
        <w:numPr>
          <w:ilvl w:val="12"/>
          <w:numId w:val="0"/>
        </w:numPr>
        <w:rPr>
          <w:iCs/>
        </w:rPr>
      </w:pPr>
      <w:r w:rsidRPr="004603BC">
        <w:rPr>
          <w:iCs/>
        </w:rPr>
        <w:t>Žvynelinės tyrime Nr. 1 (</w:t>
      </w:r>
      <w:r w:rsidRPr="004603BC">
        <w:rPr>
          <w:i/>
          <w:iCs/>
        </w:rPr>
        <w:t>PHOENIX 1</w:t>
      </w:r>
      <w:r w:rsidRPr="004603BC">
        <w:rPr>
          <w:iCs/>
        </w:rPr>
        <w:t>) dalyvavo 766 pacientai. 53 % šių pacientų nereagavo į sisteminį gydymą, tokio gydymo netoleravo arba toks gydymas buvo kontraindikuotinas. Pacientai, kuriems atsitiktiniu būdu buvo paskirta vartoti ustekinumabą, 0 ir 4-tą savaitę vartojo 45 mg arba 90 mg dozes ir vėliau tokią pačią dozę kas 12 savaičių. Pacientai, kurie atsitiktiniu būdu paskyrus 0 ir 4-tą savaitę vartojo placebą, 12-tą ir 16-tą savaitėmis ir toliau kas 12 savaičių vartojo ustekinumabą (arba 45 mg, arba 90 mg). Pacientai, kuriems nuo pradžių atsitiktiniu būdu buvo paskirtas vartoti ustekinumabas ir kuriems 28-tą ir 40-tą savaitę nustatytas žvynelinės ploto ir sunkumo atsako indeksas 75 (bent 75 % ŽPSI pagerėjimas, palyginti su buvusiu prieš gydymą) atsitiktiniu būdu buvo paskirta vartoti arba ustekinumabą kas 12 savaičių arba placebą (t. y. gydymas nutrauktas). Pacientams, kuriems pakartotinės atsitiktinės atrankos būdu buvo paskirta vartoti placebą, 40-tą savaitę nustatytam ŽPSI pagerėjimui sumažėjus bent 50 %, vėl pagal pradinę dozavimo schemą buvo paskirtas vartoti ustekinumabas. Visi pacientai buvo stebėti iki 76 savaičių po pirmojo tiriamojo vaistinio preparato paskyrimo.</w:t>
      </w:r>
    </w:p>
    <w:p w14:paraId="2584B5A5" w14:textId="77777777" w:rsidR="00B13C9B" w:rsidRPr="004603BC" w:rsidRDefault="00B13C9B" w:rsidP="00B13C9B"/>
    <w:p w14:paraId="6F3932E9" w14:textId="77777777" w:rsidR="00B13C9B" w:rsidRPr="004603BC" w:rsidRDefault="00B13C9B" w:rsidP="00B13C9B">
      <w:pPr>
        <w:numPr>
          <w:ilvl w:val="12"/>
          <w:numId w:val="0"/>
        </w:numPr>
        <w:rPr>
          <w:iCs/>
        </w:rPr>
      </w:pPr>
      <w:r w:rsidRPr="004603BC">
        <w:rPr>
          <w:iCs/>
        </w:rPr>
        <w:t>Žvynelinės tyrime Nr. 2 (</w:t>
      </w:r>
      <w:r w:rsidRPr="004603BC">
        <w:rPr>
          <w:i/>
          <w:iCs/>
        </w:rPr>
        <w:t>PHOENIX 2</w:t>
      </w:r>
      <w:r w:rsidRPr="004603BC">
        <w:rPr>
          <w:iCs/>
        </w:rPr>
        <w:t>) dalyvavo 1 230 pacientai. 61 % šių pacientų nereagavo į sisteminį gydymą, tokio gydymo netoleravo arba toks gydymas buvo kontraindikuotinas. Pacientai, kuriems atsitiktiniu būdu buvo paskirta vartoti ustekinumabą, 0 ir 4-tą savaitę vartojo 45 mg arba 90 mg dozes ir papildomą dozę 16-tą savaitę. Pacientai, kurie atsitiktiniu būdu paskyrus 0 ir 4-tą savaitę vartojo placebą, 12-tą ir 16-tą savaitėmis vartojo ustekinumabą (arba 45 mg, arba 90 mg). Visi pacientai buvo stebėti iki 52 savaičių po pirmojo tiriamojo vaistinio preparato paskyrimo.</w:t>
      </w:r>
    </w:p>
    <w:p w14:paraId="006308CA" w14:textId="77777777" w:rsidR="00B13C9B" w:rsidRPr="004603BC" w:rsidRDefault="00B13C9B" w:rsidP="00B13C9B">
      <w:pPr>
        <w:numPr>
          <w:ilvl w:val="12"/>
          <w:numId w:val="0"/>
        </w:numPr>
        <w:rPr>
          <w:iCs/>
        </w:rPr>
      </w:pPr>
    </w:p>
    <w:p w14:paraId="7254CF79" w14:textId="77777777" w:rsidR="00B13C9B" w:rsidRPr="004603BC" w:rsidRDefault="00B13C9B" w:rsidP="00B13C9B">
      <w:pPr>
        <w:numPr>
          <w:ilvl w:val="12"/>
          <w:numId w:val="0"/>
        </w:numPr>
        <w:rPr>
          <w:iCs/>
        </w:rPr>
      </w:pPr>
      <w:r w:rsidRPr="004603BC">
        <w:rPr>
          <w:iCs/>
        </w:rPr>
        <w:t>Žvynelinės tyrimo Nr. 3 (</w:t>
      </w:r>
      <w:r w:rsidRPr="004603BC">
        <w:rPr>
          <w:i/>
          <w:iCs/>
        </w:rPr>
        <w:t>ACCEPT</w:t>
      </w:r>
      <w:r w:rsidRPr="004603BC">
        <w:rPr>
          <w:iCs/>
        </w:rPr>
        <w:t>) metu buvo ištirti 903 pacientai, sergantys vidutinio sunkumo ar sunkia plokšteline žvyneline, kurie nepakankamai reagavo į kitus sisteminio poveikio vaistinius preparatus, jų netoleravo arba jiems toks gydymas buvo kontraindikuotinas, ir palygintas ustekinumabo bei etanercepto veiksmingumas, bei įvertintas gydymo ustekinumabu ir etanerceptu saugumas. Per 12 aktyviai kontroliuojamosios tyrimo fazės savaičių pacientai, atsitiktiniu būdu suskirstyti į grupes, vartojo etanerceptą (50 mg du kartus per savaitę), 45 mg ustekinumabo 0 ir 4-tą savaitę arba 90 mg ustekinumabo 0 ir 4-tą savaitę.</w:t>
      </w:r>
    </w:p>
    <w:p w14:paraId="3AA84799" w14:textId="77777777" w:rsidR="00B13C9B" w:rsidRPr="004603BC" w:rsidRDefault="00B13C9B" w:rsidP="00B13C9B">
      <w:pPr>
        <w:numPr>
          <w:ilvl w:val="12"/>
          <w:numId w:val="0"/>
        </w:numPr>
        <w:rPr>
          <w:iCs/>
        </w:rPr>
      </w:pPr>
    </w:p>
    <w:p w14:paraId="64CF9D5C" w14:textId="77777777" w:rsidR="00B13C9B" w:rsidRPr="004603BC" w:rsidRDefault="00B13C9B" w:rsidP="00B13C9B">
      <w:pPr>
        <w:numPr>
          <w:ilvl w:val="12"/>
          <w:numId w:val="0"/>
        </w:numPr>
        <w:rPr>
          <w:iCs/>
        </w:rPr>
      </w:pPr>
      <w:r w:rsidRPr="004603BC">
        <w:rPr>
          <w:iCs/>
        </w:rPr>
        <w:t>Prieš pradedant gydymą, ligos simptomai visose žvynelinės tyrimų Nr. 1 ir Nr. 2 gydymo grupėse buvo panašūs, vidutinis ŽPSI balas prieš pradedant gydymą buvo nuo 17 iki 18, vidutinis kūno paviršiaus plotas (KPP) prieš pradedant gydymą buvo ≥ 20, vidutinis dermatologinis gyvenimo kokybės indeksas (DGKI) nuo 10 iki 12. Maždaug vienam trečdaliui (žvynelinės tyrimas Nr. 1) ir vienam ketvirtadaliui (žvynelinės tyrimas Nr. 2) asmenų pasireiškė su žvyneline susijęs artritas (psoriazinis artritas, PsA). Panašus ligos sunkumas nustatytas ir žvynelinės tyrimo Nr. 3 metu.</w:t>
      </w:r>
    </w:p>
    <w:p w14:paraId="0BD4B807" w14:textId="77777777" w:rsidR="00B13C9B" w:rsidRPr="004603BC" w:rsidRDefault="00B13C9B" w:rsidP="00B13C9B">
      <w:pPr>
        <w:numPr>
          <w:ilvl w:val="12"/>
          <w:numId w:val="0"/>
        </w:numPr>
        <w:rPr>
          <w:iCs/>
        </w:rPr>
      </w:pPr>
    </w:p>
    <w:p w14:paraId="7AA4A3B4" w14:textId="77777777" w:rsidR="00B13C9B" w:rsidRPr="004603BC" w:rsidRDefault="00B13C9B" w:rsidP="00B13C9B">
      <w:pPr>
        <w:numPr>
          <w:ilvl w:val="12"/>
          <w:numId w:val="0"/>
        </w:numPr>
        <w:rPr>
          <w:iCs/>
        </w:rPr>
      </w:pPr>
      <w:r w:rsidRPr="004603BC">
        <w:rPr>
          <w:iCs/>
        </w:rPr>
        <w:t xml:space="preserve">Pirminė šių tyrimų vertinamoji baigtis buvo pacientų, kuriems nuo gydymo pradžios iki 12–tos savaitės pasireiškė ŽPSI 75 atsakas, dalis (žr. </w:t>
      </w:r>
      <w:r>
        <w:rPr>
          <w:iCs/>
        </w:rPr>
        <w:t>3</w:t>
      </w:r>
      <w:r w:rsidRPr="004603BC">
        <w:rPr>
          <w:iCs/>
        </w:rPr>
        <w:t xml:space="preserve"> ir </w:t>
      </w:r>
      <w:r>
        <w:rPr>
          <w:iCs/>
        </w:rPr>
        <w:t>4</w:t>
      </w:r>
      <w:r w:rsidRPr="004603BC">
        <w:rPr>
          <w:iCs/>
        </w:rPr>
        <w:t xml:space="preserve"> lenteles).</w:t>
      </w:r>
    </w:p>
    <w:p w14:paraId="19293551" w14:textId="77777777" w:rsidR="00B13C9B" w:rsidRPr="004603BC" w:rsidRDefault="00B13C9B" w:rsidP="00B13C9B">
      <w:pPr>
        <w:numPr>
          <w:ilvl w:val="12"/>
          <w:numId w:val="0"/>
        </w:numPr>
        <w:rPr>
          <w:iCs/>
        </w:rPr>
      </w:pPr>
    </w:p>
    <w:p w14:paraId="5CEF20E4" w14:textId="77777777" w:rsidR="00B13C9B" w:rsidRPr="004603BC" w:rsidRDefault="00B13C9B" w:rsidP="00B13C9B">
      <w:pPr>
        <w:keepNext/>
        <w:ind w:left="1134" w:hanging="1134"/>
        <w:rPr>
          <w:i/>
        </w:rPr>
      </w:pPr>
      <w:r>
        <w:rPr>
          <w:i/>
        </w:rPr>
        <w:t>3</w:t>
      </w:r>
      <w:r w:rsidRPr="004603BC">
        <w:rPr>
          <w:i/>
        </w:rPr>
        <w:t xml:space="preserve"> lentelė.</w:t>
      </w:r>
      <w:r w:rsidRPr="004603BC">
        <w:rPr>
          <w:i/>
        </w:rPr>
        <w:tab/>
        <w:t>Žvynelinės tyrimų Nr. 1 (PHOENIX 1) ir Nr. 2 (PHOENIX 2) duomenų apie klinikinį atsaką suvestinė</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553"/>
        <w:gridCol w:w="1134"/>
        <w:gridCol w:w="1417"/>
        <w:gridCol w:w="1418"/>
        <w:gridCol w:w="1276"/>
        <w:gridCol w:w="1274"/>
      </w:tblGrid>
      <w:tr w:rsidR="00B13C9B" w:rsidRPr="004603BC" w14:paraId="33552057"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5CCDBB12" w14:textId="77777777" w:rsidR="00B13C9B" w:rsidRPr="004603BC" w:rsidRDefault="00B13C9B" w:rsidP="00900CE3">
            <w:pPr>
              <w:keepNext/>
              <w:numPr>
                <w:ilvl w:val="12"/>
                <w:numId w:val="0"/>
              </w:numPr>
              <w:rPr>
                <w:iCs/>
              </w:rPr>
            </w:pPr>
          </w:p>
        </w:tc>
        <w:tc>
          <w:tcPr>
            <w:tcW w:w="3969" w:type="dxa"/>
            <w:gridSpan w:val="3"/>
            <w:tcBorders>
              <w:top w:val="single" w:sz="4" w:space="0" w:color="auto"/>
              <w:left w:val="single" w:sz="4" w:space="0" w:color="auto"/>
              <w:bottom w:val="single" w:sz="4" w:space="0" w:color="auto"/>
              <w:right w:val="single" w:sz="4" w:space="0" w:color="auto"/>
            </w:tcBorders>
            <w:vAlign w:val="center"/>
          </w:tcPr>
          <w:p w14:paraId="5B8E7F20" w14:textId="77777777" w:rsidR="00B13C9B" w:rsidRPr="004603BC" w:rsidRDefault="00B13C9B" w:rsidP="00900CE3">
            <w:pPr>
              <w:keepNext/>
              <w:jc w:val="center"/>
              <w:rPr>
                <w:iCs/>
              </w:rPr>
            </w:pPr>
            <w:r w:rsidRPr="004603BC">
              <w:rPr>
                <w:iCs/>
              </w:rPr>
              <w:t>12-ta savaitė</w:t>
            </w:r>
          </w:p>
          <w:p w14:paraId="04AFC373" w14:textId="77777777" w:rsidR="00B13C9B" w:rsidRPr="004603BC" w:rsidRDefault="00B13C9B" w:rsidP="00900CE3">
            <w:pPr>
              <w:keepNext/>
              <w:jc w:val="center"/>
              <w:rPr>
                <w:iCs/>
              </w:rPr>
            </w:pPr>
            <w:r w:rsidRPr="004603BC">
              <w:rPr>
                <w:iCs/>
              </w:rPr>
              <w:t>2 dozės (0 ir 4-tą savaitę)</w:t>
            </w:r>
          </w:p>
        </w:tc>
        <w:tc>
          <w:tcPr>
            <w:tcW w:w="2550" w:type="dxa"/>
            <w:gridSpan w:val="2"/>
            <w:tcBorders>
              <w:top w:val="single" w:sz="4" w:space="0" w:color="auto"/>
              <w:left w:val="single" w:sz="4" w:space="0" w:color="auto"/>
              <w:bottom w:val="single" w:sz="4" w:space="0" w:color="auto"/>
              <w:right w:val="single" w:sz="4" w:space="0" w:color="auto"/>
            </w:tcBorders>
            <w:vAlign w:val="center"/>
          </w:tcPr>
          <w:p w14:paraId="65E9B791" w14:textId="77777777" w:rsidR="00B13C9B" w:rsidRPr="004603BC" w:rsidRDefault="00B13C9B" w:rsidP="00900CE3">
            <w:pPr>
              <w:keepNext/>
              <w:jc w:val="center"/>
              <w:rPr>
                <w:iCs/>
              </w:rPr>
            </w:pPr>
            <w:r w:rsidRPr="004603BC">
              <w:rPr>
                <w:iCs/>
              </w:rPr>
              <w:t>28-ta savaitė</w:t>
            </w:r>
          </w:p>
          <w:p w14:paraId="523416A2" w14:textId="77777777" w:rsidR="00B13C9B" w:rsidRPr="004603BC" w:rsidRDefault="00B13C9B" w:rsidP="00900CE3">
            <w:pPr>
              <w:keepNext/>
              <w:jc w:val="center"/>
              <w:rPr>
                <w:iCs/>
              </w:rPr>
            </w:pPr>
            <w:r w:rsidRPr="004603BC">
              <w:rPr>
                <w:iCs/>
              </w:rPr>
              <w:t>3 dozės (0, 4-tą ir 16-tą savaitę)</w:t>
            </w:r>
          </w:p>
        </w:tc>
      </w:tr>
      <w:tr w:rsidR="00B13C9B" w:rsidRPr="004603BC" w14:paraId="793D2D4E"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63C67B20" w14:textId="77777777" w:rsidR="00B13C9B" w:rsidRPr="004603BC" w:rsidRDefault="00B13C9B" w:rsidP="00900CE3">
            <w:pPr>
              <w:keepNext/>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506E6C71" w14:textId="77777777" w:rsidR="00B13C9B" w:rsidRPr="004603BC" w:rsidRDefault="00B13C9B" w:rsidP="00900CE3">
            <w:pPr>
              <w:keepNext/>
              <w:numPr>
                <w:ilvl w:val="12"/>
                <w:numId w:val="0"/>
              </w:numPr>
              <w:jc w:val="center"/>
              <w:rPr>
                <w:iCs/>
              </w:rPr>
            </w:pPr>
            <w:r w:rsidRPr="004603BC">
              <w:rPr>
                <w:iCs/>
              </w:rPr>
              <w:t>PBO</w:t>
            </w:r>
          </w:p>
        </w:tc>
        <w:tc>
          <w:tcPr>
            <w:tcW w:w="1417" w:type="dxa"/>
            <w:tcBorders>
              <w:top w:val="single" w:sz="4" w:space="0" w:color="auto"/>
              <w:left w:val="single" w:sz="4" w:space="0" w:color="auto"/>
              <w:bottom w:val="single" w:sz="4" w:space="0" w:color="auto"/>
              <w:right w:val="single" w:sz="4" w:space="0" w:color="auto"/>
            </w:tcBorders>
            <w:vAlign w:val="center"/>
          </w:tcPr>
          <w:p w14:paraId="37430185" w14:textId="77777777" w:rsidR="00B13C9B" w:rsidRPr="004603BC" w:rsidRDefault="00B13C9B" w:rsidP="00900CE3">
            <w:pPr>
              <w:keepNext/>
              <w:numPr>
                <w:ilvl w:val="12"/>
                <w:numId w:val="0"/>
              </w:numPr>
              <w:jc w:val="center"/>
              <w:rPr>
                <w:iCs/>
              </w:rPr>
            </w:pPr>
            <w:r w:rsidRPr="004603BC">
              <w:rPr>
                <w:iCs/>
              </w:rPr>
              <w:t>45 mg</w:t>
            </w:r>
          </w:p>
        </w:tc>
        <w:tc>
          <w:tcPr>
            <w:tcW w:w="1418" w:type="dxa"/>
            <w:tcBorders>
              <w:top w:val="single" w:sz="4" w:space="0" w:color="auto"/>
              <w:left w:val="single" w:sz="4" w:space="0" w:color="auto"/>
              <w:bottom w:val="single" w:sz="4" w:space="0" w:color="auto"/>
              <w:right w:val="single" w:sz="4" w:space="0" w:color="auto"/>
            </w:tcBorders>
            <w:vAlign w:val="center"/>
          </w:tcPr>
          <w:p w14:paraId="209E1652" w14:textId="77777777" w:rsidR="00B13C9B" w:rsidRPr="004603BC" w:rsidRDefault="00B13C9B" w:rsidP="00900CE3">
            <w:pPr>
              <w:keepNext/>
              <w:numPr>
                <w:ilvl w:val="12"/>
                <w:numId w:val="0"/>
              </w:numPr>
              <w:jc w:val="center"/>
              <w:rPr>
                <w:iCs/>
              </w:rPr>
            </w:pPr>
            <w:r w:rsidRPr="004603BC">
              <w:rPr>
                <w:iCs/>
              </w:rPr>
              <w:t>90 mg</w:t>
            </w:r>
          </w:p>
        </w:tc>
        <w:tc>
          <w:tcPr>
            <w:tcW w:w="1276" w:type="dxa"/>
            <w:tcBorders>
              <w:top w:val="single" w:sz="4" w:space="0" w:color="auto"/>
              <w:left w:val="single" w:sz="4" w:space="0" w:color="auto"/>
              <w:bottom w:val="single" w:sz="4" w:space="0" w:color="auto"/>
              <w:right w:val="single" w:sz="4" w:space="0" w:color="auto"/>
            </w:tcBorders>
            <w:vAlign w:val="center"/>
          </w:tcPr>
          <w:p w14:paraId="6BCB1ACF" w14:textId="77777777" w:rsidR="00B13C9B" w:rsidRPr="004603BC" w:rsidRDefault="00B13C9B" w:rsidP="00900CE3">
            <w:pPr>
              <w:keepNext/>
              <w:numPr>
                <w:ilvl w:val="12"/>
                <w:numId w:val="0"/>
              </w:numPr>
              <w:jc w:val="center"/>
              <w:rPr>
                <w:iCs/>
              </w:rPr>
            </w:pPr>
            <w:r w:rsidRPr="004603BC">
              <w:rPr>
                <w:iCs/>
              </w:rPr>
              <w:t>45 mg</w:t>
            </w:r>
          </w:p>
        </w:tc>
        <w:tc>
          <w:tcPr>
            <w:tcW w:w="1274" w:type="dxa"/>
            <w:tcBorders>
              <w:top w:val="single" w:sz="4" w:space="0" w:color="auto"/>
              <w:left w:val="single" w:sz="4" w:space="0" w:color="auto"/>
              <w:bottom w:val="single" w:sz="4" w:space="0" w:color="auto"/>
              <w:right w:val="single" w:sz="4" w:space="0" w:color="auto"/>
            </w:tcBorders>
            <w:vAlign w:val="center"/>
          </w:tcPr>
          <w:p w14:paraId="69D05AED" w14:textId="77777777" w:rsidR="00B13C9B" w:rsidRPr="004603BC" w:rsidRDefault="00B13C9B" w:rsidP="00900CE3">
            <w:pPr>
              <w:keepNext/>
              <w:numPr>
                <w:ilvl w:val="12"/>
                <w:numId w:val="0"/>
              </w:numPr>
              <w:jc w:val="center"/>
              <w:rPr>
                <w:iCs/>
              </w:rPr>
            </w:pPr>
            <w:r w:rsidRPr="004603BC">
              <w:rPr>
                <w:iCs/>
              </w:rPr>
              <w:t>90 mg</w:t>
            </w:r>
          </w:p>
        </w:tc>
      </w:tr>
      <w:tr w:rsidR="00B13C9B" w:rsidRPr="004603BC" w14:paraId="0CAADBC4"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3B00092A" w14:textId="77777777" w:rsidR="00B13C9B" w:rsidRPr="004603BC" w:rsidRDefault="00B13C9B" w:rsidP="00900CE3">
            <w:pPr>
              <w:keepNext/>
              <w:numPr>
                <w:ilvl w:val="12"/>
                <w:numId w:val="0"/>
              </w:numPr>
              <w:rPr>
                <w:b/>
                <w:bCs/>
                <w:iCs/>
              </w:rPr>
            </w:pPr>
            <w:r w:rsidRPr="004603BC">
              <w:rPr>
                <w:b/>
                <w:iCs/>
              </w:rPr>
              <w:t>Žvynelinės tyrimas Nr.</w:t>
            </w:r>
            <w:r w:rsidRPr="004603BC">
              <w:rPr>
                <w:iCs/>
              </w:rPr>
              <w:t xml:space="preserve"> </w:t>
            </w:r>
            <w:r w:rsidRPr="004603BC">
              <w:rPr>
                <w:b/>
                <w:bCs/>
                <w:iCs/>
              </w:rPr>
              <w:t>1</w:t>
            </w:r>
          </w:p>
        </w:tc>
        <w:tc>
          <w:tcPr>
            <w:tcW w:w="1134" w:type="dxa"/>
            <w:tcBorders>
              <w:top w:val="single" w:sz="4" w:space="0" w:color="auto"/>
              <w:left w:val="single" w:sz="4" w:space="0" w:color="auto"/>
              <w:bottom w:val="single" w:sz="4" w:space="0" w:color="auto"/>
              <w:right w:val="single" w:sz="4" w:space="0" w:color="auto"/>
            </w:tcBorders>
            <w:vAlign w:val="center"/>
          </w:tcPr>
          <w:p w14:paraId="0B6C659B" w14:textId="77777777" w:rsidR="00B13C9B" w:rsidRPr="004603BC" w:rsidRDefault="00B13C9B" w:rsidP="00900CE3">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58829A83" w14:textId="77777777" w:rsidR="00B13C9B" w:rsidRPr="004603BC" w:rsidRDefault="00B13C9B" w:rsidP="00900CE3">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256E7E11" w14:textId="77777777" w:rsidR="00B13C9B" w:rsidRPr="004603BC" w:rsidRDefault="00B13C9B" w:rsidP="00900CE3">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1AE709ED" w14:textId="77777777" w:rsidR="00B13C9B" w:rsidRPr="004603BC" w:rsidRDefault="00B13C9B" w:rsidP="00900CE3">
            <w:pPr>
              <w:keepNext/>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2C7481F8" w14:textId="77777777" w:rsidR="00B13C9B" w:rsidRPr="004603BC" w:rsidRDefault="00B13C9B" w:rsidP="00900CE3">
            <w:pPr>
              <w:keepNext/>
              <w:numPr>
                <w:ilvl w:val="12"/>
                <w:numId w:val="0"/>
              </w:numPr>
              <w:jc w:val="center"/>
              <w:rPr>
                <w:iCs/>
              </w:rPr>
            </w:pPr>
          </w:p>
        </w:tc>
      </w:tr>
      <w:tr w:rsidR="00B13C9B" w:rsidRPr="004603BC" w14:paraId="22A7A631"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11BDAB6C" w14:textId="77777777" w:rsidR="00B13C9B" w:rsidRPr="004603BC" w:rsidRDefault="00B13C9B" w:rsidP="00900CE3">
            <w:pPr>
              <w:numPr>
                <w:ilvl w:val="12"/>
                <w:numId w:val="0"/>
              </w:numPr>
              <w:rPr>
                <w:iCs/>
              </w:rPr>
            </w:pPr>
            <w:r w:rsidRPr="004603BC">
              <w:t>Randomizuotų ligonių skaičius</w:t>
            </w:r>
          </w:p>
        </w:tc>
        <w:tc>
          <w:tcPr>
            <w:tcW w:w="1134" w:type="dxa"/>
            <w:tcBorders>
              <w:top w:val="single" w:sz="4" w:space="0" w:color="auto"/>
              <w:left w:val="single" w:sz="4" w:space="0" w:color="auto"/>
              <w:bottom w:val="single" w:sz="4" w:space="0" w:color="auto"/>
              <w:right w:val="single" w:sz="4" w:space="0" w:color="auto"/>
            </w:tcBorders>
            <w:vAlign w:val="center"/>
          </w:tcPr>
          <w:p w14:paraId="34661112" w14:textId="77777777" w:rsidR="00B13C9B" w:rsidRPr="004603BC" w:rsidRDefault="00B13C9B" w:rsidP="00900CE3">
            <w:pPr>
              <w:numPr>
                <w:ilvl w:val="12"/>
                <w:numId w:val="0"/>
              </w:numPr>
              <w:jc w:val="center"/>
              <w:rPr>
                <w:iCs/>
              </w:rPr>
            </w:pPr>
            <w:r w:rsidRPr="004603BC">
              <w:t>255</w:t>
            </w:r>
          </w:p>
        </w:tc>
        <w:tc>
          <w:tcPr>
            <w:tcW w:w="1417" w:type="dxa"/>
            <w:tcBorders>
              <w:top w:val="single" w:sz="4" w:space="0" w:color="auto"/>
              <w:left w:val="single" w:sz="4" w:space="0" w:color="auto"/>
              <w:bottom w:val="single" w:sz="4" w:space="0" w:color="auto"/>
              <w:right w:val="single" w:sz="4" w:space="0" w:color="auto"/>
            </w:tcBorders>
            <w:vAlign w:val="center"/>
          </w:tcPr>
          <w:p w14:paraId="4AA9BA47" w14:textId="77777777" w:rsidR="00B13C9B" w:rsidRPr="004603BC" w:rsidRDefault="00B13C9B" w:rsidP="00900CE3">
            <w:pPr>
              <w:numPr>
                <w:ilvl w:val="12"/>
                <w:numId w:val="0"/>
              </w:numPr>
              <w:jc w:val="center"/>
              <w:rPr>
                <w:iCs/>
              </w:rPr>
            </w:pPr>
            <w:r w:rsidRPr="004603BC">
              <w:t>255</w:t>
            </w:r>
          </w:p>
        </w:tc>
        <w:tc>
          <w:tcPr>
            <w:tcW w:w="1418" w:type="dxa"/>
            <w:tcBorders>
              <w:top w:val="single" w:sz="4" w:space="0" w:color="auto"/>
              <w:left w:val="single" w:sz="4" w:space="0" w:color="auto"/>
              <w:bottom w:val="single" w:sz="4" w:space="0" w:color="auto"/>
              <w:right w:val="single" w:sz="4" w:space="0" w:color="auto"/>
            </w:tcBorders>
            <w:vAlign w:val="center"/>
          </w:tcPr>
          <w:p w14:paraId="6C5C0E5B" w14:textId="77777777" w:rsidR="00B13C9B" w:rsidRPr="004603BC" w:rsidRDefault="00B13C9B" w:rsidP="00900CE3">
            <w:pPr>
              <w:numPr>
                <w:ilvl w:val="12"/>
                <w:numId w:val="0"/>
              </w:numPr>
              <w:jc w:val="center"/>
              <w:rPr>
                <w:iCs/>
              </w:rPr>
            </w:pPr>
            <w:r w:rsidRPr="004603BC">
              <w:t>256</w:t>
            </w:r>
          </w:p>
        </w:tc>
        <w:tc>
          <w:tcPr>
            <w:tcW w:w="1276" w:type="dxa"/>
            <w:tcBorders>
              <w:top w:val="single" w:sz="4" w:space="0" w:color="auto"/>
              <w:left w:val="single" w:sz="4" w:space="0" w:color="auto"/>
              <w:bottom w:val="single" w:sz="4" w:space="0" w:color="auto"/>
              <w:right w:val="single" w:sz="4" w:space="0" w:color="auto"/>
            </w:tcBorders>
            <w:vAlign w:val="center"/>
          </w:tcPr>
          <w:p w14:paraId="229FADB9" w14:textId="77777777" w:rsidR="00B13C9B" w:rsidRPr="004603BC" w:rsidRDefault="00B13C9B" w:rsidP="00900CE3">
            <w:pPr>
              <w:numPr>
                <w:ilvl w:val="12"/>
                <w:numId w:val="0"/>
              </w:numPr>
              <w:jc w:val="center"/>
              <w:rPr>
                <w:iCs/>
              </w:rPr>
            </w:pPr>
            <w:r w:rsidRPr="004603BC">
              <w:t>250</w:t>
            </w:r>
          </w:p>
        </w:tc>
        <w:tc>
          <w:tcPr>
            <w:tcW w:w="1274" w:type="dxa"/>
            <w:tcBorders>
              <w:top w:val="single" w:sz="4" w:space="0" w:color="auto"/>
              <w:left w:val="single" w:sz="4" w:space="0" w:color="auto"/>
              <w:bottom w:val="single" w:sz="4" w:space="0" w:color="auto"/>
              <w:right w:val="single" w:sz="4" w:space="0" w:color="auto"/>
            </w:tcBorders>
            <w:vAlign w:val="center"/>
          </w:tcPr>
          <w:p w14:paraId="62D86500" w14:textId="77777777" w:rsidR="00B13C9B" w:rsidRPr="004603BC" w:rsidRDefault="00B13C9B" w:rsidP="00900CE3">
            <w:pPr>
              <w:numPr>
                <w:ilvl w:val="12"/>
                <w:numId w:val="0"/>
              </w:numPr>
              <w:jc w:val="center"/>
              <w:rPr>
                <w:iCs/>
              </w:rPr>
            </w:pPr>
            <w:r w:rsidRPr="004603BC">
              <w:t>243</w:t>
            </w:r>
          </w:p>
        </w:tc>
      </w:tr>
      <w:tr w:rsidR="00B13C9B" w:rsidRPr="004603BC" w14:paraId="456076FA"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vAlign w:val="bottom"/>
          </w:tcPr>
          <w:p w14:paraId="149F5C94" w14:textId="77777777" w:rsidR="00B13C9B" w:rsidRPr="004603BC" w:rsidRDefault="00B13C9B" w:rsidP="00900CE3">
            <w:pPr>
              <w:ind w:left="284"/>
              <w:rPr>
                <w:iCs/>
              </w:rPr>
            </w:pPr>
            <w:r w:rsidRPr="004603BC">
              <w:rPr>
                <w:snapToGrid w:val="0"/>
              </w:rPr>
              <w:t xml:space="preserve">ŽPSI 50 atsakas N (%) </w:t>
            </w:r>
          </w:p>
        </w:tc>
        <w:tc>
          <w:tcPr>
            <w:tcW w:w="1134" w:type="dxa"/>
            <w:tcBorders>
              <w:top w:val="single" w:sz="4" w:space="0" w:color="auto"/>
              <w:left w:val="single" w:sz="4" w:space="0" w:color="auto"/>
              <w:bottom w:val="single" w:sz="4" w:space="0" w:color="auto"/>
              <w:right w:val="single" w:sz="4" w:space="0" w:color="auto"/>
            </w:tcBorders>
            <w:vAlign w:val="center"/>
          </w:tcPr>
          <w:p w14:paraId="40AF44C6" w14:textId="77777777" w:rsidR="00B13C9B" w:rsidRPr="004603BC" w:rsidRDefault="00B13C9B" w:rsidP="00900CE3">
            <w:pPr>
              <w:numPr>
                <w:ilvl w:val="12"/>
                <w:numId w:val="0"/>
              </w:numPr>
              <w:jc w:val="center"/>
              <w:rPr>
                <w:iCs/>
              </w:rPr>
            </w:pPr>
            <w:r w:rsidRPr="004603BC">
              <w:t>26 (10 %)</w:t>
            </w:r>
          </w:p>
        </w:tc>
        <w:tc>
          <w:tcPr>
            <w:tcW w:w="1417" w:type="dxa"/>
            <w:tcBorders>
              <w:top w:val="single" w:sz="4" w:space="0" w:color="auto"/>
              <w:left w:val="single" w:sz="4" w:space="0" w:color="auto"/>
              <w:bottom w:val="single" w:sz="4" w:space="0" w:color="auto"/>
              <w:right w:val="single" w:sz="4" w:space="0" w:color="auto"/>
            </w:tcBorders>
            <w:vAlign w:val="center"/>
          </w:tcPr>
          <w:p w14:paraId="1EEE43D0" w14:textId="77777777" w:rsidR="00B13C9B" w:rsidRPr="004603BC" w:rsidRDefault="00B13C9B" w:rsidP="00900CE3">
            <w:pPr>
              <w:numPr>
                <w:ilvl w:val="12"/>
                <w:numId w:val="0"/>
              </w:numPr>
              <w:jc w:val="center"/>
              <w:rPr>
                <w:iCs/>
              </w:rPr>
            </w:pPr>
            <w:r w:rsidRPr="004603BC">
              <w:t>213 (84 %)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35AC3AE9" w14:textId="77777777" w:rsidR="00B13C9B" w:rsidRPr="004603BC" w:rsidRDefault="00B13C9B" w:rsidP="00900CE3">
            <w:pPr>
              <w:numPr>
                <w:ilvl w:val="12"/>
                <w:numId w:val="0"/>
              </w:numPr>
              <w:jc w:val="center"/>
              <w:rPr>
                <w:iCs/>
              </w:rPr>
            </w:pPr>
            <w:r w:rsidRPr="004603BC">
              <w:t>220 (86 %)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B5CC6E6" w14:textId="77777777" w:rsidR="00B13C9B" w:rsidRPr="004603BC" w:rsidRDefault="00B13C9B" w:rsidP="00900CE3">
            <w:pPr>
              <w:numPr>
                <w:ilvl w:val="12"/>
                <w:numId w:val="0"/>
              </w:numPr>
              <w:jc w:val="center"/>
              <w:rPr>
                <w:iCs/>
              </w:rPr>
            </w:pPr>
            <w:r w:rsidRPr="004603BC">
              <w:t>228 (91 %)</w:t>
            </w:r>
          </w:p>
        </w:tc>
        <w:tc>
          <w:tcPr>
            <w:tcW w:w="1274" w:type="dxa"/>
            <w:tcBorders>
              <w:top w:val="single" w:sz="4" w:space="0" w:color="auto"/>
              <w:left w:val="single" w:sz="4" w:space="0" w:color="auto"/>
              <w:bottom w:val="single" w:sz="4" w:space="0" w:color="auto"/>
              <w:right w:val="single" w:sz="4" w:space="0" w:color="auto"/>
            </w:tcBorders>
            <w:vAlign w:val="center"/>
          </w:tcPr>
          <w:p w14:paraId="21473F9F" w14:textId="77777777" w:rsidR="00B13C9B" w:rsidRPr="004603BC" w:rsidRDefault="00B13C9B" w:rsidP="00900CE3">
            <w:pPr>
              <w:numPr>
                <w:ilvl w:val="12"/>
                <w:numId w:val="0"/>
              </w:numPr>
              <w:jc w:val="center"/>
              <w:rPr>
                <w:iCs/>
              </w:rPr>
            </w:pPr>
            <w:r w:rsidRPr="004603BC">
              <w:t>234 (96 %)</w:t>
            </w:r>
          </w:p>
        </w:tc>
      </w:tr>
      <w:tr w:rsidR="00B13C9B" w:rsidRPr="004603BC" w14:paraId="078A8C57"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vAlign w:val="bottom"/>
          </w:tcPr>
          <w:p w14:paraId="20C121D9" w14:textId="77777777" w:rsidR="00B13C9B" w:rsidRPr="004603BC" w:rsidRDefault="00B13C9B" w:rsidP="00900CE3">
            <w:pPr>
              <w:ind w:left="284"/>
              <w:rPr>
                <w:iCs/>
              </w:rPr>
            </w:pPr>
            <w:r w:rsidRPr="004603BC">
              <w:rPr>
                <w:snapToGrid w:val="0"/>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2C3C512F" w14:textId="77777777" w:rsidR="00B13C9B" w:rsidRPr="004603BC" w:rsidRDefault="00B13C9B" w:rsidP="00900CE3">
            <w:pPr>
              <w:numPr>
                <w:ilvl w:val="12"/>
                <w:numId w:val="0"/>
              </w:numPr>
              <w:jc w:val="center"/>
              <w:rPr>
                <w:iCs/>
              </w:rPr>
            </w:pPr>
            <w:r w:rsidRPr="004603BC">
              <w:t>8 (3 %)</w:t>
            </w:r>
          </w:p>
        </w:tc>
        <w:tc>
          <w:tcPr>
            <w:tcW w:w="1417" w:type="dxa"/>
            <w:tcBorders>
              <w:top w:val="single" w:sz="4" w:space="0" w:color="auto"/>
              <w:left w:val="single" w:sz="4" w:space="0" w:color="auto"/>
              <w:bottom w:val="single" w:sz="4" w:space="0" w:color="auto"/>
              <w:right w:val="single" w:sz="4" w:space="0" w:color="auto"/>
            </w:tcBorders>
            <w:vAlign w:val="center"/>
          </w:tcPr>
          <w:p w14:paraId="21033944" w14:textId="77777777" w:rsidR="00B13C9B" w:rsidRPr="004603BC" w:rsidRDefault="00B13C9B" w:rsidP="00900CE3">
            <w:pPr>
              <w:numPr>
                <w:ilvl w:val="12"/>
                <w:numId w:val="0"/>
              </w:numPr>
              <w:jc w:val="center"/>
              <w:rPr>
                <w:iCs/>
              </w:rPr>
            </w:pPr>
            <w:r w:rsidRPr="004603BC">
              <w:t>171 (67 %)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13B89A3B" w14:textId="77777777" w:rsidR="00B13C9B" w:rsidRPr="004603BC" w:rsidRDefault="00B13C9B" w:rsidP="00900CE3">
            <w:pPr>
              <w:numPr>
                <w:ilvl w:val="12"/>
                <w:numId w:val="0"/>
              </w:numPr>
              <w:jc w:val="center"/>
              <w:rPr>
                <w:iCs/>
              </w:rPr>
            </w:pPr>
            <w:r w:rsidRPr="004603BC">
              <w:t>170 (66 %)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2C018993" w14:textId="77777777" w:rsidR="00B13C9B" w:rsidRPr="004603BC" w:rsidRDefault="00B13C9B" w:rsidP="00900CE3">
            <w:pPr>
              <w:numPr>
                <w:ilvl w:val="12"/>
                <w:numId w:val="0"/>
              </w:numPr>
              <w:jc w:val="center"/>
              <w:rPr>
                <w:iCs/>
              </w:rPr>
            </w:pPr>
            <w:r w:rsidRPr="004603BC">
              <w:t>178 (71 %)</w:t>
            </w:r>
          </w:p>
        </w:tc>
        <w:tc>
          <w:tcPr>
            <w:tcW w:w="1274" w:type="dxa"/>
            <w:tcBorders>
              <w:top w:val="single" w:sz="4" w:space="0" w:color="auto"/>
              <w:left w:val="single" w:sz="4" w:space="0" w:color="auto"/>
              <w:bottom w:val="single" w:sz="4" w:space="0" w:color="auto"/>
              <w:right w:val="single" w:sz="4" w:space="0" w:color="auto"/>
            </w:tcBorders>
            <w:vAlign w:val="center"/>
          </w:tcPr>
          <w:p w14:paraId="52079276" w14:textId="77777777" w:rsidR="00B13C9B" w:rsidRPr="004603BC" w:rsidRDefault="00B13C9B" w:rsidP="00900CE3">
            <w:pPr>
              <w:numPr>
                <w:ilvl w:val="12"/>
                <w:numId w:val="0"/>
              </w:numPr>
              <w:jc w:val="center"/>
              <w:rPr>
                <w:iCs/>
              </w:rPr>
            </w:pPr>
            <w:r w:rsidRPr="004603BC">
              <w:t>191 (79 %)</w:t>
            </w:r>
          </w:p>
        </w:tc>
      </w:tr>
      <w:tr w:rsidR="00B13C9B" w:rsidRPr="004603BC" w14:paraId="2A31B6BC"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6936A66B" w14:textId="77777777" w:rsidR="00B13C9B" w:rsidRPr="004603BC" w:rsidRDefault="00B13C9B" w:rsidP="00900CE3">
            <w:pPr>
              <w:ind w:left="284"/>
              <w:rPr>
                <w:iCs/>
              </w:rPr>
            </w:pPr>
            <w:r w:rsidRPr="004603BC">
              <w:rPr>
                <w:snapToGrid w:val="0"/>
              </w:rPr>
              <w:t>ŽPSI</w:t>
            </w:r>
            <w:r w:rsidRPr="004603BC">
              <w:rPr>
                <w:iCs/>
              </w:rPr>
              <w:t xml:space="preserve"> 90 </w:t>
            </w:r>
            <w:r w:rsidRPr="004603BC">
              <w:rPr>
                <w:snapToGrid w:val="0"/>
              </w:rPr>
              <w:t>atsakas</w:t>
            </w:r>
            <w:r w:rsidRPr="004603BC">
              <w:rPr>
                <w:iCs/>
              </w:rPr>
              <w:t xml:space="preserve"> N (%)</w:t>
            </w:r>
          </w:p>
        </w:tc>
        <w:tc>
          <w:tcPr>
            <w:tcW w:w="1134" w:type="dxa"/>
            <w:tcBorders>
              <w:top w:val="single" w:sz="4" w:space="0" w:color="auto"/>
              <w:left w:val="single" w:sz="4" w:space="0" w:color="auto"/>
              <w:bottom w:val="single" w:sz="4" w:space="0" w:color="auto"/>
              <w:right w:val="single" w:sz="4" w:space="0" w:color="auto"/>
            </w:tcBorders>
            <w:vAlign w:val="center"/>
          </w:tcPr>
          <w:p w14:paraId="709B3547" w14:textId="77777777" w:rsidR="00B13C9B" w:rsidRPr="004603BC" w:rsidRDefault="00B13C9B" w:rsidP="00900CE3">
            <w:pPr>
              <w:numPr>
                <w:ilvl w:val="12"/>
                <w:numId w:val="0"/>
              </w:numPr>
              <w:jc w:val="center"/>
            </w:pPr>
            <w:r w:rsidRPr="004603BC">
              <w:t>5 (2 %)</w:t>
            </w:r>
          </w:p>
        </w:tc>
        <w:tc>
          <w:tcPr>
            <w:tcW w:w="1417" w:type="dxa"/>
            <w:tcBorders>
              <w:top w:val="single" w:sz="4" w:space="0" w:color="auto"/>
              <w:left w:val="single" w:sz="4" w:space="0" w:color="auto"/>
              <w:bottom w:val="single" w:sz="4" w:space="0" w:color="auto"/>
              <w:right w:val="single" w:sz="4" w:space="0" w:color="auto"/>
            </w:tcBorders>
            <w:vAlign w:val="center"/>
          </w:tcPr>
          <w:p w14:paraId="0D57DFE7" w14:textId="77777777" w:rsidR="00B13C9B" w:rsidRPr="004603BC" w:rsidRDefault="00B13C9B" w:rsidP="00900CE3">
            <w:pPr>
              <w:numPr>
                <w:ilvl w:val="12"/>
                <w:numId w:val="0"/>
              </w:numPr>
              <w:jc w:val="center"/>
            </w:pPr>
            <w:r w:rsidRPr="004603BC">
              <w:t>106 (42 %)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7F35652D" w14:textId="77777777" w:rsidR="00B13C9B" w:rsidRPr="004603BC" w:rsidRDefault="00B13C9B" w:rsidP="00900CE3">
            <w:pPr>
              <w:numPr>
                <w:ilvl w:val="12"/>
                <w:numId w:val="0"/>
              </w:numPr>
              <w:jc w:val="center"/>
            </w:pPr>
            <w:r w:rsidRPr="004603BC">
              <w:t>94 (37 %)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3E775B65" w14:textId="77777777" w:rsidR="00B13C9B" w:rsidRPr="004603BC" w:rsidRDefault="00B13C9B" w:rsidP="00900CE3">
            <w:pPr>
              <w:numPr>
                <w:ilvl w:val="12"/>
                <w:numId w:val="0"/>
              </w:numPr>
              <w:jc w:val="center"/>
            </w:pPr>
            <w:r w:rsidRPr="004603BC">
              <w:t>123 (49 %)</w:t>
            </w:r>
          </w:p>
        </w:tc>
        <w:tc>
          <w:tcPr>
            <w:tcW w:w="1274" w:type="dxa"/>
            <w:tcBorders>
              <w:top w:val="single" w:sz="4" w:space="0" w:color="auto"/>
              <w:left w:val="single" w:sz="4" w:space="0" w:color="auto"/>
              <w:bottom w:val="single" w:sz="4" w:space="0" w:color="auto"/>
              <w:right w:val="single" w:sz="4" w:space="0" w:color="auto"/>
            </w:tcBorders>
            <w:vAlign w:val="center"/>
          </w:tcPr>
          <w:p w14:paraId="03FA08D6" w14:textId="77777777" w:rsidR="00B13C9B" w:rsidRPr="004603BC" w:rsidRDefault="00B13C9B" w:rsidP="00900CE3">
            <w:pPr>
              <w:numPr>
                <w:ilvl w:val="12"/>
                <w:numId w:val="0"/>
              </w:numPr>
              <w:jc w:val="center"/>
            </w:pPr>
            <w:r w:rsidRPr="004603BC">
              <w:t>135 (56 %)</w:t>
            </w:r>
          </w:p>
        </w:tc>
      </w:tr>
      <w:tr w:rsidR="00B13C9B" w:rsidRPr="004603BC" w14:paraId="76F64072"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503C1E97" w14:textId="77777777" w:rsidR="00B13C9B" w:rsidRPr="004603BC" w:rsidRDefault="00B13C9B" w:rsidP="00900CE3">
            <w:pPr>
              <w:numPr>
                <w:ilvl w:val="12"/>
                <w:numId w:val="0"/>
              </w:numPr>
              <w:rPr>
                <w:iCs/>
              </w:rPr>
            </w:pPr>
            <w:r w:rsidRPr="004603BC">
              <w:t>BGĮ</w:t>
            </w:r>
            <w:r w:rsidRPr="004603BC">
              <w:rPr>
                <w:vertAlign w:val="superscript"/>
              </w:rPr>
              <w:t xml:space="preserve"> b</w:t>
            </w:r>
            <w:r w:rsidRPr="004603BC">
              <w:rPr>
                <w:iCs/>
              </w:rPr>
              <w:t xml:space="preserve"> simptomai išnyko arba minimalūs N (%)</w:t>
            </w:r>
          </w:p>
        </w:tc>
        <w:tc>
          <w:tcPr>
            <w:tcW w:w="1134" w:type="dxa"/>
            <w:tcBorders>
              <w:top w:val="single" w:sz="4" w:space="0" w:color="auto"/>
              <w:left w:val="single" w:sz="4" w:space="0" w:color="auto"/>
              <w:bottom w:val="single" w:sz="4" w:space="0" w:color="auto"/>
              <w:right w:val="single" w:sz="4" w:space="0" w:color="auto"/>
            </w:tcBorders>
            <w:vAlign w:val="center"/>
          </w:tcPr>
          <w:p w14:paraId="2D6E6DF5" w14:textId="77777777" w:rsidR="00B13C9B" w:rsidRPr="004603BC" w:rsidRDefault="00B13C9B" w:rsidP="00900CE3">
            <w:pPr>
              <w:numPr>
                <w:ilvl w:val="12"/>
                <w:numId w:val="0"/>
              </w:numPr>
              <w:jc w:val="center"/>
              <w:rPr>
                <w:iCs/>
              </w:rPr>
            </w:pPr>
            <w:r w:rsidRPr="004603BC">
              <w:t>10 (4 %)</w:t>
            </w:r>
          </w:p>
        </w:tc>
        <w:tc>
          <w:tcPr>
            <w:tcW w:w="1417" w:type="dxa"/>
            <w:tcBorders>
              <w:top w:val="single" w:sz="4" w:space="0" w:color="auto"/>
              <w:left w:val="single" w:sz="4" w:space="0" w:color="auto"/>
              <w:bottom w:val="single" w:sz="4" w:space="0" w:color="auto"/>
              <w:right w:val="single" w:sz="4" w:space="0" w:color="auto"/>
            </w:tcBorders>
            <w:vAlign w:val="center"/>
          </w:tcPr>
          <w:p w14:paraId="007D2773" w14:textId="77777777" w:rsidR="00B13C9B" w:rsidRPr="004603BC" w:rsidRDefault="00B13C9B" w:rsidP="00900CE3">
            <w:pPr>
              <w:numPr>
                <w:ilvl w:val="12"/>
                <w:numId w:val="0"/>
              </w:numPr>
              <w:jc w:val="center"/>
              <w:rPr>
                <w:iCs/>
              </w:rPr>
            </w:pPr>
            <w:r w:rsidRPr="004603BC">
              <w:t>151 (59 %)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5C5F1947" w14:textId="77777777" w:rsidR="00B13C9B" w:rsidRPr="004603BC" w:rsidRDefault="00B13C9B" w:rsidP="00900CE3">
            <w:pPr>
              <w:numPr>
                <w:ilvl w:val="12"/>
                <w:numId w:val="0"/>
              </w:numPr>
              <w:jc w:val="center"/>
              <w:rPr>
                <w:iCs/>
              </w:rPr>
            </w:pPr>
            <w:r w:rsidRPr="004603BC">
              <w:t>156 (61 %)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759A2F8" w14:textId="77777777" w:rsidR="00B13C9B" w:rsidRPr="004603BC" w:rsidRDefault="00B13C9B" w:rsidP="00900CE3">
            <w:pPr>
              <w:numPr>
                <w:ilvl w:val="12"/>
                <w:numId w:val="0"/>
              </w:numPr>
              <w:jc w:val="center"/>
              <w:rPr>
                <w:iCs/>
              </w:rPr>
            </w:pPr>
            <w:r w:rsidRPr="004603BC">
              <w:t>146 (58 %)</w:t>
            </w:r>
          </w:p>
        </w:tc>
        <w:tc>
          <w:tcPr>
            <w:tcW w:w="1274" w:type="dxa"/>
            <w:tcBorders>
              <w:top w:val="single" w:sz="4" w:space="0" w:color="auto"/>
              <w:left w:val="single" w:sz="4" w:space="0" w:color="auto"/>
              <w:bottom w:val="single" w:sz="4" w:space="0" w:color="auto"/>
              <w:right w:val="single" w:sz="4" w:space="0" w:color="auto"/>
            </w:tcBorders>
            <w:vAlign w:val="center"/>
          </w:tcPr>
          <w:p w14:paraId="54CDD1CB" w14:textId="77777777" w:rsidR="00B13C9B" w:rsidRPr="004603BC" w:rsidRDefault="00B13C9B" w:rsidP="00900CE3">
            <w:pPr>
              <w:numPr>
                <w:ilvl w:val="12"/>
                <w:numId w:val="0"/>
              </w:numPr>
              <w:jc w:val="center"/>
              <w:rPr>
                <w:iCs/>
              </w:rPr>
            </w:pPr>
            <w:r w:rsidRPr="004603BC">
              <w:t>160 (66 %)</w:t>
            </w:r>
          </w:p>
        </w:tc>
      </w:tr>
      <w:tr w:rsidR="00B13C9B" w:rsidRPr="004603BC" w14:paraId="6D78D763"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60133E3D" w14:textId="77777777" w:rsidR="00B13C9B" w:rsidRPr="004603BC" w:rsidRDefault="00B13C9B" w:rsidP="00900CE3">
            <w:pPr>
              <w:numPr>
                <w:ilvl w:val="12"/>
                <w:numId w:val="0"/>
              </w:numPr>
            </w:pPr>
            <w:r w:rsidRPr="004603BC">
              <w:rPr>
                <w:iCs/>
              </w:rPr>
              <w:t xml:space="preserve">Pacientų, kurie sveria </w:t>
            </w:r>
            <w:r w:rsidRPr="004603BC">
              <w:rPr>
                <w:snapToGrid w:val="0"/>
              </w:rPr>
              <w:t>≤ 100 kg, skaičius</w:t>
            </w:r>
          </w:p>
        </w:tc>
        <w:tc>
          <w:tcPr>
            <w:tcW w:w="1134" w:type="dxa"/>
            <w:tcBorders>
              <w:top w:val="single" w:sz="4" w:space="0" w:color="auto"/>
              <w:left w:val="single" w:sz="4" w:space="0" w:color="auto"/>
              <w:bottom w:val="single" w:sz="4" w:space="0" w:color="auto"/>
              <w:right w:val="single" w:sz="4" w:space="0" w:color="auto"/>
            </w:tcBorders>
            <w:vAlign w:val="center"/>
          </w:tcPr>
          <w:p w14:paraId="5D47887E" w14:textId="77777777" w:rsidR="00B13C9B" w:rsidRPr="004603BC" w:rsidRDefault="00B13C9B" w:rsidP="00900CE3">
            <w:pPr>
              <w:numPr>
                <w:ilvl w:val="12"/>
                <w:numId w:val="0"/>
              </w:numPr>
              <w:jc w:val="center"/>
            </w:pPr>
            <w:r w:rsidRPr="004603BC">
              <w:rPr>
                <w:iCs/>
              </w:rPr>
              <w:t>166</w:t>
            </w:r>
          </w:p>
        </w:tc>
        <w:tc>
          <w:tcPr>
            <w:tcW w:w="1417" w:type="dxa"/>
            <w:tcBorders>
              <w:top w:val="single" w:sz="4" w:space="0" w:color="auto"/>
              <w:left w:val="single" w:sz="4" w:space="0" w:color="auto"/>
              <w:bottom w:val="single" w:sz="4" w:space="0" w:color="auto"/>
              <w:right w:val="single" w:sz="4" w:space="0" w:color="auto"/>
            </w:tcBorders>
            <w:vAlign w:val="center"/>
          </w:tcPr>
          <w:p w14:paraId="1C4C3DEA" w14:textId="77777777" w:rsidR="00B13C9B" w:rsidRPr="004603BC" w:rsidRDefault="00B13C9B" w:rsidP="00900CE3">
            <w:pPr>
              <w:numPr>
                <w:ilvl w:val="12"/>
                <w:numId w:val="0"/>
              </w:numPr>
              <w:jc w:val="center"/>
            </w:pPr>
            <w:r w:rsidRPr="004603BC">
              <w:rPr>
                <w:iCs/>
              </w:rPr>
              <w:t>168</w:t>
            </w:r>
          </w:p>
        </w:tc>
        <w:tc>
          <w:tcPr>
            <w:tcW w:w="1418" w:type="dxa"/>
            <w:tcBorders>
              <w:top w:val="single" w:sz="4" w:space="0" w:color="auto"/>
              <w:left w:val="single" w:sz="4" w:space="0" w:color="auto"/>
              <w:bottom w:val="single" w:sz="4" w:space="0" w:color="auto"/>
              <w:right w:val="single" w:sz="4" w:space="0" w:color="auto"/>
            </w:tcBorders>
            <w:vAlign w:val="center"/>
          </w:tcPr>
          <w:p w14:paraId="33F00251" w14:textId="77777777" w:rsidR="00B13C9B" w:rsidRPr="004603BC" w:rsidRDefault="00B13C9B" w:rsidP="00900CE3">
            <w:pPr>
              <w:numPr>
                <w:ilvl w:val="12"/>
                <w:numId w:val="0"/>
              </w:numPr>
              <w:jc w:val="center"/>
            </w:pPr>
            <w:r w:rsidRPr="004603BC">
              <w:rPr>
                <w:iCs/>
              </w:rPr>
              <w:t>164</w:t>
            </w:r>
          </w:p>
        </w:tc>
        <w:tc>
          <w:tcPr>
            <w:tcW w:w="1276" w:type="dxa"/>
            <w:tcBorders>
              <w:top w:val="single" w:sz="4" w:space="0" w:color="auto"/>
              <w:left w:val="single" w:sz="4" w:space="0" w:color="auto"/>
              <w:bottom w:val="single" w:sz="4" w:space="0" w:color="auto"/>
              <w:right w:val="single" w:sz="4" w:space="0" w:color="auto"/>
            </w:tcBorders>
            <w:vAlign w:val="center"/>
          </w:tcPr>
          <w:p w14:paraId="19959BC5" w14:textId="77777777" w:rsidR="00B13C9B" w:rsidRPr="004603BC" w:rsidRDefault="00B13C9B" w:rsidP="00900CE3">
            <w:pPr>
              <w:numPr>
                <w:ilvl w:val="12"/>
                <w:numId w:val="0"/>
              </w:numPr>
              <w:jc w:val="center"/>
            </w:pPr>
            <w:r w:rsidRPr="004603BC">
              <w:rPr>
                <w:iCs/>
              </w:rPr>
              <w:t>164</w:t>
            </w:r>
          </w:p>
        </w:tc>
        <w:tc>
          <w:tcPr>
            <w:tcW w:w="1274" w:type="dxa"/>
            <w:tcBorders>
              <w:top w:val="single" w:sz="4" w:space="0" w:color="auto"/>
              <w:left w:val="single" w:sz="4" w:space="0" w:color="auto"/>
              <w:bottom w:val="single" w:sz="4" w:space="0" w:color="auto"/>
              <w:right w:val="single" w:sz="4" w:space="0" w:color="auto"/>
            </w:tcBorders>
            <w:vAlign w:val="center"/>
          </w:tcPr>
          <w:p w14:paraId="1B858CD7" w14:textId="77777777" w:rsidR="00B13C9B" w:rsidRPr="004603BC" w:rsidRDefault="00B13C9B" w:rsidP="00900CE3">
            <w:pPr>
              <w:numPr>
                <w:ilvl w:val="12"/>
                <w:numId w:val="0"/>
              </w:numPr>
              <w:jc w:val="center"/>
            </w:pPr>
            <w:r w:rsidRPr="004603BC">
              <w:rPr>
                <w:iCs/>
              </w:rPr>
              <w:t>153</w:t>
            </w:r>
          </w:p>
        </w:tc>
      </w:tr>
      <w:tr w:rsidR="00B13C9B" w:rsidRPr="004603BC" w14:paraId="6841514F"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4FEBF583" w14:textId="77777777" w:rsidR="00B13C9B" w:rsidRPr="004603BC" w:rsidRDefault="00B13C9B" w:rsidP="00900CE3">
            <w:pPr>
              <w:numPr>
                <w:ilvl w:val="12"/>
                <w:numId w:val="0"/>
              </w:numPr>
              <w:ind w:left="284"/>
            </w:pPr>
            <w:r w:rsidRPr="004603BC">
              <w:rPr>
                <w:iCs/>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2A3688DE" w14:textId="77777777" w:rsidR="00B13C9B" w:rsidRPr="004603BC" w:rsidRDefault="00B13C9B" w:rsidP="00900CE3">
            <w:pPr>
              <w:numPr>
                <w:ilvl w:val="12"/>
                <w:numId w:val="0"/>
              </w:numPr>
              <w:jc w:val="center"/>
            </w:pPr>
            <w:r w:rsidRPr="004603BC">
              <w:rPr>
                <w:iCs/>
              </w:rPr>
              <w:t>6 (4 %)</w:t>
            </w:r>
          </w:p>
        </w:tc>
        <w:tc>
          <w:tcPr>
            <w:tcW w:w="1417" w:type="dxa"/>
            <w:tcBorders>
              <w:top w:val="single" w:sz="4" w:space="0" w:color="auto"/>
              <w:left w:val="single" w:sz="4" w:space="0" w:color="auto"/>
              <w:bottom w:val="single" w:sz="4" w:space="0" w:color="auto"/>
              <w:right w:val="single" w:sz="4" w:space="0" w:color="auto"/>
            </w:tcBorders>
            <w:vAlign w:val="center"/>
          </w:tcPr>
          <w:p w14:paraId="092D842B" w14:textId="77777777" w:rsidR="00B13C9B" w:rsidRPr="004603BC" w:rsidRDefault="00B13C9B" w:rsidP="00900CE3">
            <w:pPr>
              <w:numPr>
                <w:ilvl w:val="12"/>
                <w:numId w:val="0"/>
              </w:numPr>
              <w:jc w:val="center"/>
            </w:pPr>
            <w:r w:rsidRPr="004603BC">
              <w:rPr>
                <w:iCs/>
              </w:rPr>
              <w:t>124 (74 %)</w:t>
            </w:r>
          </w:p>
        </w:tc>
        <w:tc>
          <w:tcPr>
            <w:tcW w:w="1418" w:type="dxa"/>
            <w:tcBorders>
              <w:top w:val="single" w:sz="4" w:space="0" w:color="auto"/>
              <w:left w:val="single" w:sz="4" w:space="0" w:color="auto"/>
              <w:bottom w:val="single" w:sz="4" w:space="0" w:color="auto"/>
              <w:right w:val="single" w:sz="4" w:space="0" w:color="auto"/>
            </w:tcBorders>
            <w:vAlign w:val="center"/>
          </w:tcPr>
          <w:p w14:paraId="32341F18" w14:textId="77777777" w:rsidR="00B13C9B" w:rsidRPr="004603BC" w:rsidRDefault="00B13C9B" w:rsidP="00900CE3">
            <w:pPr>
              <w:numPr>
                <w:ilvl w:val="12"/>
                <w:numId w:val="0"/>
              </w:numPr>
              <w:jc w:val="center"/>
            </w:pPr>
            <w:r w:rsidRPr="004603BC">
              <w:rPr>
                <w:iCs/>
              </w:rPr>
              <w:t>107 (65 %)</w:t>
            </w:r>
          </w:p>
        </w:tc>
        <w:tc>
          <w:tcPr>
            <w:tcW w:w="1276" w:type="dxa"/>
            <w:tcBorders>
              <w:top w:val="single" w:sz="4" w:space="0" w:color="auto"/>
              <w:left w:val="single" w:sz="4" w:space="0" w:color="auto"/>
              <w:bottom w:val="single" w:sz="4" w:space="0" w:color="auto"/>
              <w:right w:val="single" w:sz="4" w:space="0" w:color="auto"/>
            </w:tcBorders>
            <w:vAlign w:val="center"/>
          </w:tcPr>
          <w:p w14:paraId="14999B69" w14:textId="77777777" w:rsidR="00B13C9B" w:rsidRPr="004603BC" w:rsidRDefault="00B13C9B" w:rsidP="00900CE3">
            <w:pPr>
              <w:numPr>
                <w:ilvl w:val="12"/>
                <w:numId w:val="0"/>
              </w:numPr>
              <w:jc w:val="center"/>
            </w:pPr>
            <w:r w:rsidRPr="004603BC">
              <w:rPr>
                <w:iCs/>
              </w:rPr>
              <w:t>130 (79 %)</w:t>
            </w:r>
          </w:p>
        </w:tc>
        <w:tc>
          <w:tcPr>
            <w:tcW w:w="1274" w:type="dxa"/>
            <w:tcBorders>
              <w:top w:val="single" w:sz="4" w:space="0" w:color="auto"/>
              <w:left w:val="single" w:sz="4" w:space="0" w:color="auto"/>
              <w:bottom w:val="single" w:sz="4" w:space="0" w:color="auto"/>
              <w:right w:val="single" w:sz="4" w:space="0" w:color="auto"/>
            </w:tcBorders>
            <w:vAlign w:val="center"/>
          </w:tcPr>
          <w:p w14:paraId="63EBCDC1" w14:textId="77777777" w:rsidR="00B13C9B" w:rsidRPr="004603BC" w:rsidRDefault="00B13C9B" w:rsidP="00900CE3">
            <w:pPr>
              <w:numPr>
                <w:ilvl w:val="12"/>
                <w:numId w:val="0"/>
              </w:numPr>
              <w:jc w:val="center"/>
            </w:pPr>
            <w:r w:rsidRPr="004603BC">
              <w:rPr>
                <w:iCs/>
              </w:rPr>
              <w:t>124 (81 %)</w:t>
            </w:r>
          </w:p>
        </w:tc>
      </w:tr>
      <w:tr w:rsidR="00B13C9B" w:rsidRPr="004603BC" w14:paraId="6DB82194"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2CD928A1" w14:textId="77777777" w:rsidR="00B13C9B" w:rsidRPr="004603BC" w:rsidRDefault="00B13C9B" w:rsidP="00900CE3">
            <w:pPr>
              <w:numPr>
                <w:ilvl w:val="12"/>
                <w:numId w:val="0"/>
              </w:numPr>
            </w:pPr>
            <w:r w:rsidRPr="004603BC">
              <w:rPr>
                <w:iCs/>
              </w:rPr>
              <w:t>Pacientų, kurie sveria &gt; </w:t>
            </w:r>
            <w:r w:rsidRPr="004603BC">
              <w:rPr>
                <w:snapToGrid w:val="0"/>
              </w:rPr>
              <w:t>100 kg</w:t>
            </w:r>
            <w:r w:rsidRPr="004603BC">
              <w:t xml:space="preserve"> skaičius</w:t>
            </w:r>
          </w:p>
        </w:tc>
        <w:tc>
          <w:tcPr>
            <w:tcW w:w="1134" w:type="dxa"/>
            <w:tcBorders>
              <w:top w:val="single" w:sz="4" w:space="0" w:color="auto"/>
              <w:left w:val="single" w:sz="4" w:space="0" w:color="auto"/>
              <w:bottom w:val="single" w:sz="4" w:space="0" w:color="auto"/>
              <w:right w:val="single" w:sz="4" w:space="0" w:color="auto"/>
            </w:tcBorders>
            <w:vAlign w:val="center"/>
          </w:tcPr>
          <w:p w14:paraId="21F875AB" w14:textId="77777777" w:rsidR="00B13C9B" w:rsidRPr="004603BC" w:rsidRDefault="00B13C9B" w:rsidP="00900CE3">
            <w:pPr>
              <w:numPr>
                <w:ilvl w:val="12"/>
                <w:numId w:val="0"/>
              </w:numPr>
              <w:jc w:val="center"/>
            </w:pPr>
            <w:r w:rsidRPr="004603BC">
              <w:rPr>
                <w:iCs/>
              </w:rPr>
              <w:t>89</w:t>
            </w:r>
          </w:p>
        </w:tc>
        <w:tc>
          <w:tcPr>
            <w:tcW w:w="1417" w:type="dxa"/>
            <w:tcBorders>
              <w:top w:val="single" w:sz="4" w:space="0" w:color="auto"/>
              <w:left w:val="single" w:sz="4" w:space="0" w:color="auto"/>
              <w:bottom w:val="single" w:sz="4" w:space="0" w:color="auto"/>
              <w:right w:val="single" w:sz="4" w:space="0" w:color="auto"/>
            </w:tcBorders>
            <w:vAlign w:val="center"/>
          </w:tcPr>
          <w:p w14:paraId="53C6D80B" w14:textId="77777777" w:rsidR="00B13C9B" w:rsidRPr="004603BC" w:rsidRDefault="00B13C9B" w:rsidP="00900CE3">
            <w:pPr>
              <w:numPr>
                <w:ilvl w:val="12"/>
                <w:numId w:val="0"/>
              </w:numPr>
              <w:jc w:val="center"/>
            </w:pPr>
            <w:r w:rsidRPr="004603BC">
              <w:rPr>
                <w:iCs/>
              </w:rPr>
              <w:t>87</w:t>
            </w:r>
          </w:p>
        </w:tc>
        <w:tc>
          <w:tcPr>
            <w:tcW w:w="1418" w:type="dxa"/>
            <w:tcBorders>
              <w:top w:val="single" w:sz="4" w:space="0" w:color="auto"/>
              <w:left w:val="single" w:sz="4" w:space="0" w:color="auto"/>
              <w:bottom w:val="single" w:sz="4" w:space="0" w:color="auto"/>
              <w:right w:val="single" w:sz="4" w:space="0" w:color="auto"/>
            </w:tcBorders>
            <w:vAlign w:val="center"/>
          </w:tcPr>
          <w:p w14:paraId="0E5AFD4F" w14:textId="77777777" w:rsidR="00B13C9B" w:rsidRPr="004603BC" w:rsidRDefault="00B13C9B" w:rsidP="00900CE3">
            <w:pPr>
              <w:numPr>
                <w:ilvl w:val="12"/>
                <w:numId w:val="0"/>
              </w:numPr>
              <w:jc w:val="center"/>
            </w:pPr>
            <w:r w:rsidRPr="004603BC">
              <w:rPr>
                <w:iCs/>
              </w:rPr>
              <w:t>92</w:t>
            </w:r>
          </w:p>
        </w:tc>
        <w:tc>
          <w:tcPr>
            <w:tcW w:w="1276" w:type="dxa"/>
            <w:tcBorders>
              <w:top w:val="single" w:sz="4" w:space="0" w:color="auto"/>
              <w:left w:val="single" w:sz="4" w:space="0" w:color="auto"/>
              <w:bottom w:val="single" w:sz="4" w:space="0" w:color="auto"/>
              <w:right w:val="single" w:sz="4" w:space="0" w:color="auto"/>
            </w:tcBorders>
            <w:vAlign w:val="center"/>
          </w:tcPr>
          <w:p w14:paraId="53B474F9" w14:textId="77777777" w:rsidR="00B13C9B" w:rsidRPr="004603BC" w:rsidRDefault="00B13C9B" w:rsidP="00900CE3">
            <w:pPr>
              <w:numPr>
                <w:ilvl w:val="12"/>
                <w:numId w:val="0"/>
              </w:numPr>
              <w:jc w:val="center"/>
            </w:pPr>
            <w:r w:rsidRPr="004603BC">
              <w:rPr>
                <w:iCs/>
              </w:rPr>
              <w:t>86</w:t>
            </w:r>
          </w:p>
        </w:tc>
        <w:tc>
          <w:tcPr>
            <w:tcW w:w="1274" w:type="dxa"/>
            <w:tcBorders>
              <w:top w:val="single" w:sz="4" w:space="0" w:color="auto"/>
              <w:left w:val="single" w:sz="4" w:space="0" w:color="auto"/>
              <w:bottom w:val="single" w:sz="4" w:space="0" w:color="auto"/>
              <w:right w:val="single" w:sz="4" w:space="0" w:color="auto"/>
            </w:tcBorders>
            <w:vAlign w:val="center"/>
          </w:tcPr>
          <w:p w14:paraId="4CF853EA" w14:textId="77777777" w:rsidR="00B13C9B" w:rsidRPr="004603BC" w:rsidRDefault="00B13C9B" w:rsidP="00900CE3">
            <w:pPr>
              <w:numPr>
                <w:ilvl w:val="12"/>
                <w:numId w:val="0"/>
              </w:numPr>
              <w:jc w:val="center"/>
            </w:pPr>
            <w:r w:rsidRPr="004603BC">
              <w:rPr>
                <w:iCs/>
              </w:rPr>
              <w:t>90</w:t>
            </w:r>
          </w:p>
        </w:tc>
      </w:tr>
      <w:tr w:rsidR="00B13C9B" w:rsidRPr="004603BC" w14:paraId="67E7750E"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4BED2858" w14:textId="77777777" w:rsidR="00B13C9B" w:rsidRPr="004603BC" w:rsidRDefault="00B13C9B" w:rsidP="00900CE3">
            <w:pPr>
              <w:numPr>
                <w:ilvl w:val="12"/>
                <w:numId w:val="0"/>
              </w:numPr>
              <w:ind w:left="284"/>
            </w:pPr>
            <w:r w:rsidRPr="004603BC">
              <w:rPr>
                <w:iCs/>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6431A24A" w14:textId="77777777" w:rsidR="00B13C9B" w:rsidRPr="004603BC" w:rsidRDefault="00B13C9B" w:rsidP="00900CE3">
            <w:pPr>
              <w:numPr>
                <w:ilvl w:val="12"/>
                <w:numId w:val="0"/>
              </w:numPr>
              <w:jc w:val="center"/>
            </w:pPr>
            <w:r w:rsidRPr="004603BC">
              <w:rPr>
                <w:iCs/>
              </w:rPr>
              <w:t>2 (2 %)</w:t>
            </w:r>
          </w:p>
        </w:tc>
        <w:tc>
          <w:tcPr>
            <w:tcW w:w="1417" w:type="dxa"/>
            <w:tcBorders>
              <w:top w:val="single" w:sz="4" w:space="0" w:color="auto"/>
              <w:left w:val="single" w:sz="4" w:space="0" w:color="auto"/>
              <w:bottom w:val="single" w:sz="4" w:space="0" w:color="auto"/>
              <w:right w:val="single" w:sz="4" w:space="0" w:color="auto"/>
            </w:tcBorders>
            <w:vAlign w:val="center"/>
          </w:tcPr>
          <w:p w14:paraId="5F2BE76B" w14:textId="77777777" w:rsidR="00B13C9B" w:rsidRPr="004603BC" w:rsidRDefault="00B13C9B" w:rsidP="00900CE3">
            <w:pPr>
              <w:numPr>
                <w:ilvl w:val="12"/>
                <w:numId w:val="0"/>
              </w:numPr>
              <w:jc w:val="center"/>
            </w:pPr>
            <w:r w:rsidRPr="004603BC">
              <w:rPr>
                <w:iCs/>
              </w:rPr>
              <w:t>47 (54 %)</w:t>
            </w:r>
          </w:p>
        </w:tc>
        <w:tc>
          <w:tcPr>
            <w:tcW w:w="1418" w:type="dxa"/>
            <w:tcBorders>
              <w:top w:val="single" w:sz="4" w:space="0" w:color="auto"/>
              <w:left w:val="single" w:sz="4" w:space="0" w:color="auto"/>
              <w:bottom w:val="single" w:sz="4" w:space="0" w:color="auto"/>
              <w:right w:val="single" w:sz="4" w:space="0" w:color="auto"/>
            </w:tcBorders>
            <w:vAlign w:val="center"/>
          </w:tcPr>
          <w:p w14:paraId="3259DB59" w14:textId="77777777" w:rsidR="00B13C9B" w:rsidRPr="004603BC" w:rsidRDefault="00B13C9B" w:rsidP="00900CE3">
            <w:pPr>
              <w:numPr>
                <w:ilvl w:val="12"/>
                <w:numId w:val="0"/>
              </w:numPr>
              <w:jc w:val="center"/>
            </w:pPr>
            <w:r w:rsidRPr="004603BC">
              <w:rPr>
                <w:iCs/>
              </w:rPr>
              <w:t>63 (68 %)</w:t>
            </w:r>
          </w:p>
        </w:tc>
        <w:tc>
          <w:tcPr>
            <w:tcW w:w="1276" w:type="dxa"/>
            <w:tcBorders>
              <w:top w:val="single" w:sz="4" w:space="0" w:color="auto"/>
              <w:left w:val="single" w:sz="4" w:space="0" w:color="auto"/>
              <w:bottom w:val="single" w:sz="4" w:space="0" w:color="auto"/>
              <w:right w:val="single" w:sz="4" w:space="0" w:color="auto"/>
            </w:tcBorders>
            <w:vAlign w:val="center"/>
          </w:tcPr>
          <w:p w14:paraId="3C40B941" w14:textId="77777777" w:rsidR="00B13C9B" w:rsidRPr="004603BC" w:rsidRDefault="00B13C9B" w:rsidP="00900CE3">
            <w:pPr>
              <w:numPr>
                <w:ilvl w:val="12"/>
                <w:numId w:val="0"/>
              </w:numPr>
              <w:jc w:val="center"/>
            </w:pPr>
            <w:r w:rsidRPr="004603BC">
              <w:rPr>
                <w:iCs/>
              </w:rPr>
              <w:t>48 (56 %)</w:t>
            </w:r>
          </w:p>
        </w:tc>
        <w:tc>
          <w:tcPr>
            <w:tcW w:w="1274" w:type="dxa"/>
            <w:tcBorders>
              <w:top w:val="single" w:sz="4" w:space="0" w:color="auto"/>
              <w:left w:val="single" w:sz="4" w:space="0" w:color="auto"/>
              <w:bottom w:val="single" w:sz="4" w:space="0" w:color="auto"/>
              <w:right w:val="single" w:sz="4" w:space="0" w:color="auto"/>
            </w:tcBorders>
            <w:vAlign w:val="center"/>
          </w:tcPr>
          <w:p w14:paraId="1A0FB6E0" w14:textId="77777777" w:rsidR="00B13C9B" w:rsidRPr="004603BC" w:rsidRDefault="00B13C9B" w:rsidP="00900CE3">
            <w:pPr>
              <w:numPr>
                <w:ilvl w:val="12"/>
                <w:numId w:val="0"/>
              </w:numPr>
              <w:jc w:val="center"/>
            </w:pPr>
            <w:r w:rsidRPr="004603BC">
              <w:rPr>
                <w:iCs/>
              </w:rPr>
              <w:t>67 (74 %)</w:t>
            </w:r>
          </w:p>
        </w:tc>
      </w:tr>
      <w:tr w:rsidR="00B13C9B" w:rsidRPr="004603BC" w14:paraId="4FE06DB2"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35829771" w14:textId="77777777" w:rsidR="00B13C9B" w:rsidRPr="004603BC" w:rsidRDefault="00B13C9B" w:rsidP="00900CE3">
            <w:pPr>
              <w:numPr>
                <w:ilvl w:val="12"/>
                <w:numId w:val="0"/>
              </w:numPr>
              <w:rPr>
                <w:iCs/>
              </w:rPr>
            </w:pPr>
          </w:p>
        </w:tc>
        <w:tc>
          <w:tcPr>
            <w:tcW w:w="1134" w:type="dxa"/>
            <w:tcBorders>
              <w:top w:val="single" w:sz="4" w:space="0" w:color="auto"/>
              <w:left w:val="single" w:sz="4" w:space="0" w:color="auto"/>
              <w:bottom w:val="single" w:sz="4" w:space="0" w:color="auto"/>
              <w:right w:val="single" w:sz="4" w:space="0" w:color="auto"/>
            </w:tcBorders>
            <w:vAlign w:val="center"/>
          </w:tcPr>
          <w:p w14:paraId="6DF89F77" w14:textId="77777777" w:rsidR="00B13C9B" w:rsidRPr="004603BC" w:rsidRDefault="00B13C9B" w:rsidP="00900CE3">
            <w:pPr>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760A9B21" w14:textId="77777777" w:rsidR="00B13C9B" w:rsidRPr="004603BC" w:rsidRDefault="00B13C9B" w:rsidP="00900CE3">
            <w:pPr>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0FEE276B" w14:textId="77777777" w:rsidR="00B13C9B" w:rsidRPr="004603BC" w:rsidRDefault="00B13C9B" w:rsidP="00900CE3">
            <w:pPr>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3E6AF309" w14:textId="77777777" w:rsidR="00B13C9B" w:rsidRPr="004603BC" w:rsidRDefault="00B13C9B" w:rsidP="00900CE3">
            <w:pPr>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27FA7ED5" w14:textId="77777777" w:rsidR="00B13C9B" w:rsidRPr="004603BC" w:rsidRDefault="00B13C9B" w:rsidP="00900CE3">
            <w:pPr>
              <w:numPr>
                <w:ilvl w:val="12"/>
                <w:numId w:val="0"/>
              </w:numPr>
              <w:jc w:val="center"/>
              <w:rPr>
                <w:iCs/>
              </w:rPr>
            </w:pPr>
          </w:p>
        </w:tc>
      </w:tr>
      <w:tr w:rsidR="00B13C9B" w:rsidRPr="004603BC" w14:paraId="46D294AA"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6FDD27F8" w14:textId="77777777" w:rsidR="00B13C9B" w:rsidRPr="004603BC" w:rsidRDefault="00B13C9B" w:rsidP="00900CE3">
            <w:pPr>
              <w:keepNext/>
              <w:numPr>
                <w:ilvl w:val="12"/>
                <w:numId w:val="0"/>
              </w:numPr>
              <w:rPr>
                <w:b/>
                <w:bCs/>
                <w:iCs/>
              </w:rPr>
            </w:pPr>
            <w:r w:rsidRPr="004603BC">
              <w:rPr>
                <w:b/>
                <w:iCs/>
              </w:rPr>
              <w:t xml:space="preserve">Žvynelinės tyrimas Nr. </w:t>
            </w:r>
            <w:r w:rsidRPr="004603BC">
              <w:rPr>
                <w:b/>
                <w:bCs/>
                <w:iCs/>
              </w:rPr>
              <w:t>2</w:t>
            </w:r>
          </w:p>
        </w:tc>
        <w:tc>
          <w:tcPr>
            <w:tcW w:w="1134" w:type="dxa"/>
            <w:tcBorders>
              <w:top w:val="single" w:sz="4" w:space="0" w:color="auto"/>
              <w:left w:val="single" w:sz="4" w:space="0" w:color="auto"/>
              <w:bottom w:val="single" w:sz="4" w:space="0" w:color="auto"/>
              <w:right w:val="single" w:sz="4" w:space="0" w:color="auto"/>
            </w:tcBorders>
            <w:vAlign w:val="center"/>
          </w:tcPr>
          <w:p w14:paraId="12533AED" w14:textId="77777777" w:rsidR="00B13C9B" w:rsidRPr="004603BC" w:rsidRDefault="00B13C9B" w:rsidP="00900CE3">
            <w:pPr>
              <w:keepNext/>
              <w:numPr>
                <w:ilvl w:val="12"/>
                <w:numId w:val="0"/>
              </w:numPr>
              <w:jc w:val="center"/>
              <w:rPr>
                <w:iCs/>
              </w:rPr>
            </w:pPr>
          </w:p>
        </w:tc>
        <w:tc>
          <w:tcPr>
            <w:tcW w:w="1417" w:type="dxa"/>
            <w:tcBorders>
              <w:top w:val="single" w:sz="4" w:space="0" w:color="auto"/>
              <w:left w:val="single" w:sz="4" w:space="0" w:color="auto"/>
              <w:bottom w:val="single" w:sz="4" w:space="0" w:color="auto"/>
              <w:right w:val="single" w:sz="4" w:space="0" w:color="auto"/>
            </w:tcBorders>
            <w:vAlign w:val="center"/>
          </w:tcPr>
          <w:p w14:paraId="1E0843E2" w14:textId="77777777" w:rsidR="00B13C9B" w:rsidRPr="004603BC" w:rsidRDefault="00B13C9B" w:rsidP="00900CE3">
            <w:pPr>
              <w:keepNext/>
              <w:numPr>
                <w:ilvl w:val="12"/>
                <w:numId w:val="0"/>
              </w:numPr>
              <w:jc w:val="center"/>
              <w:rPr>
                <w:iCs/>
              </w:rPr>
            </w:pPr>
          </w:p>
        </w:tc>
        <w:tc>
          <w:tcPr>
            <w:tcW w:w="1418" w:type="dxa"/>
            <w:tcBorders>
              <w:top w:val="single" w:sz="4" w:space="0" w:color="auto"/>
              <w:left w:val="single" w:sz="4" w:space="0" w:color="auto"/>
              <w:bottom w:val="single" w:sz="4" w:space="0" w:color="auto"/>
              <w:right w:val="single" w:sz="4" w:space="0" w:color="auto"/>
            </w:tcBorders>
            <w:vAlign w:val="center"/>
          </w:tcPr>
          <w:p w14:paraId="3E20E7E7" w14:textId="77777777" w:rsidR="00B13C9B" w:rsidRPr="004603BC" w:rsidRDefault="00B13C9B" w:rsidP="00900CE3">
            <w:pPr>
              <w:keepNext/>
              <w:numPr>
                <w:ilvl w:val="12"/>
                <w:numId w:val="0"/>
              </w:numPr>
              <w:jc w:val="center"/>
              <w:rPr>
                <w:iCs/>
              </w:rPr>
            </w:pPr>
          </w:p>
        </w:tc>
        <w:tc>
          <w:tcPr>
            <w:tcW w:w="1276" w:type="dxa"/>
            <w:tcBorders>
              <w:top w:val="single" w:sz="4" w:space="0" w:color="auto"/>
              <w:left w:val="single" w:sz="4" w:space="0" w:color="auto"/>
              <w:bottom w:val="single" w:sz="4" w:space="0" w:color="auto"/>
              <w:right w:val="single" w:sz="4" w:space="0" w:color="auto"/>
            </w:tcBorders>
            <w:vAlign w:val="center"/>
          </w:tcPr>
          <w:p w14:paraId="0F6D689B" w14:textId="77777777" w:rsidR="00B13C9B" w:rsidRPr="004603BC" w:rsidRDefault="00B13C9B" w:rsidP="00900CE3">
            <w:pPr>
              <w:keepNext/>
              <w:numPr>
                <w:ilvl w:val="12"/>
                <w:numId w:val="0"/>
              </w:numPr>
              <w:jc w:val="center"/>
              <w:rPr>
                <w:iCs/>
              </w:rPr>
            </w:pPr>
          </w:p>
        </w:tc>
        <w:tc>
          <w:tcPr>
            <w:tcW w:w="1274" w:type="dxa"/>
            <w:tcBorders>
              <w:top w:val="single" w:sz="4" w:space="0" w:color="auto"/>
              <w:left w:val="single" w:sz="4" w:space="0" w:color="auto"/>
              <w:bottom w:val="single" w:sz="4" w:space="0" w:color="auto"/>
              <w:right w:val="single" w:sz="4" w:space="0" w:color="auto"/>
            </w:tcBorders>
            <w:vAlign w:val="center"/>
          </w:tcPr>
          <w:p w14:paraId="7352B40F" w14:textId="77777777" w:rsidR="00B13C9B" w:rsidRPr="004603BC" w:rsidRDefault="00B13C9B" w:rsidP="00900CE3">
            <w:pPr>
              <w:keepNext/>
              <w:numPr>
                <w:ilvl w:val="12"/>
                <w:numId w:val="0"/>
              </w:numPr>
              <w:jc w:val="center"/>
              <w:rPr>
                <w:iCs/>
              </w:rPr>
            </w:pPr>
          </w:p>
        </w:tc>
      </w:tr>
      <w:tr w:rsidR="00B13C9B" w:rsidRPr="004603BC" w14:paraId="1310AA83"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vAlign w:val="bottom"/>
          </w:tcPr>
          <w:p w14:paraId="179E2948" w14:textId="77777777" w:rsidR="00B13C9B" w:rsidRPr="004603BC" w:rsidRDefault="00B13C9B" w:rsidP="00900CE3">
            <w:pPr>
              <w:numPr>
                <w:ilvl w:val="12"/>
                <w:numId w:val="0"/>
              </w:numPr>
              <w:rPr>
                <w:snapToGrid w:val="0"/>
                <w:color w:val="000000"/>
                <w:sz w:val="20"/>
              </w:rPr>
            </w:pPr>
            <w:r w:rsidRPr="004603BC">
              <w:t>Randomizuotų ligonių skaičius</w:t>
            </w:r>
          </w:p>
        </w:tc>
        <w:tc>
          <w:tcPr>
            <w:tcW w:w="1134" w:type="dxa"/>
            <w:tcBorders>
              <w:top w:val="single" w:sz="4" w:space="0" w:color="auto"/>
              <w:left w:val="single" w:sz="4" w:space="0" w:color="auto"/>
              <w:bottom w:val="single" w:sz="4" w:space="0" w:color="auto"/>
              <w:right w:val="single" w:sz="4" w:space="0" w:color="auto"/>
            </w:tcBorders>
            <w:vAlign w:val="center"/>
          </w:tcPr>
          <w:p w14:paraId="29A27BBC" w14:textId="77777777" w:rsidR="00B13C9B" w:rsidRPr="004603BC" w:rsidRDefault="00B13C9B" w:rsidP="00900CE3">
            <w:pPr>
              <w:numPr>
                <w:ilvl w:val="12"/>
                <w:numId w:val="0"/>
              </w:numPr>
              <w:jc w:val="center"/>
              <w:rPr>
                <w:iCs/>
              </w:rPr>
            </w:pPr>
            <w:r w:rsidRPr="004603BC">
              <w:t>410</w:t>
            </w:r>
          </w:p>
        </w:tc>
        <w:tc>
          <w:tcPr>
            <w:tcW w:w="1417" w:type="dxa"/>
            <w:tcBorders>
              <w:top w:val="single" w:sz="4" w:space="0" w:color="auto"/>
              <w:left w:val="single" w:sz="4" w:space="0" w:color="auto"/>
              <w:bottom w:val="single" w:sz="4" w:space="0" w:color="auto"/>
              <w:right w:val="single" w:sz="4" w:space="0" w:color="auto"/>
            </w:tcBorders>
            <w:vAlign w:val="center"/>
          </w:tcPr>
          <w:p w14:paraId="5971A733" w14:textId="77777777" w:rsidR="00B13C9B" w:rsidRPr="004603BC" w:rsidRDefault="00B13C9B" w:rsidP="00900CE3">
            <w:pPr>
              <w:numPr>
                <w:ilvl w:val="12"/>
                <w:numId w:val="0"/>
              </w:numPr>
              <w:jc w:val="center"/>
              <w:rPr>
                <w:iCs/>
              </w:rPr>
            </w:pPr>
            <w:r w:rsidRPr="004603BC">
              <w:t>409</w:t>
            </w:r>
          </w:p>
        </w:tc>
        <w:tc>
          <w:tcPr>
            <w:tcW w:w="1418" w:type="dxa"/>
            <w:tcBorders>
              <w:top w:val="single" w:sz="4" w:space="0" w:color="auto"/>
              <w:left w:val="single" w:sz="4" w:space="0" w:color="auto"/>
              <w:bottom w:val="single" w:sz="4" w:space="0" w:color="auto"/>
              <w:right w:val="single" w:sz="4" w:space="0" w:color="auto"/>
            </w:tcBorders>
            <w:vAlign w:val="center"/>
          </w:tcPr>
          <w:p w14:paraId="78282970" w14:textId="77777777" w:rsidR="00B13C9B" w:rsidRPr="004603BC" w:rsidRDefault="00B13C9B" w:rsidP="00900CE3">
            <w:pPr>
              <w:numPr>
                <w:ilvl w:val="12"/>
                <w:numId w:val="0"/>
              </w:numPr>
              <w:jc w:val="center"/>
              <w:rPr>
                <w:iCs/>
              </w:rPr>
            </w:pPr>
            <w:r w:rsidRPr="004603BC">
              <w:t>411</w:t>
            </w:r>
          </w:p>
        </w:tc>
        <w:tc>
          <w:tcPr>
            <w:tcW w:w="1276" w:type="dxa"/>
            <w:tcBorders>
              <w:top w:val="single" w:sz="4" w:space="0" w:color="auto"/>
              <w:left w:val="single" w:sz="4" w:space="0" w:color="auto"/>
              <w:bottom w:val="single" w:sz="4" w:space="0" w:color="auto"/>
              <w:right w:val="single" w:sz="4" w:space="0" w:color="auto"/>
            </w:tcBorders>
            <w:vAlign w:val="center"/>
          </w:tcPr>
          <w:p w14:paraId="37CAACB1" w14:textId="77777777" w:rsidR="00B13C9B" w:rsidRPr="004603BC" w:rsidRDefault="00B13C9B" w:rsidP="00900CE3">
            <w:pPr>
              <w:numPr>
                <w:ilvl w:val="12"/>
                <w:numId w:val="0"/>
              </w:numPr>
              <w:jc w:val="center"/>
              <w:rPr>
                <w:iCs/>
              </w:rPr>
            </w:pPr>
            <w:r w:rsidRPr="004603BC">
              <w:t>397</w:t>
            </w:r>
          </w:p>
        </w:tc>
        <w:tc>
          <w:tcPr>
            <w:tcW w:w="1274" w:type="dxa"/>
            <w:tcBorders>
              <w:top w:val="single" w:sz="4" w:space="0" w:color="auto"/>
              <w:left w:val="single" w:sz="4" w:space="0" w:color="auto"/>
              <w:bottom w:val="single" w:sz="4" w:space="0" w:color="auto"/>
              <w:right w:val="single" w:sz="4" w:space="0" w:color="auto"/>
            </w:tcBorders>
            <w:vAlign w:val="center"/>
          </w:tcPr>
          <w:p w14:paraId="754FD7A4" w14:textId="77777777" w:rsidR="00B13C9B" w:rsidRPr="004603BC" w:rsidRDefault="00B13C9B" w:rsidP="00900CE3">
            <w:pPr>
              <w:numPr>
                <w:ilvl w:val="12"/>
                <w:numId w:val="0"/>
              </w:numPr>
              <w:jc w:val="center"/>
              <w:rPr>
                <w:iCs/>
              </w:rPr>
            </w:pPr>
            <w:r w:rsidRPr="004603BC">
              <w:t>400</w:t>
            </w:r>
          </w:p>
        </w:tc>
      </w:tr>
      <w:tr w:rsidR="00B13C9B" w:rsidRPr="004603BC" w14:paraId="34862A87"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vAlign w:val="bottom"/>
          </w:tcPr>
          <w:p w14:paraId="016A27DB" w14:textId="77777777" w:rsidR="00B13C9B" w:rsidRPr="004603BC" w:rsidRDefault="00B13C9B" w:rsidP="00900CE3">
            <w:pPr>
              <w:ind w:left="284"/>
              <w:rPr>
                <w:iCs/>
              </w:rPr>
            </w:pPr>
            <w:r w:rsidRPr="004603BC">
              <w:rPr>
                <w:snapToGrid w:val="0"/>
              </w:rPr>
              <w:t xml:space="preserve">ŽPSI 50 atsakas N (%) </w:t>
            </w:r>
          </w:p>
        </w:tc>
        <w:tc>
          <w:tcPr>
            <w:tcW w:w="1134" w:type="dxa"/>
            <w:tcBorders>
              <w:top w:val="single" w:sz="4" w:space="0" w:color="auto"/>
              <w:left w:val="single" w:sz="4" w:space="0" w:color="auto"/>
              <w:bottom w:val="single" w:sz="4" w:space="0" w:color="auto"/>
              <w:right w:val="single" w:sz="4" w:space="0" w:color="auto"/>
            </w:tcBorders>
            <w:vAlign w:val="center"/>
          </w:tcPr>
          <w:p w14:paraId="60879BE1" w14:textId="77777777" w:rsidR="00B13C9B" w:rsidRPr="004603BC" w:rsidRDefault="00B13C9B" w:rsidP="00900CE3">
            <w:pPr>
              <w:numPr>
                <w:ilvl w:val="12"/>
                <w:numId w:val="0"/>
              </w:numPr>
              <w:jc w:val="center"/>
              <w:rPr>
                <w:iCs/>
              </w:rPr>
            </w:pPr>
            <w:r w:rsidRPr="004603BC">
              <w:t>41 (10 %)</w:t>
            </w:r>
          </w:p>
        </w:tc>
        <w:tc>
          <w:tcPr>
            <w:tcW w:w="1417" w:type="dxa"/>
            <w:tcBorders>
              <w:top w:val="single" w:sz="4" w:space="0" w:color="auto"/>
              <w:left w:val="single" w:sz="4" w:space="0" w:color="auto"/>
              <w:bottom w:val="single" w:sz="4" w:space="0" w:color="auto"/>
              <w:right w:val="single" w:sz="4" w:space="0" w:color="auto"/>
            </w:tcBorders>
            <w:vAlign w:val="center"/>
          </w:tcPr>
          <w:p w14:paraId="4D73DDBB" w14:textId="77777777" w:rsidR="00B13C9B" w:rsidRPr="004603BC" w:rsidRDefault="00B13C9B" w:rsidP="00900CE3">
            <w:pPr>
              <w:numPr>
                <w:ilvl w:val="12"/>
                <w:numId w:val="0"/>
              </w:numPr>
              <w:jc w:val="center"/>
              <w:rPr>
                <w:iCs/>
              </w:rPr>
            </w:pPr>
            <w:r w:rsidRPr="004603BC">
              <w:t>342 (84 %)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710E2FD0" w14:textId="77777777" w:rsidR="00B13C9B" w:rsidRPr="004603BC" w:rsidRDefault="00B13C9B" w:rsidP="00900CE3">
            <w:pPr>
              <w:numPr>
                <w:ilvl w:val="12"/>
                <w:numId w:val="0"/>
              </w:numPr>
              <w:jc w:val="center"/>
              <w:rPr>
                <w:iCs/>
              </w:rPr>
            </w:pPr>
            <w:r w:rsidRPr="004603BC">
              <w:t>367 (89 %)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484D3972" w14:textId="77777777" w:rsidR="00B13C9B" w:rsidRPr="004603BC" w:rsidRDefault="00B13C9B" w:rsidP="00900CE3">
            <w:pPr>
              <w:numPr>
                <w:ilvl w:val="12"/>
                <w:numId w:val="0"/>
              </w:numPr>
              <w:jc w:val="center"/>
              <w:rPr>
                <w:iCs/>
              </w:rPr>
            </w:pPr>
            <w:r w:rsidRPr="004603BC">
              <w:t>369 (93 %)</w:t>
            </w:r>
          </w:p>
        </w:tc>
        <w:tc>
          <w:tcPr>
            <w:tcW w:w="1274" w:type="dxa"/>
            <w:tcBorders>
              <w:top w:val="single" w:sz="4" w:space="0" w:color="auto"/>
              <w:left w:val="single" w:sz="4" w:space="0" w:color="auto"/>
              <w:bottom w:val="single" w:sz="4" w:space="0" w:color="auto"/>
              <w:right w:val="single" w:sz="4" w:space="0" w:color="auto"/>
            </w:tcBorders>
            <w:vAlign w:val="center"/>
          </w:tcPr>
          <w:p w14:paraId="55A1A00E" w14:textId="77777777" w:rsidR="00B13C9B" w:rsidRPr="004603BC" w:rsidRDefault="00B13C9B" w:rsidP="00900CE3">
            <w:pPr>
              <w:numPr>
                <w:ilvl w:val="12"/>
                <w:numId w:val="0"/>
              </w:numPr>
              <w:jc w:val="center"/>
              <w:rPr>
                <w:iCs/>
              </w:rPr>
            </w:pPr>
            <w:r w:rsidRPr="004603BC">
              <w:t>380 (95 %)</w:t>
            </w:r>
          </w:p>
        </w:tc>
      </w:tr>
      <w:tr w:rsidR="00B13C9B" w:rsidRPr="004603BC" w14:paraId="53DCF4D4"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vAlign w:val="bottom"/>
          </w:tcPr>
          <w:p w14:paraId="1A1A5709" w14:textId="77777777" w:rsidR="00B13C9B" w:rsidRPr="004603BC" w:rsidRDefault="00B13C9B" w:rsidP="00900CE3">
            <w:pPr>
              <w:ind w:left="284"/>
              <w:rPr>
                <w:iCs/>
              </w:rPr>
            </w:pPr>
            <w:r w:rsidRPr="004603BC">
              <w:rPr>
                <w:snapToGrid w:val="0"/>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7F89AD83" w14:textId="77777777" w:rsidR="00B13C9B" w:rsidRPr="004603BC" w:rsidRDefault="00B13C9B" w:rsidP="00900CE3">
            <w:pPr>
              <w:numPr>
                <w:ilvl w:val="12"/>
                <w:numId w:val="0"/>
              </w:numPr>
              <w:jc w:val="center"/>
              <w:rPr>
                <w:iCs/>
              </w:rPr>
            </w:pPr>
            <w:r w:rsidRPr="004603BC">
              <w:t>15 (4 %)</w:t>
            </w:r>
          </w:p>
        </w:tc>
        <w:tc>
          <w:tcPr>
            <w:tcW w:w="1417" w:type="dxa"/>
            <w:tcBorders>
              <w:top w:val="single" w:sz="4" w:space="0" w:color="auto"/>
              <w:left w:val="single" w:sz="4" w:space="0" w:color="auto"/>
              <w:bottom w:val="single" w:sz="4" w:space="0" w:color="auto"/>
              <w:right w:val="single" w:sz="4" w:space="0" w:color="auto"/>
            </w:tcBorders>
            <w:vAlign w:val="center"/>
          </w:tcPr>
          <w:p w14:paraId="5FD27219" w14:textId="77777777" w:rsidR="00B13C9B" w:rsidRPr="004603BC" w:rsidRDefault="00B13C9B" w:rsidP="00900CE3">
            <w:pPr>
              <w:numPr>
                <w:ilvl w:val="12"/>
                <w:numId w:val="0"/>
              </w:numPr>
              <w:jc w:val="center"/>
              <w:rPr>
                <w:iCs/>
              </w:rPr>
            </w:pPr>
            <w:r w:rsidRPr="004603BC">
              <w:t>273 (67 %)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27701E7F" w14:textId="77777777" w:rsidR="00B13C9B" w:rsidRPr="004603BC" w:rsidRDefault="00B13C9B" w:rsidP="00900CE3">
            <w:pPr>
              <w:numPr>
                <w:ilvl w:val="12"/>
                <w:numId w:val="0"/>
              </w:numPr>
              <w:jc w:val="center"/>
              <w:rPr>
                <w:iCs/>
              </w:rPr>
            </w:pPr>
            <w:r w:rsidRPr="004603BC">
              <w:t>311 (76 %)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134EB9D1" w14:textId="77777777" w:rsidR="00B13C9B" w:rsidRPr="004603BC" w:rsidRDefault="00B13C9B" w:rsidP="00900CE3">
            <w:pPr>
              <w:numPr>
                <w:ilvl w:val="12"/>
                <w:numId w:val="0"/>
              </w:numPr>
              <w:jc w:val="center"/>
              <w:rPr>
                <w:iCs/>
              </w:rPr>
            </w:pPr>
            <w:r w:rsidRPr="004603BC">
              <w:t>276 (70 %)</w:t>
            </w:r>
          </w:p>
        </w:tc>
        <w:tc>
          <w:tcPr>
            <w:tcW w:w="1274" w:type="dxa"/>
            <w:tcBorders>
              <w:top w:val="single" w:sz="4" w:space="0" w:color="auto"/>
              <w:left w:val="single" w:sz="4" w:space="0" w:color="auto"/>
              <w:bottom w:val="single" w:sz="4" w:space="0" w:color="auto"/>
              <w:right w:val="single" w:sz="4" w:space="0" w:color="auto"/>
            </w:tcBorders>
            <w:vAlign w:val="center"/>
          </w:tcPr>
          <w:p w14:paraId="4E3B4BEF" w14:textId="77777777" w:rsidR="00B13C9B" w:rsidRPr="004603BC" w:rsidRDefault="00B13C9B" w:rsidP="00900CE3">
            <w:pPr>
              <w:numPr>
                <w:ilvl w:val="12"/>
                <w:numId w:val="0"/>
              </w:numPr>
              <w:jc w:val="center"/>
              <w:rPr>
                <w:iCs/>
              </w:rPr>
            </w:pPr>
            <w:r w:rsidRPr="004603BC">
              <w:t>314 (79 %)</w:t>
            </w:r>
          </w:p>
        </w:tc>
      </w:tr>
      <w:tr w:rsidR="00B13C9B" w:rsidRPr="004603BC" w14:paraId="264A73E5"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5EA93D29" w14:textId="77777777" w:rsidR="00B13C9B" w:rsidRPr="004603BC" w:rsidRDefault="00B13C9B" w:rsidP="00900CE3">
            <w:pPr>
              <w:ind w:left="284"/>
              <w:rPr>
                <w:iCs/>
              </w:rPr>
            </w:pPr>
            <w:r w:rsidRPr="004603BC">
              <w:rPr>
                <w:snapToGrid w:val="0"/>
              </w:rPr>
              <w:t>ŽPSI</w:t>
            </w:r>
            <w:r w:rsidRPr="004603BC">
              <w:rPr>
                <w:iCs/>
              </w:rPr>
              <w:t xml:space="preserve"> 90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1D9C2710" w14:textId="77777777" w:rsidR="00B13C9B" w:rsidRPr="004603BC" w:rsidRDefault="00B13C9B" w:rsidP="00900CE3">
            <w:pPr>
              <w:numPr>
                <w:ilvl w:val="12"/>
                <w:numId w:val="0"/>
              </w:numPr>
              <w:jc w:val="center"/>
            </w:pPr>
            <w:r w:rsidRPr="004603BC">
              <w:t>3 (1 %)</w:t>
            </w:r>
          </w:p>
        </w:tc>
        <w:tc>
          <w:tcPr>
            <w:tcW w:w="1417" w:type="dxa"/>
            <w:tcBorders>
              <w:top w:val="single" w:sz="4" w:space="0" w:color="auto"/>
              <w:left w:val="single" w:sz="4" w:space="0" w:color="auto"/>
              <w:bottom w:val="single" w:sz="4" w:space="0" w:color="auto"/>
              <w:right w:val="single" w:sz="4" w:space="0" w:color="auto"/>
            </w:tcBorders>
            <w:vAlign w:val="center"/>
          </w:tcPr>
          <w:p w14:paraId="0A934A23" w14:textId="77777777" w:rsidR="00B13C9B" w:rsidRPr="004603BC" w:rsidRDefault="00B13C9B" w:rsidP="00900CE3">
            <w:pPr>
              <w:numPr>
                <w:ilvl w:val="12"/>
                <w:numId w:val="0"/>
              </w:numPr>
              <w:jc w:val="center"/>
            </w:pPr>
            <w:r w:rsidRPr="004603BC">
              <w:t>173 (42 %)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4F8FD277" w14:textId="77777777" w:rsidR="00B13C9B" w:rsidRPr="004603BC" w:rsidRDefault="00B13C9B" w:rsidP="00900CE3">
            <w:pPr>
              <w:numPr>
                <w:ilvl w:val="12"/>
                <w:numId w:val="0"/>
              </w:numPr>
              <w:jc w:val="center"/>
            </w:pPr>
            <w:r w:rsidRPr="004603BC">
              <w:t>209 (51 %)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B8A1072" w14:textId="77777777" w:rsidR="00B13C9B" w:rsidRPr="004603BC" w:rsidRDefault="00B13C9B" w:rsidP="00900CE3">
            <w:pPr>
              <w:numPr>
                <w:ilvl w:val="12"/>
                <w:numId w:val="0"/>
              </w:numPr>
              <w:jc w:val="center"/>
            </w:pPr>
            <w:r w:rsidRPr="004603BC">
              <w:t>178 (45 %)</w:t>
            </w:r>
          </w:p>
        </w:tc>
        <w:tc>
          <w:tcPr>
            <w:tcW w:w="1274" w:type="dxa"/>
            <w:tcBorders>
              <w:top w:val="single" w:sz="4" w:space="0" w:color="auto"/>
              <w:left w:val="single" w:sz="4" w:space="0" w:color="auto"/>
              <w:bottom w:val="single" w:sz="4" w:space="0" w:color="auto"/>
              <w:right w:val="single" w:sz="4" w:space="0" w:color="auto"/>
            </w:tcBorders>
            <w:vAlign w:val="center"/>
          </w:tcPr>
          <w:p w14:paraId="5AA5D0DC" w14:textId="77777777" w:rsidR="00B13C9B" w:rsidRPr="004603BC" w:rsidRDefault="00B13C9B" w:rsidP="00900CE3">
            <w:pPr>
              <w:numPr>
                <w:ilvl w:val="12"/>
                <w:numId w:val="0"/>
              </w:numPr>
              <w:jc w:val="center"/>
            </w:pPr>
            <w:r w:rsidRPr="004603BC">
              <w:t>217 (54 %)</w:t>
            </w:r>
          </w:p>
        </w:tc>
      </w:tr>
      <w:tr w:rsidR="00B13C9B" w:rsidRPr="004603BC" w14:paraId="0386D6CC"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114CE838" w14:textId="77777777" w:rsidR="00B13C9B" w:rsidRPr="004603BC" w:rsidRDefault="00B13C9B" w:rsidP="00900CE3">
            <w:pPr>
              <w:numPr>
                <w:ilvl w:val="12"/>
                <w:numId w:val="0"/>
              </w:numPr>
              <w:rPr>
                <w:iCs/>
              </w:rPr>
            </w:pPr>
            <w:r w:rsidRPr="004603BC">
              <w:t>BGĮ</w:t>
            </w:r>
            <w:r w:rsidRPr="004603BC">
              <w:rPr>
                <w:vertAlign w:val="superscript"/>
              </w:rPr>
              <w:t xml:space="preserve"> b</w:t>
            </w:r>
            <w:r w:rsidRPr="004603BC">
              <w:rPr>
                <w:iCs/>
              </w:rPr>
              <w:t xml:space="preserve"> simptomai išnyko arba minimalūs N (%)</w:t>
            </w:r>
          </w:p>
        </w:tc>
        <w:tc>
          <w:tcPr>
            <w:tcW w:w="1134" w:type="dxa"/>
            <w:tcBorders>
              <w:top w:val="single" w:sz="4" w:space="0" w:color="auto"/>
              <w:left w:val="single" w:sz="4" w:space="0" w:color="auto"/>
              <w:bottom w:val="single" w:sz="4" w:space="0" w:color="auto"/>
              <w:right w:val="single" w:sz="4" w:space="0" w:color="auto"/>
            </w:tcBorders>
            <w:vAlign w:val="center"/>
          </w:tcPr>
          <w:p w14:paraId="4E755F85" w14:textId="77777777" w:rsidR="00B13C9B" w:rsidRPr="004603BC" w:rsidRDefault="00B13C9B" w:rsidP="00900CE3">
            <w:pPr>
              <w:numPr>
                <w:ilvl w:val="12"/>
                <w:numId w:val="0"/>
              </w:numPr>
              <w:jc w:val="center"/>
              <w:rPr>
                <w:iCs/>
              </w:rPr>
            </w:pPr>
            <w:r w:rsidRPr="004603BC">
              <w:t>18 (4 %)</w:t>
            </w:r>
          </w:p>
        </w:tc>
        <w:tc>
          <w:tcPr>
            <w:tcW w:w="1417" w:type="dxa"/>
            <w:tcBorders>
              <w:top w:val="single" w:sz="4" w:space="0" w:color="auto"/>
              <w:left w:val="single" w:sz="4" w:space="0" w:color="auto"/>
              <w:bottom w:val="single" w:sz="4" w:space="0" w:color="auto"/>
              <w:right w:val="single" w:sz="4" w:space="0" w:color="auto"/>
            </w:tcBorders>
            <w:vAlign w:val="center"/>
          </w:tcPr>
          <w:p w14:paraId="07DE4D7B" w14:textId="77777777" w:rsidR="00B13C9B" w:rsidRPr="004603BC" w:rsidRDefault="00B13C9B" w:rsidP="00900CE3">
            <w:pPr>
              <w:numPr>
                <w:ilvl w:val="12"/>
                <w:numId w:val="0"/>
              </w:numPr>
              <w:jc w:val="center"/>
              <w:rPr>
                <w:iCs/>
              </w:rPr>
            </w:pPr>
            <w:r w:rsidRPr="004603BC">
              <w:t>277 (68 %)</w:t>
            </w:r>
            <w:r w:rsidRPr="004603BC">
              <w:rPr>
                <w:snapToGrid w:val="0"/>
                <w:vertAlign w:val="superscript"/>
              </w:rPr>
              <w:t xml:space="preserve"> a</w:t>
            </w:r>
          </w:p>
        </w:tc>
        <w:tc>
          <w:tcPr>
            <w:tcW w:w="1418" w:type="dxa"/>
            <w:tcBorders>
              <w:top w:val="single" w:sz="4" w:space="0" w:color="auto"/>
              <w:left w:val="single" w:sz="4" w:space="0" w:color="auto"/>
              <w:bottom w:val="single" w:sz="4" w:space="0" w:color="auto"/>
              <w:right w:val="single" w:sz="4" w:space="0" w:color="auto"/>
            </w:tcBorders>
            <w:vAlign w:val="center"/>
          </w:tcPr>
          <w:p w14:paraId="764F2B31" w14:textId="77777777" w:rsidR="00B13C9B" w:rsidRPr="004603BC" w:rsidRDefault="00B13C9B" w:rsidP="00900CE3">
            <w:pPr>
              <w:numPr>
                <w:ilvl w:val="12"/>
                <w:numId w:val="0"/>
              </w:numPr>
              <w:jc w:val="center"/>
              <w:rPr>
                <w:iCs/>
              </w:rPr>
            </w:pPr>
            <w:r w:rsidRPr="004603BC">
              <w:t>300 (73 %)</w:t>
            </w:r>
            <w:r w:rsidRPr="004603BC">
              <w:rPr>
                <w:snapToGrid w:val="0"/>
                <w:vertAlign w:val="superscript"/>
              </w:rPr>
              <w:t xml:space="preserve"> a</w:t>
            </w:r>
          </w:p>
        </w:tc>
        <w:tc>
          <w:tcPr>
            <w:tcW w:w="1276" w:type="dxa"/>
            <w:tcBorders>
              <w:top w:val="single" w:sz="4" w:space="0" w:color="auto"/>
              <w:left w:val="single" w:sz="4" w:space="0" w:color="auto"/>
              <w:bottom w:val="single" w:sz="4" w:space="0" w:color="auto"/>
              <w:right w:val="single" w:sz="4" w:space="0" w:color="auto"/>
            </w:tcBorders>
            <w:vAlign w:val="center"/>
          </w:tcPr>
          <w:p w14:paraId="5638E9E4" w14:textId="77777777" w:rsidR="00B13C9B" w:rsidRPr="004603BC" w:rsidRDefault="00B13C9B" w:rsidP="00900CE3">
            <w:pPr>
              <w:numPr>
                <w:ilvl w:val="12"/>
                <w:numId w:val="0"/>
              </w:numPr>
              <w:jc w:val="center"/>
              <w:rPr>
                <w:iCs/>
              </w:rPr>
            </w:pPr>
            <w:r w:rsidRPr="004603BC">
              <w:t>241 (61 %)</w:t>
            </w:r>
          </w:p>
        </w:tc>
        <w:tc>
          <w:tcPr>
            <w:tcW w:w="1274" w:type="dxa"/>
            <w:tcBorders>
              <w:top w:val="single" w:sz="4" w:space="0" w:color="auto"/>
              <w:left w:val="single" w:sz="4" w:space="0" w:color="auto"/>
              <w:bottom w:val="single" w:sz="4" w:space="0" w:color="auto"/>
              <w:right w:val="single" w:sz="4" w:space="0" w:color="auto"/>
            </w:tcBorders>
            <w:vAlign w:val="center"/>
          </w:tcPr>
          <w:p w14:paraId="6071A9AA" w14:textId="77777777" w:rsidR="00B13C9B" w:rsidRPr="004603BC" w:rsidRDefault="00B13C9B" w:rsidP="00900CE3">
            <w:pPr>
              <w:numPr>
                <w:ilvl w:val="12"/>
                <w:numId w:val="0"/>
              </w:numPr>
              <w:jc w:val="center"/>
              <w:rPr>
                <w:iCs/>
              </w:rPr>
            </w:pPr>
            <w:r w:rsidRPr="004603BC">
              <w:t>279 (70 %)</w:t>
            </w:r>
          </w:p>
        </w:tc>
      </w:tr>
      <w:tr w:rsidR="00B13C9B" w:rsidRPr="004603BC" w14:paraId="2E21C0F8"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66EB0322" w14:textId="77777777" w:rsidR="00B13C9B" w:rsidRPr="004603BC" w:rsidRDefault="00B13C9B" w:rsidP="00900CE3">
            <w:pPr>
              <w:numPr>
                <w:ilvl w:val="12"/>
                <w:numId w:val="0"/>
              </w:numPr>
            </w:pPr>
            <w:r w:rsidRPr="004603BC">
              <w:rPr>
                <w:iCs/>
              </w:rPr>
              <w:t xml:space="preserve">Pacientų, kurie sveria </w:t>
            </w:r>
            <w:r w:rsidRPr="004603BC">
              <w:rPr>
                <w:snapToGrid w:val="0"/>
              </w:rPr>
              <w:t>≤ 100 kg, skaičius</w:t>
            </w:r>
          </w:p>
        </w:tc>
        <w:tc>
          <w:tcPr>
            <w:tcW w:w="1134" w:type="dxa"/>
            <w:tcBorders>
              <w:top w:val="single" w:sz="4" w:space="0" w:color="auto"/>
              <w:left w:val="single" w:sz="4" w:space="0" w:color="auto"/>
              <w:bottom w:val="single" w:sz="4" w:space="0" w:color="auto"/>
              <w:right w:val="single" w:sz="4" w:space="0" w:color="auto"/>
            </w:tcBorders>
            <w:vAlign w:val="center"/>
          </w:tcPr>
          <w:p w14:paraId="60E423F0" w14:textId="77777777" w:rsidR="00B13C9B" w:rsidRPr="004603BC" w:rsidRDefault="00B13C9B" w:rsidP="00900CE3">
            <w:pPr>
              <w:numPr>
                <w:ilvl w:val="12"/>
                <w:numId w:val="0"/>
              </w:numPr>
              <w:jc w:val="center"/>
            </w:pPr>
            <w:r w:rsidRPr="004603BC">
              <w:t>290</w:t>
            </w:r>
          </w:p>
        </w:tc>
        <w:tc>
          <w:tcPr>
            <w:tcW w:w="1417" w:type="dxa"/>
            <w:tcBorders>
              <w:top w:val="single" w:sz="4" w:space="0" w:color="auto"/>
              <w:left w:val="single" w:sz="4" w:space="0" w:color="auto"/>
              <w:bottom w:val="single" w:sz="4" w:space="0" w:color="auto"/>
              <w:right w:val="single" w:sz="4" w:space="0" w:color="auto"/>
            </w:tcBorders>
            <w:vAlign w:val="center"/>
          </w:tcPr>
          <w:p w14:paraId="2B43A04E" w14:textId="77777777" w:rsidR="00B13C9B" w:rsidRPr="004603BC" w:rsidRDefault="00B13C9B" w:rsidP="00900CE3">
            <w:pPr>
              <w:numPr>
                <w:ilvl w:val="12"/>
                <w:numId w:val="0"/>
              </w:numPr>
              <w:jc w:val="center"/>
            </w:pPr>
            <w:r w:rsidRPr="004603BC">
              <w:t>297</w:t>
            </w:r>
          </w:p>
        </w:tc>
        <w:tc>
          <w:tcPr>
            <w:tcW w:w="1418" w:type="dxa"/>
            <w:tcBorders>
              <w:top w:val="single" w:sz="4" w:space="0" w:color="auto"/>
              <w:left w:val="single" w:sz="4" w:space="0" w:color="auto"/>
              <w:bottom w:val="single" w:sz="4" w:space="0" w:color="auto"/>
              <w:right w:val="single" w:sz="4" w:space="0" w:color="auto"/>
            </w:tcBorders>
            <w:vAlign w:val="center"/>
          </w:tcPr>
          <w:p w14:paraId="5C699C50" w14:textId="77777777" w:rsidR="00B13C9B" w:rsidRPr="004603BC" w:rsidRDefault="00B13C9B" w:rsidP="00900CE3">
            <w:pPr>
              <w:numPr>
                <w:ilvl w:val="12"/>
                <w:numId w:val="0"/>
              </w:numPr>
              <w:jc w:val="center"/>
            </w:pPr>
            <w:r w:rsidRPr="004603BC">
              <w:t>289</w:t>
            </w:r>
          </w:p>
        </w:tc>
        <w:tc>
          <w:tcPr>
            <w:tcW w:w="1276" w:type="dxa"/>
            <w:tcBorders>
              <w:top w:val="single" w:sz="4" w:space="0" w:color="auto"/>
              <w:left w:val="single" w:sz="4" w:space="0" w:color="auto"/>
              <w:bottom w:val="single" w:sz="4" w:space="0" w:color="auto"/>
              <w:right w:val="single" w:sz="4" w:space="0" w:color="auto"/>
            </w:tcBorders>
            <w:vAlign w:val="center"/>
          </w:tcPr>
          <w:p w14:paraId="5A9E89F2" w14:textId="77777777" w:rsidR="00B13C9B" w:rsidRPr="004603BC" w:rsidRDefault="00B13C9B" w:rsidP="00900CE3">
            <w:pPr>
              <w:numPr>
                <w:ilvl w:val="12"/>
                <w:numId w:val="0"/>
              </w:numPr>
              <w:jc w:val="center"/>
            </w:pPr>
            <w:r w:rsidRPr="004603BC">
              <w:t>287</w:t>
            </w:r>
          </w:p>
        </w:tc>
        <w:tc>
          <w:tcPr>
            <w:tcW w:w="1274" w:type="dxa"/>
            <w:tcBorders>
              <w:top w:val="single" w:sz="4" w:space="0" w:color="auto"/>
              <w:left w:val="single" w:sz="4" w:space="0" w:color="auto"/>
              <w:bottom w:val="single" w:sz="4" w:space="0" w:color="auto"/>
              <w:right w:val="single" w:sz="4" w:space="0" w:color="auto"/>
            </w:tcBorders>
            <w:vAlign w:val="center"/>
          </w:tcPr>
          <w:p w14:paraId="0F1EDD70" w14:textId="77777777" w:rsidR="00B13C9B" w:rsidRPr="004603BC" w:rsidRDefault="00B13C9B" w:rsidP="00900CE3">
            <w:pPr>
              <w:numPr>
                <w:ilvl w:val="12"/>
                <w:numId w:val="0"/>
              </w:numPr>
              <w:jc w:val="center"/>
            </w:pPr>
            <w:r w:rsidRPr="004603BC">
              <w:t>280</w:t>
            </w:r>
          </w:p>
        </w:tc>
      </w:tr>
      <w:tr w:rsidR="00B13C9B" w:rsidRPr="004603BC" w14:paraId="721F7C28"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5FF4B52C" w14:textId="77777777" w:rsidR="00B13C9B" w:rsidRPr="004603BC" w:rsidRDefault="00B13C9B" w:rsidP="00900CE3">
            <w:pPr>
              <w:numPr>
                <w:ilvl w:val="12"/>
                <w:numId w:val="0"/>
              </w:numPr>
              <w:ind w:left="284"/>
            </w:pPr>
            <w:r w:rsidRPr="004603BC">
              <w:rPr>
                <w:iCs/>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49D732F9" w14:textId="77777777" w:rsidR="00B13C9B" w:rsidRPr="004603BC" w:rsidRDefault="00B13C9B" w:rsidP="00900CE3">
            <w:pPr>
              <w:numPr>
                <w:ilvl w:val="12"/>
                <w:numId w:val="0"/>
              </w:numPr>
              <w:jc w:val="center"/>
            </w:pPr>
            <w:r w:rsidRPr="004603BC">
              <w:t>12 (4 %)</w:t>
            </w:r>
          </w:p>
        </w:tc>
        <w:tc>
          <w:tcPr>
            <w:tcW w:w="1417" w:type="dxa"/>
            <w:tcBorders>
              <w:top w:val="single" w:sz="4" w:space="0" w:color="auto"/>
              <w:left w:val="single" w:sz="4" w:space="0" w:color="auto"/>
              <w:bottom w:val="single" w:sz="4" w:space="0" w:color="auto"/>
              <w:right w:val="single" w:sz="4" w:space="0" w:color="auto"/>
            </w:tcBorders>
            <w:vAlign w:val="center"/>
          </w:tcPr>
          <w:p w14:paraId="5FCB5A10" w14:textId="77777777" w:rsidR="00B13C9B" w:rsidRPr="004603BC" w:rsidRDefault="00B13C9B" w:rsidP="00900CE3">
            <w:pPr>
              <w:numPr>
                <w:ilvl w:val="12"/>
                <w:numId w:val="0"/>
              </w:numPr>
              <w:jc w:val="center"/>
            </w:pPr>
            <w:r w:rsidRPr="004603BC">
              <w:t>218 (73 %)</w:t>
            </w:r>
          </w:p>
        </w:tc>
        <w:tc>
          <w:tcPr>
            <w:tcW w:w="1418" w:type="dxa"/>
            <w:tcBorders>
              <w:top w:val="single" w:sz="4" w:space="0" w:color="auto"/>
              <w:left w:val="single" w:sz="4" w:space="0" w:color="auto"/>
              <w:bottom w:val="single" w:sz="4" w:space="0" w:color="auto"/>
              <w:right w:val="single" w:sz="4" w:space="0" w:color="auto"/>
            </w:tcBorders>
            <w:vAlign w:val="center"/>
          </w:tcPr>
          <w:p w14:paraId="174B0F53" w14:textId="77777777" w:rsidR="00B13C9B" w:rsidRPr="004603BC" w:rsidRDefault="00B13C9B" w:rsidP="00900CE3">
            <w:pPr>
              <w:numPr>
                <w:ilvl w:val="12"/>
                <w:numId w:val="0"/>
              </w:numPr>
              <w:jc w:val="center"/>
            </w:pPr>
            <w:r w:rsidRPr="004603BC">
              <w:t>225 (78 %)</w:t>
            </w:r>
          </w:p>
        </w:tc>
        <w:tc>
          <w:tcPr>
            <w:tcW w:w="1276" w:type="dxa"/>
            <w:tcBorders>
              <w:top w:val="single" w:sz="4" w:space="0" w:color="auto"/>
              <w:left w:val="single" w:sz="4" w:space="0" w:color="auto"/>
              <w:bottom w:val="single" w:sz="4" w:space="0" w:color="auto"/>
              <w:right w:val="single" w:sz="4" w:space="0" w:color="auto"/>
            </w:tcBorders>
            <w:vAlign w:val="center"/>
          </w:tcPr>
          <w:p w14:paraId="3597B221" w14:textId="77777777" w:rsidR="00B13C9B" w:rsidRPr="004603BC" w:rsidRDefault="00B13C9B" w:rsidP="00900CE3">
            <w:pPr>
              <w:numPr>
                <w:ilvl w:val="12"/>
                <w:numId w:val="0"/>
              </w:numPr>
              <w:jc w:val="center"/>
            </w:pPr>
            <w:r w:rsidRPr="004603BC">
              <w:t>217 (76 %)</w:t>
            </w:r>
          </w:p>
        </w:tc>
        <w:tc>
          <w:tcPr>
            <w:tcW w:w="1274" w:type="dxa"/>
            <w:tcBorders>
              <w:top w:val="single" w:sz="4" w:space="0" w:color="auto"/>
              <w:left w:val="single" w:sz="4" w:space="0" w:color="auto"/>
              <w:bottom w:val="single" w:sz="4" w:space="0" w:color="auto"/>
              <w:right w:val="single" w:sz="4" w:space="0" w:color="auto"/>
            </w:tcBorders>
            <w:vAlign w:val="center"/>
          </w:tcPr>
          <w:p w14:paraId="179960B3" w14:textId="77777777" w:rsidR="00B13C9B" w:rsidRPr="004603BC" w:rsidRDefault="00B13C9B" w:rsidP="00900CE3">
            <w:pPr>
              <w:numPr>
                <w:ilvl w:val="12"/>
                <w:numId w:val="0"/>
              </w:numPr>
              <w:jc w:val="center"/>
            </w:pPr>
            <w:r w:rsidRPr="004603BC">
              <w:t>226 (81 %)</w:t>
            </w:r>
          </w:p>
        </w:tc>
      </w:tr>
      <w:tr w:rsidR="00B13C9B" w:rsidRPr="004603BC" w14:paraId="55BDEA22"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3CEAEF29" w14:textId="77777777" w:rsidR="00B13C9B" w:rsidRPr="004603BC" w:rsidRDefault="00B13C9B" w:rsidP="00900CE3">
            <w:pPr>
              <w:numPr>
                <w:ilvl w:val="12"/>
                <w:numId w:val="0"/>
              </w:numPr>
            </w:pPr>
            <w:r w:rsidRPr="004603BC">
              <w:rPr>
                <w:iCs/>
              </w:rPr>
              <w:t>Pacientų, kurie sveria &gt; </w:t>
            </w:r>
            <w:r w:rsidRPr="004603BC">
              <w:rPr>
                <w:snapToGrid w:val="0"/>
              </w:rPr>
              <w:t>100 kg</w:t>
            </w:r>
            <w:r w:rsidRPr="004603BC">
              <w:t xml:space="preserve"> skaičius</w:t>
            </w:r>
          </w:p>
        </w:tc>
        <w:tc>
          <w:tcPr>
            <w:tcW w:w="1134" w:type="dxa"/>
            <w:tcBorders>
              <w:top w:val="single" w:sz="4" w:space="0" w:color="auto"/>
              <w:left w:val="single" w:sz="4" w:space="0" w:color="auto"/>
              <w:bottom w:val="single" w:sz="4" w:space="0" w:color="auto"/>
              <w:right w:val="single" w:sz="4" w:space="0" w:color="auto"/>
            </w:tcBorders>
            <w:vAlign w:val="center"/>
          </w:tcPr>
          <w:p w14:paraId="1BE5CFA3" w14:textId="77777777" w:rsidR="00B13C9B" w:rsidRPr="004603BC" w:rsidRDefault="00B13C9B" w:rsidP="00900CE3">
            <w:pPr>
              <w:numPr>
                <w:ilvl w:val="12"/>
                <w:numId w:val="0"/>
              </w:numPr>
              <w:jc w:val="center"/>
            </w:pPr>
            <w:r w:rsidRPr="004603BC">
              <w:t>120</w:t>
            </w:r>
          </w:p>
        </w:tc>
        <w:tc>
          <w:tcPr>
            <w:tcW w:w="1417" w:type="dxa"/>
            <w:tcBorders>
              <w:top w:val="single" w:sz="4" w:space="0" w:color="auto"/>
              <w:left w:val="single" w:sz="4" w:space="0" w:color="auto"/>
              <w:bottom w:val="single" w:sz="4" w:space="0" w:color="auto"/>
              <w:right w:val="single" w:sz="4" w:space="0" w:color="auto"/>
            </w:tcBorders>
            <w:vAlign w:val="center"/>
          </w:tcPr>
          <w:p w14:paraId="5A5B6E97" w14:textId="77777777" w:rsidR="00B13C9B" w:rsidRPr="004603BC" w:rsidRDefault="00B13C9B" w:rsidP="00900CE3">
            <w:pPr>
              <w:numPr>
                <w:ilvl w:val="12"/>
                <w:numId w:val="0"/>
              </w:numPr>
              <w:jc w:val="center"/>
            </w:pPr>
            <w:r w:rsidRPr="004603BC">
              <w:t>112</w:t>
            </w:r>
          </w:p>
        </w:tc>
        <w:tc>
          <w:tcPr>
            <w:tcW w:w="1418" w:type="dxa"/>
            <w:tcBorders>
              <w:top w:val="single" w:sz="4" w:space="0" w:color="auto"/>
              <w:left w:val="single" w:sz="4" w:space="0" w:color="auto"/>
              <w:bottom w:val="single" w:sz="4" w:space="0" w:color="auto"/>
              <w:right w:val="single" w:sz="4" w:space="0" w:color="auto"/>
            </w:tcBorders>
            <w:vAlign w:val="center"/>
          </w:tcPr>
          <w:p w14:paraId="00AE708C" w14:textId="77777777" w:rsidR="00B13C9B" w:rsidRPr="004603BC" w:rsidRDefault="00B13C9B" w:rsidP="00900CE3">
            <w:pPr>
              <w:numPr>
                <w:ilvl w:val="12"/>
                <w:numId w:val="0"/>
              </w:numPr>
              <w:jc w:val="center"/>
            </w:pPr>
            <w:r w:rsidRPr="004603BC">
              <w:t>121</w:t>
            </w:r>
          </w:p>
        </w:tc>
        <w:tc>
          <w:tcPr>
            <w:tcW w:w="1276" w:type="dxa"/>
            <w:tcBorders>
              <w:top w:val="single" w:sz="4" w:space="0" w:color="auto"/>
              <w:left w:val="single" w:sz="4" w:space="0" w:color="auto"/>
              <w:bottom w:val="single" w:sz="4" w:space="0" w:color="auto"/>
              <w:right w:val="single" w:sz="4" w:space="0" w:color="auto"/>
            </w:tcBorders>
            <w:vAlign w:val="center"/>
          </w:tcPr>
          <w:p w14:paraId="3F206E98" w14:textId="77777777" w:rsidR="00B13C9B" w:rsidRPr="004603BC" w:rsidRDefault="00B13C9B" w:rsidP="00900CE3">
            <w:pPr>
              <w:numPr>
                <w:ilvl w:val="12"/>
                <w:numId w:val="0"/>
              </w:numPr>
              <w:jc w:val="center"/>
            </w:pPr>
            <w:r w:rsidRPr="004603BC">
              <w:t>110</w:t>
            </w:r>
          </w:p>
        </w:tc>
        <w:tc>
          <w:tcPr>
            <w:tcW w:w="1274" w:type="dxa"/>
            <w:tcBorders>
              <w:top w:val="single" w:sz="4" w:space="0" w:color="auto"/>
              <w:left w:val="single" w:sz="4" w:space="0" w:color="auto"/>
              <w:bottom w:val="single" w:sz="4" w:space="0" w:color="auto"/>
              <w:right w:val="single" w:sz="4" w:space="0" w:color="auto"/>
            </w:tcBorders>
            <w:vAlign w:val="center"/>
          </w:tcPr>
          <w:p w14:paraId="5A3F9EDA" w14:textId="77777777" w:rsidR="00B13C9B" w:rsidRPr="004603BC" w:rsidRDefault="00B13C9B" w:rsidP="00900CE3">
            <w:pPr>
              <w:numPr>
                <w:ilvl w:val="12"/>
                <w:numId w:val="0"/>
              </w:numPr>
              <w:jc w:val="center"/>
            </w:pPr>
            <w:r w:rsidRPr="004603BC">
              <w:t>119</w:t>
            </w:r>
          </w:p>
        </w:tc>
      </w:tr>
      <w:tr w:rsidR="00B13C9B" w:rsidRPr="004603BC" w14:paraId="7573D84E" w14:textId="77777777" w:rsidTr="00900CE3">
        <w:trPr>
          <w:cantSplit/>
          <w:jc w:val="center"/>
        </w:trPr>
        <w:tc>
          <w:tcPr>
            <w:tcW w:w="2553" w:type="dxa"/>
            <w:tcBorders>
              <w:top w:val="single" w:sz="4" w:space="0" w:color="auto"/>
              <w:left w:val="single" w:sz="4" w:space="0" w:color="auto"/>
              <w:bottom w:val="single" w:sz="4" w:space="0" w:color="auto"/>
              <w:right w:val="single" w:sz="4" w:space="0" w:color="auto"/>
            </w:tcBorders>
          </w:tcPr>
          <w:p w14:paraId="71CC0B7E" w14:textId="77777777" w:rsidR="00B13C9B" w:rsidRPr="004603BC" w:rsidRDefault="00B13C9B" w:rsidP="00900CE3">
            <w:pPr>
              <w:numPr>
                <w:ilvl w:val="12"/>
                <w:numId w:val="0"/>
              </w:numPr>
              <w:ind w:left="284"/>
            </w:pPr>
            <w:r w:rsidRPr="004603BC">
              <w:rPr>
                <w:iCs/>
              </w:rPr>
              <w:t>ŽPSI 75 atsakas N (%)</w:t>
            </w:r>
          </w:p>
        </w:tc>
        <w:tc>
          <w:tcPr>
            <w:tcW w:w="1134" w:type="dxa"/>
            <w:tcBorders>
              <w:top w:val="single" w:sz="4" w:space="0" w:color="auto"/>
              <w:left w:val="single" w:sz="4" w:space="0" w:color="auto"/>
              <w:bottom w:val="single" w:sz="4" w:space="0" w:color="auto"/>
              <w:right w:val="single" w:sz="4" w:space="0" w:color="auto"/>
            </w:tcBorders>
            <w:vAlign w:val="center"/>
          </w:tcPr>
          <w:p w14:paraId="3BE1C541" w14:textId="77777777" w:rsidR="00B13C9B" w:rsidRPr="004603BC" w:rsidRDefault="00B13C9B" w:rsidP="00900CE3">
            <w:pPr>
              <w:numPr>
                <w:ilvl w:val="12"/>
                <w:numId w:val="0"/>
              </w:numPr>
              <w:jc w:val="center"/>
            </w:pPr>
            <w:r w:rsidRPr="004603BC">
              <w:t>3 (3 %)</w:t>
            </w:r>
          </w:p>
        </w:tc>
        <w:tc>
          <w:tcPr>
            <w:tcW w:w="1417" w:type="dxa"/>
            <w:tcBorders>
              <w:top w:val="single" w:sz="4" w:space="0" w:color="auto"/>
              <w:left w:val="single" w:sz="4" w:space="0" w:color="auto"/>
              <w:bottom w:val="single" w:sz="4" w:space="0" w:color="auto"/>
              <w:right w:val="single" w:sz="4" w:space="0" w:color="auto"/>
            </w:tcBorders>
            <w:vAlign w:val="center"/>
          </w:tcPr>
          <w:p w14:paraId="5F59186B" w14:textId="77777777" w:rsidR="00B13C9B" w:rsidRPr="004603BC" w:rsidRDefault="00B13C9B" w:rsidP="00900CE3">
            <w:pPr>
              <w:numPr>
                <w:ilvl w:val="12"/>
                <w:numId w:val="0"/>
              </w:numPr>
              <w:jc w:val="center"/>
            </w:pPr>
            <w:r w:rsidRPr="004603BC">
              <w:t>55 (49 %)</w:t>
            </w:r>
          </w:p>
        </w:tc>
        <w:tc>
          <w:tcPr>
            <w:tcW w:w="1418" w:type="dxa"/>
            <w:tcBorders>
              <w:top w:val="single" w:sz="4" w:space="0" w:color="auto"/>
              <w:left w:val="single" w:sz="4" w:space="0" w:color="auto"/>
              <w:bottom w:val="single" w:sz="4" w:space="0" w:color="auto"/>
              <w:right w:val="single" w:sz="4" w:space="0" w:color="auto"/>
            </w:tcBorders>
            <w:vAlign w:val="center"/>
          </w:tcPr>
          <w:p w14:paraId="780A977C" w14:textId="77777777" w:rsidR="00B13C9B" w:rsidRPr="004603BC" w:rsidRDefault="00B13C9B" w:rsidP="00900CE3">
            <w:pPr>
              <w:numPr>
                <w:ilvl w:val="12"/>
                <w:numId w:val="0"/>
              </w:numPr>
              <w:jc w:val="center"/>
            </w:pPr>
            <w:r w:rsidRPr="004603BC">
              <w:t>86 (71 %)</w:t>
            </w:r>
          </w:p>
        </w:tc>
        <w:tc>
          <w:tcPr>
            <w:tcW w:w="1276" w:type="dxa"/>
            <w:tcBorders>
              <w:top w:val="single" w:sz="4" w:space="0" w:color="auto"/>
              <w:left w:val="single" w:sz="4" w:space="0" w:color="auto"/>
              <w:bottom w:val="single" w:sz="4" w:space="0" w:color="auto"/>
              <w:right w:val="single" w:sz="4" w:space="0" w:color="auto"/>
            </w:tcBorders>
            <w:vAlign w:val="center"/>
          </w:tcPr>
          <w:p w14:paraId="49626F5A" w14:textId="77777777" w:rsidR="00B13C9B" w:rsidRPr="004603BC" w:rsidRDefault="00B13C9B" w:rsidP="00900CE3">
            <w:pPr>
              <w:numPr>
                <w:ilvl w:val="12"/>
                <w:numId w:val="0"/>
              </w:numPr>
              <w:jc w:val="center"/>
            </w:pPr>
            <w:r w:rsidRPr="004603BC">
              <w:t>59 (54 %)</w:t>
            </w:r>
          </w:p>
        </w:tc>
        <w:tc>
          <w:tcPr>
            <w:tcW w:w="1274" w:type="dxa"/>
            <w:tcBorders>
              <w:top w:val="single" w:sz="4" w:space="0" w:color="auto"/>
              <w:left w:val="single" w:sz="4" w:space="0" w:color="auto"/>
              <w:bottom w:val="single" w:sz="4" w:space="0" w:color="auto"/>
              <w:right w:val="single" w:sz="4" w:space="0" w:color="auto"/>
            </w:tcBorders>
            <w:vAlign w:val="center"/>
          </w:tcPr>
          <w:p w14:paraId="60569A8C" w14:textId="77777777" w:rsidR="00B13C9B" w:rsidRPr="004603BC" w:rsidRDefault="00B13C9B" w:rsidP="00900CE3">
            <w:pPr>
              <w:numPr>
                <w:ilvl w:val="12"/>
                <w:numId w:val="0"/>
              </w:numPr>
              <w:jc w:val="center"/>
            </w:pPr>
            <w:r w:rsidRPr="004603BC">
              <w:t>88 (74 %)</w:t>
            </w:r>
          </w:p>
        </w:tc>
      </w:tr>
      <w:tr w:rsidR="00B13C9B" w:rsidRPr="004603BC" w14:paraId="454574B1" w14:textId="77777777" w:rsidTr="00900CE3">
        <w:trPr>
          <w:cantSplit/>
          <w:jc w:val="center"/>
        </w:trPr>
        <w:tc>
          <w:tcPr>
            <w:tcW w:w="9072" w:type="dxa"/>
            <w:gridSpan w:val="6"/>
            <w:tcBorders>
              <w:top w:val="single" w:sz="4" w:space="0" w:color="auto"/>
              <w:left w:val="nil"/>
              <w:bottom w:val="nil"/>
              <w:right w:val="nil"/>
            </w:tcBorders>
          </w:tcPr>
          <w:p w14:paraId="783E144E" w14:textId="77777777" w:rsidR="00B13C9B" w:rsidRPr="004603BC" w:rsidRDefault="00B13C9B" w:rsidP="00900CE3">
            <w:pPr>
              <w:numPr>
                <w:ilvl w:val="12"/>
                <w:numId w:val="0"/>
              </w:numPr>
              <w:tabs>
                <w:tab w:val="clear" w:pos="567"/>
                <w:tab w:val="left" w:pos="284"/>
                <w:tab w:val="left" w:pos="319"/>
              </w:tabs>
              <w:rPr>
                <w:sz w:val="18"/>
                <w:szCs w:val="18"/>
              </w:rPr>
            </w:pPr>
            <w:r w:rsidRPr="004603BC">
              <w:rPr>
                <w:szCs w:val="18"/>
                <w:vertAlign w:val="superscript"/>
              </w:rPr>
              <w:t>a</w:t>
            </w:r>
            <w:r w:rsidRPr="004603BC">
              <w:rPr>
                <w:sz w:val="18"/>
                <w:szCs w:val="18"/>
              </w:rPr>
              <w:tab/>
              <w:t>p &lt; 0,001 vartojant 45 mg ar 90 mg ustekinumabo, palyginti su placebu (PBO).</w:t>
            </w:r>
          </w:p>
          <w:p w14:paraId="009DEACD" w14:textId="77777777" w:rsidR="00B13C9B" w:rsidRPr="004603BC" w:rsidRDefault="00B13C9B" w:rsidP="00900CE3">
            <w:pPr>
              <w:numPr>
                <w:ilvl w:val="12"/>
                <w:numId w:val="0"/>
              </w:numPr>
              <w:tabs>
                <w:tab w:val="clear" w:pos="567"/>
                <w:tab w:val="left" w:pos="284"/>
                <w:tab w:val="left" w:pos="319"/>
              </w:tabs>
            </w:pPr>
            <w:r w:rsidRPr="004603BC">
              <w:rPr>
                <w:szCs w:val="18"/>
                <w:vertAlign w:val="superscript"/>
              </w:rPr>
              <w:t>b</w:t>
            </w:r>
            <w:r w:rsidRPr="004603BC">
              <w:rPr>
                <w:szCs w:val="18"/>
                <w:vertAlign w:val="superscript"/>
              </w:rPr>
              <w:tab/>
            </w:r>
            <w:r w:rsidRPr="004603BC">
              <w:rPr>
                <w:sz w:val="18"/>
                <w:szCs w:val="18"/>
              </w:rPr>
              <w:t>BGĮ = bendrasis gydytojo įvertinimas</w:t>
            </w:r>
          </w:p>
        </w:tc>
      </w:tr>
    </w:tbl>
    <w:p w14:paraId="149A8950" w14:textId="77777777" w:rsidR="00B13C9B" w:rsidRPr="004603BC" w:rsidRDefault="00B13C9B" w:rsidP="00B13C9B"/>
    <w:p w14:paraId="07928D4B" w14:textId="77777777" w:rsidR="00B13C9B" w:rsidRPr="004603BC" w:rsidRDefault="00B13C9B" w:rsidP="00B13C9B">
      <w:pPr>
        <w:keepNext/>
        <w:rPr>
          <w:i/>
          <w:iCs/>
        </w:rPr>
      </w:pPr>
      <w:r>
        <w:rPr>
          <w:i/>
        </w:rPr>
        <w:t>4</w:t>
      </w:r>
      <w:r w:rsidRPr="004603BC">
        <w:rPr>
          <w:i/>
        </w:rPr>
        <w:t xml:space="preserve"> lentelė.</w:t>
      </w:r>
      <w:r w:rsidRPr="004603BC">
        <w:rPr>
          <w:i/>
        </w:rPr>
        <w:tab/>
        <w:t>Žvynelinės tyrimo Nr. 3 (ACCEPT) duomenų apie klinikinį atsaką 12-tą savaitę suvestinė</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5"/>
        <w:gridCol w:w="2050"/>
        <w:gridCol w:w="1913"/>
        <w:gridCol w:w="1914"/>
      </w:tblGrid>
      <w:tr w:rsidR="00B13C9B" w:rsidRPr="004603BC" w14:paraId="561AA792" w14:textId="77777777" w:rsidTr="00900CE3">
        <w:trPr>
          <w:cantSplit/>
          <w:jc w:val="center"/>
        </w:trPr>
        <w:tc>
          <w:tcPr>
            <w:tcW w:w="3276" w:type="dxa"/>
            <w:vMerge w:val="restart"/>
          </w:tcPr>
          <w:p w14:paraId="1C4337D0" w14:textId="77777777" w:rsidR="00B13C9B" w:rsidRPr="004603BC" w:rsidRDefault="00B13C9B" w:rsidP="00900CE3">
            <w:pPr>
              <w:keepNext/>
              <w:numPr>
                <w:ilvl w:val="12"/>
                <w:numId w:val="0"/>
              </w:numPr>
              <w:rPr>
                <w:iCs/>
              </w:rPr>
            </w:pPr>
            <w:bookmarkStart w:id="8" w:name="OLE_LINK19"/>
          </w:p>
        </w:tc>
        <w:tc>
          <w:tcPr>
            <w:tcW w:w="6019" w:type="dxa"/>
            <w:gridSpan w:val="3"/>
          </w:tcPr>
          <w:p w14:paraId="59C0D790" w14:textId="77777777" w:rsidR="00B13C9B" w:rsidRPr="004603BC" w:rsidRDefault="00B13C9B" w:rsidP="00900CE3">
            <w:pPr>
              <w:keepNext/>
              <w:numPr>
                <w:ilvl w:val="12"/>
                <w:numId w:val="0"/>
              </w:numPr>
              <w:jc w:val="center"/>
              <w:rPr>
                <w:b/>
                <w:iCs/>
              </w:rPr>
            </w:pPr>
            <w:r w:rsidRPr="004603BC">
              <w:rPr>
                <w:b/>
                <w:iCs/>
              </w:rPr>
              <w:t>Žvynelinės tyrimas Nr. 3</w:t>
            </w:r>
          </w:p>
        </w:tc>
      </w:tr>
      <w:tr w:rsidR="00B13C9B" w:rsidRPr="004603BC" w14:paraId="364091B1" w14:textId="77777777" w:rsidTr="00900CE3">
        <w:trPr>
          <w:cantSplit/>
          <w:jc w:val="center"/>
        </w:trPr>
        <w:tc>
          <w:tcPr>
            <w:tcW w:w="3276" w:type="dxa"/>
            <w:vMerge/>
          </w:tcPr>
          <w:p w14:paraId="579B7A55" w14:textId="77777777" w:rsidR="00B13C9B" w:rsidRPr="004603BC" w:rsidRDefault="00B13C9B" w:rsidP="00900CE3">
            <w:pPr>
              <w:keepNext/>
              <w:numPr>
                <w:ilvl w:val="12"/>
                <w:numId w:val="0"/>
              </w:numPr>
              <w:rPr>
                <w:iCs/>
              </w:rPr>
            </w:pPr>
          </w:p>
        </w:tc>
        <w:tc>
          <w:tcPr>
            <w:tcW w:w="2100" w:type="dxa"/>
            <w:vMerge w:val="restart"/>
            <w:vAlign w:val="center"/>
          </w:tcPr>
          <w:p w14:paraId="02B0F71C" w14:textId="77777777" w:rsidR="00B13C9B" w:rsidRPr="004603BC" w:rsidRDefault="00B13C9B" w:rsidP="00900CE3">
            <w:pPr>
              <w:keepNext/>
              <w:jc w:val="center"/>
              <w:rPr>
                <w:iCs/>
              </w:rPr>
            </w:pPr>
            <w:r w:rsidRPr="004603BC">
              <w:rPr>
                <w:iCs/>
              </w:rPr>
              <w:t>Etanerceptas</w:t>
            </w:r>
          </w:p>
          <w:p w14:paraId="5A0493AF" w14:textId="77777777" w:rsidR="00B13C9B" w:rsidRPr="004603BC" w:rsidRDefault="00B13C9B" w:rsidP="00900CE3">
            <w:pPr>
              <w:keepNext/>
              <w:jc w:val="center"/>
              <w:rPr>
                <w:iCs/>
              </w:rPr>
            </w:pPr>
            <w:r w:rsidRPr="004603BC">
              <w:rPr>
                <w:iCs/>
              </w:rPr>
              <w:t>24 dozės</w:t>
            </w:r>
          </w:p>
          <w:p w14:paraId="7CA28859" w14:textId="77777777" w:rsidR="00B13C9B" w:rsidRPr="004603BC" w:rsidRDefault="00B13C9B" w:rsidP="00900CE3">
            <w:pPr>
              <w:keepNext/>
              <w:jc w:val="center"/>
              <w:rPr>
                <w:iCs/>
              </w:rPr>
            </w:pPr>
            <w:r w:rsidRPr="004603BC">
              <w:rPr>
                <w:iCs/>
              </w:rPr>
              <w:t>(50 mg du kartus per parą)</w:t>
            </w:r>
          </w:p>
        </w:tc>
        <w:tc>
          <w:tcPr>
            <w:tcW w:w="3919" w:type="dxa"/>
            <w:gridSpan w:val="2"/>
            <w:vAlign w:val="center"/>
          </w:tcPr>
          <w:p w14:paraId="0255C522" w14:textId="77777777" w:rsidR="00B13C9B" w:rsidRPr="004603BC" w:rsidRDefault="00B13C9B" w:rsidP="00900CE3">
            <w:pPr>
              <w:keepNext/>
              <w:jc w:val="center"/>
              <w:rPr>
                <w:iCs/>
              </w:rPr>
            </w:pPr>
            <w:r w:rsidRPr="004603BC">
              <w:rPr>
                <w:iCs/>
              </w:rPr>
              <w:t>Ustekinumabas</w:t>
            </w:r>
          </w:p>
          <w:p w14:paraId="2F785423" w14:textId="77777777" w:rsidR="00B13C9B" w:rsidRPr="004603BC" w:rsidRDefault="00B13C9B" w:rsidP="00900CE3">
            <w:pPr>
              <w:keepNext/>
              <w:jc w:val="center"/>
              <w:rPr>
                <w:iCs/>
              </w:rPr>
            </w:pPr>
            <w:r w:rsidRPr="004603BC">
              <w:rPr>
                <w:iCs/>
              </w:rPr>
              <w:t>2 dozės (0 ir 4-tą savaitę)</w:t>
            </w:r>
          </w:p>
        </w:tc>
      </w:tr>
      <w:tr w:rsidR="00B13C9B" w:rsidRPr="004603BC" w14:paraId="719F8D63" w14:textId="77777777" w:rsidTr="00900CE3">
        <w:trPr>
          <w:cantSplit/>
          <w:jc w:val="center"/>
        </w:trPr>
        <w:tc>
          <w:tcPr>
            <w:tcW w:w="3276" w:type="dxa"/>
            <w:vMerge/>
          </w:tcPr>
          <w:p w14:paraId="66220F03" w14:textId="77777777" w:rsidR="00B13C9B" w:rsidRPr="004603BC" w:rsidRDefault="00B13C9B" w:rsidP="00900CE3">
            <w:pPr>
              <w:keepNext/>
              <w:numPr>
                <w:ilvl w:val="12"/>
                <w:numId w:val="0"/>
              </w:numPr>
              <w:rPr>
                <w:iCs/>
              </w:rPr>
            </w:pPr>
          </w:p>
        </w:tc>
        <w:tc>
          <w:tcPr>
            <w:tcW w:w="2100" w:type="dxa"/>
            <w:vMerge/>
            <w:vAlign w:val="center"/>
          </w:tcPr>
          <w:p w14:paraId="43A6CC84" w14:textId="77777777" w:rsidR="00B13C9B" w:rsidRPr="004603BC" w:rsidRDefault="00B13C9B" w:rsidP="00900CE3">
            <w:pPr>
              <w:keepNext/>
              <w:numPr>
                <w:ilvl w:val="12"/>
                <w:numId w:val="0"/>
              </w:numPr>
              <w:jc w:val="center"/>
              <w:rPr>
                <w:iCs/>
              </w:rPr>
            </w:pPr>
          </w:p>
        </w:tc>
        <w:tc>
          <w:tcPr>
            <w:tcW w:w="1959" w:type="dxa"/>
            <w:vAlign w:val="center"/>
          </w:tcPr>
          <w:p w14:paraId="7100C967" w14:textId="77777777" w:rsidR="00B13C9B" w:rsidRPr="004603BC" w:rsidRDefault="00B13C9B" w:rsidP="00900CE3">
            <w:pPr>
              <w:keepNext/>
              <w:numPr>
                <w:ilvl w:val="12"/>
                <w:numId w:val="0"/>
              </w:numPr>
              <w:jc w:val="center"/>
              <w:rPr>
                <w:iCs/>
              </w:rPr>
            </w:pPr>
            <w:r w:rsidRPr="004603BC">
              <w:rPr>
                <w:iCs/>
              </w:rPr>
              <w:t>45 mg</w:t>
            </w:r>
          </w:p>
        </w:tc>
        <w:tc>
          <w:tcPr>
            <w:tcW w:w="1960" w:type="dxa"/>
            <w:vAlign w:val="center"/>
          </w:tcPr>
          <w:p w14:paraId="463B725F" w14:textId="77777777" w:rsidR="00B13C9B" w:rsidRPr="004603BC" w:rsidRDefault="00B13C9B" w:rsidP="00900CE3">
            <w:pPr>
              <w:keepNext/>
              <w:numPr>
                <w:ilvl w:val="12"/>
                <w:numId w:val="0"/>
              </w:numPr>
              <w:jc w:val="center"/>
              <w:rPr>
                <w:iCs/>
              </w:rPr>
            </w:pPr>
            <w:r w:rsidRPr="004603BC">
              <w:rPr>
                <w:iCs/>
              </w:rPr>
              <w:t>90 mg</w:t>
            </w:r>
          </w:p>
        </w:tc>
      </w:tr>
      <w:tr w:rsidR="00B13C9B" w:rsidRPr="004603BC" w14:paraId="7CF55A0B" w14:textId="77777777" w:rsidTr="00900CE3">
        <w:trPr>
          <w:cantSplit/>
          <w:jc w:val="center"/>
        </w:trPr>
        <w:tc>
          <w:tcPr>
            <w:tcW w:w="3276" w:type="dxa"/>
          </w:tcPr>
          <w:p w14:paraId="10FFF7DE" w14:textId="77777777" w:rsidR="00B13C9B" w:rsidRPr="004603BC" w:rsidRDefault="00B13C9B" w:rsidP="00900CE3">
            <w:pPr>
              <w:numPr>
                <w:ilvl w:val="12"/>
                <w:numId w:val="0"/>
              </w:numPr>
              <w:rPr>
                <w:iCs/>
              </w:rPr>
            </w:pPr>
            <w:r w:rsidRPr="004603BC">
              <w:t>Randomizuotų ligonių skaičius</w:t>
            </w:r>
          </w:p>
        </w:tc>
        <w:tc>
          <w:tcPr>
            <w:tcW w:w="2100" w:type="dxa"/>
            <w:vAlign w:val="center"/>
          </w:tcPr>
          <w:p w14:paraId="46D4BE83" w14:textId="77777777" w:rsidR="00B13C9B" w:rsidRPr="004603BC" w:rsidRDefault="00B13C9B" w:rsidP="00900CE3">
            <w:pPr>
              <w:numPr>
                <w:ilvl w:val="12"/>
                <w:numId w:val="0"/>
              </w:numPr>
              <w:jc w:val="center"/>
              <w:rPr>
                <w:iCs/>
              </w:rPr>
            </w:pPr>
            <w:r w:rsidRPr="004603BC">
              <w:rPr>
                <w:iCs/>
              </w:rPr>
              <w:t>347</w:t>
            </w:r>
          </w:p>
        </w:tc>
        <w:tc>
          <w:tcPr>
            <w:tcW w:w="1959" w:type="dxa"/>
            <w:vAlign w:val="center"/>
          </w:tcPr>
          <w:p w14:paraId="6A9D90A3" w14:textId="77777777" w:rsidR="00B13C9B" w:rsidRPr="004603BC" w:rsidRDefault="00B13C9B" w:rsidP="00900CE3">
            <w:pPr>
              <w:numPr>
                <w:ilvl w:val="12"/>
                <w:numId w:val="0"/>
              </w:numPr>
              <w:jc w:val="center"/>
              <w:rPr>
                <w:iCs/>
              </w:rPr>
            </w:pPr>
            <w:r w:rsidRPr="004603BC">
              <w:rPr>
                <w:iCs/>
              </w:rPr>
              <w:t>209</w:t>
            </w:r>
          </w:p>
        </w:tc>
        <w:tc>
          <w:tcPr>
            <w:tcW w:w="1960" w:type="dxa"/>
            <w:vAlign w:val="center"/>
          </w:tcPr>
          <w:p w14:paraId="39C2B061" w14:textId="77777777" w:rsidR="00B13C9B" w:rsidRPr="004603BC" w:rsidRDefault="00B13C9B" w:rsidP="00900CE3">
            <w:pPr>
              <w:numPr>
                <w:ilvl w:val="12"/>
                <w:numId w:val="0"/>
              </w:numPr>
              <w:jc w:val="center"/>
              <w:rPr>
                <w:iCs/>
              </w:rPr>
            </w:pPr>
            <w:r w:rsidRPr="004603BC">
              <w:rPr>
                <w:iCs/>
              </w:rPr>
              <w:t>347</w:t>
            </w:r>
          </w:p>
        </w:tc>
      </w:tr>
      <w:tr w:rsidR="00B13C9B" w:rsidRPr="004603BC" w14:paraId="7FCDA549" w14:textId="77777777" w:rsidTr="00900CE3">
        <w:trPr>
          <w:cantSplit/>
          <w:jc w:val="center"/>
        </w:trPr>
        <w:tc>
          <w:tcPr>
            <w:tcW w:w="3276" w:type="dxa"/>
          </w:tcPr>
          <w:p w14:paraId="6B8C4BE8" w14:textId="77777777" w:rsidR="00B13C9B" w:rsidRPr="004603BC" w:rsidRDefault="00B13C9B" w:rsidP="00900CE3">
            <w:pPr>
              <w:ind w:left="284"/>
              <w:rPr>
                <w:iCs/>
              </w:rPr>
            </w:pPr>
            <w:r w:rsidRPr="004603BC">
              <w:rPr>
                <w:iCs/>
              </w:rPr>
              <w:t xml:space="preserve">ŽPSI 50 </w:t>
            </w:r>
            <w:r w:rsidRPr="004603BC">
              <w:rPr>
                <w:snapToGrid w:val="0"/>
              </w:rPr>
              <w:t>atsakas</w:t>
            </w:r>
            <w:r w:rsidRPr="004603BC">
              <w:rPr>
                <w:iCs/>
              </w:rPr>
              <w:t xml:space="preserve"> N (%)</w:t>
            </w:r>
          </w:p>
        </w:tc>
        <w:tc>
          <w:tcPr>
            <w:tcW w:w="2100" w:type="dxa"/>
            <w:vAlign w:val="center"/>
          </w:tcPr>
          <w:p w14:paraId="0049037D" w14:textId="77777777" w:rsidR="00B13C9B" w:rsidRPr="004603BC" w:rsidRDefault="00B13C9B" w:rsidP="00900CE3">
            <w:pPr>
              <w:numPr>
                <w:ilvl w:val="12"/>
                <w:numId w:val="0"/>
              </w:numPr>
              <w:adjustRightInd w:val="0"/>
              <w:jc w:val="center"/>
              <w:rPr>
                <w:iCs/>
              </w:rPr>
            </w:pPr>
            <w:r w:rsidRPr="004603BC">
              <w:rPr>
                <w:iCs/>
              </w:rPr>
              <w:t>286 (82 %)</w:t>
            </w:r>
          </w:p>
        </w:tc>
        <w:tc>
          <w:tcPr>
            <w:tcW w:w="1959" w:type="dxa"/>
            <w:vAlign w:val="center"/>
          </w:tcPr>
          <w:p w14:paraId="0C177DCC" w14:textId="77777777" w:rsidR="00B13C9B" w:rsidRPr="004603BC" w:rsidRDefault="00B13C9B" w:rsidP="00900CE3">
            <w:pPr>
              <w:numPr>
                <w:ilvl w:val="12"/>
                <w:numId w:val="0"/>
              </w:numPr>
              <w:adjustRightInd w:val="0"/>
              <w:jc w:val="center"/>
              <w:rPr>
                <w:iCs/>
              </w:rPr>
            </w:pPr>
            <w:r w:rsidRPr="004603BC">
              <w:rPr>
                <w:iCs/>
              </w:rPr>
              <w:t>181 (87 %)</w:t>
            </w:r>
          </w:p>
        </w:tc>
        <w:tc>
          <w:tcPr>
            <w:tcW w:w="1960" w:type="dxa"/>
            <w:vAlign w:val="center"/>
          </w:tcPr>
          <w:p w14:paraId="7C41B51A" w14:textId="77777777" w:rsidR="00B13C9B" w:rsidRPr="004603BC" w:rsidRDefault="00B13C9B" w:rsidP="00900CE3">
            <w:pPr>
              <w:numPr>
                <w:ilvl w:val="12"/>
                <w:numId w:val="0"/>
              </w:numPr>
              <w:jc w:val="center"/>
              <w:rPr>
                <w:iCs/>
              </w:rPr>
            </w:pPr>
            <w:r w:rsidRPr="004603BC">
              <w:rPr>
                <w:iCs/>
              </w:rPr>
              <w:t xml:space="preserve">320 (92 %) </w:t>
            </w:r>
            <w:r w:rsidRPr="004603BC">
              <w:rPr>
                <w:iCs/>
                <w:vertAlign w:val="superscript"/>
              </w:rPr>
              <w:t>a</w:t>
            </w:r>
          </w:p>
        </w:tc>
      </w:tr>
      <w:tr w:rsidR="00B13C9B" w:rsidRPr="004603BC" w14:paraId="47287ED0" w14:textId="77777777" w:rsidTr="00900CE3">
        <w:trPr>
          <w:cantSplit/>
          <w:jc w:val="center"/>
        </w:trPr>
        <w:tc>
          <w:tcPr>
            <w:tcW w:w="3276" w:type="dxa"/>
          </w:tcPr>
          <w:p w14:paraId="0F4AE65F" w14:textId="77777777" w:rsidR="00B13C9B" w:rsidRPr="004603BC" w:rsidRDefault="00B13C9B" w:rsidP="00900CE3">
            <w:pPr>
              <w:ind w:left="284"/>
              <w:rPr>
                <w:iCs/>
              </w:rPr>
            </w:pPr>
            <w:r w:rsidRPr="004603BC">
              <w:rPr>
                <w:iCs/>
              </w:rPr>
              <w:t xml:space="preserve">ŽPSI 75 </w:t>
            </w:r>
            <w:r w:rsidRPr="004603BC">
              <w:rPr>
                <w:snapToGrid w:val="0"/>
              </w:rPr>
              <w:t>atsakas</w:t>
            </w:r>
            <w:r w:rsidRPr="004603BC">
              <w:rPr>
                <w:iCs/>
              </w:rPr>
              <w:t xml:space="preserve"> N (%)</w:t>
            </w:r>
          </w:p>
        </w:tc>
        <w:tc>
          <w:tcPr>
            <w:tcW w:w="2100" w:type="dxa"/>
            <w:vAlign w:val="center"/>
          </w:tcPr>
          <w:p w14:paraId="47747FEF" w14:textId="77777777" w:rsidR="00B13C9B" w:rsidRPr="004603BC" w:rsidRDefault="00B13C9B" w:rsidP="00900CE3">
            <w:pPr>
              <w:numPr>
                <w:ilvl w:val="12"/>
                <w:numId w:val="0"/>
              </w:numPr>
              <w:adjustRightInd w:val="0"/>
              <w:jc w:val="center"/>
              <w:rPr>
                <w:iCs/>
              </w:rPr>
            </w:pPr>
            <w:r w:rsidRPr="004603BC">
              <w:rPr>
                <w:iCs/>
              </w:rPr>
              <w:t>197 (57 %)</w:t>
            </w:r>
          </w:p>
        </w:tc>
        <w:tc>
          <w:tcPr>
            <w:tcW w:w="1959" w:type="dxa"/>
            <w:vAlign w:val="center"/>
          </w:tcPr>
          <w:p w14:paraId="5B5CE138" w14:textId="77777777" w:rsidR="00B13C9B" w:rsidRPr="004603BC" w:rsidRDefault="00B13C9B" w:rsidP="00900CE3">
            <w:pPr>
              <w:numPr>
                <w:ilvl w:val="12"/>
                <w:numId w:val="0"/>
              </w:numPr>
              <w:adjustRightInd w:val="0"/>
              <w:jc w:val="center"/>
              <w:rPr>
                <w:iCs/>
              </w:rPr>
            </w:pPr>
            <w:r w:rsidRPr="004603BC">
              <w:rPr>
                <w:iCs/>
              </w:rPr>
              <w:t xml:space="preserve">141 (67 %) </w:t>
            </w:r>
            <w:r w:rsidRPr="004603BC">
              <w:rPr>
                <w:iCs/>
                <w:vertAlign w:val="superscript"/>
              </w:rPr>
              <w:t>b</w:t>
            </w:r>
          </w:p>
        </w:tc>
        <w:tc>
          <w:tcPr>
            <w:tcW w:w="1960" w:type="dxa"/>
            <w:vAlign w:val="center"/>
          </w:tcPr>
          <w:p w14:paraId="153902AE" w14:textId="77777777" w:rsidR="00B13C9B" w:rsidRPr="004603BC" w:rsidRDefault="00B13C9B" w:rsidP="00900CE3">
            <w:pPr>
              <w:numPr>
                <w:ilvl w:val="12"/>
                <w:numId w:val="0"/>
              </w:numPr>
              <w:jc w:val="center"/>
              <w:rPr>
                <w:iCs/>
              </w:rPr>
            </w:pPr>
            <w:r w:rsidRPr="004603BC">
              <w:rPr>
                <w:iCs/>
              </w:rPr>
              <w:t xml:space="preserve">256 (74 %) </w:t>
            </w:r>
            <w:r w:rsidRPr="004603BC">
              <w:rPr>
                <w:iCs/>
                <w:vertAlign w:val="superscript"/>
              </w:rPr>
              <w:t>a</w:t>
            </w:r>
          </w:p>
        </w:tc>
      </w:tr>
      <w:tr w:rsidR="00B13C9B" w:rsidRPr="004603BC" w14:paraId="11FFCF49" w14:textId="77777777" w:rsidTr="00900CE3">
        <w:trPr>
          <w:cantSplit/>
          <w:jc w:val="center"/>
        </w:trPr>
        <w:tc>
          <w:tcPr>
            <w:tcW w:w="3276" w:type="dxa"/>
          </w:tcPr>
          <w:p w14:paraId="7795D4D7" w14:textId="77777777" w:rsidR="00B13C9B" w:rsidRPr="004603BC" w:rsidRDefault="00B13C9B" w:rsidP="00900CE3">
            <w:pPr>
              <w:ind w:left="284"/>
              <w:rPr>
                <w:iCs/>
              </w:rPr>
            </w:pPr>
            <w:r w:rsidRPr="004603BC">
              <w:rPr>
                <w:iCs/>
              </w:rPr>
              <w:t xml:space="preserve">ŽPSI 90 </w:t>
            </w:r>
            <w:r w:rsidRPr="004603BC">
              <w:rPr>
                <w:snapToGrid w:val="0"/>
              </w:rPr>
              <w:t>atsakas</w:t>
            </w:r>
            <w:r w:rsidRPr="004603BC">
              <w:rPr>
                <w:iCs/>
              </w:rPr>
              <w:t xml:space="preserve"> N (%)</w:t>
            </w:r>
          </w:p>
        </w:tc>
        <w:tc>
          <w:tcPr>
            <w:tcW w:w="2100" w:type="dxa"/>
            <w:vAlign w:val="center"/>
          </w:tcPr>
          <w:p w14:paraId="4A132FCB" w14:textId="77777777" w:rsidR="00B13C9B" w:rsidRPr="004603BC" w:rsidRDefault="00B13C9B" w:rsidP="00900CE3">
            <w:pPr>
              <w:numPr>
                <w:ilvl w:val="12"/>
                <w:numId w:val="0"/>
              </w:numPr>
              <w:adjustRightInd w:val="0"/>
              <w:jc w:val="center"/>
              <w:rPr>
                <w:iCs/>
              </w:rPr>
            </w:pPr>
            <w:r w:rsidRPr="004603BC">
              <w:rPr>
                <w:iCs/>
              </w:rPr>
              <w:t>80 (23 %)</w:t>
            </w:r>
          </w:p>
        </w:tc>
        <w:tc>
          <w:tcPr>
            <w:tcW w:w="1959" w:type="dxa"/>
            <w:vAlign w:val="center"/>
          </w:tcPr>
          <w:p w14:paraId="5D1D69F8" w14:textId="77777777" w:rsidR="00B13C9B" w:rsidRPr="004603BC" w:rsidRDefault="00B13C9B" w:rsidP="00900CE3">
            <w:pPr>
              <w:numPr>
                <w:ilvl w:val="12"/>
                <w:numId w:val="0"/>
              </w:numPr>
              <w:adjustRightInd w:val="0"/>
              <w:jc w:val="center"/>
              <w:rPr>
                <w:iCs/>
              </w:rPr>
            </w:pPr>
            <w:r w:rsidRPr="004603BC">
              <w:rPr>
                <w:iCs/>
              </w:rPr>
              <w:t xml:space="preserve">76 (36 %) </w:t>
            </w:r>
            <w:r w:rsidRPr="004603BC">
              <w:rPr>
                <w:iCs/>
                <w:vertAlign w:val="superscript"/>
              </w:rPr>
              <w:t>a</w:t>
            </w:r>
          </w:p>
        </w:tc>
        <w:tc>
          <w:tcPr>
            <w:tcW w:w="1960" w:type="dxa"/>
            <w:vAlign w:val="center"/>
          </w:tcPr>
          <w:p w14:paraId="4C772629" w14:textId="77777777" w:rsidR="00B13C9B" w:rsidRPr="004603BC" w:rsidRDefault="00B13C9B" w:rsidP="00900CE3">
            <w:pPr>
              <w:numPr>
                <w:ilvl w:val="12"/>
                <w:numId w:val="0"/>
              </w:numPr>
              <w:jc w:val="center"/>
              <w:rPr>
                <w:iCs/>
              </w:rPr>
            </w:pPr>
            <w:r w:rsidRPr="004603BC">
              <w:rPr>
                <w:iCs/>
              </w:rPr>
              <w:t xml:space="preserve">155 (45 %) </w:t>
            </w:r>
            <w:r w:rsidRPr="004603BC">
              <w:rPr>
                <w:iCs/>
                <w:vertAlign w:val="superscript"/>
              </w:rPr>
              <w:t>a</w:t>
            </w:r>
          </w:p>
        </w:tc>
      </w:tr>
      <w:tr w:rsidR="00B13C9B" w:rsidRPr="004603BC" w14:paraId="62E371DE" w14:textId="77777777" w:rsidTr="00900CE3">
        <w:trPr>
          <w:cantSplit/>
          <w:jc w:val="center"/>
        </w:trPr>
        <w:tc>
          <w:tcPr>
            <w:tcW w:w="3276" w:type="dxa"/>
          </w:tcPr>
          <w:p w14:paraId="1DBFD593" w14:textId="77777777" w:rsidR="00B13C9B" w:rsidRPr="004603BC" w:rsidRDefault="00B13C9B" w:rsidP="00900CE3">
            <w:pPr>
              <w:numPr>
                <w:ilvl w:val="12"/>
                <w:numId w:val="0"/>
              </w:numPr>
              <w:rPr>
                <w:iCs/>
              </w:rPr>
            </w:pPr>
            <w:r w:rsidRPr="004603BC">
              <w:t>BGĮ</w:t>
            </w:r>
            <w:r w:rsidRPr="004603BC">
              <w:rPr>
                <w:iCs/>
              </w:rPr>
              <w:t xml:space="preserve"> simptomai išnyko arba minimalūs N (%)</w:t>
            </w:r>
          </w:p>
        </w:tc>
        <w:tc>
          <w:tcPr>
            <w:tcW w:w="2100" w:type="dxa"/>
            <w:vAlign w:val="center"/>
          </w:tcPr>
          <w:p w14:paraId="637128C4" w14:textId="77777777" w:rsidR="00B13C9B" w:rsidRPr="004603BC" w:rsidRDefault="00B13C9B" w:rsidP="00900CE3">
            <w:pPr>
              <w:numPr>
                <w:ilvl w:val="12"/>
                <w:numId w:val="0"/>
              </w:numPr>
              <w:adjustRightInd w:val="0"/>
              <w:jc w:val="center"/>
              <w:rPr>
                <w:iCs/>
              </w:rPr>
            </w:pPr>
            <w:r w:rsidRPr="004603BC">
              <w:rPr>
                <w:iCs/>
              </w:rPr>
              <w:t>170 (49 %)</w:t>
            </w:r>
          </w:p>
        </w:tc>
        <w:tc>
          <w:tcPr>
            <w:tcW w:w="1959" w:type="dxa"/>
            <w:vAlign w:val="center"/>
          </w:tcPr>
          <w:p w14:paraId="0735C22B" w14:textId="77777777" w:rsidR="00B13C9B" w:rsidRPr="004603BC" w:rsidRDefault="00B13C9B" w:rsidP="00900CE3">
            <w:pPr>
              <w:numPr>
                <w:ilvl w:val="12"/>
                <w:numId w:val="0"/>
              </w:numPr>
              <w:adjustRightInd w:val="0"/>
              <w:jc w:val="center"/>
              <w:rPr>
                <w:iCs/>
              </w:rPr>
            </w:pPr>
            <w:r w:rsidRPr="004603BC">
              <w:rPr>
                <w:iCs/>
              </w:rPr>
              <w:t xml:space="preserve">136 (65 %) </w:t>
            </w:r>
            <w:r w:rsidRPr="004603BC">
              <w:rPr>
                <w:iCs/>
                <w:vertAlign w:val="superscript"/>
              </w:rPr>
              <w:t>a</w:t>
            </w:r>
          </w:p>
        </w:tc>
        <w:tc>
          <w:tcPr>
            <w:tcW w:w="1960" w:type="dxa"/>
            <w:vAlign w:val="center"/>
          </w:tcPr>
          <w:p w14:paraId="3466B2BB" w14:textId="77777777" w:rsidR="00B13C9B" w:rsidRPr="004603BC" w:rsidRDefault="00B13C9B" w:rsidP="00900CE3">
            <w:pPr>
              <w:numPr>
                <w:ilvl w:val="12"/>
                <w:numId w:val="0"/>
              </w:numPr>
              <w:jc w:val="center"/>
              <w:rPr>
                <w:iCs/>
              </w:rPr>
            </w:pPr>
            <w:r w:rsidRPr="004603BC">
              <w:rPr>
                <w:iCs/>
              </w:rPr>
              <w:t xml:space="preserve">245 (71 %) </w:t>
            </w:r>
            <w:r w:rsidRPr="004603BC">
              <w:rPr>
                <w:iCs/>
                <w:vertAlign w:val="superscript"/>
              </w:rPr>
              <w:t>a</w:t>
            </w:r>
          </w:p>
        </w:tc>
      </w:tr>
      <w:tr w:rsidR="00B13C9B" w:rsidRPr="004603BC" w14:paraId="36568A28" w14:textId="77777777" w:rsidTr="00900CE3">
        <w:trPr>
          <w:cantSplit/>
          <w:jc w:val="center"/>
        </w:trPr>
        <w:tc>
          <w:tcPr>
            <w:tcW w:w="3276" w:type="dxa"/>
            <w:vAlign w:val="bottom"/>
          </w:tcPr>
          <w:p w14:paraId="4A944BDB" w14:textId="77777777" w:rsidR="00B13C9B" w:rsidRPr="004603BC" w:rsidRDefault="00B13C9B" w:rsidP="00900CE3">
            <w:pPr>
              <w:numPr>
                <w:ilvl w:val="12"/>
                <w:numId w:val="0"/>
              </w:numPr>
              <w:rPr>
                <w:iCs/>
              </w:rPr>
            </w:pPr>
            <w:r w:rsidRPr="004603BC">
              <w:rPr>
                <w:iCs/>
              </w:rPr>
              <w:t xml:space="preserve">Pacientų, kurie sveria </w:t>
            </w:r>
            <w:r w:rsidRPr="004603BC">
              <w:rPr>
                <w:snapToGrid w:val="0"/>
              </w:rPr>
              <w:t>≤ 100 kg, skaičius</w:t>
            </w:r>
          </w:p>
        </w:tc>
        <w:tc>
          <w:tcPr>
            <w:tcW w:w="2100" w:type="dxa"/>
            <w:vAlign w:val="center"/>
          </w:tcPr>
          <w:p w14:paraId="362EF437" w14:textId="77777777" w:rsidR="00B13C9B" w:rsidRPr="004603BC" w:rsidRDefault="00B13C9B" w:rsidP="00900CE3">
            <w:pPr>
              <w:numPr>
                <w:ilvl w:val="12"/>
                <w:numId w:val="0"/>
              </w:numPr>
              <w:adjustRightInd w:val="0"/>
              <w:jc w:val="center"/>
              <w:rPr>
                <w:iCs/>
              </w:rPr>
            </w:pPr>
            <w:r w:rsidRPr="004603BC">
              <w:rPr>
                <w:iCs/>
              </w:rPr>
              <w:t>251</w:t>
            </w:r>
          </w:p>
        </w:tc>
        <w:tc>
          <w:tcPr>
            <w:tcW w:w="1959" w:type="dxa"/>
            <w:vAlign w:val="center"/>
          </w:tcPr>
          <w:p w14:paraId="425BABC9" w14:textId="77777777" w:rsidR="00B13C9B" w:rsidRPr="004603BC" w:rsidRDefault="00B13C9B" w:rsidP="00900CE3">
            <w:pPr>
              <w:numPr>
                <w:ilvl w:val="12"/>
                <w:numId w:val="0"/>
              </w:numPr>
              <w:adjustRightInd w:val="0"/>
              <w:jc w:val="center"/>
              <w:rPr>
                <w:iCs/>
              </w:rPr>
            </w:pPr>
            <w:r w:rsidRPr="004603BC">
              <w:rPr>
                <w:iCs/>
              </w:rPr>
              <w:t>151</w:t>
            </w:r>
          </w:p>
        </w:tc>
        <w:tc>
          <w:tcPr>
            <w:tcW w:w="1960" w:type="dxa"/>
            <w:vAlign w:val="center"/>
          </w:tcPr>
          <w:p w14:paraId="51DA14A3" w14:textId="77777777" w:rsidR="00B13C9B" w:rsidRPr="004603BC" w:rsidRDefault="00B13C9B" w:rsidP="00900CE3">
            <w:pPr>
              <w:numPr>
                <w:ilvl w:val="12"/>
                <w:numId w:val="0"/>
              </w:numPr>
              <w:jc w:val="center"/>
              <w:rPr>
                <w:iCs/>
              </w:rPr>
            </w:pPr>
            <w:r w:rsidRPr="004603BC">
              <w:rPr>
                <w:iCs/>
              </w:rPr>
              <w:t>244</w:t>
            </w:r>
          </w:p>
        </w:tc>
      </w:tr>
      <w:tr w:rsidR="00B13C9B" w:rsidRPr="004603BC" w14:paraId="6651D616" w14:textId="77777777" w:rsidTr="00900CE3">
        <w:trPr>
          <w:cantSplit/>
          <w:jc w:val="center"/>
        </w:trPr>
        <w:tc>
          <w:tcPr>
            <w:tcW w:w="3276" w:type="dxa"/>
            <w:vAlign w:val="bottom"/>
          </w:tcPr>
          <w:p w14:paraId="30FEEB50" w14:textId="77777777" w:rsidR="00B13C9B" w:rsidRPr="004603BC" w:rsidRDefault="00B13C9B" w:rsidP="00900CE3">
            <w:pPr>
              <w:numPr>
                <w:ilvl w:val="12"/>
                <w:numId w:val="0"/>
              </w:numPr>
              <w:ind w:left="284"/>
              <w:rPr>
                <w:iCs/>
              </w:rPr>
            </w:pPr>
            <w:r w:rsidRPr="004603BC">
              <w:rPr>
                <w:iCs/>
              </w:rPr>
              <w:t xml:space="preserve">ŽPSI 75 </w:t>
            </w:r>
            <w:r w:rsidRPr="004603BC">
              <w:rPr>
                <w:snapToGrid w:val="0"/>
              </w:rPr>
              <w:t>atsakas</w:t>
            </w:r>
            <w:r w:rsidRPr="004603BC">
              <w:rPr>
                <w:iCs/>
              </w:rPr>
              <w:t xml:space="preserve"> N (%) </w:t>
            </w:r>
          </w:p>
        </w:tc>
        <w:tc>
          <w:tcPr>
            <w:tcW w:w="2100" w:type="dxa"/>
            <w:vAlign w:val="center"/>
          </w:tcPr>
          <w:p w14:paraId="3E961A2E" w14:textId="77777777" w:rsidR="00B13C9B" w:rsidRPr="004603BC" w:rsidRDefault="00B13C9B" w:rsidP="00900CE3">
            <w:pPr>
              <w:numPr>
                <w:ilvl w:val="12"/>
                <w:numId w:val="0"/>
              </w:numPr>
              <w:adjustRightInd w:val="0"/>
              <w:jc w:val="center"/>
              <w:rPr>
                <w:iCs/>
              </w:rPr>
            </w:pPr>
            <w:r w:rsidRPr="004603BC">
              <w:rPr>
                <w:iCs/>
              </w:rPr>
              <w:t>154 (61 %)</w:t>
            </w:r>
          </w:p>
        </w:tc>
        <w:tc>
          <w:tcPr>
            <w:tcW w:w="1959" w:type="dxa"/>
            <w:vAlign w:val="center"/>
          </w:tcPr>
          <w:p w14:paraId="1F772071" w14:textId="77777777" w:rsidR="00B13C9B" w:rsidRPr="004603BC" w:rsidRDefault="00B13C9B" w:rsidP="00900CE3">
            <w:pPr>
              <w:numPr>
                <w:ilvl w:val="12"/>
                <w:numId w:val="0"/>
              </w:numPr>
              <w:adjustRightInd w:val="0"/>
              <w:jc w:val="center"/>
              <w:rPr>
                <w:iCs/>
              </w:rPr>
            </w:pPr>
            <w:r w:rsidRPr="004603BC">
              <w:rPr>
                <w:iCs/>
              </w:rPr>
              <w:t>109 (72 %)</w:t>
            </w:r>
          </w:p>
        </w:tc>
        <w:tc>
          <w:tcPr>
            <w:tcW w:w="1960" w:type="dxa"/>
            <w:vAlign w:val="center"/>
          </w:tcPr>
          <w:p w14:paraId="38245EB3" w14:textId="77777777" w:rsidR="00B13C9B" w:rsidRPr="004603BC" w:rsidRDefault="00B13C9B" w:rsidP="00900CE3">
            <w:pPr>
              <w:numPr>
                <w:ilvl w:val="12"/>
                <w:numId w:val="0"/>
              </w:numPr>
              <w:jc w:val="center"/>
              <w:rPr>
                <w:iCs/>
              </w:rPr>
            </w:pPr>
            <w:r w:rsidRPr="004603BC">
              <w:rPr>
                <w:iCs/>
              </w:rPr>
              <w:t>189 (77 %)</w:t>
            </w:r>
          </w:p>
        </w:tc>
      </w:tr>
      <w:tr w:rsidR="00B13C9B" w:rsidRPr="004603BC" w14:paraId="08087182" w14:textId="77777777" w:rsidTr="00900CE3">
        <w:trPr>
          <w:cantSplit/>
          <w:jc w:val="center"/>
        </w:trPr>
        <w:tc>
          <w:tcPr>
            <w:tcW w:w="3276" w:type="dxa"/>
            <w:vAlign w:val="bottom"/>
          </w:tcPr>
          <w:p w14:paraId="6C8EFAC2" w14:textId="77777777" w:rsidR="00B13C9B" w:rsidRPr="004603BC" w:rsidRDefault="00B13C9B" w:rsidP="00900CE3">
            <w:pPr>
              <w:numPr>
                <w:ilvl w:val="12"/>
                <w:numId w:val="0"/>
              </w:numPr>
              <w:rPr>
                <w:iCs/>
              </w:rPr>
            </w:pPr>
            <w:r w:rsidRPr="004603BC">
              <w:rPr>
                <w:iCs/>
              </w:rPr>
              <w:t>Pacientų, kurie sveria &gt; </w:t>
            </w:r>
            <w:r w:rsidRPr="004603BC">
              <w:rPr>
                <w:snapToGrid w:val="0"/>
              </w:rPr>
              <w:t>100 kg</w:t>
            </w:r>
            <w:r w:rsidRPr="004603BC">
              <w:t xml:space="preserve"> skaičius</w:t>
            </w:r>
          </w:p>
        </w:tc>
        <w:tc>
          <w:tcPr>
            <w:tcW w:w="2100" w:type="dxa"/>
            <w:vAlign w:val="center"/>
          </w:tcPr>
          <w:p w14:paraId="4436CC7A" w14:textId="77777777" w:rsidR="00B13C9B" w:rsidRPr="004603BC" w:rsidRDefault="00B13C9B" w:rsidP="00900CE3">
            <w:pPr>
              <w:numPr>
                <w:ilvl w:val="12"/>
                <w:numId w:val="0"/>
              </w:numPr>
              <w:adjustRightInd w:val="0"/>
              <w:jc w:val="center"/>
              <w:rPr>
                <w:iCs/>
              </w:rPr>
            </w:pPr>
            <w:r w:rsidRPr="004603BC">
              <w:rPr>
                <w:iCs/>
              </w:rPr>
              <w:t>96</w:t>
            </w:r>
          </w:p>
        </w:tc>
        <w:tc>
          <w:tcPr>
            <w:tcW w:w="1959" w:type="dxa"/>
            <w:vAlign w:val="center"/>
          </w:tcPr>
          <w:p w14:paraId="054F42A9" w14:textId="77777777" w:rsidR="00B13C9B" w:rsidRPr="004603BC" w:rsidRDefault="00B13C9B" w:rsidP="00900CE3">
            <w:pPr>
              <w:numPr>
                <w:ilvl w:val="12"/>
                <w:numId w:val="0"/>
              </w:numPr>
              <w:adjustRightInd w:val="0"/>
              <w:jc w:val="center"/>
              <w:rPr>
                <w:iCs/>
              </w:rPr>
            </w:pPr>
            <w:r w:rsidRPr="004603BC">
              <w:rPr>
                <w:iCs/>
              </w:rPr>
              <w:t>58</w:t>
            </w:r>
          </w:p>
        </w:tc>
        <w:tc>
          <w:tcPr>
            <w:tcW w:w="1960" w:type="dxa"/>
            <w:vAlign w:val="center"/>
          </w:tcPr>
          <w:p w14:paraId="4CBCF4CE" w14:textId="77777777" w:rsidR="00B13C9B" w:rsidRPr="004603BC" w:rsidRDefault="00B13C9B" w:rsidP="00900CE3">
            <w:pPr>
              <w:numPr>
                <w:ilvl w:val="12"/>
                <w:numId w:val="0"/>
              </w:numPr>
              <w:jc w:val="center"/>
              <w:rPr>
                <w:iCs/>
              </w:rPr>
            </w:pPr>
            <w:r w:rsidRPr="004603BC">
              <w:rPr>
                <w:iCs/>
              </w:rPr>
              <w:t>103</w:t>
            </w:r>
          </w:p>
        </w:tc>
      </w:tr>
      <w:tr w:rsidR="00B13C9B" w:rsidRPr="004603BC" w14:paraId="7ACB7527" w14:textId="77777777" w:rsidTr="00900CE3">
        <w:trPr>
          <w:cantSplit/>
          <w:jc w:val="center"/>
        </w:trPr>
        <w:tc>
          <w:tcPr>
            <w:tcW w:w="3276" w:type="dxa"/>
            <w:tcBorders>
              <w:bottom w:val="single" w:sz="4" w:space="0" w:color="auto"/>
            </w:tcBorders>
            <w:vAlign w:val="bottom"/>
          </w:tcPr>
          <w:p w14:paraId="46F74691" w14:textId="77777777" w:rsidR="00B13C9B" w:rsidRPr="004603BC" w:rsidRDefault="00B13C9B" w:rsidP="00900CE3">
            <w:pPr>
              <w:numPr>
                <w:ilvl w:val="12"/>
                <w:numId w:val="0"/>
              </w:numPr>
              <w:ind w:left="284"/>
              <w:rPr>
                <w:iCs/>
              </w:rPr>
            </w:pPr>
            <w:r w:rsidRPr="004603BC">
              <w:rPr>
                <w:iCs/>
              </w:rPr>
              <w:t xml:space="preserve">PASI 75 </w:t>
            </w:r>
            <w:r w:rsidRPr="004603BC">
              <w:rPr>
                <w:snapToGrid w:val="0"/>
              </w:rPr>
              <w:t>atsakas</w:t>
            </w:r>
            <w:r w:rsidRPr="004603BC">
              <w:rPr>
                <w:iCs/>
              </w:rPr>
              <w:t xml:space="preserve"> N (%)</w:t>
            </w:r>
          </w:p>
        </w:tc>
        <w:tc>
          <w:tcPr>
            <w:tcW w:w="2100" w:type="dxa"/>
            <w:tcBorders>
              <w:bottom w:val="single" w:sz="4" w:space="0" w:color="auto"/>
            </w:tcBorders>
            <w:vAlign w:val="center"/>
          </w:tcPr>
          <w:p w14:paraId="175B0750" w14:textId="77777777" w:rsidR="00B13C9B" w:rsidRPr="004603BC" w:rsidRDefault="00B13C9B" w:rsidP="00900CE3">
            <w:pPr>
              <w:numPr>
                <w:ilvl w:val="12"/>
                <w:numId w:val="0"/>
              </w:numPr>
              <w:adjustRightInd w:val="0"/>
              <w:jc w:val="center"/>
              <w:rPr>
                <w:iCs/>
              </w:rPr>
            </w:pPr>
            <w:r w:rsidRPr="004603BC">
              <w:rPr>
                <w:iCs/>
              </w:rPr>
              <w:t>43 (45 %)</w:t>
            </w:r>
          </w:p>
        </w:tc>
        <w:tc>
          <w:tcPr>
            <w:tcW w:w="1959" w:type="dxa"/>
            <w:tcBorders>
              <w:bottom w:val="single" w:sz="4" w:space="0" w:color="auto"/>
            </w:tcBorders>
            <w:vAlign w:val="center"/>
          </w:tcPr>
          <w:p w14:paraId="1A344B5A" w14:textId="77777777" w:rsidR="00B13C9B" w:rsidRPr="004603BC" w:rsidRDefault="00B13C9B" w:rsidP="00900CE3">
            <w:pPr>
              <w:numPr>
                <w:ilvl w:val="12"/>
                <w:numId w:val="0"/>
              </w:numPr>
              <w:adjustRightInd w:val="0"/>
              <w:jc w:val="center"/>
              <w:rPr>
                <w:iCs/>
              </w:rPr>
            </w:pPr>
            <w:r w:rsidRPr="004603BC">
              <w:rPr>
                <w:iCs/>
              </w:rPr>
              <w:t>32 (55 %)</w:t>
            </w:r>
          </w:p>
        </w:tc>
        <w:tc>
          <w:tcPr>
            <w:tcW w:w="1960" w:type="dxa"/>
            <w:tcBorders>
              <w:bottom w:val="single" w:sz="4" w:space="0" w:color="auto"/>
            </w:tcBorders>
            <w:vAlign w:val="center"/>
          </w:tcPr>
          <w:p w14:paraId="633B7384" w14:textId="77777777" w:rsidR="00B13C9B" w:rsidRPr="004603BC" w:rsidRDefault="00B13C9B" w:rsidP="00900CE3">
            <w:pPr>
              <w:numPr>
                <w:ilvl w:val="12"/>
                <w:numId w:val="0"/>
              </w:numPr>
              <w:jc w:val="center"/>
              <w:rPr>
                <w:iCs/>
              </w:rPr>
            </w:pPr>
            <w:r w:rsidRPr="004603BC">
              <w:rPr>
                <w:iCs/>
              </w:rPr>
              <w:t>67 (65 %)</w:t>
            </w:r>
          </w:p>
        </w:tc>
      </w:tr>
      <w:tr w:rsidR="00B13C9B" w:rsidRPr="004603BC" w14:paraId="298870E5" w14:textId="77777777" w:rsidTr="00900CE3">
        <w:trPr>
          <w:cantSplit/>
          <w:jc w:val="center"/>
        </w:trPr>
        <w:tc>
          <w:tcPr>
            <w:tcW w:w="9295" w:type="dxa"/>
            <w:gridSpan w:val="4"/>
            <w:tcBorders>
              <w:left w:val="nil"/>
              <w:bottom w:val="nil"/>
              <w:right w:val="nil"/>
            </w:tcBorders>
            <w:vAlign w:val="bottom"/>
          </w:tcPr>
          <w:p w14:paraId="6A5A5014" w14:textId="77777777" w:rsidR="00B13C9B" w:rsidRPr="004603BC" w:rsidRDefault="00B13C9B" w:rsidP="00900CE3">
            <w:pPr>
              <w:ind w:left="284" w:hanging="284"/>
              <w:rPr>
                <w:sz w:val="18"/>
                <w:szCs w:val="18"/>
              </w:rPr>
            </w:pPr>
            <w:r w:rsidRPr="004603BC">
              <w:rPr>
                <w:szCs w:val="22"/>
                <w:vertAlign w:val="superscript"/>
              </w:rPr>
              <w:t>a</w:t>
            </w:r>
            <w:r w:rsidRPr="004603BC">
              <w:rPr>
                <w:szCs w:val="22"/>
                <w:vertAlign w:val="superscript"/>
              </w:rPr>
              <w:tab/>
            </w:r>
            <w:r w:rsidRPr="004603BC">
              <w:rPr>
                <w:sz w:val="18"/>
                <w:szCs w:val="18"/>
              </w:rPr>
              <w:t>p &lt; 0,001 45 mg arba 90 mg ustekinumabo, palyginti su etanerceptu.</w:t>
            </w:r>
          </w:p>
          <w:p w14:paraId="25BEF34C" w14:textId="77777777" w:rsidR="00B13C9B" w:rsidRPr="004603BC" w:rsidRDefault="00B13C9B" w:rsidP="00900CE3">
            <w:pPr>
              <w:ind w:left="284" w:hanging="284"/>
            </w:pPr>
            <w:r w:rsidRPr="004603BC">
              <w:rPr>
                <w:szCs w:val="22"/>
                <w:vertAlign w:val="superscript"/>
              </w:rPr>
              <w:t>b</w:t>
            </w:r>
            <w:r w:rsidRPr="004603BC">
              <w:rPr>
                <w:sz w:val="18"/>
                <w:szCs w:val="18"/>
              </w:rPr>
              <w:tab/>
              <w:t>p = 0,012 45 mg ustekinumabo, palyginti su etanerceptu.</w:t>
            </w:r>
          </w:p>
        </w:tc>
      </w:tr>
      <w:bookmarkEnd w:id="8"/>
    </w:tbl>
    <w:p w14:paraId="725FC333" w14:textId="77777777" w:rsidR="00B13C9B" w:rsidRPr="004603BC" w:rsidRDefault="00B13C9B" w:rsidP="00B13C9B"/>
    <w:p w14:paraId="5ED07CB4" w14:textId="77777777" w:rsidR="00B13C9B" w:rsidRPr="004603BC" w:rsidRDefault="00B13C9B" w:rsidP="00B13C9B">
      <w:pPr>
        <w:numPr>
          <w:ilvl w:val="12"/>
          <w:numId w:val="0"/>
        </w:numPr>
        <w:rPr>
          <w:iCs/>
        </w:rPr>
      </w:pPr>
      <w:r w:rsidRPr="004603BC">
        <w:rPr>
          <w:iCs/>
        </w:rPr>
        <w:t xml:space="preserve">Žvynelinės tyrimo Nr. 1 metu tęsiant gydymą </w:t>
      </w:r>
      <w:r w:rsidRPr="004603BC">
        <w:rPr>
          <w:snapToGrid w:val="0"/>
        </w:rPr>
        <w:t xml:space="preserve">ŽPSI 75 buvo palaikomas žymiai didesnei daliai pacientų, </w:t>
      </w:r>
      <w:r w:rsidRPr="004603BC">
        <w:rPr>
          <w:szCs w:val="13"/>
        </w:rPr>
        <w:t xml:space="preserve">palyginti su tais, kuriems gydymas buvo nutrauktas (p &lt; 0,001). Panašūs duomenys nustatyti, vartojant visas </w:t>
      </w:r>
      <w:r w:rsidRPr="004603BC">
        <w:rPr>
          <w:iCs/>
        </w:rPr>
        <w:t xml:space="preserve">ustekinumabo dozes. Po 1 metų (52-ą savaitę) 89 % pacientų, kuriems pakartotinės atsitiktinės atrankos būdu buvo paskirtas palaikomasis gydymas, pasireiškė </w:t>
      </w:r>
      <w:r w:rsidRPr="004603BC">
        <w:rPr>
          <w:snapToGrid w:val="0"/>
        </w:rPr>
        <w:t>ŽPSI</w:t>
      </w:r>
      <w:r w:rsidRPr="004603BC">
        <w:rPr>
          <w:iCs/>
        </w:rPr>
        <w:t xml:space="preserve"> 75 atsakas, palyginti su 63 % pacientų, kuriems pakartotinės atsitiktinės atrankos būdu buvo paskirtas placebas (</w:t>
      </w:r>
      <w:r w:rsidRPr="004603BC">
        <w:rPr>
          <w:szCs w:val="13"/>
        </w:rPr>
        <w:t>gydymas nutrauktas</w:t>
      </w:r>
      <w:r w:rsidRPr="004603BC">
        <w:rPr>
          <w:iCs/>
        </w:rPr>
        <w:t xml:space="preserve">) (p &lt; 0,001). Po 18 mėnesių (76-ą savaitę) 84 % pacientų, kuriems pakartotinės atsitiktinės atrankos būdu buvo paskirtas palaikomasis gydymas, pasireiškė </w:t>
      </w:r>
      <w:r w:rsidRPr="004603BC">
        <w:rPr>
          <w:snapToGrid w:val="0"/>
        </w:rPr>
        <w:t>ŽPSI</w:t>
      </w:r>
      <w:r w:rsidRPr="004603BC">
        <w:rPr>
          <w:iCs/>
        </w:rPr>
        <w:t xml:space="preserve"> 75 atsakas, palyginti su 19 % pacientų, kuriems pakartotinės atsitiktinės atrankos būdu buvo paskirtas placebas (</w:t>
      </w:r>
      <w:r w:rsidRPr="004603BC">
        <w:rPr>
          <w:szCs w:val="13"/>
        </w:rPr>
        <w:t>gydymas nutrauktas</w:t>
      </w:r>
      <w:r w:rsidRPr="004603BC">
        <w:rPr>
          <w:iCs/>
        </w:rPr>
        <w:t xml:space="preserve">). Po </w:t>
      </w:r>
      <w:r w:rsidRPr="004603BC">
        <w:rPr>
          <w:szCs w:val="13"/>
        </w:rPr>
        <w:t xml:space="preserve">3 metų (148-ą savaitę) 82 % pacientų, kuriems pakartotinės atsitiktinės atrankos būdu buvo paskirtas palaikomasis gydymas, pasireiškė </w:t>
      </w:r>
      <w:r w:rsidRPr="004603BC">
        <w:rPr>
          <w:snapToGrid w:val="0"/>
        </w:rPr>
        <w:t>ŽPSI</w:t>
      </w:r>
      <w:r w:rsidRPr="004603BC">
        <w:rPr>
          <w:iCs/>
        </w:rPr>
        <w:t xml:space="preserve"> 75 atsakas. Po 5 metų (244-ą savaitę) 80 % pacientų, kuriems </w:t>
      </w:r>
      <w:r w:rsidRPr="004603BC">
        <w:rPr>
          <w:szCs w:val="13"/>
        </w:rPr>
        <w:t>pakartotinės</w:t>
      </w:r>
      <w:r w:rsidRPr="004603BC">
        <w:rPr>
          <w:iCs/>
        </w:rPr>
        <w:t xml:space="preserve"> atsitiktinės atrankos būdu buvo paskirtas palaikomasis gydymas, pasireiškė ŽPSI 75 atsakas.</w:t>
      </w:r>
    </w:p>
    <w:p w14:paraId="7F4CE4EC" w14:textId="77777777" w:rsidR="00B13C9B" w:rsidRPr="004603BC" w:rsidRDefault="00B13C9B" w:rsidP="00B13C9B"/>
    <w:p w14:paraId="43F72247" w14:textId="77777777" w:rsidR="00B13C9B" w:rsidRPr="004603BC" w:rsidRDefault="00B13C9B" w:rsidP="00B13C9B">
      <w:pPr>
        <w:numPr>
          <w:ilvl w:val="12"/>
          <w:numId w:val="0"/>
        </w:numPr>
        <w:rPr>
          <w:iCs/>
        </w:rPr>
      </w:pPr>
      <w:r w:rsidRPr="004603BC">
        <w:rPr>
          <w:iCs/>
        </w:rPr>
        <w:t>Iš pacientų, kuriems pakartotinės atsitiktinės atrankos būdu buvo paskirtas placebas ir kurie, nustatytam ŽPSI pagerėjimui sumažėjus ≥ 50 %, vėl pradėjo vartoti ustekinumabą pagal pradinę gydymo schemą, per 12 savaičių po gydymo atnaujinimo 85 % vėl pasireiškė ŽPSI 75 atsakas.</w:t>
      </w:r>
    </w:p>
    <w:p w14:paraId="7AEAD109" w14:textId="77777777" w:rsidR="00B13C9B" w:rsidRPr="004603BC" w:rsidRDefault="00B13C9B" w:rsidP="00B13C9B">
      <w:pPr>
        <w:numPr>
          <w:ilvl w:val="12"/>
          <w:numId w:val="0"/>
        </w:numPr>
        <w:rPr>
          <w:b/>
          <w:bCs/>
          <w:iCs/>
        </w:rPr>
      </w:pPr>
    </w:p>
    <w:p w14:paraId="1D623EE8" w14:textId="77777777" w:rsidR="00B13C9B" w:rsidRPr="004603BC" w:rsidRDefault="00B13C9B" w:rsidP="00B13C9B">
      <w:pPr>
        <w:numPr>
          <w:ilvl w:val="12"/>
          <w:numId w:val="0"/>
        </w:numPr>
        <w:rPr>
          <w:b/>
          <w:bCs/>
          <w:iCs/>
        </w:rPr>
      </w:pPr>
      <w:r w:rsidRPr="004603BC">
        <w:rPr>
          <w:iCs/>
        </w:rPr>
        <w:t xml:space="preserve">Žvynelinės tyrimo Nr. 1 duomenimis, 2-ą ir 12-tą savaitėmis nuo gydymo pradžios visose gydymo ustekinumabu grupėse nustatytas didesnis būklės pagerėjimas pagal DGKI, palyginti su placebu. Pagerėjimas išliko 28 savaites. Panašus žymus pagerėjimas nustatytas ir žvynelinės tyrimo Nr. 2 metu 4-tą ir 12-tą savaitėmis, kuris išliko 24 savaites. Žvynelinės tyrimo Nr. 1 duomenimis, visose gydymo ustekinumabu grupėse, palyginti su placebu, nustatytas žymiai didesnis nagų žvynelinės palengvėjimas (nagų žvynelinės sunkumo indekso) pagal fizinės ir psichinės būklės bendrąjį balą SF-36 bei </w:t>
      </w:r>
      <w:r w:rsidRPr="004603BC">
        <w:rPr>
          <w:i/>
          <w:iCs/>
        </w:rPr>
        <w:t>Itch</w:t>
      </w:r>
      <w:r w:rsidRPr="004603BC">
        <w:rPr>
          <w:iCs/>
        </w:rPr>
        <w:t xml:space="preserve"> vizualinių atitikmenų skalę (VAS). Žvynelinės tyrimo Nr. 2 duomenimis, hospitalizacijos dėl nerimo ir depresijos skalės (HNDS) ir darbingumo sutrikimo klausimyno (DSK) rodmenys irgi buvo daug geresni visose gydymo ustekinumabu grupėse, palyginti su placebu.</w:t>
      </w:r>
    </w:p>
    <w:p w14:paraId="5D140ED7" w14:textId="77777777" w:rsidR="00B13C9B" w:rsidRPr="004603BC" w:rsidRDefault="00B13C9B" w:rsidP="00B13C9B">
      <w:pPr>
        <w:numPr>
          <w:ilvl w:val="12"/>
          <w:numId w:val="0"/>
        </w:numPr>
        <w:rPr>
          <w:b/>
          <w:bCs/>
          <w:iCs/>
        </w:rPr>
      </w:pPr>
    </w:p>
    <w:p w14:paraId="658A2FA9" w14:textId="77777777" w:rsidR="00B13C9B" w:rsidRPr="004603BC" w:rsidRDefault="00B13C9B" w:rsidP="00B13C9B">
      <w:pPr>
        <w:keepLines/>
        <w:rPr>
          <w:snapToGrid w:val="0"/>
          <w:szCs w:val="22"/>
          <w:u w:val="single"/>
        </w:rPr>
      </w:pPr>
      <w:r w:rsidRPr="004603BC">
        <w:rPr>
          <w:iCs/>
          <w:snapToGrid w:val="0"/>
          <w:szCs w:val="22"/>
          <w:u w:val="single"/>
        </w:rPr>
        <w:t>Psoriazinis artritas</w:t>
      </w:r>
      <w:r w:rsidRPr="004603BC">
        <w:rPr>
          <w:snapToGrid w:val="0"/>
          <w:szCs w:val="22"/>
          <w:u w:val="single"/>
        </w:rPr>
        <w:t xml:space="preserve"> (</w:t>
      </w:r>
      <w:r w:rsidRPr="004603BC">
        <w:rPr>
          <w:iCs/>
          <w:snapToGrid w:val="0"/>
          <w:szCs w:val="22"/>
          <w:u w:val="single"/>
        </w:rPr>
        <w:t>PsA</w:t>
      </w:r>
      <w:r w:rsidRPr="004603BC">
        <w:rPr>
          <w:snapToGrid w:val="0"/>
          <w:szCs w:val="22"/>
          <w:u w:val="single"/>
        </w:rPr>
        <w:t>) (suaugusiesiems)</w:t>
      </w:r>
    </w:p>
    <w:p w14:paraId="01535345" w14:textId="77777777" w:rsidR="00B13C9B" w:rsidRPr="004603BC" w:rsidRDefault="00B13C9B" w:rsidP="00B13C9B">
      <w:r w:rsidRPr="004603BC">
        <w:t>Nustatyta, kad ustekinumabas palengvina požymius ir simptomus, fizinę funkciją ir su sveikata susijusią gyvenimo kokybę, mažina periferinių sąnarių pažeidimo progresavimo greitį suaugusiems pacientams, sergantiems aktyviu PsA.</w:t>
      </w:r>
    </w:p>
    <w:p w14:paraId="74AE2E9E" w14:textId="77777777" w:rsidR="00B13C9B" w:rsidRPr="004603BC" w:rsidRDefault="00B13C9B" w:rsidP="00B13C9B"/>
    <w:p w14:paraId="593F5836" w14:textId="77777777" w:rsidR="00B13C9B" w:rsidRPr="004603BC" w:rsidRDefault="00B13C9B" w:rsidP="00B13C9B">
      <w:pPr>
        <w:rPr>
          <w:szCs w:val="22"/>
        </w:rPr>
      </w:pPr>
      <w:r w:rsidRPr="004603BC">
        <w:rPr>
          <w:szCs w:val="22"/>
        </w:rPr>
        <w:t xml:space="preserve">Ustekinumabo saugumas ir veiksmingumas buvo įvertinti 927 pacientams dviejų atsitiktinių imčių dvigubai koduotų placebu kontroliuojamųjų tyrimų metu, kuriuose dalyvavo </w:t>
      </w:r>
      <w:r w:rsidRPr="004603BC">
        <w:t>aktyviu</w:t>
      </w:r>
      <w:r w:rsidRPr="004603BC">
        <w:rPr>
          <w:szCs w:val="22"/>
        </w:rPr>
        <w:t xml:space="preserve"> PsA </w:t>
      </w:r>
      <w:r w:rsidRPr="004603BC">
        <w:t>sergantys</w:t>
      </w:r>
      <w:r w:rsidRPr="004603BC">
        <w:rPr>
          <w:szCs w:val="22"/>
        </w:rPr>
        <w:t xml:space="preserve"> </w:t>
      </w:r>
      <w:r w:rsidRPr="004603BC">
        <w:t>pacientai</w:t>
      </w:r>
      <w:r w:rsidRPr="004603BC">
        <w:rPr>
          <w:szCs w:val="22"/>
        </w:rPr>
        <w:t xml:space="preserve"> (≥ 5 patinusių sąnarių ir ≥ 5 skausmingų sąnarių), nepaisant gydymo nesteroidiniais vaistiniais preparatais nuo uždegimo (NVNU) ar ligą modifikuojančiais priešreumatiniais vaistiniais preparatais (LMPRV). Šiuose tyrimuose dalyvavusiems pacientams PsA buvo diagnozuotas mažiausiai 6 mėnesius. Į tyrimą buvo įtraukti pacientai, sirgę visų potipių PsA, įskaitant daug sąnarių apimantį artritą be reumatoidinių mazgelių požymių (39 %), spondilitą su periferiniu artritu (28 %), asimetrinį periferinį artritą (21 %), distalinį interfalanginį pažeidimą (12 %) ir deformuojantįjį artritą (0,5 %). Atitinkamai daugiau kaip 70 % ir 40 % pacientų abiejuose tyrimuose prieš pradedant tyrimą buvo diagnozuotas entezitas ir daktilitas</w:t>
      </w:r>
      <w:r w:rsidRPr="004603BC">
        <w:rPr>
          <w:iCs/>
          <w:szCs w:val="22"/>
        </w:rPr>
        <w:t xml:space="preserve">. Pacientams atsitiktiniu būdu buvo paskirtas gydymas </w:t>
      </w:r>
      <w:r w:rsidRPr="004603BC">
        <w:rPr>
          <w:szCs w:val="22"/>
        </w:rPr>
        <w:t>45 mg ar 90 mg ustekinumabo dozėmis arba placebu po oda, skiriant 0-nę ir 4-ąją savaitėmis, vėliau dozę suleidžiant kas 12 savaičių (</w:t>
      </w:r>
      <w:r w:rsidRPr="004603BC">
        <w:rPr>
          <w:i/>
          <w:szCs w:val="22"/>
        </w:rPr>
        <w:t>q12w</w:t>
      </w:r>
      <w:r w:rsidRPr="004603BC">
        <w:rPr>
          <w:szCs w:val="22"/>
        </w:rPr>
        <w:t xml:space="preserve">). Maždaug 50 % pacientų tęsė gydymą pastoviomis </w:t>
      </w:r>
      <w:r w:rsidRPr="004603BC">
        <w:rPr>
          <w:i/>
          <w:szCs w:val="22"/>
        </w:rPr>
        <w:t>MTX</w:t>
      </w:r>
      <w:r w:rsidRPr="004603BC">
        <w:rPr>
          <w:szCs w:val="22"/>
        </w:rPr>
        <w:t xml:space="preserve"> dozėmis (≤ 25 mg per savaitę).</w:t>
      </w:r>
    </w:p>
    <w:p w14:paraId="6E27FBE3" w14:textId="77777777" w:rsidR="00B13C9B" w:rsidRPr="004603BC" w:rsidRDefault="00B13C9B" w:rsidP="00B13C9B">
      <w:pPr>
        <w:rPr>
          <w:bCs/>
          <w:iCs/>
          <w:szCs w:val="22"/>
          <w:u w:val="single"/>
        </w:rPr>
      </w:pPr>
    </w:p>
    <w:p w14:paraId="0EF71F5D" w14:textId="77777777" w:rsidR="00B13C9B" w:rsidRPr="004603BC" w:rsidRDefault="00B13C9B" w:rsidP="00B13C9B">
      <w:r w:rsidRPr="004603BC">
        <w:t>PsA tyrimo Nr. 1 (</w:t>
      </w:r>
      <w:r w:rsidRPr="004603BC">
        <w:rPr>
          <w:i/>
        </w:rPr>
        <w:t>PSUMMIT</w:t>
      </w:r>
      <w:r w:rsidRPr="004603BC">
        <w:t xml:space="preserve"> I) ir PsA tyrimo Nr. 2 (</w:t>
      </w:r>
      <w:r w:rsidRPr="004603BC">
        <w:rPr>
          <w:i/>
        </w:rPr>
        <w:t>PSUMMIT</w:t>
      </w:r>
      <w:r w:rsidRPr="004603BC">
        <w:t xml:space="preserve"> II) duomenimis, atitinkamai </w:t>
      </w:r>
      <w:r w:rsidRPr="004603BC">
        <w:rPr>
          <w:iCs/>
        </w:rPr>
        <w:t>80 % ir 86 % pacientų pirmiau buvo taikytas gydymas</w:t>
      </w:r>
      <w:r w:rsidRPr="004603BC">
        <w:t xml:space="preserve"> LMPRV</w:t>
      </w:r>
      <w:r w:rsidRPr="004603BC">
        <w:rPr>
          <w:iCs/>
        </w:rPr>
        <w:t xml:space="preserve">. </w:t>
      </w:r>
      <w:r w:rsidRPr="004603BC">
        <w:t>PsA 1 tyrime dalyvavę pacientai pirmiau negalėjo būti gydyti antinavikinio nekrozės faktoriaus (angl</w:t>
      </w:r>
      <w:r w:rsidRPr="004603BC">
        <w:rPr>
          <w:i/>
        </w:rPr>
        <w:t>., anti</w:t>
      </w:r>
      <w:r w:rsidRPr="004603BC">
        <w:rPr>
          <w:i/>
        </w:rPr>
        <w:noBreakHyphen/>
        <w:t>tumour necrosis factor, TNF</w:t>
      </w:r>
      <w:r w:rsidRPr="004603BC">
        <w:t xml:space="preserve">) </w:t>
      </w:r>
      <w:r w:rsidRPr="004603BC">
        <w:rPr>
          <w:i/>
        </w:rPr>
        <w:t>TNF</w:t>
      </w:r>
      <w:r w:rsidRPr="004603BC">
        <w:t>-α vaistiniais preparatais</w:t>
      </w:r>
      <w:r w:rsidRPr="004603BC">
        <w:rPr>
          <w:iCs/>
        </w:rPr>
        <w:t>.</w:t>
      </w:r>
      <w:r w:rsidRPr="004603BC">
        <w:t xml:space="preserve"> Tyrimo Nr. 2 duomenimis, dauguma pacientų (58 %, n = 180) pirmiau </w:t>
      </w:r>
      <w:r w:rsidRPr="004603BC">
        <w:rPr>
          <w:iCs/>
        </w:rPr>
        <w:t>buvo gydyti</w:t>
      </w:r>
      <w:r w:rsidRPr="004603BC">
        <w:t xml:space="preserve"> vienu ar keliais anti-</w:t>
      </w:r>
      <w:r w:rsidRPr="004603BC">
        <w:rPr>
          <w:i/>
        </w:rPr>
        <w:t>TNF</w:t>
      </w:r>
      <w:r w:rsidRPr="004603BC">
        <w:t>α vaistiniais preparatais, iš jų daugiau kaip 70 % bet kuriuo metu nutraukė gydymą anti</w:t>
      </w:r>
      <w:r w:rsidRPr="004603BC">
        <w:noBreakHyphen/>
      </w:r>
      <w:r w:rsidRPr="004603BC">
        <w:rPr>
          <w:i/>
        </w:rPr>
        <w:t>TNF</w:t>
      </w:r>
      <w:r w:rsidRPr="004603BC">
        <w:t>α vaistiniais preparatais dėl nepakankamo veiksmingumo arba netoleravimo.</w:t>
      </w:r>
    </w:p>
    <w:p w14:paraId="397AFBD7" w14:textId="77777777" w:rsidR="00B13C9B" w:rsidRPr="004603BC" w:rsidRDefault="00B13C9B" w:rsidP="00B13C9B"/>
    <w:p w14:paraId="3E1C44C4" w14:textId="77777777" w:rsidR="00B13C9B" w:rsidRPr="004603BC" w:rsidRDefault="00B13C9B" w:rsidP="00B13C9B">
      <w:pPr>
        <w:keepNext/>
        <w:autoSpaceDE w:val="0"/>
        <w:autoSpaceDN w:val="0"/>
        <w:adjustRightInd w:val="0"/>
        <w:rPr>
          <w:i/>
          <w:szCs w:val="22"/>
        </w:rPr>
      </w:pPr>
      <w:r w:rsidRPr="004603BC">
        <w:rPr>
          <w:i/>
          <w:szCs w:val="22"/>
        </w:rPr>
        <w:t>Požymiai ir simptomai</w:t>
      </w:r>
    </w:p>
    <w:p w14:paraId="5D86EEFD" w14:textId="77777777" w:rsidR="00B13C9B" w:rsidRPr="004603BC" w:rsidRDefault="00B13C9B" w:rsidP="00B13C9B">
      <w:pPr>
        <w:rPr>
          <w:szCs w:val="22"/>
        </w:rPr>
      </w:pPr>
      <w:r w:rsidRPr="004603BC">
        <w:rPr>
          <w:szCs w:val="22"/>
        </w:rPr>
        <w:t xml:space="preserve">Gydymas ustekinumabu, palyginti su placebu, reikšmingai pagerino ligos aktyvumo rodmenis 24-ąją savaitę. Svarbiausioji veiksmingumo vertinamoji baigtis buvo pacientų, kurie pasiekė </w:t>
      </w:r>
      <w:r w:rsidRPr="004603BC">
        <w:rPr>
          <w:i/>
          <w:szCs w:val="22"/>
        </w:rPr>
        <w:t>ACR</w:t>
      </w:r>
      <w:r w:rsidRPr="004603BC">
        <w:rPr>
          <w:szCs w:val="22"/>
        </w:rPr>
        <w:t xml:space="preserve"> 20 atsaką pagal Amerikos reumatologų kolegijos kriterijus (angl., </w:t>
      </w:r>
      <w:r w:rsidRPr="004603BC">
        <w:rPr>
          <w:i/>
          <w:szCs w:val="22"/>
        </w:rPr>
        <w:t>American College of Rheumatology, ACR</w:t>
      </w:r>
      <w:r w:rsidRPr="004603BC">
        <w:rPr>
          <w:szCs w:val="22"/>
        </w:rPr>
        <w:t xml:space="preserve">) 24-ąją savaitę, procentinė dalis. Svarbiausieji veiksmingumo duomenys nurodyti toliau esančioje </w:t>
      </w:r>
      <w:r>
        <w:rPr>
          <w:szCs w:val="22"/>
        </w:rPr>
        <w:t>5</w:t>
      </w:r>
      <w:r w:rsidRPr="004603BC">
        <w:rPr>
          <w:szCs w:val="22"/>
        </w:rPr>
        <w:t> lentelėje.</w:t>
      </w:r>
    </w:p>
    <w:p w14:paraId="1C8B4D4F" w14:textId="77777777" w:rsidR="00B13C9B" w:rsidRPr="004603BC" w:rsidRDefault="00B13C9B" w:rsidP="00B13C9B">
      <w:pPr>
        <w:rPr>
          <w:i/>
          <w:szCs w:val="22"/>
        </w:rPr>
      </w:pPr>
    </w:p>
    <w:p w14:paraId="27218AAB" w14:textId="77777777" w:rsidR="00B13C9B" w:rsidRPr="004603BC" w:rsidRDefault="00B13C9B" w:rsidP="00B13C9B">
      <w:pPr>
        <w:keepNext/>
        <w:ind w:left="1134" w:hanging="1134"/>
        <w:rPr>
          <w:i/>
          <w:szCs w:val="22"/>
        </w:rPr>
      </w:pPr>
      <w:r>
        <w:rPr>
          <w:i/>
          <w:szCs w:val="22"/>
        </w:rPr>
        <w:t>5</w:t>
      </w:r>
      <w:r w:rsidRPr="004603BC">
        <w:rPr>
          <w:i/>
          <w:szCs w:val="22"/>
        </w:rPr>
        <w:t> lentelė.</w:t>
      </w:r>
      <w:r w:rsidRPr="004603BC">
        <w:rPr>
          <w:i/>
          <w:szCs w:val="22"/>
        </w:rPr>
        <w:tab/>
        <w:t>Pacientų, kuriems pasireiškė klinikinis atsakas 24-ąją savaitę psoriazinio artrito tyrimo Nr. 1 (PSUMMIT I) ir tyrimo Nr. 2 (PSUMMIT II) metu</w:t>
      </w:r>
    </w:p>
    <w:tbl>
      <w:tblPr>
        <w:tblW w:w="9072" w:type="dxa"/>
        <w:jc w:val="center"/>
        <w:tblBorders>
          <w:top w:val="nil"/>
          <w:left w:val="nil"/>
          <w:bottom w:val="nil"/>
          <w:right w:val="nil"/>
        </w:tblBorders>
        <w:tblLayout w:type="fixed"/>
        <w:tblLook w:val="0000" w:firstRow="0" w:lastRow="0" w:firstColumn="0" w:lastColumn="0" w:noHBand="0" w:noVBand="0"/>
      </w:tblPr>
      <w:tblGrid>
        <w:gridCol w:w="1864"/>
        <w:gridCol w:w="1201"/>
        <w:gridCol w:w="1201"/>
        <w:gridCol w:w="1265"/>
        <w:gridCol w:w="1139"/>
        <w:gridCol w:w="1201"/>
        <w:gridCol w:w="1201"/>
      </w:tblGrid>
      <w:tr w:rsidR="00B13C9B" w:rsidRPr="004603BC" w14:paraId="596BA256"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CD19A16" w14:textId="77777777" w:rsidR="00B13C9B" w:rsidRPr="004603BC" w:rsidRDefault="00B13C9B" w:rsidP="00900CE3">
            <w:pPr>
              <w:keepNext/>
              <w:rPr>
                <w:b/>
                <w:sz w:val="20"/>
              </w:rPr>
            </w:pPr>
          </w:p>
        </w:tc>
        <w:tc>
          <w:tcPr>
            <w:tcW w:w="2021" w:type="pct"/>
            <w:gridSpan w:val="3"/>
            <w:tcBorders>
              <w:top w:val="single" w:sz="4" w:space="0" w:color="auto"/>
              <w:left w:val="single" w:sz="4" w:space="0" w:color="auto"/>
              <w:bottom w:val="single" w:sz="4" w:space="0" w:color="auto"/>
              <w:right w:val="single" w:sz="4" w:space="0" w:color="auto"/>
            </w:tcBorders>
            <w:vAlign w:val="center"/>
          </w:tcPr>
          <w:p w14:paraId="20112146" w14:textId="77777777" w:rsidR="00B13C9B" w:rsidRPr="004603BC" w:rsidRDefault="00B13C9B" w:rsidP="00900CE3">
            <w:pPr>
              <w:keepNext/>
              <w:jc w:val="center"/>
              <w:rPr>
                <w:b/>
                <w:sz w:val="20"/>
              </w:rPr>
            </w:pPr>
            <w:r w:rsidRPr="004603BC">
              <w:rPr>
                <w:b/>
                <w:sz w:val="20"/>
              </w:rPr>
              <w:t>Psoriazinio artrito tyrimas Nr. 1</w:t>
            </w:r>
          </w:p>
        </w:tc>
        <w:tc>
          <w:tcPr>
            <w:tcW w:w="1952" w:type="pct"/>
            <w:gridSpan w:val="3"/>
            <w:tcBorders>
              <w:top w:val="single" w:sz="4" w:space="0" w:color="auto"/>
              <w:left w:val="single" w:sz="4" w:space="0" w:color="auto"/>
              <w:bottom w:val="single" w:sz="4" w:space="0" w:color="auto"/>
              <w:right w:val="single" w:sz="4" w:space="0" w:color="auto"/>
            </w:tcBorders>
            <w:vAlign w:val="center"/>
          </w:tcPr>
          <w:p w14:paraId="4C3647C1" w14:textId="77777777" w:rsidR="00B13C9B" w:rsidRPr="004603BC" w:rsidRDefault="00B13C9B" w:rsidP="00900CE3">
            <w:pPr>
              <w:keepNext/>
              <w:jc w:val="center"/>
              <w:rPr>
                <w:b/>
                <w:sz w:val="20"/>
              </w:rPr>
            </w:pPr>
            <w:r w:rsidRPr="004603BC">
              <w:rPr>
                <w:b/>
                <w:sz w:val="20"/>
              </w:rPr>
              <w:t>Psoriazinio artrito tyrimas Nr. 2</w:t>
            </w:r>
          </w:p>
        </w:tc>
      </w:tr>
      <w:tr w:rsidR="00B13C9B" w:rsidRPr="004603BC" w14:paraId="72030EF9"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113F9450" w14:textId="77777777" w:rsidR="00B13C9B" w:rsidRPr="004603BC" w:rsidRDefault="00B13C9B" w:rsidP="00900CE3">
            <w:pPr>
              <w:keepNext/>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4F297716" w14:textId="77777777" w:rsidR="00B13C9B" w:rsidRPr="004603BC" w:rsidRDefault="00B13C9B" w:rsidP="00900CE3">
            <w:pPr>
              <w:keepNext/>
              <w:jc w:val="center"/>
              <w:rPr>
                <w:b/>
                <w:sz w:val="20"/>
              </w:rPr>
            </w:pPr>
            <w:r w:rsidRPr="004603BC">
              <w:rPr>
                <w:b/>
                <w:sz w:val="20"/>
              </w:rPr>
              <w:t>PBO</w:t>
            </w:r>
          </w:p>
        </w:tc>
        <w:tc>
          <w:tcPr>
            <w:tcW w:w="662" w:type="pct"/>
            <w:tcBorders>
              <w:top w:val="single" w:sz="4" w:space="0" w:color="auto"/>
              <w:left w:val="single" w:sz="4" w:space="0" w:color="auto"/>
              <w:bottom w:val="single" w:sz="4" w:space="0" w:color="auto"/>
              <w:right w:val="single" w:sz="4" w:space="0" w:color="auto"/>
            </w:tcBorders>
            <w:vAlign w:val="center"/>
          </w:tcPr>
          <w:p w14:paraId="04CA5F69" w14:textId="77777777" w:rsidR="00B13C9B" w:rsidRPr="004603BC" w:rsidRDefault="00B13C9B" w:rsidP="00900CE3">
            <w:pPr>
              <w:keepNext/>
              <w:jc w:val="center"/>
              <w:rPr>
                <w:b/>
                <w:sz w:val="20"/>
              </w:rPr>
            </w:pPr>
            <w:r w:rsidRPr="004603BC">
              <w:rPr>
                <w:b/>
                <w:sz w:val="20"/>
              </w:rPr>
              <w:t>45 mg</w:t>
            </w:r>
          </w:p>
        </w:tc>
        <w:tc>
          <w:tcPr>
            <w:tcW w:w="697" w:type="pct"/>
            <w:tcBorders>
              <w:top w:val="single" w:sz="4" w:space="0" w:color="auto"/>
              <w:left w:val="single" w:sz="4" w:space="0" w:color="auto"/>
              <w:bottom w:val="single" w:sz="4" w:space="0" w:color="auto"/>
              <w:right w:val="single" w:sz="4" w:space="0" w:color="auto"/>
            </w:tcBorders>
            <w:vAlign w:val="center"/>
          </w:tcPr>
          <w:p w14:paraId="62BAFF82" w14:textId="77777777" w:rsidR="00B13C9B" w:rsidRPr="004603BC" w:rsidRDefault="00B13C9B" w:rsidP="00900CE3">
            <w:pPr>
              <w:keepNext/>
              <w:jc w:val="center"/>
              <w:rPr>
                <w:b/>
                <w:sz w:val="20"/>
              </w:rPr>
            </w:pPr>
            <w:r w:rsidRPr="004603BC">
              <w:rPr>
                <w:b/>
                <w:sz w:val="20"/>
              </w:rPr>
              <w:t>90 mg</w:t>
            </w:r>
          </w:p>
        </w:tc>
        <w:tc>
          <w:tcPr>
            <w:tcW w:w="628" w:type="pct"/>
            <w:tcBorders>
              <w:top w:val="single" w:sz="4" w:space="0" w:color="auto"/>
              <w:left w:val="single" w:sz="4" w:space="0" w:color="auto"/>
              <w:bottom w:val="single" w:sz="4" w:space="0" w:color="auto"/>
              <w:right w:val="single" w:sz="4" w:space="0" w:color="auto"/>
            </w:tcBorders>
            <w:vAlign w:val="center"/>
          </w:tcPr>
          <w:p w14:paraId="3AE8F931" w14:textId="77777777" w:rsidR="00B13C9B" w:rsidRPr="004603BC" w:rsidRDefault="00B13C9B" w:rsidP="00900CE3">
            <w:pPr>
              <w:keepNext/>
              <w:jc w:val="center"/>
              <w:rPr>
                <w:b/>
                <w:sz w:val="20"/>
              </w:rPr>
            </w:pPr>
            <w:r w:rsidRPr="004603BC">
              <w:rPr>
                <w:b/>
                <w:sz w:val="20"/>
              </w:rPr>
              <w:t>PBO</w:t>
            </w:r>
          </w:p>
        </w:tc>
        <w:tc>
          <w:tcPr>
            <w:tcW w:w="662" w:type="pct"/>
            <w:tcBorders>
              <w:top w:val="single" w:sz="4" w:space="0" w:color="auto"/>
              <w:left w:val="single" w:sz="4" w:space="0" w:color="auto"/>
              <w:bottom w:val="single" w:sz="4" w:space="0" w:color="auto"/>
              <w:right w:val="single" w:sz="4" w:space="0" w:color="auto"/>
            </w:tcBorders>
            <w:vAlign w:val="center"/>
          </w:tcPr>
          <w:p w14:paraId="16AC93E9" w14:textId="77777777" w:rsidR="00B13C9B" w:rsidRPr="004603BC" w:rsidRDefault="00B13C9B" w:rsidP="00900CE3">
            <w:pPr>
              <w:keepNext/>
              <w:jc w:val="center"/>
              <w:rPr>
                <w:b/>
                <w:sz w:val="20"/>
              </w:rPr>
            </w:pPr>
            <w:r w:rsidRPr="004603BC">
              <w:rPr>
                <w:b/>
                <w:sz w:val="20"/>
              </w:rPr>
              <w:t>45 mg</w:t>
            </w:r>
          </w:p>
        </w:tc>
        <w:tc>
          <w:tcPr>
            <w:tcW w:w="662" w:type="pct"/>
            <w:tcBorders>
              <w:top w:val="single" w:sz="4" w:space="0" w:color="auto"/>
              <w:left w:val="single" w:sz="4" w:space="0" w:color="auto"/>
              <w:bottom w:val="single" w:sz="4" w:space="0" w:color="auto"/>
              <w:right w:val="single" w:sz="4" w:space="0" w:color="auto"/>
            </w:tcBorders>
            <w:vAlign w:val="center"/>
          </w:tcPr>
          <w:p w14:paraId="75B31394" w14:textId="77777777" w:rsidR="00B13C9B" w:rsidRPr="004603BC" w:rsidRDefault="00B13C9B" w:rsidP="00900CE3">
            <w:pPr>
              <w:keepNext/>
              <w:jc w:val="center"/>
              <w:rPr>
                <w:b/>
                <w:sz w:val="20"/>
              </w:rPr>
            </w:pPr>
            <w:r w:rsidRPr="004603BC">
              <w:rPr>
                <w:b/>
                <w:sz w:val="20"/>
              </w:rPr>
              <w:t>90 mg</w:t>
            </w:r>
          </w:p>
        </w:tc>
      </w:tr>
      <w:tr w:rsidR="00B13C9B" w:rsidRPr="004603BC" w14:paraId="7F67148C"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A624A2F" w14:textId="77777777" w:rsidR="00B13C9B" w:rsidRPr="004603BC" w:rsidRDefault="00B13C9B" w:rsidP="00900CE3">
            <w:pPr>
              <w:rPr>
                <w:b/>
                <w:sz w:val="20"/>
              </w:rPr>
            </w:pPr>
            <w:r w:rsidRPr="004603BC">
              <w:rPr>
                <w:b/>
                <w:sz w:val="20"/>
              </w:rPr>
              <w:t>Randomizuotų ligonių skaičius</w:t>
            </w:r>
          </w:p>
        </w:tc>
        <w:tc>
          <w:tcPr>
            <w:tcW w:w="662" w:type="pct"/>
            <w:tcBorders>
              <w:top w:val="single" w:sz="4" w:space="0" w:color="auto"/>
              <w:left w:val="single" w:sz="4" w:space="0" w:color="auto"/>
              <w:bottom w:val="single" w:sz="4" w:space="0" w:color="auto"/>
              <w:right w:val="single" w:sz="4" w:space="0" w:color="auto"/>
            </w:tcBorders>
            <w:vAlign w:val="center"/>
          </w:tcPr>
          <w:p w14:paraId="27C4E449" w14:textId="77777777" w:rsidR="00B13C9B" w:rsidRPr="004603BC" w:rsidRDefault="00B13C9B" w:rsidP="00900CE3">
            <w:pPr>
              <w:jc w:val="center"/>
              <w:rPr>
                <w:b/>
                <w:sz w:val="20"/>
              </w:rPr>
            </w:pPr>
            <w:r w:rsidRPr="004603BC">
              <w:rPr>
                <w:b/>
                <w:sz w:val="20"/>
              </w:rPr>
              <w:t>206</w:t>
            </w:r>
          </w:p>
        </w:tc>
        <w:tc>
          <w:tcPr>
            <w:tcW w:w="662" w:type="pct"/>
            <w:tcBorders>
              <w:top w:val="single" w:sz="4" w:space="0" w:color="auto"/>
              <w:left w:val="single" w:sz="4" w:space="0" w:color="auto"/>
              <w:bottom w:val="single" w:sz="4" w:space="0" w:color="auto"/>
              <w:right w:val="single" w:sz="4" w:space="0" w:color="auto"/>
            </w:tcBorders>
            <w:vAlign w:val="center"/>
          </w:tcPr>
          <w:p w14:paraId="47769E0F" w14:textId="77777777" w:rsidR="00B13C9B" w:rsidRPr="004603BC" w:rsidRDefault="00B13C9B" w:rsidP="00900CE3">
            <w:pPr>
              <w:jc w:val="center"/>
              <w:rPr>
                <w:b/>
                <w:sz w:val="20"/>
              </w:rPr>
            </w:pPr>
            <w:r w:rsidRPr="004603BC">
              <w:rPr>
                <w:b/>
                <w:sz w:val="20"/>
              </w:rPr>
              <w:t>205</w:t>
            </w:r>
          </w:p>
        </w:tc>
        <w:tc>
          <w:tcPr>
            <w:tcW w:w="697" w:type="pct"/>
            <w:tcBorders>
              <w:top w:val="single" w:sz="4" w:space="0" w:color="auto"/>
              <w:left w:val="single" w:sz="4" w:space="0" w:color="auto"/>
              <w:bottom w:val="single" w:sz="4" w:space="0" w:color="auto"/>
              <w:right w:val="single" w:sz="4" w:space="0" w:color="auto"/>
            </w:tcBorders>
            <w:vAlign w:val="center"/>
          </w:tcPr>
          <w:p w14:paraId="2C9A819D" w14:textId="77777777" w:rsidR="00B13C9B" w:rsidRPr="004603BC" w:rsidRDefault="00B13C9B" w:rsidP="00900CE3">
            <w:pPr>
              <w:jc w:val="center"/>
              <w:rPr>
                <w:b/>
                <w:sz w:val="20"/>
              </w:rPr>
            </w:pPr>
            <w:r w:rsidRPr="004603BC">
              <w:rPr>
                <w:b/>
                <w:sz w:val="20"/>
              </w:rPr>
              <w:t>204</w:t>
            </w:r>
          </w:p>
        </w:tc>
        <w:tc>
          <w:tcPr>
            <w:tcW w:w="628" w:type="pct"/>
            <w:tcBorders>
              <w:top w:val="single" w:sz="4" w:space="0" w:color="auto"/>
              <w:left w:val="single" w:sz="4" w:space="0" w:color="auto"/>
              <w:bottom w:val="single" w:sz="4" w:space="0" w:color="auto"/>
              <w:right w:val="single" w:sz="4" w:space="0" w:color="auto"/>
            </w:tcBorders>
            <w:vAlign w:val="center"/>
          </w:tcPr>
          <w:p w14:paraId="3E6B278C" w14:textId="77777777" w:rsidR="00B13C9B" w:rsidRPr="004603BC" w:rsidRDefault="00B13C9B" w:rsidP="00900CE3">
            <w:pPr>
              <w:tabs>
                <w:tab w:val="center" w:pos="852"/>
                <w:tab w:val="right" w:pos="1704"/>
              </w:tabs>
              <w:jc w:val="center"/>
              <w:rPr>
                <w:b/>
                <w:sz w:val="20"/>
              </w:rPr>
            </w:pPr>
            <w:r w:rsidRPr="004603BC">
              <w:rPr>
                <w:b/>
                <w:sz w:val="20"/>
              </w:rPr>
              <w:t>104</w:t>
            </w:r>
          </w:p>
        </w:tc>
        <w:tc>
          <w:tcPr>
            <w:tcW w:w="662" w:type="pct"/>
            <w:tcBorders>
              <w:top w:val="single" w:sz="4" w:space="0" w:color="auto"/>
              <w:left w:val="single" w:sz="4" w:space="0" w:color="auto"/>
              <w:bottom w:val="single" w:sz="4" w:space="0" w:color="auto"/>
              <w:right w:val="single" w:sz="4" w:space="0" w:color="auto"/>
            </w:tcBorders>
            <w:vAlign w:val="center"/>
          </w:tcPr>
          <w:p w14:paraId="2FD8F296" w14:textId="77777777" w:rsidR="00B13C9B" w:rsidRPr="004603BC" w:rsidRDefault="00B13C9B" w:rsidP="00900CE3">
            <w:pPr>
              <w:jc w:val="center"/>
              <w:rPr>
                <w:b/>
                <w:sz w:val="20"/>
              </w:rPr>
            </w:pPr>
            <w:r w:rsidRPr="004603BC">
              <w:rPr>
                <w:b/>
                <w:sz w:val="20"/>
              </w:rPr>
              <w:t>103</w:t>
            </w:r>
          </w:p>
        </w:tc>
        <w:tc>
          <w:tcPr>
            <w:tcW w:w="662" w:type="pct"/>
            <w:tcBorders>
              <w:top w:val="single" w:sz="4" w:space="0" w:color="auto"/>
              <w:left w:val="single" w:sz="4" w:space="0" w:color="auto"/>
              <w:bottom w:val="single" w:sz="4" w:space="0" w:color="auto"/>
              <w:right w:val="single" w:sz="4" w:space="0" w:color="auto"/>
            </w:tcBorders>
            <w:vAlign w:val="center"/>
          </w:tcPr>
          <w:p w14:paraId="30DF3E55" w14:textId="77777777" w:rsidR="00B13C9B" w:rsidRPr="004603BC" w:rsidRDefault="00B13C9B" w:rsidP="00900CE3">
            <w:pPr>
              <w:jc w:val="center"/>
              <w:rPr>
                <w:b/>
                <w:sz w:val="20"/>
              </w:rPr>
            </w:pPr>
            <w:r w:rsidRPr="004603BC">
              <w:rPr>
                <w:b/>
                <w:sz w:val="20"/>
              </w:rPr>
              <w:t>105</w:t>
            </w:r>
          </w:p>
        </w:tc>
      </w:tr>
      <w:tr w:rsidR="00B13C9B" w:rsidRPr="004603BC" w14:paraId="4A2DAFFC"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08C3E9D" w14:textId="77777777" w:rsidR="00B13C9B" w:rsidRPr="004603BC" w:rsidRDefault="00B13C9B" w:rsidP="00900CE3">
            <w:pPr>
              <w:ind w:left="284"/>
              <w:rPr>
                <w:sz w:val="20"/>
              </w:rPr>
            </w:pPr>
            <w:r w:rsidRPr="004603BC">
              <w:rPr>
                <w:i/>
                <w:sz w:val="20"/>
              </w:rPr>
              <w:t>ACR</w:t>
            </w:r>
            <w:r w:rsidRPr="004603BC">
              <w:rPr>
                <w:sz w:val="20"/>
              </w:rPr>
              <w:t> 20 atsakas, N (%)</w:t>
            </w:r>
          </w:p>
        </w:tc>
        <w:tc>
          <w:tcPr>
            <w:tcW w:w="662" w:type="pct"/>
            <w:tcBorders>
              <w:top w:val="single" w:sz="4" w:space="0" w:color="auto"/>
              <w:left w:val="single" w:sz="4" w:space="0" w:color="auto"/>
              <w:bottom w:val="single" w:sz="4" w:space="0" w:color="auto"/>
              <w:right w:val="single" w:sz="4" w:space="0" w:color="auto"/>
            </w:tcBorders>
            <w:vAlign w:val="center"/>
          </w:tcPr>
          <w:p w14:paraId="0F4ADB57" w14:textId="77777777" w:rsidR="00B13C9B" w:rsidRPr="004603BC" w:rsidRDefault="00B13C9B" w:rsidP="00900CE3">
            <w:pPr>
              <w:adjustRightInd w:val="0"/>
              <w:jc w:val="center"/>
              <w:rPr>
                <w:sz w:val="20"/>
              </w:rPr>
            </w:pPr>
            <w:r w:rsidRPr="004603BC">
              <w:rPr>
                <w:sz w:val="20"/>
              </w:rPr>
              <w:t>47 (23 %)</w:t>
            </w:r>
          </w:p>
        </w:tc>
        <w:tc>
          <w:tcPr>
            <w:tcW w:w="662" w:type="pct"/>
            <w:tcBorders>
              <w:top w:val="single" w:sz="4" w:space="0" w:color="auto"/>
              <w:left w:val="single" w:sz="4" w:space="0" w:color="auto"/>
              <w:bottom w:val="single" w:sz="4" w:space="0" w:color="auto"/>
              <w:right w:val="single" w:sz="4" w:space="0" w:color="auto"/>
            </w:tcBorders>
            <w:vAlign w:val="center"/>
          </w:tcPr>
          <w:p w14:paraId="45CD44F7" w14:textId="77777777" w:rsidR="00B13C9B" w:rsidRPr="004603BC" w:rsidRDefault="00B13C9B" w:rsidP="00900CE3">
            <w:pPr>
              <w:adjustRightInd w:val="0"/>
              <w:jc w:val="center"/>
              <w:rPr>
                <w:sz w:val="20"/>
              </w:rPr>
            </w:pPr>
            <w:r w:rsidRPr="004603BC">
              <w:rPr>
                <w:sz w:val="20"/>
              </w:rPr>
              <w:t>87 (42 %)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6EDB7F96" w14:textId="77777777" w:rsidR="00B13C9B" w:rsidRPr="004603BC" w:rsidRDefault="00B13C9B" w:rsidP="00900CE3">
            <w:pPr>
              <w:adjustRightInd w:val="0"/>
              <w:jc w:val="center"/>
              <w:rPr>
                <w:sz w:val="20"/>
              </w:rPr>
            </w:pPr>
            <w:r w:rsidRPr="004603BC">
              <w:rPr>
                <w:sz w:val="20"/>
              </w:rPr>
              <w:t>101 (50 %)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75BA7EBF" w14:textId="77777777" w:rsidR="00B13C9B" w:rsidRPr="004603BC" w:rsidRDefault="00B13C9B" w:rsidP="00900CE3">
            <w:pPr>
              <w:adjustRightInd w:val="0"/>
              <w:jc w:val="center"/>
              <w:rPr>
                <w:sz w:val="20"/>
              </w:rPr>
            </w:pPr>
            <w:r w:rsidRPr="004603BC">
              <w:rPr>
                <w:sz w:val="20"/>
              </w:rPr>
              <w:t>21 (20 %)</w:t>
            </w:r>
          </w:p>
        </w:tc>
        <w:tc>
          <w:tcPr>
            <w:tcW w:w="662" w:type="pct"/>
            <w:tcBorders>
              <w:top w:val="single" w:sz="4" w:space="0" w:color="auto"/>
              <w:left w:val="single" w:sz="4" w:space="0" w:color="auto"/>
              <w:bottom w:val="single" w:sz="4" w:space="0" w:color="auto"/>
              <w:right w:val="single" w:sz="4" w:space="0" w:color="auto"/>
            </w:tcBorders>
            <w:vAlign w:val="center"/>
          </w:tcPr>
          <w:p w14:paraId="0E9D5CE7" w14:textId="77777777" w:rsidR="00B13C9B" w:rsidRPr="004603BC" w:rsidRDefault="00B13C9B" w:rsidP="00900CE3">
            <w:pPr>
              <w:adjustRightInd w:val="0"/>
              <w:jc w:val="center"/>
              <w:rPr>
                <w:sz w:val="20"/>
              </w:rPr>
            </w:pPr>
            <w:r w:rsidRPr="004603BC">
              <w:rPr>
                <w:sz w:val="20"/>
              </w:rPr>
              <w:t>45 (44 %)</w:t>
            </w:r>
            <w:r w:rsidRPr="004603BC">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4601B29B" w14:textId="77777777" w:rsidR="00B13C9B" w:rsidRPr="004603BC" w:rsidRDefault="00B13C9B" w:rsidP="00900CE3">
            <w:pPr>
              <w:adjustRightInd w:val="0"/>
              <w:jc w:val="center"/>
              <w:rPr>
                <w:sz w:val="20"/>
              </w:rPr>
            </w:pPr>
            <w:r w:rsidRPr="004603BC">
              <w:rPr>
                <w:sz w:val="20"/>
              </w:rPr>
              <w:t>46 (44 %)</w:t>
            </w:r>
            <w:r w:rsidRPr="004603BC">
              <w:rPr>
                <w:sz w:val="20"/>
                <w:vertAlign w:val="superscript"/>
              </w:rPr>
              <w:t>a</w:t>
            </w:r>
          </w:p>
        </w:tc>
      </w:tr>
      <w:tr w:rsidR="00B13C9B" w:rsidRPr="004603BC" w14:paraId="65DFC288"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5C541EB" w14:textId="77777777" w:rsidR="00B13C9B" w:rsidRPr="004603BC" w:rsidRDefault="00B13C9B" w:rsidP="00900CE3">
            <w:pPr>
              <w:ind w:left="284"/>
              <w:rPr>
                <w:sz w:val="20"/>
              </w:rPr>
            </w:pPr>
            <w:r w:rsidRPr="004603BC">
              <w:rPr>
                <w:i/>
                <w:sz w:val="20"/>
              </w:rPr>
              <w:t>ACR</w:t>
            </w:r>
            <w:r w:rsidRPr="004603BC">
              <w:rPr>
                <w:sz w:val="20"/>
              </w:rPr>
              <w:t> 50 atsakas, N (%)</w:t>
            </w:r>
          </w:p>
        </w:tc>
        <w:tc>
          <w:tcPr>
            <w:tcW w:w="662" w:type="pct"/>
            <w:tcBorders>
              <w:top w:val="single" w:sz="4" w:space="0" w:color="auto"/>
              <w:left w:val="single" w:sz="4" w:space="0" w:color="auto"/>
              <w:bottom w:val="single" w:sz="4" w:space="0" w:color="auto"/>
              <w:right w:val="single" w:sz="4" w:space="0" w:color="auto"/>
            </w:tcBorders>
            <w:vAlign w:val="center"/>
          </w:tcPr>
          <w:p w14:paraId="0B7EB961" w14:textId="77777777" w:rsidR="00B13C9B" w:rsidRPr="004603BC" w:rsidRDefault="00B13C9B" w:rsidP="00900CE3">
            <w:pPr>
              <w:adjustRightInd w:val="0"/>
              <w:jc w:val="center"/>
              <w:rPr>
                <w:sz w:val="20"/>
              </w:rPr>
            </w:pPr>
            <w:r w:rsidRPr="004603BC">
              <w:rPr>
                <w:sz w:val="20"/>
              </w:rPr>
              <w:t>18 (9 %)</w:t>
            </w:r>
          </w:p>
        </w:tc>
        <w:tc>
          <w:tcPr>
            <w:tcW w:w="662" w:type="pct"/>
            <w:tcBorders>
              <w:top w:val="single" w:sz="4" w:space="0" w:color="auto"/>
              <w:left w:val="single" w:sz="4" w:space="0" w:color="auto"/>
              <w:bottom w:val="single" w:sz="4" w:space="0" w:color="auto"/>
              <w:right w:val="single" w:sz="4" w:space="0" w:color="auto"/>
            </w:tcBorders>
            <w:vAlign w:val="center"/>
          </w:tcPr>
          <w:p w14:paraId="179A6C06" w14:textId="77777777" w:rsidR="00B13C9B" w:rsidRPr="004603BC" w:rsidRDefault="00B13C9B" w:rsidP="00900CE3">
            <w:pPr>
              <w:adjustRightInd w:val="0"/>
              <w:jc w:val="center"/>
              <w:rPr>
                <w:sz w:val="20"/>
              </w:rPr>
            </w:pPr>
            <w:r w:rsidRPr="004603BC">
              <w:rPr>
                <w:sz w:val="20"/>
              </w:rPr>
              <w:t>51 (25 %)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1A2ED4FC" w14:textId="77777777" w:rsidR="00B13C9B" w:rsidRPr="004603BC" w:rsidRDefault="00B13C9B" w:rsidP="00900CE3">
            <w:pPr>
              <w:adjustRightInd w:val="0"/>
              <w:jc w:val="center"/>
              <w:rPr>
                <w:sz w:val="20"/>
              </w:rPr>
            </w:pPr>
            <w:r w:rsidRPr="004603BC">
              <w:rPr>
                <w:sz w:val="20"/>
              </w:rPr>
              <w:t>57 (28 %)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11AD80DF" w14:textId="77777777" w:rsidR="00B13C9B" w:rsidRPr="004603BC" w:rsidRDefault="00B13C9B" w:rsidP="00900CE3">
            <w:pPr>
              <w:adjustRightInd w:val="0"/>
              <w:jc w:val="center"/>
              <w:rPr>
                <w:sz w:val="20"/>
              </w:rPr>
            </w:pPr>
            <w:r w:rsidRPr="004603BC">
              <w:rPr>
                <w:sz w:val="20"/>
              </w:rPr>
              <w:t>7 (7 %)</w:t>
            </w:r>
          </w:p>
        </w:tc>
        <w:tc>
          <w:tcPr>
            <w:tcW w:w="662" w:type="pct"/>
            <w:tcBorders>
              <w:top w:val="single" w:sz="4" w:space="0" w:color="auto"/>
              <w:left w:val="single" w:sz="4" w:space="0" w:color="auto"/>
              <w:bottom w:val="single" w:sz="4" w:space="0" w:color="auto"/>
              <w:right w:val="single" w:sz="4" w:space="0" w:color="auto"/>
            </w:tcBorders>
            <w:vAlign w:val="center"/>
          </w:tcPr>
          <w:p w14:paraId="48359CC4" w14:textId="77777777" w:rsidR="00B13C9B" w:rsidRPr="004603BC" w:rsidRDefault="00B13C9B" w:rsidP="00900CE3">
            <w:pPr>
              <w:adjustRightInd w:val="0"/>
              <w:jc w:val="center"/>
              <w:rPr>
                <w:sz w:val="20"/>
              </w:rPr>
            </w:pPr>
            <w:r w:rsidRPr="004603BC">
              <w:rPr>
                <w:sz w:val="20"/>
              </w:rPr>
              <w:t>18 (17 %)</w:t>
            </w:r>
            <w:r w:rsidRPr="004603BC">
              <w:rPr>
                <w:sz w:val="20"/>
                <w:vertAlign w:val="superscript"/>
              </w:rPr>
              <w:t>b</w:t>
            </w:r>
          </w:p>
        </w:tc>
        <w:tc>
          <w:tcPr>
            <w:tcW w:w="662" w:type="pct"/>
            <w:tcBorders>
              <w:top w:val="single" w:sz="4" w:space="0" w:color="auto"/>
              <w:left w:val="single" w:sz="4" w:space="0" w:color="auto"/>
              <w:bottom w:val="single" w:sz="4" w:space="0" w:color="auto"/>
              <w:right w:val="single" w:sz="4" w:space="0" w:color="auto"/>
            </w:tcBorders>
            <w:vAlign w:val="center"/>
          </w:tcPr>
          <w:p w14:paraId="4BCBD60E" w14:textId="77777777" w:rsidR="00B13C9B" w:rsidRPr="004603BC" w:rsidRDefault="00B13C9B" w:rsidP="00900CE3">
            <w:pPr>
              <w:adjustRightInd w:val="0"/>
              <w:jc w:val="center"/>
              <w:rPr>
                <w:sz w:val="20"/>
              </w:rPr>
            </w:pPr>
            <w:r w:rsidRPr="004603BC">
              <w:rPr>
                <w:sz w:val="20"/>
              </w:rPr>
              <w:t>24 (23 %)</w:t>
            </w:r>
            <w:r w:rsidRPr="004603BC">
              <w:rPr>
                <w:sz w:val="20"/>
                <w:vertAlign w:val="superscript"/>
              </w:rPr>
              <w:t>a</w:t>
            </w:r>
          </w:p>
        </w:tc>
      </w:tr>
      <w:tr w:rsidR="00B13C9B" w:rsidRPr="004603BC" w14:paraId="4FACF3F7"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436C761" w14:textId="77777777" w:rsidR="00B13C9B" w:rsidRPr="004603BC" w:rsidRDefault="00B13C9B" w:rsidP="00900CE3">
            <w:pPr>
              <w:ind w:left="284"/>
              <w:rPr>
                <w:sz w:val="20"/>
              </w:rPr>
            </w:pPr>
            <w:r w:rsidRPr="004603BC">
              <w:rPr>
                <w:i/>
                <w:sz w:val="20"/>
              </w:rPr>
              <w:t>ACR</w:t>
            </w:r>
            <w:r w:rsidRPr="004603BC">
              <w:rPr>
                <w:sz w:val="20"/>
              </w:rPr>
              <w:t> 70 atsakas, N (%)</w:t>
            </w:r>
          </w:p>
        </w:tc>
        <w:tc>
          <w:tcPr>
            <w:tcW w:w="662" w:type="pct"/>
            <w:tcBorders>
              <w:top w:val="single" w:sz="4" w:space="0" w:color="auto"/>
              <w:left w:val="single" w:sz="4" w:space="0" w:color="auto"/>
              <w:bottom w:val="single" w:sz="4" w:space="0" w:color="auto"/>
              <w:right w:val="single" w:sz="4" w:space="0" w:color="auto"/>
            </w:tcBorders>
            <w:vAlign w:val="center"/>
          </w:tcPr>
          <w:p w14:paraId="548BA443" w14:textId="77777777" w:rsidR="00B13C9B" w:rsidRPr="004603BC" w:rsidRDefault="00B13C9B" w:rsidP="00900CE3">
            <w:pPr>
              <w:adjustRightInd w:val="0"/>
              <w:jc w:val="center"/>
              <w:rPr>
                <w:sz w:val="20"/>
              </w:rPr>
            </w:pPr>
            <w:r w:rsidRPr="004603BC">
              <w:rPr>
                <w:sz w:val="20"/>
              </w:rPr>
              <w:t>5 (2 %)</w:t>
            </w:r>
          </w:p>
        </w:tc>
        <w:tc>
          <w:tcPr>
            <w:tcW w:w="662" w:type="pct"/>
            <w:tcBorders>
              <w:top w:val="single" w:sz="4" w:space="0" w:color="auto"/>
              <w:left w:val="single" w:sz="4" w:space="0" w:color="auto"/>
              <w:bottom w:val="single" w:sz="4" w:space="0" w:color="auto"/>
              <w:right w:val="single" w:sz="4" w:space="0" w:color="auto"/>
            </w:tcBorders>
            <w:vAlign w:val="center"/>
          </w:tcPr>
          <w:p w14:paraId="0C2977E2" w14:textId="77777777" w:rsidR="00B13C9B" w:rsidRPr="004603BC" w:rsidRDefault="00B13C9B" w:rsidP="00900CE3">
            <w:pPr>
              <w:adjustRightInd w:val="0"/>
              <w:jc w:val="center"/>
              <w:rPr>
                <w:sz w:val="20"/>
              </w:rPr>
            </w:pPr>
            <w:r w:rsidRPr="004603BC">
              <w:rPr>
                <w:sz w:val="20"/>
              </w:rPr>
              <w:t>25 (12 %)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2DE8CEE7" w14:textId="77777777" w:rsidR="00B13C9B" w:rsidRPr="004603BC" w:rsidRDefault="00B13C9B" w:rsidP="00900CE3">
            <w:pPr>
              <w:adjustRightInd w:val="0"/>
              <w:jc w:val="center"/>
              <w:rPr>
                <w:sz w:val="20"/>
              </w:rPr>
            </w:pPr>
            <w:r w:rsidRPr="004603BC">
              <w:rPr>
                <w:sz w:val="20"/>
              </w:rPr>
              <w:t>29 (14 %)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5756376D" w14:textId="77777777" w:rsidR="00B13C9B" w:rsidRPr="004603BC" w:rsidRDefault="00B13C9B" w:rsidP="00900CE3">
            <w:pPr>
              <w:adjustRightInd w:val="0"/>
              <w:jc w:val="center"/>
              <w:rPr>
                <w:sz w:val="20"/>
              </w:rPr>
            </w:pPr>
            <w:r w:rsidRPr="004603BC">
              <w:rPr>
                <w:sz w:val="20"/>
              </w:rPr>
              <w:t>3 (3 %)</w:t>
            </w:r>
          </w:p>
        </w:tc>
        <w:tc>
          <w:tcPr>
            <w:tcW w:w="662" w:type="pct"/>
            <w:tcBorders>
              <w:top w:val="single" w:sz="4" w:space="0" w:color="auto"/>
              <w:left w:val="single" w:sz="4" w:space="0" w:color="auto"/>
              <w:bottom w:val="single" w:sz="4" w:space="0" w:color="auto"/>
              <w:right w:val="single" w:sz="4" w:space="0" w:color="auto"/>
            </w:tcBorders>
            <w:vAlign w:val="center"/>
          </w:tcPr>
          <w:p w14:paraId="219943B1" w14:textId="77777777" w:rsidR="00B13C9B" w:rsidRPr="004603BC" w:rsidRDefault="00B13C9B" w:rsidP="00900CE3">
            <w:pPr>
              <w:adjustRightInd w:val="0"/>
              <w:jc w:val="center"/>
              <w:rPr>
                <w:sz w:val="20"/>
              </w:rPr>
            </w:pPr>
            <w:r w:rsidRPr="004603BC">
              <w:rPr>
                <w:sz w:val="20"/>
              </w:rPr>
              <w:t>7 (7 %)</w:t>
            </w:r>
            <w:r w:rsidRPr="004603BC">
              <w:rPr>
                <w:sz w:val="20"/>
                <w:vertAlign w:val="superscript"/>
              </w:rPr>
              <w:t>c</w:t>
            </w:r>
          </w:p>
        </w:tc>
        <w:tc>
          <w:tcPr>
            <w:tcW w:w="662" w:type="pct"/>
            <w:tcBorders>
              <w:top w:val="single" w:sz="4" w:space="0" w:color="auto"/>
              <w:left w:val="single" w:sz="4" w:space="0" w:color="auto"/>
              <w:bottom w:val="single" w:sz="4" w:space="0" w:color="auto"/>
              <w:right w:val="single" w:sz="4" w:space="0" w:color="auto"/>
            </w:tcBorders>
            <w:vAlign w:val="center"/>
          </w:tcPr>
          <w:p w14:paraId="0FC690C8" w14:textId="77777777" w:rsidR="00B13C9B" w:rsidRPr="004603BC" w:rsidRDefault="00B13C9B" w:rsidP="00900CE3">
            <w:pPr>
              <w:adjustRightInd w:val="0"/>
              <w:jc w:val="center"/>
              <w:rPr>
                <w:sz w:val="20"/>
              </w:rPr>
            </w:pPr>
            <w:r w:rsidRPr="004603BC">
              <w:rPr>
                <w:sz w:val="20"/>
              </w:rPr>
              <w:t>9 (9 %)</w:t>
            </w:r>
            <w:r w:rsidRPr="004603BC">
              <w:rPr>
                <w:sz w:val="20"/>
                <w:vertAlign w:val="superscript"/>
              </w:rPr>
              <w:t>c</w:t>
            </w:r>
          </w:p>
        </w:tc>
      </w:tr>
      <w:tr w:rsidR="00B13C9B" w:rsidRPr="004603BC" w14:paraId="6B770536"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918241F" w14:textId="77777777" w:rsidR="00B13C9B" w:rsidRPr="004603BC" w:rsidRDefault="00B13C9B" w:rsidP="00900CE3">
            <w:pPr>
              <w:rPr>
                <w:i/>
                <w:sz w:val="20"/>
              </w:rPr>
            </w:pPr>
            <w:r w:rsidRPr="004603BC">
              <w:rPr>
                <w:i/>
                <w:sz w:val="20"/>
              </w:rPr>
              <w:t>Pacientų, kurių KPP</w:t>
            </w:r>
            <w:r w:rsidRPr="004603BC">
              <w:rPr>
                <w:i/>
                <w:sz w:val="20"/>
                <w:vertAlign w:val="superscript"/>
              </w:rPr>
              <w:t>d</w:t>
            </w:r>
            <w:r w:rsidRPr="004603BC">
              <w:rPr>
                <w:i/>
                <w:sz w:val="20"/>
              </w:rPr>
              <w:t xml:space="preserve"> ≥ 3 %, skaičius</w:t>
            </w:r>
          </w:p>
        </w:tc>
        <w:tc>
          <w:tcPr>
            <w:tcW w:w="662" w:type="pct"/>
            <w:tcBorders>
              <w:top w:val="single" w:sz="4" w:space="0" w:color="auto"/>
              <w:left w:val="single" w:sz="4" w:space="0" w:color="auto"/>
              <w:bottom w:val="single" w:sz="4" w:space="0" w:color="auto"/>
              <w:right w:val="single" w:sz="4" w:space="0" w:color="auto"/>
            </w:tcBorders>
            <w:vAlign w:val="center"/>
          </w:tcPr>
          <w:p w14:paraId="6E2E877C" w14:textId="77777777" w:rsidR="00B13C9B" w:rsidRPr="004603BC" w:rsidRDefault="00B13C9B" w:rsidP="00900CE3">
            <w:pPr>
              <w:adjustRightInd w:val="0"/>
              <w:jc w:val="center"/>
              <w:rPr>
                <w:sz w:val="20"/>
              </w:rPr>
            </w:pPr>
            <w:r w:rsidRPr="004603BC">
              <w:rPr>
                <w:sz w:val="20"/>
              </w:rPr>
              <w:t>146</w:t>
            </w:r>
          </w:p>
        </w:tc>
        <w:tc>
          <w:tcPr>
            <w:tcW w:w="662" w:type="pct"/>
            <w:tcBorders>
              <w:top w:val="single" w:sz="4" w:space="0" w:color="auto"/>
              <w:left w:val="single" w:sz="4" w:space="0" w:color="auto"/>
              <w:bottom w:val="single" w:sz="4" w:space="0" w:color="auto"/>
              <w:right w:val="single" w:sz="4" w:space="0" w:color="auto"/>
            </w:tcBorders>
            <w:vAlign w:val="center"/>
          </w:tcPr>
          <w:p w14:paraId="0A10922B" w14:textId="77777777" w:rsidR="00B13C9B" w:rsidRPr="004603BC" w:rsidRDefault="00B13C9B" w:rsidP="00900CE3">
            <w:pPr>
              <w:adjustRightInd w:val="0"/>
              <w:jc w:val="center"/>
              <w:rPr>
                <w:sz w:val="20"/>
              </w:rPr>
            </w:pPr>
            <w:r w:rsidRPr="004603BC">
              <w:rPr>
                <w:sz w:val="20"/>
              </w:rPr>
              <w:t>145</w:t>
            </w:r>
          </w:p>
        </w:tc>
        <w:tc>
          <w:tcPr>
            <w:tcW w:w="697" w:type="pct"/>
            <w:tcBorders>
              <w:top w:val="single" w:sz="4" w:space="0" w:color="auto"/>
              <w:left w:val="single" w:sz="4" w:space="0" w:color="auto"/>
              <w:bottom w:val="single" w:sz="4" w:space="0" w:color="auto"/>
              <w:right w:val="single" w:sz="4" w:space="0" w:color="auto"/>
            </w:tcBorders>
            <w:vAlign w:val="center"/>
          </w:tcPr>
          <w:p w14:paraId="38C42150" w14:textId="77777777" w:rsidR="00B13C9B" w:rsidRPr="004603BC" w:rsidRDefault="00B13C9B" w:rsidP="00900CE3">
            <w:pPr>
              <w:adjustRightInd w:val="0"/>
              <w:jc w:val="center"/>
              <w:rPr>
                <w:sz w:val="20"/>
              </w:rPr>
            </w:pPr>
            <w:r w:rsidRPr="004603BC">
              <w:rPr>
                <w:sz w:val="20"/>
              </w:rPr>
              <w:t>149</w:t>
            </w:r>
          </w:p>
        </w:tc>
        <w:tc>
          <w:tcPr>
            <w:tcW w:w="628" w:type="pct"/>
            <w:tcBorders>
              <w:top w:val="single" w:sz="4" w:space="0" w:color="auto"/>
              <w:left w:val="single" w:sz="4" w:space="0" w:color="auto"/>
              <w:bottom w:val="single" w:sz="4" w:space="0" w:color="auto"/>
              <w:right w:val="single" w:sz="4" w:space="0" w:color="auto"/>
            </w:tcBorders>
            <w:vAlign w:val="center"/>
          </w:tcPr>
          <w:p w14:paraId="573EBB8C" w14:textId="77777777" w:rsidR="00B13C9B" w:rsidRPr="004603BC" w:rsidRDefault="00B13C9B" w:rsidP="00900CE3">
            <w:pPr>
              <w:adjustRightInd w:val="0"/>
              <w:jc w:val="center"/>
              <w:rPr>
                <w:sz w:val="20"/>
              </w:rPr>
            </w:pPr>
            <w:r w:rsidRPr="004603BC">
              <w:rPr>
                <w:sz w:val="20"/>
              </w:rPr>
              <w:t>80</w:t>
            </w:r>
          </w:p>
        </w:tc>
        <w:tc>
          <w:tcPr>
            <w:tcW w:w="662" w:type="pct"/>
            <w:tcBorders>
              <w:top w:val="single" w:sz="4" w:space="0" w:color="auto"/>
              <w:left w:val="single" w:sz="4" w:space="0" w:color="auto"/>
              <w:bottom w:val="single" w:sz="4" w:space="0" w:color="auto"/>
              <w:right w:val="single" w:sz="4" w:space="0" w:color="auto"/>
            </w:tcBorders>
            <w:vAlign w:val="center"/>
          </w:tcPr>
          <w:p w14:paraId="1CADE0A0" w14:textId="77777777" w:rsidR="00B13C9B" w:rsidRPr="004603BC" w:rsidRDefault="00B13C9B" w:rsidP="00900CE3">
            <w:pPr>
              <w:adjustRightInd w:val="0"/>
              <w:jc w:val="center"/>
              <w:rPr>
                <w:sz w:val="20"/>
              </w:rPr>
            </w:pPr>
            <w:r w:rsidRPr="004603BC">
              <w:rPr>
                <w:sz w:val="20"/>
              </w:rPr>
              <w:t>80</w:t>
            </w:r>
          </w:p>
        </w:tc>
        <w:tc>
          <w:tcPr>
            <w:tcW w:w="662" w:type="pct"/>
            <w:tcBorders>
              <w:top w:val="single" w:sz="4" w:space="0" w:color="auto"/>
              <w:left w:val="single" w:sz="4" w:space="0" w:color="auto"/>
              <w:bottom w:val="single" w:sz="4" w:space="0" w:color="auto"/>
              <w:right w:val="single" w:sz="4" w:space="0" w:color="auto"/>
            </w:tcBorders>
            <w:vAlign w:val="center"/>
          </w:tcPr>
          <w:p w14:paraId="558F09C7" w14:textId="77777777" w:rsidR="00B13C9B" w:rsidRPr="004603BC" w:rsidRDefault="00B13C9B" w:rsidP="00900CE3">
            <w:pPr>
              <w:adjustRightInd w:val="0"/>
              <w:jc w:val="center"/>
              <w:rPr>
                <w:sz w:val="20"/>
              </w:rPr>
            </w:pPr>
            <w:r w:rsidRPr="004603BC">
              <w:rPr>
                <w:sz w:val="20"/>
              </w:rPr>
              <w:t>81</w:t>
            </w:r>
          </w:p>
        </w:tc>
      </w:tr>
      <w:tr w:rsidR="00B13C9B" w:rsidRPr="004603BC" w14:paraId="49892CEF"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00FD45D" w14:textId="77777777" w:rsidR="00B13C9B" w:rsidRPr="004603BC" w:rsidRDefault="00B13C9B" w:rsidP="00900CE3">
            <w:pPr>
              <w:ind w:left="284"/>
              <w:rPr>
                <w:sz w:val="20"/>
              </w:rPr>
            </w:pPr>
            <w:r w:rsidRPr="004603BC">
              <w:rPr>
                <w:iCs/>
                <w:sz w:val="20"/>
              </w:rPr>
              <w:t xml:space="preserve">ŽPSI 75 </w:t>
            </w:r>
            <w:r w:rsidRPr="004603BC">
              <w:rPr>
                <w:sz w:val="20"/>
              </w:rPr>
              <w:t>atsakas</w:t>
            </w:r>
            <w:r w:rsidRPr="004603BC">
              <w:rPr>
                <w:iCs/>
                <w:sz w:val="20"/>
              </w:rPr>
              <w:t xml:space="preserve"> N (%)</w:t>
            </w:r>
          </w:p>
        </w:tc>
        <w:tc>
          <w:tcPr>
            <w:tcW w:w="662" w:type="pct"/>
            <w:tcBorders>
              <w:top w:val="single" w:sz="4" w:space="0" w:color="auto"/>
              <w:left w:val="single" w:sz="4" w:space="0" w:color="auto"/>
              <w:bottom w:val="single" w:sz="4" w:space="0" w:color="auto"/>
              <w:right w:val="single" w:sz="4" w:space="0" w:color="auto"/>
            </w:tcBorders>
            <w:vAlign w:val="center"/>
          </w:tcPr>
          <w:p w14:paraId="0A52D56C" w14:textId="77777777" w:rsidR="00B13C9B" w:rsidRPr="004603BC" w:rsidRDefault="00B13C9B" w:rsidP="00900CE3">
            <w:pPr>
              <w:adjustRightInd w:val="0"/>
              <w:jc w:val="center"/>
              <w:rPr>
                <w:sz w:val="20"/>
              </w:rPr>
            </w:pPr>
            <w:r w:rsidRPr="004603BC">
              <w:rPr>
                <w:sz w:val="20"/>
              </w:rPr>
              <w:t>16 (11 %)</w:t>
            </w:r>
          </w:p>
        </w:tc>
        <w:tc>
          <w:tcPr>
            <w:tcW w:w="662" w:type="pct"/>
            <w:tcBorders>
              <w:top w:val="single" w:sz="4" w:space="0" w:color="auto"/>
              <w:left w:val="single" w:sz="4" w:space="0" w:color="auto"/>
              <w:bottom w:val="single" w:sz="4" w:space="0" w:color="auto"/>
              <w:right w:val="single" w:sz="4" w:space="0" w:color="auto"/>
            </w:tcBorders>
            <w:vAlign w:val="center"/>
          </w:tcPr>
          <w:p w14:paraId="26D23759" w14:textId="77777777" w:rsidR="00B13C9B" w:rsidRPr="004603BC" w:rsidRDefault="00B13C9B" w:rsidP="00900CE3">
            <w:pPr>
              <w:adjustRightInd w:val="0"/>
              <w:jc w:val="center"/>
              <w:rPr>
                <w:sz w:val="20"/>
              </w:rPr>
            </w:pPr>
            <w:r w:rsidRPr="004603BC">
              <w:rPr>
                <w:sz w:val="20"/>
              </w:rPr>
              <w:t>83 (57 %)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69A22420" w14:textId="77777777" w:rsidR="00B13C9B" w:rsidRPr="004603BC" w:rsidRDefault="00B13C9B" w:rsidP="00900CE3">
            <w:pPr>
              <w:adjustRightInd w:val="0"/>
              <w:jc w:val="center"/>
              <w:rPr>
                <w:sz w:val="20"/>
              </w:rPr>
            </w:pPr>
            <w:r w:rsidRPr="004603BC">
              <w:rPr>
                <w:sz w:val="20"/>
              </w:rPr>
              <w:t>93 (62 %)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0C50D4D1" w14:textId="77777777" w:rsidR="00B13C9B" w:rsidRPr="004603BC" w:rsidRDefault="00B13C9B" w:rsidP="00900CE3">
            <w:pPr>
              <w:adjustRightInd w:val="0"/>
              <w:jc w:val="center"/>
              <w:rPr>
                <w:sz w:val="20"/>
              </w:rPr>
            </w:pPr>
            <w:r w:rsidRPr="004603BC">
              <w:rPr>
                <w:sz w:val="20"/>
              </w:rPr>
              <w:t>4 (5 %)</w:t>
            </w:r>
          </w:p>
        </w:tc>
        <w:tc>
          <w:tcPr>
            <w:tcW w:w="662" w:type="pct"/>
            <w:tcBorders>
              <w:top w:val="single" w:sz="4" w:space="0" w:color="auto"/>
              <w:left w:val="single" w:sz="4" w:space="0" w:color="auto"/>
              <w:bottom w:val="single" w:sz="4" w:space="0" w:color="auto"/>
              <w:right w:val="single" w:sz="4" w:space="0" w:color="auto"/>
            </w:tcBorders>
            <w:vAlign w:val="center"/>
          </w:tcPr>
          <w:p w14:paraId="14010CB4" w14:textId="77777777" w:rsidR="00B13C9B" w:rsidRPr="004603BC" w:rsidRDefault="00B13C9B" w:rsidP="00900CE3">
            <w:pPr>
              <w:adjustRightInd w:val="0"/>
              <w:jc w:val="center"/>
              <w:rPr>
                <w:sz w:val="20"/>
              </w:rPr>
            </w:pPr>
            <w:r w:rsidRPr="004603BC">
              <w:rPr>
                <w:sz w:val="20"/>
              </w:rPr>
              <w:t>41 (51 %)</w:t>
            </w:r>
            <w:r w:rsidRPr="004603BC">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07510067" w14:textId="77777777" w:rsidR="00B13C9B" w:rsidRPr="004603BC" w:rsidRDefault="00B13C9B" w:rsidP="00900CE3">
            <w:pPr>
              <w:adjustRightInd w:val="0"/>
              <w:jc w:val="center"/>
              <w:rPr>
                <w:sz w:val="20"/>
              </w:rPr>
            </w:pPr>
            <w:r w:rsidRPr="004603BC">
              <w:rPr>
                <w:sz w:val="20"/>
              </w:rPr>
              <w:t>45 (56 %)</w:t>
            </w:r>
            <w:r w:rsidRPr="004603BC">
              <w:rPr>
                <w:sz w:val="20"/>
                <w:vertAlign w:val="superscript"/>
              </w:rPr>
              <w:t>a</w:t>
            </w:r>
          </w:p>
        </w:tc>
      </w:tr>
      <w:tr w:rsidR="00B13C9B" w:rsidRPr="004603BC" w14:paraId="7FF83759"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2E8DAB89" w14:textId="77777777" w:rsidR="00B13C9B" w:rsidRPr="004603BC" w:rsidRDefault="00B13C9B" w:rsidP="00900CE3">
            <w:pPr>
              <w:ind w:left="284"/>
              <w:rPr>
                <w:sz w:val="20"/>
              </w:rPr>
            </w:pPr>
            <w:r w:rsidRPr="004603BC">
              <w:rPr>
                <w:iCs/>
                <w:sz w:val="20"/>
              </w:rPr>
              <w:t xml:space="preserve">ŽPSI 90 </w:t>
            </w:r>
            <w:r w:rsidRPr="004603BC">
              <w:rPr>
                <w:sz w:val="20"/>
              </w:rPr>
              <w:t>atsakas</w:t>
            </w:r>
            <w:r w:rsidRPr="004603BC">
              <w:rPr>
                <w:iCs/>
                <w:sz w:val="20"/>
              </w:rPr>
              <w:t xml:space="preserve"> N (%)</w:t>
            </w:r>
          </w:p>
        </w:tc>
        <w:tc>
          <w:tcPr>
            <w:tcW w:w="662" w:type="pct"/>
            <w:tcBorders>
              <w:top w:val="single" w:sz="4" w:space="0" w:color="auto"/>
              <w:left w:val="single" w:sz="4" w:space="0" w:color="auto"/>
              <w:bottom w:val="single" w:sz="4" w:space="0" w:color="auto"/>
              <w:right w:val="single" w:sz="4" w:space="0" w:color="auto"/>
            </w:tcBorders>
            <w:vAlign w:val="center"/>
          </w:tcPr>
          <w:p w14:paraId="0BFA7107" w14:textId="77777777" w:rsidR="00B13C9B" w:rsidRPr="004603BC" w:rsidRDefault="00B13C9B" w:rsidP="00900CE3">
            <w:pPr>
              <w:adjustRightInd w:val="0"/>
              <w:jc w:val="center"/>
              <w:rPr>
                <w:sz w:val="20"/>
              </w:rPr>
            </w:pPr>
            <w:r w:rsidRPr="004603BC">
              <w:rPr>
                <w:sz w:val="20"/>
              </w:rPr>
              <w:t>4 (3 %)</w:t>
            </w:r>
          </w:p>
        </w:tc>
        <w:tc>
          <w:tcPr>
            <w:tcW w:w="662" w:type="pct"/>
            <w:tcBorders>
              <w:top w:val="single" w:sz="4" w:space="0" w:color="auto"/>
              <w:left w:val="single" w:sz="4" w:space="0" w:color="auto"/>
              <w:bottom w:val="single" w:sz="4" w:space="0" w:color="auto"/>
              <w:right w:val="single" w:sz="4" w:space="0" w:color="auto"/>
            </w:tcBorders>
            <w:vAlign w:val="center"/>
          </w:tcPr>
          <w:p w14:paraId="21CECD3F" w14:textId="77777777" w:rsidR="00B13C9B" w:rsidRPr="004603BC" w:rsidRDefault="00B13C9B" w:rsidP="00900CE3">
            <w:pPr>
              <w:adjustRightInd w:val="0"/>
              <w:jc w:val="center"/>
              <w:rPr>
                <w:sz w:val="20"/>
              </w:rPr>
            </w:pPr>
            <w:r w:rsidRPr="004603BC">
              <w:rPr>
                <w:sz w:val="20"/>
              </w:rPr>
              <w:t>60 (41 %)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15A4AA1A" w14:textId="77777777" w:rsidR="00B13C9B" w:rsidRPr="004603BC" w:rsidRDefault="00B13C9B" w:rsidP="00900CE3">
            <w:pPr>
              <w:adjustRightInd w:val="0"/>
              <w:jc w:val="center"/>
              <w:rPr>
                <w:sz w:val="20"/>
              </w:rPr>
            </w:pPr>
            <w:r w:rsidRPr="004603BC">
              <w:rPr>
                <w:sz w:val="20"/>
              </w:rPr>
              <w:t>65 (44 %)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691E7478" w14:textId="77777777" w:rsidR="00B13C9B" w:rsidRPr="004603BC" w:rsidRDefault="00B13C9B" w:rsidP="00900CE3">
            <w:pPr>
              <w:adjustRightInd w:val="0"/>
              <w:jc w:val="center"/>
              <w:rPr>
                <w:sz w:val="20"/>
              </w:rPr>
            </w:pPr>
            <w:r w:rsidRPr="004603BC">
              <w:rPr>
                <w:sz w:val="20"/>
              </w:rPr>
              <w:t>3 (4 %)</w:t>
            </w:r>
          </w:p>
        </w:tc>
        <w:tc>
          <w:tcPr>
            <w:tcW w:w="662" w:type="pct"/>
            <w:tcBorders>
              <w:top w:val="single" w:sz="4" w:space="0" w:color="auto"/>
              <w:left w:val="single" w:sz="4" w:space="0" w:color="auto"/>
              <w:bottom w:val="single" w:sz="4" w:space="0" w:color="auto"/>
              <w:right w:val="single" w:sz="4" w:space="0" w:color="auto"/>
            </w:tcBorders>
            <w:vAlign w:val="center"/>
          </w:tcPr>
          <w:p w14:paraId="5067154E" w14:textId="77777777" w:rsidR="00B13C9B" w:rsidRPr="004603BC" w:rsidRDefault="00B13C9B" w:rsidP="00900CE3">
            <w:pPr>
              <w:adjustRightInd w:val="0"/>
              <w:jc w:val="center"/>
              <w:rPr>
                <w:sz w:val="20"/>
              </w:rPr>
            </w:pPr>
            <w:r w:rsidRPr="004603BC">
              <w:rPr>
                <w:sz w:val="20"/>
              </w:rPr>
              <w:t>24 (30 %)</w:t>
            </w:r>
            <w:r w:rsidRPr="004603BC">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1DA938E4" w14:textId="77777777" w:rsidR="00B13C9B" w:rsidRPr="004603BC" w:rsidRDefault="00B13C9B" w:rsidP="00900CE3">
            <w:pPr>
              <w:adjustRightInd w:val="0"/>
              <w:jc w:val="center"/>
              <w:rPr>
                <w:sz w:val="20"/>
              </w:rPr>
            </w:pPr>
            <w:r w:rsidRPr="004603BC">
              <w:rPr>
                <w:sz w:val="20"/>
              </w:rPr>
              <w:t>36 (44 %)</w:t>
            </w:r>
            <w:r w:rsidRPr="004603BC">
              <w:rPr>
                <w:sz w:val="20"/>
                <w:vertAlign w:val="superscript"/>
              </w:rPr>
              <w:t>a</w:t>
            </w:r>
          </w:p>
        </w:tc>
      </w:tr>
      <w:tr w:rsidR="00B13C9B" w:rsidRPr="004603BC" w14:paraId="478F8FA1"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0705E32" w14:textId="77777777" w:rsidR="00B13C9B" w:rsidRPr="004603BC" w:rsidRDefault="00B13C9B" w:rsidP="00900CE3">
            <w:pPr>
              <w:ind w:left="284"/>
              <w:rPr>
                <w:sz w:val="20"/>
              </w:rPr>
            </w:pPr>
            <w:r w:rsidRPr="004603BC">
              <w:rPr>
                <w:sz w:val="20"/>
              </w:rPr>
              <w:t>Visi ŽPSI 75 ir ACR 20 atsako atvejai, N (%)</w:t>
            </w:r>
          </w:p>
        </w:tc>
        <w:tc>
          <w:tcPr>
            <w:tcW w:w="662" w:type="pct"/>
            <w:tcBorders>
              <w:top w:val="single" w:sz="4" w:space="0" w:color="auto"/>
              <w:left w:val="single" w:sz="4" w:space="0" w:color="auto"/>
              <w:bottom w:val="single" w:sz="4" w:space="0" w:color="auto"/>
              <w:right w:val="single" w:sz="4" w:space="0" w:color="auto"/>
            </w:tcBorders>
            <w:vAlign w:val="center"/>
          </w:tcPr>
          <w:p w14:paraId="21DA9096" w14:textId="77777777" w:rsidR="00B13C9B" w:rsidRPr="004603BC" w:rsidRDefault="00B13C9B" w:rsidP="00900CE3">
            <w:pPr>
              <w:adjustRightInd w:val="0"/>
              <w:jc w:val="center"/>
              <w:rPr>
                <w:sz w:val="20"/>
              </w:rPr>
            </w:pPr>
            <w:r w:rsidRPr="004603BC">
              <w:rPr>
                <w:sz w:val="20"/>
              </w:rPr>
              <w:t>8 (5 %)</w:t>
            </w:r>
          </w:p>
        </w:tc>
        <w:tc>
          <w:tcPr>
            <w:tcW w:w="662" w:type="pct"/>
            <w:tcBorders>
              <w:top w:val="single" w:sz="4" w:space="0" w:color="auto"/>
              <w:left w:val="single" w:sz="4" w:space="0" w:color="auto"/>
              <w:bottom w:val="single" w:sz="4" w:space="0" w:color="auto"/>
              <w:right w:val="single" w:sz="4" w:space="0" w:color="auto"/>
            </w:tcBorders>
            <w:vAlign w:val="center"/>
          </w:tcPr>
          <w:p w14:paraId="58E99E09" w14:textId="77777777" w:rsidR="00B13C9B" w:rsidRPr="004603BC" w:rsidRDefault="00B13C9B" w:rsidP="00900CE3">
            <w:pPr>
              <w:adjustRightInd w:val="0"/>
              <w:jc w:val="center"/>
              <w:rPr>
                <w:sz w:val="20"/>
              </w:rPr>
            </w:pPr>
            <w:r w:rsidRPr="004603BC">
              <w:rPr>
                <w:sz w:val="20"/>
              </w:rPr>
              <w:t>40 (28 %)</w:t>
            </w:r>
            <w:r w:rsidRPr="004603BC">
              <w:rPr>
                <w:sz w:val="20"/>
                <w:vertAlign w:val="superscript"/>
              </w:rPr>
              <w:t>a</w:t>
            </w:r>
          </w:p>
        </w:tc>
        <w:tc>
          <w:tcPr>
            <w:tcW w:w="697" w:type="pct"/>
            <w:tcBorders>
              <w:top w:val="single" w:sz="4" w:space="0" w:color="auto"/>
              <w:left w:val="single" w:sz="4" w:space="0" w:color="auto"/>
              <w:bottom w:val="single" w:sz="4" w:space="0" w:color="auto"/>
              <w:right w:val="single" w:sz="4" w:space="0" w:color="auto"/>
            </w:tcBorders>
            <w:vAlign w:val="center"/>
          </w:tcPr>
          <w:p w14:paraId="1560AD6B" w14:textId="77777777" w:rsidR="00B13C9B" w:rsidRPr="004603BC" w:rsidRDefault="00B13C9B" w:rsidP="00900CE3">
            <w:pPr>
              <w:adjustRightInd w:val="0"/>
              <w:jc w:val="center"/>
              <w:rPr>
                <w:sz w:val="20"/>
              </w:rPr>
            </w:pPr>
            <w:r w:rsidRPr="004603BC">
              <w:rPr>
                <w:sz w:val="20"/>
              </w:rPr>
              <w:t>62 (42 %)</w:t>
            </w:r>
            <w:r w:rsidRPr="004603BC">
              <w:rPr>
                <w:sz w:val="20"/>
                <w:vertAlign w:val="superscript"/>
              </w:rPr>
              <w:t>a</w:t>
            </w:r>
          </w:p>
        </w:tc>
        <w:tc>
          <w:tcPr>
            <w:tcW w:w="628" w:type="pct"/>
            <w:tcBorders>
              <w:top w:val="single" w:sz="4" w:space="0" w:color="auto"/>
              <w:left w:val="single" w:sz="4" w:space="0" w:color="auto"/>
              <w:bottom w:val="single" w:sz="4" w:space="0" w:color="auto"/>
              <w:right w:val="single" w:sz="4" w:space="0" w:color="auto"/>
            </w:tcBorders>
            <w:vAlign w:val="center"/>
          </w:tcPr>
          <w:p w14:paraId="38E995CC" w14:textId="77777777" w:rsidR="00B13C9B" w:rsidRPr="004603BC" w:rsidRDefault="00B13C9B" w:rsidP="00900CE3">
            <w:pPr>
              <w:adjustRightInd w:val="0"/>
              <w:jc w:val="center"/>
              <w:rPr>
                <w:sz w:val="20"/>
              </w:rPr>
            </w:pPr>
            <w:r w:rsidRPr="004603BC">
              <w:rPr>
                <w:sz w:val="20"/>
              </w:rPr>
              <w:t>2 (3 %)</w:t>
            </w:r>
          </w:p>
        </w:tc>
        <w:tc>
          <w:tcPr>
            <w:tcW w:w="662" w:type="pct"/>
            <w:tcBorders>
              <w:top w:val="single" w:sz="4" w:space="0" w:color="auto"/>
              <w:left w:val="single" w:sz="4" w:space="0" w:color="auto"/>
              <w:bottom w:val="single" w:sz="4" w:space="0" w:color="auto"/>
              <w:right w:val="single" w:sz="4" w:space="0" w:color="auto"/>
            </w:tcBorders>
            <w:vAlign w:val="center"/>
          </w:tcPr>
          <w:p w14:paraId="7424883A" w14:textId="77777777" w:rsidR="00B13C9B" w:rsidRPr="004603BC" w:rsidRDefault="00B13C9B" w:rsidP="00900CE3">
            <w:pPr>
              <w:adjustRightInd w:val="0"/>
              <w:jc w:val="center"/>
              <w:rPr>
                <w:sz w:val="20"/>
              </w:rPr>
            </w:pPr>
            <w:r w:rsidRPr="004603BC">
              <w:rPr>
                <w:sz w:val="20"/>
              </w:rPr>
              <w:t>24 (30 %)</w:t>
            </w:r>
            <w:r w:rsidRPr="004603BC">
              <w:rPr>
                <w:sz w:val="20"/>
                <w:vertAlign w:val="superscript"/>
              </w:rPr>
              <w:t>a</w:t>
            </w:r>
          </w:p>
        </w:tc>
        <w:tc>
          <w:tcPr>
            <w:tcW w:w="662" w:type="pct"/>
            <w:tcBorders>
              <w:top w:val="single" w:sz="4" w:space="0" w:color="auto"/>
              <w:left w:val="single" w:sz="4" w:space="0" w:color="auto"/>
              <w:bottom w:val="single" w:sz="4" w:space="0" w:color="auto"/>
              <w:right w:val="single" w:sz="4" w:space="0" w:color="auto"/>
            </w:tcBorders>
            <w:vAlign w:val="center"/>
          </w:tcPr>
          <w:p w14:paraId="388B0019" w14:textId="77777777" w:rsidR="00B13C9B" w:rsidRPr="004603BC" w:rsidRDefault="00B13C9B" w:rsidP="00900CE3">
            <w:pPr>
              <w:adjustRightInd w:val="0"/>
              <w:jc w:val="center"/>
              <w:rPr>
                <w:sz w:val="20"/>
              </w:rPr>
            </w:pPr>
            <w:r w:rsidRPr="004603BC">
              <w:rPr>
                <w:sz w:val="20"/>
              </w:rPr>
              <w:t>31 (38 %)</w:t>
            </w:r>
            <w:r w:rsidRPr="004603BC">
              <w:rPr>
                <w:sz w:val="20"/>
                <w:vertAlign w:val="superscript"/>
              </w:rPr>
              <w:t>a</w:t>
            </w:r>
          </w:p>
        </w:tc>
      </w:tr>
      <w:tr w:rsidR="00B13C9B" w:rsidRPr="004603BC" w14:paraId="0CBA121F"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985F771" w14:textId="77777777" w:rsidR="00B13C9B" w:rsidRPr="004603BC" w:rsidRDefault="00B13C9B" w:rsidP="00900CE3">
            <w:pPr>
              <w:rPr>
                <w:i/>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53728FBA" w14:textId="77777777" w:rsidR="00B13C9B" w:rsidRPr="004603BC" w:rsidRDefault="00B13C9B" w:rsidP="00900CE3">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6D00BF10" w14:textId="77777777" w:rsidR="00B13C9B" w:rsidRPr="004603BC" w:rsidRDefault="00B13C9B" w:rsidP="00900CE3">
            <w:pPr>
              <w:adjustRightInd w:val="0"/>
              <w:jc w:val="center"/>
              <w:rPr>
                <w:sz w:val="20"/>
              </w:rPr>
            </w:pPr>
          </w:p>
        </w:tc>
        <w:tc>
          <w:tcPr>
            <w:tcW w:w="697" w:type="pct"/>
            <w:tcBorders>
              <w:top w:val="single" w:sz="4" w:space="0" w:color="auto"/>
              <w:left w:val="single" w:sz="4" w:space="0" w:color="auto"/>
              <w:bottom w:val="single" w:sz="4" w:space="0" w:color="auto"/>
              <w:right w:val="single" w:sz="4" w:space="0" w:color="auto"/>
            </w:tcBorders>
            <w:vAlign w:val="center"/>
          </w:tcPr>
          <w:p w14:paraId="50AEC99D" w14:textId="77777777" w:rsidR="00B13C9B" w:rsidRPr="004603BC" w:rsidRDefault="00B13C9B" w:rsidP="00900CE3">
            <w:pPr>
              <w:adjustRightInd w:val="0"/>
              <w:jc w:val="center"/>
              <w:rPr>
                <w:sz w:val="20"/>
              </w:rPr>
            </w:pPr>
          </w:p>
        </w:tc>
        <w:tc>
          <w:tcPr>
            <w:tcW w:w="628" w:type="pct"/>
            <w:tcBorders>
              <w:top w:val="single" w:sz="4" w:space="0" w:color="auto"/>
              <w:left w:val="single" w:sz="4" w:space="0" w:color="auto"/>
              <w:bottom w:val="single" w:sz="4" w:space="0" w:color="auto"/>
              <w:right w:val="single" w:sz="4" w:space="0" w:color="auto"/>
            </w:tcBorders>
            <w:vAlign w:val="center"/>
          </w:tcPr>
          <w:p w14:paraId="5C796F2A" w14:textId="77777777" w:rsidR="00B13C9B" w:rsidRPr="004603BC" w:rsidRDefault="00B13C9B" w:rsidP="00900CE3">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39AA8403" w14:textId="77777777" w:rsidR="00B13C9B" w:rsidRPr="004603BC" w:rsidRDefault="00B13C9B" w:rsidP="00900CE3">
            <w:pPr>
              <w:adjustRightInd w:val="0"/>
              <w:jc w:val="center"/>
              <w:rPr>
                <w:sz w:val="20"/>
              </w:rPr>
            </w:pPr>
          </w:p>
        </w:tc>
        <w:tc>
          <w:tcPr>
            <w:tcW w:w="662" w:type="pct"/>
            <w:tcBorders>
              <w:top w:val="single" w:sz="4" w:space="0" w:color="auto"/>
              <w:left w:val="single" w:sz="4" w:space="0" w:color="auto"/>
              <w:bottom w:val="single" w:sz="4" w:space="0" w:color="auto"/>
              <w:right w:val="single" w:sz="4" w:space="0" w:color="auto"/>
            </w:tcBorders>
            <w:vAlign w:val="center"/>
          </w:tcPr>
          <w:p w14:paraId="5D973431" w14:textId="77777777" w:rsidR="00B13C9B" w:rsidRPr="004603BC" w:rsidRDefault="00B13C9B" w:rsidP="00900CE3">
            <w:pPr>
              <w:adjustRightInd w:val="0"/>
              <w:jc w:val="center"/>
              <w:rPr>
                <w:sz w:val="20"/>
              </w:rPr>
            </w:pPr>
          </w:p>
        </w:tc>
      </w:tr>
      <w:tr w:rsidR="00B13C9B" w:rsidRPr="004603BC" w14:paraId="5A4A9024"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955EC54" w14:textId="77777777" w:rsidR="00B13C9B" w:rsidRPr="004603BC" w:rsidRDefault="00B13C9B" w:rsidP="00900CE3">
            <w:pPr>
              <w:rPr>
                <w:b/>
                <w:sz w:val="20"/>
              </w:rPr>
            </w:pPr>
            <w:r w:rsidRPr="004603BC">
              <w:rPr>
                <w:b/>
                <w:iCs/>
                <w:sz w:val="20"/>
              </w:rPr>
              <w:t xml:space="preserve">Pacientų, kurie sveria </w:t>
            </w:r>
            <w:r w:rsidRPr="004603BC">
              <w:rPr>
                <w:b/>
                <w:sz w:val="20"/>
              </w:rPr>
              <w:t>≤</w:t>
            </w:r>
            <w:r w:rsidRPr="004603BC">
              <w:rPr>
                <w:b/>
                <w:iCs/>
                <w:sz w:val="20"/>
              </w:rPr>
              <w:t> </w:t>
            </w:r>
            <w:r w:rsidRPr="004603BC">
              <w:rPr>
                <w:b/>
                <w:sz w:val="20"/>
              </w:rPr>
              <w:t>100 kg skaičius</w:t>
            </w:r>
          </w:p>
        </w:tc>
        <w:tc>
          <w:tcPr>
            <w:tcW w:w="662" w:type="pct"/>
            <w:tcBorders>
              <w:top w:val="single" w:sz="4" w:space="0" w:color="auto"/>
              <w:left w:val="single" w:sz="4" w:space="0" w:color="auto"/>
              <w:bottom w:val="single" w:sz="4" w:space="0" w:color="auto"/>
              <w:right w:val="single" w:sz="4" w:space="0" w:color="auto"/>
            </w:tcBorders>
            <w:vAlign w:val="center"/>
          </w:tcPr>
          <w:p w14:paraId="50582DC7" w14:textId="77777777" w:rsidR="00B13C9B" w:rsidRPr="004603BC" w:rsidRDefault="00B13C9B" w:rsidP="00900CE3">
            <w:pPr>
              <w:adjustRightInd w:val="0"/>
              <w:jc w:val="center"/>
              <w:rPr>
                <w:sz w:val="20"/>
              </w:rPr>
            </w:pPr>
            <w:r w:rsidRPr="004603BC">
              <w:rPr>
                <w:sz w:val="20"/>
              </w:rPr>
              <w:t>154</w:t>
            </w:r>
          </w:p>
        </w:tc>
        <w:tc>
          <w:tcPr>
            <w:tcW w:w="662" w:type="pct"/>
            <w:tcBorders>
              <w:top w:val="single" w:sz="4" w:space="0" w:color="auto"/>
              <w:left w:val="single" w:sz="4" w:space="0" w:color="auto"/>
              <w:bottom w:val="single" w:sz="4" w:space="0" w:color="auto"/>
              <w:right w:val="single" w:sz="4" w:space="0" w:color="auto"/>
            </w:tcBorders>
            <w:vAlign w:val="center"/>
          </w:tcPr>
          <w:p w14:paraId="61E10E46" w14:textId="77777777" w:rsidR="00B13C9B" w:rsidRPr="004603BC" w:rsidRDefault="00B13C9B" w:rsidP="00900CE3">
            <w:pPr>
              <w:adjustRightInd w:val="0"/>
              <w:jc w:val="center"/>
              <w:rPr>
                <w:sz w:val="20"/>
              </w:rPr>
            </w:pPr>
            <w:r w:rsidRPr="004603BC">
              <w:rPr>
                <w:sz w:val="20"/>
              </w:rPr>
              <w:t>153</w:t>
            </w:r>
          </w:p>
        </w:tc>
        <w:tc>
          <w:tcPr>
            <w:tcW w:w="697" w:type="pct"/>
            <w:tcBorders>
              <w:top w:val="single" w:sz="4" w:space="0" w:color="auto"/>
              <w:left w:val="single" w:sz="4" w:space="0" w:color="auto"/>
              <w:bottom w:val="single" w:sz="4" w:space="0" w:color="auto"/>
              <w:right w:val="single" w:sz="4" w:space="0" w:color="auto"/>
            </w:tcBorders>
            <w:vAlign w:val="center"/>
          </w:tcPr>
          <w:p w14:paraId="11ED6B40" w14:textId="77777777" w:rsidR="00B13C9B" w:rsidRPr="004603BC" w:rsidRDefault="00B13C9B" w:rsidP="00900CE3">
            <w:pPr>
              <w:adjustRightInd w:val="0"/>
              <w:jc w:val="center"/>
              <w:rPr>
                <w:sz w:val="20"/>
              </w:rPr>
            </w:pPr>
            <w:r w:rsidRPr="004603BC">
              <w:rPr>
                <w:sz w:val="20"/>
              </w:rPr>
              <w:t>154</w:t>
            </w:r>
          </w:p>
        </w:tc>
        <w:tc>
          <w:tcPr>
            <w:tcW w:w="628" w:type="pct"/>
            <w:tcBorders>
              <w:top w:val="single" w:sz="4" w:space="0" w:color="auto"/>
              <w:left w:val="single" w:sz="4" w:space="0" w:color="auto"/>
              <w:bottom w:val="single" w:sz="4" w:space="0" w:color="auto"/>
              <w:right w:val="single" w:sz="4" w:space="0" w:color="auto"/>
            </w:tcBorders>
            <w:vAlign w:val="center"/>
          </w:tcPr>
          <w:p w14:paraId="5C38253B" w14:textId="77777777" w:rsidR="00B13C9B" w:rsidRPr="004603BC" w:rsidRDefault="00B13C9B" w:rsidP="00900CE3">
            <w:pPr>
              <w:adjustRightInd w:val="0"/>
              <w:jc w:val="center"/>
              <w:rPr>
                <w:sz w:val="20"/>
              </w:rPr>
            </w:pPr>
            <w:r w:rsidRPr="004603BC">
              <w:rPr>
                <w:sz w:val="20"/>
              </w:rPr>
              <w:t>74</w:t>
            </w:r>
          </w:p>
        </w:tc>
        <w:tc>
          <w:tcPr>
            <w:tcW w:w="662" w:type="pct"/>
            <w:tcBorders>
              <w:top w:val="single" w:sz="4" w:space="0" w:color="auto"/>
              <w:left w:val="single" w:sz="4" w:space="0" w:color="auto"/>
              <w:bottom w:val="single" w:sz="4" w:space="0" w:color="auto"/>
              <w:right w:val="single" w:sz="4" w:space="0" w:color="auto"/>
            </w:tcBorders>
            <w:vAlign w:val="center"/>
          </w:tcPr>
          <w:p w14:paraId="70F91E00" w14:textId="77777777" w:rsidR="00B13C9B" w:rsidRPr="004603BC" w:rsidRDefault="00B13C9B" w:rsidP="00900CE3">
            <w:pPr>
              <w:adjustRightInd w:val="0"/>
              <w:jc w:val="center"/>
              <w:rPr>
                <w:sz w:val="20"/>
              </w:rPr>
            </w:pPr>
            <w:r w:rsidRPr="004603BC">
              <w:rPr>
                <w:sz w:val="20"/>
              </w:rPr>
              <w:t>74</w:t>
            </w:r>
          </w:p>
        </w:tc>
        <w:tc>
          <w:tcPr>
            <w:tcW w:w="662" w:type="pct"/>
            <w:tcBorders>
              <w:top w:val="single" w:sz="4" w:space="0" w:color="auto"/>
              <w:left w:val="single" w:sz="4" w:space="0" w:color="auto"/>
              <w:bottom w:val="single" w:sz="4" w:space="0" w:color="auto"/>
              <w:right w:val="single" w:sz="4" w:space="0" w:color="auto"/>
            </w:tcBorders>
            <w:vAlign w:val="center"/>
          </w:tcPr>
          <w:p w14:paraId="2000D07A" w14:textId="77777777" w:rsidR="00B13C9B" w:rsidRPr="004603BC" w:rsidRDefault="00B13C9B" w:rsidP="00900CE3">
            <w:pPr>
              <w:adjustRightInd w:val="0"/>
              <w:jc w:val="center"/>
              <w:rPr>
                <w:sz w:val="20"/>
              </w:rPr>
            </w:pPr>
            <w:r w:rsidRPr="004603BC">
              <w:rPr>
                <w:sz w:val="20"/>
              </w:rPr>
              <w:t>73</w:t>
            </w:r>
          </w:p>
        </w:tc>
      </w:tr>
      <w:tr w:rsidR="00B13C9B" w:rsidRPr="004603BC" w14:paraId="383F22E7"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79889B47" w14:textId="77777777" w:rsidR="00B13C9B" w:rsidRPr="004603BC" w:rsidRDefault="00B13C9B" w:rsidP="00900CE3">
            <w:pPr>
              <w:ind w:left="284"/>
              <w:rPr>
                <w:sz w:val="20"/>
              </w:rPr>
            </w:pPr>
            <w:r w:rsidRPr="004603BC">
              <w:rPr>
                <w:i/>
                <w:sz w:val="20"/>
              </w:rPr>
              <w:t>ACR</w:t>
            </w:r>
            <w:r w:rsidRPr="004603BC">
              <w:rPr>
                <w:sz w:val="20"/>
              </w:rPr>
              <w:t> 20 atsakas, N (%)</w:t>
            </w:r>
          </w:p>
        </w:tc>
        <w:tc>
          <w:tcPr>
            <w:tcW w:w="662" w:type="pct"/>
            <w:tcBorders>
              <w:top w:val="single" w:sz="4" w:space="0" w:color="auto"/>
              <w:left w:val="single" w:sz="4" w:space="0" w:color="auto"/>
              <w:bottom w:val="single" w:sz="4" w:space="0" w:color="auto"/>
              <w:right w:val="single" w:sz="4" w:space="0" w:color="auto"/>
            </w:tcBorders>
            <w:vAlign w:val="center"/>
          </w:tcPr>
          <w:p w14:paraId="08B9E9B5" w14:textId="77777777" w:rsidR="00B13C9B" w:rsidRPr="004603BC" w:rsidRDefault="00B13C9B" w:rsidP="00900CE3">
            <w:pPr>
              <w:adjustRightInd w:val="0"/>
              <w:jc w:val="center"/>
              <w:rPr>
                <w:sz w:val="20"/>
              </w:rPr>
            </w:pPr>
            <w:r w:rsidRPr="004603BC">
              <w:rPr>
                <w:sz w:val="20"/>
              </w:rPr>
              <w:t>39 (25 %)</w:t>
            </w:r>
          </w:p>
        </w:tc>
        <w:tc>
          <w:tcPr>
            <w:tcW w:w="662" w:type="pct"/>
            <w:tcBorders>
              <w:top w:val="single" w:sz="4" w:space="0" w:color="auto"/>
              <w:left w:val="single" w:sz="4" w:space="0" w:color="auto"/>
              <w:bottom w:val="single" w:sz="4" w:space="0" w:color="auto"/>
              <w:right w:val="single" w:sz="4" w:space="0" w:color="auto"/>
            </w:tcBorders>
            <w:vAlign w:val="center"/>
          </w:tcPr>
          <w:p w14:paraId="5F47826B" w14:textId="77777777" w:rsidR="00B13C9B" w:rsidRPr="004603BC" w:rsidRDefault="00B13C9B" w:rsidP="00900CE3">
            <w:pPr>
              <w:adjustRightInd w:val="0"/>
              <w:jc w:val="center"/>
              <w:rPr>
                <w:sz w:val="20"/>
              </w:rPr>
            </w:pPr>
            <w:r w:rsidRPr="004603BC">
              <w:rPr>
                <w:sz w:val="20"/>
              </w:rPr>
              <w:t>67 (44 %)</w:t>
            </w:r>
          </w:p>
        </w:tc>
        <w:tc>
          <w:tcPr>
            <w:tcW w:w="697" w:type="pct"/>
            <w:tcBorders>
              <w:top w:val="single" w:sz="4" w:space="0" w:color="auto"/>
              <w:left w:val="single" w:sz="4" w:space="0" w:color="auto"/>
              <w:bottom w:val="single" w:sz="4" w:space="0" w:color="auto"/>
              <w:right w:val="single" w:sz="4" w:space="0" w:color="auto"/>
            </w:tcBorders>
            <w:vAlign w:val="center"/>
          </w:tcPr>
          <w:p w14:paraId="55632F84" w14:textId="77777777" w:rsidR="00B13C9B" w:rsidRPr="004603BC" w:rsidRDefault="00B13C9B" w:rsidP="00900CE3">
            <w:pPr>
              <w:adjustRightInd w:val="0"/>
              <w:jc w:val="center"/>
              <w:rPr>
                <w:sz w:val="20"/>
              </w:rPr>
            </w:pPr>
            <w:r w:rsidRPr="004603BC">
              <w:rPr>
                <w:sz w:val="20"/>
              </w:rPr>
              <w:t>78 (51 %)</w:t>
            </w:r>
          </w:p>
        </w:tc>
        <w:tc>
          <w:tcPr>
            <w:tcW w:w="628" w:type="pct"/>
            <w:tcBorders>
              <w:top w:val="single" w:sz="4" w:space="0" w:color="auto"/>
              <w:left w:val="single" w:sz="4" w:space="0" w:color="auto"/>
              <w:bottom w:val="single" w:sz="4" w:space="0" w:color="auto"/>
              <w:right w:val="single" w:sz="4" w:space="0" w:color="auto"/>
            </w:tcBorders>
            <w:vAlign w:val="center"/>
          </w:tcPr>
          <w:p w14:paraId="5922C354" w14:textId="77777777" w:rsidR="00B13C9B" w:rsidRPr="004603BC" w:rsidRDefault="00B13C9B" w:rsidP="00900CE3">
            <w:pPr>
              <w:adjustRightInd w:val="0"/>
              <w:jc w:val="center"/>
              <w:rPr>
                <w:sz w:val="20"/>
              </w:rPr>
            </w:pPr>
            <w:r w:rsidRPr="004603BC">
              <w:rPr>
                <w:sz w:val="20"/>
              </w:rPr>
              <w:t>17 (23 %)</w:t>
            </w:r>
          </w:p>
        </w:tc>
        <w:tc>
          <w:tcPr>
            <w:tcW w:w="662" w:type="pct"/>
            <w:tcBorders>
              <w:top w:val="single" w:sz="4" w:space="0" w:color="auto"/>
              <w:left w:val="single" w:sz="4" w:space="0" w:color="auto"/>
              <w:bottom w:val="single" w:sz="4" w:space="0" w:color="auto"/>
              <w:right w:val="single" w:sz="4" w:space="0" w:color="auto"/>
            </w:tcBorders>
            <w:vAlign w:val="center"/>
          </w:tcPr>
          <w:p w14:paraId="25AC4855" w14:textId="77777777" w:rsidR="00B13C9B" w:rsidRPr="004603BC" w:rsidRDefault="00B13C9B" w:rsidP="00900CE3">
            <w:pPr>
              <w:adjustRightInd w:val="0"/>
              <w:jc w:val="center"/>
              <w:rPr>
                <w:sz w:val="20"/>
              </w:rPr>
            </w:pPr>
            <w:r w:rsidRPr="004603BC">
              <w:rPr>
                <w:sz w:val="20"/>
              </w:rPr>
              <w:t>32 (43 %)</w:t>
            </w:r>
          </w:p>
        </w:tc>
        <w:tc>
          <w:tcPr>
            <w:tcW w:w="662" w:type="pct"/>
            <w:tcBorders>
              <w:top w:val="single" w:sz="4" w:space="0" w:color="auto"/>
              <w:left w:val="single" w:sz="4" w:space="0" w:color="auto"/>
              <w:bottom w:val="single" w:sz="4" w:space="0" w:color="auto"/>
              <w:right w:val="single" w:sz="4" w:space="0" w:color="auto"/>
            </w:tcBorders>
            <w:vAlign w:val="center"/>
          </w:tcPr>
          <w:p w14:paraId="5D5F9E0C" w14:textId="77777777" w:rsidR="00B13C9B" w:rsidRPr="004603BC" w:rsidRDefault="00B13C9B" w:rsidP="00900CE3">
            <w:pPr>
              <w:adjustRightInd w:val="0"/>
              <w:jc w:val="center"/>
              <w:rPr>
                <w:sz w:val="20"/>
              </w:rPr>
            </w:pPr>
            <w:r w:rsidRPr="004603BC">
              <w:rPr>
                <w:sz w:val="20"/>
              </w:rPr>
              <w:t>34 (47 %)</w:t>
            </w:r>
          </w:p>
        </w:tc>
      </w:tr>
      <w:tr w:rsidR="00B13C9B" w:rsidRPr="004603BC" w14:paraId="40AB753E"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692ACB03" w14:textId="77777777" w:rsidR="00B13C9B" w:rsidRPr="004603BC" w:rsidRDefault="00B13C9B" w:rsidP="00900CE3">
            <w:pPr>
              <w:rPr>
                <w:i/>
                <w:sz w:val="20"/>
              </w:rPr>
            </w:pPr>
            <w:r w:rsidRPr="004603BC">
              <w:rPr>
                <w:i/>
                <w:sz w:val="20"/>
              </w:rPr>
              <w:t>Pacientų, kurių KPP</w:t>
            </w:r>
            <w:r w:rsidRPr="004603BC">
              <w:rPr>
                <w:i/>
                <w:sz w:val="20"/>
                <w:vertAlign w:val="superscript"/>
              </w:rPr>
              <w:t>d</w:t>
            </w:r>
            <w:r w:rsidRPr="004603BC">
              <w:rPr>
                <w:i/>
                <w:sz w:val="20"/>
              </w:rPr>
              <w:t xml:space="preserve"> ≥ 3 %, skaičius</w:t>
            </w:r>
          </w:p>
        </w:tc>
        <w:tc>
          <w:tcPr>
            <w:tcW w:w="662" w:type="pct"/>
            <w:tcBorders>
              <w:top w:val="single" w:sz="4" w:space="0" w:color="auto"/>
              <w:left w:val="single" w:sz="4" w:space="0" w:color="auto"/>
              <w:bottom w:val="single" w:sz="4" w:space="0" w:color="auto"/>
              <w:right w:val="single" w:sz="4" w:space="0" w:color="auto"/>
            </w:tcBorders>
            <w:vAlign w:val="center"/>
          </w:tcPr>
          <w:p w14:paraId="29BB1CCA" w14:textId="77777777" w:rsidR="00B13C9B" w:rsidRPr="004603BC" w:rsidRDefault="00B13C9B" w:rsidP="00900CE3">
            <w:pPr>
              <w:adjustRightInd w:val="0"/>
              <w:jc w:val="center"/>
              <w:rPr>
                <w:sz w:val="20"/>
              </w:rPr>
            </w:pPr>
            <w:r w:rsidRPr="004603BC">
              <w:rPr>
                <w:sz w:val="20"/>
              </w:rPr>
              <w:t>105</w:t>
            </w:r>
          </w:p>
        </w:tc>
        <w:tc>
          <w:tcPr>
            <w:tcW w:w="662" w:type="pct"/>
            <w:tcBorders>
              <w:top w:val="single" w:sz="4" w:space="0" w:color="auto"/>
              <w:left w:val="single" w:sz="4" w:space="0" w:color="auto"/>
              <w:bottom w:val="single" w:sz="4" w:space="0" w:color="auto"/>
              <w:right w:val="single" w:sz="4" w:space="0" w:color="auto"/>
            </w:tcBorders>
            <w:vAlign w:val="center"/>
          </w:tcPr>
          <w:p w14:paraId="0A4C3E0A" w14:textId="77777777" w:rsidR="00B13C9B" w:rsidRPr="004603BC" w:rsidRDefault="00B13C9B" w:rsidP="00900CE3">
            <w:pPr>
              <w:adjustRightInd w:val="0"/>
              <w:jc w:val="center"/>
              <w:rPr>
                <w:sz w:val="20"/>
              </w:rPr>
            </w:pPr>
            <w:r w:rsidRPr="004603BC">
              <w:rPr>
                <w:sz w:val="20"/>
              </w:rPr>
              <w:t>105</w:t>
            </w:r>
          </w:p>
        </w:tc>
        <w:tc>
          <w:tcPr>
            <w:tcW w:w="697" w:type="pct"/>
            <w:tcBorders>
              <w:top w:val="single" w:sz="4" w:space="0" w:color="auto"/>
              <w:left w:val="single" w:sz="4" w:space="0" w:color="auto"/>
              <w:bottom w:val="single" w:sz="4" w:space="0" w:color="auto"/>
              <w:right w:val="single" w:sz="4" w:space="0" w:color="auto"/>
            </w:tcBorders>
            <w:vAlign w:val="center"/>
          </w:tcPr>
          <w:p w14:paraId="29F4B224" w14:textId="77777777" w:rsidR="00B13C9B" w:rsidRPr="004603BC" w:rsidRDefault="00B13C9B" w:rsidP="00900CE3">
            <w:pPr>
              <w:adjustRightInd w:val="0"/>
              <w:jc w:val="center"/>
              <w:rPr>
                <w:sz w:val="20"/>
              </w:rPr>
            </w:pPr>
            <w:r w:rsidRPr="004603BC">
              <w:rPr>
                <w:sz w:val="20"/>
              </w:rPr>
              <w:t>111</w:t>
            </w:r>
          </w:p>
        </w:tc>
        <w:tc>
          <w:tcPr>
            <w:tcW w:w="628" w:type="pct"/>
            <w:tcBorders>
              <w:top w:val="single" w:sz="4" w:space="0" w:color="auto"/>
              <w:left w:val="single" w:sz="4" w:space="0" w:color="auto"/>
              <w:bottom w:val="single" w:sz="4" w:space="0" w:color="auto"/>
              <w:right w:val="single" w:sz="4" w:space="0" w:color="auto"/>
            </w:tcBorders>
            <w:vAlign w:val="center"/>
          </w:tcPr>
          <w:p w14:paraId="2B62E4DF" w14:textId="77777777" w:rsidR="00B13C9B" w:rsidRPr="004603BC" w:rsidRDefault="00B13C9B" w:rsidP="00900CE3">
            <w:pPr>
              <w:adjustRightInd w:val="0"/>
              <w:jc w:val="center"/>
              <w:rPr>
                <w:sz w:val="20"/>
              </w:rPr>
            </w:pPr>
            <w:r w:rsidRPr="004603BC">
              <w:rPr>
                <w:sz w:val="20"/>
              </w:rPr>
              <w:t>54</w:t>
            </w:r>
          </w:p>
        </w:tc>
        <w:tc>
          <w:tcPr>
            <w:tcW w:w="662" w:type="pct"/>
            <w:tcBorders>
              <w:top w:val="single" w:sz="4" w:space="0" w:color="auto"/>
              <w:left w:val="single" w:sz="4" w:space="0" w:color="auto"/>
              <w:bottom w:val="single" w:sz="4" w:space="0" w:color="auto"/>
              <w:right w:val="single" w:sz="4" w:space="0" w:color="auto"/>
            </w:tcBorders>
            <w:vAlign w:val="center"/>
          </w:tcPr>
          <w:p w14:paraId="0BF31808" w14:textId="77777777" w:rsidR="00B13C9B" w:rsidRPr="004603BC" w:rsidRDefault="00B13C9B" w:rsidP="00900CE3">
            <w:pPr>
              <w:adjustRightInd w:val="0"/>
              <w:jc w:val="center"/>
              <w:rPr>
                <w:sz w:val="20"/>
              </w:rPr>
            </w:pPr>
            <w:r w:rsidRPr="004603BC">
              <w:rPr>
                <w:sz w:val="20"/>
              </w:rPr>
              <w:t>58</w:t>
            </w:r>
          </w:p>
        </w:tc>
        <w:tc>
          <w:tcPr>
            <w:tcW w:w="662" w:type="pct"/>
            <w:tcBorders>
              <w:top w:val="single" w:sz="4" w:space="0" w:color="auto"/>
              <w:left w:val="single" w:sz="4" w:space="0" w:color="auto"/>
              <w:bottom w:val="single" w:sz="4" w:space="0" w:color="auto"/>
              <w:right w:val="single" w:sz="4" w:space="0" w:color="auto"/>
            </w:tcBorders>
            <w:vAlign w:val="center"/>
          </w:tcPr>
          <w:p w14:paraId="07ED964B" w14:textId="77777777" w:rsidR="00B13C9B" w:rsidRPr="004603BC" w:rsidRDefault="00B13C9B" w:rsidP="00900CE3">
            <w:pPr>
              <w:adjustRightInd w:val="0"/>
              <w:jc w:val="center"/>
              <w:rPr>
                <w:sz w:val="20"/>
              </w:rPr>
            </w:pPr>
            <w:r w:rsidRPr="004603BC">
              <w:rPr>
                <w:sz w:val="20"/>
              </w:rPr>
              <w:t>57</w:t>
            </w:r>
          </w:p>
        </w:tc>
      </w:tr>
      <w:tr w:rsidR="00B13C9B" w:rsidRPr="004603BC" w14:paraId="6C2A972E"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0CBD95A2" w14:textId="77777777" w:rsidR="00B13C9B" w:rsidRPr="004603BC" w:rsidRDefault="00B13C9B" w:rsidP="00900CE3">
            <w:pPr>
              <w:ind w:left="284"/>
              <w:rPr>
                <w:sz w:val="20"/>
              </w:rPr>
            </w:pPr>
            <w:r w:rsidRPr="004603BC">
              <w:rPr>
                <w:iCs/>
                <w:sz w:val="20"/>
              </w:rPr>
              <w:t xml:space="preserve">ŽPSI 75 </w:t>
            </w:r>
            <w:r w:rsidRPr="004603BC">
              <w:rPr>
                <w:sz w:val="20"/>
              </w:rPr>
              <w:t>atsakas</w:t>
            </w:r>
            <w:r w:rsidRPr="004603BC">
              <w:rPr>
                <w:iCs/>
                <w:sz w:val="20"/>
              </w:rPr>
              <w:t xml:space="preserve"> N (%)</w:t>
            </w:r>
          </w:p>
        </w:tc>
        <w:tc>
          <w:tcPr>
            <w:tcW w:w="662" w:type="pct"/>
            <w:tcBorders>
              <w:top w:val="single" w:sz="4" w:space="0" w:color="auto"/>
              <w:left w:val="single" w:sz="4" w:space="0" w:color="auto"/>
              <w:bottom w:val="single" w:sz="4" w:space="0" w:color="auto"/>
              <w:right w:val="single" w:sz="4" w:space="0" w:color="auto"/>
            </w:tcBorders>
            <w:vAlign w:val="center"/>
          </w:tcPr>
          <w:p w14:paraId="60220D9D" w14:textId="77777777" w:rsidR="00B13C9B" w:rsidRPr="004603BC" w:rsidRDefault="00B13C9B" w:rsidP="00900CE3">
            <w:pPr>
              <w:adjustRightInd w:val="0"/>
              <w:jc w:val="center"/>
              <w:rPr>
                <w:sz w:val="20"/>
              </w:rPr>
            </w:pPr>
            <w:r w:rsidRPr="004603BC">
              <w:rPr>
                <w:sz w:val="20"/>
              </w:rPr>
              <w:t>14 (13 %)</w:t>
            </w:r>
          </w:p>
        </w:tc>
        <w:tc>
          <w:tcPr>
            <w:tcW w:w="662" w:type="pct"/>
            <w:tcBorders>
              <w:top w:val="single" w:sz="4" w:space="0" w:color="auto"/>
              <w:left w:val="single" w:sz="4" w:space="0" w:color="auto"/>
              <w:bottom w:val="single" w:sz="4" w:space="0" w:color="auto"/>
              <w:right w:val="single" w:sz="4" w:space="0" w:color="auto"/>
            </w:tcBorders>
            <w:vAlign w:val="center"/>
          </w:tcPr>
          <w:p w14:paraId="15712EDB" w14:textId="77777777" w:rsidR="00B13C9B" w:rsidRPr="004603BC" w:rsidRDefault="00B13C9B" w:rsidP="00900CE3">
            <w:pPr>
              <w:adjustRightInd w:val="0"/>
              <w:jc w:val="center"/>
              <w:rPr>
                <w:sz w:val="20"/>
              </w:rPr>
            </w:pPr>
            <w:r w:rsidRPr="004603BC">
              <w:rPr>
                <w:sz w:val="20"/>
              </w:rPr>
              <w:t>64 (61 %)</w:t>
            </w:r>
          </w:p>
        </w:tc>
        <w:tc>
          <w:tcPr>
            <w:tcW w:w="697" w:type="pct"/>
            <w:tcBorders>
              <w:top w:val="single" w:sz="4" w:space="0" w:color="auto"/>
              <w:left w:val="single" w:sz="4" w:space="0" w:color="auto"/>
              <w:bottom w:val="single" w:sz="4" w:space="0" w:color="auto"/>
              <w:right w:val="single" w:sz="4" w:space="0" w:color="auto"/>
            </w:tcBorders>
            <w:vAlign w:val="center"/>
          </w:tcPr>
          <w:p w14:paraId="321F53D6" w14:textId="77777777" w:rsidR="00B13C9B" w:rsidRPr="004603BC" w:rsidRDefault="00B13C9B" w:rsidP="00900CE3">
            <w:pPr>
              <w:adjustRightInd w:val="0"/>
              <w:jc w:val="center"/>
              <w:rPr>
                <w:sz w:val="20"/>
              </w:rPr>
            </w:pPr>
            <w:r w:rsidRPr="004603BC">
              <w:rPr>
                <w:sz w:val="20"/>
              </w:rPr>
              <w:t>73 (66 %)</w:t>
            </w:r>
          </w:p>
        </w:tc>
        <w:tc>
          <w:tcPr>
            <w:tcW w:w="628" w:type="pct"/>
            <w:tcBorders>
              <w:top w:val="single" w:sz="4" w:space="0" w:color="auto"/>
              <w:left w:val="single" w:sz="4" w:space="0" w:color="auto"/>
              <w:bottom w:val="single" w:sz="4" w:space="0" w:color="auto"/>
              <w:right w:val="single" w:sz="4" w:space="0" w:color="auto"/>
            </w:tcBorders>
            <w:vAlign w:val="center"/>
          </w:tcPr>
          <w:p w14:paraId="76E00F22" w14:textId="77777777" w:rsidR="00B13C9B" w:rsidRPr="004603BC" w:rsidRDefault="00B13C9B" w:rsidP="00900CE3">
            <w:pPr>
              <w:adjustRightInd w:val="0"/>
              <w:jc w:val="center"/>
              <w:rPr>
                <w:sz w:val="20"/>
              </w:rPr>
            </w:pPr>
            <w:r w:rsidRPr="004603BC">
              <w:rPr>
                <w:sz w:val="20"/>
              </w:rPr>
              <w:t>4 (7 %)</w:t>
            </w:r>
          </w:p>
        </w:tc>
        <w:tc>
          <w:tcPr>
            <w:tcW w:w="662" w:type="pct"/>
            <w:tcBorders>
              <w:top w:val="single" w:sz="4" w:space="0" w:color="auto"/>
              <w:left w:val="single" w:sz="4" w:space="0" w:color="auto"/>
              <w:bottom w:val="single" w:sz="4" w:space="0" w:color="auto"/>
              <w:right w:val="single" w:sz="4" w:space="0" w:color="auto"/>
            </w:tcBorders>
            <w:vAlign w:val="center"/>
          </w:tcPr>
          <w:p w14:paraId="0CB175C1" w14:textId="77777777" w:rsidR="00B13C9B" w:rsidRPr="004603BC" w:rsidRDefault="00B13C9B" w:rsidP="00900CE3">
            <w:pPr>
              <w:adjustRightInd w:val="0"/>
              <w:jc w:val="center"/>
              <w:rPr>
                <w:sz w:val="20"/>
              </w:rPr>
            </w:pPr>
            <w:r w:rsidRPr="004603BC">
              <w:rPr>
                <w:sz w:val="20"/>
              </w:rPr>
              <w:t>31 (53 %)</w:t>
            </w:r>
          </w:p>
        </w:tc>
        <w:tc>
          <w:tcPr>
            <w:tcW w:w="662" w:type="pct"/>
            <w:tcBorders>
              <w:top w:val="single" w:sz="4" w:space="0" w:color="auto"/>
              <w:left w:val="single" w:sz="4" w:space="0" w:color="auto"/>
              <w:bottom w:val="single" w:sz="4" w:space="0" w:color="auto"/>
              <w:right w:val="single" w:sz="4" w:space="0" w:color="auto"/>
            </w:tcBorders>
            <w:vAlign w:val="center"/>
          </w:tcPr>
          <w:p w14:paraId="0EFF1DE5" w14:textId="77777777" w:rsidR="00B13C9B" w:rsidRPr="004603BC" w:rsidRDefault="00B13C9B" w:rsidP="00900CE3">
            <w:pPr>
              <w:adjustRightInd w:val="0"/>
              <w:jc w:val="center"/>
              <w:rPr>
                <w:sz w:val="20"/>
              </w:rPr>
            </w:pPr>
            <w:r w:rsidRPr="004603BC">
              <w:rPr>
                <w:sz w:val="20"/>
              </w:rPr>
              <w:t>32 (56 %)</w:t>
            </w:r>
          </w:p>
        </w:tc>
      </w:tr>
      <w:tr w:rsidR="00B13C9B" w:rsidRPr="004603BC" w14:paraId="62F3E572"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38F6BA5F" w14:textId="77777777" w:rsidR="00B13C9B" w:rsidRPr="004603BC" w:rsidRDefault="00B13C9B" w:rsidP="00900CE3">
            <w:pPr>
              <w:rPr>
                <w:b/>
                <w:sz w:val="20"/>
              </w:rPr>
            </w:pPr>
            <w:r w:rsidRPr="004603BC">
              <w:rPr>
                <w:b/>
                <w:iCs/>
                <w:sz w:val="20"/>
              </w:rPr>
              <w:t>Pacientų, kurie sveria &gt; </w:t>
            </w:r>
            <w:r w:rsidRPr="004603BC">
              <w:rPr>
                <w:b/>
                <w:sz w:val="20"/>
              </w:rPr>
              <w:t>100 kg skaičius</w:t>
            </w:r>
          </w:p>
        </w:tc>
        <w:tc>
          <w:tcPr>
            <w:tcW w:w="662" w:type="pct"/>
            <w:tcBorders>
              <w:top w:val="single" w:sz="4" w:space="0" w:color="auto"/>
              <w:left w:val="single" w:sz="4" w:space="0" w:color="auto"/>
              <w:bottom w:val="single" w:sz="4" w:space="0" w:color="auto"/>
              <w:right w:val="single" w:sz="4" w:space="0" w:color="auto"/>
            </w:tcBorders>
            <w:vAlign w:val="center"/>
          </w:tcPr>
          <w:p w14:paraId="6C588F53" w14:textId="77777777" w:rsidR="00B13C9B" w:rsidRPr="004603BC" w:rsidRDefault="00B13C9B" w:rsidP="00900CE3">
            <w:pPr>
              <w:adjustRightInd w:val="0"/>
              <w:jc w:val="center"/>
              <w:rPr>
                <w:sz w:val="20"/>
              </w:rPr>
            </w:pPr>
            <w:r w:rsidRPr="004603BC">
              <w:rPr>
                <w:sz w:val="20"/>
              </w:rPr>
              <w:t>52</w:t>
            </w:r>
          </w:p>
        </w:tc>
        <w:tc>
          <w:tcPr>
            <w:tcW w:w="662" w:type="pct"/>
            <w:tcBorders>
              <w:top w:val="single" w:sz="4" w:space="0" w:color="auto"/>
              <w:left w:val="single" w:sz="4" w:space="0" w:color="auto"/>
              <w:bottom w:val="single" w:sz="4" w:space="0" w:color="auto"/>
              <w:right w:val="single" w:sz="4" w:space="0" w:color="auto"/>
            </w:tcBorders>
            <w:vAlign w:val="center"/>
          </w:tcPr>
          <w:p w14:paraId="1C7F4191" w14:textId="77777777" w:rsidR="00B13C9B" w:rsidRPr="004603BC" w:rsidRDefault="00B13C9B" w:rsidP="00900CE3">
            <w:pPr>
              <w:adjustRightInd w:val="0"/>
              <w:jc w:val="center"/>
              <w:rPr>
                <w:sz w:val="20"/>
              </w:rPr>
            </w:pPr>
            <w:r w:rsidRPr="004603BC">
              <w:rPr>
                <w:sz w:val="20"/>
              </w:rPr>
              <w:t>52</w:t>
            </w:r>
          </w:p>
        </w:tc>
        <w:tc>
          <w:tcPr>
            <w:tcW w:w="697" w:type="pct"/>
            <w:tcBorders>
              <w:top w:val="single" w:sz="4" w:space="0" w:color="auto"/>
              <w:left w:val="single" w:sz="4" w:space="0" w:color="auto"/>
              <w:bottom w:val="single" w:sz="4" w:space="0" w:color="auto"/>
              <w:right w:val="single" w:sz="4" w:space="0" w:color="auto"/>
            </w:tcBorders>
            <w:vAlign w:val="center"/>
          </w:tcPr>
          <w:p w14:paraId="5903060E" w14:textId="77777777" w:rsidR="00B13C9B" w:rsidRPr="004603BC" w:rsidRDefault="00B13C9B" w:rsidP="00900CE3">
            <w:pPr>
              <w:adjustRightInd w:val="0"/>
              <w:jc w:val="center"/>
              <w:rPr>
                <w:sz w:val="20"/>
              </w:rPr>
            </w:pPr>
            <w:r w:rsidRPr="004603BC">
              <w:rPr>
                <w:sz w:val="20"/>
              </w:rPr>
              <w:t>50</w:t>
            </w:r>
          </w:p>
        </w:tc>
        <w:tc>
          <w:tcPr>
            <w:tcW w:w="628" w:type="pct"/>
            <w:tcBorders>
              <w:top w:val="single" w:sz="4" w:space="0" w:color="auto"/>
              <w:left w:val="single" w:sz="4" w:space="0" w:color="auto"/>
              <w:bottom w:val="single" w:sz="4" w:space="0" w:color="auto"/>
              <w:right w:val="single" w:sz="4" w:space="0" w:color="auto"/>
            </w:tcBorders>
            <w:vAlign w:val="center"/>
          </w:tcPr>
          <w:p w14:paraId="640C31A2" w14:textId="77777777" w:rsidR="00B13C9B" w:rsidRPr="004603BC" w:rsidRDefault="00B13C9B" w:rsidP="00900CE3">
            <w:pPr>
              <w:adjustRightInd w:val="0"/>
              <w:jc w:val="center"/>
              <w:rPr>
                <w:sz w:val="20"/>
              </w:rPr>
            </w:pPr>
            <w:r w:rsidRPr="004603BC">
              <w:rPr>
                <w:sz w:val="20"/>
              </w:rPr>
              <w:t>30</w:t>
            </w:r>
          </w:p>
        </w:tc>
        <w:tc>
          <w:tcPr>
            <w:tcW w:w="662" w:type="pct"/>
            <w:tcBorders>
              <w:top w:val="single" w:sz="4" w:space="0" w:color="auto"/>
              <w:left w:val="single" w:sz="4" w:space="0" w:color="auto"/>
              <w:bottom w:val="single" w:sz="4" w:space="0" w:color="auto"/>
              <w:right w:val="single" w:sz="4" w:space="0" w:color="auto"/>
            </w:tcBorders>
            <w:vAlign w:val="center"/>
          </w:tcPr>
          <w:p w14:paraId="42D8F8EE" w14:textId="77777777" w:rsidR="00B13C9B" w:rsidRPr="004603BC" w:rsidRDefault="00B13C9B" w:rsidP="00900CE3">
            <w:pPr>
              <w:adjustRightInd w:val="0"/>
              <w:jc w:val="center"/>
              <w:rPr>
                <w:sz w:val="20"/>
              </w:rPr>
            </w:pPr>
            <w:r w:rsidRPr="004603BC">
              <w:rPr>
                <w:sz w:val="20"/>
              </w:rPr>
              <w:t>29</w:t>
            </w:r>
          </w:p>
        </w:tc>
        <w:tc>
          <w:tcPr>
            <w:tcW w:w="662" w:type="pct"/>
            <w:tcBorders>
              <w:top w:val="single" w:sz="4" w:space="0" w:color="auto"/>
              <w:left w:val="single" w:sz="4" w:space="0" w:color="auto"/>
              <w:bottom w:val="single" w:sz="4" w:space="0" w:color="auto"/>
              <w:right w:val="single" w:sz="4" w:space="0" w:color="auto"/>
            </w:tcBorders>
            <w:vAlign w:val="center"/>
          </w:tcPr>
          <w:p w14:paraId="18D29D94" w14:textId="77777777" w:rsidR="00B13C9B" w:rsidRPr="004603BC" w:rsidRDefault="00B13C9B" w:rsidP="00900CE3">
            <w:pPr>
              <w:adjustRightInd w:val="0"/>
              <w:jc w:val="center"/>
              <w:rPr>
                <w:sz w:val="20"/>
              </w:rPr>
            </w:pPr>
            <w:r w:rsidRPr="004603BC">
              <w:rPr>
                <w:sz w:val="20"/>
              </w:rPr>
              <w:t>31</w:t>
            </w:r>
          </w:p>
        </w:tc>
      </w:tr>
      <w:tr w:rsidR="00B13C9B" w:rsidRPr="004603BC" w14:paraId="54BC024C"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1B62679" w14:textId="77777777" w:rsidR="00B13C9B" w:rsidRPr="004603BC" w:rsidRDefault="00B13C9B" w:rsidP="00900CE3">
            <w:pPr>
              <w:ind w:left="284"/>
              <w:rPr>
                <w:sz w:val="20"/>
              </w:rPr>
            </w:pPr>
            <w:r w:rsidRPr="004603BC">
              <w:rPr>
                <w:sz w:val="20"/>
              </w:rPr>
              <w:t>ACR 20 atsakas, N (%)</w:t>
            </w:r>
          </w:p>
        </w:tc>
        <w:tc>
          <w:tcPr>
            <w:tcW w:w="662" w:type="pct"/>
            <w:tcBorders>
              <w:top w:val="single" w:sz="4" w:space="0" w:color="auto"/>
              <w:left w:val="single" w:sz="4" w:space="0" w:color="auto"/>
              <w:bottom w:val="single" w:sz="4" w:space="0" w:color="auto"/>
              <w:right w:val="single" w:sz="4" w:space="0" w:color="auto"/>
            </w:tcBorders>
            <w:vAlign w:val="center"/>
          </w:tcPr>
          <w:p w14:paraId="03EEC48E" w14:textId="77777777" w:rsidR="00B13C9B" w:rsidRPr="004603BC" w:rsidRDefault="00B13C9B" w:rsidP="00900CE3">
            <w:pPr>
              <w:adjustRightInd w:val="0"/>
              <w:jc w:val="center"/>
              <w:rPr>
                <w:sz w:val="20"/>
              </w:rPr>
            </w:pPr>
            <w:r w:rsidRPr="004603BC">
              <w:rPr>
                <w:sz w:val="20"/>
              </w:rPr>
              <w:t>8 (15 %)</w:t>
            </w:r>
          </w:p>
        </w:tc>
        <w:tc>
          <w:tcPr>
            <w:tcW w:w="662" w:type="pct"/>
            <w:tcBorders>
              <w:top w:val="single" w:sz="4" w:space="0" w:color="auto"/>
              <w:left w:val="single" w:sz="4" w:space="0" w:color="auto"/>
              <w:bottom w:val="single" w:sz="4" w:space="0" w:color="auto"/>
              <w:right w:val="single" w:sz="4" w:space="0" w:color="auto"/>
            </w:tcBorders>
            <w:vAlign w:val="center"/>
          </w:tcPr>
          <w:p w14:paraId="79F731D5" w14:textId="77777777" w:rsidR="00B13C9B" w:rsidRPr="004603BC" w:rsidRDefault="00B13C9B" w:rsidP="00900CE3">
            <w:pPr>
              <w:adjustRightInd w:val="0"/>
              <w:jc w:val="center"/>
              <w:rPr>
                <w:sz w:val="20"/>
              </w:rPr>
            </w:pPr>
            <w:r w:rsidRPr="004603BC">
              <w:rPr>
                <w:sz w:val="20"/>
              </w:rPr>
              <w:t>20 (38 %)</w:t>
            </w:r>
          </w:p>
        </w:tc>
        <w:tc>
          <w:tcPr>
            <w:tcW w:w="697" w:type="pct"/>
            <w:tcBorders>
              <w:top w:val="single" w:sz="4" w:space="0" w:color="auto"/>
              <w:left w:val="single" w:sz="4" w:space="0" w:color="auto"/>
              <w:bottom w:val="single" w:sz="4" w:space="0" w:color="auto"/>
              <w:right w:val="single" w:sz="4" w:space="0" w:color="auto"/>
            </w:tcBorders>
            <w:vAlign w:val="center"/>
          </w:tcPr>
          <w:p w14:paraId="1B3FA5B4" w14:textId="77777777" w:rsidR="00B13C9B" w:rsidRPr="004603BC" w:rsidRDefault="00B13C9B" w:rsidP="00900CE3">
            <w:pPr>
              <w:adjustRightInd w:val="0"/>
              <w:jc w:val="center"/>
              <w:rPr>
                <w:sz w:val="20"/>
              </w:rPr>
            </w:pPr>
            <w:r w:rsidRPr="004603BC">
              <w:rPr>
                <w:sz w:val="20"/>
              </w:rPr>
              <w:t>23 (46 %)</w:t>
            </w:r>
          </w:p>
        </w:tc>
        <w:tc>
          <w:tcPr>
            <w:tcW w:w="628" w:type="pct"/>
            <w:tcBorders>
              <w:top w:val="single" w:sz="4" w:space="0" w:color="auto"/>
              <w:left w:val="single" w:sz="4" w:space="0" w:color="auto"/>
              <w:bottom w:val="single" w:sz="4" w:space="0" w:color="auto"/>
              <w:right w:val="single" w:sz="4" w:space="0" w:color="auto"/>
            </w:tcBorders>
            <w:vAlign w:val="center"/>
          </w:tcPr>
          <w:p w14:paraId="73C49E77" w14:textId="77777777" w:rsidR="00B13C9B" w:rsidRPr="004603BC" w:rsidRDefault="00B13C9B" w:rsidP="00900CE3">
            <w:pPr>
              <w:adjustRightInd w:val="0"/>
              <w:jc w:val="center"/>
              <w:rPr>
                <w:sz w:val="20"/>
              </w:rPr>
            </w:pPr>
            <w:r w:rsidRPr="004603BC">
              <w:rPr>
                <w:sz w:val="20"/>
              </w:rPr>
              <w:t>4 (13 %)</w:t>
            </w:r>
          </w:p>
        </w:tc>
        <w:tc>
          <w:tcPr>
            <w:tcW w:w="662" w:type="pct"/>
            <w:tcBorders>
              <w:top w:val="single" w:sz="4" w:space="0" w:color="auto"/>
              <w:left w:val="single" w:sz="4" w:space="0" w:color="auto"/>
              <w:bottom w:val="single" w:sz="4" w:space="0" w:color="auto"/>
              <w:right w:val="single" w:sz="4" w:space="0" w:color="auto"/>
            </w:tcBorders>
            <w:vAlign w:val="center"/>
          </w:tcPr>
          <w:p w14:paraId="59001E49" w14:textId="77777777" w:rsidR="00B13C9B" w:rsidRPr="004603BC" w:rsidRDefault="00B13C9B" w:rsidP="00900CE3">
            <w:pPr>
              <w:adjustRightInd w:val="0"/>
              <w:jc w:val="center"/>
              <w:rPr>
                <w:sz w:val="20"/>
              </w:rPr>
            </w:pPr>
            <w:r w:rsidRPr="004603BC">
              <w:rPr>
                <w:sz w:val="20"/>
              </w:rPr>
              <w:t>13 (45 %)</w:t>
            </w:r>
          </w:p>
        </w:tc>
        <w:tc>
          <w:tcPr>
            <w:tcW w:w="662" w:type="pct"/>
            <w:tcBorders>
              <w:top w:val="single" w:sz="4" w:space="0" w:color="auto"/>
              <w:left w:val="single" w:sz="4" w:space="0" w:color="auto"/>
              <w:bottom w:val="single" w:sz="4" w:space="0" w:color="auto"/>
              <w:right w:val="single" w:sz="4" w:space="0" w:color="auto"/>
            </w:tcBorders>
            <w:vAlign w:val="center"/>
          </w:tcPr>
          <w:p w14:paraId="7496B573" w14:textId="77777777" w:rsidR="00B13C9B" w:rsidRPr="004603BC" w:rsidRDefault="00B13C9B" w:rsidP="00900CE3">
            <w:pPr>
              <w:adjustRightInd w:val="0"/>
              <w:jc w:val="center"/>
              <w:rPr>
                <w:sz w:val="20"/>
              </w:rPr>
            </w:pPr>
            <w:r w:rsidRPr="004603BC">
              <w:rPr>
                <w:sz w:val="20"/>
              </w:rPr>
              <w:t>12 (39 %)</w:t>
            </w:r>
          </w:p>
        </w:tc>
      </w:tr>
      <w:tr w:rsidR="00B13C9B" w:rsidRPr="004603BC" w14:paraId="742525A9"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4BB111D3" w14:textId="77777777" w:rsidR="00B13C9B" w:rsidRPr="004603BC" w:rsidRDefault="00B13C9B" w:rsidP="00900CE3">
            <w:pPr>
              <w:rPr>
                <w:i/>
                <w:sz w:val="20"/>
              </w:rPr>
            </w:pPr>
            <w:r w:rsidRPr="004603BC">
              <w:rPr>
                <w:i/>
                <w:sz w:val="20"/>
              </w:rPr>
              <w:t>Pacientų, kurių KPP</w:t>
            </w:r>
            <w:r w:rsidRPr="004603BC">
              <w:rPr>
                <w:i/>
                <w:sz w:val="20"/>
                <w:vertAlign w:val="superscript"/>
              </w:rPr>
              <w:t>d</w:t>
            </w:r>
            <w:r w:rsidRPr="004603BC">
              <w:rPr>
                <w:i/>
                <w:sz w:val="20"/>
              </w:rPr>
              <w:t xml:space="preserve"> ≥ 3 %, skaičius</w:t>
            </w:r>
          </w:p>
        </w:tc>
        <w:tc>
          <w:tcPr>
            <w:tcW w:w="662" w:type="pct"/>
            <w:tcBorders>
              <w:top w:val="single" w:sz="4" w:space="0" w:color="auto"/>
              <w:left w:val="single" w:sz="4" w:space="0" w:color="auto"/>
              <w:bottom w:val="single" w:sz="4" w:space="0" w:color="auto"/>
              <w:right w:val="single" w:sz="4" w:space="0" w:color="auto"/>
            </w:tcBorders>
            <w:vAlign w:val="center"/>
          </w:tcPr>
          <w:p w14:paraId="63059AED" w14:textId="77777777" w:rsidR="00B13C9B" w:rsidRPr="004603BC" w:rsidRDefault="00B13C9B" w:rsidP="00900CE3">
            <w:pPr>
              <w:adjustRightInd w:val="0"/>
              <w:jc w:val="center"/>
              <w:rPr>
                <w:sz w:val="20"/>
              </w:rPr>
            </w:pPr>
            <w:r w:rsidRPr="004603BC">
              <w:rPr>
                <w:sz w:val="20"/>
              </w:rPr>
              <w:t>41</w:t>
            </w:r>
          </w:p>
        </w:tc>
        <w:tc>
          <w:tcPr>
            <w:tcW w:w="662" w:type="pct"/>
            <w:tcBorders>
              <w:top w:val="single" w:sz="4" w:space="0" w:color="auto"/>
              <w:left w:val="single" w:sz="4" w:space="0" w:color="auto"/>
              <w:bottom w:val="single" w:sz="4" w:space="0" w:color="auto"/>
              <w:right w:val="single" w:sz="4" w:space="0" w:color="auto"/>
            </w:tcBorders>
            <w:vAlign w:val="center"/>
          </w:tcPr>
          <w:p w14:paraId="691556AE" w14:textId="77777777" w:rsidR="00B13C9B" w:rsidRPr="004603BC" w:rsidRDefault="00B13C9B" w:rsidP="00900CE3">
            <w:pPr>
              <w:adjustRightInd w:val="0"/>
              <w:jc w:val="center"/>
              <w:rPr>
                <w:sz w:val="20"/>
              </w:rPr>
            </w:pPr>
            <w:r w:rsidRPr="004603BC">
              <w:rPr>
                <w:sz w:val="20"/>
              </w:rPr>
              <w:t>40</w:t>
            </w:r>
          </w:p>
        </w:tc>
        <w:tc>
          <w:tcPr>
            <w:tcW w:w="697" w:type="pct"/>
            <w:tcBorders>
              <w:top w:val="single" w:sz="4" w:space="0" w:color="auto"/>
              <w:left w:val="single" w:sz="4" w:space="0" w:color="auto"/>
              <w:bottom w:val="single" w:sz="4" w:space="0" w:color="auto"/>
              <w:right w:val="single" w:sz="4" w:space="0" w:color="auto"/>
            </w:tcBorders>
            <w:vAlign w:val="center"/>
          </w:tcPr>
          <w:p w14:paraId="72AB3038" w14:textId="77777777" w:rsidR="00B13C9B" w:rsidRPr="004603BC" w:rsidRDefault="00B13C9B" w:rsidP="00900CE3">
            <w:pPr>
              <w:adjustRightInd w:val="0"/>
              <w:jc w:val="center"/>
              <w:rPr>
                <w:sz w:val="20"/>
              </w:rPr>
            </w:pPr>
            <w:r w:rsidRPr="004603BC">
              <w:rPr>
                <w:sz w:val="20"/>
              </w:rPr>
              <w:t>38</w:t>
            </w:r>
          </w:p>
        </w:tc>
        <w:tc>
          <w:tcPr>
            <w:tcW w:w="628" w:type="pct"/>
            <w:tcBorders>
              <w:top w:val="single" w:sz="4" w:space="0" w:color="auto"/>
              <w:left w:val="single" w:sz="4" w:space="0" w:color="auto"/>
              <w:bottom w:val="single" w:sz="4" w:space="0" w:color="auto"/>
              <w:right w:val="single" w:sz="4" w:space="0" w:color="auto"/>
            </w:tcBorders>
            <w:vAlign w:val="center"/>
          </w:tcPr>
          <w:p w14:paraId="2C65BA79" w14:textId="77777777" w:rsidR="00B13C9B" w:rsidRPr="004603BC" w:rsidRDefault="00B13C9B" w:rsidP="00900CE3">
            <w:pPr>
              <w:adjustRightInd w:val="0"/>
              <w:jc w:val="center"/>
              <w:rPr>
                <w:sz w:val="20"/>
              </w:rPr>
            </w:pPr>
            <w:r w:rsidRPr="004603BC">
              <w:rPr>
                <w:sz w:val="20"/>
              </w:rPr>
              <w:t>26</w:t>
            </w:r>
          </w:p>
        </w:tc>
        <w:tc>
          <w:tcPr>
            <w:tcW w:w="662" w:type="pct"/>
            <w:tcBorders>
              <w:top w:val="single" w:sz="4" w:space="0" w:color="auto"/>
              <w:left w:val="single" w:sz="4" w:space="0" w:color="auto"/>
              <w:bottom w:val="single" w:sz="4" w:space="0" w:color="auto"/>
              <w:right w:val="single" w:sz="4" w:space="0" w:color="auto"/>
            </w:tcBorders>
            <w:vAlign w:val="center"/>
          </w:tcPr>
          <w:p w14:paraId="55AF7D9C" w14:textId="77777777" w:rsidR="00B13C9B" w:rsidRPr="004603BC" w:rsidRDefault="00B13C9B" w:rsidP="00900CE3">
            <w:pPr>
              <w:adjustRightInd w:val="0"/>
              <w:jc w:val="center"/>
              <w:rPr>
                <w:sz w:val="20"/>
              </w:rPr>
            </w:pPr>
            <w:r w:rsidRPr="004603BC">
              <w:rPr>
                <w:sz w:val="20"/>
              </w:rPr>
              <w:t>22</w:t>
            </w:r>
          </w:p>
        </w:tc>
        <w:tc>
          <w:tcPr>
            <w:tcW w:w="662" w:type="pct"/>
            <w:tcBorders>
              <w:top w:val="single" w:sz="4" w:space="0" w:color="auto"/>
              <w:left w:val="single" w:sz="4" w:space="0" w:color="auto"/>
              <w:bottom w:val="single" w:sz="4" w:space="0" w:color="auto"/>
              <w:right w:val="single" w:sz="4" w:space="0" w:color="auto"/>
            </w:tcBorders>
            <w:vAlign w:val="center"/>
          </w:tcPr>
          <w:p w14:paraId="4872B8B7" w14:textId="77777777" w:rsidR="00B13C9B" w:rsidRPr="004603BC" w:rsidRDefault="00B13C9B" w:rsidP="00900CE3">
            <w:pPr>
              <w:adjustRightInd w:val="0"/>
              <w:jc w:val="center"/>
              <w:rPr>
                <w:sz w:val="20"/>
              </w:rPr>
            </w:pPr>
            <w:r w:rsidRPr="004603BC">
              <w:rPr>
                <w:sz w:val="20"/>
              </w:rPr>
              <w:t>24</w:t>
            </w:r>
          </w:p>
        </w:tc>
      </w:tr>
      <w:tr w:rsidR="00B13C9B" w:rsidRPr="004603BC" w14:paraId="1709FE2F" w14:textId="77777777" w:rsidTr="00900CE3">
        <w:trPr>
          <w:cantSplit/>
          <w:jc w:val="center"/>
        </w:trPr>
        <w:tc>
          <w:tcPr>
            <w:tcW w:w="1027" w:type="pct"/>
            <w:tcBorders>
              <w:top w:val="single" w:sz="4" w:space="0" w:color="auto"/>
              <w:left w:val="single" w:sz="4" w:space="0" w:color="auto"/>
              <w:bottom w:val="single" w:sz="4" w:space="0" w:color="auto"/>
              <w:right w:val="single" w:sz="4" w:space="0" w:color="auto"/>
            </w:tcBorders>
            <w:vAlign w:val="center"/>
          </w:tcPr>
          <w:p w14:paraId="5022B4C9" w14:textId="77777777" w:rsidR="00B13C9B" w:rsidRPr="004603BC" w:rsidRDefault="00B13C9B" w:rsidP="00900CE3">
            <w:pPr>
              <w:ind w:left="284"/>
              <w:rPr>
                <w:sz w:val="20"/>
              </w:rPr>
            </w:pPr>
            <w:r w:rsidRPr="004603BC">
              <w:rPr>
                <w:iCs/>
                <w:sz w:val="20"/>
              </w:rPr>
              <w:t xml:space="preserve">ŽPSI 75 </w:t>
            </w:r>
            <w:r w:rsidRPr="004603BC">
              <w:rPr>
                <w:sz w:val="20"/>
              </w:rPr>
              <w:t>atsakas</w:t>
            </w:r>
            <w:r w:rsidRPr="004603BC">
              <w:rPr>
                <w:iCs/>
                <w:sz w:val="20"/>
              </w:rPr>
              <w:t xml:space="preserve"> N (%)</w:t>
            </w:r>
          </w:p>
        </w:tc>
        <w:tc>
          <w:tcPr>
            <w:tcW w:w="662" w:type="pct"/>
            <w:tcBorders>
              <w:top w:val="single" w:sz="4" w:space="0" w:color="auto"/>
              <w:left w:val="single" w:sz="4" w:space="0" w:color="auto"/>
              <w:bottom w:val="single" w:sz="4" w:space="0" w:color="auto"/>
              <w:right w:val="single" w:sz="4" w:space="0" w:color="auto"/>
            </w:tcBorders>
            <w:vAlign w:val="center"/>
          </w:tcPr>
          <w:p w14:paraId="5E7E6E8A" w14:textId="77777777" w:rsidR="00B13C9B" w:rsidRPr="004603BC" w:rsidRDefault="00B13C9B" w:rsidP="00900CE3">
            <w:pPr>
              <w:adjustRightInd w:val="0"/>
              <w:jc w:val="center"/>
              <w:rPr>
                <w:sz w:val="20"/>
              </w:rPr>
            </w:pPr>
            <w:r w:rsidRPr="004603BC">
              <w:rPr>
                <w:sz w:val="20"/>
              </w:rPr>
              <w:t>2 (5 %)</w:t>
            </w:r>
          </w:p>
        </w:tc>
        <w:tc>
          <w:tcPr>
            <w:tcW w:w="662" w:type="pct"/>
            <w:tcBorders>
              <w:top w:val="single" w:sz="4" w:space="0" w:color="auto"/>
              <w:left w:val="single" w:sz="4" w:space="0" w:color="auto"/>
              <w:bottom w:val="single" w:sz="4" w:space="0" w:color="auto"/>
              <w:right w:val="single" w:sz="4" w:space="0" w:color="auto"/>
            </w:tcBorders>
            <w:vAlign w:val="center"/>
          </w:tcPr>
          <w:p w14:paraId="33639713" w14:textId="77777777" w:rsidR="00B13C9B" w:rsidRPr="004603BC" w:rsidRDefault="00B13C9B" w:rsidP="00900CE3">
            <w:pPr>
              <w:adjustRightInd w:val="0"/>
              <w:jc w:val="center"/>
              <w:rPr>
                <w:sz w:val="20"/>
              </w:rPr>
            </w:pPr>
            <w:r w:rsidRPr="004603BC">
              <w:rPr>
                <w:sz w:val="20"/>
              </w:rPr>
              <w:t>19 (48 %)</w:t>
            </w:r>
          </w:p>
        </w:tc>
        <w:tc>
          <w:tcPr>
            <w:tcW w:w="697" w:type="pct"/>
            <w:tcBorders>
              <w:top w:val="single" w:sz="4" w:space="0" w:color="auto"/>
              <w:left w:val="single" w:sz="4" w:space="0" w:color="auto"/>
              <w:bottom w:val="single" w:sz="4" w:space="0" w:color="auto"/>
              <w:right w:val="single" w:sz="4" w:space="0" w:color="auto"/>
            </w:tcBorders>
            <w:vAlign w:val="center"/>
          </w:tcPr>
          <w:p w14:paraId="0EA77FCF" w14:textId="77777777" w:rsidR="00B13C9B" w:rsidRPr="004603BC" w:rsidRDefault="00B13C9B" w:rsidP="00900CE3">
            <w:pPr>
              <w:adjustRightInd w:val="0"/>
              <w:jc w:val="center"/>
              <w:rPr>
                <w:sz w:val="20"/>
              </w:rPr>
            </w:pPr>
            <w:r w:rsidRPr="004603BC">
              <w:rPr>
                <w:sz w:val="20"/>
              </w:rPr>
              <w:t>20 (53 %)</w:t>
            </w:r>
          </w:p>
        </w:tc>
        <w:tc>
          <w:tcPr>
            <w:tcW w:w="628" w:type="pct"/>
            <w:tcBorders>
              <w:top w:val="single" w:sz="4" w:space="0" w:color="auto"/>
              <w:left w:val="single" w:sz="4" w:space="0" w:color="auto"/>
              <w:bottom w:val="single" w:sz="4" w:space="0" w:color="auto"/>
              <w:right w:val="single" w:sz="4" w:space="0" w:color="auto"/>
            </w:tcBorders>
            <w:vAlign w:val="center"/>
          </w:tcPr>
          <w:p w14:paraId="4ADEDBC0" w14:textId="77777777" w:rsidR="00B13C9B" w:rsidRPr="004603BC" w:rsidRDefault="00B13C9B" w:rsidP="00900CE3">
            <w:pPr>
              <w:adjustRightInd w:val="0"/>
              <w:jc w:val="center"/>
              <w:rPr>
                <w:sz w:val="20"/>
              </w:rPr>
            </w:pPr>
            <w:r w:rsidRPr="004603BC">
              <w:rPr>
                <w:sz w:val="20"/>
              </w:rPr>
              <w:t>0</w:t>
            </w:r>
          </w:p>
        </w:tc>
        <w:tc>
          <w:tcPr>
            <w:tcW w:w="662" w:type="pct"/>
            <w:tcBorders>
              <w:top w:val="single" w:sz="4" w:space="0" w:color="auto"/>
              <w:left w:val="single" w:sz="4" w:space="0" w:color="auto"/>
              <w:bottom w:val="single" w:sz="4" w:space="0" w:color="auto"/>
              <w:right w:val="single" w:sz="4" w:space="0" w:color="auto"/>
            </w:tcBorders>
            <w:vAlign w:val="center"/>
          </w:tcPr>
          <w:p w14:paraId="62A12D63" w14:textId="77777777" w:rsidR="00B13C9B" w:rsidRPr="004603BC" w:rsidRDefault="00B13C9B" w:rsidP="00900CE3">
            <w:pPr>
              <w:adjustRightInd w:val="0"/>
              <w:jc w:val="center"/>
              <w:rPr>
                <w:sz w:val="20"/>
              </w:rPr>
            </w:pPr>
            <w:r w:rsidRPr="004603BC">
              <w:rPr>
                <w:sz w:val="20"/>
              </w:rPr>
              <w:t>10 (45 %)</w:t>
            </w:r>
          </w:p>
        </w:tc>
        <w:tc>
          <w:tcPr>
            <w:tcW w:w="662" w:type="pct"/>
            <w:tcBorders>
              <w:top w:val="single" w:sz="4" w:space="0" w:color="auto"/>
              <w:left w:val="single" w:sz="4" w:space="0" w:color="auto"/>
              <w:bottom w:val="single" w:sz="4" w:space="0" w:color="auto"/>
              <w:right w:val="single" w:sz="4" w:space="0" w:color="auto"/>
            </w:tcBorders>
            <w:vAlign w:val="center"/>
          </w:tcPr>
          <w:p w14:paraId="5C572A98" w14:textId="77777777" w:rsidR="00B13C9B" w:rsidRPr="004603BC" w:rsidRDefault="00B13C9B" w:rsidP="00900CE3">
            <w:pPr>
              <w:adjustRightInd w:val="0"/>
              <w:jc w:val="center"/>
              <w:rPr>
                <w:sz w:val="20"/>
              </w:rPr>
            </w:pPr>
            <w:r w:rsidRPr="004603BC">
              <w:rPr>
                <w:sz w:val="20"/>
              </w:rPr>
              <w:t>13 (54 %)</w:t>
            </w:r>
          </w:p>
        </w:tc>
      </w:tr>
      <w:tr w:rsidR="00B13C9B" w:rsidRPr="004603BC" w14:paraId="665533E9" w14:textId="77777777" w:rsidTr="00900CE3">
        <w:trPr>
          <w:cantSplit/>
          <w:jc w:val="center"/>
        </w:trPr>
        <w:tc>
          <w:tcPr>
            <w:tcW w:w="5000" w:type="pct"/>
            <w:gridSpan w:val="7"/>
            <w:tcBorders>
              <w:top w:val="single" w:sz="4" w:space="0" w:color="auto"/>
              <w:left w:val="nil"/>
              <w:bottom w:val="nil"/>
              <w:right w:val="nil"/>
            </w:tcBorders>
            <w:vAlign w:val="center"/>
          </w:tcPr>
          <w:p w14:paraId="7569194D" w14:textId="77777777" w:rsidR="00B13C9B" w:rsidRPr="004603BC" w:rsidRDefault="00B13C9B" w:rsidP="00900CE3">
            <w:pPr>
              <w:ind w:left="284" w:hanging="284"/>
              <w:rPr>
                <w:sz w:val="18"/>
                <w:szCs w:val="18"/>
              </w:rPr>
            </w:pPr>
            <w:r w:rsidRPr="004603BC">
              <w:rPr>
                <w:szCs w:val="22"/>
                <w:vertAlign w:val="superscript"/>
              </w:rPr>
              <w:t>a</w:t>
            </w:r>
            <w:r w:rsidRPr="004603BC">
              <w:rPr>
                <w:szCs w:val="22"/>
                <w:vertAlign w:val="superscript"/>
              </w:rPr>
              <w:tab/>
            </w:r>
            <w:r w:rsidRPr="004603BC">
              <w:rPr>
                <w:sz w:val="18"/>
                <w:szCs w:val="18"/>
              </w:rPr>
              <w:t>p &lt; 0,001</w:t>
            </w:r>
          </w:p>
          <w:p w14:paraId="5BFCA312" w14:textId="77777777" w:rsidR="00B13C9B" w:rsidRPr="004603BC" w:rsidRDefault="00B13C9B" w:rsidP="00900CE3">
            <w:pPr>
              <w:ind w:left="284" w:hanging="284"/>
              <w:rPr>
                <w:sz w:val="18"/>
                <w:szCs w:val="18"/>
              </w:rPr>
            </w:pPr>
            <w:r w:rsidRPr="004603BC">
              <w:rPr>
                <w:szCs w:val="22"/>
                <w:vertAlign w:val="superscript"/>
              </w:rPr>
              <w:t>b</w:t>
            </w:r>
            <w:r w:rsidRPr="004603BC">
              <w:rPr>
                <w:szCs w:val="22"/>
                <w:vertAlign w:val="superscript"/>
              </w:rPr>
              <w:tab/>
            </w:r>
            <w:r w:rsidRPr="004603BC">
              <w:rPr>
                <w:sz w:val="18"/>
                <w:szCs w:val="18"/>
              </w:rPr>
              <w:t>p &lt; 0,05</w:t>
            </w:r>
          </w:p>
          <w:p w14:paraId="0608CC60" w14:textId="77777777" w:rsidR="00B13C9B" w:rsidRPr="004603BC" w:rsidRDefault="00B13C9B" w:rsidP="00900CE3">
            <w:pPr>
              <w:ind w:left="284" w:hanging="284"/>
              <w:rPr>
                <w:sz w:val="18"/>
                <w:szCs w:val="18"/>
              </w:rPr>
            </w:pPr>
            <w:r w:rsidRPr="004603BC">
              <w:rPr>
                <w:szCs w:val="22"/>
                <w:vertAlign w:val="superscript"/>
              </w:rPr>
              <w:t>c</w:t>
            </w:r>
            <w:r w:rsidRPr="004603BC">
              <w:rPr>
                <w:szCs w:val="22"/>
                <w:vertAlign w:val="superscript"/>
              </w:rPr>
              <w:tab/>
            </w:r>
            <w:r w:rsidRPr="004603BC">
              <w:rPr>
                <w:sz w:val="18"/>
                <w:szCs w:val="18"/>
              </w:rPr>
              <w:t>p = nereikšmingas</w:t>
            </w:r>
          </w:p>
          <w:p w14:paraId="1A952265" w14:textId="77777777" w:rsidR="00B13C9B" w:rsidRPr="004603BC" w:rsidRDefault="00B13C9B" w:rsidP="00900CE3">
            <w:pPr>
              <w:ind w:left="284" w:hanging="284"/>
              <w:rPr>
                <w:color w:val="000000"/>
                <w:sz w:val="21"/>
                <w:szCs w:val="21"/>
              </w:rPr>
            </w:pPr>
            <w:r w:rsidRPr="004603BC">
              <w:rPr>
                <w:szCs w:val="22"/>
                <w:vertAlign w:val="superscript"/>
              </w:rPr>
              <w:t>d</w:t>
            </w:r>
            <w:r w:rsidRPr="004603BC">
              <w:rPr>
                <w:szCs w:val="22"/>
                <w:vertAlign w:val="superscript"/>
              </w:rPr>
              <w:tab/>
            </w:r>
            <w:r w:rsidRPr="004603BC">
              <w:rPr>
                <w:sz w:val="18"/>
              </w:rPr>
              <w:t>Pacientų, kurių žvynelinės pažeidimai prieš pradedant gydymą apima ≥ 3 % KPP, skaičius.</w:t>
            </w:r>
          </w:p>
        </w:tc>
      </w:tr>
    </w:tbl>
    <w:p w14:paraId="6DB56CD3" w14:textId="77777777" w:rsidR="00B13C9B" w:rsidRPr="004603BC" w:rsidRDefault="00B13C9B" w:rsidP="00B13C9B"/>
    <w:p w14:paraId="641CCC2B" w14:textId="77777777" w:rsidR="00B13C9B" w:rsidRPr="004603BC" w:rsidRDefault="00B13C9B" w:rsidP="00B13C9B">
      <w:r w:rsidRPr="004603BC">
        <w:rPr>
          <w:i/>
        </w:rPr>
        <w:t>ACR</w:t>
      </w:r>
      <w:r w:rsidRPr="004603BC">
        <w:t xml:space="preserve"> 20, 50 ir 70 atsakai ir toliau gerėjo arba išliko iki 52-osios savaitės (PsA tyrimas Nr. 1 ir Nr. 2) ir iki 100-osios savaitės (PsA tyrimas Nr. 1). PsA tyrimo Nr. 1 metu </w:t>
      </w:r>
      <w:r w:rsidRPr="004603BC">
        <w:rPr>
          <w:i/>
        </w:rPr>
        <w:t>ACR</w:t>
      </w:r>
      <w:r w:rsidRPr="004603BC">
        <w:t xml:space="preserve"> 20 atsakas 100-ąją savaitę buvo pasiektas 57 % ir 64 %, atitinkamai 45 mg ir 90 mg grupėje. PsA tyrimo Nr. 2 metu </w:t>
      </w:r>
      <w:r w:rsidRPr="004603BC">
        <w:rPr>
          <w:i/>
        </w:rPr>
        <w:t>ACR</w:t>
      </w:r>
      <w:r w:rsidRPr="004603BC">
        <w:t> 20 atsakas 52-ąją savaitę buvo pasiektas 47 % ir 48 %, atitinkamai 45 mg ir 90 mg grupėse.</w:t>
      </w:r>
    </w:p>
    <w:p w14:paraId="3FD16EA7" w14:textId="77777777" w:rsidR="00B13C9B" w:rsidRPr="004603BC" w:rsidRDefault="00B13C9B" w:rsidP="00B13C9B"/>
    <w:p w14:paraId="608EDF1F" w14:textId="77777777" w:rsidR="00B13C9B" w:rsidRPr="004603BC" w:rsidRDefault="00B13C9B" w:rsidP="00B13C9B">
      <w:pPr>
        <w:rPr>
          <w:szCs w:val="22"/>
        </w:rPr>
      </w:pPr>
      <w:r w:rsidRPr="004603BC">
        <w:t xml:space="preserve">Be to, 24-ąją savaitę reikšmingai didesnė dalis ustekinumabo grupės pacientų pasiekė modifikuotą PsA atsaką pagal </w:t>
      </w:r>
      <w:r w:rsidRPr="004603BC">
        <w:rPr>
          <w:i/>
        </w:rPr>
        <w:t>PsARC</w:t>
      </w:r>
      <w:r w:rsidRPr="004603BC">
        <w:t xml:space="preserve"> kriterijus, palyginti su placebo grupės pacientais. </w:t>
      </w:r>
      <w:r w:rsidRPr="004603BC">
        <w:rPr>
          <w:i/>
        </w:rPr>
        <w:t>PsARC</w:t>
      </w:r>
      <w:r w:rsidRPr="004603BC">
        <w:t xml:space="preserve"> atsakas išliko iki 52-osios ir 100-osios savaitės. Didesnei daliai ustekinumabu gydytų pacientų, kuriems pirmojo apsilankymo metu buvo spondilitas su periferiniu artritu, 24-ąją savaitę pasireiškė 50 ir 70 procentų Bato ankilozinio spondilito ligos aktyvumo indekso (angl., </w:t>
      </w:r>
      <w:r w:rsidRPr="004603BC">
        <w:rPr>
          <w:i/>
          <w:szCs w:val="24"/>
        </w:rPr>
        <w:t>Bath Ankylosing Spondylitis Disease Activity Index, BASDAI</w:t>
      </w:r>
      <w:r w:rsidRPr="004603BC">
        <w:rPr>
          <w:szCs w:val="24"/>
        </w:rPr>
        <w:t xml:space="preserve">) įvertinimo balo </w:t>
      </w:r>
      <w:r w:rsidRPr="004603BC">
        <w:t>pagerėjimas, palyginti su placebu</w:t>
      </w:r>
      <w:r w:rsidRPr="004603BC">
        <w:rPr>
          <w:szCs w:val="24"/>
        </w:rPr>
        <w:t>.</w:t>
      </w:r>
    </w:p>
    <w:p w14:paraId="64129C06" w14:textId="77777777" w:rsidR="00B13C9B" w:rsidRPr="004603BC" w:rsidRDefault="00B13C9B" w:rsidP="00B13C9B"/>
    <w:p w14:paraId="38F8845F" w14:textId="77777777" w:rsidR="00B13C9B" w:rsidRPr="004603BC" w:rsidRDefault="00B13C9B" w:rsidP="00B13C9B">
      <w:r w:rsidRPr="004603BC">
        <w:t>Gydymo ustekinumabu grupėje stebėtas atsakas buvo panašus pacientams, kartu vartojusiems ar nevartojusiems MTX, ir išliko iki 52-osios ir 100-osios savaitės. Pacientai, kurie pirmau buvo gydyti anti</w:t>
      </w:r>
      <w:r w:rsidRPr="004603BC">
        <w:noBreakHyphen/>
        <w:t>TNFα vaistiniais preparatais, vartodami ustekinumabą pasiekė didesnį atsaką 24-ąją savaitę nei pacientai, kurie vartojo placebą (ACR 20 atsakas 24-ąją savaitę 45 mg ir 90 mg grupėje buvo atitinkamai 37 % ir 34 %, palyginti su 15 % placebo grupėje; p &lt; 0,05), o atsakas išliko iki 52-osios savaitės.</w:t>
      </w:r>
    </w:p>
    <w:p w14:paraId="30FB0375" w14:textId="77777777" w:rsidR="00B13C9B" w:rsidRPr="004603BC" w:rsidRDefault="00B13C9B" w:rsidP="00B13C9B">
      <w:pPr>
        <w:rPr>
          <w:u w:val="single"/>
        </w:rPr>
      </w:pPr>
    </w:p>
    <w:p w14:paraId="28C07C44" w14:textId="77777777" w:rsidR="00B13C9B" w:rsidRPr="004603BC" w:rsidRDefault="00B13C9B" w:rsidP="00B13C9B">
      <w:r w:rsidRPr="004603BC">
        <w:t>Remiantis pacientų, kuriems prieš pradedant tyrimą pasireiškė entezitas ir (arba) daktilitas, duomenimis, PsA tyrimo Nr. 1 metu buvo stebėtas reikšmingas entezito ir daktilito įvertinimo balų pagerėjimas 24-ąją savaitę gydymo ustekinumabo grupėse, palyginti su placebu. PsA tyrimo Nr. 2 metu 24-ąją savaitę buvo stebėtas reikšmingas entezito įvertinimo balo pagerėjimas ir skaitinis daktilito įvertinimo balų pagerėjimas (statistiškai nereikšmingas) 90 mg ustekinumabo dozės grupėje, palyginti su placebo grupe. Entezito įvertinimo balų pagerėjimas ir daktilito įvertinimo balų pagerėjimas išliko iki 52-osios ir 100-osios savaitės.</w:t>
      </w:r>
    </w:p>
    <w:p w14:paraId="7B6C1198" w14:textId="77777777" w:rsidR="00B13C9B" w:rsidRPr="004603BC" w:rsidRDefault="00B13C9B" w:rsidP="00B13C9B"/>
    <w:p w14:paraId="7BEBECB3" w14:textId="77777777" w:rsidR="00B13C9B" w:rsidRPr="004603BC" w:rsidRDefault="00B13C9B" w:rsidP="00B13C9B">
      <w:pPr>
        <w:keepNext/>
        <w:rPr>
          <w:i/>
        </w:rPr>
      </w:pPr>
      <w:r w:rsidRPr="004603BC">
        <w:rPr>
          <w:i/>
        </w:rPr>
        <w:t>Radiografinis atsakas</w:t>
      </w:r>
    </w:p>
    <w:p w14:paraId="24E4923B" w14:textId="77777777" w:rsidR="00B13C9B" w:rsidRPr="004603BC" w:rsidRDefault="00B13C9B" w:rsidP="00B13C9B">
      <w:r w:rsidRPr="004603BC">
        <w:t xml:space="preserve">Struktūrinis pažeidimas abiejose rankose ir kojose buvo išreikštas bendro </w:t>
      </w:r>
      <w:r w:rsidRPr="004603BC">
        <w:rPr>
          <w:i/>
        </w:rPr>
        <w:t>Van der Heijde-Sharp</w:t>
      </w:r>
      <w:r w:rsidRPr="004603BC">
        <w:t xml:space="preserve"> įvertinimo balų (</w:t>
      </w:r>
      <w:r w:rsidRPr="004603BC">
        <w:rPr>
          <w:i/>
        </w:rPr>
        <w:t>vdH-S</w:t>
      </w:r>
      <w:r w:rsidRPr="004603BC">
        <w:t xml:space="preserve"> balų) skaičiaus, kurį pritaikant prie PsA buvo pridedamas rankų distalinių tarppirštakaulinių sąnarių įvertinimas, pokyčiu, palyginus su pradiniu įvertinimu. Buvo atlikta iš anksto apibrėžta integruota analizė sujungiant 927 tiriamųjų duomenis iš abiejų PsA tyrimų Nr. 1 ir Nr. 2. Vartojant ustekinumabo nustatytas statistiškai reikšmingas struktūrinių pažeidimų progresavimo greičio sumažėjimas, palyginus su placebo poveikiu, vertinant pagal bendro modifikuoto </w:t>
      </w:r>
      <w:r w:rsidRPr="004603BC">
        <w:rPr>
          <w:i/>
        </w:rPr>
        <w:t>vdH-S</w:t>
      </w:r>
      <w:r w:rsidRPr="004603BC">
        <w:t xml:space="preserve"> balo pokytį nuo pradinio lygio iki 24-osios savaitės (vidurkis ± SN buvo 0,97 ± 3,85 placebo grupėje, palyginus su 0,40 ± 2,11 ir 0,39 ± 2,40 ustekinumabo vartojusiųjų grupėse, atitinkamai 45 mg (p &lt; 0,05) ir 90 mg (p &lt; 0,001) grupėse). Šį poveikį nulėmė PsA tyrimo Nr. 1 duomenys. Poveikis yra laikomas įrodytu, nepriklausomai nuo kartu naudoto MTX, ir išliko iki 52-osios savaitės (integruota analizė) ir 100-osios savaitės (PsA tyrimas Nr. 1).</w:t>
      </w:r>
    </w:p>
    <w:p w14:paraId="6FCA9701" w14:textId="77777777" w:rsidR="00B13C9B" w:rsidRPr="004603BC" w:rsidRDefault="00B13C9B" w:rsidP="00B13C9B">
      <w:pPr>
        <w:autoSpaceDE w:val="0"/>
        <w:autoSpaceDN w:val="0"/>
        <w:adjustRightInd w:val="0"/>
      </w:pPr>
    </w:p>
    <w:p w14:paraId="4A0FFCB2" w14:textId="77777777" w:rsidR="00B13C9B" w:rsidRPr="004603BC" w:rsidRDefault="00B13C9B" w:rsidP="00B13C9B">
      <w:pPr>
        <w:keepNext/>
        <w:autoSpaceDE w:val="0"/>
        <w:autoSpaceDN w:val="0"/>
        <w:adjustRightInd w:val="0"/>
        <w:rPr>
          <w:i/>
        </w:rPr>
      </w:pPr>
      <w:r w:rsidRPr="004603BC">
        <w:rPr>
          <w:i/>
        </w:rPr>
        <w:t>Fizinė funkcija ir su sveikata susijusi gyvenimo kokybė</w:t>
      </w:r>
    </w:p>
    <w:p w14:paraId="625E11E7" w14:textId="77777777" w:rsidR="00B13C9B" w:rsidRPr="004603BC" w:rsidRDefault="00B13C9B" w:rsidP="00B13C9B">
      <w:pPr>
        <w:numPr>
          <w:ilvl w:val="12"/>
          <w:numId w:val="0"/>
        </w:numPr>
      </w:pPr>
      <w:r w:rsidRPr="004603BC">
        <w:t xml:space="preserve">Ustekinumabu gydytiems pacientams buvo nustatytas reikšmingas fizinės funkcijos pagerėjimas 24-ąją savaitę, įvertintas atsižvelgiant į negalios indeksą pagal sveikatos vertinimo klausimyną (angl., </w:t>
      </w:r>
      <w:r w:rsidRPr="004603BC">
        <w:rPr>
          <w:i/>
        </w:rPr>
        <w:t xml:space="preserve">the </w:t>
      </w:r>
      <w:r w:rsidRPr="004603BC">
        <w:rPr>
          <w:i/>
          <w:szCs w:val="22"/>
        </w:rPr>
        <w:t>Disability Index of the Health Assessment Questionnaire,</w:t>
      </w:r>
      <w:r w:rsidRPr="004603BC">
        <w:rPr>
          <w:i/>
        </w:rPr>
        <w:t xml:space="preserve"> HAQ-DI</w:t>
      </w:r>
      <w:r w:rsidRPr="004603BC">
        <w:t xml:space="preserve">). Pacientų, kurie pasiekė kliniškai reikšmingą ≥ 0,3 </w:t>
      </w:r>
      <w:r w:rsidRPr="004603BC">
        <w:rPr>
          <w:i/>
        </w:rPr>
        <w:t>HAQ-DI</w:t>
      </w:r>
      <w:r w:rsidRPr="004603BC">
        <w:t xml:space="preserve"> balų pagerėjimą, palyginti su pradiniu, dalis taip pat buvo reikšmingai didesnė ustekinumabo grupėse, palyginti su placebo grupėmis. </w:t>
      </w:r>
      <w:r w:rsidRPr="004603BC">
        <w:rPr>
          <w:i/>
        </w:rPr>
        <w:t>HAQ-DI</w:t>
      </w:r>
      <w:r w:rsidRPr="004603BC">
        <w:t xml:space="preserve"> balų pagerėjimas, palyginus su pradiniu, išliko iki 52-osios ir 100-osios savaitės.</w:t>
      </w:r>
    </w:p>
    <w:p w14:paraId="4DE1B192" w14:textId="77777777" w:rsidR="00B13C9B" w:rsidRPr="004603BC" w:rsidRDefault="00B13C9B" w:rsidP="00B13C9B">
      <w:pPr>
        <w:numPr>
          <w:ilvl w:val="12"/>
          <w:numId w:val="0"/>
        </w:numPr>
      </w:pPr>
    </w:p>
    <w:p w14:paraId="66660208" w14:textId="77777777" w:rsidR="00B13C9B" w:rsidRPr="004603BC" w:rsidRDefault="00B13C9B" w:rsidP="00B13C9B">
      <w:pPr>
        <w:numPr>
          <w:ilvl w:val="12"/>
          <w:numId w:val="0"/>
        </w:numPr>
      </w:pPr>
      <w:r w:rsidRPr="004603BC">
        <w:t xml:space="preserve">Ustekinumabo grupėse, palyginti su placebo grupėmis, 24-ąją savaitę buvo reikšmingas </w:t>
      </w:r>
      <w:r w:rsidRPr="004603BC">
        <w:rPr>
          <w:i/>
        </w:rPr>
        <w:t>DLQI</w:t>
      </w:r>
      <w:r w:rsidRPr="004603BC">
        <w:t xml:space="preserve"> </w:t>
      </w:r>
      <w:r w:rsidRPr="004603BC">
        <w:rPr>
          <w:szCs w:val="22"/>
        </w:rPr>
        <w:t xml:space="preserve">įvertinimo </w:t>
      </w:r>
      <w:r w:rsidRPr="004603BC">
        <w:t xml:space="preserve">balų pagerėjimas, kuris išliko iki 52-osios ir 100-osios savaitės. PsA tyrimo Nr. 2 metu ustekinumabo grupėse, palyginti su placebo grupe, 24-ąją savaitę reikšmingai pagerėjo funkcinio nuovargio įvertinimo lėtinės ligos gydymo metu (angl., </w:t>
      </w:r>
      <w:r w:rsidRPr="004603BC">
        <w:rPr>
          <w:i/>
        </w:rPr>
        <w:t>Functional Assessment of Chronic Illness Therapy – Fatigue, FACIT-F</w:t>
      </w:r>
      <w:r w:rsidRPr="004603BC">
        <w:t xml:space="preserve">) balai. Pacientų, kurie pasiekė kliniškai reikšmingą nuovargio palengvėjimą (4 balais pagal </w:t>
      </w:r>
      <w:r w:rsidRPr="004603BC">
        <w:rPr>
          <w:i/>
        </w:rPr>
        <w:t>FACIT-F</w:t>
      </w:r>
      <w:r w:rsidRPr="004603BC">
        <w:t xml:space="preserve">), dalis taip pat buvo reikšmingai didesnė ustekinumabo grupėse, palyginti su placebo grupe. </w:t>
      </w:r>
      <w:r w:rsidRPr="004603BC">
        <w:rPr>
          <w:i/>
        </w:rPr>
        <w:t>FACIT</w:t>
      </w:r>
      <w:r w:rsidRPr="004603BC">
        <w:t xml:space="preserve"> balų pagerėjimas išliko iki 52-osios savaitės.</w:t>
      </w:r>
    </w:p>
    <w:p w14:paraId="7268DE7F" w14:textId="77777777" w:rsidR="00B13C9B" w:rsidRPr="004603BC" w:rsidRDefault="00B13C9B" w:rsidP="00B13C9B">
      <w:pPr>
        <w:numPr>
          <w:ilvl w:val="12"/>
          <w:numId w:val="0"/>
        </w:numPr>
        <w:rPr>
          <w:iCs/>
        </w:rPr>
      </w:pPr>
    </w:p>
    <w:p w14:paraId="3C2C9610" w14:textId="77777777" w:rsidR="00B13C9B" w:rsidRPr="004603BC" w:rsidRDefault="00B13C9B" w:rsidP="00B13C9B">
      <w:pPr>
        <w:keepNext/>
        <w:rPr>
          <w:szCs w:val="22"/>
          <w:u w:val="single"/>
          <w:lang w:eastAsia="zh-CN"/>
        </w:rPr>
      </w:pPr>
      <w:r w:rsidRPr="004603BC">
        <w:rPr>
          <w:bCs/>
          <w:iCs/>
          <w:szCs w:val="22"/>
          <w:u w:val="single"/>
        </w:rPr>
        <w:t>Vaikų populiacija</w:t>
      </w:r>
    </w:p>
    <w:p w14:paraId="1585BB42" w14:textId="77777777" w:rsidR="00B13C9B" w:rsidRPr="004603BC" w:rsidRDefault="00B13C9B" w:rsidP="00B13C9B">
      <w:r w:rsidRPr="004603BC">
        <w:rPr>
          <w:szCs w:val="22"/>
        </w:rPr>
        <w:t xml:space="preserve">Europos vaistų agentūra atidėjo įpareigojimą pateikti </w:t>
      </w:r>
      <w:r w:rsidRPr="004603BC">
        <w:rPr>
          <w:iCs/>
        </w:rPr>
        <w:t>juvenilinio idiopatinio artrito gydymo</w:t>
      </w:r>
      <w:r w:rsidRPr="004603BC">
        <w:rPr>
          <w:szCs w:val="22"/>
        </w:rPr>
        <w:t xml:space="preserve"> ustekinumabu tyrimų </w:t>
      </w:r>
      <w:r w:rsidRPr="004603BC">
        <w:rPr>
          <w:iCs/>
        </w:rPr>
        <w:t>su vienu ar daugiau vaikų populiacijos pogrupių</w:t>
      </w:r>
      <w:r w:rsidRPr="004603BC">
        <w:rPr>
          <w:szCs w:val="22"/>
        </w:rPr>
        <w:t xml:space="preserve">, duomenis </w:t>
      </w:r>
      <w:r w:rsidRPr="004603BC">
        <w:rPr>
          <w:iCs/>
        </w:rPr>
        <w:t>(</w:t>
      </w:r>
      <w:r w:rsidRPr="004603BC">
        <w:rPr>
          <w:szCs w:val="22"/>
        </w:rPr>
        <w:t xml:space="preserve">vartojimo vaikams informacija pateikiama </w:t>
      </w:r>
      <w:r w:rsidRPr="004603BC">
        <w:rPr>
          <w:iCs/>
        </w:rPr>
        <w:t>4.2 skyriuje)</w:t>
      </w:r>
      <w:r w:rsidRPr="004603BC">
        <w:rPr>
          <w:szCs w:val="22"/>
        </w:rPr>
        <w:t>.</w:t>
      </w:r>
    </w:p>
    <w:p w14:paraId="466D857A" w14:textId="77777777" w:rsidR="00B13C9B" w:rsidRPr="004603BC" w:rsidRDefault="00B13C9B" w:rsidP="00B13C9B">
      <w:pPr>
        <w:numPr>
          <w:ilvl w:val="12"/>
          <w:numId w:val="0"/>
        </w:numPr>
        <w:rPr>
          <w:iCs/>
        </w:rPr>
      </w:pPr>
    </w:p>
    <w:p w14:paraId="72A6837E" w14:textId="77777777" w:rsidR="00B13C9B" w:rsidRPr="004603BC" w:rsidRDefault="00B13C9B" w:rsidP="00B13C9B">
      <w:pPr>
        <w:keepNext/>
        <w:rPr>
          <w:i/>
          <w:iCs/>
        </w:rPr>
      </w:pPr>
      <w:r w:rsidRPr="004603BC">
        <w:rPr>
          <w:i/>
          <w:iCs/>
        </w:rPr>
        <w:t>Vaikų plokštelinė žvynelinė</w:t>
      </w:r>
    </w:p>
    <w:p w14:paraId="790F615F" w14:textId="77777777" w:rsidR="00B13C9B" w:rsidRPr="004603BC" w:rsidRDefault="00B13C9B" w:rsidP="00B13C9B">
      <w:pPr>
        <w:rPr>
          <w:szCs w:val="22"/>
        </w:rPr>
      </w:pPr>
      <w:r w:rsidRPr="004603BC">
        <w:rPr>
          <w:szCs w:val="22"/>
        </w:rPr>
        <w:t>Buvo parodyta, kad ustekinumabas gerina požymius ir simptomus bei su sveikata susijusią gyvenimo kokybę 6 metų ir vyresniems vaikų populiacijos pacientams, sergantiems plokšteline žvyneline.</w:t>
      </w:r>
    </w:p>
    <w:p w14:paraId="5E17693A" w14:textId="77777777" w:rsidR="00B13C9B" w:rsidRPr="004603BC" w:rsidRDefault="00B13C9B" w:rsidP="00B13C9B">
      <w:pPr>
        <w:rPr>
          <w:szCs w:val="22"/>
        </w:rPr>
      </w:pPr>
    </w:p>
    <w:p w14:paraId="432CCFAE" w14:textId="77777777" w:rsidR="00B13C9B" w:rsidRPr="004603BC" w:rsidRDefault="00B13C9B" w:rsidP="00B13C9B">
      <w:pPr>
        <w:keepNext/>
        <w:tabs>
          <w:tab w:val="clear" w:pos="567"/>
        </w:tabs>
        <w:rPr>
          <w:i/>
          <w:szCs w:val="22"/>
        </w:rPr>
      </w:pPr>
      <w:r w:rsidRPr="004603BC">
        <w:rPr>
          <w:i/>
          <w:szCs w:val="22"/>
        </w:rPr>
        <w:t>Paaugliai (12-17 metų amžiaus)</w:t>
      </w:r>
    </w:p>
    <w:p w14:paraId="2928187C" w14:textId="77777777" w:rsidR="00B13C9B" w:rsidRPr="004603BC" w:rsidRDefault="00B13C9B" w:rsidP="00B13C9B">
      <w:pPr>
        <w:tabs>
          <w:tab w:val="clear" w:pos="567"/>
        </w:tabs>
      </w:pPr>
      <w:r w:rsidRPr="004603BC">
        <w:rPr>
          <w:szCs w:val="22"/>
        </w:rPr>
        <w:t>Ustekinumabo veiksmingumas buvo tirtas 110 nuo 12 iki 17 metų vidutinio sunkumo ar sunkia plokšteline žvyneline sergančių vaikų populiacijos pacientų daugiacentriame 3 fazės atsitiktinių imčių dvigubai koduotame placebu kontroliuojamame tyrime (</w:t>
      </w:r>
      <w:r w:rsidRPr="004603BC">
        <w:rPr>
          <w:i/>
          <w:szCs w:val="22"/>
        </w:rPr>
        <w:t>CADMUS</w:t>
      </w:r>
      <w:r w:rsidRPr="004603BC">
        <w:rPr>
          <w:szCs w:val="22"/>
        </w:rPr>
        <w:t>). Pacientams atsitiktiniu būdu buvo paskirta vartoti arba placebą (n = 37), arba rekomenduojamą ustekinumabo dozę (žr. 4.2 skyrių; n = 36), arba pusę rekomenduojamos ustekinumabo dozės (n = 37), dozę suleidžiant po oda 0 ir 4-ąją savaitėmis, o vėliau dozę suleidžiant kas 12 savaičių (</w:t>
      </w:r>
      <w:r w:rsidRPr="004603BC">
        <w:rPr>
          <w:i/>
          <w:szCs w:val="22"/>
        </w:rPr>
        <w:t>q12w</w:t>
      </w:r>
      <w:r w:rsidRPr="004603BC">
        <w:rPr>
          <w:szCs w:val="22"/>
        </w:rPr>
        <w:t>). 12-ąją savaitę placebu gydyti pacientai perėjo į ustekinumabo vartojimo grupę.</w:t>
      </w:r>
    </w:p>
    <w:p w14:paraId="02401176" w14:textId="77777777" w:rsidR="00B13C9B" w:rsidRPr="004603BC" w:rsidRDefault="00B13C9B" w:rsidP="00B13C9B">
      <w:pPr>
        <w:autoSpaceDE w:val="0"/>
        <w:autoSpaceDN w:val="0"/>
        <w:adjustRightInd w:val="0"/>
      </w:pPr>
    </w:p>
    <w:p w14:paraId="6EEA891F" w14:textId="77777777" w:rsidR="00B13C9B" w:rsidRPr="004603BC" w:rsidRDefault="00B13C9B" w:rsidP="00B13C9B">
      <w:r w:rsidRPr="004603BC">
        <w:t>Tyrime galėjo dalyvauti pacientai, kurių ŽPSI buvo</w:t>
      </w:r>
      <w:r w:rsidRPr="004603BC">
        <w:rPr>
          <w:szCs w:val="24"/>
        </w:rPr>
        <w:t> </w:t>
      </w:r>
      <w:r w:rsidRPr="004603BC">
        <w:t>≥</w:t>
      </w:r>
      <w:r w:rsidRPr="004603BC">
        <w:rPr>
          <w:szCs w:val="24"/>
        </w:rPr>
        <w:t> </w:t>
      </w:r>
      <w:r w:rsidRPr="004603BC">
        <w:t>12, BGĮ</w:t>
      </w:r>
      <w:r w:rsidRPr="004603BC">
        <w:rPr>
          <w:szCs w:val="24"/>
        </w:rPr>
        <w:t> </w:t>
      </w:r>
      <w:r w:rsidRPr="004603BC">
        <w:t>≥</w:t>
      </w:r>
      <w:r w:rsidRPr="004603BC">
        <w:rPr>
          <w:szCs w:val="24"/>
        </w:rPr>
        <w:t> </w:t>
      </w:r>
      <w:r w:rsidRPr="004603BC">
        <w:t>3 ir pažeidimas apėmė ne mažiau kaip 10 % KPP, kuriems galėjo būti skirtas sisteminis gydymas arba fototerapija. Maždaug 60 % pacientų anksčiau buvo skirtas įprastinis sisteminis gydymas arba fototerapija. Maždaug 11 % pacientų anksčiau buvo gydyti biologiniais preparatais.</w:t>
      </w:r>
    </w:p>
    <w:p w14:paraId="369B5F61" w14:textId="77777777" w:rsidR="00B13C9B" w:rsidRPr="004603BC" w:rsidRDefault="00B13C9B" w:rsidP="00B13C9B"/>
    <w:p w14:paraId="01A6D30D" w14:textId="77777777" w:rsidR="00B13C9B" w:rsidRPr="004603BC" w:rsidRDefault="00B13C9B" w:rsidP="00B13C9B">
      <w:r w:rsidRPr="004603BC">
        <w:t>Pagrindinė vertinamoji baigtis buvo pacientų, kuriems 12-ąją savaitę buvo pasiektas BGĮ rezultatas 0 balų (simptomai išnyko) arba 1 balas (minimalūs simptomai), dalis. Antrinės vertinamosios baigtys apėmė 12-osios savaitės ŽPSI</w:t>
      </w:r>
      <w:r w:rsidRPr="004603BC">
        <w:rPr>
          <w:szCs w:val="24"/>
        </w:rPr>
        <w:t> </w:t>
      </w:r>
      <w:r w:rsidRPr="004603BC">
        <w:t>75 ir ŽPSI</w:t>
      </w:r>
      <w:r w:rsidRPr="004603BC">
        <w:rPr>
          <w:szCs w:val="24"/>
        </w:rPr>
        <w:t> </w:t>
      </w:r>
      <w:r w:rsidRPr="004603BC">
        <w:t>90, vaikų dermatologinio gyvenimo kokybės indekso (VDGKI) pokytį, palyginti su pradiniu rodmeniu, vaikų gyvenimo kokybės aprašo (angl.,</w:t>
      </w:r>
      <w:r w:rsidRPr="004603BC">
        <w:rPr>
          <w:i/>
        </w:rPr>
        <w:t xml:space="preserve"> Paediatric Quality of Life Inventory [PedsQL]</w:t>
      </w:r>
      <w:r w:rsidRPr="004603BC">
        <w:t>) bendrojo skalės balo pokytį, palyginti su pradiniu. 12-ąją savaitę ustekinumabu gydytiems tiriamiesiems buvo pasiektas žymiai didesnis žvynelinės simptomų ir su sveikata susijusios gyvenimo kokybės pagerėjimas, palyginti su vartojusiais placebą (</w:t>
      </w:r>
      <w:r>
        <w:rPr>
          <w:szCs w:val="24"/>
        </w:rPr>
        <w:t>6</w:t>
      </w:r>
      <w:r w:rsidRPr="004603BC">
        <w:rPr>
          <w:szCs w:val="24"/>
        </w:rPr>
        <w:t> lentelė</w:t>
      </w:r>
      <w:r w:rsidRPr="004603BC">
        <w:t>).</w:t>
      </w:r>
    </w:p>
    <w:p w14:paraId="77FB3FC8" w14:textId="77777777" w:rsidR="00B13C9B" w:rsidRPr="004603BC" w:rsidRDefault="00B13C9B" w:rsidP="00B13C9B"/>
    <w:p w14:paraId="7CCAE659" w14:textId="77777777" w:rsidR="00B13C9B" w:rsidRPr="004603BC" w:rsidRDefault="00B13C9B" w:rsidP="00B13C9B">
      <w:r w:rsidRPr="004603BC">
        <w:t>Visi pacientai buvo stebėti dėl veiksmingumo iki 52</w:t>
      </w:r>
      <w:r w:rsidRPr="004603BC">
        <w:rPr>
          <w:szCs w:val="22"/>
        </w:rPr>
        <w:t> </w:t>
      </w:r>
      <w:r w:rsidRPr="004603BC">
        <w:t xml:space="preserve">savaičių po tiriamojo vaistinio preparato pavartojimo pirmąjį kartą. Pacientų, kuriems buvo pasiektas BGĮ rezultatas 0 balų (simptomai išnyko) arba 1 balas (minimalūs simptomai), dalis ir pacientų, kurie pasiekė ŽPSI 75, dalis ustekinumabo ir placebo vartojimo grupėse buvo skirtingos per pirmąjį po pradinio apsilankymo vizitą 4-ąją savaitę, o didžiausias skirtumas buvo stebėtas 12-ąją savaitę. PGĮ, ŽPSI, VDGKI ir </w:t>
      </w:r>
      <w:r w:rsidRPr="004603BC">
        <w:rPr>
          <w:i/>
        </w:rPr>
        <w:t>PedsQL</w:t>
      </w:r>
      <w:r w:rsidRPr="004603BC">
        <w:t xml:space="preserve"> pagerėjimas išsilaikė iki 52-osios savaitės (</w:t>
      </w:r>
      <w:r>
        <w:t>6</w:t>
      </w:r>
      <w:r w:rsidRPr="004603BC">
        <w:t> lentelė).</w:t>
      </w:r>
    </w:p>
    <w:p w14:paraId="0EF3D21B" w14:textId="77777777" w:rsidR="00B13C9B" w:rsidRPr="004603BC" w:rsidRDefault="00B13C9B" w:rsidP="00B13C9B">
      <w:pPr>
        <w:autoSpaceDE w:val="0"/>
        <w:autoSpaceDN w:val="0"/>
        <w:adjustRightInd w:val="0"/>
      </w:pPr>
    </w:p>
    <w:p w14:paraId="3AD00D55" w14:textId="77777777" w:rsidR="00B13C9B" w:rsidRPr="004603BC" w:rsidRDefault="00B13C9B" w:rsidP="00B13C9B">
      <w:pPr>
        <w:keepNext/>
      </w:pPr>
      <w:r>
        <w:rPr>
          <w:i/>
          <w:szCs w:val="22"/>
        </w:rPr>
        <w:t>6</w:t>
      </w:r>
      <w:r w:rsidRPr="004603BC">
        <w:rPr>
          <w:i/>
          <w:szCs w:val="22"/>
        </w:rPr>
        <w:t> lentelė.</w:t>
      </w:r>
      <w:r w:rsidRPr="004603BC">
        <w:rPr>
          <w:i/>
          <w:szCs w:val="22"/>
        </w:rPr>
        <w:tab/>
        <w:t>Pagrindinės ir antrinės vertinamųjų baigčių 12-ąją savaitę ir 52-ąją savaitę suvestinė</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B13C9B" w:rsidRPr="004603BC" w14:paraId="37581249" w14:textId="77777777" w:rsidTr="00900CE3">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A9C4035" w14:textId="77777777" w:rsidR="00B13C9B" w:rsidRPr="004603BC" w:rsidRDefault="00B13C9B" w:rsidP="00900CE3">
            <w:pPr>
              <w:keepNext/>
              <w:jc w:val="center"/>
              <w:rPr>
                <w:b/>
                <w:bCs/>
                <w:snapToGrid w:val="0"/>
                <w:szCs w:val="24"/>
              </w:rPr>
            </w:pPr>
            <w:r w:rsidRPr="004603BC">
              <w:rPr>
                <w:b/>
                <w:bCs/>
                <w:snapToGrid w:val="0"/>
                <w:szCs w:val="24"/>
              </w:rPr>
              <w:t xml:space="preserve">Vaikų žvynelinės tyrimas </w:t>
            </w:r>
            <w:r w:rsidRPr="004603BC">
              <w:rPr>
                <w:b/>
                <w:snapToGrid w:val="0"/>
                <w:szCs w:val="24"/>
                <w:u w:val="single"/>
              </w:rPr>
              <w:t>(</w:t>
            </w:r>
            <w:r w:rsidRPr="004603BC">
              <w:rPr>
                <w:b/>
                <w:bCs/>
                <w:snapToGrid w:val="0"/>
                <w:szCs w:val="24"/>
                <w:u w:val="single"/>
              </w:rPr>
              <w:t>CADMUS</w:t>
            </w:r>
            <w:r w:rsidRPr="004603BC">
              <w:rPr>
                <w:b/>
                <w:snapToGrid w:val="0"/>
                <w:szCs w:val="24"/>
                <w:u w:val="single"/>
              </w:rPr>
              <w:t>) (12-17 metų amžiaus)</w:t>
            </w:r>
          </w:p>
        </w:tc>
      </w:tr>
      <w:tr w:rsidR="00B13C9B" w:rsidRPr="004603BC" w14:paraId="66FCC8B7" w14:textId="77777777" w:rsidTr="00900CE3">
        <w:trPr>
          <w:cantSplit/>
          <w:jc w:val="center"/>
        </w:trPr>
        <w:tc>
          <w:tcPr>
            <w:tcW w:w="2791" w:type="dxa"/>
            <w:vMerge w:val="restart"/>
            <w:tcBorders>
              <w:top w:val="single" w:sz="4" w:space="0" w:color="auto"/>
              <w:left w:val="single" w:sz="4" w:space="0" w:color="auto"/>
              <w:right w:val="single" w:sz="4" w:space="0" w:color="auto"/>
            </w:tcBorders>
            <w:vAlign w:val="bottom"/>
          </w:tcPr>
          <w:p w14:paraId="48C25CFA" w14:textId="77777777" w:rsidR="00B13C9B" w:rsidRPr="004603BC" w:rsidRDefault="00B13C9B" w:rsidP="00900CE3">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6375B038" w14:textId="77777777" w:rsidR="00B13C9B" w:rsidRPr="004603BC" w:rsidRDefault="00B13C9B" w:rsidP="00900CE3">
            <w:pPr>
              <w:keepNext/>
              <w:keepLines/>
              <w:jc w:val="center"/>
              <w:rPr>
                <w:b/>
                <w:snapToGrid w:val="0"/>
                <w:szCs w:val="24"/>
              </w:rPr>
            </w:pPr>
            <w:r w:rsidRPr="004603BC">
              <w:rPr>
                <w:b/>
                <w:snapToGrid w:val="0"/>
                <w:szCs w:val="24"/>
              </w:rPr>
              <w:t>12-oji savaitė</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34F64689" w14:textId="77777777" w:rsidR="00B13C9B" w:rsidRPr="004603BC" w:rsidRDefault="00B13C9B" w:rsidP="00900CE3">
            <w:pPr>
              <w:keepNext/>
              <w:keepLines/>
              <w:jc w:val="center"/>
              <w:rPr>
                <w:b/>
                <w:snapToGrid w:val="0"/>
                <w:szCs w:val="24"/>
              </w:rPr>
            </w:pPr>
            <w:r w:rsidRPr="004603BC">
              <w:rPr>
                <w:b/>
                <w:snapToGrid w:val="0"/>
                <w:szCs w:val="24"/>
              </w:rPr>
              <w:t>52-oji savaitė</w:t>
            </w:r>
          </w:p>
        </w:tc>
      </w:tr>
      <w:tr w:rsidR="00B13C9B" w:rsidRPr="004603BC" w14:paraId="1126AD0A" w14:textId="77777777" w:rsidTr="00900CE3">
        <w:trPr>
          <w:cantSplit/>
          <w:jc w:val="center"/>
        </w:trPr>
        <w:tc>
          <w:tcPr>
            <w:tcW w:w="2791" w:type="dxa"/>
            <w:vMerge/>
            <w:tcBorders>
              <w:left w:val="single" w:sz="4" w:space="0" w:color="auto"/>
              <w:right w:val="single" w:sz="4" w:space="0" w:color="auto"/>
            </w:tcBorders>
            <w:vAlign w:val="bottom"/>
          </w:tcPr>
          <w:p w14:paraId="0AACF13F" w14:textId="77777777" w:rsidR="00B13C9B" w:rsidRPr="004603BC" w:rsidRDefault="00B13C9B" w:rsidP="00900CE3">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27AFAC6B" w14:textId="77777777" w:rsidR="00B13C9B" w:rsidRPr="004603BC" w:rsidRDefault="00B13C9B" w:rsidP="00900CE3">
            <w:pPr>
              <w:keepNext/>
              <w:keepLines/>
              <w:jc w:val="center"/>
              <w:rPr>
                <w:szCs w:val="24"/>
              </w:rPr>
            </w:pPr>
            <w:r w:rsidRPr="004603BC">
              <w:rPr>
                <w:szCs w:val="24"/>
              </w:rPr>
              <w:t>Placebas</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97656FF" w14:textId="77777777" w:rsidR="00B13C9B" w:rsidRPr="004603BC" w:rsidRDefault="00B13C9B" w:rsidP="00900CE3">
            <w:pPr>
              <w:keepNext/>
              <w:keepLines/>
              <w:jc w:val="center"/>
              <w:rPr>
                <w:snapToGrid w:val="0"/>
                <w:szCs w:val="24"/>
              </w:rPr>
            </w:pPr>
            <w:r w:rsidRPr="004603BC">
              <w:rPr>
                <w:snapToGrid w:val="0"/>
                <w:szCs w:val="24"/>
              </w:rPr>
              <w:t>Rekomenduojama ustekinumabo dozė</w:t>
            </w:r>
          </w:p>
        </w:tc>
        <w:tc>
          <w:tcPr>
            <w:tcW w:w="2094" w:type="dxa"/>
            <w:tcBorders>
              <w:top w:val="single" w:sz="4" w:space="0" w:color="auto"/>
              <w:left w:val="single" w:sz="4" w:space="0" w:color="auto"/>
              <w:bottom w:val="single" w:sz="4" w:space="0" w:color="auto"/>
              <w:right w:val="single" w:sz="4" w:space="0" w:color="auto"/>
            </w:tcBorders>
            <w:vAlign w:val="center"/>
          </w:tcPr>
          <w:p w14:paraId="6BF42B1B" w14:textId="77777777" w:rsidR="00B13C9B" w:rsidRPr="004603BC" w:rsidRDefault="00B13C9B" w:rsidP="00900CE3">
            <w:pPr>
              <w:keepNext/>
              <w:keepLines/>
              <w:jc w:val="center"/>
              <w:rPr>
                <w:snapToGrid w:val="0"/>
                <w:szCs w:val="24"/>
              </w:rPr>
            </w:pPr>
            <w:r w:rsidRPr="004603BC">
              <w:rPr>
                <w:snapToGrid w:val="0"/>
                <w:szCs w:val="24"/>
              </w:rPr>
              <w:t>Rekomenduojama ustekinumabo dozė</w:t>
            </w:r>
          </w:p>
        </w:tc>
      </w:tr>
      <w:tr w:rsidR="00B13C9B" w:rsidRPr="004603BC" w14:paraId="52D337FE" w14:textId="77777777" w:rsidTr="00900CE3">
        <w:trPr>
          <w:cantSplit/>
          <w:jc w:val="center"/>
        </w:trPr>
        <w:tc>
          <w:tcPr>
            <w:tcW w:w="2791" w:type="dxa"/>
            <w:vMerge/>
            <w:tcBorders>
              <w:left w:val="single" w:sz="4" w:space="0" w:color="auto"/>
              <w:bottom w:val="single" w:sz="4" w:space="0" w:color="auto"/>
              <w:right w:val="single" w:sz="4" w:space="0" w:color="auto"/>
            </w:tcBorders>
            <w:vAlign w:val="bottom"/>
          </w:tcPr>
          <w:p w14:paraId="13C9006C" w14:textId="77777777" w:rsidR="00B13C9B" w:rsidRPr="004603BC" w:rsidRDefault="00B13C9B" w:rsidP="00900CE3">
            <w:pPr>
              <w:keepNext/>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2121F405" w14:textId="77777777" w:rsidR="00B13C9B" w:rsidRPr="004603BC" w:rsidRDefault="00B13C9B" w:rsidP="00900CE3">
            <w:pPr>
              <w:keepNext/>
              <w:keepLines/>
              <w:jc w:val="center"/>
              <w:rPr>
                <w:szCs w:val="24"/>
              </w:rPr>
            </w:pPr>
            <w:r w:rsidRPr="004603BC">
              <w:rPr>
                <w:szCs w:val="24"/>
              </w:rPr>
              <w:t>N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E9B33EB" w14:textId="77777777" w:rsidR="00B13C9B" w:rsidRPr="004603BC" w:rsidRDefault="00B13C9B" w:rsidP="00900CE3">
            <w:pPr>
              <w:keepNext/>
              <w:keepLines/>
              <w:jc w:val="center"/>
              <w:rPr>
                <w:szCs w:val="24"/>
              </w:rPr>
            </w:pPr>
            <w:r w:rsidRPr="004603BC">
              <w:rPr>
                <w:szCs w:val="24"/>
              </w:rPr>
              <w:t>N (%)</w:t>
            </w:r>
          </w:p>
        </w:tc>
        <w:tc>
          <w:tcPr>
            <w:tcW w:w="2094" w:type="dxa"/>
            <w:tcBorders>
              <w:top w:val="single" w:sz="4" w:space="0" w:color="auto"/>
              <w:left w:val="single" w:sz="4" w:space="0" w:color="auto"/>
              <w:bottom w:val="single" w:sz="4" w:space="0" w:color="auto"/>
              <w:right w:val="single" w:sz="4" w:space="0" w:color="auto"/>
            </w:tcBorders>
            <w:vAlign w:val="center"/>
          </w:tcPr>
          <w:p w14:paraId="13237885" w14:textId="77777777" w:rsidR="00B13C9B" w:rsidRPr="004603BC" w:rsidRDefault="00B13C9B" w:rsidP="00900CE3">
            <w:pPr>
              <w:keepNext/>
              <w:keepLines/>
              <w:jc w:val="center"/>
              <w:rPr>
                <w:szCs w:val="24"/>
              </w:rPr>
            </w:pPr>
            <w:r w:rsidRPr="004603BC">
              <w:rPr>
                <w:szCs w:val="24"/>
              </w:rPr>
              <w:t>N (%)</w:t>
            </w:r>
          </w:p>
        </w:tc>
      </w:tr>
      <w:tr w:rsidR="00B13C9B" w:rsidRPr="004603BC" w14:paraId="32BD442F"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C17F586" w14:textId="77777777" w:rsidR="00B13C9B" w:rsidRPr="004603BC" w:rsidRDefault="00B13C9B" w:rsidP="00900CE3">
            <w:pPr>
              <w:rPr>
                <w:snapToGrid w:val="0"/>
              </w:rPr>
            </w:pPr>
            <w:r w:rsidRPr="004603BC">
              <w:rPr>
                <w:snapToGrid w:val="0"/>
              </w:rPr>
              <w:t>Randomizuotų pacientų skaičius</w:t>
            </w:r>
          </w:p>
        </w:tc>
        <w:tc>
          <w:tcPr>
            <w:tcW w:w="2093" w:type="dxa"/>
            <w:tcBorders>
              <w:top w:val="single" w:sz="4" w:space="0" w:color="auto"/>
              <w:left w:val="single" w:sz="4" w:space="0" w:color="auto"/>
              <w:bottom w:val="single" w:sz="4" w:space="0" w:color="auto"/>
              <w:right w:val="single" w:sz="4" w:space="0" w:color="auto"/>
            </w:tcBorders>
            <w:vAlign w:val="center"/>
          </w:tcPr>
          <w:p w14:paraId="0E32DEE3" w14:textId="77777777" w:rsidR="00B13C9B" w:rsidRPr="004603BC" w:rsidRDefault="00B13C9B" w:rsidP="00900CE3">
            <w:pPr>
              <w:jc w:val="center"/>
              <w:rPr>
                <w:snapToGrid w:val="0"/>
                <w:szCs w:val="24"/>
              </w:rPr>
            </w:pPr>
            <w:r w:rsidRPr="004603BC">
              <w:rPr>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09D6FB3" w14:textId="77777777" w:rsidR="00B13C9B" w:rsidRPr="004603BC" w:rsidRDefault="00B13C9B" w:rsidP="00900CE3">
            <w:pPr>
              <w:jc w:val="center"/>
              <w:rPr>
                <w:szCs w:val="24"/>
              </w:rPr>
            </w:pPr>
            <w:r w:rsidRPr="004603BC">
              <w:rPr>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42D2F993" w14:textId="77777777" w:rsidR="00B13C9B" w:rsidRPr="004603BC" w:rsidRDefault="00B13C9B" w:rsidP="00900CE3">
            <w:pPr>
              <w:jc w:val="center"/>
              <w:rPr>
                <w:snapToGrid w:val="0"/>
                <w:szCs w:val="24"/>
              </w:rPr>
            </w:pPr>
            <w:r w:rsidRPr="004603BC">
              <w:rPr>
                <w:szCs w:val="24"/>
              </w:rPr>
              <w:t>35</w:t>
            </w:r>
          </w:p>
        </w:tc>
      </w:tr>
      <w:tr w:rsidR="00B13C9B" w:rsidRPr="004603BC" w14:paraId="332159E8" w14:textId="77777777" w:rsidTr="00900CE3">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1ED995D" w14:textId="77777777" w:rsidR="00B13C9B" w:rsidRPr="004603BC" w:rsidRDefault="00B13C9B" w:rsidP="00900CE3">
            <w:pPr>
              <w:keepNext/>
              <w:widowControl w:val="0"/>
              <w:adjustRightInd w:val="0"/>
              <w:rPr>
                <w:b/>
                <w:szCs w:val="24"/>
              </w:rPr>
            </w:pPr>
            <w:r w:rsidRPr="004603BC">
              <w:rPr>
                <w:b/>
                <w:szCs w:val="24"/>
              </w:rPr>
              <w:t>BGĮ</w:t>
            </w:r>
          </w:p>
        </w:tc>
      </w:tr>
      <w:tr w:rsidR="00B13C9B" w:rsidRPr="004603BC" w14:paraId="54539806"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182D9F2" w14:textId="77777777" w:rsidR="00B13C9B" w:rsidRPr="004603BC" w:rsidRDefault="00B13C9B" w:rsidP="00900CE3">
            <w:pPr>
              <w:rPr>
                <w:b/>
                <w:snapToGrid w:val="0"/>
                <w:szCs w:val="24"/>
              </w:rPr>
            </w:pPr>
            <w:r w:rsidRPr="004603BC">
              <w:rPr>
                <w:snapToGrid w:val="0"/>
                <w:szCs w:val="24"/>
              </w:rPr>
              <w:t>BGĮ 0 (simptomų nėra) arba 1 (minimalūs simptomai)</w:t>
            </w:r>
          </w:p>
        </w:tc>
        <w:tc>
          <w:tcPr>
            <w:tcW w:w="2093" w:type="dxa"/>
            <w:tcBorders>
              <w:top w:val="single" w:sz="4" w:space="0" w:color="auto"/>
              <w:left w:val="single" w:sz="4" w:space="0" w:color="auto"/>
              <w:bottom w:val="single" w:sz="4" w:space="0" w:color="auto"/>
              <w:right w:val="single" w:sz="4" w:space="0" w:color="auto"/>
            </w:tcBorders>
            <w:vAlign w:val="center"/>
          </w:tcPr>
          <w:p w14:paraId="33EFE963" w14:textId="77777777" w:rsidR="00B13C9B" w:rsidRPr="004603BC" w:rsidRDefault="00B13C9B" w:rsidP="00900CE3">
            <w:pPr>
              <w:widowControl w:val="0"/>
              <w:adjustRightInd w:val="0"/>
              <w:jc w:val="center"/>
              <w:rPr>
                <w:szCs w:val="24"/>
              </w:rPr>
            </w:pPr>
            <w:r w:rsidRPr="004603BC">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5D957F4" w14:textId="77777777" w:rsidR="00B13C9B" w:rsidRPr="004603BC" w:rsidRDefault="00B13C9B" w:rsidP="00900CE3">
            <w:pPr>
              <w:widowControl w:val="0"/>
              <w:adjustRightInd w:val="0"/>
              <w:jc w:val="center"/>
              <w:rPr>
                <w:szCs w:val="24"/>
              </w:rPr>
            </w:pPr>
            <w:r w:rsidRPr="004603BC">
              <w:rPr>
                <w:szCs w:val="24"/>
              </w:rPr>
              <w:t>25 (69,4 %)</w:t>
            </w:r>
            <w:r w:rsidRPr="004603B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E0FEF13" w14:textId="77777777" w:rsidR="00B13C9B" w:rsidRPr="004603BC" w:rsidRDefault="00B13C9B" w:rsidP="00900CE3">
            <w:pPr>
              <w:widowControl w:val="0"/>
              <w:adjustRightInd w:val="0"/>
              <w:jc w:val="center"/>
              <w:rPr>
                <w:szCs w:val="24"/>
              </w:rPr>
            </w:pPr>
            <w:r w:rsidRPr="004603BC">
              <w:rPr>
                <w:szCs w:val="24"/>
              </w:rPr>
              <w:t>20 (57,1 %)</w:t>
            </w:r>
          </w:p>
        </w:tc>
      </w:tr>
      <w:tr w:rsidR="00B13C9B" w:rsidRPr="004603BC" w14:paraId="6B821313"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5FBFC24" w14:textId="77777777" w:rsidR="00B13C9B" w:rsidRPr="004603BC" w:rsidRDefault="00B13C9B" w:rsidP="00900CE3">
            <w:pPr>
              <w:rPr>
                <w:snapToGrid w:val="0"/>
                <w:szCs w:val="24"/>
              </w:rPr>
            </w:pPr>
            <w:r w:rsidRPr="004603BC">
              <w:rPr>
                <w:snapToGrid w:val="0"/>
                <w:szCs w:val="24"/>
              </w:rPr>
              <w:t>BGĮ 0 (simptomų nėra)</w:t>
            </w:r>
          </w:p>
        </w:tc>
        <w:tc>
          <w:tcPr>
            <w:tcW w:w="2093" w:type="dxa"/>
            <w:tcBorders>
              <w:top w:val="single" w:sz="4" w:space="0" w:color="auto"/>
              <w:left w:val="single" w:sz="4" w:space="0" w:color="auto"/>
              <w:bottom w:val="single" w:sz="4" w:space="0" w:color="auto"/>
              <w:right w:val="single" w:sz="4" w:space="0" w:color="auto"/>
            </w:tcBorders>
            <w:vAlign w:val="center"/>
          </w:tcPr>
          <w:p w14:paraId="4F04C260" w14:textId="77777777" w:rsidR="00B13C9B" w:rsidRPr="004603BC" w:rsidRDefault="00B13C9B" w:rsidP="00900CE3">
            <w:pPr>
              <w:widowControl w:val="0"/>
              <w:adjustRightInd w:val="0"/>
              <w:jc w:val="center"/>
              <w:rPr>
                <w:szCs w:val="24"/>
              </w:rPr>
            </w:pPr>
            <w:r w:rsidRPr="004603BC">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4A1B9CA" w14:textId="77777777" w:rsidR="00B13C9B" w:rsidRPr="004603BC" w:rsidRDefault="00B13C9B" w:rsidP="00900CE3">
            <w:pPr>
              <w:widowControl w:val="0"/>
              <w:adjustRightInd w:val="0"/>
              <w:jc w:val="center"/>
              <w:rPr>
                <w:szCs w:val="24"/>
              </w:rPr>
            </w:pPr>
            <w:r w:rsidRPr="004603BC">
              <w:rPr>
                <w:szCs w:val="24"/>
              </w:rPr>
              <w:t>17 (47,2 %)</w:t>
            </w:r>
            <w:r w:rsidRPr="004603B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B6136D9" w14:textId="77777777" w:rsidR="00B13C9B" w:rsidRPr="004603BC" w:rsidRDefault="00B13C9B" w:rsidP="00900CE3">
            <w:pPr>
              <w:widowControl w:val="0"/>
              <w:adjustRightInd w:val="0"/>
              <w:jc w:val="center"/>
              <w:rPr>
                <w:szCs w:val="24"/>
              </w:rPr>
            </w:pPr>
            <w:r w:rsidRPr="004603BC">
              <w:rPr>
                <w:szCs w:val="24"/>
              </w:rPr>
              <w:t>13 (37,1 %)</w:t>
            </w:r>
          </w:p>
        </w:tc>
      </w:tr>
      <w:tr w:rsidR="00B13C9B" w:rsidRPr="004603BC" w14:paraId="6300994D" w14:textId="77777777" w:rsidTr="00900CE3">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78229D7C" w14:textId="77777777" w:rsidR="00B13C9B" w:rsidRPr="004603BC" w:rsidRDefault="00B13C9B" w:rsidP="00900CE3">
            <w:pPr>
              <w:keepNext/>
              <w:widowControl w:val="0"/>
              <w:adjustRightInd w:val="0"/>
              <w:rPr>
                <w:szCs w:val="24"/>
              </w:rPr>
            </w:pPr>
            <w:r w:rsidRPr="004603BC">
              <w:rPr>
                <w:b/>
                <w:snapToGrid w:val="0"/>
                <w:szCs w:val="24"/>
              </w:rPr>
              <w:t>ŽPSI</w:t>
            </w:r>
          </w:p>
        </w:tc>
      </w:tr>
      <w:tr w:rsidR="00B13C9B" w:rsidRPr="004603BC" w14:paraId="24E90DCD"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29061789" w14:textId="77777777" w:rsidR="00B13C9B" w:rsidRPr="004603BC" w:rsidRDefault="00B13C9B" w:rsidP="00900CE3">
            <w:pPr>
              <w:rPr>
                <w:b/>
                <w:snapToGrid w:val="0"/>
                <w:szCs w:val="24"/>
              </w:rPr>
            </w:pPr>
            <w:r w:rsidRPr="004603BC">
              <w:rPr>
                <w:snapToGrid w:val="0"/>
                <w:szCs w:val="24"/>
              </w:rPr>
              <w:t>ŽPSI</w:t>
            </w:r>
            <w:r w:rsidRPr="004603BC">
              <w:rPr>
                <w:szCs w:val="24"/>
              </w:rPr>
              <w:t> </w:t>
            </w:r>
            <w:r w:rsidRPr="004603BC">
              <w:rPr>
                <w:snapToGrid w:val="0"/>
                <w:szCs w:val="24"/>
              </w:rPr>
              <w:t>75 atsakas</w:t>
            </w:r>
          </w:p>
        </w:tc>
        <w:tc>
          <w:tcPr>
            <w:tcW w:w="2093" w:type="dxa"/>
            <w:tcBorders>
              <w:top w:val="single" w:sz="4" w:space="0" w:color="auto"/>
              <w:left w:val="single" w:sz="4" w:space="0" w:color="auto"/>
              <w:bottom w:val="single" w:sz="4" w:space="0" w:color="auto"/>
              <w:right w:val="single" w:sz="4" w:space="0" w:color="auto"/>
            </w:tcBorders>
            <w:vAlign w:val="center"/>
          </w:tcPr>
          <w:p w14:paraId="69C1A035" w14:textId="77777777" w:rsidR="00B13C9B" w:rsidRPr="004603BC" w:rsidRDefault="00B13C9B" w:rsidP="00900CE3">
            <w:pPr>
              <w:widowControl w:val="0"/>
              <w:adjustRightInd w:val="0"/>
              <w:jc w:val="center"/>
              <w:rPr>
                <w:szCs w:val="24"/>
              </w:rPr>
            </w:pPr>
            <w:r w:rsidRPr="004603BC">
              <w:rPr>
                <w:szCs w:val="24"/>
              </w:rPr>
              <w:t>4 (10,8 %)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42C0F5C" w14:textId="77777777" w:rsidR="00B13C9B" w:rsidRPr="004603BC" w:rsidRDefault="00B13C9B" w:rsidP="00900CE3">
            <w:pPr>
              <w:widowControl w:val="0"/>
              <w:adjustRightInd w:val="0"/>
              <w:jc w:val="center"/>
              <w:rPr>
                <w:szCs w:val="24"/>
              </w:rPr>
            </w:pPr>
            <w:r w:rsidRPr="004603BC">
              <w:rPr>
                <w:szCs w:val="24"/>
              </w:rPr>
              <w:t>29 (80,6 %)</w:t>
            </w:r>
            <w:r w:rsidRPr="004603B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69560ACB" w14:textId="77777777" w:rsidR="00B13C9B" w:rsidRPr="004603BC" w:rsidRDefault="00B13C9B" w:rsidP="00900CE3">
            <w:pPr>
              <w:widowControl w:val="0"/>
              <w:adjustRightInd w:val="0"/>
              <w:jc w:val="center"/>
              <w:rPr>
                <w:szCs w:val="24"/>
              </w:rPr>
            </w:pPr>
            <w:r w:rsidRPr="004603BC">
              <w:rPr>
                <w:szCs w:val="22"/>
              </w:rPr>
              <w:t>28 (80,0 %)</w:t>
            </w:r>
          </w:p>
        </w:tc>
      </w:tr>
      <w:tr w:rsidR="00B13C9B" w:rsidRPr="004603BC" w14:paraId="4CB9CD3B"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BC33536" w14:textId="77777777" w:rsidR="00B13C9B" w:rsidRPr="004603BC" w:rsidRDefault="00B13C9B" w:rsidP="00900CE3">
            <w:pPr>
              <w:rPr>
                <w:snapToGrid w:val="0"/>
                <w:szCs w:val="24"/>
              </w:rPr>
            </w:pPr>
            <w:r w:rsidRPr="004603BC">
              <w:rPr>
                <w:snapToGrid w:val="0"/>
                <w:szCs w:val="24"/>
              </w:rPr>
              <w:t>PASI</w:t>
            </w:r>
            <w:r w:rsidRPr="004603BC">
              <w:rPr>
                <w:szCs w:val="24"/>
              </w:rPr>
              <w:t> </w:t>
            </w:r>
            <w:r w:rsidRPr="004603BC">
              <w:rPr>
                <w:snapToGrid w:val="0"/>
                <w:szCs w:val="24"/>
              </w:rPr>
              <w:t>90 atsakas</w:t>
            </w:r>
          </w:p>
        </w:tc>
        <w:tc>
          <w:tcPr>
            <w:tcW w:w="2093" w:type="dxa"/>
            <w:tcBorders>
              <w:top w:val="single" w:sz="4" w:space="0" w:color="auto"/>
              <w:left w:val="single" w:sz="4" w:space="0" w:color="auto"/>
              <w:bottom w:val="single" w:sz="4" w:space="0" w:color="auto"/>
              <w:right w:val="single" w:sz="4" w:space="0" w:color="auto"/>
            </w:tcBorders>
            <w:vAlign w:val="center"/>
          </w:tcPr>
          <w:p w14:paraId="2ADD13E3" w14:textId="77777777" w:rsidR="00B13C9B" w:rsidRPr="004603BC" w:rsidRDefault="00B13C9B" w:rsidP="00900CE3">
            <w:pPr>
              <w:widowControl w:val="0"/>
              <w:adjustRightInd w:val="0"/>
              <w:jc w:val="center"/>
              <w:rPr>
                <w:szCs w:val="24"/>
              </w:rPr>
            </w:pPr>
            <w:r w:rsidRPr="004603BC">
              <w:rPr>
                <w:szCs w:val="24"/>
              </w:rPr>
              <w:t>2 (5,4 %)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E50B8F0" w14:textId="77777777" w:rsidR="00B13C9B" w:rsidRPr="004603BC" w:rsidRDefault="00B13C9B" w:rsidP="00900CE3">
            <w:pPr>
              <w:widowControl w:val="0"/>
              <w:adjustRightInd w:val="0"/>
              <w:jc w:val="center"/>
              <w:rPr>
                <w:szCs w:val="24"/>
              </w:rPr>
            </w:pPr>
            <w:r w:rsidRPr="004603BC">
              <w:rPr>
                <w:szCs w:val="24"/>
              </w:rPr>
              <w:t>22 (61,1 %)</w:t>
            </w:r>
            <w:r w:rsidRPr="004603B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9D3C858" w14:textId="77777777" w:rsidR="00B13C9B" w:rsidRPr="004603BC" w:rsidRDefault="00B13C9B" w:rsidP="00900CE3">
            <w:pPr>
              <w:widowControl w:val="0"/>
              <w:adjustRightInd w:val="0"/>
              <w:jc w:val="center"/>
              <w:rPr>
                <w:szCs w:val="24"/>
              </w:rPr>
            </w:pPr>
            <w:r w:rsidRPr="004603BC">
              <w:t>23 (65,7 %)</w:t>
            </w:r>
          </w:p>
        </w:tc>
      </w:tr>
      <w:tr w:rsidR="00B13C9B" w:rsidRPr="004603BC" w14:paraId="366014C5"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0F03349E" w14:textId="77777777" w:rsidR="00B13C9B" w:rsidRPr="004603BC" w:rsidRDefault="00B13C9B" w:rsidP="00900CE3">
            <w:pPr>
              <w:rPr>
                <w:snapToGrid w:val="0"/>
                <w:szCs w:val="24"/>
              </w:rPr>
            </w:pPr>
            <w:r w:rsidRPr="004603BC">
              <w:rPr>
                <w:snapToGrid w:val="0"/>
                <w:szCs w:val="24"/>
              </w:rPr>
              <w:t>PASI</w:t>
            </w:r>
            <w:r w:rsidRPr="004603BC">
              <w:rPr>
                <w:szCs w:val="24"/>
              </w:rPr>
              <w:t> </w:t>
            </w:r>
            <w:r w:rsidRPr="004603BC">
              <w:rPr>
                <w:snapToGrid w:val="0"/>
                <w:szCs w:val="24"/>
              </w:rPr>
              <w:t>100 atsakas</w:t>
            </w:r>
          </w:p>
        </w:tc>
        <w:tc>
          <w:tcPr>
            <w:tcW w:w="2093" w:type="dxa"/>
            <w:tcBorders>
              <w:top w:val="single" w:sz="4" w:space="0" w:color="auto"/>
              <w:left w:val="single" w:sz="4" w:space="0" w:color="auto"/>
              <w:bottom w:val="single" w:sz="4" w:space="0" w:color="auto"/>
              <w:right w:val="single" w:sz="4" w:space="0" w:color="auto"/>
            </w:tcBorders>
            <w:vAlign w:val="center"/>
          </w:tcPr>
          <w:p w14:paraId="09063F42" w14:textId="77777777" w:rsidR="00B13C9B" w:rsidRPr="004603BC" w:rsidRDefault="00B13C9B" w:rsidP="00900CE3">
            <w:pPr>
              <w:widowControl w:val="0"/>
              <w:adjustRightInd w:val="0"/>
              <w:jc w:val="center"/>
              <w:rPr>
                <w:szCs w:val="24"/>
              </w:rPr>
            </w:pPr>
            <w:r w:rsidRPr="004603BC">
              <w:rPr>
                <w:szCs w:val="24"/>
              </w:rPr>
              <w:t>1 (2,7 %)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FB580BF" w14:textId="77777777" w:rsidR="00B13C9B" w:rsidRPr="004603BC" w:rsidRDefault="00B13C9B" w:rsidP="00900CE3">
            <w:pPr>
              <w:widowControl w:val="0"/>
              <w:adjustRightInd w:val="0"/>
              <w:jc w:val="center"/>
              <w:rPr>
                <w:szCs w:val="24"/>
              </w:rPr>
            </w:pPr>
            <w:r w:rsidRPr="004603BC">
              <w:rPr>
                <w:szCs w:val="24"/>
              </w:rPr>
              <w:t>14 (38,9 %)</w:t>
            </w:r>
            <w:r w:rsidRPr="004603BC">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118FAF4" w14:textId="77777777" w:rsidR="00B13C9B" w:rsidRPr="004603BC" w:rsidRDefault="00B13C9B" w:rsidP="00900CE3">
            <w:pPr>
              <w:widowControl w:val="0"/>
              <w:adjustRightInd w:val="0"/>
              <w:jc w:val="center"/>
              <w:rPr>
                <w:szCs w:val="24"/>
              </w:rPr>
            </w:pPr>
            <w:r w:rsidRPr="004603BC">
              <w:t>13 (37,1 %)</w:t>
            </w:r>
          </w:p>
        </w:tc>
      </w:tr>
      <w:tr w:rsidR="00B13C9B" w:rsidRPr="004603BC" w14:paraId="4D08A9DC" w14:textId="77777777" w:rsidTr="00900CE3">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1F0990E7" w14:textId="77777777" w:rsidR="00B13C9B" w:rsidRPr="004603BC" w:rsidRDefault="00B13C9B" w:rsidP="00900CE3">
            <w:pPr>
              <w:keepNext/>
              <w:widowControl w:val="0"/>
              <w:adjustRightInd w:val="0"/>
              <w:rPr>
                <w:b/>
                <w:szCs w:val="24"/>
              </w:rPr>
            </w:pPr>
            <w:r w:rsidRPr="004603BC">
              <w:rPr>
                <w:b/>
              </w:rPr>
              <w:t>VDGKI</w:t>
            </w:r>
          </w:p>
        </w:tc>
      </w:tr>
      <w:tr w:rsidR="00B13C9B" w:rsidRPr="004603BC" w14:paraId="51A913F0"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06942BF" w14:textId="77777777" w:rsidR="00B13C9B" w:rsidRPr="004603BC" w:rsidRDefault="00B13C9B" w:rsidP="00900CE3">
            <w:pPr>
              <w:rPr>
                <w:snapToGrid w:val="0"/>
              </w:rPr>
            </w:pPr>
            <w:r w:rsidRPr="004603BC">
              <w:t>VDGKI 0 arba1</w:t>
            </w:r>
            <w:r w:rsidRPr="004603BC">
              <w:rPr>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413293D2" w14:textId="77777777" w:rsidR="00B13C9B" w:rsidRPr="004603BC" w:rsidRDefault="00B13C9B" w:rsidP="00900CE3">
            <w:pPr>
              <w:widowControl w:val="0"/>
              <w:adjustRightInd w:val="0"/>
              <w:jc w:val="center"/>
              <w:rPr>
                <w:szCs w:val="24"/>
              </w:rPr>
            </w:pPr>
            <w:r w:rsidRPr="004603BC">
              <w:rPr>
                <w:snapToGrid w:val="0"/>
                <w:szCs w:val="24"/>
              </w:rPr>
              <w:t>6 (16,2 %)</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C5DB17C" w14:textId="77777777" w:rsidR="00B13C9B" w:rsidRPr="004603BC" w:rsidRDefault="00B13C9B" w:rsidP="00900CE3">
            <w:pPr>
              <w:widowControl w:val="0"/>
              <w:adjustRightInd w:val="0"/>
              <w:jc w:val="center"/>
              <w:rPr>
                <w:szCs w:val="24"/>
              </w:rPr>
            </w:pPr>
            <w:r w:rsidRPr="004603BC">
              <w:rPr>
                <w:snapToGrid w:val="0"/>
                <w:szCs w:val="24"/>
              </w:rPr>
              <w:t>18 (50,0 %)</w:t>
            </w:r>
            <w:r w:rsidRPr="004603BC">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416EC5DA" w14:textId="77777777" w:rsidR="00B13C9B" w:rsidRPr="004603BC" w:rsidRDefault="00B13C9B" w:rsidP="00900CE3">
            <w:pPr>
              <w:widowControl w:val="0"/>
              <w:adjustRightInd w:val="0"/>
              <w:jc w:val="center"/>
              <w:rPr>
                <w:szCs w:val="24"/>
              </w:rPr>
            </w:pPr>
            <w:r w:rsidRPr="004603BC">
              <w:rPr>
                <w:snapToGrid w:val="0"/>
                <w:szCs w:val="22"/>
              </w:rPr>
              <w:t>20 (57,1 %)</w:t>
            </w:r>
          </w:p>
        </w:tc>
      </w:tr>
      <w:tr w:rsidR="00B13C9B" w:rsidRPr="004603BC" w14:paraId="56DEEA00" w14:textId="77777777" w:rsidTr="00900CE3">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5E6EAC90" w14:textId="77777777" w:rsidR="00B13C9B" w:rsidRPr="004603BC" w:rsidRDefault="00B13C9B" w:rsidP="00900CE3">
            <w:pPr>
              <w:keepNext/>
              <w:widowControl w:val="0"/>
              <w:adjustRightInd w:val="0"/>
              <w:rPr>
                <w:b/>
                <w:bCs/>
                <w:szCs w:val="24"/>
              </w:rPr>
            </w:pPr>
            <w:r w:rsidRPr="004603BC">
              <w:rPr>
                <w:b/>
                <w:bCs/>
                <w:szCs w:val="24"/>
              </w:rPr>
              <w:t>PedsQL</w:t>
            </w:r>
          </w:p>
        </w:tc>
      </w:tr>
      <w:tr w:rsidR="00B13C9B" w:rsidRPr="004603BC" w14:paraId="09F3F59F" w14:textId="77777777" w:rsidTr="00900CE3">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0C3EC19" w14:textId="77777777" w:rsidR="00B13C9B" w:rsidRPr="004603BC" w:rsidRDefault="00B13C9B" w:rsidP="00900CE3">
            <w:pPr>
              <w:tabs>
                <w:tab w:val="clear" w:pos="567"/>
                <w:tab w:val="left" w:pos="0"/>
              </w:tabs>
              <w:rPr>
                <w:snapToGrid w:val="0"/>
                <w:szCs w:val="24"/>
              </w:rPr>
            </w:pPr>
            <w:r w:rsidRPr="004603BC">
              <w:rPr>
                <w:snapToGrid w:val="0"/>
                <w:szCs w:val="24"/>
              </w:rPr>
              <w:t>Pokytis, palyginti su pradiniu</w:t>
            </w:r>
          </w:p>
          <w:p w14:paraId="37455CB7" w14:textId="77777777" w:rsidR="00B13C9B" w:rsidRPr="004603BC" w:rsidRDefault="00B13C9B" w:rsidP="00900CE3">
            <w:pPr>
              <w:tabs>
                <w:tab w:val="clear" w:pos="567"/>
                <w:tab w:val="left" w:pos="0"/>
              </w:tabs>
              <w:rPr>
                <w:snapToGrid w:val="0"/>
                <w:szCs w:val="24"/>
              </w:rPr>
            </w:pPr>
            <w:r w:rsidRPr="004603BC">
              <w:rPr>
                <w:snapToGrid w:val="0"/>
                <w:szCs w:val="24"/>
              </w:rPr>
              <w:t>Vidurkis (SN)</w:t>
            </w:r>
            <w:r w:rsidRPr="004603BC">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vAlign w:val="center"/>
          </w:tcPr>
          <w:p w14:paraId="7B02A5F4" w14:textId="77777777" w:rsidR="00B13C9B" w:rsidRPr="004603BC" w:rsidRDefault="00B13C9B" w:rsidP="00900CE3">
            <w:pPr>
              <w:widowControl w:val="0"/>
              <w:adjustRightInd w:val="0"/>
              <w:jc w:val="center"/>
              <w:rPr>
                <w:szCs w:val="24"/>
              </w:rPr>
            </w:pPr>
            <w:r w:rsidRPr="004603BC">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2FA57ACD" w14:textId="77777777" w:rsidR="00B13C9B" w:rsidRPr="004603BC" w:rsidRDefault="00B13C9B" w:rsidP="00900CE3">
            <w:pPr>
              <w:widowControl w:val="0"/>
              <w:adjustRightInd w:val="0"/>
              <w:jc w:val="center"/>
              <w:rPr>
                <w:szCs w:val="24"/>
              </w:rPr>
            </w:pPr>
            <w:r w:rsidRPr="004603BC">
              <w:rPr>
                <w:szCs w:val="24"/>
              </w:rPr>
              <w:t>8,03 (10,44)</w:t>
            </w:r>
            <w:r w:rsidRPr="004603BC">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vAlign w:val="center"/>
          </w:tcPr>
          <w:p w14:paraId="7A64D95E" w14:textId="77777777" w:rsidR="00B13C9B" w:rsidRPr="004603BC" w:rsidRDefault="00B13C9B" w:rsidP="00900CE3">
            <w:pPr>
              <w:widowControl w:val="0"/>
              <w:adjustRightInd w:val="0"/>
              <w:jc w:val="center"/>
              <w:rPr>
                <w:szCs w:val="24"/>
              </w:rPr>
            </w:pPr>
            <w:r w:rsidRPr="004603BC">
              <w:rPr>
                <w:szCs w:val="24"/>
              </w:rPr>
              <w:t>7,26 (10,92)</w:t>
            </w:r>
          </w:p>
        </w:tc>
      </w:tr>
      <w:tr w:rsidR="00B13C9B" w:rsidRPr="004603BC" w14:paraId="365399AD" w14:textId="77777777" w:rsidTr="00900CE3">
        <w:trPr>
          <w:cantSplit/>
          <w:jc w:val="center"/>
        </w:trPr>
        <w:tc>
          <w:tcPr>
            <w:tcW w:w="9072" w:type="dxa"/>
            <w:gridSpan w:val="5"/>
            <w:tcBorders>
              <w:top w:val="single" w:sz="4" w:space="0" w:color="auto"/>
              <w:left w:val="nil"/>
              <w:bottom w:val="nil"/>
              <w:right w:val="nil"/>
            </w:tcBorders>
          </w:tcPr>
          <w:p w14:paraId="6F227BA6" w14:textId="77777777" w:rsidR="00B13C9B" w:rsidRPr="004603BC" w:rsidRDefault="00B13C9B" w:rsidP="00900CE3">
            <w:pPr>
              <w:tabs>
                <w:tab w:val="left" w:pos="284"/>
              </w:tabs>
              <w:ind w:left="284" w:hanging="284"/>
              <w:rPr>
                <w:sz w:val="18"/>
                <w:szCs w:val="18"/>
              </w:rPr>
            </w:pPr>
            <w:r w:rsidRPr="004603BC">
              <w:rPr>
                <w:szCs w:val="22"/>
                <w:vertAlign w:val="superscript"/>
              </w:rPr>
              <w:t>a</w:t>
            </w:r>
            <w:r w:rsidRPr="004603BC">
              <w:rPr>
                <w:sz w:val="18"/>
                <w:szCs w:val="18"/>
              </w:rPr>
              <w:tab/>
              <w:t>p &lt; 0,001</w:t>
            </w:r>
          </w:p>
          <w:p w14:paraId="18EE7390" w14:textId="77777777" w:rsidR="00B13C9B" w:rsidRPr="004603BC" w:rsidRDefault="00B13C9B" w:rsidP="00900CE3">
            <w:pPr>
              <w:tabs>
                <w:tab w:val="left" w:pos="284"/>
              </w:tabs>
              <w:ind w:left="284" w:hanging="284"/>
              <w:rPr>
                <w:sz w:val="18"/>
                <w:szCs w:val="18"/>
              </w:rPr>
            </w:pPr>
            <w:r w:rsidRPr="004603BC">
              <w:rPr>
                <w:szCs w:val="22"/>
                <w:vertAlign w:val="superscript"/>
              </w:rPr>
              <w:t>b</w:t>
            </w:r>
            <w:r w:rsidRPr="004603BC">
              <w:rPr>
                <w:szCs w:val="22"/>
                <w:vertAlign w:val="superscript"/>
              </w:rPr>
              <w:tab/>
            </w:r>
            <w:r w:rsidRPr="004603BC">
              <w:rPr>
                <w:sz w:val="18"/>
                <w:szCs w:val="18"/>
              </w:rPr>
              <w:t>VDGKI: VDGKI yra dermatologinės būklės vertinimo priemonė įvertinti odos sutrikimo poveikį vaikų populiacijos pacientų su sveikata susijusiai gyvenimo kokybei. VDGKI 0 arba 1 rodo, kad poveikio vaiko gyvenimo kokybei nėra.</w:t>
            </w:r>
          </w:p>
          <w:p w14:paraId="0ED4104A" w14:textId="77777777" w:rsidR="00B13C9B" w:rsidRPr="004603BC" w:rsidRDefault="00B13C9B" w:rsidP="00900CE3">
            <w:pPr>
              <w:tabs>
                <w:tab w:val="left" w:pos="284"/>
              </w:tabs>
              <w:ind w:left="284" w:hanging="284"/>
              <w:rPr>
                <w:sz w:val="18"/>
                <w:szCs w:val="18"/>
              </w:rPr>
            </w:pPr>
            <w:r w:rsidRPr="004603BC">
              <w:rPr>
                <w:szCs w:val="22"/>
                <w:vertAlign w:val="superscript"/>
              </w:rPr>
              <w:t>c</w:t>
            </w:r>
            <w:r w:rsidRPr="004603BC">
              <w:rPr>
                <w:sz w:val="18"/>
                <w:szCs w:val="18"/>
              </w:rPr>
              <w:tab/>
              <w:t>p = 0,002</w:t>
            </w:r>
          </w:p>
          <w:p w14:paraId="7881AA77" w14:textId="77777777" w:rsidR="00B13C9B" w:rsidRPr="004603BC" w:rsidRDefault="00B13C9B" w:rsidP="00900CE3">
            <w:pPr>
              <w:ind w:left="284" w:hanging="284"/>
              <w:rPr>
                <w:sz w:val="18"/>
                <w:szCs w:val="18"/>
              </w:rPr>
            </w:pPr>
            <w:r w:rsidRPr="004603BC">
              <w:rPr>
                <w:szCs w:val="22"/>
                <w:vertAlign w:val="superscript"/>
              </w:rPr>
              <w:t>d</w:t>
            </w:r>
            <w:r w:rsidRPr="004603BC">
              <w:rPr>
                <w:sz w:val="18"/>
                <w:szCs w:val="18"/>
              </w:rPr>
              <w:tab/>
            </w:r>
            <w:r w:rsidRPr="004603BC">
              <w:rPr>
                <w:i/>
                <w:sz w:val="18"/>
                <w:szCs w:val="18"/>
              </w:rPr>
              <w:t>PedsQL</w:t>
            </w:r>
            <w:r w:rsidRPr="004603BC">
              <w:rPr>
                <w:sz w:val="18"/>
                <w:szCs w:val="18"/>
              </w:rPr>
              <w:t xml:space="preserve">: </w:t>
            </w:r>
            <w:r w:rsidRPr="004603BC">
              <w:rPr>
                <w:i/>
                <w:sz w:val="18"/>
                <w:szCs w:val="18"/>
              </w:rPr>
              <w:t>PedsQL</w:t>
            </w:r>
            <w:r w:rsidRPr="004603BC">
              <w:rPr>
                <w:sz w:val="18"/>
                <w:szCs w:val="18"/>
              </w:rPr>
              <w:t xml:space="preserve"> bendrasis skalės balas yra bendroji su sveikata susijusios gyvenimo kokybės vertinimo priemonė, sukurta naudoti vaikų ir paauglių populiacijose. Placebo grupei 12-ąją savaitę, N = 36.</w:t>
            </w:r>
          </w:p>
          <w:p w14:paraId="2175914A" w14:textId="77777777" w:rsidR="00B13C9B" w:rsidRPr="004603BC" w:rsidRDefault="00B13C9B" w:rsidP="00900CE3">
            <w:pPr>
              <w:ind w:left="284" w:hanging="284"/>
              <w:rPr>
                <w:sz w:val="18"/>
                <w:szCs w:val="18"/>
              </w:rPr>
            </w:pPr>
            <w:r w:rsidRPr="004603BC">
              <w:rPr>
                <w:szCs w:val="22"/>
                <w:vertAlign w:val="superscript"/>
              </w:rPr>
              <w:t>e</w:t>
            </w:r>
            <w:r w:rsidRPr="004603BC">
              <w:rPr>
                <w:sz w:val="18"/>
                <w:szCs w:val="18"/>
              </w:rPr>
              <w:tab/>
              <w:t>p = 0,028</w:t>
            </w:r>
          </w:p>
        </w:tc>
      </w:tr>
    </w:tbl>
    <w:p w14:paraId="403B5ADD" w14:textId="77777777" w:rsidR="00B13C9B" w:rsidRPr="004603BC" w:rsidRDefault="00B13C9B" w:rsidP="00B13C9B">
      <w:pPr>
        <w:numPr>
          <w:ilvl w:val="12"/>
          <w:numId w:val="0"/>
        </w:numPr>
        <w:rPr>
          <w:iCs/>
        </w:rPr>
      </w:pPr>
    </w:p>
    <w:p w14:paraId="4019A208" w14:textId="77777777" w:rsidR="00B13C9B" w:rsidRPr="004603BC" w:rsidRDefault="00B13C9B" w:rsidP="00B13C9B">
      <w:r w:rsidRPr="004603BC">
        <w:t>Per placebu kontroliuojamąjį laikotarpį iki 12-osios savaitės imtinai veiksmingumas, įvertinus pagrindinę vertinamąją baigtį, abiejų (rekomenduojamos dozės ir pusės rekomenduojamos dozės) dozių grupėse apskritai buvo panašus (atitinkamai 69,4 % ir 67,6 %), nors buvo įrodymas apie atsaką į dozę pagal aukštesnio lygio veiksmingumo kriterijus (pvz., BGĮ 0 [nėra simptomų], ŽPSI 90). Po 12-osios savaitės veiksmingumas paprastai buvo didesnis ir geriau išsilaikė rekomenduojamos dozės grupėje, palyginti su pusės rekomenduojamos dozės grupe, kurioje nedidelis veiksmingumo netekimas buvo stebėtas dažniau kiekvieno 12-os savaičių dozavimo intervalo pabaigoje. Saugumo duomenys vartojant rekomenduojamą dozę ir pusę rekomenduojamos dozės buvo panašūs.</w:t>
      </w:r>
    </w:p>
    <w:p w14:paraId="3269ED44" w14:textId="77777777" w:rsidR="00B13C9B" w:rsidRPr="004603BC" w:rsidRDefault="00B13C9B" w:rsidP="00B13C9B">
      <w:pPr>
        <w:numPr>
          <w:ilvl w:val="12"/>
          <w:numId w:val="0"/>
        </w:numPr>
        <w:rPr>
          <w:iCs/>
        </w:rPr>
      </w:pPr>
    </w:p>
    <w:p w14:paraId="24C013CF" w14:textId="77777777" w:rsidR="00B13C9B" w:rsidRPr="004603BC" w:rsidRDefault="00B13C9B" w:rsidP="00B13C9B">
      <w:pPr>
        <w:keepNext/>
        <w:tabs>
          <w:tab w:val="clear" w:pos="567"/>
        </w:tabs>
        <w:rPr>
          <w:i/>
          <w:szCs w:val="22"/>
        </w:rPr>
      </w:pPr>
      <w:r w:rsidRPr="004603BC">
        <w:rPr>
          <w:i/>
          <w:szCs w:val="22"/>
        </w:rPr>
        <w:t>Vaikai (6-11 metų amžiaus)</w:t>
      </w:r>
    </w:p>
    <w:p w14:paraId="77C4B853" w14:textId="77777777" w:rsidR="00B13C9B" w:rsidRPr="004603BC" w:rsidRDefault="00B13C9B" w:rsidP="00B13C9B">
      <w:pPr>
        <w:tabs>
          <w:tab w:val="clear" w:pos="567"/>
        </w:tabs>
      </w:pPr>
      <w:r w:rsidRPr="004603BC">
        <w:rPr>
          <w:szCs w:val="22"/>
        </w:rPr>
        <w:t>Ustekinumabo veiksmingumas buvo tirtas 44 nuo 6 iki 11 metų vidutinio sunkumo ar sunkia plokšteline žvyneline sergantiems vaikų populiacijos pacientams atvirame vienos grupės daugiacentriame 3 fazės tyrime (</w:t>
      </w:r>
      <w:r w:rsidRPr="004603BC">
        <w:rPr>
          <w:i/>
          <w:szCs w:val="22"/>
        </w:rPr>
        <w:t>CADMUS Jr.</w:t>
      </w:r>
      <w:r w:rsidRPr="004603BC">
        <w:rPr>
          <w:szCs w:val="22"/>
        </w:rPr>
        <w:t>). Pacientai buvo gydyti rekomenduojama ustekinumabo doze (žr. 4.2 skyrių; n = 44), dozę suleidžiant po oda 0 ir 4-ąją savaitę, ir vėliau dozuojant kas 12 savaičių.</w:t>
      </w:r>
    </w:p>
    <w:p w14:paraId="50E036F8" w14:textId="77777777" w:rsidR="00B13C9B" w:rsidRPr="004603BC" w:rsidRDefault="00B13C9B" w:rsidP="00B13C9B">
      <w:pPr>
        <w:autoSpaceDE w:val="0"/>
        <w:autoSpaceDN w:val="0"/>
        <w:adjustRightInd w:val="0"/>
      </w:pPr>
    </w:p>
    <w:p w14:paraId="44A9BACF" w14:textId="77777777" w:rsidR="00B13C9B" w:rsidRPr="004603BC" w:rsidRDefault="00B13C9B" w:rsidP="00B13C9B">
      <w:r w:rsidRPr="004603BC">
        <w:t>Tyrime galėjo dalyvauti pacientai, kurių ŽPSI buvo</w:t>
      </w:r>
      <w:r w:rsidRPr="004603BC">
        <w:rPr>
          <w:szCs w:val="24"/>
        </w:rPr>
        <w:t> </w:t>
      </w:r>
      <w:r w:rsidRPr="004603BC">
        <w:t>≥</w:t>
      </w:r>
      <w:r w:rsidRPr="004603BC">
        <w:rPr>
          <w:szCs w:val="24"/>
        </w:rPr>
        <w:t> </w:t>
      </w:r>
      <w:r w:rsidRPr="004603BC">
        <w:t>12, BGĮ</w:t>
      </w:r>
      <w:r w:rsidRPr="004603BC">
        <w:rPr>
          <w:szCs w:val="24"/>
        </w:rPr>
        <w:t> </w:t>
      </w:r>
      <w:r w:rsidRPr="004603BC">
        <w:t>≥</w:t>
      </w:r>
      <w:r w:rsidRPr="004603BC">
        <w:rPr>
          <w:szCs w:val="24"/>
        </w:rPr>
        <w:t> </w:t>
      </w:r>
      <w:r w:rsidRPr="004603BC">
        <w:t>3 ir pažeidimas apėmė ne mažiau kaip 10 % KPP, kuriems galėjo būti skirtas sisteminis gydymas arba fototerapija. Maždaug 43 % pacientų anksčiau buvo skirtas įprastinis sisteminis gydymas arba fototerapija. Maždaug 5 % pacientų anksčiau buvo taikyta biologinė terapija.</w:t>
      </w:r>
    </w:p>
    <w:p w14:paraId="3E70748F" w14:textId="77777777" w:rsidR="00B13C9B" w:rsidRPr="004603BC" w:rsidRDefault="00B13C9B" w:rsidP="00B13C9B"/>
    <w:p w14:paraId="7B347839" w14:textId="59AC4DB8" w:rsidR="00B13C9B" w:rsidRPr="004603BC" w:rsidRDefault="00B13C9B" w:rsidP="00B13C9B">
      <w:r w:rsidRPr="004603BC">
        <w:t>Pagrindinė vertinamoji baigtis buvo pacientų, kuriems 12-ąją savaitę buvo pasiektas BGĮ rezultatas 0 balų (simptomai išnyko) arba 1 balas (minimalūs simptomai), dalis. Antrinės vertinamosios baigtys apėmė 12-osios savaitės ŽPSI</w:t>
      </w:r>
      <w:r w:rsidRPr="004603BC">
        <w:rPr>
          <w:szCs w:val="24"/>
        </w:rPr>
        <w:t> </w:t>
      </w:r>
      <w:r w:rsidRPr="004603BC">
        <w:t>75, ŽPSI</w:t>
      </w:r>
      <w:r w:rsidRPr="004603BC">
        <w:rPr>
          <w:szCs w:val="24"/>
        </w:rPr>
        <w:t> </w:t>
      </w:r>
      <w:r w:rsidRPr="004603BC">
        <w:t>90 ir vaikų dermatologinio gyvenimo kokybės indekso (VDGKI) pokytį, palyginti su pradiniu rodmeniu. 12-ąją savaitę ustekinumabu gydytiems tiriamiesiems buvo pasiektas kliniškai reikšmingas žvynelinės simptomų ir su sveikata susijusios gyvenimo kokybės pagerėjimas (</w:t>
      </w:r>
      <w:r w:rsidR="0024417E">
        <w:rPr>
          <w:lang w:val="en-US"/>
        </w:rPr>
        <w:t>7</w:t>
      </w:r>
      <w:r w:rsidRPr="004603BC">
        <w:rPr>
          <w:szCs w:val="24"/>
        </w:rPr>
        <w:t> lentelė</w:t>
      </w:r>
      <w:r w:rsidRPr="004603BC">
        <w:t>).</w:t>
      </w:r>
    </w:p>
    <w:p w14:paraId="26F52097" w14:textId="77777777" w:rsidR="00B13C9B" w:rsidRPr="004603BC" w:rsidRDefault="00B13C9B" w:rsidP="00B13C9B"/>
    <w:p w14:paraId="24EFFA54" w14:textId="77777777" w:rsidR="00B13C9B" w:rsidRPr="004603BC" w:rsidRDefault="00B13C9B" w:rsidP="00B13C9B">
      <w:r w:rsidRPr="004603BC">
        <w:t>Visi pacientai buvo stebėti dėl veiksmingumo iki 52</w:t>
      </w:r>
      <w:r w:rsidRPr="004603BC">
        <w:rPr>
          <w:szCs w:val="22"/>
        </w:rPr>
        <w:t> </w:t>
      </w:r>
      <w:r w:rsidRPr="004603BC">
        <w:t>savaičių po tiriamojo vaistinio preparato pavartojimo pirmąjį kartą. Pacientų, kuriems buvo pasiektas BGĮ rezultatas 0 balų (simptomai išnyko) arba 1 balas (minimalūs simptomai), dalis 12-ąją savaitę buvo 77,3 %. Veiksmingumas (apibrėžiamas kaip BGĮ 0 arba 1) buvo pastebėtas per pirmąjį po pradinio apsilankymo vizitą 4-ąją savaitę ir tiriamųjų, kuriems buvo pasiektas BGĮ rezultatas 0 balų arba 1 balas, dalis padidėjo 16 savaitę ir išliko palyginti stabilus iki 52-osios savaitės. BGĮ, ŽPSI</w:t>
      </w:r>
      <w:r w:rsidRPr="004603BC">
        <w:rPr>
          <w:szCs w:val="24"/>
        </w:rPr>
        <w:t xml:space="preserve"> ir </w:t>
      </w:r>
      <w:r w:rsidRPr="004603BC">
        <w:t>VDGKI pagerėjimas išsilaikė iki 52-osios savaitės (</w:t>
      </w:r>
      <w:r>
        <w:t>7</w:t>
      </w:r>
      <w:r w:rsidRPr="004603BC">
        <w:t> lentelė).</w:t>
      </w:r>
    </w:p>
    <w:p w14:paraId="25632835" w14:textId="77777777" w:rsidR="00B13C9B" w:rsidRPr="004603BC" w:rsidRDefault="00B13C9B" w:rsidP="00B13C9B">
      <w:pPr>
        <w:autoSpaceDE w:val="0"/>
        <w:autoSpaceDN w:val="0"/>
        <w:adjustRightInd w:val="0"/>
      </w:pPr>
    </w:p>
    <w:p w14:paraId="680A3BDD" w14:textId="77777777" w:rsidR="00B13C9B" w:rsidRPr="004603BC" w:rsidRDefault="00B13C9B" w:rsidP="00B13C9B">
      <w:pPr>
        <w:keepNext/>
        <w:ind w:left="1134" w:hanging="1134"/>
        <w:rPr>
          <w:i/>
          <w:iCs/>
        </w:rPr>
      </w:pPr>
      <w:r>
        <w:rPr>
          <w:i/>
          <w:iCs/>
          <w:szCs w:val="22"/>
        </w:rPr>
        <w:t>7</w:t>
      </w:r>
      <w:r w:rsidRPr="004603BC">
        <w:rPr>
          <w:i/>
          <w:iCs/>
          <w:szCs w:val="22"/>
        </w:rPr>
        <w:t> lentelė</w:t>
      </w:r>
      <w:r w:rsidRPr="004603BC">
        <w:rPr>
          <w:i/>
          <w:iCs/>
          <w:szCs w:val="22"/>
        </w:rPr>
        <w:tab/>
      </w:r>
      <w:r w:rsidRPr="004603BC">
        <w:rPr>
          <w:i/>
          <w:szCs w:val="22"/>
        </w:rPr>
        <w:t>Pagrindinės ir antrinės vertinamųjų baigčių 12-ąją savaitę ir 52-ąją savaitę suvestinė</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B13C9B" w:rsidRPr="004603BC" w14:paraId="12EC489D" w14:textId="77777777" w:rsidTr="00900CE3">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6BA7797B" w14:textId="77777777" w:rsidR="00B13C9B" w:rsidRPr="004603BC" w:rsidRDefault="00B13C9B" w:rsidP="00900CE3">
            <w:pPr>
              <w:keepNext/>
              <w:jc w:val="center"/>
              <w:rPr>
                <w:b/>
                <w:bCs/>
                <w:snapToGrid w:val="0"/>
                <w:szCs w:val="24"/>
                <w:highlight w:val="yellow"/>
              </w:rPr>
            </w:pPr>
            <w:r w:rsidRPr="004603BC">
              <w:rPr>
                <w:b/>
                <w:bCs/>
                <w:snapToGrid w:val="0"/>
                <w:szCs w:val="24"/>
              </w:rPr>
              <w:t>Vaikų žvynelinės tyrimas (CADMUS Jr.) (</w:t>
            </w:r>
            <w:r w:rsidRPr="004603BC">
              <w:rPr>
                <w:rFonts w:cs="Arial"/>
                <w:b/>
                <w:bCs/>
              </w:rPr>
              <w:t>6-11 metų amžiaus</w:t>
            </w:r>
            <w:r w:rsidRPr="004603BC">
              <w:rPr>
                <w:b/>
                <w:bCs/>
                <w:snapToGrid w:val="0"/>
                <w:szCs w:val="24"/>
              </w:rPr>
              <w:t>)</w:t>
            </w:r>
          </w:p>
        </w:tc>
      </w:tr>
      <w:tr w:rsidR="00B13C9B" w:rsidRPr="004603BC" w14:paraId="7BFC45E8" w14:textId="77777777" w:rsidTr="00900CE3">
        <w:trPr>
          <w:gridAfter w:val="1"/>
          <w:wAfter w:w="15" w:type="dxa"/>
          <w:cantSplit/>
          <w:trHeight w:val="70"/>
          <w:jc w:val="center"/>
        </w:trPr>
        <w:tc>
          <w:tcPr>
            <w:tcW w:w="3220" w:type="dxa"/>
            <w:vMerge w:val="restart"/>
            <w:tcBorders>
              <w:top w:val="single" w:sz="4" w:space="0" w:color="auto"/>
              <w:left w:val="single" w:sz="4" w:space="0" w:color="auto"/>
              <w:right w:val="single" w:sz="4" w:space="0" w:color="auto"/>
            </w:tcBorders>
            <w:vAlign w:val="bottom"/>
          </w:tcPr>
          <w:p w14:paraId="0DAA7C4A" w14:textId="77777777" w:rsidR="00B13C9B" w:rsidRPr="004603BC" w:rsidRDefault="00B13C9B" w:rsidP="00900CE3">
            <w:pPr>
              <w:keepNext/>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606EE0C6" w14:textId="77777777" w:rsidR="00B13C9B" w:rsidRPr="004603BC" w:rsidRDefault="00B13C9B" w:rsidP="00900CE3">
            <w:pPr>
              <w:keepNext/>
              <w:keepLines/>
              <w:jc w:val="center"/>
              <w:rPr>
                <w:b/>
                <w:snapToGrid w:val="0"/>
                <w:szCs w:val="24"/>
              </w:rPr>
            </w:pPr>
            <w:r w:rsidRPr="004603BC">
              <w:rPr>
                <w:b/>
                <w:snapToGrid w:val="0"/>
                <w:szCs w:val="24"/>
              </w:rPr>
              <w:t>12-oji savaitė</w:t>
            </w:r>
          </w:p>
        </w:tc>
        <w:tc>
          <w:tcPr>
            <w:tcW w:w="3035" w:type="dxa"/>
            <w:gridSpan w:val="2"/>
            <w:tcBorders>
              <w:top w:val="single" w:sz="4" w:space="0" w:color="auto"/>
              <w:left w:val="single" w:sz="4" w:space="0" w:color="auto"/>
              <w:bottom w:val="single" w:sz="4" w:space="0" w:color="auto"/>
              <w:right w:val="single" w:sz="4" w:space="0" w:color="auto"/>
            </w:tcBorders>
          </w:tcPr>
          <w:p w14:paraId="18B1E71F" w14:textId="77777777" w:rsidR="00B13C9B" w:rsidRPr="004603BC" w:rsidRDefault="00B13C9B" w:rsidP="00900CE3">
            <w:pPr>
              <w:keepNext/>
              <w:keepLines/>
              <w:jc w:val="center"/>
              <w:rPr>
                <w:b/>
                <w:snapToGrid w:val="0"/>
                <w:szCs w:val="24"/>
              </w:rPr>
            </w:pPr>
            <w:r w:rsidRPr="004603BC">
              <w:rPr>
                <w:b/>
                <w:snapToGrid w:val="0"/>
                <w:szCs w:val="24"/>
              </w:rPr>
              <w:t>52-oji savaitė</w:t>
            </w:r>
          </w:p>
        </w:tc>
      </w:tr>
      <w:tr w:rsidR="00B13C9B" w:rsidRPr="004603BC" w14:paraId="15277698" w14:textId="77777777" w:rsidTr="00900CE3">
        <w:trPr>
          <w:gridAfter w:val="2"/>
          <w:wAfter w:w="27" w:type="dxa"/>
          <w:cantSplit/>
          <w:jc w:val="center"/>
        </w:trPr>
        <w:tc>
          <w:tcPr>
            <w:tcW w:w="3220" w:type="dxa"/>
            <w:vMerge/>
            <w:tcBorders>
              <w:left w:val="single" w:sz="4" w:space="0" w:color="auto"/>
              <w:right w:val="single" w:sz="4" w:space="0" w:color="auto"/>
            </w:tcBorders>
            <w:vAlign w:val="bottom"/>
          </w:tcPr>
          <w:p w14:paraId="1812D796" w14:textId="77777777" w:rsidR="00B13C9B" w:rsidRPr="004603BC" w:rsidRDefault="00B13C9B" w:rsidP="00900CE3">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25E5442D" w14:textId="77777777" w:rsidR="00B13C9B" w:rsidRPr="004603BC" w:rsidRDefault="00B13C9B" w:rsidP="00900CE3">
            <w:pPr>
              <w:keepNext/>
              <w:keepLines/>
              <w:jc w:val="center"/>
              <w:rPr>
                <w:snapToGrid w:val="0"/>
                <w:szCs w:val="24"/>
              </w:rPr>
            </w:pPr>
            <w:r w:rsidRPr="004603BC">
              <w:rPr>
                <w:snapToGrid w:val="0"/>
                <w:szCs w:val="24"/>
              </w:rPr>
              <w:t>Rekomenduojama ustekinumabo dozė</w:t>
            </w:r>
          </w:p>
        </w:tc>
        <w:tc>
          <w:tcPr>
            <w:tcW w:w="3023" w:type="dxa"/>
            <w:tcBorders>
              <w:top w:val="single" w:sz="4" w:space="0" w:color="auto"/>
              <w:left w:val="single" w:sz="4" w:space="0" w:color="auto"/>
              <w:bottom w:val="single" w:sz="4" w:space="0" w:color="auto"/>
              <w:right w:val="single" w:sz="4" w:space="0" w:color="auto"/>
            </w:tcBorders>
          </w:tcPr>
          <w:p w14:paraId="67752C0A" w14:textId="77777777" w:rsidR="00B13C9B" w:rsidRPr="004603BC" w:rsidRDefault="00B13C9B" w:rsidP="00900CE3">
            <w:pPr>
              <w:keepNext/>
              <w:keepLines/>
              <w:jc w:val="center"/>
              <w:rPr>
                <w:snapToGrid w:val="0"/>
                <w:szCs w:val="24"/>
              </w:rPr>
            </w:pPr>
            <w:r w:rsidRPr="004603BC">
              <w:rPr>
                <w:snapToGrid w:val="0"/>
                <w:szCs w:val="24"/>
              </w:rPr>
              <w:t>Rekomenduojama ustekinumabo dozė</w:t>
            </w:r>
          </w:p>
        </w:tc>
      </w:tr>
      <w:tr w:rsidR="00B13C9B" w:rsidRPr="004603BC" w14:paraId="6E289E94" w14:textId="77777777" w:rsidTr="00900CE3">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25FD5B78" w14:textId="77777777" w:rsidR="00B13C9B" w:rsidRPr="004603BC" w:rsidRDefault="00B13C9B" w:rsidP="00900CE3">
            <w:pPr>
              <w:rPr>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03AAD18E" w14:textId="77777777" w:rsidR="00B13C9B" w:rsidRPr="004603BC" w:rsidRDefault="00B13C9B" w:rsidP="00900CE3">
            <w:pPr>
              <w:keepNext/>
              <w:keepLines/>
              <w:jc w:val="center"/>
              <w:rPr>
                <w:szCs w:val="24"/>
              </w:rPr>
            </w:pPr>
            <w:r w:rsidRPr="004603BC">
              <w:rPr>
                <w:szCs w:val="24"/>
              </w:rPr>
              <w:t>N (%)</w:t>
            </w:r>
          </w:p>
        </w:tc>
        <w:tc>
          <w:tcPr>
            <w:tcW w:w="3023" w:type="dxa"/>
            <w:tcBorders>
              <w:top w:val="single" w:sz="4" w:space="0" w:color="auto"/>
              <w:left w:val="single" w:sz="4" w:space="0" w:color="auto"/>
              <w:bottom w:val="single" w:sz="4" w:space="0" w:color="auto"/>
              <w:right w:val="single" w:sz="4" w:space="0" w:color="auto"/>
            </w:tcBorders>
          </w:tcPr>
          <w:p w14:paraId="4B35E896" w14:textId="77777777" w:rsidR="00B13C9B" w:rsidRPr="004603BC" w:rsidRDefault="00B13C9B" w:rsidP="00900CE3">
            <w:pPr>
              <w:keepNext/>
              <w:keepLines/>
              <w:jc w:val="center"/>
              <w:rPr>
                <w:szCs w:val="24"/>
              </w:rPr>
            </w:pPr>
            <w:r w:rsidRPr="004603BC">
              <w:rPr>
                <w:szCs w:val="24"/>
              </w:rPr>
              <w:t>N (%)</w:t>
            </w:r>
          </w:p>
        </w:tc>
      </w:tr>
      <w:tr w:rsidR="00B13C9B" w:rsidRPr="004603BC" w14:paraId="5A5B6029"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75876AC" w14:textId="77777777" w:rsidR="00B13C9B" w:rsidRPr="004603BC" w:rsidRDefault="00B13C9B" w:rsidP="00900CE3">
            <w:pPr>
              <w:rPr>
                <w:snapToGrid w:val="0"/>
                <w:highlight w:val="yellow"/>
              </w:rPr>
            </w:pPr>
            <w:r w:rsidRPr="004603BC">
              <w:rPr>
                <w:snapToGrid w:val="0"/>
              </w:rPr>
              <w:t>Įtraukti pacientai</w:t>
            </w:r>
          </w:p>
        </w:tc>
        <w:tc>
          <w:tcPr>
            <w:tcW w:w="2700" w:type="dxa"/>
            <w:tcBorders>
              <w:top w:val="single" w:sz="4" w:space="0" w:color="auto"/>
              <w:left w:val="single" w:sz="4" w:space="0" w:color="auto"/>
              <w:bottom w:val="single" w:sz="4" w:space="0" w:color="auto"/>
              <w:right w:val="single" w:sz="4" w:space="0" w:color="auto"/>
            </w:tcBorders>
            <w:vAlign w:val="center"/>
          </w:tcPr>
          <w:p w14:paraId="07CD7556" w14:textId="77777777" w:rsidR="00B13C9B" w:rsidRPr="004603BC" w:rsidRDefault="00B13C9B" w:rsidP="00900CE3">
            <w:pPr>
              <w:jc w:val="center"/>
              <w:rPr>
                <w:szCs w:val="24"/>
              </w:rPr>
            </w:pPr>
            <w:r w:rsidRPr="004603BC">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01B1757" w14:textId="77777777" w:rsidR="00B13C9B" w:rsidRPr="004603BC" w:rsidRDefault="00B13C9B" w:rsidP="00900CE3">
            <w:pPr>
              <w:jc w:val="center"/>
              <w:rPr>
                <w:szCs w:val="24"/>
              </w:rPr>
            </w:pPr>
            <w:r w:rsidRPr="004603BC">
              <w:rPr>
                <w:szCs w:val="24"/>
              </w:rPr>
              <w:t>41</w:t>
            </w:r>
          </w:p>
        </w:tc>
      </w:tr>
      <w:tr w:rsidR="00B13C9B" w:rsidRPr="004603BC" w14:paraId="4D69C10D" w14:textId="77777777" w:rsidTr="00900CE3">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7E84F2F6" w14:textId="77777777" w:rsidR="00B13C9B" w:rsidRPr="004603BC" w:rsidRDefault="00B13C9B" w:rsidP="00900CE3">
            <w:pPr>
              <w:keepNext/>
              <w:widowControl w:val="0"/>
              <w:adjustRightInd w:val="0"/>
              <w:rPr>
                <w:b/>
                <w:szCs w:val="24"/>
              </w:rPr>
            </w:pPr>
            <w:r w:rsidRPr="004603BC">
              <w:rPr>
                <w:b/>
                <w:szCs w:val="24"/>
              </w:rPr>
              <w:t>BGĮ</w:t>
            </w:r>
          </w:p>
        </w:tc>
      </w:tr>
      <w:tr w:rsidR="00B13C9B" w:rsidRPr="004603BC" w14:paraId="0D98899C"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D1FE8F6" w14:textId="77777777" w:rsidR="00B13C9B" w:rsidRPr="004603BC" w:rsidRDefault="00B13C9B" w:rsidP="00900CE3">
            <w:pPr>
              <w:rPr>
                <w:b/>
                <w:snapToGrid w:val="0"/>
                <w:szCs w:val="24"/>
              </w:rPr>
            </w:pPr>
            <w:r w:rsidRPr="004603BC">
              <w:rPr>
                <w:snapToGrid w:val="0"/>
                <w:szCs w:val="24"/>
              </w:rPr>
              <w:t>BGĮ 0 (simptomų nėra) arba 1 (minimalūs simptomai)</w:t>
            </w:r>
          </w:p>
        </w:tc>
        <w:tc>
          <w:tcPr>
            <w:tcW w:w="2700" w:type="dxa"/>
            <w:tcBorders>
              <w:top w:val="single" w:sz="4" w:space="0" w:color="auto"/>
              <w:left w:val="single" w:sz="4" w:space="0" w:color="auto"/>
              <w:bottom w:val="single" w:sz="4" w:space="0" w:color="auto"/>
              <w:right w:val="single" w:sz="4" w:space="0" w:color="auto"/>
            </w:tcBorders>
            <w:vAlign w:val="center"/>
          </w:tcPr>
          <w:p w14:paraId="7C390C04" w14:textId="77777777" w:rsidR="00B13C9B" w:rsidRPr="004603BC" w:rsidRDefault="00B13C9B" w:rsidP="00900CE3">
            <w:pPr>
              <w:widowControl w:val="0"/>
              <w:adjustRightInd w:val="0"/>
              <w:jc w:val="center"/>
              <w:rPr>
                <w:szCs w:val="24"/>
              </w:rPr>
            </w:pPr>
            <w:r w:rsidRPr="004603BC">
              <w:rPr>
                <w:szCs w:val="24"/>
              </w:rPr>
              <w:t>34 (77,3 %)</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338EEFF6" w14:textId="77777777" w:rsidR="00B13C9B" w:rsidRPr="004603BC" w:rsidRDefault="00B13C9B" w:rsidP="00900CE3">
            <w:pPr>
              <w:widowControl w:val="0"/>
              <w:adjustRightInd w:val="0"/>
              <w:jc w:val="center"/>
              <w:rPr>
                <w:szCs w:val="24"/>
              </w:rPr>
            </w:pPr>
            <w:r w:rsidRPr="004603BC">
              <w:rPr>
                <w:szCs w:val="24"/>
              </w:rPr>
              <w:t>31 (75,6 %)</w:t>
            </w:r>
          </w:p>
        </w:tc>
      </w:tr>
      <w:tr w:rsidR="00B13C9B" w:rsidRPr="004603BC" w14:paraId="3D91BC04"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FE3E5F6" w14:textId="77777777" w:rsidR="00B13C9B" w:rsidRPr="004603BC" w:rsidRDefault="00B13C9B" w:rsidP="00900CE3">
            <w:pPr>
              <w:rPr>
                <w:snapToGrid w:val="0"/>
                <w:szCs w:val="24"/>
                <w:highlight w:val="yellow"/>
              </w:rPr>
            </w:pPr>
            <w:r w:rsidRPr="004603BC">
              <w:rPr>
                <w:snapToGrid w:val="0"/>
                <w:szCs w:val="24"/>
              </w:rPr>
              <w:t>BGĮ 0 (simptomų nėra)</w:t>
            </w:r>
          </w:p>
        </w:tc>
        <w:tc>
          <w:tcPr>
            <w:tcW w:w="2700" w:type="dxa"/>
            <w:tcBorders>
              <w:top w:val="single" w:sz="4" w:space="0" w:color="auto"/>
              <w:left w:val="single" w:sz="4" w:space="0" w:color="auto"/>
              <w:bottom w:val="single" w:sz="4" w:space="0" w:color="auto"/>
              <w:right w:val="single" w:sz="4" w:space="0" w:color="auto"/>
            </w:tcBorders>
            <w:vAlign w:val="center"/>
          </w:tcPr>
          <w:p w14:paraId="54F9E25C" w14:textId="77777777" w:rsidR="00B13C9B" w:rsidRPr="004603BC" w:rsidRDefault="00B13C9B" w:rsidP="00900CE3">
            <w:pPr>
              <w:widowControl w:val="0"/>
              <w:adjustRightInd w:val="0"/>
              <w:jc w:val="center"/>
              <w:rPr>
                <w:strike/>
                <w:szCs w:val="24"/>
              </w:rPr>
            </w:pPr>
            <w:r w:rsidRPr="004603BC">
              <w:t>17 (38,6 %)</w:t>
            </w:r>
          </w:p>
        </w:tc>
        <w:tc>
          <w:tcPr>
            <w:tcW w:w="3035" w:type="dxa"/>
            <w:gridSpan w:val="2"/>
            <w:tcBorders>
              <w:top w:val="single" w:sz="4" w:space="0" w:color="auto"/>
              <w:left w:val="single" w:sz="4" w:space="0" w:color="auto"/>
              <w:bottom w:val="single" w:sz="4" w:space="0" w:color="auto"/>
              <w:right w:val="single" w:sz="4" w:space="0" w:color="auto"/>
            </w:tcBorders>
          </w:tcPr>
          <w:p w14:paraId="116DD504" w14:textId="77777777" w:rsidR="00B13C9B" w:rsidRPr="004603BC" w:rsidRDefault="00B13C9B" w:rsidP="00900CE3">
            <w:pPr>
              <w:widowControl w:val="0"/>
              <w:adjustRightInd w:val="0"/>
              <w:jc w:val="center"/>
              <w:rPr>
                <w:strike/>
                <w:szCs w:val="24"/>
              </w:rPr>
            </w:pPr>
            <w:r w:rsidRPr="004603BC">
              <w:t>23 (56,1 %)</w:t>
            </w:r>
          </w:p>
        </w:tc>
      </w:tr>
      <w:tr w:rsidR="00B13C9B" w:rsidRPr="004603BC" w14:paraId="20E69630" w14:textId="77777777" w:rsidTr="00900CE3">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1AE6BCD2" w14:textId="77777777" w:rsidR="00B13C9B" w:rsidRPr="004603BC" w:rsidRDefault="00B13C9B" w:rsidP="00900CE3">
            <w:pPr>
              <w:keepNext/>
              <w:widowControl w:val="0"/>
              <w:adjustRightInd w:val="0"/>
              <w:rPr>
                <w:b/>
                <w:snapToGrid w:val="0"/>
                <w:szCs w:val="24"/>
              </w:rPr>
            </w:pPr>
            <w:r w:rsidRPr="004603BC">
              <w:rPr>
                <w:b/>
                <w:snapToGrid w:val="0"/>
                <w:szCs w:val="24"/>
              </w:rPr>
              <w:t>ŽPSI</w:t>
            </w:r>
          </w:p>
        </w:tc>
      </w:tr>
      <w:tr w:rsidR="00B13C9B" w:rsidRPr="004603BC" w14:paraId="74418186"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91C775E" w14:textId="77777777" w:rsidR="00B13C9B" w:rsidRPr="004603BC" w:rsidRDefault="00B13C9B" w:rsidP="00900CE3">
            <w:pPr>
              <w:rPr>
                <w:b/>
                <w:snapToGrid w:val="0"/>
                <w:szCs w:val="24"/>
              </w:rPr>
            </w:pPr>
            <w:r w:rsidRPr="004603BC">
              <w:rPr>
                <w:snapToGrid w:val="0"/>
                <w:szCs w:val="24"/>
              </w:rPr>
              <w:t>ŽPSI</w:t>
            </w:r>
            <w:r w:rsidRPr="004603BC">
              <w:rPr>
                <w:szCs w:val="24"/>
              </w:rPr>
              <w:t> </w:t>
            </w:r>
            <w:r w:rsidRPr="004603BC">
              <w:rPr>
                <w:snapToGrid w:val="0"/>
                <w:szCs w:val="24"/>
              </w:rPr>
              <w:t>75 atsakas</w:t>
            </w:r>
          </w:p>
        </w:tc>
        <w:tc>
          <w:tcPr>
            <w:tcW w:w="2700" w:type="dxa"/>
            <w:tcBorders>
              <w:top w:val="single" w:sz="4" w:space="0" w:color="auto"/>
              <w:left w:val="single" w:sz="4" w:space="0" w:color="auto"/>
              <w:bottom w:val="single" w:sz="4" w:space="0" w:color="auto"/>
              <w:right w:val="single" w:sz="4" w:space="0" w:color="auto"/>
            </w:tcBorders>
            <w:vAlign w:val="center"/>
          </w:tcPr>
          <w:p w14:paraId="641C395F" w14:textId="77777777" w:rsidR="00B13C9B" w:rsidRPr="004603BC" w:rsidRDefault="00B13C9B" w:rsidP="00900CE3">
            <w:pPr>
              <w:widowControl w:val="0"/>
              <w:adjustRightInd w:val="0"/>
              <w:jc w:val="center"/>
              <w:rPr>
                <w:szCs w:val="22"/>
              </w:rPr>
            </w:pPr>
            <w:r w:rsidRPr="004603BC">
              <w:rPr>
                <w:szCs w:val="24"/>
              </w:rPr>
              <w:t>37 (84,1 %)</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9D1E4C1" w14:textId="77777777" w:rsidR="00B13C9B" w:rsidRPr="004603BC" w:rsidRDefault="00B13C9B" w:rsidP="00900CE3">
            <w:pPr>
              <w:widowControl w:val="0"/>
              <w:adjustRightInd w:val="0"/>
              <w:jc w:val="center"/>
              <w:rPr>
                <w:szCs w:val="22"/>
              </w:rPr>
            </w:pPr>
            <w:r w:rsidRPr="004603BC">
              <w:rPr>
                <w:szCs w:val="24"/>
              </w:rPr>
              <w:t>36 (87,8 %)</w:t>
            </w:r>
          </w:p>
        </w:tc>
      </w:tr>
      <w:tr w:rsidR="00B13C9B" w:rsidRPr="004603BC" w14:paraId="1681E89C"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012E17A" w14:textId="77777777" w:rsidR="00B13C9B" w:rsidRPr="004603BC" w:rsidRDefault="00B13C9B" w:rsidP="00900CE3">
            <w:pPr>
              <w:rPr>
                <w:snapToGrid w:val="0"/>
                <w:szCs w:val="24"/>
              </w:rPr>
            </w:pPr>
            <w:r w:rsidRPr="004603BC">
              <w:rPr>
                <w:snapToGrid w:val="0"/>
                <w:szCs w:val="24"/>
              </w:rPr>
              <w:t>PASI</w:t>
            </w:r>
            <w:r w:rsidRPr="004603BC">
              <w:rPr>
                <w:szCs w:val="24"/>
              </w:rPr>
              <w:t> </w:t>
            </w:r>
            <w:r w:rsidRPr="004603BC">
              <w:rPr>
                <w:snapToGrid w:val="0"/>
                <w:szCs w:val="24"/>
              </w:rPr>
              <w:t>90 atsakas</w:t>
            </w:r>
          </w:p>
        </w:tc>
        <w:tc>
          <w:tcPr>
            <w:tcW w:w="2700" w:type="dxa"/>
            <w:tcBorders>
              <w:top w:val="single" w:sz="4" w:space="0" w:color="auto"/>
              <w:left w:val="single" w:sz="4" w:space="0" w:color="auto"/>
              <w:bottom w:val="single" w:sz="4" w:space="0" w:color="auto"/>
              <w:right w:val="single" w:sz="4" w:space="0" w:color="auto"/>
            </w:tcBorders>
            <w:vAlign w:val="center"/>
          </w:tcPr>
          <w:p w14:paraId="3F60B919" w14:textId="77777777" w:rsidR="00B13C9B" w:rsidRPr="004603BC" w:rsidRDefault="00B13C9B" w:rsidP="00900CE3">
            <w:pPr>
              <w:widowControl w:val="0"/>
              <w:adjustRightInd w:val="0"/>
              <w:jc w:val="center"/>
            </w:pPr>
            <w:r w:rsidRPr="004603BC">
              <w:t>28 (6,6 %)</w:t>
            </w:r>
          </w:p>
        </w:tc>
        <w:tc>
          <w:tcPr>
            <w:tcW w:w="3035" w:type="dxa"/>
            <w:gridSpan w:val="2"/>
            <w:tcBorders>
              <w:top w:val="single" w:sz="4" w:space="0" w:color="auto"/>
              <w:left w:val="single" w:sz="4" w:space="0" w:color="auto"/>
              <w:bottom w:val="single" w:sz="4" w:space="0" w:color="auto"/>
              <w:right w:val="single" w:sz="4" w:space="0" w:color="auto"/>
            </w:tcBorders>
          </w:tcPr>
          <w:p w14:paraId="7CA9BB43" w14:textId="77777777" w:rsidR="00B13C9B" w:rsidRPr="004603BC" w:rsidRDefault="00B13C9B" w:rsidP="00900CE3">
            <w:pPr>
              <w:widowControl w:val="0"/>
              <w:adjustRightInd w:val="0"/>
              <w:jc w:val="center"/>
            </w:pPr>
            <w:r w:rsidRPr="004603BC">
              <w:t>29 (70,7 %)</w:t>
            </w:r>
          </w:p>
        </w:tc>
      </w:tr>
      <w:tr w:rsidR="00B13C9B" w:rsidRPr="004603BC" w14:paraId="740624FD"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0C57879" w14:textId="77777777" w:rsidR="00B13C9B" w:rsidRPr="004603BC" w:rsidRDefault="00B13C9B" w:rsidP="00900CE3">
            <w:pPr>
              <w:rPr>
                <w:snapToGrid w:val="0"/>
                <w:szCs w:val="24"/>
                <w:highlight w:val="yellow"/>
              </w:rPr>
            </w:pPr>
            <w:r w:rsidRPr="004603BC">
              <w:rPr>
                <w:snapToGrid w:val="0"/>
                <w:szCs w:val="24"/>
              </w:rPr>
              <w:t>PASI</w:t>
            </w:r>
            <w:r w:rsidRPr="004603BC">
              <w:rPr>
                <w:szCs w:val="24"/>
              </w:rPr>
              <w:t> </w:t>
            </w:r>
            <w:r w:rsidRPr="004603BC">
              <w:rPr>
                <w:snapToGrid w:val="0"/>
                <w:szCs w:val="24"/>
              </w:rPr>
              <w:t>100 atsakas</w:t>
            </w:r>
          </w:p>
        </w:tc>
        <w:tc>
          <w:tcPr>
            <w:tcW w:w="2700" w:type="dxa"/>
            <w:tcBorders>
              <w:top w:val="single" w:sz="4" w:space="0" w:color="auto"/>
              <w:left w:val="single" w:sz="4" w:space="0" w:color="auto"/>
              <w:bottom w:val="single" w:sz="4" w:space="0" w:color="auto"/>
              <w:right w:val="single" w:sz="4" w:space="0" w:color="auto"/>
            </w:tcBorders>
            <w:vAlign w:val="center"/>
          </w:tcPr>
          <w:p w14:paraId="02AB7E98" w14:textId="77777777" w:rsidR="00B13C9B" w:rsidRPr="004603BC" w:rsidRDefault="00B13C9B" w:rsidP="00900CE3">
            <w:pPr>
              <w:widowControl w:val="0"/>
              <w:adjustRightInd w:val="0"/>
              <w:jc w:val="center"/>
            </w:pPr>
            <w:r w:rsidRPr="004603BC">
              <w:t>15 (34,1 %)</w:t>
            </w:r>
          </w:p>
        </w:tc>
        <w:tc>
          <w:tcPr>
            <w:tcW w:w="3035" w:type="dxa"/>
            <w:gridSpan w:val="2"/>
            <w:tcBorders>
              <w:top w:val="single" w:sz="4" w:space="0" w:color="auto"/>
              <w:left w:val="single" w:sz="4" w:space="0" w:color="auto"/>
              <w:bottom w:val="single" w:sz="4" w:space="0" w:color="auto"/>
              <w:right w:val="single" w:sz="4" w:space="0" w:color="auto"/>
            </w:tcBorders>
          </w:tcPr>
          <w:p w14:paraId="08244F62" w14:textId="77777777" w:rsidR="00B13C9B" w:rsidRPr="004603BC" w:rsidRDefault="00B13C9B" w:rsidP="00900CE3">
            <w:pPr>
              <w:widowControl w:val="0"/>
              <w:adjustRightInd w:val="0"/>
              <w:jc w:val="center"/>
            </w:pPr>
            <w:r w:rsidRPr="004603BC">
              <w:t>22 (53,7 %)</w:t>
            </w:r>
          </w:p>
        </w:tc>
      </w:tr>
      <w:tr w:rsidR="00B13C9B" w:rsidRPr="004603BC" w14:paraId="06031342" w14:textId="77777777" w:rsidTr="00900CE3">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2AC5EC32" w14:textId="77777777" w:rsidR="00B13C9B" w:rsidRPr="004603BC" w:rsidRDefault="00B13C9B" w:rsidP="00900CE3">
            <w:pPr>
              <w:keepNext/>
              <w:widowControl w:val="0"/>
              <w:adjustRightInd w:val="0"/>
              <w:rPr>
                <w:b/>
                <w:szCs w:val="24"/>
                <w:highlight w:val="yellow"/>
              </w:rPr>
            </w:pPr>
            <w:r w:rsidRPr="004603BC">
              <w:rPr>
                <w:b/>
              </w:rPr>
              <w:t>VDGKI</w:t>
            </w:r>
            <w:r w:rsidRPr="004603BC">
              <w:rPr>
                <w:szCs w:val="22"/>
                <w:vertAlign w:val="superscript"/>
              </w:rPr>
              <w:t xml:space="preserve"> a</w:t>
            </w:r>
          </w:p>
        </w:tc>
      </w:tr>
      <w:tr w:rsidR="00B13C9B" w:rsidRPr="004603BC" w14:paraId="1C3BA0FA"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F067D54" w14:textId="77777777" w:rsidR="00B13C9B" w:rsidRPr="004603BC" w:rsidRDefault="00B13C9B" w:rsidP="00900CE3">
            <w:pPr>
              <w:rPr>
                <w:snapToGrid w:val="0"/>
              </w:rPr>
            </w:pPr>
            <w:r w:rsidRPr="004603BC">
              <w:rPr>
                <w:snapToGrid w:val="0"/>
                <w:szCs w:val="24"/>
              </w:rPr>
              <w:t xml:space="preserve">Pacientai, kurių pradinis </w:t>
            </w:r>
            <w:r w:rsidRPr="004603BC">
              <w:t>VDGKI</w:t>
            </w:r>
            <w:r w:rsidRPr="004603BC">
              <w:rPr>
                <w:snapToGrid w:val="0"/>
                <w:szCs w:val="24"/>
              </w:rPr>
              <w:t xml:space="preserve"> &gt; 1 </w:t>
            </w:r>
          </w:p>
        </w:tc>
        <w:tc>
          <w:tcPr>
            <w:tcW w:w="2700" w:type="dxa"/>
            <w:tcBorders>
              <w:top w:val="single" w:sz="4" w:space="0" w:color="auto"/>
              <w:left w:val="single" w:sz="4" w:space="0" w:color="auto"/>
              <w:bottom w:val="single" w:sz="4" w:space="0" w:color="auto"/>
              <w:right w:val="single" w:sz="4" w:space="0" w:color="auto"/>
            </w:tcBorders>
            <w:vAlign w:val="center"/>
          </w:tcPr>
          <w:p w14:paraId="7702DBC0" w14:textId="77777777" w:rsidR="00B13C9B" w:rsidRPr="004603BC" w:rsidRDefault="00B13C9B" w:rsidP="00900CE3">
            <w:pPr>
              <w:widowControl w:val="0"/>
              <w:adjustRightInd w:val="0"/>
              <w:jc w:val="center"/>
              <w:rPr>
                <w:snapToGrid w:val="0"/>
                <w:szCs w:val="22"/>
              </w:rPr>
            </w:pPr>
            <w:r w:rsidRPr="004603BC">
              <w:rPr>
                <w:snapToGrid w:val="0"/>
                <w:szCs w:val="22"/>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3B54598" w14:textId="77777777" w:rsidR="00B13C9B" w:rsidRPr="004603BC" w:rsidRDefault="00B13C9B" w:rsidP="00900CE3">
            <w:pPr>
              <w:widowControl w:val="0"/>
              <w:adjustRightInd w:val="0"/>
              <w:jc w:val="center"/>
              <w:rPr>
                <w:snapToGrid w:val="0"/>
                <w:szCs w:val="22"/>
              </w:rPr>
            </w:pPr>
            <w:r w:rsidRPr="004603BC">
              <w:rPr>
                <w:snapToGrid w:val="0"/>
                <w:szCs w:val="22"/>
              </w:rPr>
              <w:t>(N=36)</w:t>
            </w:r>
          </w:p>
        </w:tc>
      </w:tr>
      <w:tr w:rsidR="00B13C9B" w:rsidRPr="004603BC" w14:paraId="7BD4E5D0" w14:textId="77777777" w:rsidTr="00900CE3">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369B589C" w14:textId="77777777" w:rsidR="00B13C9B" w:rsidRPr="004603BC" w:rsidRDefault="00B13C9B" w:rsidP="00900CE3">
            <w:pPr>
              <w:rPr>
                <w:snapToGrid w:val="0"/>
                <w:szCs w:val="24"/>
              </w:rPr>
            </w:pPr>
            <w:r w:rsidRPr="004603BC">
              <w:t>VDGKI 0 arba 1</w:t>
            </w:r>
          </w:p>
        </w:tc>
        <w:tc>
          <w:tcPr>
            <w:tcW w:w="2700" w:type="dxa"/>
            <w:tcBorders>
              <w:top w:val="single" w:sz="4" w:space="0" w:color="auto"/>
              <w:left w:val="single" w:sz="4" w:space="0" w:color="auto"/>
              <w:bottom w:val="single" w:sz="4" w:space="0" w:color="auto"/>
              <w:right w:val="single" w:sz="4" w:space="0" w:color="auto"/>
            </w:tcBorders>
            <w:vAlign w:val="center"/>
          </w:tcPr>
          <w:p w14:paraId="00A31E96" w14:textId="77777777" w:rsidR="00B13C9B" w:rsidRPr="004603BC" w:rsidRDefault="00B13C9B" w:rsidP="00900CE3">
            <w:pPr>
              <w:widowControl w:val="0"/>
              <w:adjustRightInd w:val="0"/>
              <w:jc w:val="center"/>
              <w:rPr>
                <w:szCs w:val="22"/>
              </w:rPr>
            </w:pPr>
            <w:r w:rsidRPr="004603BC">
              <w:t>24 (61,5 %)</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CD8FFAA" w14:textId="77777777" w:rsidR="00B13C9B" w:rsidRPr="004603BC" w:rsidRDefault="00B13C9B" w:rsidP="00900CE3">
            <w:pPr>
              <w:widowControl w:val="0"/>
              <w:adjustRightInd w:val="0"/>
              <w:jc w:val="center"/>
              <w:rPr>
                <w:color w:val="000000"/>
                <w:szCs w:val="22"/>
              </w:rPr>
            </w:pPr>
            <w:r w:rsidRPr="004603BC">
              <w:t>21 (58,3 %)</w:t>
            </w:r>
          </w:p>
        </w:tc>
      </w:tr>
      <w:tr w:rsidR="00B13C9B" w:rsidRPr="004603BC" w14:paraId="475CB4AE" w14:textId="77777777" w:rsidTr="00900CE3">
        <w:trPr>
          <w:cantSplit/>
          <w:jc w:val="center"/>
        </w:trPr>
        <w:tc>
          <w:tcPr>
            <w:tcW w:w="8970" w:type="dxa"/>
            <w:gridSpan w:val="5"/>
            <w:tcBorders>
              <w:top w:val="single" w:sz="4" w:space="0" w:color="auto"/>
              <w:left w:val="nil"/>
              <w:bottom w:val="nil"/>
              <w:right w:val="nil"/>
            </w:tcBorders>
          </w:tcPr>
          <w:p w14:paraId="318145BA" w14:textId="77777777" w:rsidR="00B13C9B" w:rsidRPr="004603BC" w:rsidRDefault="00B13C9B" w:rsidP="00900CE3">
            <w:pPr>
              <w:tabs>
                <w:tab w:val="left" w:pos="284"/>
              </w:tabs>
              <w:ind w:left="284" w:hanging="284"/>
              <w:rPr>
                <w:sz w:val="18"/>
                <w:szCs w:val="18"/>
                <w:highlight w:val="yellow"/>
              </w:rPr>
            </w:pPr>
            <w:r w:rsidRPr="004603BC">
              <w:rPr>
                <w:szCs w:val="22"/>
                <w:vertAlign w:val="superscript"/>
              </w:rPr>
              <w:t>a</w:t>
            </w:r>
            <w:r w:rsidRPr="004603BC">
              <w:rPr>
                <w:sz w:val="18"/>
                <w:szCs w:val="18"/>
              </w:rPr>
              <w:tab/>
              <w:t>VDGKI: VDGKI yra dermatologinės būklės vertinimo priemonė įvertinti odos sutrikimo poveikį vaikų populiacijos pacientų su sveikata susijusiai gyvenimo kokybei. VDGKI 0 arba 1 rodo, kad poveikio vaiko gyvenimo kokybei nėra.</w:t>
            </w:r>
          </w:p>
        </w:tc>
      </w:tr>
    </w:tbl>
    <w:p w14:paraId="4A8C5552" w14:textId="77777777" w:rsidR="00B13C9B" w:rsidRPr="004603BC" w:rsidRDefault="00B13C9B" w:rsidP="00B13C9B">
      <w:pPr>
        <w:numPr>
          <w:ilvl w:val="12"/>
          <w:numId w:val="0"/>
        </w:numPr>
        <w:rPr>
          <w:iCs/>
        </w:rPr>
      </w:pPr>
    </w:p>
    <w:p w14:paraId="04B20A07" w14:textId="77777777" w:rsidR="00B13C9B" w:rsidRPr="004603BC" w:rsidRDefault="00B13C9B" w:rsidP="00B13C9B">
      <w:pPr>
        <w:keepNext/>
        <w:rPr>
          <w:szCs w:val="22"/>
          <w:u w:val="single"/>
        </w:rPr>
      </w:pPr>
      <w:r w:rsidRPr="004603BC">
        <w:rPr>
          <w:szCs w:val="22"/>
          <w:u w:val="single"/>
        </w:rPr>
        <w:t>Krono liga</w:t>
      </w:r>
    </w:p>
    <w:p w14:paraId="3D375CD9" w14:textId="77777777" w:rsidR="00B13C9B" w:rsidRPr="004603BC" w:rsidRDefault="00B13C9B" w:rsidP="00B13C9B">
      <w:r w:rsidRPr="004603BC">
        <w:t>Ustekinumabo saugumas ir veiksmingumas buvo įvertinti trijų daugelyje centrų atliktų, atsitiktinių imčių, dvigubai koduotų, placebu kontroliuojamų tyrimų, kuriuose dalyvavo suaugę pacientai, kuriems buvo diagnozuota vidutinio sunkumo ar sunki aktyvi Krono liga (Krono ligos aktyvumo indeksas [KLAI] įvertintas 220 ar daugiau balų, bet ne daugiau kaip 450 balų imtinai), metu. Klinikinio vystymo programa buvo sudaryta iš dviejų 8 savaičių indukcinio gydymo į veną tyrimų (</w:t>
      </w:r>
      <w:r w:rsidRPr="004603BC">
        <w:rPr>
          <w:i/>
        </w:rPr>
        <w:t>UNITI-1</w:t>
      </w:r>
      <w:r w:rsidRPr="004603BC">
        <w:t xml:space="preserve"> ir </w:t>
      </w:r>
      <w:r w:rsidRPr="004603BC">
        <w:rPr>
          <w:i/>
        </w:rPr>
        <w:t>UNITI-2</w:t>
      </w:r>
      <w:r w:rsidRPr="004603BC">
        <w:t>), po kurių sekė 44 savaičių palaikomojo gydymo leidžiant vaistinį preparatą po oda atsitiktinio nutraukimo tyrimas (</w:t>
      </w:r>
      <w:r w:rsidRPr="004603BC">
        <w:rPr>
          <w:i/>
        </w:rPr>
        <w:t>IM-UNITI</w:t>
      </w:r>
      <w:r w:rsidRPr="004603BC">
        <w:t>) (iš viso 52 gydymo savaitės).</w:t>
      </w:r>
    </w:p>
    <w:p w14:paraId="0FF1D46A" w14:textId="77777777" w:rsidR="00B13C9B" w:rsidRPr="004603BC" w:rsidRDefault="00B13C9B" w:rsidP="00B13C9B">
      <w:pPr>
        <w:rPr>
          <w:iCs/>
        </w:rPr>
      </w:pPr>
    </w:p>
    <w:p w14:paraId="4B6EA958" w14:textId="77777777" w:rsidR="00B13C9B" w:rsidRPr="004603BC" w:rsidRDefault="00B13C9B" w:rsidP="00B13C9B">
      <w:pPr>
        <w:rPr>
          <w:szCs w:val="24"/>
        </w:rPr>
      </w:pPr>
      <w:r w:rsidRPr="004603BC">
        <w:t>Indukcinio gydymo tyrimuose dalyvavo 1 409 pacientai (</w:t>
      </w:r>
      <w:r w:rsidRPr="004603BC">
        <w:rPr>
          <w:i/>
        </w:rPr>
        <w:t>UNITI-1</w:t>
      </w:r>
      <w:r w:rsidRPr="004603BC">
        <w:t>, n</w:t>
      </w:r>
      <w:r w:rsidRPr="004603BC">
        <w:rPr>
          <w:szCs w:val="22"/>
        </w:rPr>
        <w:t> </w:t>
      </w:r>
      <w:r w:rsidRPr="004603BC">
        <w:t>=</w:t>
      </w:r>
      <w:r w:rsidRPr="004603BC">
        <w:rPr>
          <w:szCs w:val="22"/>
        </w:rPr>
        <w:t> </w:t>
      </w:r>
      <w:r w:rsidRPr="004603BC">
        <w:t xml:space="preserve">769; </w:t>
      </w:r>
      <w:r w:rsidRPr="004603BC">
        <w:rPr>
          <w:i/>
        </w:rPr>
        <w:t xml:space="preserve">UNITI-2, </w:t>
      </w:r>
      <w:r w:rsidRPr="004603BC">
        <w:t>n</w:t>
      </w:r>
      <w:r w:rsidRPr="004603BC">
        <w:rPr>
          <w:szCs w:val="22"/>
        </w:rPr>
        <w:t> </w:t>
      </w:r>
      <w:r w:rsidRPr="004603BC">
        <w:t>=</w:t>
      </w:r>
      <w:r w:rsidRPr="004603BC">
        <w:rPr>
          <w:szCs w:val="22"/>
        </w:rPr>
        <w:t> </w:t>
      </w:r>
      <w:r w:rsidRPr="004603BC">
        <w:t>640). Abiejų indukcinio gydymo tyrimų svarbiausioji vertinamoji baigtis buvo pacientų, kuriems pasireiškė klinikinis atsakas (apibūdinamas KLAI įverčio sumažėjimu 100 ar daugiau balų), dalis 6-ąją savaitę</w:t>
      </w:r>
      <w:r w:rsidRPr="004603BC">
        <w:rPr>
          <w:szCs w:val="24"/>
        </w:rPr>
        <w:t xml:space="preserve">. </w:t>
      </w:r>
      <w:r w:rsidRPr="004603BC">
        <w:t>Veiksmingumo duomenys buvo renkami ir analizuojami per abiejų tyrimų 8-ąją savaitę. Buvo leidžiama kartu vartoti geriamuosius k</w:t>
      </w:r>
      <w:r w:rsidRPr="004603BC">
        <w:rPr>
          <w:szCs w:val="22"/>
        </w:rPr>
        <w:t xml:space="preserve">ortikosteroidus, imunomoduliatorius, aminosalicilatus bei antibiotikus ir 75 % pacientų toliau vartojo bent vieną iš šių vaistinių preparatų. Remiantis abiejų tyrimų duomenimis, pacientams atsitiktiniu būdu buvo paskirta </w:t>
      </w:r>
      <w:r w:rsidRPr="004603BC">
        <w:rPr>
          <w:szCs w:val="24"/>
        </w:rPr>
        <w:t>0 savaitę</w:t>
      </w:r>
      <w:r w:rsidRPr="004603BC">
        <w:rPr>
          <w:szCs w:val="22"/>
        </w:rPr>
        <w:t xml:space="preserve"> suleisti į veną vienkartinę dozę arba rekomenduojamą maždaug 6 mg/kg apskaičiuotąją dozę </w:t>
      </w:r>
      <w:r w:rsidRPr="004603BC">
        <w:rPr>
          <w:szCs w:val="24"/>
        </w:rPr>
        <w:t>(</w:t>
      </w:r>
      <w:r w:rsidRPr="004603BC">
        <w:rPr>
          <w:szCs w:val="22"/>
        </w:rPr>
        <w:t xml:space="preserve">žr. </w:t>
      </w:r>
      <w:r>
        <w:rPr>
          <w:szCs w:val="22"/>
        </w:rPr>
        <w:t>IMULDOSA</w:t>
      </w:r>
      <w:r w:rsidRPr="004603BC">
        <w:rPr>
          <w:szCs w:val="22"/>
        </w:rPr>
        <w:t xml:space="preserve"> 130 mg koncentrato infuziniam tirpalui PCS 4.2 skyriuje)</w:t>
      </w:r>
      <w:r w:rsidRPr="004603BC">
        <w:rPr>
          <w:szCs w:val="24"/>
        </w:rPr>
        <w:t>, arba pastovią 130</w:t>
      </w:r>
      <w:r w:rsidRPr="004603BC">
        <w:rPr>
          <w:szCs w:val="22"/>
        </w:rPr>
        <w:t> </w:t>
      </w:r>
      <w:r w:rsidRPr="004603BC">
        <w:rPr>
          <w:szCs w:val="24"/>
        </w:rPr>
        <w:t xml:space="preserve">mg </w:t>
      </w:r>
      <w:r w:rsidRPr="004603BC">
        <w:t xml:space="preserve">ustekinumabo dozę, arba </w:t>
      </w:r>
      <w:r w:rsidRPr="004603BC">
        <w:rPr>
          <w:szCs w:val="24"/>
        </w:rPr>
        <w:t>placebą.</w:t>
      </w:r>
    </w:p>
    <w:p w14:paraId="6F636FB4" w14:textId="77777777" w:rsidR="00B13C9B" w:rsidRPr="004603BC" w:rsidRDefault="00B13C9B" w:rsidP="00B13C9B">
      <w:pPr>
        <w:autoSpaceDE w:val="0"/>
        <w:autoSpaceDN w:val="0"/>
        <w:adjustRightInd w:val="0"/>
      </w:pPr>
    </w:p>
    <w:p w14:paraId="54C14B51" w14:textId="77777777" w:rsidR="00B13C9B" w:rsidRPr="004603BC" w:rsidRDefault="00B13C9B" w:rsidP="00B13C9B">
      <w:r w:rsidRPr="004603BC">
        <w:rPr>
          <w:i/>
        </w:rPr>
        <w:t>UNITI-1 </w:t>
      </w:r>
      <w:r w:rsidRPr="004603BC">
        <w:t xml:space="preserve">dalyvavusiems pacientams ankstesnis gydymas TNFα antagonistais buvo neveiksmingas arba jie tokio gydymo netoleravo. Maždaug 48 % pacientų ankstesnis gydymas vienu TNFα antagonistu buvo neveiksmingas, o 52 % pacientų neveiksmingas buvo ankstesnis gydymas 2 ar 3 TNFα antagonistais. </w:t>
      </w:r>
      <w:r w:rsidRPr="004603BC">
        <w:rPr>
          <w:szCs w:val="22"/>
        </w:rPr>
        <w:t xml:space="preserve">Remiantis šio tyrimo duomenimis, </w:t>
      </w:r>
      <w:r w:rsidRPr="004603BC">
        <w:t>29,1 % pacientų pradinis atsakas buvo nepakankamas (pradinis atsako nebuvimas), 69,4 % pacientų atsakas pasireiškė, bet išnyko (antrinis atsako nebuvimas), ir 36,4 % pacientų gydymo TNF</w:t>
      </w:r>
      <w:r w:rsidRPr="004603BC">
        <w:rPr>
          <w:szCs w:val="22"/>
        </w:rPr>
        <w:t>α</w:t>
      </w:r>
      <w:r w:rsidRPr="004603BC">
        <w:t xml:space="preserve"> antagonistais netoleravo.</w:t>
      </w:r>
    </w:p>
    <w:p w14:paraId="1673573E" w14:textId="77777777" w:rsidR="00B13C9B" w:rsidRPr="004603BC" w:rsidRDefault="00B13C9B" w:rsidP="00B13C9B">
      <w:pPr>
        <w:autoSpaceDE w:val="0"/>
        <w:autoSpaceDN w:val="0"/>
        <w:adjustRightInd w:val="0"/>
        <w:rPr>
          <w:szCs w:val="24"/>
        </w:rPr>
      </w:pPr>
    </w:p>
    <w:p w14:paraId="61E69FD1" w14:textId="77777777" w:rsidR="00B13C9B" w:rsidRPr="004603BC" w:rsidRDefault="00B13C9B" w:rsidP="00B13C9B">
      <w:r w:rsidRPr="004603BC">
        <w:rPr>
          <w:i/>
        </w:rPr>
        <w:t>UNITI-2</w:t>
      </w:r>
      <w:r w:rsidRPr="004603BC">
        <w:t xml:space="preserve"> dalyvavusiems pacientams bent vienas įprasto gydymo būdas, įskaitant gydymą kortikosteroidais ar imunomoduliatoriais, buvo neveiksmingas ir jie arba buvo negydyti TNFα antagonistais (68,6 %), arba anksčiau buvo jais gydyti, bet gydymas TNFα antagonistais buvo neveiksmingas (31,4 %).</w:t>
      </w:r>
    </w:p>
    <w:p w14:paraId="678DFAE7" w14:textId="77777777" w:rsidR="00B13C9B" w:rsidRPr="004603BC" w:rsidRDefault="00B13C9B" w:rsidP="00B13C9B">
      <w:pPr>
        <w:autoSpaceDE w:val="0"/>
        <w:autoSpaceDN w:val="0"/>
        <w:adjustRightInd w:val="0"/>
      </w:pPr>
    </w:p>
    <w:p w14:paraId="4CDF51EC" w14:textId="77777777" w:rsidR="00B13C9B" w:rsidRPr="004603BC" w:rsidRDefault="00B13C9B" w:rsidP="00B13C9B">
      <w:pPr>
        <w:autoSpaceDE w:val="0"/>
        <w:autoSpaceDN w:val="0"/>
        <w:adjustRightInd w:val="0"/>
        <w:rPr>
          <w:szCs w:val="24"/>
        </w:rPr>
      </w:pPr>
      <w:r w:rsidRPr="004603BC">
        <w:t xml:space="preserve">Remiantis ir </w:t>
      </w:r>
      <w:r w:rsidRPr="004603BC">
        <w:rPr>
          <w:i/>
        </w:rPr>
        <w:t>UNITI-1</w:t>
      </w:r>
      <w:r w:rsidRPr="004603BC">
        <w:t xml:space="preserve">, ir </w:t>
      </w:r>
      <w:r w:rsidRPr="004603BC">
        <w:rPr>
          <w:i/>
        </w:rPr>
        <w:t>UNITI-2</w:t>
      </w:r>
      <w:r w:rsidRPr="004603BC">
        <w:rPr>
          <w:szCs w:val="22"/>
        </w:rPr>
        <w:t xml:space="preserve"> duomenimis,</w:t>
      </w:r>
      <w:r w:rsidRPr="004603BC">
        <w:t xml:space="preserve"> reikšmingai didesnei procentinei daliai pacientų gydymo ustekinumabu grupėje pasireiškė klinikinis atsakas ir remisija, palyginti su placebo</w:t>
      </w:r>
      <w:r w:rsidRPr="004603BC">
        <w:rPr>
          <w:szCs w:val="24"/>
        </w:rPr>
        <w:t xml:space="preserve"> grupe (</w:t>
      </w:r>
      <w:r>
        <w:rPr>
          <w:szCs w:val="24"/>
        </w:rPr>
        <w:t>8</w:t>
      </w:r>
      <w:r w:rsidRPr="004603BC">
        <w:rPr>
          <w:szCs w:val="24"/>
        </w:rPr>
        <w:t xml:space="preserve"> lentelė). Klinikinis atsakas ir remisija </w:t>
      </w:r>
      <w:r w:rsidRPr="004603BC">
        <w:t xml:space="preserve">ustekinumabu gydytiems pacientams </w:t>
      </w:r>
      <w:r w:rsidRPr="004603BC">
        <w:rPr>
          <w:szCs w:val="24"/>
        </w:rPr>
        <w:t xml:space="preserve">buvo reikšmingi jau nuo 3-čios savaitės ir toliau gerėjo 8-ąją savaitę. Remiantis šių </w:t>
      </w:r>
      <w:r w:rsidRPr="004603BC">
        <w:t>indukcinio gydymo tyrimų duomenimi</w:t>
      </w:r>
      <w:r w:rsidRPr="004603BC">
        <w:rPr>
          <w:szCs w:val="24"/>
        </w:rPr>
        <w:t>s, didesnis ir stabilesnis veiksmingumas buvo stebėtas apskaičiuotosios dozės grupėje, palyginti su 130</w:t>
      </w:r>
      <w:r w:rsidRPr="004603BC">
        <w:rPr>
          <w:szCs w:val="22"/>
        </w:rPr>
        <w:t> </w:t>
      </w:r>
      <w:r w:rsidRPr="004603BC">
        <w:rPr>
          <w:szCs w:val="24"/>
        </w:rPr>
        <w:t>mg dozės grupe, todėl apskaičiuotąją dozę rekomenduojama skirti kaip indukcijos dozę į veną.</w:t>
      </w:r>
    </w:p>
    <w:p w14:paraId="2E56BB0E" w14:textId="77777777" w:rsidR="00B13C9B" w:rsidRPr="004603BC" w:rsidRDefault="00B13C9B" w:rsidP="00B13C9B"/>
    <w:p w14:paraId="5052C647" w14:textId="77777777" w:rsidR="00B13C9B" w:rsidRPr="004603BC" w:rsidRDefault="00B13C9B" w:rsidP="00B13C9B">
      <w:pPr>
        <w:keepNext/>
        <w:ind w:left="1134" w:hanging="1134"/>
        <w:rPr>
          <w:i/>
          <w:iCs/>
          <w:szCs w:val="22"/>
        </w:rPr>
      </w:pPr>
      <w:r>
        <w:rPr>
          <w:i/>
          <w:iCs/>
          <w:szCs w:val="22"/>
        </w:rPr>
        <w:t>8</w:t>
      </w:r>
      <w:r w:rsidRPr="004603BC">
        <w:rPr>
          <w:i/>
          <w:iCs/>
          <w:szCs w:val="22"/>
        </w:rPr>
        <w:t xml:space="preserve"> lentelė:</w:t>
      </w:r>
      <w:r w:rsidRPr="004603BC">
        <w:rPr>
          <w:i/>
          <w:iCs/>
          <w:szCs w:val="22"/>
        </w:rPr>
        <w:tab/>
        <w:t>Klinikinio atsako indukcija ir remisija tyrimų UNITI-1 ir UNITI</w:t>
      </w:r>
      <w:r>
        <w:rPr>
          <w:i/>
          <w:iCs/>
          <w:szCs w:val="22"/>
        </w:rPr>
        <w:t>-</w:t>
      </w:r>
      <w:r w:rsidRPr="004603BC">
        <w:rPr>
          <w:i/>
          <w:iCs/>
          <w:szCs w:val="22"/>
        </w:rPr>
        <w:t>2 metu</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8"/>
        <w:gridCol w:w="1523"/>
        <w:gridCol w:w="1524"/>
        <w:gridCol w:w="1523"/>
        <w:gridCol w:w="1524"/>
      </w:tblGrid>
      <w:tr w:rsidR="00B13C9B" w:rsidRPr="004603BC" w14:paraId="6B2EAD06" w14:textId="77777777" w:rsidTr="00900CE3">
        <w:trPr>
          <w:cantSplit/>
          <w:jc w:val="center"/>
        </w:trPr>
        <w:tc>
          <w:tcPr>
            <w:tcW w:w="2978" w:type="dxa"/>
            <w:shd w:val="clear" w:color="auto" w:fill="auto"/>
          </w:tcPr>
          <w:p w14:paraId="128D627E" w14:textId="77777777" w:rsidR="00B13C9B" w:rsidRPr="004603BC" w:rsidRDefault="00B13C9B" w:rsidP="00900CE3">
            <w:pPr>
              <w:keepNext/>
              <w:tabs>
                <w:tab w:val="clear" w:pos="567"/>
              </w:tabs>
              <w:autoSpaceDE w:val="0"/>
              <w:autoSpaceDN w:val="0"/>
              <w:adjustRightInd w:val="0"/>
              <w:rPr>
                <w:szCs w:val="22"/>
              </w:rPr>
            </w:pPr>
          </w:p>
        </w:tc>
        <w:tc>
          <w:tcPr>
            <w:tcW w:w="3047" w:type="dxa"/>
            <w:gridSpan w:val="2"/>
            <w:shd w:val="clear" w:color="auto" w:fill="auto"/>
          </w:tcPr>
          <w:p w14:paraId="5508474D" w14:textId="77777777" w:rsidR="00B13C9B" w:rsidRPr="004603BC" w:rsidRDefault="00B13C9B" w:rsidP="00900CE3">
            <w:pPr>
              <w:keepNext/>
              <w:tabs>
                <w:tab w:val="clear" w:pos="567"/>
              </w:tabs>
              <w:autoSpaceDE w:val="0"/>
              <w:autoSpaceDN w:val="0"/>
              <w:adjustRightInd w:val="0"/>
              <w:jc w:val="center"/>
              <w:rPr>
                <w:b/>
                <w:bCs/>
                <w:szCs w:val="22"/>
              </w:rPr>
            </w:pPr>
            <w:r w:rsidRPr="004603BC">
              <w:rPr>
                <w:b/>
                <w:bCs/>
                <w:szCs w:val="22"/>
              </w:rPr>
              <w:t>UNITI-1</w:t>
            </w:r>
            <w:r w:rsidRPr="004603BC">
              <w:rPr>
                <w:szCs w:val="22"/>
              </w:rPr>
              <w:t>*</w:t>
            </w:r>
            <w:r w:rsidRPr="004603BC">
              <w:rPr>
                <w:b/>
                <w:bCs/>
                <w:szCs w:val="22"/>
              </w:rPr>
              <w:t xml:space="preserve"> </w:t>
            </w:r>
          </w:p>
        </w:tc>
        <w:tc>
          <w:tcPr>
            <w:tcW w:w="3047" w:type="dxa"/>
            <w:gridSpan w:val="2"/>
            <w:shd w:val="clear" w:color="auto" w:fill="auto"/>
          </w:tcPr>
          <w:p w14:paraId="39A43269" w14:textId="77777777" w:rsidR="00B13C9B" w:rsidRPr="004603BC" w:rsidRDefault="00B13C9B" w:rsidP="00900CE3">
            <w:pPr>
              <w:keepNext/>
              <w:tabs>
                <w:tab w:val="clear" w:pos="567"/>
              </w:tabs>
              <w:autoSpaceDE w:val="0"/>
              <w:autoSpaceDN w:val="0"/>
              <w:adjustRightInd w:val="0"/>
              <w:jc w:val="center"/>
              <w:rPr>
                <w:b/>
                <w:bCs/>
                <w:szCs w:val="22"/>
              </w:rPr>
            </w:pPr>
            <w:r w:rsidRPr="004603BC">
              <w:rPr>
                <w:b/>
                <w:bCs/>
                <w:szCs w:val="22"/>
              </w:rPr>
              <w:t>UNITI-2</w:t>
            </w:r>
            <w:r w:rsidRPr="004603BC">
              <w:rPr>
                <w:szCs w:val="22"/>
              </w:rPr>
              <w:t>**</w:t>
            </w:r>
          </w:p>
        </w:tc>
      </w:tr>
      <w:tr w:rsidR="00B13C9B" w:rsidRPr="004603BC" w14:paraId="28FC7403" w14:textId="77777777" w:rsidTr="00900CE3">
        <w:trPr>
          <w:cantSplit/>
          <w:jc w:val="center"/>
        </w:trPr>
        <w:tc>
          <w:tcPr>
            <w:tcW w:w="2978" w:type="dxa"/>
            <w:shd w:val="clear" w:color="auto" w:fill="auto"/>
          </w:tcPr>
          <w:p w14:paraId="78B0B8EF" w14:textId="77777777" w:rsidR="00B13C9B" w:rsidRPr="004603BC" w:rsidRDefault="00B13C9B" w:rsidP="00900CE3">
            <w:pPr>
              <w:keepNext/>
              <w:tabs>
                <w:tab w:val="clear" w:pos="567"/>
              </w:tabs>
              <w:autoSpaceDE w:val="0"/>
              <w:autoSpaceDN w:val="0"/>
              <w:adjustRightInd w:val="0"/>
              <w:rPr>
                <w:szCs w:val="22"/>
              </w:rPr>
            </w:pPr>
          </w:p>
        </w:tc>
        <w:tc>
          <w:tcPr>
            <w:tcW w:w="1523" w:type="dxa"/>
            <w:shd w:val="clear" w:color="auto" w:fill="auto"/>
          </w:tcPr>
          <w:p w14:paraId="2EB3AF79" w14:textId="77777777" w:rsidR="00B13C9B" w:rsidRPr="004603BC" w:rsidRDefault="00B13C9B" w:rsidP="00900CE3">
            <w:pPr>
              <w:keepNext/>
              <w:tabs>
                <w:tab w:val="clear" w:pos="567"/>
              </w:tabs>
              <w:autoSpaceDE w:val="0"/>
              <w:autoSpaceDN w:val="0"/>
              <w:adjustRightInd w:val="0"/>
              <w:jc w:val="center"/>
              <w:rPr>
                <w:b/>
                <w:bCs/>
                <w:szCs w:val="22"/>
              </w:rPr>
            </w:pPr>
            <w:r w:rsidRPr="004603BC">
              <w:rPr>
                <w:b/>
                <w:bCs/>
                <w:szCs w:val="22"/>
              </w:rPr>
              <w:t>Placebas</w:t>
            </w:r>
          </w:p>
          <w:p w14:paraId="3E5F782B" w14:textId="77777777" w:rsidR="00B13C9B" w:rsidRPr="004603BC" w:rsidRDefault="00B13C9B" w:rsidP="00900CE3">
            <w:pPr>
              <w:keepNext/>
              <w:tabs>
                <w:tab w:val="clear" w:pos="567"/>
              </w:tabs>
              <w:autoSpaceDE w:val="0"/>
              <w:autoSpaceDN w:val="0"/>
              <w:adjustRightInd w:val="0"/>
              <w:jc w:val="center"/>
              <w:rPr>
                <w:szCs w:val="22"/>
              </w:rPr>
            </w:pPr>
            <w:r w:rsidRPr="004603BC">
              <w:rPr>
                <w:b/>
                <w:bCs/>
                <w:szCs w:val="22"/>
              </w:rPr>
              <w:t>N</w:t>
            </w:r>
            <w:r w:rsidRPr="004603BC">
              <w:rPr>
                <w:szCs w:val="22"/>
              </w:rPr>
              <w:t> </w:t>
            </w:r>
            <w:r w:rsidRPr="004603BC">
              <w:rPr>
                <w:b/>
                <w:bCs/>
                <w:szCs w:val="22"/>
              </w:rPr>
              <w:t>=</w:t>
            </w:r>
            <w:r w:rsidRPr="004603BC">
              <w:rPr>
                <w:szCs w:val="22"/>
              </w:rPr>
              <w:t> </w:t>
            </w:r>
            <w:r w:rsidRPr="004603BC">
              <w:rPr>
                <w:b/>
                <w:bCs/>
                <w:szCs w:val="22"/>
              </w:rPr>
              <w:t>247</w:t>
            </w:r>
          </w:p>
        </w:tc>
        <w:tc>
          <w:tcPr>
            <w:tcW w:w="1524" w:type="dxa"/>
            <w:shd w:val="clear" w:color="auto" w:fill="auto"/>
          </w:tcPr>
          <w:p w14:paraId="6F91E0D6" w14:textId="77777777" w:rsidR="00B13C9B" w:rsidRPr="004603BC" w:rsidRDefault="00B13C9B" w:rsidP="00900CE3">
            <w:pPr>
              <w:keepNext/>
              <w:tabs>
                <w:tab w:val="clear" w:pos="567"/>
              </w:tabs>
              <w:autoSpaceDE w:val="0"/>
              <w:autoSpaceDN w:val="0"/>
              <w:adjustRightInd w:val="0"/>
              <w:jc w:val="center"/>
              <w:rPr>
                <w:b/>
                <w:bCs/>
                <w:szCs w:val="22"/>
              </w:rPr>
            </w:pPr>
            <w:r w:rsidRPr="004603BC">
              <w:rPr>
                <w:b/>
                <w:bCs/>
                <w:szCs w:val="22"/>
              </w:rPr>
              <w:t>Rekomenduo-jama ustekinuma-bo dozė N</w:t>
            </w:r>
            <w:r w:rsidRPr="004603BC">
              <w:rPr>
                <w:szCs w:val="22"/>
              </w:rPr>
              <w:t> </w:t>
            </w:r>
            <w:r w:rsidRPr="004603BC">
              <w:rPr>
                <w:b/>
                <w:bCs/>
                <w:szCs w:val="22"/>
              </w:rPr>
              <w:t>=</w:t>
            </w:r>
            <w:r w:rsidRPr="004603BC">
              <w:rPr>
                <w:szCs w:val="22"/>
              </w:rPr>
              <w:t> </w:t>
            </w:r>
            <w:r w:rsidRPr="004603BC">
              <w:rPr>
                <w:b/>
                <w:bCs/>
                <w:szCs w:val="22"/>
              </w:rPr>
              <w:t>249</w:t>
            </w:r>
          </w:p>
        </w:tc>
        <w:tc>
          <w:tcPr>
            <w:tcW w:w="1523" w:type="dxa"/>
            <w:shd w:val="clear" w:color="auto" w:fill="auto"/>
          </w:tcPr>
          <w:p w14:paraId="4A6B5C11" w14:textId="77777777" w:rsidR="00B13C9B" w:rsidRPr="004603BC" w:rsidRDefault="00B13C9B" w:rsidP="00900CE3">
            <w:pPr>
              <w:keepNext/>
              <w:tabs>
                <w:tab w:val="clear" w:pos="567"/>
              </w:tabs>
              <w:autoSpaceDE w:val="0"/>
              <w:autoSpaceDN w:val="0"/>
              <w:adjustRightInd w:val="0"/>
              <w:jc w:val="center"/>
              <w:rPr>
                <w:b/>
                <w:bCs/>
                <w:szCs w:val="22"/>
              </w:rPr>
            </w:pPr>
            <w:r w:rsidRPr="004603BC">
              <w:rPr>
                <w:b/>
                <w:bCs/>
                <w:szCs w:val="22"/>
              </w:rPr>
              <w:t>Placebas</w:t>
            </w:r>
          </w:p>
          <w:p w14:paraId="13B7C86D" w14:textId="77777777" w:rsidR="00B13C9B" w:rsidRPr="004603BC" w:rsidRDefault="00B13C9B" w:rsidP="00900CE3">
            <w:pPr>
              <w:keepNext/>
              <w:tabs>
                <w:tab w:val="clear" w:pos="567"/>
              </w:tabs>
              <w:autoSpaceDE w:val="0"/>
              <w:autoSpaceDN w:val="0"/>
              <w:adjustRightInd w:val="0"/>
              <w:jc w:val="center"/>
              <w:rPr>
                <w:szCs w:val="22"/>
              </w:rPr>
            </w:pPr>
            <w:r w:rsidRPr="004603BC">
              <w:rPr>
                <w:b/>
                <w:bCs/>
                <w:szCs w:val="22"/>
              </w:rPr>
              <w:t>N</w:t>
            </w:r>
            <w:r w:rsidRPr="004603BC">
              <w:rPr>
                <w:szCs w:val="22"/>
              </w:rPr>
              <w:t> </w:t>
            </w:r>
            <w:r w:rsidRPr="004603BC">
              <w:rPr>
                <w:b/>
                <w:bCs/>
                <w:szCs w:val="22"/>
              </w:rPr>
              <w:t>=</w:t>
            </w:r>
            <w:r w:rsidRPr="004603BC">
              <w:rPr>
                <w:szCs w:val="22"/>
              </w:rPr>
              <w:t> </w:t>
            </w:r>
            <w:r w:rsidRPr="004603BC">
              <w:rPr>
                <w:b/>
                <w:bCs/>
                <w:szCs w:val="22"/>
              </w:rPr>
              <w:t>209</w:t>
            </w:r>
          </w:p>
        </w:tc>
        <w:tc>
          <w:tcPr>
            <w:tcW w:w="1524" w:type="dxa"/>
            <w:shd w:val="clear" w:color="auto" w:fill="auto"/>
          </w:tcPr>
          <w:p w14:paraId="0C90C5AF" w14:textId="77777777" w:rsidR="00B13C9B" w:rsidRPr="004603BC" w:rsidRDefault="00B13C9B" w:rsidP="00900CE3">
            <w:pPr>
              <w:keepNext/>
              <w:tabs>
                <w:tab w:val="clear" w:pos="567"/>
              </w:tabs>
              <w:autoSpaceDE w:val="0"/>
              <w:autoSpaceDN w:val="0"/>
              <w:adjustRightInd w:val="0"/>
              <w:jc w:val="center"/>
              <w:rPr>
                <w:szCs w:val="22"/>
              </w:rPr>
            </w:pPr>
            <w:r w:rsidRPr="004603BC">
              <w:rPr>
                <w:b/>
                <w:bCs/>
                <w:szCs w:val="22"/>
              </w:rPr>
              <w:t>Rekomenduo-jama ustekinumabo dozė N</w:t>
            </w:r>
            <w:r w:rsidRPr="004603BC">
              <w:rPr>
                <w:szCs w:val="22"/>
              </w:rPr>
              <w:t> </w:t>
            </w:r>
            <w:r w:rsidRPr="004603BC">
              <w:rPr>
                <w:b/>
                <w:bCs/>
                <w:szCs w:val="22"/>
              </w:rPr>
              <w:t>=</w:t>
            </w:r>
            <w:r w:rsidRPr="004603BC">
              <w:rPr>
                <w:szCs w:val="22"/>
              </w:rPr>
              <w:t> </w:t>
            </w:r>
            <w:r w:rsidRPr="004603BC">
              <w:rPr>
                <w:b/>
                <w:bCs/>
                <w:szCs w:val="22"/>
              </w:rPr>
              <w:t>209</w:t>
            </w:r>
          </w:p>
        </w:tc>
      </w:tr>
      <w:tr w:rsidR="00B13C9B" w:rsidRPr="004603BC" w14:paraId="43CFDF2B" w14:textId="77777777" w:rsidTr="00900CE3">
        <w:trPr>
          <w:cantSplit/>
          <w:jc w:val="center"/>
        </w:trPr>
        <w:tc>
          <w:tcPr>
            <w:tcW w:w="2978" w:type="dxa"/>
            <w:shd w:val="clear" w:color="auto" w:fill="auto"/>
            <w:noWrap/>
            <w:vAlign w:val="center"/>
          </w:tcPr>
          <w:p w14:paraId="77FB5BB9" w14:textId="77777777" w:rsidR="00B13C9B" w:rsidRPr="004603BC" w:rsidRDefault="00B13C9B" w:rsidP="00900CE3">
            <w:pPr>
              <w:tabs>
                <w:tab w:val="clear" w:pos="567"/>
              </w:tabs>
              <w:autoSpaceDE w:val="0"/>
              <w:autoSpaceDN w:val="0"/>
              <w:adjustRightInd w:val="0"/>
              <w:rPr>
                <w:szCs w:val="22"/>
              </w:rPr>
            </w:pPr>
            <w:r w:rsidRPr="004603BC">
              <w:rPr>
                <w:szCs w:val="22"/>
              </w:rPr>
              <w:t>Klinikinė remisija, 8 savaitė</w:t>
            </w:r>
          </w:p>
        </w:tc>
        <w:tc>
          <w:tcPr>
            <w:tcW w:w="1523" w:type="dxa"/>
            <w:shd w:val="clear" w:color="auto" w:fill="auto"/>
            <w:vAlign w:val="center"/>
          </w:tcPr>
          <w:p w14:paraId="00FAB0BC"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18 (7,3 %)</w:t>
            </w:r>
          </w:p>
        </w:tc>
        <w:tc>
          <w:tcPr>
            <w:tcW w:w="1524" w:type="dxa"/>
            <w:shd w:val="clear" w:color="auto" w:fill="auto"/>
            <w:vAlign w:val="center"/>
          </w:tcPr>
          <w:p w14:paraId="2C5ADEC3"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52 (20,9 %)</w:t>
            </w:r>
            <w:r w:rsidRPr="004603BC">
              <w:rPr>
                <w:szCs w:val="22"/>
                <w:vertAlign w:val="superscript"/>
              </w:rPr>
              <w:t>a</w:t>
            </w:r>
          </w:p>
        </w:tc>
        <w:tc>
          <w:tcPr>
            <w:tcW w:w="1523" w:type="dxa"/>
            <w:shd w:val="clear" w:color="auto" w:fill="auto"/>
            <w:vAlign w:val="center"/>
          </w:tcPr>
          <w:p w14:paraId="352096BD"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41 (19,6 %)</w:t>
            </w:r>
          </w:p>
        </w:tc>
        <w:tc>
          <w:tcPr>
            <w:tcW w:w="1524" w:type="dxa"/>
            <w:shd w:val="clear" w:color="auto" w:fill="auto"/>
            <w:vAlign w:val="center"/>
          </w:tcPr>
          <w:p w14:paraId="3E43A2F8"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84 (40,2 %)</w:t>
            </w:r>
            <w:r w:rsidRPr="004603BC">
              <w:rPr>
                <w:szCs w:val="22"/>
                <w:vertAlign w:val="superscript"/>
              </w:rPr>
              <w:t>a</w:t>
            </w:r>
          </w:p>
        </w:tc>
      </w:tr>
      <w:tr w:rsidR="00B13C9B" w:rsidRPr="004603BC" w14:paraId="3B43058D" w14:textId="77777777" w:rsidTr="00900CE3">
        <w:trPr>
          <w:cantSplit/>
          <w:jc w:val="center"/>
        </w:trPr>
        <w:tc>
          <w:tcPr>
            <w:tcW w:w="2978" w:type="dxa"/>
            <w:shd w:val="clear" w:color="auto" w:fill="auto"/>
            <w:noWrap/>
            <w:vAlign w:val="center"/>
          </w:tcPr>
          <w:p w14:paraId="18B15954" w14:textId="77777777" w:rsidR="00B13C9B" w:rsidRPr="004603BC" w:rsidRDefault="00B13C9B" w:rsidP="00900CE3">
            <w:pPr>
              <w:tabs>
                <w:tab w:val="clear" w:pos="567"/>
              </w:tabs>
              <w:autoSpaceDE w:val="0"/>
              <w:autoSpaceDN w:val="0"/>
              <w:adjustRightInd w:val="0"/>
              <w:rPr>
                <w:szCs w:val="22"/>
              </w:rPr>
            </w:pPr>
            <w:r w:rsidRPr="004603BC">
              <w:rPr>
                <w:szCs w:val="22"/>
              </w:rPr>
              <w:t>Klinikinis atsakas (100 balų), 6 savaitė</w:t>
            </w:r>
          </w:p>
        </w:tc>
        <w:tc>
          <w:tcPr>
            <w:tcW w:w="1523" w:type="dxa"/>
            <w:shd w:val="clear" w:color="auto" w:fill="auto"/>
            <w:vAlign w:val="center"/>
          </w:tcPr>
          <w:p w14:paraId="66BCA3C9"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53 (21,5 %)</w:t>
            </w:r>
          </w:p>
        </w:tc>
        <w:tc>
          <w:tcPr>
            <w:tcW w:w="1524" w:type="dxa"/>
            <w:shd w:val="clear" w:color="auto" w:fill="auto"/>
            <w:vAlign w:val="center"/>
          </w:tcPr>
          <w:p w14:paraId="6DE43FAA"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84 (33,7 %)</w:t>
            </w:r>
            <w:r w:rsidRPr="004603BC">
              <w:rPr>
                <w:szCs w:val="22"/>
                <w:vertAlign w:val="superscript"/>
              </w:rPr>
              <w:t>b</w:t>
            </w:r>
          </w:p>
        </w:tc>
        <w:tc>
          <w:tcPr>
            <w:tcW w:w="1523" w:type="dxa"/>
            <w:shd w:val="clear" w:color="auto" w:fill="auto"/>
            <w:vAlign w:val="center"/>
          </w:tcPr>
          <w:p w14:paraId="686B614E"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60 (28,7 %)</w:t>
            </w:r>
          </w:p>
        </w:tc>
        <w:tc>
          <w:tcPr>
            <w:tcW w:w="1524" w:type="dxa"/>
            <w:shd w:val="clear" w:color="auto" w:fill="auto"/>
            <w:vAlign w:val="center"/>
          </w:tcPr>
          <w:p w14:paraId="7A80D39C"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116 (55,5 %)</w:t>
            </w:r>
            <w:r w:rsidRPr="004603BC">
              <w:rPr>
                <w:szCs w:val="22"/>
                <w:vertAlign w:val="superscript"/>
              </w:rPr>
              <w:t>a</w:t>
            </w:r>
          </w:p>
        </w:tc>
      </w:tr>
      <w:tr w:rsidR="00B13C9B" w:rsidRPr="004603BC" w14:paraId="1BA18856" w14:textId="77777777" w:rsidTr="00900CE3">
        <w:trPr>
          <w:cantSplit/>
          <w:jc w:val="center"/>
        </w:trPr>
        <w:tc>
          <w:tcPr>
            <w:tcW w:w="2978" w:type="dxa"/>
            <w:shd w:val="clear" w:color="auto" w:fill="auto"/>
            <w:noWrap/>
            <w:vAlign w:val="center"/>
          </w:tcPr>
          <w:p w14:paraId="1538D20F" w14:textId="77777777" w:rsidR="00B13C9B" w:rsidRPr="004603BC" w:rsidRDefault="00B13C9B" w:rsidP="00900CE3">
            <w:pPr>
              <w:tabs>
                <w:tab w:val="clear" w:pos="567"/>
              </w:tabs>
              <w:autoSpaceDE w:val="0"/>
              <w:autoSpaceDN w:val="0"/>
              <w:adjustRightInd w:val="0"/>
              <w:rPr>
                <w:szCs w:val="22"/>
              </w:rPr>
            </w:pPr>
            <w:r w:rsidRPr="004603BC">
              <w:rPr>
                <w:szCs w:val="22"/>
              </w:rPr>
              <w:t>Klinikinis atsakas (100 balų), 8 savaitė</w:t>
            </w:r>
          </w:p>
        </w:tc>
        <w:tc>
          <w:tcPr>
            <w:tcW w:w="1523" w:type="dxa"/>
            <w:shd w:val="clear" w:color="auto" w:fill="auto"/>
            <w:vAlign w:val="center"/>
          </w:tcPr>
          <w:p w14:paraId="3FDF4923"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50 (20,2 %)</w:t>
            </w:r>
          </w:p>
        </w:tc>
        <w:tc>
          <w:tcPr>
            <w:tcW w:w="1524" w:type="dxa"/>
            <w:shd w:val="clear" w:color="auto" w:fill="auto"/>
            <w:vAlign w:val="center"/>
          </w:tcPr>
          <w:p w14:paraId="7405ACB0"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94 (37,8 %)</w:t>
            </w:r>
            <w:r w:rsidRPr="004603BC">
              <w:rPr>
                <w:szCs w:val="22"/>
                <w:vertAlign w:val="superscript"/>
              </w:rPr>
              <w:t>a</w:t>
            </w:r>
          </w:p>
        </w:tc>
        <w:tc>
          <w:tcPr>
            <w:tcW w:w="1523" w:type="dxa"/>
            <w:shd w:val="clear" w:color="auto" w:fill="auto"/>
            <w:vAlign w:val="center"/>
          </w:tcPr>
          <w:p w14:paraId="18BEC823"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67 (32,1 %)</w:t>
            </w:r>
          </w:p>
        </w:tc>
        <w:tc>
          <w:tcPr>
            <w:tcW w:w="1524" w:type="dxa"/>
            <w:shd w:val="clear" w:color="auto" w:fill="auto"/>
            <w:vAlign w:val="center"/>
          </w:tcPr>
          <w:p w14:paraId="6A10A547"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121 (57,9 %)</w:t>
            </w:r>
            <w:r w:rsidRPr="004603BC">
              <w:rPr>
                <w:szCs w:val="22"/>
                <w:vertAlign w:val="superscript"/>
              </w:rPr>
              <w:t>a</w:t>
            </w:r>
          </w:p>
        </w:tc>
      </w:tr>
      <w:tr w:rsidR="00B13C9B" w:rsidRPr="004603BC" w14:paraId="0371EB0C" w14:textId="77777777" w:rsidTr="00900CE3">
        <w:trPr>
          <w:cantSplit/>
          <w:jc w:val="center"/>
        </w:trPr>
        <w:tc>
          <w:tcPr>
            <w:tcW w:w="2978" w:type="dxa"/>
            <w:shd w:val="clear" w:color="auto" w:fill="auto"/>
            <w:noWrap/>
            <w:vAlign w:val="center"/>
          </w:tcPr>
          <w:p w14:paraId="1EF8022B" w14:textId="77777777" w:rsidR="00B13C9B" w:rsidRPr="004603BC" w:rsidRDefault="00B13C9B" w:rsidP="00900CE3">
            <w:pPr>
              <w:tabs>
                <w:tab w:val="clear" w:pos="567"/>
              </w:tabs>
              <w:autoSpaceDE w:val="0"/>
              <w:autoSpaceDN w:val="0"/>
              <w:adjustRightInd w:val="0"/>
              <w:rPr>
                <w:szCs w:val="22"/>
              </w:rPr>
            </w:pPr>
            <w:r w:rsidRPr="004603BC">
              <w:rPr>
                <w:szCs w:val="22"/>
              </w:rPr>
              <w:t>70 balų atsakas, 3 savaitė</w:t>
            </w:r>
          </w:p>
        </w:tc>
        <w:tc>
          <w:tcPr>
            <w:tcW w:w="1523" w:type="dxa"/>
            <w:shd w:val="clear" w:color="auto" w:fill="auto"/>
            <w:vAlign w:val="center"/>
          </w:tcPr>
          <w:p w14:paraId="2B77E491"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67 (27,1 %)</w:t>
            </w:r>
          </w:p>
        </w:tc>
        <w:tc>
          <w:tcPr>
            <w:tcW w:w="1524" w:type="dxa"/>
            <w:shd w:val="clear" w:color="auto" w:fill="auto"/>
            <w:vAlign w:val="center"/>
          </w:tcPr>
          <w:p w14:paraId="31886A50"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101 (40,6 %)</w:t>
            </w:r>
            <w:r w:rsidRPr="004603BC">
              <w:rPr>
                <w:szCs w:val="22"/>
                <w:vertAlign w:val="superscript"/>
              </w:rPr>
              <w:t>b</w:t>
            </w:r>
          </w:p>
        </w:tc>
        <w:tc>
          <w:tcPr>
            <w:tcW w:w="1523" w:type="dxa"/>
            <w:shd w:val="clear" w:color="auto" w:fill="auto"/>
            <w:vAlign w:val="center"/>
          </w:tcPr>
          <w:p w14:paraId="59635E85"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66 (31,6 %)</w:t>
            </w:r>
          </w:p>
        </w:tc>
        <w:tc>
          <w:tcPr>
            <w:tcW w:w="1524" w:type="dxa"/>
            <w:shd w:val="clear" w:color="auto" w:fill="auto"/>
            <w:vAlign w:val="center"/>
          </w:tcPr>
          <w:p w14:paraId="542DFDE4"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106 (50,7 %)</w:t>
            </w:r>
            <w:r w:rsidRPr="004603BC">
              <w:rPr>
                <w:szCs w:val="22"/>
                <w:vertAlign w:val="superscript"/>
              </w:rPr>
              <w:t>a</w:t>
            </w:r>
          </w:p>
        </w:tc>
      </w:tr>
      <w:tr w:rsidR="00B13C9B" w:rsidRPr="004603BC" w14:paraId="7D0EE89C" w14:textId="77777777" w:rsidTr="00900CE3">
        <w:trPr>
          <w:cantSplit/>
          <w:jc w:val="center"/>
        </w:trPr>
        <w:tc>
          <w:tcPr>
            <w:tcW w:w="2978" w:type="dxa"/>
            <w:tcBorders>
              <w:bottom w:val="single" w:sz="4" w:space="0" w:color="auto"/>
            </w:tcBorders>
            <w:shd w:val="clear" w:color="auto" w:fill="auto"/>
            <w:noWrap/>
            <w:vAlign w:val="center"/>
          </w:tcPr>
          <w:p w14:paraId="4452EF52" w14:textId="77777777" w:rsidR="00B13C9B" w:rsidRPr="004603BC" w:rsidRDefault="00B13C9B" w:rsidP="00900CE3">
            <w:pPr>
              <w:tabs>
                <w:tab w:val="clear" w:pos="567"/>
              </w:tabs>
              <w:autoSpaceDE w:val="0"/>
              <w:autoSpaceDN w:val="0"/>
              <w:adjustRightInd w:val="0"/>
              <w:rPr>
                <w:szCs w:val="22"/>
              </w:rPr>
            </w:pPr>
            <w:r w:rsidRPr="004603BC">
              <w:rPr>
                <w:szCs w:val="22"/>
              </w:rPr>
              <w:t>70 balų atsakas, 6 savaitė</w:t>
            </w:r>
          </w:p>
        </w:tc>
        <w:tc>
          <w:tcPr>
            <w:tcW w:w="1523" w:type="dxa"/>
            <w:tcBorders>
              <w:bottom w:val="single" w:sz="4" w:space="0" w:color="auto"/>
            </w:tcBorders>
            <w:shd w:val="clear" w:color="auto" w:fill="auto"/>
            <w:vAlign w:val="center"/>
          </w:tcPr>
          <w:p w14:paraId="3CB3ECF6"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75 (30,4 %)</w:t>
            </w:r>
          </w:p>
        </w:tc>
        <w:tc>
          <w:tcPr>
            <w:tcW w:w="1524" w:type="dxa"/>
            <w:tcBorders>
              <w:bottom w:val="single" w:sz="4" w:space="0" w:color="auto"/>
            </w:tcBorders>
            <w:shd w:val="clear" w:color="auto" w:fill="auto"/>
            <w:vAlign w:val="center"/>
          </w:tcPr>
          <w:p w14:paraId="5D9680D7"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109 (43,8 %)</w:t>
            </w:r>
            <w:r w:rsidRPr="004603BC">
              <w:rPr>
                <w:szCs w:val="22"/>
                <w:vertAlign w:val="superscript"/>
              </w:rPr>
              <w:t>b</w:t>
            </w:r>
          </w:p>
        </w:tc>
        <w:tc>
          <w:tcPr>
            <w:tcW w:w="1523" w:type="dxa"/>
            <w:tcBorders>
              <w:bottom w:val="single" w:sz="4" w:space="0" w:color="auto"/>
            </w:tcBorders>
            <w:shd w:val="clear" w:color="auto" w:fill="auto"/>
            <w:vAlign w:val="center"/>
          </w:tcPr>
          <w:p w14:paraId="71D9B263"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81 (38,8 %)</w:t>
            </w:r>
          </w:p>
        </w:tc>
        <w:tc>
          <w:tcPr>
            <w:tcW w:w="1524" w:type="dxa"/>
            <w:tcBorders>
              <w:bottom w:val="single" w:sz="4" w:space="0" w:color="auto"/>
            </w:tcBorders>
            <w:shd w:val="clear" w:color="auto" w:fill="auto"/>
            <w:vAlign w:val="center"/>
          </w:tcPr>
          <w:p w14:paraId="479D6A96" w14:textId="77777777" w:rsidR="00B13C9B" w:rsidRPr="004603BC" w:rsidRDefault="00B13C9B" w:rsidP="00900CE3">
            <w:pPr>
              <w:keepNext/>
              <w:tabs>
                <w:tab w:val="clear" w:pos="567"/>
              </w:tabs>
              <w:autoSpaceDE w:val="0"/>
              <w:autoSpaceDN w:val="0"/>
              <w:adjustRightInd w:val="0"/>
              <w:jc w:val="center"/>
              <w:rPr>
                <w:szCs w:val="22"/>
              </w:rPr>
            </w:pPr>
            <w:r w:rsidRPr="004603BC">
              <w:rPr>
                <w:szCs w:val="22"/>
              </w:rPr>
              <w:t>135 (64,6 %)</w:t>
            </w:r>
            <w:r w:rsidRPr="004603BC">
              <w:rPr>
                <w:szCs w:val="22"/>
                <w:vertAlign w:val="superscript"/>
              </w:rPr>
              <w:t>a</w:t>
            </w:r>
          </w:p>
        </w:tc>
      </w:tr>
      <w:tr w:rsidR="00B13C9B" w:rsidRPr="004603BC" w14:paraId="1389546E" w14:textId="77777777" w:rsidTr="00900CE3">
        <w:trPr>
          <w:cantSplit/>
          <w:jc w:val="center"/>
        </w:trPr>
        <w:tc>
          <w:tcPr>
            <w:tcW w:w="9072" w:type="dxa"/>
            <w:gridSpan w:val="5"/>
            <w:tcBorders>
              <w:left w:val="nil"/>
              <w:bottom w:val="nil"/>
              <w:right w:val="nil"/>
            </w:tcBorders>
            <w:shd w:val="clear" w:color="auto" w:fill="auto"/>
          </w:tcPr>
          <w:p w14:paraId="3FFEACFF" w14:textId="77777777" w:rsidR="00B13C9B" w:rsidRPr="004603BC" w:rsidRDefault="00B13C9B" w:rsidP="00900CE3">
            <w:pPr>
              <w:autoSpaceDE w:val="0"/>
              <w:autoSpaceDN w:val="0"/>
              <w:adjustRightInd w:val="0"/>
              <w:rPr>
                <w:sz w:val="18"/>
                <w:szCs w:val="18"/>
              </w:rPr>
            </w:pPr>
            <w:r w:rsidRPr="004603BC">
              <w:rPr>
                <w:sz w:val="18"/>
                <w:szCs w:val="18"/>
              </w:rPr>
              <w:t>Klinikinė remisija apibrėžiama kaip KLAI balas &lt; 150; klinikinis atsakas yra apibrėžiamas kaip KLAI sumažėjimas bent 100 balų arba buvimas klinikinėje remisijoje</w:t>
            </w:r>
          </w:p>
          <w:p w14:paraId="283F8416" w14:textId="77777777" w:rsidR="00B13C9B" w:rsidRPr="004603BC" w:rsidRDefault="00B13C9B" w:rsidP="00900CE3">
            <w:pPr>
              <w:autoSpaceDE w:val="0"/>
              <w:autoSpaceDN w:val="0"/>
              <w:adjustRightInd w:val="0"/>
              <w:rPr>
                <w:sz w:val="18"/>
                <w:szCs w:val="18"/>
              </w:rPr>
            </w:pPr>
            <w:r w:rsidRPr="004603BC">
              <w:rPr>
                <w:sz w:val="18"/>
                <w:szCs w:val="18"/>
              </w:rPr>
              <w:t>70 balų atsakas yra apibrėžiamas kaip KLAI balų sumažėjimas bent 70 balų</w:t>
            </w:r>
          </w:p>
          <w:p w14:paraId="27BB047A" w14:textId="77777777" w:rsidR="00B13C9B" w:rsidRPr="004603BC" w:rsidRDefault="00B13C9B" w:rsidP="00900CE3">
            <w:pPr>
              <w:autoSpaceDE w:val="0"/>
              <w:autoSpaceDN w:val="0"/>
              <w:adjustRightInd w:val="0"/>
              <w:ind w:left="284" w:hanging="284"/>
              <w:rPr>
                <w:sz w:val="18"/>
                <w:szCs w:val="18"/>
              </w:rPr>
            </w:pPr>
            <w:r w:rsidRPr="004603BC">
              <w:rPr>
                <w:sz w:val="18"/>
                <w:szCs w:val="18"/>
              </w:rPr>
              <w:t>*</w:t>
            </w:r>
            <w:r w:rsidRPr="004603BC">
              <w:rPr>
                <w:sz w:val="18"/>
                <w:szCs w:val="18"/>
              </w:rPr>
              <w:tab/>
              <w:t>Anti-TNFα gydymo nesėkmės</w:t>
            </w:r>
          </w:p>
          <w:p w14:paraId="4CA796E8" w14:textId="77777777" w:rsidR="00B13C9B" w:rsidRPr="004603BC" w:rsidRDefault="00B13C9B" w:rsidP="00900CE3">
            <w:pPr>
              <w:autoSpaceDE w:val="0"/>
              <w:autoSpaceDN w:val="0"/>
              <w:adjustRightInd w:val="0"/>
              <w:ind w:left="284" w:hanging="284"/>
              <w:rPr>
                <w:sz w:val="18"/>
                <w:szCs w:val="18"/>
              </w:rPr>
            </w:pPr>
            <w:r w:rsidRPr="004603BC">
              <w:rPr>
                <w:sz w:val="18"/>
                <w:szCs w:val="18"/>
              </w:rPr>
              <w:t>**</w:t>
            </w:r>
            <w:r w:rsidRPr="004603BC">
              <w:rPr>
                <w:sz w:val="18"/>
                <w:szCs w:val="18"/>
              </w:rPr>
              <w:tab/>
              <w:t>Įprasto gydymo nesėkmės</w:t>
            </w:r>
          </w:p>
          <w:p w14:paraId="54553346" w14:textId="77777777" w:rsidR="00B13C9B" w:rsidRPr="004603BC" w:rsidRDefault="00B13C9B" w:rsidP="00900CE3">
            <w:pPr>
              <w:autoSpaceDE w:val="0"/>
              <w:autoSpaceDN w:val="0"/>
              <w:adjustRightInd w:val="0"/>
              <w:ind w:left="284" w:hanging="284"/>
              <w:rPr>
                <w:sz w:val="18"/>
                <w:szCs w:val="18"/>
              </w:rPr>
            </w:pPr>
            <w:r w:rsidRPr="004603BC">
              <w:rPr>
                <w:szCs w:val="18"/>
                <w:vertAlign w:val="superscript"/>
              </w:rPr>
              <w:t>a</w:t>
            </w:r>
            <w:r w:rsidRPr="004603BC">
              <w:rPr>
                <w:sz w:val="18"/>
                <w:szCs w:val="18"/>
              </w:rPr>
              <w:tab/>
              <w:t>p &lt; 0,001</w:t>
            </w:r>
          </w:p>
          <w:p w14:paraId="639CDAF8" w14:textId="77777777" w:rsidR="00B13C9B" w:rsidRPr="004603BC" w:rsidRDefault="00B13C9B" w:rsidP="00900CE3">
            <w:pPr>
              <w:tabs>
                <w:tab w:val="clear" w:pos="567"/>
                <w:tab w:val="left" w:pos="288"/>
              </w:tabs>
              <w:ind w:left="284" w:hanging="284"/>
              <w:rPr>
                <w:sz w:val="20"/>
              </w:rPr>
            </w:pPr>
            <w:r w:rsidRPr="004603BC">
              <w:rPr>
                <w:szCs w:val="18"/>
                <w:vertAlign w:val="superscript"/>
              </w:rPr>
              <w:t>b</w:t>
            </w:r>
            <w:r w:rsidRPr="004603BC">
              <w:rPr>
                <w:sz w:val="18"/>
                <w:szCs w:val="18"/>
              </w:rPr>
              <w:tab/>
              <w:t>p &lt; 0,01</w:t>
            </w:r>
          </w:p>
        </w:tc>
      </w:tr>
    </w:tbl>
    <w:p w14:paraId="1678CEDD" w14:textId="77777777" w:rsidR="00B13C9B" w:rsidRPr="004603BC" w:rsidRDefault="00B13C9B" w:rsidP="00B13C9B"/>
    <w:p w14:paraId="33A4B207" w14:textId="77777777" w:rsidR="00B13C9B" w:rsidRPr="004603BC" w:rsidRDefault="00B13C9B" w:rsidP="00B13C9B">
      <w:pPr>
        <w:tabs>
          <w:tab w:val="clear" w:pos="567"/>
        </w:tabs>
        <w:autoSpaceDE w:val="0"/>
        <w:autoSpaceDN w:val="0"/>
        <w:adjustRightInd w:val="0"/>
        <w:rPr>
          <w:szCs w:val="24"/>
        </w:rPr>
      </w:pPr>
      <w:r w:rsidRPr="004603BC">
        <w:t>Palaikomojo gydymo tyrimo (</w:t>
      </w:r>
      <w:r w:rsidRPr="004603BC">
        <w:rPr>
          <w:i/>
        </w:rPr>
        <w:t>IM-UNITI</w:t>
      </w:r>
      <w:r w:rsidRPr="004603BC">
        <w:t>) metu buvo stebėti 388</w:t>
      </w:r>
      <w:r w:rsidRPr="004603BC">
        <w:rPr>
          <w:szCs w:val="22"/>
        </w:rPr>
        <w:t> </w:t>
      </w:r>
      <w:r w:rsidRPr="004603BC">
        <w:t xml:space="preserve">pacientai, kuriems 8 savaitę pasireiškė 100 balų klinikinis atsakas į indukciją ustekinumabu </w:t>
      </w:r>
      <w:r w:rsidRPr="004603BC">
        <w:rPr>
          <w:i/>
          <w:szCs w:val="24"/>
        </w:rPr>
        <w:t>UNITI-1</w:t>
      </w:r>
      <w:r w:rsidRPr="004603BC">
        <w:rPr>
          <w:szCs w:val="24"/>
        </w:rPr>
        <w:t xml:space="preserve"> ir </w:t>
      </w:r>
      <w:r w:rsidRPr="004603BC">
        <w:rPr>
          <w:i/>
          <w:szCs w:val="24"/>
        </w:rPr>
        <w:t>UNITI-2 </w:t>
      </w:r>
      <w:r w:rsidRPr="004603BC">
        <w:t>tyrimų metu</w:t>
      </w:r>
      <w:r w:rsidRPr="004603BC">
        <w:rPr>
          <w:szCs w:val="24"/>
        </w:rPr>
        <w:t>. Pacientams atsitiktiniu būdu buvo paskirtas palaikomasis gydymas, 44</w:t>
      </w:r>
      <w:r w:rsidRPr="004603BC">
        <w:rPr>
          <w:szCs w:val="22"/>
        </w:rPr>
        <w:t> </w:t>
      </w:r>
      <w:r w:rsidRPr="004603BC">
        <w:rPr>
          <w:szCs w:val="24"/>
        </w:rPr>
        <w:t>savaites leidžiant vaistinį preparatą po oda pagal vieną iš planų: arba po 90</w:t>
      </w:r>
      <w:r w:rsidRPr="004603BC">
        <w:rPr>
          <w:szCs w:val="22"/>
        </w:rPr>
        <w:t> </w:t>
      </w:r>
      <w:r w:rsidRPr="004603BC">
        <w:rPr>
          <w:szCs w:val="24"/>
        </w:rPr>
        <w:t xml:space="preserve">mg </w:t>
      </w:r>
      <w:r w:rsidRPr="004603BC">
        <w:t>ustekinumabo kas</w:t>
      </w:r>
      <w:r w:rsidRPr="004603BC">
        <w:rPr>
          <w:szCs w:val="24"/>
        </w:rPr>
        <w:t xml:space="preserve"> 8</w:t>
      </w:r>
      <w:r w:rsidRPr="004603BC">
        <w:rPr>
          <w:szCs w:val="22"/>
        </w:rPr>
        <w:t> </w:t>
      </w:r>
      <w:r w:rsidRPr="004603BC">
        <w:rPr>
          <w:szCs w:val="24"/>
        </w:rPr>
        <w:t>savaites, arba po 90</w:t>
      </w:r>
      <w:r w:rsidRPr="004603BC">
        <w:rPr>
          <w:szCs w:val="22"/>
        </w:rPr>
        <w:t> </w:t>
      </w:r>
      <w:r w:rsidRPr="004603BC">
        <w:rPr>
          <w:szCs w:val="24"/>
        </w:rPr>
        <w:t xml:space="preserve">mg </w:t>
      </w:r>
      <w:r w:rsidRPr="004603BC">
        <w:t>ustekinumabo kas</w:t>
      </w:r>
      <w:r w:rsidRPr="004603BC">
        <w:rPr>
          <w:szCs w:val="24"/>
        </w:rPr>
        <w:t xml:space="preserve"> 12</w:t>
      </w:r>
      <w:r w:rsidRPr="004603BC">
        <w:rPr>
          <w:szCs w:val="22"/>
        </w:rPr>
        <w:t> savaičių, arba p</w:t>
      </w:r>
      <w:r w:rsidRPr="004603BC">
        <w:rPr>
          <w:szCs w:val="24"/>
        </w:rPr>
        <w:t>lacebas (rekomenduojamą dozavimą palaikomajam gydymui žr. 4.2 skyriuje).</w:t>
      </w:r>
    </w:p>
    <w:p w14:paraId="504E83CB" w14:textId="77777777" w:rsidR="00B13C9B" w:rsidRPr="004603BC" w:rsidRDefault="00B13C9B" w:rsidP="00B13C9B">
      <w:pPr>
        <w:tabs>
          <w:tab w:val="clear" w:pos="567"/>
        </w:tabs>
        <w:autoSpaceDE w:val="0"/>
        <w:autoSpaceDN w:val="0"/>
        <w:adjustRightInd w:val="0"/>
        <w:rPr>
          <w:szCs w:val="24"/>
        </w:rPr>
      </w:pPr>
    </w:p>
    <w:p w14:paraId="6F22E6FF" w14:textId="77777777" w:rsidR="00B13C9B" w:rsidRPr="004603BC" w:rsidRDefault="00B13C9B" w:rsidP="00B13C9B">
      <w:pPr>
        <w:tabs>
          <w:tab w:val="clear" w:pos="567"/>
        </w:tabs>
        <w:autoSpaceDE w:val="0"/>
        <w:autoSpaceDN w:val="0"/>
        <w:adjustRightInd w:val="0"/>
      </w:pPr>
      <w:r w:rsidRPr="004603BC">
        <w:t>Reikšmingai didesnei daliai pacientų gydymo ustekinumabu grupėje 44-ąją savaitę buvo palaikoma klinikinė remisija ir atsakas, palyginti su placebo</w:t>
      </w:r>
      <w:r w:rsidRPr="004603BC">
        <w:rPr>
          <w:szCs w:val="24"/>
        </w:rPr>
        <w:t xml:space="preserve"> grupe</w:t>
      </w:r>
      <w:r w:rsidRPr="004603BC">
        <w:t xml:space="preserve"> (žr. </w:t>
      </w:r>
      <w:r>
        <w:t>9</w:t>
      </w:r>
      <w:r w:rsidRPr="004603BC">
        <w:t> lentelę).</w:t>
      </w:r>
    </w:p>
    <w:p w14:paraId="2904C631" w14:textId="77777777" w:rsidR="00B13C9B" w:rsidRPr="004603BC" w:rsidRDefault="00B13C9B" w:rsidP="00B13C9B"/>
    <w:p w14:paraId="3733FB86" w14:textId="77777777" w:rsidR="00B13C9B" w:rsidRPr="004603BC" w:rsidRDefault="00B13C9B" w:rsidP="00B13C9B">
      <w:pPr>
        <w:keepNext/>
        <w:ind w:left="1134" w:hanging="1134"/>
        <w:rPr>
          <w:i/>
          <w:iCs/>
          <w:szCs w:val="22"/>
        </w:rPr>
      </w:pPr>
      <w:r>
        <w:rPr>
          <w:i/>
          <w:iCs/>
          <w:szCs w:val="22"/>
        </w:rPr>
        <w:t>9</w:t>
      </w:r>
      <w:r w:rsidRPr="004603BC">
        <w:rPr>
          <w:i/>
          <w:iCs/>
          <w:szCs w:val="22"/>
        </w:rPr>
        <w:t> lentelė:</w:t>
      </w:r>
      <w:r w:rsidRPr="004603BC">
        <w:rPr>
          <w:i/>
          <w:iCs/>
          <w:szCs w:val="22"/>
        </w:rPr>
        <w:tab/>
        <w:t>Klinikinio atsako ir remisijos palaikymas IM-UNITI tyrimo metu (44-oji savaitė; 52 savaitės nuo gydymo indukcijos doze pradžios)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B13C9B" w:rsidRPr="004603BC" w14:paraId="220455F7" w14:textId="77777777" w:rsidTr="00900CE3">
        <w:trPr>
          <w:cantSplit/>
          <w:jc w:val="center"/>
        </w:trPr>
        <w:tc>
          <w:tcPr>
            <w:tcW w:w="4320" w:type="dxa"/>
          </w:tcPr>
          <w:p w14:paraId="60452695" w14:textId="77777777" w:rsidR="00B13C9B" w:rsidRPr="004603BC" w:rsidRDefault="00B13C9B" w:rsidP="00900CE3">
            <w:pPr>
              <w:keepNext/>
              <w:tabs>
                <w:tab w:val="clear" w:pos="567"/>
              </w:tabs>
              <w:autoSpaceDE w:val="0"/>
              <w:autoSpaceDN w:val="0"/>
              <w:adjustRightInd w:val="0"/>
              <w:jc w:val="center"/>
              <w:rPr>
                <w:b/>
                <w:szCs w:val="22"/>
              </w:rPr>
            </w:pPr>
          </w:p>
        </w:tc>
        <w:tc>
          <w:tcPr>
            <w:tcW w:w="1360" w:type="dxa"/>
          </w:tcPr>
          <w:p w14:paraId="57E61957" w14:textId="77777777" w:rsidR="00B13C9B" w:rsidRPr="004603BC" w:rsidRDefault="00B13C9B" w:rsidP="00900CE3">
            <w:pPr>
              <w:keepNext/>
              <w:tabs>
                <w:tab w:val="clear" w:pos="567"/>
              </w:tabs>
              <w:autoSpaceDE w:val="0"/>
              <w:autoSpaceDN w:val="0"/>
              <w:adjustRightInd w:val="0"/>
              <w:jc w:val="center"/>
              <w:rPr>
                <w:b/>
                <w:szCs w:val="22"/>
              </w:rPr>
            </w:pPr>
            <w:r w:rsidRPr="004603BC">
              <w:rPr>
                <w:b/>
                <w:szCs w:val="22"/>
              </w:rPr>
              <w:t>Placebas*</w:t>
            </w:r>
          </w:p>
          <w:p w14:paraId="3166F812" w14:textId="77777777" w:rsidR="00B13C9B" w:rsidRPr="004603BC" w:rsidRDefault="00B13C9B" w:rsidP="00900CE3">
            <w:pPr>
              <w:keepNext/>
              <w:tabs>
                <w:tab w:val="clear" w:pos="567"/>
              </w:tabs>
              <w:autoSpaceDE w:val="0"/>
              <w:autoSpaceDN w:val="0"/>
              <w:adjustRightInd w:val="0"/>
              <w:jc w:val="center"/>
              <w:rPr>
                <w:b/>
                <w:szCs w:val="22"/>
              </w:rPr>
            </w:pPr>
          </w:p>
          <w:p w14:paraId="56479FBB" w14:textId="77777777" w:rsidR="00B13C9B" w:rsidRPr="004603BC" w:rsidRDefault="00B13C9B" w:rsidP="00900CE3">
            <w:pPr>
              <w:keepNext/>
              <w:tabs>
                <w:tab w:val="clear" w:pos="567"/>
              </w:tabs>
              <w:autoSpaceDE w:val="0"/>
              <w:autoSpaceDN w:val="0"/>
              <w:adjustRightInd w:val="0"/>
              <w:jc w:val="center"/>
              <w:rPr>
                <w:b/>
                <w:szCs w:val="22"/>
              </w:rPr>
            </w:pPr>
          </w:p>
          <w:p w14:paraId="14C7B6EE" w14:textId="77777777" w:rsidR="00B13C9B" w:rsidRPr="004603BC" w:rsidRDefault="00B13C9B" w:rsidP="00900CE3">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131</w:t>
            </w:r>
            <w:r w:rsidRPr="004603BC">
              <w:rPr>
                <w:b/>
                <w:szCs w:val="22"/>
                <w:vertAlign w:val="superscript"/>
              </w:rPr>
              <w:t>†</w:t>
            </w:r>
          </w:p>
        </w:tc>
        <w:tc>
          <w:tcPr>
            <w:tcW w:w="1696" w:type="dxa"/>
          </w:tcPr>
          <w:p w14:paraId="4CC194D0" w14:textId="77777777" w:rsidR="00B13C9B" w:rsidRPr="004603BC" w:rsidRDefault="00B13C9B" w:rsidP="00900CE3">
            <w:pPr>
              <w:keepNext/>
              <w:tabs>
                <w:tab w:val="clear" w:pos="567"/>
              </w:tabs>
              <w:autoSpaceDE w:val="0"/>
              <w:autoSpaceDN w:val="0"/>
              <w:adjustRightInd w:val="0"/>
              <w:jc w:val="center"/>
              <w:rPr>
                <w:szCs w:val="22"/>
              </w:rPr>
            </w:pPr>
            <w:r w:rsidRPr="004603BC">
              <w:rPr>
                <w:b/>
                <w:szCs w:val="22"/>
              </w:rPr>
              <w:t>90</w:t>
            </w:r>
            <w:r w:rsidRPr="004603BC">
              <w:rPr>
                <w:szCs w:val="22"/>
              </w:rPr>
              <w:t> </w:t>
            </w:r>
            <w:r w:rsidRPr="004603BC">
              <w:rPr>
                <w:b/>
                <w:szCs w:val="22"/>
              </w:rPr>
              <w:t>mg ustekinumabo kas 8 savaites</w:t>
            </w:r>
          </w:p>
          <w:p w14:paraId="3976CCED" w14:textId="77777777" w:rsidR="00B13C9B" w:rsidRPr="004603BC" w:rsidRDefault="00B13C9B" w:rsidP="00900CE3">
            <w:pPr>
              <w:keepNext/>
              <w:tabs>
                <w:tab w:val="clear" w:pos="567"/>
              </w:tabs>
              <w:autoSpaceDE w:val="0"/>
              <w:autoSpaceDN w:val="0"/>
              <w:adjustRightInd w:val="0"/>
              <w:jc w:val="center"/>
              <w:rPr>
                <w:b/>
                <w:szCs w:val="22"/>
              </w:rPr>
            </w:pPr>
          </w:p>
          <w:p w14:paraId="1DA06004" w14:textId="77777777" w:rsidR="00B13C9B" w:rsidRPr="004603BC" w:rsidRDefault="00B13C9B" w:rsidP="00900CE3">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128</w:t>
            </w:r>
            <w:r w:rsidRPr="004603BC">
              <w:rPr>
                <w:b/>
                <w:szCs w:val="22"/>
                <w:vertAlign w:val="superscript"/>
              </w:rPr>
              <w:t>†</w:t>
            </w:r>
          </w:p>
        </w:tc>
        <w:tc>
          <w:tcPr>
            <w:tcW w:w="1696" w:type="dxa"/>
          </w:tcPr>
          <w:p w14:paraId="2C902A9C" w14:textId="77777777" w:rsidR="00B13C9B" w:rsidRPr="004603BC" w:rsidRDefault="00B13C9B" w:rsidP="00900CE3">
            <w:pPr>
              <w:keepNext/>
              <w:tabs>
                <w:tab w:val="clear" w:pos="567"/>
              </w:tabs>
              <w:autoSpaceDE w:val="0"/>
              <w:autoSpaceDN w:val="0"/>
              <w:adjustRightInd w:val="0"/>
              <w:jc w:val="center"/>
              <w:rPr>
                <w:b/>
                <w:szCs w:val="22"/>
              </w:rPr>
            </w:pPr>
            <w:r w:rsidRPr="004603BC">
              <w:rPr>
                <w:b/>
                <w:szCs w:val="22"/>
              </w:rPr>
              <w:t>90</w:t>
            </w:r>
            <w:r w:rsidRPr="004603BC">
              <w:rPr>
                <w:szCs w:val="22"/>
              </w:rPr>
              <w:t> </w:t>
            </w:r>
            <w:r w:rsidRPr="004603BC">
              <w:rPr>
                <w:b/>
                <w:szCs w:val="22"/>
              </w:rPr>
              <w:t>mg ustekinumabo kas 12 savaičių</w:t>
            </w:r>
          </w:p>
          <w:p w14:paraId="31BF5C25" w14:textId="77777777" w:rsidR="00B13C9B" w:rsidRPr="004603BC" w:rsidRDefault="00B13C9B" w:rsidP="00900CE3">
            <w:pPr>
              <w:keepNext/>
              <w:tabs>
                <w:tab w:val="clear" w:pos="567"/>
              </w:tabs>
              <w:autoSpaceDE w:val="0"/>
              <w:autoSpaceDN w:val="0"/>
              <w:adjustRightInd w:val="0"/>
              <w:jc w:val="center"/>
              <w:rPr>
                <w:b/>
                <w:szCs w:val="22"/>
              </w:rPr>
            </w:pPr>
          </w:p>
          <w:p w14:paraId="153EB722" w14:textId="77777777" w:rsidR="00B13C9B" w:rsidRPr="004603BC" w:rsidRDefault="00B13C9B" w:rsidP="00900CE3">
            <w:pPr>
              <w:keepNext/>
              <w:tabs>
                <w:tab w:val="clear" w:pos="567"/>
              </w:tabs>
              <w:autoSpaceDE w:val="0"/>
              <w:autoSpaceDN w:val="0"/>
              <w:adjustRightInd w:val="0"/>
              <w:jc w:val="center"/>
              <w:rPr>
                <w:b/>
                <w:szCs w:val="22"/>
              </w:rPr>
            </w:pPr>
            <w:r w:rsidRPr="004603BC">
              <w:rPr>
                <w:b/>
                <w:szCs w:val="22"/>
              </w:rPr>
              <w:t>N</w:t>
            </w:r>
            <w:r w:rsidRPr="004603BC">
              <w:rPr>
                <w:szCs w:val="22"/>
              </w:rPr>
              <w:t> </w:t>
            </w:r>
            <w:r w:rsidRPr="004603BC">
              <w:rPr>
                <w:b/>
                <w:szCs w:val="22"/>
              </w:rPr>
              <w:t>=</w:t>
            </w:r>
            <w:r w:rsidRPr="004603BC">
              <w:rPr>
                <w:szCs w:val="22"/>
              </w:rPr>
              <w:t> </w:t>
            </w:r>
            <w:r w:rsidRPr="004603BC">
              <w:rPr>
                <w:b/>
                <w:szCs w:val="22"/>
              </w:rPr>
              <w:t>129</w:t>
            </w:r>
            <w:r w:rsidRPr="004603BC">
              <w:rPr>
                <w:b/>
                <w:szCs w:val="22"/>
                <w:vertAlign w:val="superscript"/>
              </w:rPr>
              <w:t>†</w:t>
            </w:r>
          </w:p>
        </w:tc>
      </w:tr>
      <w:tr w:rsidR="00B13C9B" w:rsidRPr="004603BC" w14:paraId="181E0260" w14:textId="77777777" w:rsidTr="00900CE3">
        <w:trPr>
          <w:cantSplit/>
          <w:jc w:val="center"/>
        </w:trPr>
        <w:tc>
          <w:tcPr>
            <w:tcW w:w="4320" w:type="dxa"/>
          </w:tcPr>
          <w:p w14:paraId="1B62AA91" w14:textId="77777777" w:rsidR="00B13C9B" w:rsidRPr="004603BC" w:rsidRDefault="00B13C9B" w:rsidP="00900CE3">
            <w:r w:rsidRPr="004603BC">
              <w:t>Klinikinė remisija</w:t>
            </w:r>
          </w:p>
        </w:tc>
        <w:tc>
          <w:tcPr>
            <w:tcW w:w="1360" w:type="dxa"/>
            <w:vAlign w:val="center"/>
          </w:tcPr>
          <w:p w14:paraId="33363B3E" w14:textId="77777777" w:rsidR="00B13C9B" w:rsidRPr="004603BC" w:rsidRDefault="00B13C9B" w:rsidP="00900CE3">
            <w:pPr>
              <w:tabs>
                <w:tab w:val="clear" w:pos="567"/>
              </w:tabs>
              <w:autoSpaceDE w:val="0"/>
              <w:autoSpaceDN w:val="0"/>
              <w:adjustRightInd w:val="0"/>
              <w:jc w:val="center"/>
              <w:rPr>
                <w:szCs w:val="22"/>
              </w:rPr>
            </w:pPr>
            <w:r w:rsidRPr="004603BC">
              <w:rPr>
                <w:szCs w:val="22"/>
              </w:rPr>
              <w:t>36 %</w:t>
            </w:r>
          </w:p>
        </w:tc>
        <w:tc>
          <w:tcPr>
            <w:tcW w:w="1696" w:type="dxa"/>
            <w:vAlign w:val="center"/>
          </w:tcPr>
          <w:p w14:paraId="428B86B3" w14:textId="77777777" w:rsidR="00B13C9B" w:rsidRPr="004603BC" w:rsidRDefault="00B13C9B" w:rsidP="00900CE3">
            <w:pPr>
              <w:tabs>
                <w:tab w:val="clear" w:pos="567"/>
              </w:tabs>
              <w:autoSpaceDE w:val="0"/>
              <w:autoSpaceDN w:val="0"/>
              <w:adjustRightInd w:val="0"/>
              <w:jc w:val="center"/>
              <w:rPr>
                <w:szCs w:val="22"/>
              </w:rPr>
            </w:pPr>
            <w:r w:rsidRPr="004603BC">
              <w:rPr>
                <w:szCs w:val="22"/>
              </w:rPr>
              <w:t>53 %</w:t>
            </w:r>
            <w:r w:rsidRPr="004603BC">
              <w:rPr>
                <w:szCs w:val="22"/>
                <w:vertAlign w:val="superscript"/>
              </w:rPr>
              <w:t>a</w:t>
            </w:r>
          </w:p>
        </w:tc>
        <w:tc>
          <w:tcPr>
            <w:tcW w:w="1696" w:type="dxa"/>
            <w:vAlign w:val="center"/>
          </w:tcPr>
          <w:p w14:paraId="7DBB5E4F" w14:textId="77777777" w:rsidR="00B13C9B" w:rsidRPr="004603BC" w:rsidRDefault="00B13C9B" w:rsidP="00900CE3">
            <w:pPr>
              <w:tabs>
                <w:tab w:val="clear" w:pos="567"/>
              </w:tabs>
              <w:autoSpaceDE w:val="0"/>
              <w:autoSpaceDN w:val="0"/>
              <w:adjustRightInd w:val="0"/>
              <w:jc w:val="center"/>
              <w:rPr>
                <w:szCs w:val="22"/>
              </w:rPr>
            </w:pPr>
            <w:r w:rsidRPr="004603BC">
              <w:rPr>
                <w:szCs w:val="22"/>
              </w:rPr>
              <w:t>49 %</w:t>
            </w:r>
            <w:r w:rsidRPr="004603BC">
              <w:rPr>
                <w:szCs w:val="22"/>
                <w:vertAlign w:val="superscript"/>
              </w:rPr>
              <w:t>b</w:t>
            </w:r>
          </w:p>
        </w:tc>
      </w:tr>
      <w:tr w:rsidR="00B13C9B" w:rsidRPr="004603BC" w14:paraId="6803CF07" w14:textId="77777777" w:rsidTr="00900CE3">
        <w:trPr>
          <w:cantSplit/>
          <w:jc w:val="center"/>
        </w:trPr>
        <w:tc>
          <w:tcPr>
            <w:tcW w:w="4320" w:type="dxa"/>
          </w:tcPr>
          <w:p w14:paraId="524DD226" w14:textId="77777777" w:rsidR="00B13C9B" w:rsidRPr="004603BC" w:rsidRDefault="00B13C9B" w:rsidP="00900CE3">
            <w:pPr>
              <w:rPr>
                <w:rFonts w:eastAsia="Calibri"/>
              </w:rPr>
            </w:pPr>
            <w:r w:rsidRPr="004603BC">
              <w:t>Klinikinis atsakas</w:t>
            </w:r>
          </w:p>
        </w:tc>
        <w:tc>
          <w:tcPr>
            <w:tcW w:w="1360" w:type="dxa"/>
            <w:vAlign w:val="center"/>
          </w:tcPr>
          <w:p w14:paraId="0E83DB44" w14:textId="77777777" w:rsidR="00B13C9B" w:rsidRPr="004603BC" w:rsidRDefault="00B13C9B" w:rsidP="00900CE3">
            <w:pPr>
              <w:tabs>
                <w:tab w:val="clear" w:pos="567"/>
              </w:tabs>
              <w:autoSpaceDE w:val="0"/>
              <w:autoSpaceDN w:val="0"/>
              <w:adjustRightInd w:val="0"/>
              <w:jc w:val="center"/>
              <w:rPr>
                <w:szCs w:val="22"/>
              </w:rPr>
            </w:pPr>
            <w:r w:rsidRPr="004603BC">
              <w:rPr>
                <w:szCs w:val="22"/>
              </w:rPr>
              <w:t>44 %</w:t>
            </w:r>
          </w:p>
        </w:tc>
        <w:tc>
          <w:tcPr>
            <w:tcW w:w="1696" w:type="dxa"/>
            <w:vAlign w:val="center"/>
          </w:tcPr>
          <w:p w14:paraId="737F82E9" w14:textId="77777777" w:rsidR="00B13C9B" w:rsidRPr="004603BC" w:rsidRDefault="00B13C9B" w:rsidP="00900CE3">
            <w:pPr>
              <w:tabs>
                <w:tab w:val="clear" w:pos="567"/>
              </w:tabs>
              <w:autoSpaceDE w:val="0"/>
              <w:autoSpaceDN w:val="0"/>
              <w:adjustRightInd w:val="0"/>
              <w:jc w:val="center"/>
              <w:rPr>
                <w:szCs w:val="22"/>
              </w:rPr>
            </w:pPr>
            <w:r w:rsidRPr="004603BC">
              <w:rPr>
                <w:szCs w:val="22"/>
              </w:rPr>
              <w:t>59 %</w:t>
            </w:r>
            <w:r w:rsidRPr="004603BC">
              <w:rPr>
                <w:szCs w:val="22"/>
                <w:vertAlign w:val="superscript"/>
              </w:rPr>
              <w:t>b</w:t>
            </w:r>
          </w:p>
        </w:tc>
        <w:tc>
          <w:tcPr>
            <w:tcW w:w="1696" w:type="dxa"/>
            <w:vAlign w:val="center"/>
          </w:tcPr>
          <w:p w14:paraId="7DCE2239" w14:textId="77777777" w:rsidR="00B13C9B" w:rsidRPr="004603BC" w:rsidRDefault="00B13C9B" w:rsidP="00900CE3">
            <w:pPr>
              <w:tabs>
                <w:tab w:val="clear" w:pos="567"/>
              </w:tabs>
              <w:autoSpaceDE w:val="0"/>
              <w:autoSpaceDN w:val="0"/>
              <w:adjustRightInd w:val="0"/>
              <w:jc w:val="center"/>
              <w:rPr>
                <w:szCs w:val="22"/>
              </w:rPr>
            </w:pPr>
            <w:r w:rsidRPr="004603BC">
              <w:rPr>
                <w:szCs w:val="22"/>
              </w:rPr>
              <w:t>58 %</w:t>
            </w:r>
            <w:r w:rsidRPr="004603BC">
              <w:rPr>
                <w:szCs w:val="22"/>
                <w:vertAlign w:val="superscript"/>
              </w:rPr>
              <w:t>b</w:t>
            </w:r>
          </w:p>
        </w:tc>
      </w:tr>
      <w:tr w:rsidR="00B13C9B" w:rsidRPr="004603BC" w14:paraId="12FC370E" w14:textId="77777777" w:rsidTr="00900CE3">
        <w:trPr>
          <w:cantSplit/>
          <w:jc w:val="center"/>
        </w:trPr>
        <w:tc>
          <w:tcPr>
            <w:tcW w:w="4320" w:type="dxa"/>
          </w:tcPr>
          <w:p w14:paraId="752A3627" w14:textId="77777777" w:rsidR="00B13C9B" w:rsidRPr="004603BC" w:rsidRDefault="00B13C9B" w:rsidP="00900CE3">
            <w:pPr>
              <w:rPr>
                <w:rFonts w:eastAsia="Calibri"/>
              </w:rPr>
            </w:pPr>
            <w:r w:rsidRPr="004603BC">
              <w:t>Klinikinė remisija be kortikosteroidų</w:t>
            </w:r>
          </w:p>
        </w:tc>
        <w:tc>
          <w:tcPr>
            <w:tcW w:w="1360" w:type="dxa"/>
            <w:vAlign w:val="center"/>
          </w:tcPr>
          <w:p w14:paraId="6F6C649C" w14:textId="77777777" w:rsidR="00B13C9B" w:rsidRPr="004603BC" w:rsidRDefault="00B13C9B" w:rsidP="00900CE3">
            <w:pPr>
              <w:tabs>
                <w:tab w:val="clear" w:pos="567"/>
              </w:tabs>
              <w:autoSpaceDE w:val="0"/>
              <w:autoSpaceDN w:val="0"/>
              <w:adjustRightInd w:val="0"/>
              <w:jc w:val="center"/>
              <w:rPr>
                <w:szCs w:val="22"/>
              </w:rPr>
            </w:pPr>
            <w:r w:rsidRPr="004603BC">
              <w:rPr>
                <w:szCs w:val="22"/>
              </w:rPr>
              <w:t>30 %</w:t>
            </w:r>
          </w:p>
        </w:tc>
        <w:tc>
          <w:tcPr>
            <w:tcW w:w="1696" w:type="dxa"/>
            <w:vAlign w:val="center"/>
          </w:tcPr>
          <w:p w14:paraId="2C5CAAFC" w14:textId="77777777" w:rsidR="00B13C9B" w:rsidRPr="004603BC" w:rsidRDefault="00B13C9B" w:rsidP="00900CE3">
            <w:pPr>
              <w:tabs>
                <w:tab w:val="clear" w:pos="567"/>
              </w:tabs>
              <w:autoSpaceDE w:val="0"/>
              <w:autoSpaceDN w:val="0"/>
              <w:adjustRightInd w:val="0"/>
              <w:jc w:val="center"/>
              <w:rPr>
                <w:szCs w:val="22"/>
              </w:rPr>
            </w:pPr>
            <w:r w:rsidRPr="004603BC">
              <w:rPr>
                <w:szCs w:val="22"/>
              </w:rPr>
              <w:t>47 %</w:t>
            </w:r>
            <w:r w:rsidRPr="004603BC">
              <w:rPr>
                <w:szCs w:val="22"/>
                <w:vertAlign w:val="superscript"/>
              </w:rPr>
              <w:t>a</w:t>
            </w:r>
          </w:p>
        </w:tc>
        <w:tc>
          <w:tcPr>
            <w:tcW w:w="1696" w:type="dxa"/>
            <w:vAlign w:val="center"/>
          </w:tcPr>
          <w:p w14:paraId="7A185831" w14:textId="77777777" w:rsidR="00B13C9B" w:rsidRPr="004603BC" w:rsidRDefault="00B13C9B" w:rsidP="00900CE3">
            <w:pPr>
              <w:tabs>
                <w:tab w:val="clear" w:pos="567"/>
              </w:tabs>
              <w:autoSpaceDE w:val="0"/>
              <w:autoSpaceDN w:val="0"/>
              <w:adjustRightInd w:val="0"/>
              <w:jc w:val="center"/>
              <w:rPr>
                <w:szCs w:val="22"/>
              </w:rPr>
            </w:pPr>
            <w:r w:rsidRPr="004603BC">
              <w:rPr>
                <w:szCs w:val="22"/>
              </w:rPr>
              <w:t>43 %</w:t>
            </w:r>
            <w:r w:rsidRPr="004603BC">
              <w:rPr>
                <w:szCs w:val="22"/>
                <w:vertAlign w:val="superscript"/>
              </w:rPr>
              <w:t>c</w:t>
            </w:r>
          </w:p>
        </w:tc>
      </w:tr>
      <w:tr w:rsidR="00B13C9B" w:rsidRPr="004603BC" w14:paraId="1A2A3C9C" w14:textId="77777777" w:rsidTr="00900CE3">
        <w:trPr>
          <w:cantSplit/>
          <w:jc w:val="center"/>
        </w:trPr>
        <w:tc>
          <w:tcPr>
            <w:tcW w:w="4320" w:type="dxa"/>
          </w:tcPr>
          <w:p w14:paraId="70D8D33F" w14:textId="77777777" w:rsidR="00B13C9B" w:rsidRPr="004603BC" w:rsidRDefault="00B13C9B" w:rsidP="00900CE3">
            <w:pPr>
              <w:rPr>
                <w:rFonts w:eastAsia="Calibri"/>
                <w:b/>
                <w:bCs/>
              </w:rPr>
            </w:pPr>
            <w:r w:rsidRPr="004603BC">
              <w:t>Klinikinė remisija pacientams:</w:t>
            </w:r>
            <w:r w:rsidRPr="004603BC">
              <w:rPr>
                <w:b/>
                <w:bCs/>
              </w:rPr>
              <w:t xml:space="preserve"> </w:t>
            </w:r>
          </w:p>
        </w:tc>
        <w:tc>
          <w:tcPr>
            <w:tcW w:w="1360" w:type="dxa"/>
            <w:vAlign w:val="center"/>
          </w:tcPr>
          <w:p w14:paraId="492D1CCF" w14:textId="77777777" w:rsidR="00B13C9B" w:rsidRPr="004603BC" w:rsidRDefault="00B13C9B" w:rsidP="00900CE3">
            <w:pPr>
              <w:tabs>
                <w:tab w:val="clear" w:pos="567"/>
              </w:tabs>
              <w:autoSpaceDE w:val="0"/>
              <w:autoSpaceDN w:val="0"/>
              <w:adjustRightInd w:val="0"/>
              <w:jc w:val="center"/>
              <w:rPr>
                <w:szCs w:val="22"/>
              </w:rPr>
            </w:pPr>
          </w:p>
        </w:tc>
        <w:tc>
          <w:tcPr>
            <w:tcW w:w="1696" w:type="dxa"/>
            <w:vAlign w:val="center"/>
          </w:tcPr>
          <w:p w14:paraId="62B71407" w14:textId="77777777" w:rsidR="00B13C9B" w:rsidRPr="004603BC" w:rsidRDefault="00B13C9B" w:rsidP="00900CE3">
            <w:pPr>
              <w:tabs>
                <w:tab w:val="clear" w:pos="567"/>
              </w:tabs>
              <w:autoSpaceDE w:val="0"/>
              <w:autoSpaceDN w:val="0"/>
              <w:adjustRightInd w:val="0"/>
              <w:jc w:val="center"/>
              <w:rPr>
                <w:szCs w:val="22"/>
              </w:rPr>
            </w:pPr>
          </w:p>
        </w:tc>
        <w:tc>
          <w:tcPr>
            <w:tcW w:w="1696" w:type="dxa"/>
            <w:vAlign w:val="center"/>
          </w:tcPr>
          <w:p w14:paraId="248840CA" w14:textId="77777777" w:rsidR="00B13C9B" w:rsidRPr="004603BC" w:rsidRDefault="00B13C9B" w:rsidP="00900CE3">
            <w:pPr>
              <w:tabs>
                <w:tab w:val="clear" w:pos="567"/>
              </w:tabs>
              <w:autoSpaceDE w:val="0"/>
              <w:autoSpaceDN w:val="0"/>
              <w:adjustRightInd w:val="0"/>
              <w:jc w:val="center"/>
              <w:rPr>
                <w:szCs w:val="22"/>
              </w:rPr>
            </w:pPr>
          </w:p>
        </w:tc>
      </w:tr>
      <w:tr w:rsidR="00B13C9B" w:rsidRPr="004603BC" w14:paraId="3DB53A00" w14:textId="77777777" w:rsidTr="00900CE3">
        <w:trPr>
          <w:cantSplit/>
          <w:jc w:val="center"/>
        </w:trPr>
        <w:tc>
          <w:tcPr>
            <w:tcW w:w="4320" w:type="dxa"/>
          </w:tcPr>
          <w:p w14:paraId="6163DB20" w14:textId="77777777" w:rsidR="00B13C9B" w:rsidRPr="004603BC" w:rsidRDefault="00B13C9B" w:rsidP="00900CE3">
            <w:pPr>
              <w:tabs>
                <w:tab w:val="clear" w:pos="567"/>
              </w:tabs>
              <w:autoSpaceDE w:val="0"/>
              <w:autoSpaceDN w:val="0"/>
              <w:ind w:left="567"/>
              <w:rPr>
                <w:rFonts w:eastAsia="Calibri"/>
                <w:szCs w:val="22"/>
              </w:rPr>
            </w:pPr>
            <w:r w:rsidRPr="004603BC">
              <w:rPr>
                <w:szCs w:val="22"/>
              </w:rPr>
              <w:t>kurie buvo remisijoje palaikomojo gydymo pradžioje</w:t>
            </w:r>
          </w:p>
        </w:tc>
        <w:tc>
          <w:tcPr>
            <w:tcW w:w="1360" w:type="dxa"/>
            <w:vAlign w:val="center"/>
          </w:tcPr>
          <w:p w14:paraId="4EDA4C24" w14:textId="77777777" w:rsidR="00B13C9B" w:rsidRPr="004603BC" w:rsidRDefault="00B13C9B" w:rsidP="00900CE3">
            <w:pPr>
              <w:tabs>
                <w:tab w:val="clear" w:pos="567"/>
              </w:tabs>
              <w:autoSpaceDE w:val="0"/>
              <w:autoSpaceDN w:val="0"/>
              <w:adjustRightInd w:val="0"/>
              <w:jc w:val="center"/>
              <w:rPr>
                <w:szCs w:val="22"/>
              </w:rPr>
            </w:pPr>
            <w:r w:rsidRPr="004603BC">
              <w:rPr>
                <w:szCs w:val="22"/>
              </w:rPr>
              <w:t>46 % (36/79)</w:t>
            </w:r>
          </w:p>
        </w:tc>
        <w:tc>
          <w:tcPr>
            <w:tcW w:w="1696" w:type="dxa"/>
            <w:vAlign w:val="center"/>
          </w:tcPr>
          <w:p w14:paraId="27A7E20A" w14:textId="77777777" w:rsidR="00B13C9B" w:rsidRPr="004603BC" w:rsidRDefault="00B13C9B" w:rsidP="00900CE3">
            <w:pPr>
              <w:tabs>
                <w:tab w:val="clear" w:pos="567"/>
              </w:tabs>
              <w:autoSpaceDE w:val="0"/>
              <w:autoSpaceDN w:val="0"/>
              <w:adjustRightInd w:val="0"/>
              <w:jc w:val="center"/>
              <w:rPr>
                <w:szCs w:val="22"/>
              </w:rPr>
            </w:pPr>
            <w:r w:rsidRPr="004603BC">
              <w:rPr>
                <w:szCs w:val="22"/>
              </w:rPr>
              <w:t>67 % (52/78)</w:t>
            </w:r>
            <w:r w:rsidRPr="004603BC">
              <w:rPr>
                <w:szCs w:val="22"/>
                <w:vertAlign w:val="superscript"/>
              </w:rPr>
              <w:t>a</w:t>
            </w:r>
          </w:p>
        </w:tc>
        <w:tc>
          <w:tcPr>
            <w:tcW w:w="1696" w:type="dxa"/>
            <w:vAlign w:val="center"/>
          </w:tcPr>
          <w:p w14:paraId="6E974EC1" w14:textId="77777777" w:rsidR="00B13C9B" w:rsidRPr="004603BC" w:rsidRDefault="00B13C9B" w:rsidP="00900CE3">
            <w:pPr>
              <w:tabs>
                <w:tab w:val="clear" w:pos="567"/>
              </w:tabs>
              <w:autoSpaceDE w:val="0"/>
              <w:autoSpaceDN w:val="0"/>
              <w:adjustRightInd w:val="0"/>
              <w:jc w:val="center"/>
              <w:rPr>
                <w:szCs w:val="22"/>
              </w:rPr>
            </w:pPr>
            <w:r w:rsidRPr="004603BC">
              <w:rPr>
                <w:szCs w:val="22"/>
              </w:rPr>
              <w:t>56 % (44/78)</w:t>
            </w:r>
          </w:p>
        </w:tc>
      </w:tr>
      <w:tr w:rsidR="00B13C9B" w:rsidRPr="004603BC" w14:paraId="3721A729" w14:textId="77777777" w:rsidTr="00900CE3">
        <w:trPr>
          <w:cantSplit/>
          <w:jc w:val="center"/>
        </w:trPr>
        <w:tc>
          <w:tcPr>
            <w:tcW w:w="4320" w:type="dxa"/>
          </w:tcPr>
          <w:p w14:paraId="6C7EDD73" w14:textId="77777777" w:rsidR="00B13C9B" w:rsidRPr="004603BC" w:rsidRDefault="00B13C9B" w:rsidP="00900CE3">
            <w:pPr>
              <w:tabs>
                <w:tab w:val="clear" w:pos="567"/>
              </w:tabs>
              <w:autoSpaceDE w:val="0"/>
              <w:autoSpaceDN w:val="0"/>
              <w:ind w:left="567"/>
              <w:rPr>
                <w:rFonts w:eastAsia="Calibri"/>
                <w:szCs w:val="22"/>
              </w:rPr>
            </w:pPr>
            <w:r w:rsidRPr="004603BC">
              <w:rPr>
                <w:szCs w:val="22"/>
              </w:rPr>
              <w:t>kurie buvo įtraukti iš tyrimo CRD3002</w:t>
            </w:r>
            <w:r w:rsidRPr="004603BC">
              <w:rPr>
                <w:vertAlign w:val="superscript"/>
              </w:rPr>
              <w:t>‡</w:t>
            </w:r>
          </w:p>
        </w:tc>
        <w:tc>
          <w:tcPr>
            <w:tcW w:w="1360" w:type="dxa"/>
            <w:vAlign w:val="center"/>
          </w:tcPr>
          <w:p w14:paraId="5A02819B" w14:textId="77777777" w:rsidR="00B13C9B" w:rsidRPr="004603BC" w:rsidRDefault="00B13C9B" w:rsidP="00900CE3">
            <w:pPr>
              <w:tabs>
                <w:tab w:val="clear" w:pos="567"/>
              </w:tabs>
              <w:autoSpaceDE w:val="0"/>
              <w:autoSpaceDN w:val="0"/>
              <w:adjustRightInd w:val="0"/>
              <w:jc w:val="center"/>
              <w:rPr>
                <w:szCs w:val="22"/>
              </w:rPr>
            </w:pPr>
            <w:r w:rsidRPr="004603BC">
              <w:rPr>
                <w:szCs w:val="22"/>
              </w:rPr>
              <w:t>44 % (31/70)</w:t>
            </w:r>
          </w:p>
        </w:tc>
        <w:tc>
          <w:tcPr>
            <w:tcW w:w="1696" w:type="dxa"/>
            <w:vAlign w:val="center"/>
          </w:tcPr>
          <w:p w14:paraId="2D3308D4" w14:textId="77777777" w:rsidR="00B13C9B" w:rsidRPr="004603BC" w:rsidRDefault="00B13C9B" w:rsidP="00900CE3">
            <w:pPr>
              <w:tabs>
                <w:tab w:val="clear" w:pos="567"/>
              </w:tabs>
              <w:autoSpaceDE w:val="0"/>
              <w:autoSpaceDN w:val="0"/>
              <w:adjustRightInd w:val="0"/>
              <w:jc w:val="center"/>
              <w:rPr>
                <w:szCs w:val="22"/>
              </w:rPr>
            </w:pPr>
            <w:r w:rsidRPr="004603BC">
              <w:rPr>
                <w:szCs w:val="22"/>
              </w:rPr>
              <w:t>63 % (45/72)</w:t>
            </w:r>
            <w:r w:rsidRPr="004603BC">
              <w:rPr>
                <w:szCs w:val="22"/>
                <w:vertAlign w:val="superscript"/>
              </w:rPr>
              <w:t>c</w:t>
            </w:r>
          </w:p>
        </w:tc>
        <w:tc>
          <w:tcPr>
            <w:tcW w:w="1696" w:type="dxa"/>
            <w:vAlign w:val="center"/>
          </w:tcPr>
          <w:p w14:paraId="19E6679D" w14:textId="77777777" w:rsidR="00B13C9B" w:rsidRPr="004603BC" w:rsidRDefault="00B13C9B" w:rsidP="00900CE3">
            <w:pPr>
              <w:tabs>
                <w:tab w:val="clear" w:pos="567"/>
              </w:tabs>
              <w:autoSpaceDE w:val="0"/>
              <w:autoSpaceDN w:val="0"/>
              <w:adjustRightInd w:val="0"/>
              <w:jc w:val="center"/>
              <w:rPr>
                <w:szCs w:val="22"/>
              </w:rPr>
            </w:pPr>
            <w:r w:rsidRPr="004603BC">
              <w:rPr>
                <w:szCs w:val="22"/>
              </w:rPr>
              <w:t>57 % (41/72)</w:t>
            </w:r>
          </w:p>
        </w:tc>
      </w:tr>
      <w:tr w:rsidR="00B13C9B" w:rsidRPr="004603BC" w14:paraId="17E7E2F8" w14:textId="77777777" w:rsidTr="00900CE3">
        <w:trPr>
          <w:cantSplit/>
          <w:jc w:val="center"/>
        </w:trPr>
        <w:tc>
          <w:tcPr>
            <w:tcW w:w="4320" w:type="dxa"/>
          </w:tcPr>
          <w:p w14:paraId="2116A16B" w14:textId="77777777" w:rsidR="00B13C9B" w:rsidRPr="004603BC" w:rsidRDefault="00B13C9B" w:rsidP="00900CE3">
            <w:pPr>
              <w:tabs>
                <w:tab w:val="clear" w:pos="567"/>
              </w:tabs>
              <w:autoSpaceDE w:val="0"/>
              <w:autoSpaceDN w:val="0"/>
              <w:ind w:left="567"/>
              <w:rPr>
                <w:rFonts w:eastAsia="Calibri"/>
                <w:szCs w:val="22"/>
              </w:rPr>
            </w:pPr>
            <w:r w:rsidRPr="004603BC">
              <w:rPr>
                <w:szCs w:val="22"/>
              </w:rPr>
              <w:t>kurie nebuvo gydyti anti-TNFα</w:t>
            </w:r>
          </w:p>
        </w:tc>
        <w:tc>
          <w:tcPr>
            <w:tcW w:w="1360" w:type="dxa"/>
            <w:vAlign w:val="center"/>
          </w:tcPr>
          <w:p w14:paraId="7C3B5152" w14:textId="77777777" w:rsidR="00B13C9B" w:rsidRPr="004603BC" w:rsidRDefault="00B13C9B" w:rsidP="00900CE3">
            <w:pPr>
              <w:tabs>
                <w:tab w:val="clear" w:pos="567"/>
              </w:tabs>
              <w:autoSpaceDE w:val="0"/>
              <w:autoSpaceDN w:val="0"/>
              <w:adjustRightInd w:val="0"/>
              <w:jc w:val="center"/>
              <w:rPr>
                <w:szCs w:val="22"/>
              </w:rPr>
            </w:pPr>
            <w:r w:rsidRPr="004603BC">
              <w:rPr>
                <w:szCs w:val="22"/>
              </w:rPr>
              <w:t>49 % (25/51)</w:t>
            </w:r>
          </w:p>
        </w:tc>
        <w:tc>
          <w:tcPr>
            <w:tcW w:w="1696" w:type="dxa"/>
            <w:vAlign w:val="center"/>
          </w:tcPr>
          <w:p w14:paraId="0AABB3A0" w14:textId="77777777" w:rsidR="00B13C9B" w:rsidRPr="004603BC" w:rsidRDefault="00B13C9B" w:rsidP="00900CE3">
            <w:pPr>
              <w:tabs>
                <w:tab w:val="clear" w:pos="567"/>
              </w:tabs>
              <w:autoSpaceDE w:val="0"/>
              <w:autoSpaceDN w:val="0"/>
              <w:adjustRightInd w:val="0"/>
              <w:jc w:val="center"/>
              <w:rPr>
                <w:szCs w:val="22"/>
              </w:rPr>
            </w:pPr>
            <w:r w:rsidRPr="004603BC">
              <w:rPr>
                <w:szCs w:val="22"/>
              </w:rPr>
              <w:t>65 % (34/52)</w:t>
            </w:r>
            <w:r w:rsidRPr="004603BC">
              <w:rPr>
                <w:szCs w:val="22"/>
                <w:vertAlign w:val="superscript"/>
              </w:rPr>
              <w:t>c</w:t>
            </w:r>
          </w:p>
        </w:tc>
        <w:tc>
          <w:tcPr>
            <w:tcW w:w="1696" w:type="dxa"/>
            <w:vAlign w:val="center"/>
          </w:tcPr>
          <w:p w14:paraId="7816A5E9" w14:textId="77777777" w:rsidR="00B13C9B" w:rsidRPr="004603BC" w:rsidRDefault="00B13C9B" w:rsidP="00900CE3">
            <w:pPr>
              <w:tabs>
                <w:tab w:val="clear" w:pos="567"/>
              </w:tabs>
              <w:autoSpaceDE w:val="0"/>
              <w:autoSpaceDN w:val="0"/>
              <w:adjustRightInd w:val="0"/>
              <w:jc w:val="center"/>
              <w:rPr>
                <w:szCs w:val="22"/>
              </w:rPr>
            </w:pPr>
            <w:r w:rsidRPr="004603BC">
              <w:rPr>
                <w:szCs w:val="22"/>
              </w:rPr>
              <w:t>57 % (30/53)</w:t>
            </w:r>
          </w:p>
        </w:tc>
      </w:tr>
      <w:tr w:rsidR="00B13C9B" w:rsidRPr="004603BC" w14:paraId="362B3B9F" w14:textId="77777777" w:rsidTr="00900CE3">
        <w:trPr>
          <w:cantSplit/>
          <w:jc w:val="center"/>
        </w:trPr>
        <w:tc>
          <w:tcPr>
            <w:tcW w:w="4320" w:type="dxa"/>
            <w:tcBorders>
              <w:bottom w:val="single" w:sz="4" w:space="0" w:color="auto"/>
            </w:tcBorders>
          </w:tcPr>
          <w:p w14:paraId="35FAF95E" w14:textId="77777777" w:rsidR="00B13C9B" w:rsidRPr="004603BC" w:rsidRDefault="00B13C9B" w:rsidP="00900CE3">
            <w:pPr>
              <w:tabs>
                <w:tab w:val="clear" w:pos="567"/>
              </w:tabs>
              <w:autoSpaceDE w:val="0"/>
              <w:autoSpaceDN w:val="0"/>
              <w:ind w:left="567"/>
              <w:rPr>
                <w:szCs w:val="22"/>
              </w:rPr>
            </w:pPr>
            <w:r w:rsidRPr="004603BC">
              <w:rPr>
                <w:szCs w:val="22"/>
              </w:rPr>
              <w:t>kurie buvo įtraukti iš tyrimo CRD3001</w:t>
            </w:r>
            <w:r w:rsidRPr="004603BC">
              <w:rPr>
                <w:vertAlign w:val="superscript"/>
              </w:rPr>
              <w:t>§</w:t>
            </w:r>
          </w:p>
        </w:tc>
        <w:tc>
          <w:tcPr>
            <w:tcW w:w="1360" w:type="dxa"/>
            <w:tcBorders>
              <w:bottom w:val="single" w:sz="4" w:space="0" w:color="auto"/>
            </w:tcBorders>
            <w:vAlign w:val="center"/>
          </w:tcPr>
          <w:p w14:paraId="783D6A9B" w14:textId="77777777" w:rsidR="00B13C9B" w:rsidRPr="004603BC" w:rsidRDefault="00B13C9B" w:rsidP="00900CE3">
            <w:pPr>
              <w:tabs>
                <w:tab w:val="clear" w:pos="567"/>
              </w:tabs>
              <w:autoSpaceDE w:val="0"/>
              <w:autoSpaceDN w:val="0"/>
              <w:adjustRightInd w:val="0"/>
              <w:jc w:val="center"/>
              <w:rPr>
                <w:szCs w:val="22"/>
              </w:rPr>
            </w:pPr>
            <w:r w:rsidRPr="004603BC">
              <w:rPr>
                <w:szCs w:val="22"/>
              </w:rPr>
              <w:t>26 % (16/61)</w:t>
            </w:r>
          </w:p>
        </w:tc>
        <w:tc>
          <w:tcPr>
            <w:tcW w:w="1696" w:type="dxa"/>
            <w:tcBorders>
              <w:bottom w:val="single" w:sz="4" w:space="0" w:color="auto"/>
            </w:tcBorders>
            <w:vAlign w:val="center"/>
          </w:tcPr>
          <w:p w14:paraId="672FA5E1" w14:textId="77777777" w:rsidR="00B13C9B" w:rsidRPr="004603BC" w:rsidRDefault="00B13C9B" w:rsidP="00900CE3">
            <w:pPr>
              <w:tabs>
                <w:tab w:val="clear" w:pos="567"/>
              </w:tabs>
              <w:autoSpaceDE w:val="0"/>
              <w:autoSpaceDN w:val="0"/>
              <w:adjustRightInd w:val="0"/>
              <w:jc w:val="center"/>
              <w:rPr>
                <w:szCs w:val="22"/>
              </w:rPr>
            </w:pPr>
            <w:r w:rsidRPr="004603BC">
              <w:rPr>
                <w:szCs w:val="22"/>
              </w:rPr>
              <w:t>41 % (23/56)</w:t>
            </w:r>
          </w:p>
        </w:tc>
        <w:tc>
          <w:tcPr>
            <w:tcW w:w="1696" w:type="dxa"/>
            <w:tcBorders>
              <w:bottom w:val="single" w:sz="4" w:space="0" w:color="auto"/>
            </w:tcBorders>
            <w:vAlign w:val="center"/>
          </w:tcPr>
          <w:p w14:paraId="29FBA665" w14:textId="77777777" w:rsidR="00B13C9B" w:rsidRPr="004603BC" w:rsidRDefault="00B13C9B" w:rsidP="00900CE3">
            <w:pPr>
              <w:tabs>
                <w:tab w:val="clear" w:pos="567"/>
              </w:tabs>
              <w:autoSpaceDE w:val="0"/>
              <w:autoSpaceDN w:val="0"/>
              <w:adjustRightInd w:val="0"/>
              <w:jc w:val="center"/>
              <w:rPr>
                <w:szCs w:val="22"/>
              </w:rPr>
            </w:pPr>
            <w:r w:rsidRPr="004603BC">
              <w:rPr>
                <w:szCs w:val="22"/>
              </w:rPr>
              <w:t>39 % (22/57)</w:t>
            </w:r>
          </w:p>
        </w:tc>
      </w:tr>
      <w:tr w:rsidR="00B13C9B" w:rsidRPr="004603BC" w14:paraId="5ACAD6AD" w14:textId="77777777" w:rsidTr="00900CE3">
        <w:trPr>
          <w:cantSplit/>
          <w:jc w:val="center"/>
        </w:trPr>
        <w:tc>
          <w:tcPr>
            <w:tcW w:w="9072" w:type="dxa"/>
            <w:gridSpan w:val="4"/>
            <w:tcBorders>
              <w:left w:val="nil"/>
              <w:bottom w:val="nil"/>
              <w:right w:val="nil"/>
            </w:tcBorders>
          </w:tcPr>
          <w:p w14:paraId="339B0ED1" w14:textId="77777777" w:rsidR="00B13C9B" w:rsidRPr="004603BC" w:rsidRDefault="00B13C9B" w:rsidP="00900CE3">
            <w:pPr>
              <w:tabs>
                <w:tab w:val="clear" w:pos="567"/>
              </w:tabs>
              <w:autoSpaceDE w:val="0"/>
              <w:autoSpaceDN w:val="0"/>
              <w:rPr>
                <w:sz w:val="18"/>
                <w:szCs w:val="18"/>
              </w:rPr>
            </w:pPr>
            <w:r w:rsidRPr="004603BC">
              <w:rPr>
                <w:sz w:val="18"/>
                <w:szCs w:val="18"/>
              </w:rPr>
              <w:t>Klinikinė remisja apibrėžiama kaip KLAI balas &lt; 150; klinikinis atsakas yra apibrėžiamas kaip KLAI sumažėjimas bent 100 balų arba buvimas klinikinėje remisijoje</w:t>
            </w:r>
          </w:p>
          <w:p w14:paraId="5E942969" w14:textId="77777777" w:rsidR="00B13C9B" w:rsidRPr="004603BC" w:rsidRDefault="00B13C9B" w:rsidP="00900CE3">
            <w:pPr>
              <w:tabs>
                <w:tab w:val="clear" w:pos="567"/>
              </w:tabs>
              <w:autoSpaceDE w:val="0"/>
              <w:autoSpaceDN w:val="0"/>
              <w:ind w:left="284" w:hanging="284"/>
              <w:rPr>
                <w:rFonts w:cs="Calibri"/>
                <w:sz w:val="18"/>
                <w:szCs w:val="18"/>
              </w:rPr>
            </w:pPr>
            <w:r w:rsidRPr="004603BC">
              <w:rPr>
                <w:sz w:val="18"/>
                <w:szCs w:val="18"/>
              </w:rPr>
              <w:t>*</w:t>
            </w:r>
            <w:r w:rsidRPr="004603BC">
              <w:rPr>
                <w:sz w:val="18"/>
                <w:szCs w:val="18"/>
              </w:rPr>
              <w:tab/>
              <w:t>Placebo grupė buvo sudaryta iš pacientų, kuriems buvo atsakas ustekinumabui ir buvo atsitiktinai paskirti gauti placebą palaikomojo gydymo pradžioje.</w:t>
            </w:r>
          </w:p>
          <w:p w14:paraId="750597E7" w14:textId="77777777" w:rsidR="00B13C9B" w:rsidRPr="004603BC" w:rsidRDefault="00B13C9B" w:rsidP="00900CE3">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kurių klinikinis atsakas į ustekinumabą pradedant palaikomąjį gydymą buvo įvertintas 100 balų.</w:t>
            </w:r>
          </w:p>
          <w:p w14:paraId="72A1754C" w14:textId="77777777" w:rsidR="00B13C9B" w:rsidRPr="004603BC" w:rsidRDefault="00B13C9B" w:rsidP="00900CE3">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kuriems įprastas gydymas, bet ne gydymas TNFα antagonistu, buvo neveiksmingas.</w:t>
            </w:r>
          </w:p>
          <w:p w14:paraId="371DD288" w14:textId="77777777" w:rsidR="00B13C9B" w:rsidRPr="004603BC" w:rsidRDefault="00B13C9B" w:rsidP="00900CE3">
            <w:pPr>
              <w:tabs>
                <w:tab w:val="clear" w:pos="567"/>
              </w:tabs>
              <w:autoSpaceDE w:val="0"/>
              <w:autoSpaceDN w:val="0"/>
              <w:ind w:left="284" w:hanging="284"/>
              <w:rPr>
                <w:sz w:val="18"/>
                <w:szCs w:val="18"/>
              </w:rPr>
            </w:pPr>
            <w:r w:rsidRPr="004603BC">
              <w:rPr>
                <w:szCs w:val="22"/>
                <w:vertAlign w:val="superscript"/>
              </w:rPr>
              <w:t>§</w:t>
            </w:r>
            <w:r w:rsidRPr="004603BC">
              <w:rPr>
                <w:sz w:val="18"/>
                <w:szCs w:val="18"/>
              </w:rPr>
              <w:tab/>
              <w:t>Pacientai, kurie nereagavo į gydymą arba netoleravo gydymo TNFα antagonistu.</w:t>
            </w:r>
          </w:p>
          <w:p w14:paraId="0E2270DE" w14:textId="77777777" w:rsidR="00B13C9B" w:rsidRPr="004603BC" w:rsidRDefault="00B13C9B" w:rsidP="00900CE3">
            <w:pPr>
              <w:tabs>
                <w:tab w:val="clear" w:pos="567"/>
              </w:tabs>
              <w:autoSpaceDE w:val="0"/>
              <w:autoSpaceDN w:val="0"/>
              <w:ind w:left="284" w:hanging="284"/>
              <w:rPr>
                <w:sz w:val="18"/>
                <w:szCs w:val="18"/>
              </w:rPr>
            </w:pPr>
            <w:r w:rsidRPr="004603BC">
              <w:rPr>
                <w:szCs w:val="22"/>
                <w:vertAlign w:val="superscript"/>
              </w:rPr>
              <w:t>a</w:t>
            </w:r>
            <w:r w:rsidRPr="004603BC">
              <w:rPr>
                <w:sz w:val="18"/>
                <w:szCs w:val="18"/>
              </w:rPr>
              <w:tab/>
              <w:t>p &lt; 0,01</w:t>
            </w:r>
          </w:p>
          <w:p w14:paraId="5A50B6BC" w14:textId="77777777" w:rsidR="00B13C9B" w:rsidRPr="004603BC" w:rsidRDefault="00B13C9B" w:rsidP="00900CE3">
            <w:pPr>
              <w:tabs>
                <w:tab w:val="clear" w:pos="567"/>
                <w:tab w:val="left" w:pos="288"/>
              </w:tabs>
              <w:ind w:left="284" w:hanging="284"/>
              <w:rPr>
                <w:sz w:val="18"/>
                <w:szCs w:val="18"/>
              </w:rPr>
            </w:pPr>
            <w:r w:rsidRPr="004603BC">
              <w:rPr>
                <w:szCs w:val="22"/>
                <w:vertAlign w:val="superscript"/>
              </w:rPr>
              <w:t>b</w:t>
            </w:r>
            <w:r w:rsidRPr="004603BC">
              <w:rPr>
                <w:sz w:val="18"/>
                <w:szCs w:val="18"/>
              </w:rPr>
              <w:tab/>
              <w:t>p &lt; 0,05</w:t>
            </w:r>
          </w:p>
          <w:p w14:paraId="657F2C14" w14:textId="77777777" w:rsidR="00B13C9B" w:rsidRPr="004603BC" w:rsidRDefault="00B13C9B" w:rsidP="00900CE3">
            <w:pPr>
              <w:tabs>
                <w:tab w:val="clear" w:pos="567"/>
                <w:tab w:val="left" w:pos="288"/>
              </w:tabs>
              <w:ind w:left="284" w:hanging="284"/>
              <w:rPr>
                <w:szCs w:val="22"/>
              </w:rPr>
            </w:pPr>
            <w:r w:rsidRPr="004603BC">
              <w:rPr>
                <w:szCs w:val="22"/>
                <w:vertAlign w:val="superscript"/>
              </w:rPr>
              <w:t>c</w:t>
            </w:r>
            <w:r w:rsidRPr="004603BC">
              <w:rPr>
                <w:sz w:val="18"/>
                <w:szCs w:val="18"/>
              </w:rPr>
              <w:tab/>
              <w:t>nominalusis reikšmingumas (p &lt; 0,05)</w:t>
            </w:r>
          </w:p>
        </w:tc>
      </w:tr>
    </w:tbl>
    <w:p w14:paraId="329A9BC4" w14:textId="77777777" w:rsidR="00B13C9B" w:rsidRPr="004603BC" w:rsidRDefault="00B13C9B" w:rsidP="00B13C9B"/>
    <w:p w14:paraId="70567DC6" w14:textId="77777777" w:rsidR="00B13C9B" w:rsidRPr="004603BC" w:rsidRDefault="00B13C9B" w:rsidP="00B13C9B">
      <w:r w:rsidRPr="004603BC">
        <w:t xml:space="preserve">Remiantis </w:t>
      </w:r>
      <w:r w:rsidRPr="004603BC">
        <w:rPr>
          <w:i/>
        </w:rPr>
        <w:t>IM-UNITI</w:t>
      </w:r>
      <w:r w:rsidRPr="004603BC">
        <w:t xml:space="preserve"> tyrimo duomenimis, 29 iš 129 pacientų atsakas į ustekinumabą nebuvo palaikomas, leidžiant vaistinį preparatą kas 12 savaičių, ir jiems buvo leista pakeisti dozę, kad galėtų vartoti ustekinumabą kas 8 savaites. </w:t>
      </w:r>
      <w:r w:rsidRPr="004603BC">
        <w:rPr>
          <w:szCs w:val="22"/>
        </w:rPr>
        <w:t xml:space="preserve">Atsako išnykimas apibūdinamas Krono ligos aktyvumo indeksu (KLAI) 220 ar daugiau balų ir KLAI padidėjimu, palyginti su pradiniu, 100 ar daugiau balų. </w:t>
      </w:r>
      <w:r w:rsidRPr="004603BC">
        <w:t>Iš jų, 41,4 % pacientų buvo pasiekta klinikinė remisija praėjus 16 savaičių po dozės pakeitimo.</w:t>
      </w:r>
    </w:p>
    <w:p w14:paraId="41241163" w14:textId="77777777" w:rsidR="00B13C9B" w:rsidRPr="004603BC" w:rsidRDefault="00B13C9B" w:rsidP="00B13C9B"/>
    <w:p w14:paraId="1FBBD191" w14:textId="77777777" w:rsidR="00B13C9B" w:rsidRPr="004603BC" w:rsidRDefault="00B13C9B" w:rsidP="00B13C9B">
      <w:r w:rsidRPr="004603BC">
        <w:t xml:space="preserve">Pacientai, kuriems nebuvo klinikinio atsako į indukciją ustekinumabu </w:t>
      </w:r>
      <w:r w:rsidRPr="004603BC">
        <w:rPr>
          <w:i/>
        </w:rPr>
        <w:t>UNITI-1</w:t>
      </w:r>
      <w:r w:rsidRPr="004603BC">
        <w:t xml:space="preserve"> ir </w:t>
      </w:r>
      <w:r w:rsidRPr="004603BC">
        <w:rPr>
          <w:i/>
        </w:rPr>
        <w:t>UNITI-2</w:t>
      </w:r>
      <w:r w:rsidRPr="004603BC">
        <w:t> indukcijos tyrimų 8-ąją savaitę (476 pacientai), perėjo į palaikomojo gydymo tyrimo neatsitiktinių imčių dalį (</w:t>
      </w:r>
      <w:r w:rsidRPr="004603BC">
        <w:rPr>
          <w:i/>
        </w:rPr>
        <w:t>IM-UNITI</w:t>
      </w:r>
      <w:r w:rsidRPr="004603BC">
        <w:t>) ir tuo laikotarpiu buvo gydyti 90 mg ustekinumabo injekcijomis po oda. Po aštuonių savaičių 50,5 % šių pacientų buvo pasiektas klinikinis atsakas ir jiems toliau buvo leistos palaikomosios dozės kas 8 savaites. Daugumai pacientų, kuriems ir toliau buvo leistos palaikomosios dozės, buvo palaikomas atsakas (68,1 %) ir pasiekta remisija (50,2 %) 44-ąją savaitę (panašiai daliai, kaip ir pradinis atsakas į indukciją ustekinumabu).</w:t>
      </w:r>
    </w:p>
    <w:p w14:paraId="03636FE9" w14:textId="77777777" w:rsidR="00B13C9B" w:rsidRPr="004603BC" w:rsidRDefault="00B13C9B" w:rsidP="00B13C9B"/>
    <w:p w14:paraId="18C8F505" w14:textId="77777777" w:rsidR="00B13C9B" w:rsidRPr="004603BC" w:rsidRDefault="00B13C9B" w:rsidP="00B13C9B">
      <w:r w:rsidRPr="004603BC">
        <w:t>Penkiasdešimt vienam iš 131 paciento, kuriems pasireiškė atsakas į indukciją ustekinumabu ir kurie atsitiktiniu būdu buvo paskirti į placebo grupę pradedant palaikomojo gydymo tyrimą, atsakas vėliau išnyko ir jiems buvo paskirtos 90 mg ustekinumabo injekcijos po oda kas</w:t>
      </w:r>
      <w:r w:rsidRPr="004603BC">
        <w:rPr>
          <w:szCs w:val="22"/>
        </w:rPr>
        <w:t xml:space="preserve"> 8</w:t>
      </w:r>
      <w:r w:rsidRPr="004603BC">
        <w:t> </w:t>
      </w:r>
      <w:r w:rsidRPr="004603BC">
        <w:rPr>
          <w:szCs w:val="22"/>
        </w:rPr>
        <w:t>savaites. Dauguma pacientų, kuriems išnyko atsakas ir buvo atnaujintas ustekinumabo vartojimas, tai padarė per 24</w:t>
      </w:r>
      <w:r w:rsidRPr="004603BC">
        <w:t> </w:t>
      </w:r>
      <w:r w:rsidRPr="004603BC">
        <w:rPr>
          <w:szCs w:val="22"/>
        </w:rPr>
        <w:t>savaites po indukcinės infuzijos. Iš šių 51</w:t>
      </w:r>
      <w:r w:rsidRPr="004603BC">
        <w:t> </w:t>
      </w:r>
      <w:r w:rsidRPr="004603BC">
        <w:rPr>
          <w:szCs w:val="22"/>
        </w:rPr>
        <w:t>paciento, 70,6 %</w:t>
      </w:r>
      <w:r w:rsidRPr="004603BC">
        <w:t xml:space="preserve"> pacientui buvo pasiektas klinikinis atsakas ir 39,2 % klinikinė remisija praėjus 16 savaičių po pirmosios ustekinumabo dozės suleidimo po oda.</w:t>
      </w:r>
    </w:p>
    <w:p w14:paraId="706C7D35" w14:textId="77777777" w:rsidR="00B13C9B" w:rsidRPr="004603BC" w:rsidRDefault="00B13C9B" w:rsidP="00B13C9B"/>
    <w:p w14:paraId="0D0C4388" w14:textId="1130FA20" w:rsidR="00B13C9B" w:rsidRPr="004603BC" w:rsidRDefault="00B13C9B" w:rsidP="00B13C9B">
      <w:r w:rsidRPr="004603BC">
        <w:t xml:space="preserve">Pacientai, kurie baigė </w:t>
      </w:r>
      <w:r w:rsidRPr="004603BC">
        <w:rPr>
          <w:i/>
        </w:rPr>
        <w:t>IM-UNITI</w:t>
      </w:r>
      <w:r w:rsidRPr="004603BC">
        <w:t xml:space="preserve"> tyrimą 44 savaitę, buvo tinkami tęsti gydymą tyrimo pratęsimo metu. Tarp 567 pacientų, kurie buvo įtraukti į tyrimo pratęsimą ir gydomi ustekinumabu, klinikinė remisija ir atsakas bendrai išliko iki 252 savaitės imtinai ir tiems pacientams, kuriems gydymas TNF buvo neveiksmingas, ir tiems pacientams, kuriems įprastas gydym</w:t>
      </w:r>
      <w:r w:rsidR="0050503E">
        <w:t>a</w:t>
      </w:r>
      <w:r w:rsidRPr="004603BC">
        <w:t>s buvo neveiksmingas.</w:t>
      </w:r>
    </w:p>
    <w:p w14:paraId="2A8773D3" w14:textId="77777777" w:rsidR="00B13C9B" w:rsidRPr="004603BC" w:rsidRDefault="00B13C9B" w:rsidP="00B13C9B"/>
    <w:p w14:paraId="29734111" w14:textId="77777777" w:rsidR="00B13C9B" w:rsidRPr="004603BC" w:rsidRDefault="00B13C9B" w:rsidP="00B13C9B">
      <w:r w:rsidRPr="004603BC">
        <w:t>Šio tyrimo pratęsimo metu, kai gydymo trukmė buvo iki 5 metų, pacientams, sergantiems Krono liga, jokių naujų saugumo duomenų nustatyta nebuvo.</w:t>
      </w:r>
    </w:p>
    <w:p w14:paraId="4593F3BB" w14:textId="77777777" w:rsidR="00B13C9B" w:rsidRPr="004603BC" w:rsidRDefault="00B13C9B" w:rsidP="00B13C9B"/>
    <w:p w14:paraId="57FA1C82" w14:textId="77777777" w:rsidR="00B13C9B" w:rsidRPr="004603BC" w:rsidRDefault="00B13C9B" w:rsidP="00B13C9B">
      <w:pPr>
        <w:keepNext/>
        <w:autoSpaceDE w:val="0"/>
        <w:autoSpaceDN w:val="0"/>
        <w:adjustRightInd w:val="0"/>
        <w:rPr>
          <w:szCs w:val="22"/>
        </w:rPr>
      </w:pPr>
      <w:r w:rsidRPr="004603BC">
        <w:rPr>
          <w:i/>
          <w:szCs w:val="22"/>
        </w:rPr>
        <w:t>Endoskopija</w:t>
      </w:r>
    </w:p>
    <w:p w14:paraId="31247D52" w14:textId="77777777" w:rsidR="00B13C9B" w:rsidRPr="004603BC" w:rsidRDefault="00B13C9B" w:rsidP="00B13C9B">
      <w:pPr>
        <w:autoSpaceDE w:val="0"/>
        <w:autoSpaceDN w:val="0"/>
        <w:adjustRightInd w:val="0"/>
      </w:pPr>
      <w:r w:rsidRPr="004603BC">
        <w:t xml:space="preserve">Buvo atliktas papildomas tyrimas, kuriuo buvo įvertinti endoskopijos būdu gauti 252 pacientų, kurių pradinis endoskopinis ligos aktyvumas buvo tinkamas, gleivinės vaizdai. Svarbiausioji vertinamoji baigtis buvo supaprastinto endoskopuojant diagnozuotos Krono ligos sunkumo balo (angl., </w:t>
      </w:r>
      <w:r w:rsidRPr="004603BC">
        <w:rPr>
          <w:i/>
        </w:rPr>
        <w:t>the Simplified Endoscopic Disease Severity Score for Crohn’s Disease [SES-CD]</w:t>
      </w:r>
      <w:r w:rsidRPr="004603BC">
        <w:t xml:space="preserve">), bendras opų skaičiaus ir dydžio 5 klubinės ir gaubtinės žarnos segmentuose rodmuo, opų pažeistos gleivinės paviršiaus dalis, bet kokių kitų pažeidimų ir susiaurėjimų ar apribojimų paveiktos gleivinės paviršiaus dalis ir šių pažeidimų pobūdis, palyginti su pradiniais duomenimis. </w:t>
      </w:r>
      <w:r w:rsidRPr="004603BC">
        <w:rPr>
          <w:i/>
        </w:rPr>
        <w:t>SES-CD</w:t>
      </w:r>
      <w:r w:rsidRPr="004603BC">
        <w:t xml:space="preserve"> balo pokytis 8-ąją savaitę po vienkartinės indukcijos dozės suleidimo į veną buvo didesnis ustekinumabo grupėje (n = 155, vidutinis pokytis = </w:t>
      </w:r>
      <w:r w:rsidRPr="004603BC">
        <w:noBreakHyphen/>
        <w:t>2,8), plyginti su placebo grupe (n = 97, vidutinis pokytis = </w:t>
      </w:r>
      <w:r w:rsidRPr="004603BC">
        <w:noBreakHyphen/>
        <w:t>0,7, p = 0,012).</w:t>
      </w:r>
    </w:p>
    <w:p w14:paraId="5FE88150" w14:textId="77777777" w:rsidR="00B13C9B" w:rsidRPr="004603BC" w:rsidRDefault="00B13C9B" w:rsidP="00B13C9B">
      <w:pPr>
        <w:autoSpaceDE w:val="0"/>
        <w:autoSpaceDN w:val="0"/>
        <w:adjustRightInd w:val="0"/>
        <w:rPr>
          <w:szCs w:val="22"/>
        </w:rPr>
      </w:pPr>
    </w:p>
    <w:p w14:paraId="75B5C1AF" w14:textId="77777777" w:rsidR="00B13C9B" w:rsidRPr="004603BC" w:rsidRDefault="00B13C9B" w:rsidP="00B13C9B">
      <w:pPr>
        <w:keepNext/>
        <w:autoSpaceDE w:val="0"/>
        <w:autoSpaceDN w:val="0"/>
        <w:adjustRightInd w:val="0"/>
        <w:rPr>
          <w:i/>
          <w:szCs w:val="22"/>
        </w:rPr>
      </w:pPr>
      <w:r w:rsidRPr="004603BC">
        <w:rPr>
          <w:i/>
          <w:szCs w:val="22"/>
        </w:rPr>
        <w:t>Fistulių atsakas</w:t>
      </w:r>
    </w:p>
    <w:p w14:paraId="58D45ECB" w14:textId="77777777" w:rsidR="00B13C9B" w:rsidRPr="004603BC" w:rsidRDefault="00B13C9B" w:rsidP="00B13C9B">
      <w:pPr>
        <w:autoSpaceDE w:val="0"/>
        <w:autoSpaceDN w:val="0"/>
        <w:adjustRightInd w:val="0"/>
      </w:pPr>
      <w:r w:rsidRPr="004603BC">
        <w:t>Remiantis pacientų, kuriems prieš pradedant tyrimą buvo susiformavusių nutekėjimo fistulių, pogrupio (8,8 %; n = 26) duomenimis, 12 iš 15 (80 %) ustekinumabu gydytų pacientų buvo pasiektas fistulių atsakas per 44 savaites (apibūdinamas 50 % ar didesniu sumažėjimu, palyginti su pradiniu nutekėjimo fistulių skaičiumi indukcijos tyrimo duomenimis), palyginti su 5 iš 11 (45,5 %), vartojusių placebą.</w:t>
      </w:r>
    </w:p>
    <w:p w14:paraId="66457446" w14:textId="77777777" w:rsidR="00B13C9B" w:rsidRPr="004603BC" w:rsidRDefault="00B13C9B" w:rsidP="00B13C9B">
      <w:pPr>
        <w:autoSpaceDE w:val="0"/>
        <w:autoSpaceDN w:val="0"/>
        <w:adjustRightInd w:val="0"/>
      </w:pPr>
    </w:p>
    <w:p w14:paraId="118A9C2A" w14:textId="77777777" w:rsidR="00B13C9B" w:rsidRPr="004603BC" w:rsidRDefault="00B13C9B" w:rsidP="00B13C9B">
      <w:pPr>
        <w:keepNext/>
        <w:autoSpaceDE w:val="0"/>
        <w:autoSpaceDN w:val="0"/>
        <w:adjustRightInd w:val="0"/>
        <w:rPr>
          <w:szCs w:val="24"/>
        </w:rPr>
      </w:pPr>
      <w:r w:rsidRPr="004603BC">
        <w:rPr>
          <w:i/>
          <w:szCs w:val="22"/>
        </w:rPr>
        <w:t>Su sveikata susijusi gyvenimo kokybė</w:t>
      </w:r>
    </w:p>
    <w:p w14:paraId="0D95BEF8" w14:textId="77777777" w:rsidR="00B13C9B" w:rsidRPr="004603BC" w:rsidRDefault="00B13C9B" w:rsidP="00B13C9B">
      <w:pPr>
        <w:autoSpaceDE w:val="0"/>
        <w:autoSpaceDN w:val="0"/>
        <w:adjustRightInd w:val="0"/>
        <w:rPr>
          <w:szCs w:val="24"/>
        </w:rPr>
      </w:pPr>
      <w:r w:rsidRPr="004603BC">
        <w:rPr>
          <w:iCs/>
        </w:rPr>
        <w:t>Su sveikata susijusi gyvenimo kokybė buvo įvertinta pagal uždegiminės žarnyno ligos klausimyną (</w:t>
      </w:r>
      <w:r w:rsidRPr="004603BC">
        <w:rPr>
          <w:i/>
          <w:iCs/>
        </w:rPr>
        <w:t>IBDQ)</w:t>
      </w:r>
      <w:r w:rsidRPr="004603BC">
        <w:rPr>
          <w:iCs/>
        </w:rPr>
        <w:t xml:space="preserve"> ir </w:t>
      </w:r>
      <w:r w:rsidRPr="004603BC">
        <w:rPr>
          <w:i/>
          <w:iCs/>
        </w:rPr>
        <w:t>SF-36 </w:t>
      </w:r>
      <w:r w:rsidRPr="004603BC">
        <w:rPr>
          <w:iCs/>
        </w:rPr>
        <w:t xml:space="preserve">klausimynus. Remiantis 8-osios savaitės duomenimis, ustekinumabą vartojusiems pacientams buvo stebėtas statistiškai reikšmingai didesnis ir kliniškai reikšmingas </w:t>
      </w:r>
      <w:r w:rsidRPr="004603BC">
        <w:rPr>
          <w:i/>
          <w:iCs/>
        </w:rPr>
        <w:t>IBDQ</w:t>
      </w:r>
      <w:r w:rsidRPr="004603BC">
        <w:rPr>
          <w:iCs/>
        </w:rPr>
        <w:t xml:space="preserve"> bendrojo balo ir </w:t>
      </w:r>
      <w:r w:rsidRPr="004603BC">
        <w:rPr>
          <w:i/>
          <w:iCs/>
        </w:rPr>
        <w:t>SF-36 </w:t>
      </w:r>
      <w:r w:rsidRPr="004603BC">
        <w:rPr>
          <w:iCs/>
        </w:rPr>
        <w:t xml:space="preserve">bendrojo psichikos būklės įvertinimo balo pagerėjimas ir </w:t>
      </w:r>
      <w:r w:rsidRPr="004603BC">
        <w:rPr>
          <w:i/>
          <w:iCs/>
        </w:rPr>
        <w:t xml:space="preserve">UNITI-1, </w:t>
      </w:r>
      <w:r w:rsidRPr="004603BC">
        <w:rPr>
          <w:iCs/>
        </w:rPr>
        <w:t xml:space="preserve">ir </w:t>
      </w:r>
      <w:r w:rsidRPr="004603BC">
        <w:rPr>
          <w:i/>
          <w:iCs/>
        </w:rPr>
        <w:t>UNITI-2 </w:t>
      </w:r>
      <w:r w:rsidRPr="004603BC">
        <w:rPr>
          <w:iCs/>
        </w:rPr>
        <w:t xml:space="preserve">tyrimuose bei </w:t>
      </w:r>
      <w:r w:rsidRPr="004603BC">
        <w:rPr>
          <w:i/>
          <w:iCs/>
        </w:rPr>
        <w:t>SF-36 </w:t>
      </w:r>
      <w:r w:rsidRPr="004603BC">
        <w:rPr>
          <w:iCs/>
        </w:rPr>
        <w:t>fizinės būklės įvertinimo balo</w:t>
      </w:r>
      <w:r w:rsidRPr="004603BC">
        <w:rPr>
          <w:i/>
          <w:iCs/>
        </w:rPr>
        <w:t xml:space="preserve"> </w:t>
      </w:r>
      <w:r w:rsidRPr="004603BC">
        <w:rPr>
          <w:iCs/>
        </w:rPr>
        <w:t xml:space="preserve">pagerėjimas </w:t>
      </w:r>
      <w:r w:rsidRPr="004603BC">
        <w:rPr>
          <w:i/>
          <w:iCs/>
        </w:rPr>
        <w:t>UNITI-2 </w:t>
      </w:r>
      <w:r w:rsidRPr="004603BC">
        <w:rPr>
          <w:iCs/>
        </w:rPr>
        <w:t xml:space="preserve">tyrime, palyginti su placebu. </w:t>
      </w:r>
      <w:r w:rsidRPr="004603BC">
        <w:rPr>
          <w:i/>
          <w:iCs/>
        </w:rPr>
        <w:t>IM-UNITI</w:t>
      </w:r>
      <w:r w:rsidRPr="004603BC">
        <w:rPr>
          <w:iCs/>
        </w:rPr>
        <w:t xml:space="preserve"> tyrimo metu toks pagerėjimas paprastai buvo geriau palaikomas 44 savaites gydant ustekinumabu, palyginti su placebo vartojimu. Su sveikata susijusios gyvenimo kokybės pagerėjimas bendrai išliko gydymo pratęsimo metu iki 252 savaitės imtinai.</w:t>
      </w:r>
    </w:p>
    <w:p w14:paraId="44CBDD0D" w14:textId="77777777" w:rsidR="00B13C9B" w:rsidRPr="004603BC" w:rsidRDefault="00B13C9B" w:rsidP="00B13C9B">
      <w:pPr>
        <w:autoSpaceDE w:val="0"/>
        <w:autoSpaceDN w:val="0"/>
        <w:adjustRightInd w:val="0"/>
        <w:rPr>
          <w:szCs w:val="24"/>
        </w:rPr>
      </w:pPr>
    </w:p>
    <w:p w14:paraId="5BEC14F6" w14:textId="77777777" w:rsidR="00B13C9B" w:rsidRPr="004603BC" w:rsidRDefault="00B13C9B" w:rsidP="00B13C9B">
      <w:pPr>
        <w:keepNext/>
        <w:autoSpaceDE w:val="0"/>
        <w:autoSpaceDN w:val="0"/>
        <w:adjustRightInd w:val="0"/>
        <w:rPr>
          <w:szCs w:val="24"/>
          <w:u w:val="single"/>
        </w:rPr>
      </w:pPr>
      <w:r w:rsidRPr="004603BC">
        <w:rPr>
          <w:szCs w:val="24"/>
          <w:u w:val="single"/>
        </w:rPr>
        <w:t>Imunogeninis poveikis</w:t>
      </w:r>
    </w:p>
    <w:p w14:paraId="0AED0806" w14:textId="422E6DDA" w:rsidR="00B13C9B" w:rsidRPr="004603BC" w:rsidRDefault="00B13C9B" w:rsidP="00B13C9B">
      <w:pPr>
        <w:autoSpaceDE w:val="0"/>
        <w:autoSpaceDN w:val="0"/>
        <w:adjustRightInd w:val="0"/>
        <w:rPr>
          <w:bCs/>
        </w:rPr>
      </w:pPr>
      <w:r w:rsidRPr="004603BC">
        <w:rPr>
          <w:bCs/>
        </w:rPr>
        <w:t>Antikūnai prieš ustekinumabą gali išsivystyti gydymo ustekinumabu metu. Dauguma jų yra neutralizuojantys. Antikūnų prieš ustekinumabą susiformavi</w:t>
      </w:r>
      <w:r w:rsidR="001D283A">
        <w:rPr>
          <w:bCs/>
        </w:rPr>
        <w:t>m</w:t>
      </w:r>
      <w:r w:rsidRPr="004603BC">
        <w:rPr>
          <w:bCs/>
        </w:rPr>
        <w:t>as yra susijęs ir su padidėjusiu klirensu, ir su sumažėjusiu ustekinumabo veiksmingumu, išskyrus Krono liga sergančius pacientus, kai nebuvo pastebėta veiksmingumo sumažėjimo. Nėra akivaizdžios koreliacijos tarp antikūnų prieš ustekinumabą buvimo ir injekcijos vietos reakcijų pasireiškimo.</w:t>
      </w:r>
    </w:p>
    <w:p w14:paraId="42597BD0" w14:textId="77777777" w:rsidR="00B13C9B" w:rsidRPr="004603BC" w:rsidRDefault="00B13C9B" w:rsidP="00B13C9B">
      <w:pPr>
        <w:autoSpaceDE w:val="0"/>
        <w:autoSpaceDN w:val="0"/>
        <w:adjustRightInd w:val="0"/>
        <w:rPr>
          <w:szCs w:val="24"/>
        </w:rPr>
      </w:pPr>
    </w:p>
    <w:p w14:paraId="7DEFA5C9" w14:textId="77777777" w:rsidR="00B13C9B" w:rsidRPr="004603BC" w:rsidRDefault="00B13C9B" w:rsidP="00B13C9B">
      <w:pPr>
        <w:keepNext/>
        <w:rPr>
          <w:szCs w:val="22"/>
          <w:u w:val="single"/>
          <w:lang w:eastAsia="zh-CN"/>
        </w:rPr>
      </w:pPr>
      <w:r w:rsidRPr="004603BC">
        <w:rPr>
          <w:szCs w:val="22"/>
          <w:u w:val="single"/>
        </w:rPr>
        <w:t>Vaikų populiacija</w:t>
      </w:r>
    </w:p>
    <w:p w14:paraId="6DB81E4E" w14:textId="77777777" w:rsidR="00B13C9B" w:rsidRPr="004603BC" w:rsidRDefault="00B13C9B" w:rsidP="00B13C9B">
      <w:r w:rsidRPr="004603BC">
        <w:t>Europos vaistų agentūra atidėjo įpareigojimą pateikti ustekinumabo tyrimų su vienu ar daugiau vaikų populiacijos pogrupių duomenis Krono ligos atveju (vartojimo vaikams informacija pateikiama 4.2 skyriuje).</w:t>
      </w:r>
    </w:p>
    <w:p w14:paraId="4B6F9424" w14:textId="77777777" w:rsidR="00B13C9B" w:rsidRPr="004603BC" w:rsidRDefault="00B13C9B" w:rsidP="00B13C9B">
      <w:pPr>
        <w:rPr>
          <w:bCs/>
          <w:iCs/>
        </w:rPr>
      </w:pPr>
    </w:p>
    <w:p w14:paraId="12930205" w14:textId="77777777" w:rsidR="00B13C9B" w:rsidRPr="004603BC" w:rsidRDefault="00B13C9B" w:rsidP="00B13C9B">
      <w:pPr>
        <w:keepNext/>
        <w:ind w:left="567" w:hanging="567"/>
        <w:outlineLvl w:val="2"/>
        <w:rPr>
          <w:b/>
          <w:bCs/>
          <w:szCs w:val="22"/>
        </w:rPr>
      </w:pPr>
      <w:r w:rsidRPr="004603BC">
        <w:rPr>
          <w:b/>
          <w:bCs/>
          <w:szCs w:val="22"/>
        </w:rPr>
        <w:t>5.2</w:t>
      </w:r>
      <w:r w:rsidRPr="004603BC">
        <w:rPr>
          <w:b/>
          <w:bCs/>
          <w:szCs w:val="22"/>
        </w:rPr>
        <w:tab/>
        <w:t>Farmakokinetinės savybės</w:t>
      </w:r>
    </w:p>
    <w:p w14:paraId="2CC14499" w14:textId="77777777" w:rsidR="00B13C9B" w:rsidRPr="004603BC" w:rsidRDefault="00B13C9B" w:rsidP="00B13C9B">
      <w:pPr>
        <w:keepNext/>
      </w:pPr>
    </w:p>
    <w:p w14:paraId="0D715FB3" w14:textId="77777777" w:rsidR="00B13C9B" w:rsidRPr="004603BC" w:rsidRDefault="00B13C9B" w:rsidP="00B13C9B">
      <w:pPr>
        <w:keepNext/>
        <w:numPr>
          <w:ilvl w:val="12"/>
          <w:numId w:val="0"/>
        </w:numPr>
        <w:rPr>
          <w:iCs/>
          <w:u w:val="single"/>
        </w:rPr>
      </w:pPr>
      <w:r w:rsidRPr="004603BC">
        <w:rPr>
          <w:iCs/>
          <w:u w:val="single"/>
        </w:rPr>
        <w:t>Absorbcija</w:t>
      </w:r>
    </w:p>
    <w:p w14:paraId="51711FC2" w14:textId="49E0AC5C" w:rsidR="00B13C9B" w:rsidRPr="004603BC" w:rsidRDefault="00B13C9B" w:rsidP="00B13C9B">
      <w:pPr>
        <w:numPr>
          <w:ilvl w:val="12"/>
          <w:numId w:val="0"/>
        </w:numPr>
        <w:rPr>
          <w:iCs/>
        </w:rPr>
      </w:pPr>
      <w:r w:rsidRPr="004603BC">
        <w:rPr>
          <w:iCs/>
        </w:rPr>
        <w:t>Vidutinis laikas, per kurį po vienkartinės 90 mg dozės po oda su</w:t>
      </w:r>
      <w:r w:rsidR="00A335B9">
        <w:rPr>
          <w:iCs/>
        </w:rPr>
        <w:t>leidimo</w:t>
      </w:r>
      <w:r w:rsidRPr="004603BC">
        <w:rPr>
          <w:iCs/>
        </w:rPr>
        <w:t xml:space="preserve"> atsiranda didžiausia koncentracija sveikų asmenų serume (t</w:t>
      </w:r>
      <w:r w:rsidRPr="004603BC">
        <w:rPr>
          <w:iCs/>
          <w:vertAlign w:val="subscript"/>
        </w:rPr>
        <w:t>max</w:t>
      </w:r>
      <w:r w:rsidRPr="004603BC">
        <w:rPr>
          <w:iCs/>
        </w:rPr>
        <w:t xml:space="preserve">), yra 8,5 paros. Po oda </w:t>
      </w:r>
      <w:r w:rsidR="005F12C5">
        <w:rPr>
          <w:iCs/>
        </w:rPr>
        <w:t>suleidus</w:t>
      </w:r>
      <w:r w:rsidRPr="004603BC">
        <w:rPr>
          <w:iCs/>
        </w:rPr>
        <w:t xml:space="preserve"> vienkartinę 45 mg ar 90 mg ustekinumabo dozę pacientams, kurie serga žvyneline, vidutinis t</w:t>
      </w:r>
      <w:r w:rsidRPr="004603BC">
        <w:rPr>
          <w:iCs/>
          <w:vertAlign w:val="subscript"/>
        </w:rPr>
        <w:t>max</w:t>
      </w:r>
      <w:r w:rsidRPr="004603BC">
        <w:rPr>
          <w:iCs/>
        </w:rPr>
        <w:t xml:space="preserve"> rodmuo panašus į sveikų asmenų.</w:t>
      </w:r>
    </w:p>
    <w:p w14:paraId="7BDC251F" w14:textId="77777777" w:rsidR="00B13C9B" w:rsidRPr="004603BC" w:rsidRDefault="00B13C9B" w:rsidP="00B13C9B">
      <w:pPr>
        <w:numPr>
          <w:ilvl w:val="12"/>
          <w:numId w:val="0"/>
        </w:numPr>
        <w:rPr>
          <w:iCs/>
        </w:rPr>
      </w:pPr>
    </w:p>
    <w:p w14:paraId="478919B0" w14:textId="4B41161F" w:rsidR="00B13C9B" w:rsidRPr="004603BC" w:rsidRDefault="00B13C9B" w:rsidP="00B13C9B">
      <w:pPr>
        <w:numPr>
          <w:ilvl w:val="12"/>
          <w:numId w:val="0"/>
        </w:numPr>
        <w:rPr>
          <w:iCs/>
        </w:rPr>
      </w:pPr>
      <w:r w:rsidRPr="004603BC">
        <w:rPr>
          <w:iCs/>
        </w:rPr>
        <w:t>Po oda su</w:t>
      </w:r>
      <w:r w:rsidR="00A335B9">
        <w:rPr>
          <w:iCs/>
        </w:rPr>
        <w:t>leidus</w:t>
      </w:r>
      <w:r w:rsidRPr="004603BC">
        <w:rPr>
          <w:iCs/>
        </w:rPr>
        <w:t xml:space="preserve"> vienkartinę ustekinumabo dozę, absoliutus biologinis vaistinio preparato prieinamumas pacientų, kurie serga žvyneline, organizme yra 57,2 %.</w:t>
      </w:r>
    </w:p>
    <w:p w14:paraId="71AB3F7D" w14:textId="77777777" w:rsidR="00B13C9B" w:rsidRPr="004603BC" w:rsidRDefault="00B13C9B" w:rsidP="00B13C9B">
      <w:pPr>
        <w:numPr>
          <w:ilvl w:val="12"/>
          <w:numId w:val="0"/>
        </w:numPr>
        <w:rPr>
          <w:iCs/>
        </w:rPr>
      </w:pPr>
    </w:p>
    <w:p w14:paraId="51AF9459" w14:textId="77777777" w:rsidR="00B13C9B" w:rsidRPr="004603BC" w:rsidRDefault="00B13C9B" w:rsidP="00B13C9B">
      <w:pPr>
        <w:keepNext/>
        <w:numPr>
          <w:ilvl w:val="12"/>
          <w:numId w:val="0"/>
        </w:numPr>
        <w:rPr>
          <w:iCs/>
          <w:u w:val="single"/>
        </w:rPr>
      </w:pPr>
      <w:r w:rsidRPr="004603BC">
        <w:rPr>
          <w:iCs/>
          <w:u w:val="single"/>
        </w:rPr>
        <w:t>Pasiskirstymas</w:t>
      </w:r>
    </w:p>
    <w:p w14:paraId="57DAF093" w14:textId="1AFA6ECB" w:rsidR="00B13C9B" w:rsidRPr="004603BC" w:rsidRDefault="00B13C9B" w:rsidP="00B13C9B">
      <w:pPr>
        <w:numPr>
          <w:ilvl w:val="12"/>
          <w:numId w:val="0"/>
        </w:numPr>
        <w:rPr>
          <w:iCs/>
        </w:rPr>
      </w:pPr>
      <w:r w:rsidRPr="004603BC">
        <w:rPr>
          <w:iCs/>
        </w:rPr>
        <w:t>Galutinės fazės pasiskirstymo tūrio mediana (Vz) su</w:t>
      </w:r>
      <w:r w:rsidR="00B33879">
        <w:rPr>
          <w:iCs/>
        </w:rPr>
        <w:t>leidus</w:t>
      </w:r>
      <w:r w:rsidRPr="004603BC">
        <w:rPr>
          <w:iCs/>
        </w:rPr>
        <w:t xml:space="preserve"> vienkartinę dozę į veną pacientams, kurie serga žvyneline, yra nuo 57 iki 83 ml/kg.</w:t>
      </w:r>
    </w:p>
    <w:p w14:paraId="054C13DE" w14:textId="77777777" w:rsidR="00B13C9B" w:rsidRPr="004603BC" w:rsidRDefault="00B13C9B" w:rsidP="00B13C9B">
      <w:pPr>
        <w:numPr>
          <w:ilvl w:val="12"/>
          <w:numId w:val="0"/>
        </w:numPr>
        <w:rPr>
          <w:iCs/>
        </w:rPr>
      </w:pPr>
    </w:p>
    <w:p w14:paraId="52A2E4AB" w14:textId="77777777" w:rsidR="00B13C9B" w:rsidRPr="004603BC" w:rsidRDefault="00B13C9B" w:rsidP="00B13C9B">
      <w:pPr>
        <w:keepNext/>
        <w:numPr>
          <w:ilvl w:val="12"/>
          <w:numId w:val="0"/>
        </w:numPr>
        <w:rPr>
          <w:iCs/>
          <w:u w:val="single"/>
        </w:rPr>
      </w:pPr>
      <w:r w:rsidRPr="004603BC">
        <w:rPr>
          <w:szCs w:val="24"/>
          <w:u w:val="single"/>
        </w:rPr>
        <w:t>Biotransformacija</w:t>
      </w:r>
    </w:p>
    <w:p w14:paraId="4E2B56BA" w14:textId="77777777" w:rsidR="00B13C9B" w:rsidRPr="004603BC" w:rsidRDefault="00B13C9B" w:rsidP="00B13C9B">
      <w:pPr>
        <w:numPr>
          <w:ilvl w:val="12"/>
          <w:numId w:val="0"/>
        </w:numPr>
        <w:rPr>
          <w:iCs/>
        </w:rPr>
      </w:pPr>
      <w:r w:rsidRPr="004603BC">
        <w:rPr>
          <w:iCs/>
        </w:rPr>
        <w:t>Tikslus ustekinumabo metabolizmo būdas nežinomas.</w:t>
      </w:r>
    </w:p>
    <w:p w14:paraId="6FAAF8E8" w14:textId="77777777" w:rsidR="00B13C9B" w:rsidRPr="004603BC" w:rsidRDefault="00B13C9B" w:rsidP="00B13C9B">
      <w:pPr>
        <w:numPr>
          <w:ilvl w:val="12"/>
          <w:numId w:val="0"/>
        </w:numPr>
        <w:rPr>
          <w:iCs/>
        </w:rPr>
      </w:pPr>
    </w:p>
    <w:p w14:paraId="0D1BC63C" w14:textId="77777777" w:rsidR="00B13C9B" w:rsidRPr="004603BC" w:rsidRDefault="00B13C9B" w:rsidP="00B13C9B">
      <w:pPr>
        <w:keepNext/>
        <w:numPr>
          <w:ilvl w:val="12"/>
          <w:numId w:val="0"/>
        </w:numPr>
        <w:rPr>
          <w:iCs/>
          <w:u w:val="single"/>
        </w:rPr>
      </w:pPr>
      <w:r w:rsidRPr="004603BC">
        <w:rPr>
          <w:iCs/>
          <w:u w:val="single"/>
        </w:rPr>
        <w:t>Eliminacija</w:t>
      </w:r>
    </w:p>
    <w:p w14:paraId="7D909946" w14:textId="147918D2" w:rsidR="00B13C9B" w:rsidRPr="004603BC" w:rsidRDefault="00B13C9B" w:rsidP="00B13C9B">
      <w:pPr>
        <w:rPr>
          <w:iCs/>
        </w:rPr>
      </w:pPr>
      <w:r w:rsidRPr="004603BC">
        <w:rPr>
          <w:iCs/>
        </w:rPr>
        <w:t>Sisteminio klirenso mediana (CL) po vienkartinės ustekinumabo dozės į veną su</w:t>
      </w:r>
      <w:r w:rsidR="00760FAE">
        <w:rPr>
          <w:iCs/>
        </w:rPr>
        <w:t>leidimo</w:t>
      </w:r>
      <w:r w:rsidRPr="004603BC">
        <w:rPr>
          <w:iCs/>
        </w:rPr>
        <w:t xml:space="preserve">o pacientams, kurie serga žvyneline, yra nuo 1,99 iki 2,34 ml per parą/kg. </w:t>
      </w:r>
      <w:r w:rsidRPr="004603BC">
        <w:t xml:space="preserve">Visų žvynelinės ir psoriazinio artrito tyrimų duomenimis, </w:t>
      </w:r>
      <w:r w:rsidRPr="004603BC">
        <w:rPr>
          <w:iCs/>
        </w:rPr>
        <w:t>ustekinumabo</w:t>
      </w:r>
      <w:r w:rsidRPr="004603BC">
        <w:t xml:space="preserve"> pusinės eliminacijos periodo mediana (t</w:t>
      </w:r>
      <w:r w:rsidRPr="004603BC">
        <w:rPr>
          <w:vertAlign w:val="subscript"/>
        </w:rPr>
        <w:t>1/2</w:t>
      </w:r>
      <w:r w:rsidRPr="004603BC">
        <w:t xml:space="preserve">) </w:t>
      </w:r>
      <w:r w:rsidRPr="004603BC">
        <w:rPr>
          <w:iCs/>
        </w:rPr>
        <w:t>pacientų, kurie serga žvyneline,</w:t>
      </w:r>
      <w:r w:rsidRPr="004603BC">
        <w:t xml:space="preserve"> psoriaziniu artritu, Krono liga</w:t>
      </w:r>
      <w:r w:rsidRPr="004603BC">
        <w:rPr>
          <w:iCs/>
        </w:rPr>
        <w:t xml:space="preserve">, organizme </w:t>
      </w:r>
      <w:r w:rsidRPr="004603BC">
        <w:t xml:space="preserve">yra maždaug 3 savaitės (nuo 15 iki 32 parų). </w:t>
      </w:r>
      <w:r w:rsidRPr="004603BC">
        <w:rPr>
          <w:iCs/>
        </w:rPr>
        <w:t>Populiacijos farmakokinetikos analizės duomenimis, tariamas klirensas (CL/F) ir tariamas pasiskirstymo tūris (V/F) pacientų, kurie serga žvyneline, organizme buvo atitinkamai 0,465 l per parą ir 15,7 l. Ustekinumabo CL/F nepriklauso nuo lyties. Populiacijos farmakokinetikos analizė parodė tendencijas, kad ustekinumabo klirensas pacientams, kurių organizme nustatyti teigiami antikūnai, padidėja.</w:t>
      </w:r>
    </w:p>
    <w:p w14:paraId="2F551C73" w14:textId="77777777" w:rsidR="00B13C9B" w:rsidRPr="004603BC" w:rsidRDefault="00B13C9B" w:rsidP="00B13C9B"/>
    <w:p w14:paraId="6F3131BB" w14:textId="04B9F72D" w:rsidR="00B13C9B" w:rsidRPr="004603BC" w:rsidRDefault="00760FAE" w:rsidP="00B13C9B">
      <w:pPr>
        <w:keepNext/>
        <w:tabs>
          <w:tab w:val="clear" w:pos="567"/>
        </w:tabs>
        <w:rPr>
          <w:u w:val="single"/>
        </w:rPr>
      </w:pPr>
      <w:r>
        <w:rPr>
          <w:u w:val="single"/>
        </w:rPr>
        <w:t>Tiesinis / netiesinis pobūdis</w:t>
      </w:r>
    </w:p>
    <w:p w14:paraId="4D4DB77D" w14:textId="1D693773" w:rsidR="00B13C9B" w:rsidRPr="004603BC" w:rsidRDefault="00B13C9B" w:rsidP="00B13C9B">
      <w:pPr>
        <w:tabs>
          <w:tab w:val="clear" w:pos="567"/>
        </w:tabs>
        <w:rPr>
          <w:iCs/>
        </w:rPr>
      </w:pPr>
      <w:r w:rsidRPr="004603BC">
        <w:rPr>
          <w:iCs/>
        </w:rPr>
        <w:t>Pacientams, kurie serga žvyneline, į veną su</w:t>
      </w:r>
      <w:r w:rsidR="00760FAE">
        <w:rPr>
          <w:iCs/>
        </w:rPr>
        <w:t>leidus</w:t>
      </w:r>
      <w:r w:rsidRPr="004603BC">
        <w:rPr>
          <w:iCs/>
        </w:rPr>
        <w:t xml:space="preserve"> vienkartinę nuo 0,09 mg/kg iki 4,5 mg/kg dozę arba po oda su</w:t>
      </w:r>
      <w:r w:rsidR="00760FAE">
        <w:rPr>
          <w:iCs/>
        </w:rPr>
        <w:t>leidus</w:t>
      </w:r>
      <w:r w:rsidRPr="004603BC">
        <w:rPr>
          <w:iCs/>
        </w:rPr>
        <w:t xml:space="preserve"> vienkartinę nuo maždaug 24 mg iki 240 mg dozę, ustekinumabo sisteminė ekspozicija (C</w:t>
      </w:r>
      <w:r w:rsidRPr="004603BC">
        <w:rPr>
          <w:iCs/>
          <w:vertAlign w:val="subscript"/>
        </w:rPr>
        <w:t>max</w:t>
      </w:r>
      <w:r w:rsidRPr="004603BC">
        <w:rPr>
          <w:iCs/>
        </w:rPr>
        <w:t xml:space="preserve"> ir AUC) didėja maždaug proporcingai dozei.</w:t>
      </w:r>
    </w:p>
    <w:p w14:paraId="39850742" w14:textId="77777777" w:rsidR="00B13C9B" w:rsidRPr="004603BC" w:rsidRDefault="00B13C9B" w:rsidP="00B13C9B">
      <w:pPr>
        <w:numPr>
          <w:ilvl w:val="12"/>
          <w:numId w:val="0"/>
        </w:numPr>
        <w:rPr>
          <w:iCs/>
        </w:rPr>
      </w:pPr>
    </w:p>
    <w:p w14:paraId="3F744871" w14:textId="77777777" w:rsidR="00B13C9B" w:rsidRPr="004603BC" w:rsidRDefault="00B13C9B" w:rsidP="00B13C9B">
      <w:pPr>
        <w:keepNext/>
        <w:numPr>
          <w:ilvl w:val="12"/>
          <w:numId w:val="0"/>
        </w:numPr>
        <w:rPr>
          <w:iCs/>
          <w:u w:val="single"/>
        </w:rPr>
      </w:pPr>
      <w:r w:rsidRPr="004603BC">
        <w:rPr>
          <w:iCs/>
          <w:u w:val="single"/>
        </w:rPr>
        <w:t>Vienkartinė dozė, palyginti su kartotinėmis dozėmis</w:t>
      </w:r>
    </w:p>
    <w:p w14:paraId="6B0BEC3E" w14:textId="35F50249" w:rsidR="00B13C9B" w:rsidRPr="004603BC" w:rsidRDefault="00B13C9B" w:rsidP="00B13C9B">
      <w:pPr>
        <w:numPr>
          <w:ilvl w:val="12"/>
          <w:numId w:val="0"/>
        </w:numPr>
        <w:rPr>
          <w:iCs/>
        </w:rPr>
      </w:pPr>
      <w:r w:rsidRPr="004603BC">
        <w:rPr>
          <w:iCs/>
        </w:rPr>
        <w:t>Po oda vartojant vienkartinę arba kartotines vaistinio preparato dozes, paprastai galima numatyti ustekinumabo koncentracijos serume kitimą laiko atžvilgiu. Pacientams, sergantiems žvyneline, ustekinumabo pusiausvyros apykaitos koncentracijos serume atsiranda 28-tą savaitę po pirmųjų dozių po oda 0, 4-tą ir toliau kas 12 savaičių su</w:t>
      </w:r>
      <w:r w:rsidR="00B80D24">
        <w:rPr>
          <w:iCs/>
        </w:rPr>
        <w:t>leidimo</w:t>
      </w:r>
      <w:r w:rsidRPr="004603BC">
        <w:rPr>
          <w:iCs/>
        </w:rPr>
        <w:t xml:space="preserve">. Pusiausvyros apykaitos koncentracijos mediana yra nuo 0,21 μg/ml iki 0,26 μg/ml (45 mg) ir nuo 0,47 μg/ml iki 0,49 μg/ml (90 mg). </w:t>
      </w:r>
      <w:r w:rsidR="00B80D24">
        <w:rPr>
          <w:iCs/>
        </w:rPr>
        <w:t>Leidžiant</w:t>
      </w:r>
      <w:r w:rsidRPr="004603BC">
        <w:rPr>
          <w:iCs/>
        </w:rPr>
        <w:t xml:space="preserve"> vaistinį preparatą kas 12 savaičių, ustekinumabo kaupimosi serume bėgant laikui nenustatyta.</w:t>
      </w:r>
    </w:p>
    <w:p w14:paraId="4372F485" w14:textId="77777777" w:rsidR="00B13C9B" w:rsidRPr="004603BC" w:rsidRDefault="00B13C9B" w:rsidP="00B13C9B">
      <w:pPr>
        <w:numPr>
          <w:ilvl w:val="12"/>
          <w:numId w:val="0"/>
        </w:numPr>
        <w:rPr>
          <w:iCs/>
        </w:rPr>
      </w:pPr>
    </w:p>
    <w:p w14:paraId="2C1B5EAB" w14:textId="77777777" w:rsidR="00B13C9B" w:rsidRPr="004603BC" w:rsidRDefault="00B13C9B" w:rsidP="00B13C9B">
      <w:r w:rsidRPr="004603BC">
        <w:t xml:space="preserve">Remiantis Krono liga sergančių pacientų duomenimis, po maždaug 6 mg/kg dozės suleidimo į veną, pradedant nuo 8-osios savaitės, po oda buvo leidžiamos 90 mg ustekinumabo palaikomosios dozės kas 8 arba 12 savaičių. Ustekinumabo pusiausvyros apykaitos koncentracijos buvo pasiektos pradėjus leisti antrąją palaikomąją dozę. Leidžiant 90 mg ustekinumabo kas 8 ar kas 12 savaičių, mažiausiųjų pusiausvyros apykaitos ustekinumabo koncentracijų medianos kitimo sritys pacientų, sergančių Krono liga, organizme buvo atitinkamai nuo 1,97 μg/ml iki 2,24 μg/ml ir nuo 0,61 μg/ml iki 0,76 μg/ml. </w:t>
      </w:r>
    </w:p>
    <w:p w14:paraId="310BA37C" w14:textId="77777777" w:rsidR="00B13C9B" w:rsidRPr="004603BC" w:rsidRDefault="00B13C9B" w:rsidP="00B13C9B">
      <w:pPr>
        <w:numPr>
          <w:ilvl w:val="12"/>
          <w:numId w:val="0"/>
        </w:numPr>
        <w:rPr>
          <w:iCs/>
        </w:rPr>
      </w:pPr>
    </w:p>
    <w:p w14:paraId="268B8BF6" w14:textId="77777777" w:rsidR="00B13C9B" w:rsidRPr="004603BC" w:rsidRDefault="00B13C9B" w:rsidP="00B13C9B">
      <w:pPr>
        <w:keepNext/>
        <w:numPr>
          <w:ilvl w:val="12"/>
          <w:numId w:val="0"/>
        </w:numPr>
        <w:rPr>
          <w:iCs/>
          <w:u w:val="single"/>
        </w:rPr>
      </w:pPr>
      <w:r w:rsidRPr="004603BC">
        <w:rPr>
          <w:iCs/>
          <w:u w:val="single"/>
        </w:rPr>
        <w:t>Kūno svorio įtaka farmakokinetikai</w:t>
      </w:r>
    </w:p>
    <w:p w14:paraId="528533E2" w14:textId="77777777" w:rsidR="00B13C9B" w:rsidRPr="004603BC" w:rsidRDefault="00B13C9B" w:rsidP="00B13C9B">
      <w:pPr>
        <w:numPr>
          <w:ilvl w:val="12"/>
          <w:numId w:val="0"/>
        </w:numPr>
        <w:rPr>
          <w:iCs/>
        </w:rPr>
      </w:pPr>
      <w:r w:rsidRPr="004603BC">
        <w:rPr>
          <w:iCs/>
        </w:rPr>
        <w:t>Populiacijos farmakokinetikos analizės, kuriai buvo naudoti žvyneline sergančių pacientų duomenys, duomenimis, didžiausią įtaką ustekinumabo klirensui turi kūno svoris. CL/F mediana pacientų, kurie sveria &gt; 100 kg, organizme buvo maždaug 55 % didesnis, palyginti su pacientų, kurie sveria ≤ 100 kg. V/F mediana pacientų, kurie sveria &gt; 100 kg, organizme buvo maždaug 37 % didesnis, palyginti su pacientų, kurie sveria ≤ 100 kg. Didelį svorį turinčių (&gt; 100 kg) pacientų ustekinumabo koncentracijų serume mediana 90 mg grupėje buvo panaši į mažesnio svorio (≤ 100 kg) pacientų 45 mg grupėje.</w:t>
      </w:r>
      <w:r w:rsidRPr="004603BC">
        <w:t xml:space="preserve"> Panašūs duomenys buvo gauti, atlikus patvirtinamąją farmakokinetikos duomenų populiacijoje analizę, </w:t>
      </w:r>
      <w:r w:rsidRPr="004603BC">
        <w:rPr>
          <w:iCs/>
        </w:rPr>
        <w:t>kuriai buvo naudoti psoriaziniu artritu sergančių pacientų duomenys</w:t>
      </w:r>
      <w:r w:rsidRPr="004603BC">
        <w:t>.</w:t>
      </w:r>
    </w:p>
    <w:p w14:paraId="5B2444EF" w14:textId="77777777" w:rsidR="00B13C9B" w:rsidRPr="004603BC" w:rsidRDefault="00B13C9B" w:rsidP="00B13C9B">
      <w:pPr>
        <w:numPr>
          <w:ilvl w:val="12"/>
          <w:numId w:val="0"/>
        </w:numPr>
        <w:rPr>
          <w:iCs/>
        </w:rPr>
      </w:pPr>
    </w:p>
    <w:p w14:paraId="19756AE1" w14:textId="77777777" w:rsidR="00B13C9B" w:rsidRPr="004603BC" w:rsidRDefault="00B13C9B" w:rsidP="00B13C9B">
      <w:pPr>
        <w:keepNext/>
        <w:rPr>
          <w:u w:val="single"/>
        </w:rPr>
      </w:pPr>
      <w:r w:rsidRPr="004603BC">
        <w:rPr>
          <w:u w:val="single"/>
        </w:rPr>
        <w:t>Dozavimo dažnumo koregavimas</w:t>
      </w:r>
    </w:p>
    <w:p w14:paraId="4891FC59" w14:textId="77777777" w:rsidR="00B13C9B" w:rsidRPr="004603BC" w:rsidRDefault="00B13C9B" w:rsidP="00B13C9B">
      <w:pPr>
        <w:numPr>
          <w:ilvl w:val="12"/>
          <w:numId w:val="0"/>
        </w:numPr>
      </w:pPr>
      <w:r w:rsidRPr="004603BC">
        <w:t>Remiantis stebėtais duomenimis ir populiacijos FK analizėmis tarp Krono liga sergančių pacientų, randomizuotų tiriamųjų, kuriems dingo atsakas į gydymą, per tam tikrą laiką kraujo serume buvo mažesnės ustekinumabo koncentracijos lyginant su tiriamaisiais, kuriems atsakas nedingo. Krono liga sergantiems pacientams dozės koregavimas nuo 90 mg kas 12 savaičių iki 90 mg kas 8 savaites buvo susijęs su mažiausiųjų ustekinumabo koncentracijų kraujo serume padidėjimu su kartu padidėjusiu veiksmingumu.</w:t>
      </w:r>
    </w:p>
    <w:p w14:paraId="238ACE88" w14:textId="77777777" w:rsidR="00B13C9B" w:rsidRPr="004603BC" w:rsidRDefault="00B13C9B" w:rsidP="00B13C9B">
      <w:pPr>
        <w:numPr>
          <w:ilvl w:val="12"/>
          <w:numId w:val="0"/>
        </w:numPr>
        <w:rPr>
          <w:iCs/>
        </w:rPr>
      </w:pPr>
    </w:p>
    <w:p w14:paraId="1F21F5F9" w14:textId="77777777" w:rsidR="00B13C9B" w:rsidRPr="004603BC" w:rsidRDefault="00B13C9B" w:rsidP="00B13C9B">
      <w:pPr>
        <w:keepNext/>
        <w:numPr>
          <w:ilvl w:val="12"/>
          <w:numId w:val="0"/>
        </w:numPr>
        <w:rPr>
          <w:iCs/>
          <w:u w:val="single"/>
        </w:rPr>
      </w:pPr>
      <w:r w:rsidRPr="004603BC">
        <w:rPr>
          <w:iCs/>
          <w:u w:val="single"/>
        </w:rPr>
        <w:t>Ypatingos populiacijos</w:t>
      </w:r>
    </w:p>
    <w:p w14:paraId="74E61EA1" w14:textId="77777777" w:rsidR="00B13C9B" w:rsidRPr="004603BC" w:rsidRDefault="00B13C9B" w:rsidP="00B13C9B">
      <w:r w:rsidRPr="004603BC">
        <w:rPr>
          <w:iCs/>
        </w:rPr>
        <w:t>Farmakokinetikos duomenų apie pacientus, kurie serga inkstų arba kepenų funkcijos sutrikimu, nėra.</w:t>
      </w:r>
      <w:r>
        <w:t xml:space="preserve"> </w:t>
      </w:r>
      <w:r w:rsidRPr="004603BC">
        <w:t>Specialių tyrimų su senyvais pacientais neatlikta.</w:t>
      </w:r>
    </w:p>
    <w:p w14:paraId="3B320A23" w14:textId="77777777" w:rsidR="00B13C9B" w:rsidRPr="004603BC" w:rsidRDefault="00B13C9B" w:rsidP="00B13C9B">
      <w:pPr>
        <w:numPr>
          <w:ilvl w:val="12"/>
          <w:numId w:val="0"/>
        </w:numPr>
        <w:rPr>
          <w:iCs/>
        </w:rPr>
      </w:pPr>
    </w:p>
    <w:p w14:paraId="09BBC01A" w14:textId="77777777" w:rsidR="00B13C9B" w:rsidRPr="004603BC" w:rsidRDefault="00B13C9B" w:rsidP="00B13C9B">
      <w:pPr>
        <w:numPr>
          <w:ilvl w:val="12"/>
          <w:numId w:val="0"/>
        </w:numPr>
        <w:rPr>
          <w:iCs/>
        </w:rPr>
      </w:pPr>
      <w:r w:rsidRPr="004603BC">
        <w:rPr>
          <w:iCs/>
        </w:rPr>
        <w:t>Apskritai ustekinumabo farmakokinetika psoriaze sergančių azijiečių ir neazijiečių pacientų organizmuose buvo panaši.</w:t>
      </w:r>
    </w:p>
    <w:p w14:paraId="02C561B1" w14:textId="77777777" w:rsidR="00B13C9B" w:rsidRPr="004603BC" w:rsidRDefault="00B13C9B" w:rsidP="00B13C9B">
      <w:pPr>
        <w:numPr>
          <w:ilvl w:val="12"/>
          <w:numId w:val="0"/>
        </w:numPr>
        <w:rPr>
          <w:iCs/>
        </w:rPr>
      </w:pPr>
    </w:p>
    <w:p w14:paraId="69417846" w14:textId="77777777" w:rsidR="00B13C9B" w:rsidRPr="004603BC" w:rsidRDefault="00B13C9B" w:rsidP="00B13C9B">
      <w:pPr>
        <w:numPr>
          <w:ilvl w:val="12"/>
          <w:numId w:val="0"/>
        </w:numPr>
        <w:rPr>
          <w:szCs w:val="22"/>
        </w:rPr>
      </w:pPr>
      <w:r w:rsidRPr="004603BC">
        <w:rPr>
          <w:szCs w:val="22"/>
        </w:rPr>
        <w:t xml:space="preserve">Remiantis pacientų, sergančių Krono liga, duomenimis, ustekinumabo klirenso kintamumas priklausė nuo kūno masės, albuminų koncentracijos serume, lyties ir aptiktų ar neaptiktų antikūnų prieš ustekinumabą, o kūno masė buvo pagrindinis lydintysis kintamasis, veikiantis pasiskirstymo tūrį. Be to, sergančiųjų Krono liga klirensas buvo veikiamas C reaktyvaus baltymo, to, ar pacientas buvo patyręs gydymo </w:t>
      </w:r>
      <w:r w:rsidRPr="004603BC">
        <w:rPr>
          <w:i/>
          <w:szCs w:val="22"/>
        </w:rPr>
        <w:t>TNF</w:t>
      </w:r>
      <w:r w:rsidRPr="004603BC">
        <w:rPr>
          <w:szCs w:val="22"/>
        </w:rPr>
        <w:t xml:space="preserve"> antagonistu nesėkmę, ir rasės (azijietis ar ne azijietis). Šių lydinčių kintamųjų įtaka buvo apie ±20 % įprastos ar referencinės atitinkamų FK parametrų vertės, todėl šiems lydintiems kintamiesiems dozės koregavimas nėra būtinas. Kartu vartojami imunomoduliatoriai nedarė reikšmingos įtakos ustekinumabo pasiskirstymui.</w:t>
      </w:r>
    </w:p>
    <w:p w14:paraId="0FAFFF62" w14:textId="77777777" w:rsidR="00B13C9B" w:rsidRPr="004603BC" w:rsidRDefault="00B13C9B" w:rsidP="00B13C9B">
      <w:pPr>
        <w:numPr>
          <w:ilvl w:val="12"/>
          <w:numId w:val="0"/>
        </w:numPr>
        <w:rPr>
          <w:iCs/>
        </w:rPr>
      </w:pPr>
    </w:p>
    <w:p w14:paraId="6DE516EF" w14:textId="77777777" w:rsidR="00B13C9B" w:rsidRPr="004603BC" w:rsidRDefault="00B13C9B" w:rsidP="00B13C9B">
      <w:pPr>
        <w:numPr>
          <w:ilvl w:val="12"/>
          <w:numId w:val="0"/>
        </w:numPr>
        <w:rPr>
          <w:iCs/>
        </w:rPr>
      </w:pPr>
      <w:r w:rsidRPr="004603BC">
        <w:rPr>
          <w:iCs/>
        </w:rPr>
        <w:t>Populiacijos farmakokinetikos analizės duomenimis, požymių, kurie rodytų rūkymo ar alkoholio vartojimo įtaką ustekinumabo farmakokinetikai, nepastebėta.</w:t>
      </w:r>
    </w:p>
    <w:p w14:paraId="08ADC1D8" w14:textId="77777777" w:rsidR="00B13C9B" w:rsidRDefault="00B13C9B" w:rsidP="00B13C9B">
      <w:pPr>
        <w:rPr>
          <w:bCs/>
        </w:rPr>
      </w:pPr>
    </w:p>
    <w:p w14:paraId="0CF2280E" w14:textId="77777777" w:rsidR="00B13C9B" w:rsidRPr="004603BC" w:rsidRDefault="00B13C9B" w:rsidP="00B13C9B">
      <w:pPr>
        <w:rPr>
          <w:iCs/>
        </w:rPr>
      </w:pPr>
      <w:r w:rsidRPr="004603BC">
        <w:rPr>
          <w:iCs/>
        </w:rPr>
        <w:t>Ustekinumabo koncentracijos žvyneline sergančių vaikų populiacijos pacientų nuo 6 iki 17 metų, vartojančių rekomenduojamą, pagal kūno masę apskaičiuotą vaistinio preparato dozę, serume bendrai buvo panašios į koncentracijas žvyneline sergančių suaugusiųjų populiacijos pacientų, gydytų suaugusiųjų doze. Ustekinumabo koncentracijos žvyneline sergančių vaikų populiacijos 12-17 metų amžiaus pacientų (</w:t>
      </w:r>
      <w:r w:rsidRPr="004603BC">
        <w:rPr>
          <w:i/>
          <w:iCs/>
        </w:rPr>
        <w:t>CADMUS</w:t>
      </w:r>
      <w:r w:rsidRPr="004603BC">
        <w:rPr>
          <w:iCs/>
        </w:rPr>
        <w:t xml:space="preserve"> tyrime), gydytų puse rekomenduojamos, pagal kūno masę apskaičiuotos vaistinio preparato dozės, serume dažniausiai buvo mažesnės už suaugusiųjų koncentracijas.</w:t>
      </w:r>
    </w:p>
    <w:p w14:paraId="40F7577C" w14:textId="77777777" w:rsidR="00B13C9B" w:rsidRPr="004603BC" w:rsidRDefault="00B13C9B" w:rsidP="00B13C9B">
      <w:pPr>
        <w:rPr>
          <w:bCs/>
        </w:rPr>
      </w:pPr>
    </w:p>
    <w:p w14:paraId="6BE404F0" w14:textId="77777777" w:rsidR="00B13C9B" w:rsidRPr="004603BC" w:rsidRDefault="00B13C9B" w:rsidP="00B13C9B">
      <w:pPr>
        <w:keepNext/>
        <w:rPr>
          <w:u w:val="single"/>
        </w:rPr>
      </w:pPr>
      <w:r w:rsidRPr="004603BC">
        <w:rPr>
          <w:u w:val="single"/>
        </w:rPr>
        <w:t>CYP450 fermentų reguliavimas</w:t>
      </w:r>
    </w:p>
    <w:p w14:paraId="259E63AD" w14:textId="77777777" w:rsidR="00B13C9B" w:rsidRPr="004603BC" w:rsidRDefault="00B13C9B" w:rsidP="00B13C9B">
      <w:pPr>
        <w:rPr>
          <w:szCs w:val="22"/>
        </w:rPr>
      </w:pPr>
      <w:r w:rsidRPr="004603BC">
        <w:t>IL</w:t>
      </w:r>
      <w:r w:rsidRPr="004603BC">
        <w:noBreakHyphen/>
        <w:t>12 ar IL</w:t>
      </w:r>
      <w:r w:rsidRPr="004603BC">
        <w:noBreakHyphen/>
        <w:t xml:space="preserve">23 poveikiai reguliuojant CYP450 fermentus buvo įvertinti </w:t>
      </w:r>
      <w:r w:rsidRPr="004603BC">
        <w:rPr>
          <w:i/>
        </w:rPr>
        <w:t>in vitro</w:t>
      </w:r>
      <w:r w:rsidRPr="004603BC">
        <w:t xml:space="preserve"> tyrime, kurio metu buvo naudojamos žmogaus kepenų ląstelės. Tyrimas parodė, kad IL</w:t>
      </w:r>
      <w:r w:rsidRPr="004603BC">
        <w:noBreakHyphen/>
        <w:t>12 ir (arba) IL</w:t>
      </w:r>
      <w:r w:rsidRPr="004603BC">
        <w:noBreakHyphen/>
        <w:t>23, esant jų koncentracijai 10 ng/ml, nekeitė žmogaus CYP450 fermentų (CYP1A2, 2B6, 2C9, 2C19, 2D6 arba 3A4) aktyvumo (žr. 4.5 skyrių).</w:t>
      </w:r>
    </w:p>
    <w:p w14:paraId="48629A52" w14:textId="77777777" w:rsidR="00B13C9B" w:rsidRPr="004603BC" w:rsidRDefault="00B13C9B" w:rsidP="00B13C9B">
      <w:pPr>
        <w:rPr>
          <w:bCs/>
        </w:rPr>
      </w:pPr>
    </w:p>
    <w:p w14:paraId="09C717A8" w14:textId="77777777" w:rsidR="00B13C9B" w:rsidRPr="004603BC" w:rsidRDefault="00B13C9B" w:rsidP="00B13C9B">
      <w:pPr>
        <w:keepNext/>
        <w:ind w:left="567" w:hanging="567"/>
        <w:outlineLvl w:val="2"/>
        <w:rPr>
          <w:b/>
          <w:bCs/>
          <w:szCs w:val="22"/>
        </w:rPr>
      </w:pPr>
      <w:r w:rsidRPr="004603BC">
        <w:rPr>
          <w:b/>
          <w:bCs/>
          <w:szCs w:val="22"/>
        </w:rPr>
        <w:t>5.3</w:t>
      </w:r>
      <w:r w:rsidRPr="004603BC">
        <w:rPr>
          <w:b/>
          <w:bCs/>
          <w:szCs w:val="22"/>
        </w:rPr>
        <w:tab/>
        <w:t>Ikiklinikinių saugumo tyrimų duomenys</w:t>
      </w:r>
    </w:p>
    <w:p w14:paraId="35E32FAB" w14:textId="77777777" w:rsidR="00B13C9B" w:rsidRPr="004603BC" w:rsidRDefault="00B13C9B" w:rsidP="00B13C9B">
      <w:pPr>
        <w:keepNext/>
        <w:rPr>
          <w:szCs w:val="22"/>
        </w:rPr>
      </w:pPr>
    </w:p>
    <w:p w14:paraId="67A89054" w14:textId="77777777" w:rsidR="00B13C9B" w:rsidRPr="004603BC" w:rsidRDefault="00B13C9B" w:rsidP="00B13C9B">
      <w:pPr>
        <w:tabs>
          <w:tab w:val="clear" w:pos="567"/>
        </w:tabs>
      </w:pPr>
      <w:r w:rsidRPr="004603BC">
        <w:rPr>
          <w:szCs w:val="22"/>
        </w:rPr>
        <w:t xml:space="preserve">Įprastų farmakologinio saugumo, kartotinių dozių toksiškumo, toksinio poveikio reprodukcijai ir vystymuisi ikiklinikinių tyrimų duomenys specifinio pavojaus žmogui (t. y. toksinio poveikio organams) nerodo. Toksinio poveikio reprodukcijai ir vystymuisi tyrimų su </w:t>
      </w:r>
      <w:r w:rsidRPr="004603BC">
        <w:rPr>
          <w:i/>
        </w:rPr>
        <w:t>cynomolgus</w:t>
      </w:r>
      <w:r w:rsidRPr="004603BC">
        <w:t xml:space="preserve"> beždžionėmis duomenimis, nei nepageidaujamo poveikio patinų vislumui, nei sklaidos sutrikimų ar toksinio poveikio vystymuisi nenustatyta. Vartojant IL-12/23 antikūnų analogus pelėms, nebuvo stebėta nepageidaujamo poveikio patelių vislumo rodikliams.</w:t>
      </w:r>
    </w:p>
    <w:p w14:paraId="48B5E538" w14:textId="77777777" w:rsidR="00B13C9B" w:rsidRPr="004603BC" w:rsidRDefault="00B13C9B" w:rsidP="00B13C9B"/>
    <w:p w14:paraId="0527751B" w14:textId="77777777" w:rsidR="00B13C9B" w:rsidRPr="004603BC" w:rsidRDefault="00B13C9B" w:rsidP="00B13C9B">
      <w:bookmarkStart w:id="9" w:name="OLE_LINK7"/>
      <w:r w:rsidRPr="004603BC">
        <w:t>Tyrimų su gyvūnais metu vartojant iki maždaug 45 kartų didesnes dozes už didžiausią vaistinio preparato dozę, kurią numatyta skirti žvyneline sergantiems pacientams, padidėjo didžiausia vaistinio preparato koncentracija beždžionių serume, kuri buvo daugiau kaip 100 kartų didesnė nei žmogaus organizme.</w:t>
      </w:r>
    </w:p>
    <w:bookmarkEnd w:id="9"/>
    <w:p w14:paraId="55C44587" w14:textId="77777777" w:rsidR="00B13C9B" w:rsidRPr="004603BC" w:rsidRDefault="00B13C9B" w:rsidP="00B13C9B"/>
    <w:p w14:paraId="65AC3923" w14:textId="77777777" w:rsidR="00B13C9B" w:rsidRPr="004603BC" w:rsidRDefault="00B13C9B" w:rsidP="00B13C9B">
      <w:r w:rsidRPr="004603BC">
        <w:t>Kancerogeninio poveikio tyrimų su ustekinumabu neatlikta, nes nėra tinkamo modelio antikūnams, kuriems būdingas kryžminis reaktyvumas graužikų IL-12/23 p40.</w:t>
      </w:r>
    </w:p>
    <w:p w14:paraId="1B18DF8A" w14:textId="77777777" w:rsidR="00B13C9B" w:rsidRPr="004603BC" w:rsidRDefault="00B13C9B" w:rsidP="00B13C9B"/>
    <w:p w14:paraId="24447339" w14:textId="77777777" w:rsidR="00B13C9B" w:rsidRPr="004603BC" w:rsidRDefault="00B13C9B" w:rsidP="00B13C9B">
      <w:pPr>
        <w:rPr>
          <w:szCs w:val="22"/>
        </w:rPr>
      </w:pPr>
    </w:p>
    <w:p w14:paraId="71050D1F" w14:textId="77777777" w:rsidR="00B13C9B" w:rsidRPr="004603BC" w:rsidRDefault="00B13C9B" w:rsidP="00B13C9B">
      <w:pPr>
        <w:keepNext/>
        <w:tabs>
          <w:tab w:val="clear" w:pos="567"/>
        </w:tabs>
        <w:ind w:left="567" w:hanging="567"/>
        <w:outlineLvl w:val="1"/>
        <w:rPr>
          <w:b/>
          <w:bCs/>
          <w:szCs w:val="22"/>
        </w:rPr>
      </w:pPr>
      <w:r w:rsidRPr="004603BC">
        <w:rPr>
          <w:b/>
          <w:bCs/>
          <w:szCs w:val="22"/>
        </w:rPr>
        <w:t>6.</w:t>
      </w:r>
      <w:r w:rsidRPr="004603BC">
        <w:rPr>
          <w:b/>
          <w:bCs/>
          <w:szCs w:val="22"/>
        </w:rPr>
        <w:tab/>
        <w:t>FARMACINĖ INFORMACIJA</w:t>
      </w:r>
    </w:p>
    <w:p w14:paraId="69D56009" w14:textId="77777777" w:rsidR="00B13C9B" w:rsidRPr="004603BC" w:rsidRDefault="00B13C9B" w:rsidP="00B13C9B">
      <w:pPr>
        <w:keepNext/>
        <w:tabs>
          <w:tab w:val="clear" w:pos="567"/>
        </w:tabs>
        <w:rPr>
          <w:szCs w:val="22"/>
        </w:rPr>
      </w:pPr>
    </w:p>
    <w:p w14:paraId="39D22A30" w14:textId="77777777" w:rsidR="00B13C9B" w:rsidRPr="004603BC" w:rsidRDefault="00B13C9B" w:rsidP="00B13C9B">
      <w:pPr>
        <w:keepNext/>
        <w:ind w:left="567" w:hanging="567"/>
        <w:outlineLvl w:val="2"/>
        <w:rPr>
          <w:b/>
          <w:bCs/>
          <w:szCs w:val="22"/>
        </w:rPr>
      </w:pPr>
      <w:r w:rsidRPr="004603BC">
        <w:rPr>
          <w:b/>
          <w:bCs/>
          <w:szCs w:val="22"/>
        </w:rPr>
        <w:t>6.1</w:t>
      </w:r>
      <w:r w:rsidRPr="004603BC">
        <w:rPr>
          <w:b/>
          <w:bCs/>
          <w:szCs w:val="22"/>
        </w:rPr>
        <w:tab/>
        <w:t>Pagalbinių medžiagų sąrašas</w:t>
      </w:r>
    </w:p>
    <w:p w14:paraId="4EA94303" w14:textId="77777777" w:rsidR="00B13C9B" w:rsidRPr="004603BC" w:rsidRDefault="00B13C9B" w:rsidP="00B13C9B">
      <w:pPr>
        <w:keepNext/>
        <w:tabs>
          <w:tab w:val="clear" w:pos="567"/>
        </w:tabs>
        <w:rPr>
          <w:iCs/>
        </w:rPr>
      </w:pPr>
    </w:p>
    <w:p w14:paraId="4E7CA02F" w14:textId="77777777" w:rsidR="00B13C9B" w:rsidRPr="004603BC" w:rsidRDefault="00B13C9B" w:rsidP="00B13C9B">
      <w:pPr>
        <w:tabs>
          <w:tab w:val="clear" w:pos="567"/>
        </w:tabs>
        <w:rPr>
          <w:iCs/>
        </w:rPr>
      </w:pPr>
      <w:r w:rsidRPr="004603BC">
        <w:rPr>
          <w:iCs/>
        </w:rPr>
        <w:t>L-histidinas</w:t>
      </w:r>
    </w:p>
    <w:p w14:paraId="1E19F99A" w14:textId="77777777" w:rsidR="00B13C9B" w:rsidRPr="004603BC" w:rsidRDefault="00B13C9B" w:rsidP="00B13C9B">
      <w:pPr>
        <w:tabs>
          <w:tab w:val="clear" w:pos="567"/>
        </w:tabs>
        <w:rPr>
          <w:iCs/>
        </w:rPr>
      </w:pPr>
      <w:r w:rsidRPr="004603BC">
        <w:rPr>
          <w:iCs/>
        </w:rPr>
        <w:t>L-histidino hidrochlorido monohidratas</w:t>
      </w:r>
    </w:p>
    <w:p w14:paraId="65894A35" w14:textId="3C52EA3D" w:rsidR="00B13C9B" w:rsidRPr="004603BC" w:rsidRDefault="00B13C9B" w:rsidP="00B13C9B">
      <w:pPr>
        <w:tabs>
          <w:tab w:val="clear" w:pos="567"/>
        </w:tabs>
        <w:rPr>
          <w:iCs/>
        </w:rPr>
      </w:pPr>
      <w:r w:rsidRPr="004603BC">
        <w:rPr>
          <w:iCs/>
        </w:rPr>
        <w:t>Polisorbatas 80</w:t>
      </w:r>
      <w:r w:rsidR="00147698">
        <w:rPr>
          <w:iCs/>
        </w:rPr>
        <w:t xml:space="preserve"> (E433)</w:t>
      </w:r>
    </w:p>
    <w:p w14:paraId="5EF0B51C" w14:textId="77777777" w:rsidR="00B13C9B" w:rsidRPr="004603BC" w:rsidRDefault="00B13C9B" w:rsidP="00B13C9B">
      <w:pPr>
        <w:tabs>
          <w:tab w:val="clear" w:pos="567"/>
        </w:tabs>
        <w:rPr>
          <w:iCs/>
        </w:rPr>
      </w:pPr>
      <w:r w:rsidRPr="004603BC">
        <w:rPr>
          <w:iCs/>
        </w:rPr>
        <w:t>Sacharozė</w:t>
      </w:r>
    </w:p>
    <w:p w14:paraId="5360D58D" w14:textId="77777777" w:rsidR="00B13C9B" w:rsidRPr="004603BC" w:rsidRDefault="00B13C9B" w:rsidP="00B13C9B">
      <w:pPr>
        <w:tabs>
          <w:tab w:val="clear" w:pos="567"/>
        </w:tabs>
        <w:rPr>
          <w:iCs/>
        </w:rPr>
      </w:pPr>
      <w:r w:rsidRPr="004603BC">
        <w:rPr>
          <w:iCs/>
        </w:rPr>
        <w:t>Injekcinis vanduo</w:t>
      </w:r>
    </w:p>
    <w:p w14:paraId="44ED6F05" w14:textId="77777777" w:rsidR="00B13C9B" w:rsidRPr="004603BC" w:rsidRDefault="00B13C9B" w:rsidP="00B13C9B">
      <w:pPr>
        <w:tabs>
          <w:tab w:val="clear" w:pos="567"/>
        </w:tabs>
        <w:rPr>
          <w:iCs/>
          <w:szCs w:val="22"/>
        </w:rPr>
      </w:pPr>
    </w:p>
    <w:p w14:paraId="63C8E2C3" w14:textId="77777777" w:rsidR="00B13C9B" w:rsidRPr="004603BC" w:rsidRDefault="00B13C9B" w:rsidP="00B13C9B">
      <w:pPr>
        <w:keepNext/>
        <w:ind w:left="567" w:hanging="567"/>
        <w:outlineLvl w:val="2"/>
        <w:rPr>
          <w:b/>
          <w:bCs/>
          <w:szCs w:val="22"/>
        </w:rPr>
      </w:pPr>
      <w:r w:rsidRPr="004603BC">
        <w:rPr>
          <w:b/>
          <w:bCs/>
          <w:szCs w:val="22"/>
        </w:rPr>
        <w:t>6.2</w:t>
      </w:r>
      <w:r w:rsidRPr="004603BC">
        <w:rPr>
          <w:b/>
          <w:bCs/>
          <w:szCs w:val="22"/>
        </w:rPr>
        <w:tab/>
        <w:t>Nesuderinamumas</w:t>
      </w:r>
    </w:p>
    <w:p w14:paraId="2CB04BC7" w14:textId="77777777" w:rsidR="00B13C9B" w:rsidRPr="004603BC" w:rsidRDefault="00B13C9B" w:rsidP="00B13C9B">
      <w:pPr>
        <w:keepNext/>
        <w:tabs>
          <w:tab w:val="clear" w:pos="567"/>
        </w:tabs>
        <w:rPr>
          <w:szCs w:val="22"/>
        </w:rPr>
      </w:pPr>
    </w:p>
    <w:p w14:paraId="0257CB37" w14:textId="77777777" w:rsidR="00B13C9B" w:rsidRPr="004603BC" w:rsidRDefault="00B13C9B" w:rsidP="00B13C9B">
      <w:pPr>
        <w:rPr>
          <w:szCs w:val="22"/>
        </w:rPr>
      </w:pPr>
      <w:r w:rsidRPr="004603BC">
        <w:rPr>
          <w:szCs w:val="22"/>
        </w:rPr>
        <w:t>Suderinamumo tyrimų neatlikta, todėl šio vaistinio preparato maišyti su kitais negalima.</w:t>
      </w:r>
    </w:p>
    <w:p w14:paraId="7D1BC01D" w14:textId="77777777" w:rsidR="00B13C9B" w:rsidRPr="004603BC" w:rsidRDefault="00B13C9B" w:rsidP="00B13C9B">
      <w:pPr>
        <w:tabs>
          <w:tab w:val="clear" w:pos="567"/>
        </w:tabs>
        <w:rPr>
          <w:szCs w:val="22"/>
        </w:rPr>
      </w:pPr>
    </w:p>
    <w:p w14:paraId="2CA60F27" w14:textId="77777777" w:rsidR="00B13C9B" w:rsidRPr="004603BC" w:rsidRDefault="00B13C9B" w:rsidP="00B13C9B">
      <w:pPr>
        <w:keepNext/>
        <w:ind w:left="567" w:hanging="567"/>
        <w:outlineLvl w:val="2"/>
        <w:rPr>
          <w:b/>
          <w:bCs/>
          <w:szCs w:val="22"/>
        </w:rPr>
      </w:pPr>
      <w:r w:rsidRPr="004603BC">
        <w:rPr>
          <w:b/>
          <w:bCs/>
          <w:szCs w:val="22"/>
        </w:rPr>
        <w:t>6.3</w:t>
      </w:r>
      <w:r w:rsidRPr="004603BC">
        <w:rPr>
          <w:b/>
          <w:bCs/>
          <w:szCs w:val="22"/>
        </w:rPr>
        <w:tab/>
        <w:t>Tinkamumo laikas</w:t>
      </w:r>
    </w:p>
    <w:p w14:paraId="79A003E3" w14:textId="77777777" w:rsidR="00B13C9B" w:rsidRPr="004603BC" w:rsidRDefault="00B13C9B" w:rsidP="00B13C9B">
      <w:pPr>
        <w:keepNext/>
        <w:tabs>
          <w:tab w:val="clear" w:pos="567"/>
        </w:tabs>
        <w:rPr>
          <w:szCs w:val="22"/>
        </w:rPr>
      </w:pPr>
    </w:p>
    <w:p w14:paraId="0AC20890" w14:textId="77777777" w:rsidR="00B13C9B" w:rsidRPr="004603BC" w:rsidRDefault="00B13C9B" w:rsidP="00B13C9B">
      <w:pPr>
        <w:keepNext/>
      </w:pPr>
      <w:r>
        <w:t>IMULDOSA</w:t>
      </w:r>
      <w:r w:rsidRPr="004603BC">
        <w:t xml:space="preserve"> 45 mg </w:t>
      </w:r>
      <w:r w:rsidRPr="004603BC">
        <w:rPr>
          <w:szCs w:val="22"/>
        </w:rPr>
        <w:t>injekcinis tirpalas užpildytame švirkšte</w:t>
      </w:r>
    </w:p>
    <w:p w14:paraId="50CF41C5" w14:textId="1365723B" w:rsidR="00B13C9B" w:rsidRPr="004603BC" w:rsidRDefault="00C07A53" w:rsidP="00B13C9B">
      <w:pPr>
        <w:widowControl w:val="0"/>
      </w:pPr>
      <w:r>
        <w:t>2</w:t>
      </w:r>
      <w:r w:rsidR="00B13C9B" w:rsidRPr="004603BC">
        <w:t> metai</w:t>
      </w:r>
    </w:p>
    <w:p w14:paraId="3A1B0B04" w14:textId="77777777" w:rsidR="00B13C9B" w:rsidRPr="004603BC" w:rsidRDefault="00B13C9B" w:rsidP="00B13C9B">
      <w:pPr>
        <w:widowControl w:val="0"/>
      </w:pPr>
    </w:p>
    <w:p w14:paraId="3A827A3C" w14:textId="77777777" w:rsidR="00B13C9B" w:rsidRPr="004603BC" w:rsidRDefault="00B13C9B" w:rsidP="00B13C9B">
      <w:pPr>
        <w:keepNext/>
      </w:pPr>
      <w:r>
        <w:t>IMULDOSA</w:t>
      </w:r>
      <w:r w:rsidRPr="004603BC">
        <w:t xml:space="preserve"> 90 mg </w:t>
      </w:r>
      <w:r w:rsidRPr="004603BC">
        <w:rPr>
          <w:szCs w:val="22"/>
        </w:rPr>
        <w:t>injekcinis tirpalas užpildytame švirkšte</w:t>
      </w:r>
    </w:p>
    <w:p w14:paraId="3A982B36" w14:textId="35DBEE64" w:rsidR="00B13C9B" w:rsidRPr="004603BC" w:rsidRDefault="00C07A53" w:rsidP="00B13C9B">
      <w:pPr>
        <w:tabs>
          <w:tab w:val="clear" w:pos="567"/>
        </w:tabs>
        <w:rPr>
          <w:szCs w:val="22"/>
        </w:rPr>
      </w:pPr>
      <w:r>
        <w:t>2</w:t>
      </w:r>
      <w:r w:rsidR="00B13C9B" w:rsidRPr="004603BC">
        <w:t> metai</w:t>
      </w:r>
    </w:p>
    <w:p w14:paraId="7ABE812B" w14:textId="77777777" w:rsidR="00B13C9B" w:rsidRPr="004603BC" w:rsidRDefault="00B13C9B" w:rsidP="00B13C9B">
      <w:pPr>
        <w:tabs>
          <w:tab w:val="clear" w:pos="567"/>
        </w:tabs>
        <w:rPr>
          <w:szCs w:val="22"/>
        </w:rPr>
      </w:pPr>
    </w:p>
    <w:p w14:paraId="796E448E" w14:textId="77777777" w:rsidR="00B13C9B" w:rsidRPr="004603BC" w:rsidRDefault="00B13C9B" w:rsidP="00B13C9B">
      <w:pPr>
        <w:tabs>
          <w:tab w:val="clear" w:pos="567"/>
        </w:tabs>
      </w:pPr>
      <w:r w:rsidRPr="004603BC">
        <w:t>Atskiri užpildyti švirkštai gali būti laikomi kambario temperatūroje iki 30 °C ilgiausiai iki 30 dienų gamintojo dėžutėje, kad būtų apsaugoti nuo šviesos. Reikia ant išorinės dėžutės tam skirto</w:t>
      </w:r>
      <w:r>
        <w:t>s</w:t>
      </w:r>
      <w:r w:rsidRPr="004603BC">
        <w:t>e vieto</w:t>
      </w:r>
      <w:r>
        <w:t>s</w:t>
      </w:r>
      <w:r w:rsidRPr="004603BC">
        <w:t>e užrašyti datą, kada užpildytas švirkštas pirmą kartą yra išimamas iš šaldytuvo ir išmetimo datą. Išmetimo data negali būti vėlesnė, nei ant dėžutės nurodytas tinkamumo laikas. Jeigu švirkštas jau buvo laikytas kambario temperatūroje (iki 30 °C), jo negalima dėti atgal į šaldytuvą. Jeigu kambario temperatūroje laikomas švirkštas nėra panaudojamas per 30 dienų arba iki tinkamumo laiko pabaigos, priklausomai nuo to, kuris laikas yra ankstesnis, švirkštą reikia išmesti.</w:t>
      </w:r>
    </w:p>
    <w:p w14:paraId="1648F832" w14:textId="77777777" w:rsidR="00B13C9B" w:rsidRPr="004603BC" w:rsidRDefault="00B13C9B" w:rsidP="00B13C9B">
      <w:pPr>
        <w:tabs>
          <w:tab w:val="clear" w:pos="567"/>
        </w:tabs>
        <w:rPr>
          <w:szCs w:val="22"/>
        </w:rPr>
      </w:pPr>
    </w:p>
    <w:p w14:paraId="08664C57" w14:textId="77777777" w:rsidR="00B13C9B" w:rsidRPr="004603BC" w:rsidRDefault="00B13C9B" w:rsidP="00B13C9B">
      <w:pPr>
        <w:keepNext/>
        <w:ind w:left="567" w:hanging="567"/>
        <w:outlineLvl w:val="2"/>
        <w:rPr>
          <w:b/>
          <w:bCs/>
          <w:szCs w:val="22"/>
        </w:rPr>
      </w:pPr>
      <w:r w:rsidRPr="004603BC">
        <w:rPr>
          <w:b/>
          <w:bCs/>
          <w:szCs w:val="22"/>
        </w:rPr>
        <w:t>6.4</w:t>
      </w:r>
      <w:r w:rsidRPr="004603BC">
        <w:rPr>
          <w:b/>
          <w:bCs/>
          <w:szCs w:val="22"/>
        </w:rPr>
        <w:tab/>
        <w:t>Specialios laikymo sąlygos</w:t>
      </w:r>
    </w:p>
    <w:p w14:paraId="578B6598" w14:textId="77777777" w:rsidR="00B13C9B" w:rsidRPr="004603BC" w:rsidRDefault="00B13C9B" w:rsidP="00B13C9B">
      <w:pPr>
        <w:keepNext/>
      </w:pPr>
    </w:p>
    <w:p w14:paraId="19C556B5" w14:textId="77777777" w:rsidR="00B13C9B" w:rsidRPr="004603BC" w:rsidRDefault="00B13C9B" w:rsidP="00B13C9B">
      <w:pPr>
        <w:tabs>
          <w:tab w:val="clear" w:pos="567"/>
        </w:tabs>
      </w:pPr>
      <w:r w:rsidRPr="004603BC">
        <w:t>Laikyti šaldytuve (2 °C – 8 °C). Negalima užšaldyti.</w:t>
      </w:r>
    </w:p>
    <w:p w14:paraId="429C131A" w14:textId="77777777" w:rsidR="00B13C9B" w:rsidRPr="004603BC" w:rsidRDefault="00B13C9B" w:rsidP="00B13C9B">
      <w:pPr>
        <w:tabs>
          <w:tab w:val="clear" w:pos="567"/>
        </w:tabs>
      </w:pPr>
      <w:r>
        <w:t>U</w:t>
      </w:r>
      <w:r w:rsidRPr="004603BC">
        <w:t>žpildytą švirkštą laikyti išorinėje kartono dėžutėje, kad</w:t>
      </w:r>
      <w:r>
        <w:t xml:space="preserve"> vaistinis</w:t>
      </w:r>
      <w:r w:rsidRPr="004603BC">
        <w:t xml:space="preserve"> preparatas būtų apsaugotas nuo šviesos.</w:t>
      </w:r>
    </w:p>
    <w:p w14:paraId="7895B2DF" w14:textId="77777777" w:rsidR="00B13C9B" w:rsidRPr="004603BC" w:rsidRDefault="00B13C9B" w:rsidP="00B13C9B">
      <w:pPr>
        <w:tabs>
          <w:tab w:val="clear" w:pos="567"/>
        </w:tabs>
      </w:pPr>
      <w:r w:rsidRPr="004603BC">
        <w:t>Jei reikia, atskirus užpildytus švirkštus galima laikyti kambario temperatūroje iki 30 °C (žr. 6.3 skyrių).</w:t>
      </w:r>
    </w:p>
    <w:p w14:paraId="21FBFA78" w14:textId="77777777" w:rsidR="00B13C9B" w:rsidRPr="004603BC" w:rsidRDefault="00B13C9B" w:rsidP="00B13C9B">
      <w:pPr>
        <w:tabs>
          <w:tab w:val="clear" w:pos="567"/>
        </w:tabs>
      </w:pPr>
    </w:p>
    <w:p w14:paraId="5AC47EF8" w14:textId="77777777" w:rsidR="00B13C9B" w:rsidRPr="004603BC" w:rsidRDefault="00B13C9B" w:rsidP="00B13C9B">
      <w:pPr>
        <w:keepNext/>
        <w:ind w:left="567" w:hanging="567"/>
        <w:outlineLvl w:val="2"/>
        <w:rPr>
          <w:b/>
          <w:bCs/>
          <w:szCs w:val="22"/>
        </w:rPr>
      </w:pPr>
      <w:r w:rsidRPr="004603BC">
        <w:rPr>
          <w:b/>
          <w:bCs/>
          <w:szCs w:val="22"/>
        </w:rPr>
        <w:t>6.5</w:t>
      </w:r>
      <w:r w:rsidRPr="004603BC">
        <w:rPr>
          <w:b/>
          <w:bCs/>
          <w:szCs w:val="22"/>
        </w:rPr>
        <w:tab/>
      </w:r>
      <w:r w:rsidRPr="004603BC">
        <w:rPr>
          <w:b/>
          <w:bCs/>
        </w:rPr>
        <w:t>Talpyklės pobūdis ir jos turinys</w:t>
      </w:r>
    </w:p>
    <w:p w14:paraId="3F47E4D5" w14:textId="77777777" w:rsidR="00B13C9B" w:rsidRPr="004603BC" w:rsidRDefault="00B13C9B" w:rsidP="00B13C9B">
      <w:pPr>
        <w:keepNext/>
        <w:tabs>
          <w:tab w:val="clear" w:pos="567"/>
        </w:tabs>
        <w:rPr>
          <w:iCs/>
          <w:szCs w:val="22"/>
        </w:rPr>
      </w:pPr>
    </w:p>
    <w:p w14:paraId="44229911" w14:textId="77777777" w:rsidR="00B13C9B" w:rsidRPr="004603BC" w:rsidRDefault="00B13C9B" w:rsidP="00B13C9B">
      <w:pPr>
        <w:keepNext/>
        <w:tabs>
          <w:tab w:val="clear" w:pos="567"/>
        </w:tabs>
        <w:rPr>
          <w:iCs/>
          <w:u w:val="single"/>
        </w:rPr>
      </w:pPr>
      <w:r>
        <w:rPr>
          <w:szCs w:val="22"/>
          <w:u w:val="single"/>
        </w:rPr>
        <w:t>IMULDOSA</w:t>
      </w:r>
      <w:r w:rsidRPr="004603BC">
        <w:rPr>
          <w:szCs w:val="22"/>
          <w:u w:val="single"/>
        </w:rPr>
        <w:t xml:space="preserve"> 45 mg injekcinis tirpalas užpildytame švirkšte</w:t>
      </w:r>
    </w:p>
    <w:p w14:paraId="6C585E0F" w14:textId="3A4AF590" w:rsidR="00B13C9B" w:rsidRPr="004603BC" w:rsidRDefault="005967CE" w:rsidP="00B13C9B">
      <w:pPr>
        <w:tabs>
          <w:tab w:val="clear" w:pos="567"/>
        </w:tabs>
        <w:rPr>
          <w:iCs/>
        </w:rPr>
      </w:pPr>
      <w:r w:rsidRPr="005967CE">
        <w:rPr>
          <w:iCs/>
        </w:rPr>
        <w:t>0,5 ml tirpalo</w:t>
      </w:r>
      <w:r w:rsidR="00770F33">
        <w:rPr>
          <w:iCs/>
        </w:rPr>
        <w:t xml:space="preserve"> yra</w:t>
      </w:r>
      <w:r w:rsidRPr="005967CE">
        <w:rPr>
          <w:iCs/>
        </w:rPr>
        <w:t xml:space="preserve"> I tipo stikl</w:t>
      </w:r>
      <w:r w:rsidR="00770F33">
        <w:rPr>
          <w:iCs/>
        </w:rPr>
        <w:t>o</w:t>
      </w:r>
      <w:r w:rsidRPr="005967CE">
        <w:rPr>
          <w:iCs/>
        </w:rPr>
        <w:t xml:space="preserve"> 1 ml </w:t>
      </w:r>
      <w:r w:rsidR="0098263E">
        <w:rPr>
          <w:iCs/>
        </w:rPr>
        <w:t xml:space="preserve"> talpos </w:t>
      </w:r>
      <w:r w:rsidRPr="005967CE">
        <w:rPr>
          <w:iCs/>
        </w:rPr>
        <w:t xml:space="preserve">švirkšte su </w:t>
      </w:r>
      <w:r w:rsidR="00EB0C57">
        <w:rPr>
          <w:iCs/>
        </w:rPr>
        <w:t>tvirtai uždėta</w:t>
      </w:r>
      <w:r w:rsidRPr="005967CE">
        <w:rPr>
          <w:iCs/>
        </w:rPr>
        <w:t xml:space="preserve"> nerūdijančio plieno </w:t>
      </w:r>
      <w:bookmarkStart w:id="10" w:name="_Hlk182226409"/>
      <w:r w:rsidRPr="005967CE">
        <w:rPr>
          <w:iCs/>
        </w:rPr>
        <w:t xml:space="preserve">29-ojo kalibro adata, prailgintomis pirštų </w:t>
      </w:r>
      <w:r w:rsidR="0088107B">
        <w:rPr>
          <w:iCs/>
        </w:rPr>
        <w:t>atramomis</w:t>
      </w:r>
      <w:r w:rsidRPr="005967CE">
        <w:rPr>
          <w:iCs/>
        </w:rPr>
        <w:t xml:space="preserve"> ir adatos dangteliu su elastomeriniu adatos skydeliu bei plastikiniu standžiu adatos skydeliu. Švirkšt</w:t>
      </w:r>
      <w:r w:rsidR="00687C89">
        <w:rPr>
          <w:iCs/>
        </w:rPr>
        <w:t>e</w:t>
      </w:r>
      <w:r w:rsidRPr="005967CE">
        <w:rPr>
          <w:iCs/>
        </w:rPr>
        <w:t xml:space="preserve"> </w:t>
      </w:r>
      <w:r w:rsidR="00687C89">
        <w:rPr>
          <w:iCs/>
        </w:rPr>
        <w:t xml:space="preserve">yra įmontuota </w:t>
      </w:r>
      <w:r w:rsidR="00D835A3">
        <w:rPr>
          <w:iCs/>
        </w:rPr>
        <w:t>automatinė</w:t>
      </w:r>
      <w:r w:rsidRPr="005967CE">
        <w:rPr>
          <w:iCs/>
        </w:rPr>
        <w:t xml:space="preserve"> adatos apsaugą</w:t>
      </w:r>
      <w:bookmarkEnd w:id="10"/>
      <w:r w:rsidRPr="005967CE">
        <w:rPr>
          <w:iCs/>
        </w:rPr>
        <w:t>.</w:t>
      </w:r>
    </w:p>
    <w:p w14:paraId="151D595E" w14:textId="77777777" w:rsidR="00B13C9B" w:rsidRPr="004603BC" w:rsidRDefault="00B13C9B" w:rsidP="00B13C9B">
      <w:pPr>
        <w:keepNext/>
        <w:tabs>
          <w:tab w:val="clear" w:pos="567"/>
        </w:tabs>
        <w:rPr>
          <w:iCs/>
          <w:u w:val="single"/>
        </w:rPr>
      </w:pPr>
      <w:r>
        <w:rPr>
          <w:szCs w:val="22"/>
          <w:u w:val="single"/>
        </w:rPr>
        <w:t>IMULDOSA</w:t>
      </w:r>
      <w:r w:rsidRPr="004603BC">
        <w:rPr>
          <w:szCs w:val="22"/>
          <w:u w:val="single"/>
        </w:rPr>
        <w:t xml:space="preserve"> 90 mg injekcinis tirpalas užpildytame švirkšte</w:t>
      </w:r>
    </w:p>
    <w:p w14:paraId="21FA1EA0" w14:textId="5FF615CA" w:rsidR="00B13C9B" w:rsidRPr="004603BC" w:rsidRDefault="00B13C9B" w:rsidP="00B13C9B">
      <w:pPr>
        <w:tabs>
          <w:tab w:val="clear" w:pos="567"/>
        </w:tabs>
        <w:rPr>
          <w:iCs/>
        </w:rPr>
      </w:pPr>
      <w:r>
        <w:rPr>
          <w:iCs/>
        </w:rPr>
        <w:t>1</w:t>
      </w:r>
      <w:r w:rsidRPr="004603BC">
        <w:rPr>
          <w:iCs/>
        </w:rPr>
        <w:t xml:space="preserve"> ml tirpalo yra I tipo stiklo 1 ml talpos švirkšte su tvirtai uždėta nerūdijančio plieno </w:t>
      </w:r>
      <w:r w:rsidR="00D835A3" w:rsidRPr="00D835A3">
        <w:rPr>
          <w:iCs/>
        </w:rPr>
        <w:t>29-ojo kalibro adata, prailgintomis pirštų atramomis ir adatos dangteliu su elastomeriniu adatos skydeliu bei plastikiniu standžiu adatos skydeliu. Švirkšte yra įmontuota automatinė adatos apsaugą</w:t>
      </w:r>
    </w:p>
    <w:p w14:paraId="1375B1CD" w14:textId="77777777" w:rsidR="00B13C9B" w:rsidRPr="004603BC" w:rsidRDefault="00B13C9B" w:rsidP="00B13C9B">
      <w:pPr>
        <w:tabs>
          <w:tab w:val="clear" w:pos="567"/>
        </w:tabs>
        <w:rPr>
          <w:iCs/>
        </w:rPr>
      </w:pPr>
    </w:p>
    <w:p w14:paraId="2532B880" w14:textId="77777777" w:rsidR="00B13C9B" w:rsidRPr="004603BC" w:rsidRDefault="00B13C9B" w:rsidP="00B13C9B">
      <w:pPr>
        <w:tabs>
          <w:tab w:val="clear" w:pos="567"/>
        </w:tabs>
        <w:rPr>
          <w:szCs w:val="22"/>
        </w:rPr>
      </w:pPr>
      <w:r>
        <w:rPr>
          <w:iCs/>
        </w:rPr>
        <w:t>IMULDOSA</w:t>
      </w:r>
      <w:r w:rsidRPr="004603BC">
        <w:rPr>
          <w:iCs/>
        </w:rPr>
        <w:t xml:space="preserve"> pakuotėje yra 1 užpildytas švirkštas.</w:t>
      </w:r>
    </w:p>
    <w:p w14:paraId="25DCD4BA" w14:textId="77777777" w:rsidR="00B13C9B" w:rsidRPr="004603BC" w:rsidRDefault="00B13C9B" w:rsidP="00B13C9B">
      <w:pPr>
        <w:tabs>
          <w:tab w:val="clear" w:pos="567"/>
        </w:tabs>
        <w:rPr>
          <w:szCs w:val="22"/>
        </w:rPr>
      </w:pPr>
    </w:p>
    <w:p w14:paraId="23D9AF53" w14:textId="77777777" w:rsidR="00B13C9B" w:rsidRPr="004603BC" w:rsidRDefault="00B13C9B" w:rsidP="00B13C9B">
      <w:pPr>
        <w:keepNext/>
        <w:ind w:left="567" w:hanging="567"/>
        <w:outlineLvl w:val="2"/>
        <w:rPr>
          <w:b/>
          <w:bCs/>
          <w:szCs w:val="22"/>
        </w:rPr>
      </w:pPr>
      <w:r w:rsidRPr="004603BC">
        <w:rPr>
          <w:b/>
          <w:bCs/>
          <w:szCs w:val="22"/>
        </w:rPr>
        <w:t>6.6</w:t>
      </w:r>
      <w:r w:rsidRPr="004603BC">
        <w:rPr>
          <w:b/>
          <w:bCs/>
          <w:szCs w:val="22"/>
        </w:rPr>
        <w:tab/>
        <w:t>Specialūs reikalavimai atliekoms tvarkyti ir vaistiniam preparatui ruošti</w:t>
      </w:r>
    </w:p>
    <w:p w14:paraId="7127CF21" w14:textId="77777777" w:rsidR="00B13C9B" w:rsidRPr="004603BC" w:rsidRDefault="00B13C9B" w:rsidP="00B13C9B">
      <w:pPr>
        <w:keepNext/>
        <w:tabs>
          <w:tab w:val="clear" w:pos="567"/>
        </w:tabs>
        <w:rPr>
          <w:szCs w:val="22"/>
        </w:rPr>
      </w:pPr>
    </w:p>
    <w:p w14:paraId="1F4205DF" w14:textId="77777777" w:rsidR="00B13C9B" w:rsidRPr="004603BC" w:rsidRDefault="00B13C9B" w:rsidP="00B13C9B">
      <w:pPr>
        <w:tabs>
          <w:tab w:val="clear" w:pos="567"/>
        </w:tabs>
        <w:rPr>
          <w:szCs w:val="22"/>
        </w:rPr>
      </w:pPr>
      <w:r w:rsidRPr="004603BC">
        <w:rPr>
          <w:bCs/>
        </w:rPr>
        <w:t xml:space="preserve">Flakone arba užpildytame švirkšte esančio </w:t>
      </w:r>
      <w:r>
        <w:rPr>
          <w:bCs/>
        </w:rPr>
        <w:t>IMULDOSA</w:t>
      </w:r>
      <w:r w:rsidRPr="004603BC">
        <w:rPr>
          <w:bCs/>
        </w:rPr>
        <w:t xml:space="preserve"> tirpalo negalima kratyti. Prieš vartojant po oda, reikia apžiūrėti, ar tirpale nėra dalelių, ir įvertinti, ar nepakitusi tirpalo spalva. </w:t>
      </w:r>
      <w:r w:rsidRPr="004603BC">
        <w:t xml:space="preserve">Tirpalas yra </w:t>
      </w:r>
      <w:r w:rsidRPr="004603BC">
        <w:rPr>
          <w:szCs w:val="22"/>
        </w:rPr>
        <w:t xml:space="preserve">bespalvis ar gelsvas </w:t>
      </w:r>
      <w:r>
        <w:rPr>
          <w:szCs w:val="22"/>
        </w:rPr>
        <w:t xml:space="preserve">ir </w:t>
      </w:r>
      <w:r w:rsidRPr="004603BC">
        <w:rPr>
          <w:szCs w:val="22"/>
        </w:rPr>
        <w:t>skaidrus arba šiek tiek opalinis</w:t>
      </w:r>
      <w:r w:rsidRPr="004603BC">
        <w:t>. Tokia išvaizda nėra neįprasta baltymų tirpalams. Jeigu tirpalo spalva pakitusi arba tirpalas drumstas, arba yra svetimkūnių, vaistinio preparato vartoti negalima.</w:t>
      </w:r>
      <w:r w:rsidRPr="004603BC">
        <w:rPr>
          <w:bCs/>
        </w:rPr>
        <w:t xml:space="preserve"> </w:t>
      </w:r>
      <w:r w:rsidRPr="004603BC">
        <w:t xml:space="preserve">Prieš vartojant, </w:t>
      </w:r>
      <w:r>
        <w:t>IMULDOSA</w:t>
      </w:r>
      <w:r w:rsidRPr="004603BC">
        <w:t xml:space="preserve"> reikia palaikyti kambario temperatūroje (maždaug pusę valandos). </w:t>
      </w:r>
      <w:r w:rsidRPr="004603BC">
        <w:rPr>
          <w:szCs w:val="22"/>
        </w:rPr>
        <w:t>Išsamią vartojimo instrukciją žr. pakuotės lapelyje.</w:t>
      </w:r>
    </w:p>
    <w:p w14:paraId="42E8109B" w14:textId="77777777" w:rsidR="00B13C9B" w:rsidRPr="004603BC" w:rsidRDefault="00B13C9B" w:rsidP="00B13C9B">
      <w:pPr>
        <w:tabs>
          <w:tab w:val="clear" w:pos="567"/>
        </w:tabs>
        <w:rPr>
          <w:szCs w:val="22"/>
        </w:rPr>
      </w:pPr>
    </w:p>
    <w:p w14:paraId="5BD1E6EB" w14:textId="77777777" w:rsidR="00B13C9B" w:rsidRPr="004603BC" w:rsidRDefault="00B13C9B" w:rsidP="00B13C9B">
      <w:pPr>
        <w:tabs>
          <w:tab w:val="clear" w:pos="567"/>
          <w:tab w:val="left" w:pos="0"/>
        </w:tabs>
        <w:rPr>
          <w:szCs w:val="22"/>
        </w:rPr>
      </w:pPr>
      <w:r>
        <w:rPr>
          <w:szCs w:val="22"/>
        </w:rPr>
        <w:t>IMULDOSA</w:t>
      </w:r>
      <w:r w:rsidRPr="004603BC">
        <w:rPr>
          <w:szCs w:val="22"/>
        </w:rPr>
        <w:t xml:space="preserve"> sudėtyje nėra konservantų. Taigi švirkšte likusių vaistinio preparato likučių vartoti negalima. Tiekiami </w:t>
      </w:r>
      <w:r>
        <w:rPr>
          <w:szCs w:val="22"/>
        </w:rPr>
        <w:t>IMULDOSA</w:t>
      </w:r>
      <w:r w:rsidRPr="004603BC">
        <w:rPr>
          <w:szCs w:val="22"/>
        </w:rPr>
        <w:t xml:space="preserve"> sterilūs vienkartinio vartojimo užpildyti švirkštai</w:t>
      </w:r>
      <w:r w:rsidRPr="004603BC">
        <w:rPr>
          <w:bCs/>
        </w:rPr>
        <w:t>. Švirkšto</w:t>
      </w:r>
      <w:r>
        <w:rPr>
          <w:bCs/>
        </w:rPr>
        <w:t xml:space="preserve"> ir</w:t>
      </w:r>
      <w:r w:rsidRPr="004603BC">
        <w:rPr>
          <w:bCs/>
        </w:rPr>
        <w:t xml:space="preserve"> adatos niekada nenaudokite</w:t>
      </w:r>
      <w:r w:rsidRPr="004603BC">
        <w:t xml:space="preserve"> </w:t>
      </w:r>
      <w:r w:rsidRPr="004603BC">
        <w:rPr>
          <w:bCs/>
        </w:rPr>
        <w:t xml:space="preserve">pakartotinai. </w:t>
      </w:r>
      <w:r w:rsidRPr="004603BC">
        <w:rPr>
          <w:szCs w:val="22"/>
        </w:rPr>
        <w:t>Nesuvartotą vaistinį preparatą ar atliekas reikia tvarkyti laikantis vietinių reikalavimų.</w:t>
      </w:r>
    </w:p>
    <w:p w14:paraId="1E94B2B2" w14:textId="77777777" w:rsidR="00B13C9B" w:rsidRPr="004603BC" w:rsidRDefault="00B13C9B" w:rsidP="00B13C9B">
      <w:pPr>
        <w:tabs>
          <w:tab w:val="clear" w:pos="567"/>
        </w:tabs>
        <w:rPr>
          <w:szCs w:val="22"/>
        </w:rPr>
      </w:pPr>
    </w:p>
    <w:p w14:paraId="49980AAA" w14:textId="77777777" w:rsidR="00B13C9B" w:rsidRPr="004603BC" w:rsidRDefault="00B13C9B" w:rsidP="00B13C9B">
      <w:pPr>
        <w:tabs>
          <w:tab w:val="clear" w:pos="567"/>
        </w:tabs>
        <w:rPr>
          <w:szCs w:val="22"/>
        </w:rPr>
      </w:pPr>
    </w:p>
    <w:p w14:paraId="68DDF7D8" w14:textId="77777777" w:rsidR="00B13C9B" w:rsidRPr="004603BC" w:rsidRDefault="00B13C9B" w:rsidP="00B13C9B">
      <w:pPr>
        <w:keepNext/>
        <w:tabs>
          <w:tab w:val="clear" w:pos="567"/>
        </w:tabs>
        <w:ind w:left="567" w:hanging="567"/>
        <w:outlineLvl w:val="1"/>
        <w:rPr>
          <w:b/>
          <w:bCs/>
          <w:szCs w:val="22"/>
        </w:rPr>
      </w:pPr>
      <w:r w:rsidRPr="004603BC">
        <w:rPr>
          <w:b/>
          <w:bCs/>
          <w:szCs w:val="22"/>
        </w:rPr>
        <w:t>7.</w:t>
      </w:r>
      <w:r w:rsidRPr="004603BC">
        <w:rPr>
          <w:b/>
          <w:bCs/>
          <w:szCs w:val="22"/>
        </w:rPr>
        <w:tab/>
        <w:t>REGISTRUOTOJAS</w:t>
      </w:r>
    </w:p>
    <w:p w14:paraId="2679FC60" w14:textId="77777777" w:rsidR="00B13C9B" w:rsidRPr="004603BC" w:rsidRDefault="00B13C9B" w:rsidP="00B13C9B">
      <w:pPr>
        <w:keepNext/>
        <w:tabs>
          <w:tab w:val="clear" w:pos="567"/>
        </w:tabs>
        <w:rPr>
          <w:szCs w:val="22"/>
        </w:rPr>
      </w:pPr>
    </w:p>
    <w:p w14:paraId="30D3BFB9" w14:textId="77777777" w:rsidR="00B13C9B" w:rsidRPr="004F3AC9" w:rsidRDefault="00B13C9B" w:rsidP="00B13C9B">
      <w:pPr>
        <w:keepNext/>
        <w:tabs>
          <w:tab w:val="clear" w:pos="567"/>
        </w:tabs>
        <w:rPr>
          <w:szCs w:val="13"/>
        </w:rPr>
      </w:pPr>
      <w:r w:rsidRPr="004F3AC9">
        <w:rPr>
          <w:szCs w:val="13"/>
        </w:rPr>
        <w:t>Accord Healthcare S.L.U.</w:t>
      </w:r>
    </w:p>
    <w:p w14:paraId="466EF5AC" w14:textId="7EAEBCEC" w:rsidR="00B13C9B" w:rsidRDefault="00B13C9B" w:rsidP="00B13C9B">
      <w:pPr>
        <w:keepNext/>
        <w:tabs>
          <w:tab w:val="clear" w:pos="567"/>
        </w:tabs>
        <w:rPr>
          <w:szCs w:val="13"/>
        </w:rPr>
      </w:pPr>
      <w:r w:rsidRPr="004F3AC9">
        <w:rPr>
          <w:szCs w:val="13"/>
        </w:rPr>
        <w:t xml:space="preserve">World Trade Center, Moll </w:t>
      </w:r>
      <w:r w:rsidR="002B1385">
        <w:rPr>
          <w:szCs w:val="13"/>
        </w:rPr>
        <w:t>d</w:t>
      </w:r>
      <w:r w:rsidRPr="004F3AC9">
        <w:rPr>
          <w:szCs w:val="13"/>
        </w:rPr>
        <w:t xml:space="preserve">e Barcelona, s/n </w:t>
      </w:r>
    </w:p>
    <w:p w14:paraId="29D39CAE" w14:textId="77777777" w:rsidR="00B13C9B" w:rsidRPr="004F3AC9" w:rsidRDefault="00B13C9B" w:rsidP="00B13C9B">
      <w:pPr>
        <w:keepNext/>
        <w:tabs>
          <w:tab w:val="clear" w:pos="567"/>
        </w:tabs>
        <w:rPr>
          <w:szCs w:val="13"/>
        </w:rPr>
      </w:pPr>
      <w:r w:rsidRPr="004F3AC9">
        <w:rPr>
          <w:szCs w:val="13"/>
        </w:rPr>
        <w:t>Edifici Est, 6a Planta</w:t>
      </w:r>
    </w:p>
    <w:p w14:paraId="362E86D8" w14:textId="77777777" w:rsidR="00B13C9B" w:rsidRDefault="00B13C9B" w:rsidP="00B13C9B">
      <w:pPr>
        <w:tabs>
          <w:tab w:val="clear" w:pos="567"/>
        </w:tabs>
        <w:rPr>
          <w:szCs w:val="13"/>
        </w:rPr>
      </w:pPr>
      <w:r w:rsidRPr="004F3AC9">
        <w:rPr>
          <w:szCs w:val="13"/>
        </w:rPr>
        <w:t>08039 Barcelona</w:t>
      </w:r>
    </w:p>
    <w:p w14:paraId="31F7D8D2" w14:textId="77777777" w:rsidR="00B13C9B" w:rsidRPr="004603BC" w:rsidRDefault="00B13C9B" w:rsidP="00B13C9B">
      <w:pPr>
        <w:keepNext/>
        <w:rPr>
          <w:szCs w:val="13"/>
        </w:rPr>
      </w:pPr>
      <w:r>
        <w:rPr>
          <w:szCs w:val="13"/>
        </w:rPr>
        <w:t>Ispanija</w:t>
      </w:r>
    </w:p>
    <w:p w14:paraId="0C45CDA7" w14:textId="77777777" w:rsidR="00B13C9B" w:rsidRPr="004603BC" w:rsidRDefault="00B13C9B" w:rsidP="00B13C9B">
      <w:pPr>
        <w:tabs>
          <w:tab w:val="clear" w:pos="567"/>
        </w:tabs>
        <w:rPr>
          <w:szCs w:val="22"/>
        </w:rPr>
      </w:pPr>
    </w:p>
    <w:p w14:paraId="6CEF3F94" w14:textId="77777777" w:rsidR="00B13C9B" w:rsidRPr="004603BC" w:rsidRDefault="00B13C9B" w:rsidP="00B13C9B">
      <w:pPr>
        <w:tabs>
          <w:tab w:val="clear" w:pos="567"/>
        </w:tabs>
        <w:rPr>
          <w:szCs w:val="22"/>
        </w:rPr>
      </w:pPr>
    </w:p>
    <w:p w14:paraId="31670EA5" w14:textId="77777777" w:rsidR="00B13C9B" w:rsidRPr="004603BC" w:rsidRDefault="00B13C9B" w:rsidP="00B13C9B">
      <w:pPr>
        <w:keepNext/>
        <w:tabs>
          <w:tab w:val="clear" w:pos="567"/>
        </w:tabs>
        <w:ind w:left="567" w:hanging="567"/>
        <w:outlineLvl w:val="1"/>
        <w:rPr>
          <w:b/>
          <w:bCs/>
          <w:szCs w:val="22"/>
        </w:rPr>
      </w:pPr>
      <w:r w:rsidRPr="004603BC">
        <w:rPr>
          <w:b/>
          <w:bCs/>
          <w:szCs w:val="22"/>
        </w:rPr>
        <w:t>8.</w:t>
      </w:r>
      <w:r w:rsidRPr="004603BC">
        <w:rPr>
          <w:b/>
          <w:bCs/>
          <w:szCs w:val="22"/>
        </w:rPr>
        <w:tab/>
        <w:t>REGISTRACIJOS PAŽYMĖJIMO NUMERIS (-IAI)</w:t>
      </w:r>
    </w:p>
    <w:p w14:paraId="59A9AFC6" w14:textId="77777777" w:rsidR="00B13C9B" w:rsidRPr="004603BC" w:rsidRDefault="00B13C9B" w:rsidP="00B13C9B">
      <w:pPr>
        <w:keepNext/>
        <w:tabs>
          <w:tab w:val="clear" w:pos="567"/>
        </w:tabs>
        <w:rPr>
          <w:szCs w:val="22"/>
        </w:rPr>
      </w:pPr>
    </w:p>
    <w:p w14:paraId="5DC924FB" w14:textId="77777777" w:rsidR="00B13C9B" w:rsidRPr="00104C26" w:rsidRDefault="00B13C9B" w:rsidP="00B13C9B">
      <w:pPr>
        <w:tabs>
          <w:tab w:val="clear" w:pos="567"/>
        </w:tabs>
        <w:rPr>
          <w:iCs/>
          <w:szCs w:val="22"/>
        </w:rPr>
      </w:pPr>
      <w:r w:rsidRPr="00104C26">
        <w:rPr>
          <w:iCs/>
          <w:szCs w:val="22"/>
        </w:rPr>
        <w:t>EU/1/24/1872/001</w:t>
      </w:r>
    </w:p>
    <w:p w14:paraId="089C9A29" w14:textId="77777777" w:rsidR="00B13C9B" w:rsidRPr="004603BC" w:rsidRDefault="00B13C9B" w:rsidP="00B13C9B">
      <w:pPr>
        <w:keepNext/>
        <w:tabs>
          <w:tab w:val="clear" w:pos="567"/>
        </w:tabs>
        <w:rPr>
          <w:iCs/>
          <w:szCs w:val="22"/>
          <w:u w:val="single"/>
        </w:rPr>
      </w:pPr>
      <w:r w:rsidRPr="00104C26">
        <w:rPr>
          <w:iCs/>
          <w:szCs w:val="22"/>
        </w:rPr>
        <w:t>EU/1/24/1872/002</w:t>
      </w:r>
    </w:p>
    <w:p w14:paraId="7AD2DCB9" w14:textId="77777777" w:rsidR="00B13C9B" w:rsidRPr="004603BC" w:rsidRDefault="00B13C9B" w:rsidP="00B13C9B">
      <w:pPr>
        <w:tabs>
          <w:tab w:val="clear" w:pos="567"/>
        </w:tabs>
        <w:rPr>
          <w:szCs w:val="22"/>
        </w:rPr>
      </w:pPr>
    </w:p>
    <w:p w14:paraId="066AB081" w14:textId="77777777" w:rsidR="00B13C9B" w:rsidRPr="004603BC" w:rsidRDefault="00B13C9B" w:rsidP="00B13C9B">
      <w:pPr>
        <w:tabs>
          <w:tab w:val="clear" w:pos="567"/>
        </w:tabs>
        <w:rPr>
          <w:szCs w:val="22"/>
        </w:rPr>
      </w:pPr>
    </w:p>
    <w:p w14:paraId="4601EBC0" w14:textId="77777777" w:rsidR="00B13C9B" w:rsidRPr="004603BC" w:rsidRDefault="00B13C9B" w:rsidP="00B13C9B">
      <w:pPr>
        <w:keepNext/>
        <w:tabs>
          <w:tab w:val="clear" w:pos="567"/>
        </w:tabs>
        <w:ind w:left="567" w:hanging="567"/>
        <w:outlineLvl w:val="1"/>
        <w:rPr>
          <w:b/>
          <w:bCs/>
          <w:szCs w:val="22"/>
        </w:rPr>
      </w:pPr>
      <w:r w:rsidRPr="004603BC">
        <w:rPr>
          <w:b/>
          <w:bCs/>
          <w:szCs w:val="22"/>
        </w:rPr>
        <w:t>9.</w:t>
      </w:r>
      <w:r w:rsidRPr="004603BC">
        <w:rPr>
          <w:b/>
          <w:bCs/>
          <w:szCs w:val="22"/>
        </w:rPr>
        <w:tab/>
        <w:t>REGISTRAVIMO / PERREGISTRAVIMO DATA</w:t>
      </w:r>
    </w:p>
    <w:p w14:paraId="52BE0901" w14:textId="77777777" w:rsidR="00B13C9B" w:rsidRPr="004603BC" w:rsidRDefault="00B13C9B" w:rsidP="00B13C9B">
      <w:pPr>
        <w:keepNext/>
        <w:tabs>
          <w:tab w:val="clear" w:pos="567"/>
        </w:tabs>
        <w:rPr>
          <w:szCs w:val="22"/>
        </w:rPr>
      </w:pPr>
    </w:p>
    <w:p w14:paraId="5F6C468D" w14:textId="1BEEC1E0" w:rsidR="00B13C9B" w:rsidRPr="004603BC" w:rsidRDefault="00B13C9B" w:rsidP="00B13C9B">
      <w:pPr>
        <w:tabs>
          <w:tab w:val="clear" w:pos="567"/>
        </w:tabs>
        <w:rPr>
          <w:szCs w:val="22"/>
        </w:rPr>
      </w:pPr>
      <w:r w:rsidRPr="004603BC">
        <w:rPr>
          <w:szCs w:val="22"/>
        </w:rPr>
        <w:t>Registravimo data</w:t>
      </w:r>
      <w:r w:rsidR="00B623B5">
        <w:rPr>
          <w:szCs w:val="22"/>
        </w:rPr>
        <w:t xml:space="preserve">: 12 </w:t>
      </w:r>
      <w:r w:rsidR="00B623B5" w:rsidRPr="00B623B5">
        <w:rPr>
          <w:szCs w:val="22"/>
        </w:rPr>
        <w:t>gruodis</w:t>
      </w:r>
      <w:r w:rsidR="00B623B5">
        <w:rPr>
          <w:szCs w:val="22"/>
        </w:rPr>
        <w:t xml:space="preserve"> 2024</w:t>
      </w:r>
    </w:p>
    <w:p w14:paraId="57DB6B3C" w14:textId="77777777" w:rsidR="00B13C9B" w:rsidRPr="004603BC" w:rsidRDefault="00B13C9B" w:rsidP="00B13C9B">
      <w:pPr>
        <w:tabs>
          <w:tab w:val="clear" w:pos="567"/>
        </w:tabs>
        <w:rPr>
          <w:szCs w:val="22"/>
        </w:rPr>
      </w:pPr>
    </w:p>
    <w:p w14:paraId="17ADB8BD" w14:textId="77777777" w:rsidR="00B13C9B" w:rsidRPr="004603BC" w:rsidRDefault="00B13C9B" w:rsidP="00B13C9B">
      <w:pPr>
        <w:tabs>
          <w:tab w:val="clear" w:pos="567"/>
        </w:tabs>
        <w:rPr>
          <w:szCs w:val="22"/>
        </w:rPr>
      </w:pPr>
    </w:p>
    <w:p w14:paraId="7E94D943" w14:textId="77777777" w:rsidR="00B13C9B" w:rsidRPr="004603BC" w:rsidRDefault="00B13C9B" w:rsidP="00B13C9B">
      <w:pPr>
        <w:keepNext/>
        <w:tabs>
          <w:tab w:val="clear" w:pos="567"/>
        </w:tabs>
        <w:ind w:left="567" w:hanging="567"/>
        <w:outlineLvl w:val="1"/>
        <w:rPr>
          <w:b/>
          <w:bCs/>
          <w:szCs w:val="22"/>
        </w:rPr>
      </w:pPr>
      <w:r w:rsidRPr="004603BC">
        <w:rPr>
          <w:b/>
          <w:bCs/>
          <w:szCs w:val="22"/>
        </w:rPr>
        <w:t>10.</w:t>
      </w:r>
      <w:r w:rsidRPr="004603BC">
        <w:rPr>
          <w:b/>
          <w:bCs/>
          <w:szCs w:val="22"/>
        </w:rPr>
        <w:tab/>
        <w:t>TEKSTO PERŽIŪROS DATA</w:t>
      </w:r>
    </w:p>
    <w:p w14:paraId="2F5FDECB" w14:textId="77777777" w:rsidR="00B13C9B" w:rsidRPr="004603BC" w:rsidRDefault="00B13C9B" w:rsidP="00B13C9B">
      <w:pPr>
        <w:keepNext/>
        <w:tabs>
          <w:tab w:val="clear" w:pos="567"/>
        </w:tabs>
        <w:rPr>
          <w:szCs w:val="22"/>
        </w:rPr>
      </w:pPr>
    </w:p>
    <w:p w14:paraId="0BF2EA8A" w14:textId="77777777" w:rsidR="00B13C9B" w:rsidRPr="004603BC" w:rsidRDefault="00B13C9B" w:rsidP="00B13C9B">
      <w:pPr>
        <w:keepNext/>
        <w:numPr>
          <w:ilvl w:val="12"/>
          <w:numId w:val="0"/>
        </w:numPr>
        <w:tabs>
          <w:tab w:val="clear" w:pos="567"/>
        </w:tabs>
        <w:rPr>
          <w:szCs w:val="22"/>
        </w:rPr>
      </w:pPr>
      <w:r w:rsidRPr="004603BC">
        <w:rPr>
          <w:iCs/>
          <w:szCs w:val="22"/>
        </w:rPr>
        <w:t xml:space="preserve">Išsami informacija apie šį </w:t>
      </w:r>
      <w:r w:rsidRPr="004603BC">
        <w:rPr>
          <w:szCs w:val="22"/>
        </w:rPr>
        <w:t xml:space="preserve">vaistinį </w:t>
      </w:r>
      <w:r w:rsidRPr="004603BC">
        <w:rPr>
          <w:iCs/>
          <w:szCs w:val="22"/>
        </w:rPr>
        <w:t xml:space="preserve">preparatą pateikiama Europos vaistų agentūros tinklalapyje </w:t>
      </w:r>
      <w:hyperlink r:id="rId17" w:history="1">
        <w:r w:rsidRPr="00962CD1">
          <w:rPr>
            <w:rStyle w:val="Hyperlink"/>
            <w:szCs w:val="22"/>
          </w:rPr>
          <w:t>https://www.ema.europa.eu</w:t>
        </w:r>
      </w:hyperlink>
      <w:r w:rsidRPr="004603BC">
        <w:rPr>
          <w:szCs w:val="22"/>
        </w:rPr>
        <w:t>.</w:t>
      </w:r>
    </w:p>
    <w:p w14:paraId="011C6CFB" w14:textId="77777777" w:rsidR="00B13C9B" w:rsidRPr="004603BC" w:rsidRDefault="00B13C9B" w:rsidP="00B13C9B">
      <w:r w:rsidRPr="004603BC">
        <w:br w:type="page"/>
      </w:r>
    </w:p>
    <w:p w14:paraId="72804DC0" w14:textId="77777777" w:rsidR="0013685F" w:rsidRPr="004603BC" w:rsidRDefault="0013685F">
      <w:pPr>
        <w:jc w:val="center"/>
        <w:rPr>
          <w:szCs w:val="22"/>
        </w:rPr>
      </w:pPr>
    </w:p>
    <w:p w14:paraId="3F33A195" w14:textId="77777777" w:rsidR="0013685F" w:rsidRPr="004603BC" w:rsidRDefault="0013685F">
      <w:pPr>
        <w:jc w:val="center"/>
        <w:rPr>
          <w:szCs w:val="22"/>
        </w:rPr>
      </w:pPr>
    </w:p>
    <w:p w14:paraId="3ACA9B15" w14:textId="77777777" w:rsidR="0013685F" w:rsidRPr="004603BC" w:rsidRDefault="0013685F">
      <w:pPr>
        <w:jc w:val="center"/>
        <w:rPr>
          <w:szCs w:val="22"/>
        </w:rPr>
      </w:pPr>
    </w:p>
    <w:p w14:paraId="09AC5930" w14:textId="77777777" w:rsidR="0013685F" w:rsidRPr="004603BC" w:rsidRDefault="0013685F">
      <w:pPr>
        <w:jc w:val="center"/>
        <w:rPr>
          <w:szCs w:val="22"/>
        </w:rPr>
      </w:pPr>
    </w:p>
    <w:p w14:paraId="33E630C6" w14:textId="77777777" w:rsidR="0013685F" w:rsidRPr="004603BC" w:rsidRDefault="0013685F">
      <w:pPr>
        <w:jc w:val="center"/>
        <w:rPr>
          <w:szCs w:val="22"/>
        </w:rPr>
      </w:pPr>
    </w:p>
    <w:p w14:paraId="20E9E776" w14:textId="77777777" w:rsidR="0013685F" w:rsidRPr="004603BC" w:rsidRDefault="0013685F">
      <w:pPr>
        <w:jc w:val="center"/>
        <w:rPr>
          <w:szCs w:val="22"/>
        </w:rPr>
      </w:pPr>
    </w:p>
    <w:p w14:paraId="486150F0" w14:textId="77777777" w:rsidR="0013685F" w:rsidRPr="004603BC" w:rsidRDefault="0013685F">
      <w:pPr>
        <w:jc w:val="center"/>
        <w:rPr>
          <w:szCs w:val="22"/>
        </w:rPr>
      </w:pPr>
    </w:p>
    <w:p w14:paraId="586AF46F" w14:textId="77777777" w:rsidR="0013685F" w:rsidRPr="004603BC" w:rsidRDefault="0013685F">
      <w:pPr>
        <w:jc w:val="center"/>
        <w:rPr>
          <w:szCs w:val="22"/>
        </w:rPr>
      </w:pPr>
    </w:p>
    <w:p w14:paraId="1A3019B9" w14:textId="77777777" w:rsidR="0013685F" w:rsidRPr="004603BC" w:rsidRDefault="0013685F">
      <w:pPr>
        <w:jc w:val="center"/>
        <w:rPr>
          <w:szCs w:val="22"/>
        </w:rPr>
      </w:pPr>
    </w:p>
    <w:p w14:paraId="4257880D" w14:textId="77777777" w:rsidR="0013685F" w:rsidRPr="004603BC" w:rsidRDefault="0013685F">
      <w:pPr>
        <w:jc w:val="center"/>
        <w:rPr>
          <w:szCs w:val="22"/>
        </w:rPr>
      </w:pPr>
    </w:p>
    <w:p w14:paraId="330B3D41" w14:textId="77777777" w:rsidR="0013685F" w:rsidRPr="004603BC" w:rsidRDefault="0013685F">
      <w:pPr>
        <w:jc w:val="center"/>
        <w:rPr>
          <w:szCs w:val="22"/>
        </w:rPr>
      </w:pPr>
    </w:p>
    <w:p w14:paraId="5139BAFB" w14:textId="77777777" w:rsidR="0013685F" w:rsidRPr="004603BC" w:rsidRDefault="0013685F">
      <w:pPr>
        <w:jc w:val="center"/>
        <w:rPr>
          <w:szCs w:val="22"/>
        </w:rPr>
      </w:pPr>
    </w:p>
    <w:p w14:paraId="2EC71D41" w14:textId="77777777" w:rsidR="0013685F" w:rsidRPr="004603BC" w:rsidRDefault="0013685F">
      <w:pPr>
        <w:jc w:val="center"/>
        <w:rPr>
          <w:szCs w:val="22"/>
        </w:rPr>
      </w:pPr>
    </w:p>
    <w:p w14:paraId="27BA19EF" w14:textId="77777777" w:rsidR="0013685F" w:rsidRPr="004603BC" w:rsidRDefault="0013685F">
      <w:pPr>
        <w:jc w:val="center"/>
        <w:rPr>
          <w:szCs w:val="22"/>
        </w:rPr>
      </w:pPr>
    </w:p>
    <w:p w14:paraId="2981BF11" w14:textId="77777777" w:rsidR="0013685F" w:rsidRPr="004603BC" w:rsidRDefault="0013685F">
      <w:pPr>
        <w:jc w:val="center"/>
        <w:rPr>
          <w:szCs w:val="22"/>
        </w:rPr>
      </w:pPr>
    </w:p>
    <w:p w14:paraId="718BAF76" w14:textId="77777777" w:rsidR="0013685F" w:rsidRPr="004603BC" w:rsidRDefault="0013685F">
      <w:pPr>
        <w:jc w:val="center"/>
        <w:rPr>
          <w:szCs w:val="22"/>
        </w:rPr>
      </w:pPr>
    </w:p>
    <w:p w14:paraId="16D73C3A" w14:textId="77777777" w:rsidR="0013685F" w:rsidRPr="004603BC" w:rsidRDefault="0013685F">
      <w:pPr>
        <w:jc w:val="center"/>
        <w:rPr>
          <w:szCs w:val="22"/>
        </w:rPr>
      </w:pPr>
    </w:p>
    <w:p w14:paraId="5A2E485F" w14:textId="77777777" w:rsidR="0013685F" w:rsidRPr="004603BC" w:rsidRDefault="0013685F">
      <w:pPr>
        <w:jc w:val="center"/>
        <w:rPr>
          <w:szCs w:val="22"/>
        </w:rPr>
      </w:pPr>
    </w:p>
    <w:p w14:paraId="3C9B5368" w14:textId="77777777" w:rsidR="0013685F" w:rsidRPr="004603BC" w:rsidRDefault="0013685F">
      <w:pPr>
        <w:jc w:val="center"/>
        <w:rPr>
          <w:szCs w:val="22"/>
        </w:rPr>
      </w:pPr>
    </w:p>
    <w:p w14:paraId="2DDB9007" w14:textId="77777777" w:rsidR="0013685F" w:rsidRPr="004603BC" w:rsidRDefault="0013685F">
      <w:pPr>
        <w:jc w:val="center"/>
        <w:rPr>
          <w:szCs w:val="22"/>
        </w:rPr>
      </w:pPr>
    </w:p>
    <w:p w14:paraId="5B312ED0" w14:textId="77777777" w:rsidR="0013685F" w:rsidRPr="004603BC" w:rsidRDefault="0013685F">
      <w:pPr>
        <w:jc w:val="center"/>
        <w:rPr>
          <w:szCs w:val="22"/>
        </w:rPr>
      </w:pPr>
    </w:p>
    <w:p w14:paraId="08DDCC57" w14:textId="77777777" w:rsidR="0013685F" w:rsidRPr="004603BC" w:rsidRDefault="0013685F">
      <w:pPr>
        <w:jc w:val="center"/>
        <w:rPr>
          <w:b/>
          <w:szCs w:val="22"/>
        </w:rPr>
      </w:pPr>
    </w:p>
    <w:p w14:paraId="3FF4D2DD" w14:textId="77777777" w:rsidR="0013685F" w:rsidRPr="004603BC" w:rsidRDefault="0013685F">
      <w:pPr>
        <w:jc w:val="center"/>
        <w:rPr>
          <w:b/>
          <w:szCs w:val="22"/>
        </w:rPr>
      </w:pPr>
    </w:p>
    <w:p w14:paraId="2E4A3709" w14:textId="77777777" w:rsidR="0013685F" w:rsidRPr="004603BC" w:rsidRDefault="00F344F9" w:rsidP="002A13BB">
      <w:pPr>
        <w:jc w:val="center"/>
        <w:outlineLvl w:val="0"/>
        <w:rPr>
          <w:szCs w:val="22"/>
        </w:rPr>
      </w:pPr>
      <w:r w:rsidRPr="004603BC">
        <w:rPr>
          <w:b/>
          <w:szCs w:val="22"/>
        </w:rPr>
        <w:t>II PRIEDAS</w:t>
      </w:r>
    </w:p>
    <w:p w14:paraId="702E2A6F" w14:textId="77777777" w:rsidR="0013685F" w:rsidRPr="004603BC" w:rsidRDefault="0013685F"/>
    <w:p w14:paraId="361EE02E" w14:textId="67733A8A" w:rsidR="0013685F" w:rsidRPr="004603BC" w:rsidRDefault="00F344F9">
      <w:pPr>
        <w:ind w:left="1701" w:right="1416" w:hanging="708"/>
        <w:rPr>
          <w:b/>
          <w:szCs w:val="22"/>
        </w:rPr>
      </w:pPr>
      <w:r w:rsidRPr="004603BC">
        <w:rPr>
          <w:b/>
          <w:szCs w:val="22"/>
        </w:rPr>
        <w:t>A.</w:t>
      </w:r>
      <w:r w:rsidRPr="004603BC">
        <w:rPr>
          <w:b/>
          <w:szCs w:val="22"/>
        </w:rPr>
        <w:tab/>
        <w:t>BIOLOGINĖS VEIKLIOSIOS MEDŽIAGOS GAMINTOJAI IR GAMINTOJAS, ATSAKINGAS UŽ SERIJŲ IŠLEIDIMĄ</w:t>
      </w:r>
    </w:p>
    <w:p w14:paraId="598B284A" w14:textId="77777777" w:rsidR="0013685F" w:rsidRPr="004603BC" w:rsidRDefault="0013685F"/>
    <w:p w14:paraId="4A958815" w14:textId="77777777" w:rsidR="0013685F" w:rsidRPr="004603BC" w:rsidRDefault="00F344F9">
      <w:pPr>
        <w:ind w:left="1701" w:right="1416" w:hanging="708"/>
        <w:rPr>
          <w:b/>
          <w:szCs w:val="22"/>
        </w:rPr>
      </w:pPr>
      <w:r w:rsidRPr="004603BC">
        <w:rPr>
          <w:b/>
          <w:szCs w:val="22"/>
        </w:rPr>
        <w:t>B.</w:t>
      </w:r>
      <w:r w:rsidRPr="004603BC">
        <w:rPr>
          <w:b/>
          <w:szCs w:val="22"/>
        </w:rPr>
        <w:tab/>
      </w:r>
      <w:r w:rsidRPr="004603BC">
        <w:rPr>
          <w:b/>
          <w:szCs w:val="24"/>
        </w:rPr>
        <w:t>TIEKIMO IR VARTOJIMO SĄLYGOS AR APRIBOJIMAI</w:t>
      </w:r>
    </w:p>
    <w:p w14:paraId="6592685D" w14:textId="77777777" w:rsidR="0013685F" w:rsidRPr="004603BC" w:rsidRDefault="0013685F"/>
    <w:p w14:paraId="3CBAB6B7" w14:textId="77777777" w:rsidR="0013685F" w:rsidRPr="004603BC" w:rsidRDefault="00F344F9">
      <w:pPr>
        <w:ind w:left="1701" w:right="1416" w:hanging="708"/>
        <w:rPr>
          <w:b/>
          <w:szCs w:val="22"/>
        </w:rPr>
      </w:pPr>
      <w:r w:rsidRPr="004603BC">
        <w:rPr>
          <w:b/>
          <w:szCs w:val="22"/>
        </w:rPr>
        <w:t>C.</w:t>
      </w:r>
      <w:r w:rsidRPr="004603BC">
        <w:rPr>
          <w:b/>
          <w:szCs w:val="22"/>
        </w:rPr>
        <w:tab/>
        <w:t>KITOS SĄLYGOS IR REIKALAVIMAI REGISTRUOTOJUI</w:t>
      </w:r>
    </w:p>
    <w:p w14:paraId="620058C7" w14:textId="77777777" w:rsidR="0013685F" w:rsidRPr="004603BC" w:rsidRDefault="0013685F"/>
    <w:p w14:paraId="425AC361" w14:textId="77777777" w:rsidR="0013685F" w:rsidRPr="004603BC" w:rsidRDefault="00F344F9">
      <w:pPr>
        <w:ind w:left="1701" w:right="1416" w:hanging="708"/>
        <w:rPr>
          <w:b/>
          <w:szCs w:val="22"/>
        </w:rPr>
      </w:pPr>
      <w:r w:rsidRPr="004603BC">
        <w:rPr>
          <w:b/>
        </w:rPr>
        <w:t>D.</w:t>
      </w:r>
      <w:r w:rsidRPr="004603BC">
        <w:rPr>
          <w:b/>
        </w:rPr>
        <w:tab/>
      </w:r>
      <w:r w:rsidRPr="004603BC">
        <w:rPr>
          <w:b/>
          <w:bCs/>
          <w:szCs w:val="24"/>
        </w:rPr>
        <w:t>SĄLYGOS AR APRIBOJIMAI</w:t>
      </w:r>
      <w:r w:rsidR="00D56F22" w:rsidRPr="004603BC">
        <w:rPr>
          <w:b/>
          <w:bCs/>
          <w:szCs w:val="24"/>
        </w:rPr>
        <w:t>, SKIRTI</w:t>
      </w:r>
      <w:r w:rsidRPr="004603BC">
        <w:rPr>
          <w:b/>
          <w:bCs/>
          <w:szCs w:val="24"/>
        </w:rPr>
        <w:t xml:space="preserve"> SAUGIAM IR VEIKSMINGAM VAISTINIO PREPARATO VARTOJIMUI UŽTIKRINTI</w:t>
      </w:r>
    </w:p>
    <w:p w14:paraId="2F062819" w14:textId="5D8D69A3" w:rsidR="0013685F" w:rsidRPr="004603BC" w:rsidRDefault="00F344F9" w:rsidP="002A13BB">
      <w:pPr>
        <w:pStyle w:val="EUCP-Heading-2"/>
        <w:outlineLvl w:val="1"/>
      </w:pPr>
      <w:r w:rsidRPr="004603BC">
        <w:br w:type="page"/>
        <w:t>A.</w:t>
      </w:r>
      <w:r w:rsidRPr="004603BC">
        <w:tab/>
        <w:t>BIOLOGINĖS VEIKLIOSIOS</w:t>
      </w:r>
      <w:r w:rsidR="001B3E82">
        <w:t xml:space="preserve"> </w:t>
      </w:r>
      <w:r w:rsidRPr="004603BC">
        <w:t>MEDŽIAGOS GAMINTOJAI IR GAMINTOJAS, ATSAKINGAS UŽ SERIJŲ IŠLEIDIMĄ</w:t>
      </w:r>
    </w:p>
    <w:p w14:paraId="1A3D01FA" w14:textId="77777777" w:rsidR="0013685F" w:rsidRPr="004603BC" w:rsidRDefault="0013685F">
      <w:pPr>
        <w:keepNext/>
      </w:pPr>
    </w:p>
    <w:p w14:paraId="3181A4D2" w14:textId="0A55D23D" w:rsidR="0013685F" w:rsidRPr="004603BC" w:rsidRDefault="00F344F9">
      <w:pPr>
        <w:keepNext/>
        <w:rPr>
          <w:szCs w:val="22"/>
          <w:u w:val="single"/>
        </w:rPr>
      </w:pPr>
      <w:r w:rsidRPr="004603BC">
        <w:rPr>
          <w:szCs w:val="22"/>
          <w:u w:val="single"/>
        </w:rPr>
        <w:t>Biologinės veikliosios medžiagos gamintojų pavadinimai ir adresai</w:t>
      </w:r>
    </w:p>
    <w:p w14:paraId="559CCD53" w14:textId="77777777" w:rsidR="0013685F" w:rsidRPr="004603BC" w:rsidRDefault="0013685F">
      <w:pPr>
        <w:keepNext/>
      </w:pPr>
    </w:p>
    <w:p w14:paraId="39FBDF9B" w14:textId="77777777" w:rsidR="002626E2" w:rsidRDefault="00676F75" w:rsidP="00676F75">
      <w:pPr>
        <w:keepNext/>
        <w:rPr>
          <w:iCs/>
        </w:rPr>
      </w:pPr>
      <w:r w:rsidRPr="00EB6938">
        <w:rPr>
          <w:iCs/>
        </w:rPr>
        <w:t xml:space="preserve">STgen Bio Co., Ltd </w:t>
      </w:r>
    </w:p>
    <w:p w14:paraId="607401E2" w14:textId="552650F0" w:rsidR="00676F75" w:rsidRPr="00EB6938" w:rsidRDefault="00676F75" w:rsidP="00676F75">
      <w:pPr>
        <w:keepNext/>
        <w:rPr>
          <w:iCs/>
        </w:rPr>
      </w:pPr>
      <w:r w:rsidRPr="00EB6938">
        <w:rPr>
          <w:iCs/>
        </w:rPr>
        <w:t>45, Jisikgiban-ro, Yeonsu-gu,</w:t>
      </w:r>
    </w:p>
    <w:p w14:paraId="5D792EDD" w14:textId="187E85ED" w:rsidR="00676F75" w:rsidRDefault="00676F75" w:rsidP="00676F75">
      <w:pPr>
        <w:rPr>
          <w:iCs/>
        </w:rPr>
      </w:pPr>
      <w:r w:rsidRPr="00EB6938">
        <w:rPr>
          <w:iCs/>
        </w:rPr>
        <w:t>Incheon</w:t>
      </w:r>
      <w:r w:rsidR="00781DA4">
        <w:rPr>
          <w:iCs/>
        </w:rPr>
        <w:t>-si</w:t>
      </w:r>
    </w:p>
    <w:p w14:paraId="27F3A91A" w14:textId="49705F78" w:rsidR="00676F75" w:rsidRPr="004603BC" w:rsidRDefault="00676F75" w:rsidP="00676F75">
      <w:pPr>
        <w:rPr>
          <w:iCs/>
        </w:rPr>
      </w:pPr>
      <w:r>
        <w:rPr>
          <w:iCs/>
        </w:rPr>
        <w:t>Korėjos Respublika</w:t>
      </w:r>
    </w:p>
    <w:p w14:paraId="732C183A" w14:textId="77777777" w:rsidR="0013685F" w:rsidRPr="004603BC" w:rsidRDefault="0013685F"/>
    <w:p w14:paraId="7DAA7170" w14:textId="178095F4" w:rsidR="0013685F" w:rsidRPr="004603BC" w:rsidRDefault="00F344F9">
      <w:pPr>
        <w:keepNext/>
        <w:rPr>
          <w:szCs w:val="22"/>
        </w:rPr>
      </w:pPr>
      <w:r w:rsidRPr="004603BC">
        <w:rPr>
          <w:szCs w:val="22"/>
          <w:u w:val="single"/>
        </w:rPr>
        <w:t>Gamintojo, atsakingo</w:t>
      </w:r>
      <w:r w:rsidR="00F85FF8">
        <w:rPr>
          <w:szCs w:val="22"/>
          <w:u w:val="single"/>
        </w:rPr>
        <w:t xml:space="preserve"> </w:t>
      </w:r>
      <w:r w:rsidRPr="004603BC">
        <w:rPr>
          <w:szCs w:val="22"/>
          <w:u w:val="single"/>
        </w:rPr>
        <w:t>už serijų išleidimą, pavadinimas ir adresas</w:t>
      </w:r>
    </w:p>
    <w:p w14:paraId="0ECEDD16" w14:textId="77777777" w:rsidR="0013685F" w:rsidRPr="004603BC" w:rsidRDefault="0013685F">
      <w:pPr>
        <w:keepNext/>
        <w:rPr>
          <w:szCs w:val="22"/>
        </w:rPr>
      </w:pPr>
    </w:p>
    <w:p w14:paraId="27FF760A" w14:textId="77777777" w:rsidR="00BD42E4" w:rsidRPr="00A449FE" w:rsidRDefault="00BD42E4" w:rsidP="00BD42E4">
      <w:pPr>
        <w:keepNext/>
        <w:rPr>
          <w:iCs/>
        </w:rPr>
      </w:pPr>
      <w:r w:rsidRPr="00A449FE">
        <w:rPr>
          <w:iCs/>
        </w:rPr>
        <w:t>Accord Healthcare Polska Sp. z.o.o. ul. Lutomierska 50,</w:t>
      </w:r>
    </w:p>
    <w:p w14:paraId="0E601D1A" w14:textId="77777777" w:rsidR="00BD42E4" w:rsidRDefault="00BD42E4" w:rsidP="00BD42E4">
      <w:pPr>
        <w:keepNext/>
        <w:rPr>
          <w:iCs/>
        </w:rPr>
      </w:pPr>
      <w:r w:rsidRPr="00A449FE">
        <w:rPr>
          <w:iCs/>
        </w:rPr>
        <w:t>95-200, Pabianice</w:t>
      </w:r>
    </w:p>
    <w:p w14:paraId="18491C28" w14:textId="77777777" w:rsidR="00BD42E4" w:rsidRPr="00A449FE" w:rsidRDefault="00BD42E4" w:rsidP="00BD42E4">
      <w:pPr>
        <w:keepNext/>
        <w:rPr>
          <w:iCs/>
        </w:rPr>
      </w:pPr>
      <w:r>
        <w:rPr>
          <w:iCs/>
        </w:rPr>
        <w:t>Lenkija</w:t>
      </w:r>
    </w:p>
    <w:p w14:paraId="47C9D65D" w14:textId="77777777" w:rsidR="00BD42E4" w:rsidRPr="00A449FE" w:rsidRDefault="00BD42E4" w:rsidP="00BD42E4">
      <w:pPr>
        <w:keepNext/>
        <w:rPr>
          <w:iCs/>
        </w:rPr>
      </w:pPr>
    </w:p>
    <w:p w14:paraId="25319197" w14:textId="77777777" w:rsidR="00BD42E4" w:rsidRPr="00424709" w:rsidRDefault="00BD42E4" w:rsidP="00BD42E4">
      <w:pPr>
        <w:keepNext/>
        <w:rPr>
          <w:iCs/>
          <w:highlight w:val="lightGray"/>
        </w:rPr>
      </w:pPr>
      <w:r w:rsidRPr="00424709">
        <w:rPr>
          <w:iCs/>
          <w:highlight w:val="lightGray"/>
        </w:rPr>
        <w:t>Accord Healthcare B.V.</w:t>
      </w:r>
    </w:p>
    <w:p w14:paraId="79AB2598" w14:textId="77777777" w:rsidR="00BD42E4" w:rsidRPr="00424709" w:rsidRDefault="00BD42E4" w:rsidP="00BD42E4">
      <w:pPr>
        <w:keepNext/>
        <w:rPr>
          <w:iCs/>
          <w:highlight w:val="lightGray"/>
        </w:rPr>
      </w:pPr>
      <w:r w:rsidRPr="00424709">
        <w:rPr>
          <w:iCs/>
          <w:highlight w:val="lightGray"/>
        </w:rPr>
        <w:t>Winthontlaan 200,</w:t>
      </w:r>
    </w:p>
    <w:p w14:paraId="35CE2CF5" w14:textId="77777777" w:rsidR="00BD42E4" w:rsidRPr="00424709" w:rsidRDefault="00BD42E4" w:rsidP="00BD42E4">
      <w:pPr>
        <w:rPr>
          <w:iCs/>
          <w:highlight w:val="lightGray"/>
        </w:rPr>
      </w:pPr>
      <w:r w:rsidRPr="00424709">
        <w:rPr>
          <w:iCs/>
          <w:highlight w:val="lightGray"/>
        </w:rPr>
        <w:t>3526 KV Utrecht</w:t>
      </w:r>
    </w:p>
    <w:p w14:paraId="69DD5778" w14:textId="7885F13E" w:rsidR="0013685F" w:rsidRPr="004603BC" w:rsidRDefault="00BD42E4">
      <w:pPr>
        <w:rPr>
          <w:szCs w:val="22"/>
        </w:rPr>
      </w:pPr>
      <w:r w:rsidRPr="00424709">
        <w:rPr>
          <w:iCs/>
          <w:highlight w:val="lightGray"/>
        </w:rPr>
        <w:t>Nyderlandai</w:t>
      </w:r>
    </w:p>
    <w:p w14:paraId="6B717D51" w14:textId="77777777" w:rsidR="0013685F" w:rsidRDefault="0013685F">
      <w:pPr>
        <w:rPr>
          <w:szCs w:val="22"/>
        </w:rPr>
      </w:pPr>
    </w:p>
    <w:p w14:paraId="6D515316" w14:textId="77777777" w:rsidR="002F2D5F" w:rsidRDefault="002F2D5F" w:rsidP="002F2D5F">
      <w:pPr>
        <w:rPr>
          <w:szCs w:val="22"/>
        </w:rPr>
      </w:pPr>
      <w:r>
        <w:t>Su pakuote pateikiamame lapelyje nurodomas gamintojo, atsakingo už konkrečios serijos išleidimą, pavadinimas ir adresas.</w:t>
      </w:r>
    </w:p>
    <w:p w14:paraId="0D613D8B" w14:textId="77777777" w:rsidR="002F2D5F" w:rsidRDefault="002F2D5F">
      <w:pPr>
        <w:rPr>
          <w:szCs w:val="22"/>
        </w:rPr>
      </w:pPr>
    </w:p>
    <w:p w14:paraId="2D13943A" w14:textId="77777777" w:rsidR="002F2D5F" w:rsidRPr="004603BC" w:rsidRDefault="002F2D5F">
      <w:pPr>
        <w:rPr>
          <w:szCs w:val="22"/>
        </w:rPr>
      </w:pPr>
    </w:p>
    <w:p w14:paraId="7BE18DC0" w14:textId="77777777" w:rsidR="0013685F" w:rsidRPr="004603BC" w:rsidRDefault="00F344F9" w:rsidP="002A13BB">
      <w:pPr>
        <w:pStyle w:val="EUCP-Heading-2"/>
        <w:outlineLvl w:val="1"/>
      </w:pPr>
      <w:r w:rsidRPr="004603BC">
        <w:t>B.</w:t>
      </w:r>
      <w:r w:rsidRPr="004603BC">
        <w:tab/>
        <w:t>TIEKIMO IR VARTOJIMO SĄLYGOS AR APRIBOJIMAI</w:t>
      </w:r>
    </w:p>
    <w:p w14:paraId="1707EC5F" w14:textId="77777777" w:rsidR="0013685F" w:rsidRPr="004603BC" w:rsidRDefault="0013685F">
      <w:pPr>
        <w:keepNext/>
        <w:rPr>
          <w:szCs w:val="22"/>
        </w:rPr>
      </w:pPr>
    </w:p>
    <w:p w14:paraId="2603C876" w14:textId="77777777" w:rsidR="0013685F" w:rsidRPr="004603BC" w:rsidRDefault="00F344F9">
      <w:pPr>
        <w:numPr>
          <w:ilvl w:val="12"/>
          <w:numId w:val="0"/>
        </w:numPr>
        <w:rPr>
          <w:szCs w:val="22"/>
        </w:rPr>
      </w:pPr>
      <w:r w:rsidRPr="004603BC">
        <w:rPr>
          <w:szCs w:val="22"/>
        </w:rPr>
        <w:t>Riboto išrašymo receptinis vaistinis preparatas (žr. I priedo [preparato charakteristikų santraukos] 4.2 skyrių).</w:t>
      </w:r>
    </w:p>
    <w:p w14:paraId="7A2E296F" w14:textId="77777777" w:rsidR="0013685F" w:rsidRPr="004603BC" w:rsidRDefault="0013685F">
      <w:pPr>
        <w:numPr>
          <w:ilvl w:val="12"/>
          <w:numId w:val="0"/>
        </w:numPr>
        <w:rPr>
          <w:szCs w:val="22"/>
        </w:rPr>
      </w:pPr>
    </w:p>
    <w:p w14:paraId="57F88DF8" w14:textId="77777777" w:rsidR="0013685F" w:rsidRPr="004603BC" w:rsidRDefault="0013685F">
      <w:pPr>
        <w:numPr>
          <w:ilvl w:val="12"/>
          <w:numId w:val="0"/>
        </w:numPr>
        <w:rPr>
          <w:szCs w:val="22"/>
        </w:rPr>
      </w:pPr>
    </w:p>
    <w:p w14:paraId="756B4CAA" w14:textId="77777777" w:rsidR="0013685F" w:rsidRPr="004603BC" w:rsidRDefault="00F344F9" w:rsidP="002A13BB">
      <w:pPr>
        <w:pStyle w:val="EUCP-Heading-2"/>
        <w:outlineLvl w:val="1"/>
      </w:pPr>
      <w:r w:rsidRPr="004603BC">
        <w:t>C.</w:t>
      </w:r>
      <w:r w:rsidRPr="004603BC">
        <w:tab/>
        <w:t>KITOS SĄLYGOS IR REIKALAVIMAI REGISTRUOTOJUI</w:t>
      </w:r>
    </w:p>
    <w:p w14:paraId="30691357" w14:textId="77777777" w:rsidR="0013685F" w:rsidRPr="004603BC" w:rsidRDefault="0013685F">
      <w:pPr>
        <w:keepNext/>
      </w:pPr>
    </w:p>
    <w:p w14:paraId="4A17B491" w14:textId="77777777" w:rsidR="0013685F" w:rsidRPr="004603BC" w:rsidRDefault="00F344F9">
      <w:pPr>
        <w:keepNext/>
        <w:numPr>
          <w:ilvl w:val="2"/>
          <w:numId w:val="21"/>
        </w:numPr>
        <w:rPr>
          <w:b/>
          <w:bCs/>
          <w:szCs w:val="24"/>
        </w:rPr>
      </w:pPr>
      <w:r w:rsidRPr="004603BC">
        <w:rPr>
          <w:b/>
        </w:rPr>
        <w:t>Periodiškai atnaujinami saugumo protokolai (PASP)</w:t>
      </w:r>
    </w:p>
    <w:p w14:paraId="0A76EEDA" w14:textId="77777777" w:rsidR="0013685F" w:rsidRPr="004603BC" w:rsidRDefault="0013685F">
      <w:pPr>
        <w:keepNext/>
        <w:rPr>
          <w:szCs w:val="22"/>
        </w:rPr>
      </w:pPr>
    </w:p>
    <w:p w14:paraId="0FB5E250" w14:textId="77777777" w:rsidR="0013685F" w:rsidRPr="004603BC" w:rsidRDefault="00F344F9">
      <w:pPr>
        <w:rPr>
          <w:szCs w:val="24"/>
        </w:rPr>
      </w:pPr>
      <w:r w:rsidRPr="004603BC">
        <w:rPr>
          <w:szCs w:val="24"/>
        </w:rPr>
        <w:t>Šio vaistinio preparato PASP pateikimo reikalavimai išdėstyti Direktyvos 2001/83/EB 107c straipsnio 7 dalyje numatytame Sąjungos referencinių datų sąraše (</w:t>
      </w:r>
      <w:r w:rsidRPr="00BA19C0">
        <w:rPr>
          <w:i/>
          <w:iCs/>
          <w:szCs w:val="24"/>
        </w:rPr>
        <w:t>EURD</w:t>
      </w:r>
      <w:r w:rsidRPr="004603BC">
        <w:rPr>
          <w:szCs w:val="24"/>
        </w:rPr>
        <w:t xml:space="preserve"> sąraše), kuris skelbiamas Europos vaistų tinklalapyje.</w:t>
      </w:r>
    </w:p>
    <w:p w14:paraId="4FB7C49E" w14:textId="77777777" w:rsidR="0013685F" w:rsidRPr="004603BC" w:rsidRDefault="0013685F">
      <w:pPr>
        <w:rPr>
          <w:szCs w:val="24"/>
        </w:rPr>
      </w:pPr>
    </w:p>
    <w:p w14:paraId="57FECC05" w14:textId="77777777" w:rsidR="0013685F" w:rsidRPr="004603BC" w:rsidRDefault="0013685F">
      <w:pPr>
        <w:rPr>
          <w:szCs w:val="22"/>
        </w:rPr>
      </w:pPr>
    </w:p>
    <w:p w14:paraId="64E5C7DC" w14:textId="77777777" w:rsidR="0013685F" w:rsidRPr="004603BC" w:rsidRDefault="00F344F9" w:rsidP="002A13BB">
      <w:pPr>
        <w:pStyle w:val="EUCP-Heading-2"/>
        <w:outlineLvl w:val="1"/>
      </w:pPr>
      <w:r w:rsidRPr="004603BC">
        <w:t>D.</w:t>
      </w:r>
      <w:r w:rsidRPr="004603BC">
        <w:tab/>
        <w:t>SĄLYGOS AR APRIBOJIMAI, SKIRTI SAUGIAM IR VEIKSMINGAM VAISTINIO PREPARATO VARTOJIMUI UŽTIKRINTI</w:t>
      </w:r>
    </w:p>
    <w:p w14:paraId="5E314046" w14:textId="77777777" w:rsidR="0013685F" w:rsidRPr="004603BC" w:rsidRDefault="0013685F">
      <w:pPr>
        <w:keepNext/>
      </w:pPr>
    </w:p>
    <w:p w14:paraId="227BB937" w14:textId="77777777" w:rsidR="0013685F" w:rsidRPr="004603BC" w:rsidRDefault="00F344F9">
      <w:pPr>
        <w:keepNext/>
        <w:numPr>
          <w:ilvl w:val="2"/>
          <w:numId w:val="21"/>
        </w:numPr>
        <w:rPr>
          <w:b/>
          <w:bCs/>
          <w:szCs w:val="24"/>
        </w:rPr>
      </w:pPr>
      <w:r w:rsidRPr="004603BC">
        <w:rPr>
          <w:b/>
        </w:rPr>
        <w:t>Rizikos valdymo planas (RVP)</w:t>
      </w:r>
    </w:p>
    <w:p w14:paraId="7F7D2926" w14:textId="77777777" w:rsidR="0013685F" w:rsidRPr="004603BC" w:rsidRDefault="0013685F">
      <w:pPr>
        <w:keepNext/>
        <w:tabs>
          <w:tab w:val="clear" w:pos="567"/>
        </w:tabs>
        <w:rPr>
          <w:iCs/>
        </w:rPr>
      </w:pPr>
    </w:p>
    <w:p w14:paraId="7FA0A384" w14:textId="77777777" w:rsidR="0013685F" w:rsidRPr="004603BC" w:rsidRDefault="00F344F9">
      <w:r w:rsidRPr="004603BC">
        <w:t>Registruotojas atlieka reikalaujamą farmakologinio budrumo veiklą ir veiksmus, kurie išsamiai aprašyti registracijos bylos 1.8.2 modulyje pateiktame RVP ir suderintose tolesnėse jo versijose.</w:t>
      </w:r>
    </w:p>
    <w:p w14:paraId="50AE03F3" w14:textId="77777777" w:rsidR="0013685F" w:rsidRPr="004603BC" w:rsidRDefault="0013685F"/>
    <w:p w14:paraId="3EDA6B00" w14:textId="77777777" w:rsidR="0013685F" w:rsidRPr="004603BC" w:rsidRDefault="00F344F9">
      <w:r w:rsidRPr="004603BC">
        <w:t>Atnaujintas rizikos valdymo planas turi būti pateiktas:</w:t>
      </w:r>
    </w:p>
    <w:p w14:paraId="5C47C427" w14:textId="77777777" w:rsidR="0013685F" w:rsidRPr="004603BC" w:rsidRDefault="00F344F9">
      <w:pPr>
        <w:numPr>
          <w:ilvl w:val="2"/>
          <w:numId w:val="21"/>
        </w:numPr>
        <w:rPr>
          <w:szCs w:val="22"/>
        </w:rPr>
      </w:pPr>
      <w:r w:rsidRPr="004603BC">
        <w:rPr>
          <w:szCs w:val="22"/>
        </w:rPr>
        <w:t>pareikalavus Europos vaistų agentūrai;</w:t>
      </w:r>
    </w:p>
    <w:p w14:paraId="483CEE40" w14:textId="77777777" w:rsidR="0013685F" w:rsidRPr="004603BC" w:rsidRDefault="00F344F9">
      <w:pPr>
        <w:numPr>
          <w:ilvl w:val="2"/>
          <w:numId w:val="21"/>
        </w:numPr>
        <w:rPr>
          <w:szCs w:val="22"/>
        </w:rPr>
      </w:pPr>
      <w:r w:rsidRPr="004603BC">
        <w:rPr>
          <w:szCs w:val="22"/>
        </w:rPr>
        <w:t>kai keičiama rizikos valdymo sistema, ypač gavus naujos informacijos, kuri gali lemti didelį naudos ir rizikos santykio pokytį arba pasiekus svarbų (farmakologinio budrumo ar rizikos mažinimo) etapą.</w:t>
      </w:r>
    </w:p>
    <w:p w14:paraId="648CDE2C" w14:textId="77777777" w:rsidR="0013685F" w:rsidRPr="004603BC" w:rsidRDefault="00F344F9">
      <w:pPr>
        <w:widowControl w:val="0"/>
        <w:rPr>
          <w:iCs/>
        </w:rPr>
      </w:pPr>
      <w:r w:rsidRPr="004603BC">
        <w:rPr>
          <w:b/>
          <w:szCs w:val="22"/>
        </w:rPr>
        <w:br w:type="page"/>
      </w:r>
    </w:p>
    <w:p w14:paraId="0B341E6C" w14:textId="77777777" w:rsidR="0013685F" w:rsidRPr="004603BC" w:rsidRDefault="0013685F">
      <w:pPr>
        <w:tabs>
          <w:tab w:val="clear" w:pos="567"/>
        </w:tabs>
        <w:rPr>
          <w:szCs w:val="22"/>
        </w:rPr>
      </w:pPr>
    </w:p>
    <w:p w14:paraId="697FBFF1" w14:textId="77777777" w:rsidR="0013685F" w:rsidRPr="004603BC" w:rsidRDefault="0013685F">
      <w:pPr>
        <w:tabs>
          <w:tab w:val="clear" w:pos="567"/>
        </w:tabs>
        <w:rPr>
          <w:szCs w:val="22"/>
        </w:rPr>
      </w:pPr>
    </w:p>
    <w:p w14:paraId="64F36EEB" w14:textId="77777777" w:rsidR="0013685F" w:rsidRPr="004603BC" w:rsidRDefault="0013685F">
      <w:pPr>
        <w:tabs>
          <w:tab w:val="clear" w:pos="567"/>
        </w:tabs>
        <w:rPr>
          <w:szCs w:val="22"/>
        </w:rPr>
      </w:pPr>
    </w:p>
    <w:p w14:paraId="69F31C90" w14:textId="77777777" w:rsidR="0013685F" w:rsidRPr="004603BC" w:rsidRDefault="0013685F">
      <w:pPr>
        <w:tabs>
          <w:tab w:val="clear" w:pos="567"/>
        </w:tabs>
        <w:rPr>
          <w:szCs w:val="22"/>
        </w:rPr>
      </w:pPr>
    </w:p>
    <w:p w14:paraId="2E9BAF6F" w14:textId="77777777" w:rsidR="0013685F" w:rsidRPr="004603BC" w:rsidRDefault="0013685F">
      <w:pPr>
        <w:tabs>
          <w:tab w:val="clear" w:pos="567"/>
        </w:tabs>
        <w:rPr>
          <w:szCs w:val="22"/>
        </w:rPr>
      </w:pPr>
    </w:p>
    <w:p w14:paraId="25A5F71D" w14:textId="77777777" w:rsidR="0013685F" w:rsidRPr="004603BC" w:rsidRDefault="0013685F">
      <w:pPr>
        <w:tabs>
          <w:tab w:val="clear" w:pos="567"/>
        </w:tabs>
        <w:rPr>
          <w:szCs w:val="22"/>
        </w:rPr>
      </w:pPr>
    </w:p>
    <w:p w14:paraId="6B05D971" w14:textId="77777777" w:rsidR="0013685F" w:rsidRPr="004603BC" w:rsidRDefault="0013685F">
      <w:pPr>
        <w:tabs>
          <w:tab w:val="clear" w:pos="567"/>
        </w:tabs>
        <w:rPr>
          <w:szCs w:val="22"/>
        </w:rPr>
      </w:pPr>
    </w:p>
    <w:p w14:paraId="5A73AFF2" w14:textId="77777777" w:rsidR="0013685F" w:rsidRPr="004603BC" w:rsidRDefault="0013685F">
      <w:pPr>
        <w:tabs>
          <w:tab w:val="clear" w:pos="567"/>
        </w:tabs>
        <w:rPr>
          <w:szCs w:val="22"/>
        </w:rPr>
      </w:pPr>
    </w:p>
    <w:p w14:paraId="2331C656" w14:textId="77777777" w:rsidR="0013685F" w:rsidRPr="004603BC" w:rsidRDefault="0013685F">
      <w:pPr>
        <w:tabs>
          <w:tab w:val="clear" w:pos="567"/>
        </w:tabs>
        <w:rPr>
          <w:szCs w:val="22"/>
        </w:rPr>
      </w:pPr>
    </w:p>
    <w:p w14:paraId="4792888A" w14:textId="77777777" w:rsidR="0013685F" w:rsidRPr="004603BC" w:rsidRDefault="0013685F">
      <w:pPr>
        <w:tabs>
          <w:tab w:val="clear" w:pos="567"/>
        </w:tabs>
        <w:rPr>
          <w:szCs w:val="22"/>
        </w:rPr>
      </w:pPr>
    </w:p>
    <w:p w14:paraId="5B8CF1EB" w14:textId="77777777" w:rsidR="0013685F" w:rsidRPr="004603BC" w:rsidRDefault="0013685F">
      <w:pPr>
        <w:tabs>
          <w:tab w:val="clear" w:pos="567"/>
        </w:tabs>
        <w:rPr>
          <w:szCs w:val="22"/>
        </w:rPr>
      </w:pPr>
    </w:p>
    <w:p w14:paraId="4929B1C4" w14:textId="77777777" w:rsidR="0013685F" w:rsidRPr="004603BC" w:rsidRDefault="0013685F">
      <w:pPr>
        <w:tabs>
          <w:tab w:val="clear" w:pos="567"/>
        </w:tabs>
        <w:rPr>
          <w:szCs w:val="22"/>
        </w:rPr>
      </w:pPr>
    </w:p>
    <w:p w14:paraId="5F958D89" w14:textId="77777777" w:rsidR="0013685F" w:rsidRPr="004603BC" w:rsidRDefault="0013685F">
      <w:pPr>
        <w:tabs>
          <w:tab w:val="clear" w:pos="567"/>
        </w:tabs>
        <w:rPr>
          <w:szCs w:val="22"/>
        </w:rPr>
      </w:pPr>
    </w:p>
    <w:p w14:paraId="076398BD" w14:textId="77777777" w:rsidR="0013685F" w:rsidRPr="004603BC" w:rsidRDefault="0013685F">
      <w:pPr>
        <w:tabs>
          <w:tab w:val="clear" w:pos="567"/>
        </w:tabs>
        <w:rPr>
          <w:szCs w:val="22"/>
        </w:rPr>
      </w:pPr>
    </w:p>
    <w:p w14:paraId="12E74794" w14:textId="77777777" w:rsidR="0013685F" w:rsidRPr="004603BC" w:rsidRDefault="0013685F">
      <w:pPr>
        <w:tabs>
          <w:tab w:val="clear" w:pos="567"/>
        </w:tabs>
        <w:rPr>
          <w:szCs w:val="22"/>
        </w:rPr>
      </w:pPr>
    </w:p>
    <w:p w14:paraId="4DB1C617" w14:textId="77777777" w:rsidR="0013685F" w:rsidRPr="004603BC" w:rsidRDefault="0013685F">
      <w:pPr>
        <w:tabs>
          <w:tab w:val="clear" w:pos="567"/>
        </w:tabs>
        <w:rPr>
          <w:szCs w:val="22"/>
        </w:rPr>
      </w:pPr>
    </w:p>
    <w:p w14:paraId="38094B94" w14:textId="77777777" w:rsidR="0013685F" w:rsidRPr="004603BC" w:rsidRDefault="0013685F">
      <w:pPr>
        <w:tabs>
          <w:tab w:val="clear" w:pos="567"/>
        </w:tabs>
        <w:rPr>
          <w:szCs w:val="22"/>
        </w:rPr>
      </w:pPr>
    </w:p>
    <w:p w14:paraId="57A543D5" w14:textId="77777777" w:rsidR="0013685F" w:rsidRPr="004603BC" w:rsidRDefault="0013685F">
      <w:pPr>
        <w:tabs>
          <w:tab w:val="clear" w:pos="567"/>
        </w:tabs>
        <w:rPr>
          <w:szCs w:val="22"/>
        </w:rPr>
      </w:pPr>
    </w:p>
    <w:p w14:paraId="7A281EC3" w14:textId="77777777" w:rsidR="0013685F" w:rsidRPr="004603BC" w:rsidRDefault="0013685F">
      <w:pPr>
        <w:tabs>
          <w:tab w:val="clear" w:pos="567"/>
        </w:tabs>
        <w:rPr>
          <w:szCs w:val="22"/>
        </w:rPr>
      </w:pPr>
    </w:p>
    <w:p w14:paraId="70311D9E" w14:textId="77777777" w:rsidR="0013685F" w:rsidRPr="004603BC" w:rsidRDefault="0013685F">
      <w:pPr>
        <w:tabs>
          <w:tab w:val="clear" w:pos="567"/>
        </w:tabs>
        <w:rPr>
          <w:szCs w:val="22"/>
        </w:rPr>
      </w:pPr>
    </w:p>
    <w:p w14:paraId="274A1D21" w14:textId="77777777" w:rsidR="0013685F" w:rsidRPr="004603BC" w:rsidRDefault="0013685F">
      <w:pPr>
        <w:tabs>
          <w:tab w:val="clear" w:pos="567"/>
        </w:tabs>
        <w:rPr>
          <w:szCs w:val="22"/>
        </w:rPr>
      </w:pPr>
    </w:p>
    <w:p w14:paraId="614C2FA9" w14:textId="77777777" w:rsidR="0013685F" w:rsidRPr="004603BC" w:rsidRDefault="0013685F">
      <w:pPr>
        <w:tabs>
          <w:tab w:val="clear" w:pos="567"/>
        </w:tabs>
        <w:rPr>
          <w:szCs w:val="22"/>
        </w:rPr>
      </w:pPr>
    </w:p>
    <w:p w14:paraId="42CD5AD5" w14:textId="77777777" w:rsidR="0013685F" w:rsidRPr="004603BC" w:rsidRDefault="0013685F"/>
    <w:p w14:paraId="5B22818F" w14:textId="77777777" w:rsidR="0013685F" w:rsidRPr="004603BC" w:rsidRDefault="00F344F9">
      <w:pPr>
        <w:tabs>
          <w:tab w:val="clear" w:pos="567"/>
        </w:tabs>
        <w:jc w:val="center"/>
        <w:outlineLvl w:val="0"/>
        <w:rPr>
          <w:b/>
          <w:szCs w:val="22"/>
        </w:rPr>
      </w:pPr>
      <w:r w:rsidRPr="004603BC">
        <w:rPr>
          <w:b/>
          <w:szCs w:val="22"/>
        </w:rPr>
        <w:t>III PRIEDAS</w:t>
      </w:r>
    </w:p>
    <w:p w14:paraId="55D11F2B" w14:textId="77777777" w:rsidR="0013685F" w:rsidRPr="004603BC" w:rsidRDefault="0013685F">
      <w:pPr>
        <w:tabs>
          <w:tab w:val="clear" w:pos="567"/>
        </w:tabs>
        <w:jc w:val="center"/>
        <w:rPr>
          <w:b/>
          <w:szCs w:val="22"/>
        </w:rPr>
      </w:pPr>
    </w:p>
    <w:p w14:paraId="52A594C1" w14:textId="77777777" w:rsidR="0013685F" w:rsidRPr="004603BC" w:rsidRDefault="00F344F9" w:rsidP="002A13BB">
      <w:pPr>
        <w:tabs>
          <w:tab w:val="clear" w:pos="567"/>
        </w:tabs>
        <w:jc w:val="center"/>
        <w:rPr>
          <w:b/>
          <w:szCs w:val="22"/>
        </w:rPr>
      </w:pPr>
      <w:r w:rsidRPr="004603BC">
        <w:rPr>
          <w:b/>
          <w:szCs w:val="22"/>
        </w:rPr>
        <w:t>ŽENKLINIMAS IR PAKUOTĖS LAPELIS</w:t>
      </w:r>
    </w:p>
    <w:p w14:paraId="35488BAD" w14:textId="77777777" w:rsidR="0013685F" w:rsidRPr="004603BC" w:rsidRDefault="00F344F9">
      <w:pPr>
        <w:tabs>
          <w:tab w:val="clear" w:pos="567"/>
        </w:tabs>
        <w:rPr>
          <w:szCs w:val="22"/>
        </w:rPr>
      </w:pPr>
      <w:r w:rsidRPr="004603BC">
        <w:rPr>
          <w:szCs w:val="22"/>
        </w:rPr>
        <w:br w:type="page"/>
      </w:r>
    </w:p>
    <w:p w14:paraId="3B234457" w14:textId="77777777" w:rsidR="0013685F" w:rsidRPr="004603BC" w:rsidRDefault="0013685F">
      <w:pPr>
        <w:tabs>
          <w:tab w:val="clear" w:pos="567"/>
        </w:tabs>
        <w:rPr>
          <w:szCs w:val="22"/>
        </w:rPr>
      </w:pPr>
    </w:p>
    <w:p w14:paraId="530184F0" w14:textId="77777777" w:rsidR="0013685F" w:rsidRPr="004603BC" w:rsidRDefault="0013685F">
      <w:pPr>
        <w:tabs>
          <w:tab w:val="clear" w:pos="567"/>
        </w:tabs>
        <w:rPr>
          <w:szCs w:val="22"/>
        </w:rPr>
      </w:pPr>
    </w:p>
    <w:p w14:paraId="7C55C207" w14:textId="77777777" w:rsidR="0013685F" w:rsidRPr="004603BC" w:rsidRDefault="0013685F">
      <w:pPr>
        <w:tabs>
          <w:tab w:val="clear" w:pos="567"/>
        </w:tabs>
        <w:rPr>
          <w:szCs w:val="22"/>
        </w:rPr>
      </w:pPr>
    </w:p>
    <w:p w14:paraId="01017464" w14:textId="77777777" w:rsidR="0013685F" w:rsidRPr="004603BC" w:rsidRDefault="0013685F">
      <w:pPr>
        <w:tabs>
          <w:tab w:val="clear" w:pos="567"/>
        </w:tabs>
        <w:rPr>
          <w:szCs w:val="22"/>
        </w:rPr>
      </w:pPr>
    </w:p>
    <w:p w14:paraId="2FDADEE5" w14:textId="77777777" w:rsidR="0013685F" w:rsidRPr="004603BC" w:rsidRDefault="0013685F">
      <w:pPr>
        <w:tabs>
          <w:tab w:val="clear" w:pos="567"/>
        </w:tabs>
        <w:rPr>
          <w:szCs w:val="22"/>
        </w:rPr>
      </w:pPr>
    </w:p>
    <w:p w14:paraId="7AA5C45E" w14:textId="77777777" w:rsidR="0013685F" w:rsidRPr="004603BC" w:rsidRDefault="0013685F">
      <w:pPr>
        <w:tabs>
          <w:tab w:val="clear" w:pos="567"/>
        </w:tabs>
        <w:rPr>
          <w:szCs w:val="22"/>
        </w:rPr>
      </w:pPr>
    </w:p>
    <w:p w14:paraId="446B32F0" w14:textId="77777777" w:rsidR="0013685F" w:rsidRPr="004603BC" w:rsidRDefault="0013685F">
      <w:pPr>
        <w:tabs>
          <w:tab w:val="clear" w:pos="567"/>
        </w:tabs>
        <w:rPr>
          <w:szCs w:val="22"/>
        </w:rPr>
      </w:pPr>
    </w:p>
    <w:p w14:paraId="5F8DE8E4" w14:textId="77777777" w:rsidR="0013685F" w:rsidRPr="004603BC" w:rsidRDefault="0013685F">
      <w:pPr>
        <w:tabs>
          <w:tab w:val="clear" w:pos="567"/>
        </w:tabs>
        <w:rPr>
          <w:szCs w:val="22"/>
        </w:rPr>
      </w:pPr>
    </w:p>
    <w:p w14:paraId="622C6C83" w14:textId="77777777" w:rsidR="0013685F" w:rsidRPr="004603BC" w:rsidRDefault="0013685F">
      <w:pPr>
        <w:tabs>
          <w:tab w:val="clear" w:pos="567"/>
        </w:tabs>
        <w:rPr>
          <w:szCs w:val="22"/>
        </w:rPr>
      </w:pPr>
    </w:p>
    <w:p w14:paraId="5D4BB6D4" w14:textId="77777777" w:rsidR="0013685F" w:rsidRPr="004603BC" w:rsidRDefault="0013685F">
      <w:pPr>
        <w:tabs>
          <w:tab w:val="clear" w:pos="567"/>
        </w:tabs>
        <w:rPr>
          <w:szCs w:val="22"/>
        </w:rPr>
      </w:pPr>
    </w:p>
    <w:p w14:paraId="3CB1C9AB" w14:textId="77777777" w:rsidR="0013685F" w:rsidRPr="004603BC" w:rsidRDefault="0013685F">
      <w:pPr>
        <w:tabs>
          <w:tab w:val="clear" w:pos="567"/>
        </w:tabs>
        <w:rPr>
          <w:szCs w:val="22"/>
        </w:rPr>
      </w:pPr>
    </w:p>
    <w:p w14:paraId="0B92791F" w14:textId="77777777" w:rsidR="0013685F" w:rsidRPr="004603BC" w:rsidRDefault="0013685F">
      <w:pPr>
        <w:tabs>
          <w:tab w:val="clear" w:pos="567"/>
        </w:tabs>
        <w:rPr>
          <w:szCs w:val="22"/>
        </w:rPr>
      </w:pPr>
    </w:p>
    <w:p w14:paraId="0D3D3F21" w14:textId="77777777" w:rsidR="0013685F" w:rsidRPr="004603BC" w:rsidRDefault="0013685F">
      <w:pPr>
        <w:tabs>
          <w:tab w:val="clear" w:pos="567"/>
        </w:tabs>
        <w:rPr>
          <w:szCs w:val="22"/>
        </w:rPr>
      </w:pPr>
    </w:p>
    <w:p w14:paraId="01AB968E" w14:textId="77777777" w:rsidR="0013685F" w:rsidRPr="004603BC" w:rsidRDefault="0013685F">
      <w:pPr>
        <w:tabs>
          <w:tab w:val="clear" w:pos="567"/>
        </w:tabs>
        <w:rPr>
          <w:szCs w:val="22"/>
        </w:rPr>
      </w:pPr>
    </w:p>
    <w:p w14:paraId="2EBB7697" w14:textId="77777777" w:rsidR="0013685F" w:rsidRPr="004603BC" w:rsidRDefault="0013685F">
      <w:pPr>
        <w:tabs>
          <w:tab w:val="clear" w:pos="567"/>
        </w:tabs>
        <w:rPr>
          <w:szCs w:val="22"/>
        </w:rPr>
      </w:pPr>
    </w:p>
    <w:p w14:paraId="68C150C1" w14:textId="77777777" w:rsidR="0013685F" w:rsidRPr="004603BC" w:rsidRDefault="0013685F">
      <w:pPr>
        <w:tabs>
          <w:tab w:val="clear" w:pos="567"/>
        </w:tabs>
        <w:rPr>
          <w:szCs w:val="22"/>
        </w:rPr>
      </w:pPr>
    </w:p>
    <w:p w14:paraId="5B43DB0C" w14:textId="77777777" w:rsidR="0013685F" w:rsidRPr="004603BC" w:rsidRDefault="0013685F">
      <w:pPr>
        <w:tabs>
          <w:tab w:val="clear" w:pos="567"/>
        </w:tabs>
        <w:rPr>
          <w:szCs w:val="22"/>
        </w:rPr>
      </w:pPr>
    </w:p>
    <w:p w14:paraId="55373A84" w14:textId="77777777" w:rsidR="0013685F" w:rsidRPr="004603BC" w:rsidRDefault="0013685F">
      <w:pPr>
        <w:tabs>
          <w:tab w:val="clear" w:pos="567"/>
        </w:tabs>
        <w:rPr>
          <w:szCs w:val="22"/>
        </w:rPr>
      </w:pPr>
    </w:p>
    <w:p w14:paraId="42CCCE04" w14:textId="77777777" w:rsidR="0013685F" w:rsidRPr="004603BC" w:rsidRDefault="0013685F">
      <w:pPr>
        <w:tabs>
          <w:tab w:val="clear" w:pos="567"/>
        </w:tabs>
        <w:rPr>
          <w:szCs w:val="22"/>
        </w:rPr>
      </w:pPr>
    </w:p>
    <w:p w14:paraId="46085727" w14:textId="77777777" w:rsidR="0013685F" w:rsidRPr="004603BC" w:rsidRDefault="0013685F">
      <w:pPr>
        <w:tabs>
          <w:tab w:val="clear" w:pos="567"/>
        </w:tabs>
        <w:rPr>
          <w:szCs w:val="22"/>
        </w:rPr>
      </w:pPr>
    </w:p>
    <w:p w14:paraId="49045BFE" w14:textId="77777777" w:rsidR="0013685F" w:rsidRPr="004603BC" w:rsidRDefault="0013685F">
      <w:pPr>
        <w:tabs>
          <w:tab w:val="clear" w:pos="567"/>
        </w:tabs>
        <w:rPr>
          <w:szCs w:val="22"/>
        </w:rPr>
      </w:pPr>
    </w:p>
    <w:p w14:paraId="4749FD88" w14:textId="77777777" w:rsidR="0013685F" w:rsidRPr="004603BC" w:rsidRDefault="0013685F">
      <w:pPr>
        <w:tabs>
          <w:tab w:val="clear" w:pos="567"/>
        </w:tabs>
        <w:rPr>
          <w:szCs w:val="22"/>
        </w:rPr>
      </w:pPr>
    </w:p>
    <w:p w14:paraId="7C903793" w14:textId="77777777" w:rsidR="0013685F" w:rsidRPr="004603BC" w:rsidRDefault="0013685F"/>
    <w:p w14:paraId="43B0F531" w14:textId="77777777" w:rsidR="0013685F" w:rsidRPr="004603BC" w:rsidRDefault="00F344F9" w:rsidP="002A13BB">
      <w:pPr>
        <w:pStyle w:val="EUCP-Heading-1"/>
        <w:outlineLvl w:val="1"/>
      </w:pPr>
      <w:r w:rsidRPr="004603BC">
        <w:t>A. ŽENKLINIMAS</w:t>
      </w:r>
    </w:p>
    <w:p w14:paraId="76BB3D20"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rPr>
        <w:br w:type="page"/>
      </w:r>
      <w:r w:rsidRPr="004603BC">
        <w:rPr>
          <w:b/>
          <w:bCs/>
          <w:szCs w:val="22"/>
        </w:rPr>
        <w:t>INFORMACIJA ANT IŠORINĖS PAKUOTĖS</w:t>
      </w:r>
    </w:p>
    <w:p w14:paraId="0824FD26" w14:textId="77777777" w:rsidR="0013685F" w:rsidRPr="004603BC" w:rsidRDefault="0013685F">
      <w:pPr>
        <w:keepNext/>
        <w:pBdr>
          <w:top w:val="single" w:sz="4" w:space="1" w:color="auto"/>
          <w:left w:val="single" w:sz="4" w:space="4" w:color="auto"/>
          <w:bottom w:val="single" w:sz="4" w:space="1" w:color="auto"/>
          <w:right w:val="single" w:sz="4" w:space="4" w:color="auto"/>
        </w:pBdr>
        <w:ind w:left="567" w:hanging="567"/>
        <w:rPr>
          <w:b/>
          <w:bCs/>
          <w:szCs w:val="22"/>
        </w:rPr>
      </w:pPr>
    </w:p>
    <w:p w14:paraId="0E104C7C" w14:textId="584B8003" w:rsidR="0013685F" w:rsidRPr="004603BC" w:rsidRDefault="00F44C4A">
      <w:pPr>
        <w:keepNext/>
        <w:pBdr>
          <w:top w:val="single" w:sz="4" w:space="1" w:color="auto"/>
          <w:left w:val="single" w:sz="4" w:space="4" w:color="auto"/>
          <w:bottom w:val="single" w:sz="4" w:space="1" w:color="auto"/>
          <w:right w:val="single" w:sz="4" w:space="4" w:color="auto"/>
        </w:pBdr>
        <w:ind w:left="567" w:hanging="567"/>
        <w:rPr>
          <w:b/>
          <w:bCs/>
          <w:szCs w:val="22"/>
        </w:rPr>
      </w:pPr>
      <w:r>
        <w:rPr>
          <w:b/>
          <w:bCs/>
          <w:szCs w:val="22"/>
        </w:rPr>
        <w:t xml:space="preserve">IŠORINĖ </w:t>
      </w:r>
      <w:r w:rsidR="00F344F9" w:rsidRPr="004603BC">
        <w:rPr>
          <w:b/>
          <w:bCs/>
          <w:szCs w:val="22"/>
        </w:rPr>
        <w:t>KARTONO DĖŽUTĖ (130 mg)</w:t>
      </w:r>
    </w:p>
    <w:p w14:paraId="2252F4EF" w14:textId="77777777" w:rsidR="0013685F" w:rsidRPr="004603BC" w:rsidRDefault="0013685F">
      <w:pPr>
        <w:tabs>
          <w:tab w:val="clear" w:pos="567"/>
        </w:tabs>
        <w:rPr>
          <w:szCs w:val="22"/>
        </w:rPr>
      </w:pPr>
    </w:p>
    <w:p w14:paraId="638B3E07" w14:textId="77777777" w:rsidR="0013685F" w:rsidRPr="004603BC" w:rsidRDefault="0013685F">
      <w:pPr>
        <w:tabs>
          <w:tab w:val="clear" w:pos="567"/>
        </w:tabs>
        <w:rPr>
          <w:szCs w:val="22"/>
        </w:rPr>
      </w:pPr>
    </w:p>
    <w:p w14:paraId="6FD77E23"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w:t>
      </w:r>
    </w:p>
    <w:p w14:paraId="390EFEA0" w14:textId="77777777" w:rsidR="0013685F" w:rsidRPr="004603BC" w:rsidRDefault="0013685F">
      <w:pPr>
        <w:tabs>
          <w:tab w:val="clear" w:pos="567"/>
        </w:tabs>
        <w:rPr>
          <w:szCs w:val="22"/>
        </w:rPr>
      </w:pPr>
    </w:p>
    <w:p w14:paraId="0F4B07FC" w14:textId="4584C0F3" w:rsidR="0013685F" w:rsidRPr="004603BC" w:rsidRDefault="00A955A8">
      <w:pPr>
        <w:tabs>
          <w:tab w:val="clear" w:pos="567"/>
        </w:tabs>
        <w:rPr>
          <w:szCs w:val="22"/>
        </w:rPr>
      </w:pPr>
      <w:r>
        <w:rPr>
          <w:szCs w:val="22"/>
        </w:rPr>
        <w:t>IMULDOSA</w:t>
      </w:r>
      <w:r w:rsidR="00F344F9" w:rsidRPr="004603BC">
        <w:rPr>
          <w:szCs w:val="22"/>
        </w:rPr>
        <w:t xml:space="preserve"> 130 mg koncentratas infuziniam tirpalui</w:t>
      </w:r>
    </w:p>
    <w:p w14:paraId="4C7E0971" w14:textId="77777777" w:rsidR="0013685F" w:rsidRPr="00424709" w:rsidRDefault="00F344F9">
      <w:pPr>
        <w:tabs>
          <w:tab w:val="clear" w:pos="567"/>
        </w:tabs>
        <w:rPr>
          <w:i/>
          <w:iCs/>
          <w:szCs w:val="22"/>
        </w:rPr>
      </w:pPr>
      <w:r w:rsidRPr="00424709">
        <w:rPr>
          <w:i/>
          <w:iCs/>
          <w:szCs w:val="22"/>
        </w:rPr>
        <w:t>ustekinumabum</w:t>
      </w:r>
    </w:p>
    <w:p w14:paraId="1A3D050D" w14:textId="77777777" w:rsidR="0013685F" w:rsidRPr="004603BC" w:rsidRDefault="0013685F">
      <w:pPr>
        <w:tabs>
          <w:tab w:val="clear" w:pos="567"/>
        </w:tabs>
        <w:rPr>
          <w:szCs w:val="22"/>
        </w:rPr>
      </w:pPr>
    </w:p>
    <w:p w14:paraId="31F784C3" w14:textId="77777777" w:rsidR="0013685F" w:rsidRPr="004603BC" w:rsidRDefault="0013685F">
      <w:pPr>
        <w:tabs>
          <w:tab w:val="clear" w:pos="567"/>
        </w:tabs>
        <w:rPr>
          <w:szCs w:val="22"/>
        </w:rPr>
      </w:pPr>
    </w:p>
    <w:p w14:paraId="7FACF9CA"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VEIKLIOJI (-IOS) MEDŽIAGA (-OS) IR JOS (-Ų) KIEKIS (-IAI)</w:t>
      </w:r>
    </w:p>
    <w:p w14:paraId="29F7A921" w14:textId="77777777" w:rsidR="0013685F" w:rsidRPr="004603BC" w:rsidRDefault="0013685F">
      <w:pPr>
        <w:tabs>
          <w:tab w:val="clear" w:pos="567"/>
        </w:tabs>
        <w:rPr>
          <w:szCs w:val="22"/>
        </w:rPr>
      </w:pPr>
    </w:p>
    <w:p w14:paraId="1D201C73" w14:textId="77777777" w:rsidR="0013685F" w:rsidRPr="004603BC" w:rsidRDefault="00F344F9">
      <w:pPr>
        <w:tabs>
          <w:tab w:val="clear" w:pos="567"/>
        </w:tabs>
        <w:rPr>
          <w:szCs w:val="22"/>
        </w:rPr>
      </w:pPr>
      <w:r w:rsidRPr="004603BC">
        <w:rPr>
          <w:szCs w:val="22"/>
        </w:rPr>
        <w:t>Kiekviename flakone 26 ml tirpalo yra 130 mg ustekinumabo.</w:t>
      </w:r>
    </w:p>
    <w:p w14:paraId="73F029DC" w14:textId="77777777" w:rsidR="0013685F" w:rsidRPr="004603BC" w:rsidRDefault="0013685F">
      <w:pPr>
        <w:tabs>
          <w:tab w:val="clear" w:pos="567"/>
        </w:tabs>
        <w:rPr>
          <w:szCs w:val="22"/>
        </w:rPr>
      </w:pPr>
    </w:p>
    <w:p w14:paraId="5F82E511" w14:textId="77777777" w:rsidR="0013685F" w:rsidRPr="004603BC" w:rsidRDefault="0013685F">
      <w:pPr>
        <w:tabs>
          <w:tab w:val="clear" w:pos="567"/>
          <w:tab w:val="left" w:pos="5010"/>
        </w:tabs>
        <w:rPr>
          <w:szCs w:val="22"/>
        </w:rPr>
      </w:pPr>
    </w:p>
    <w:p w14:paraId="3B9A98AA"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PAGALBINIŲ MEDŽIAGŲ SĄRAŠAS</w:t>
      </w:r>
    </w:p>
    <w:p w14:paraId="34DF8348" w14:textId="77777777" w:rsidR="0013685F" w:rsidRPr="004603BC" w:rsidRDefault="0013685F">
      <w:pPr>
        <w:tabs>
          <w:tab w:val="clear" w:pos="567"/>
        </w:tabs>
        <w:rPr>
          <w:szCs w:val="22"/>
        </w:rPr>
      </w:pPr>
    </w:p>
    <w:p w14:paraId="7DBC2C9B" w14:textId="1092A213" w:rsidR="0013685F" w:rsidRPr="004603BC" w:rsidRDefault="00F344F9">
      <w:pPr>
        <w:tabs>
          <w:tab w:val="clear" w:pos="567"/>
        </w:tabs>
        <w:rPr>
          <w:szCs w:val="22"/>
        </w:rPr>
      </w:pPr>
      <w:r w:rsidRPr="004603BC">
        <w:rPr>
          <w:iCs/>
          <w:szCs w:val="22"/>
        </w:rPr>
        <w:t>Pagalbinės medžiagos: dinatrio etilendiamino tetraacto rūgštis dihidratas, L-histidinas, L-histidino hidrochlorido monohidratas, L-metioninas, polisorbatas 80, sacharozė, injekcinis vanduo.</w:t>
      </w:r>
    </w:p>
    <w:p w14:paraId="37083324" w14:textId="77777777" w:rsidR="0013685F" w:rsidRPr="004603BC" w:rsidRDefault="0013685F">
      <w:pPr>
        <w:tabs>
          <w:tab w:val="clear" w:pos="567"/>
        </w:tabs>
        <w:rPr>
          <w:szCs w:val="22"/>
        </w:rPr>
      </w:pPr>
    </w:p>
    <w:p w14:paraId="509EB73B" w14:textId="77777777" w:rsidR="0013685F" w:rsidRPr="004603BC" w:rsidRDefault="0013685F">
      <w:pPr>
        <w:tabs>
          <w:tab w:val="clear" w:pos="567"/>
        </w:tabs>
        <w:rPr>
          <w:szCs w:val="22"/>
        </w:rPr>
      </w:pPr>
    </w:p>
    <w:p w14:paraId="73E83363"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FARMACINĖ FORMA IR KIEKIS PAKUOTĖJE</w:t>
      </w:r>
    </w:p>
    <w:p w14:paraId="2E085ED1" w14:textId="77777777" w:rsidR="0013685F" w:rsidRPr="004603BC" w:rsidRDefault="0013685F">
      <w:pPr>
        <w:tabs>
          <w:tab w:val="clear" w:pos="567"/>
        </w:tabs>
        <w:rPr>
          <w:szCs w:val="22"/>
        </w:rPr>
      </w:pPr>
    </w:p>
    <w:p w14:paraId="122A4987" w14:textId="77777777" w:rsidR="0013685F" w:rsidRPr="004603BC" w:rsidRDefault="00F344F9">
      <w:pPr>
        <w:tabs>
          <w:tab w:val="clear" w:pos="567"/>
        </w:tabs>
        <w:rPr>
          <w:szCs w:val="22"/>
        </w:rPr>
      </w:pPr>
      <w:r w:rsidRPr="00BA19C0">
        <w:rPr>
          <w:szCs w:val="22"/>
          <w:highlight w:val="lightGray"/>
        </w:rPr>
        <w:t>Koncentratas infuziniam tirpalui</w:t>
      </w:r>
    </w:p>
    <w:p w14:paraId="7B536C19" w14:textId="77777777" w:rsidR="0013685F" w:rsidRPr="004603BC" w:rsidRDefault="00F344F9">
      <w:pPr>
        <w:tabs>
          <w:tab w:val="clear" w:pos="567"/>
        </w:tabs>
        <w:rPr>
          <w:szCs w:val="22"/>
        </w:rPr>
      </w:pPr>
      <w:r w:rsidRPr="004603BC">
        <w:rPr>
          <w:szCs w:val="22"/>
        </w:rPr>
        <w:t>130 mg/26 ml</w:t>
      </w:r>
    </w:p>
    <w:p w14:paraId="4A66F3CB" w14:textId="77777777" w:rsidR="0013685F" w:rsidRPr="004603BC" w:rsidRDefault="00F344F9">
      <w:pPr>
        <w:tabs>
          <w:tab w:val="clear" w:pos="567"/>
        </w:tabs>
        <w:rPr>
          <w:szCs w:val="22"/>
        </w:rPr>
      </w:pPr>
      <w:r w:rsidRPr="004603BC">
        <w:rPr>
          <w:szCs w:val="22"/>
        </w:rPr>
        <w:t>1 flakonas</w:t>
      </w:r>
    </w:p>
    <w:p w14:paraId="6AA37E32" w14:textId="77777777" w:rsidR="0013685F" w:rsidRPr="004603BC" w:rsidRDefault="0013685F">
      <w:pPr>
        <w:tabs>
          <w:tab w:val="clear" w:pos="567"/>
        </w:tabs>
        <w:rPr>
          <w:szCs w:val="22"/>
        </w:rPr>
      </w:pPr>
    </w:p>
    <w:p w14:paraId="1D2D40FF" w14:textId="77777777" w:rsidR="0013685F" w:rsidRPr="004603BC" w:rsidRDefault="0013685F">
      <w:pPr>
        <w:tabs>
          <w:tab w:val="clear" w:pos="567"/>
        </w:tabs>
        <w:rPr>
          <w:szCs w:val="22"/>
        </w:rPr>
      </w:pPr>
    </w:p>
    <w:p w14:paraId="6C2341A3"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VARTOJIMO METODAS IR BŪDAS (-AI)</w:t>
      </w:r>
    </w:p>
    <w:p w14:paraId="1F9A039A" w14:textId="77777777" w:rsidR="0013685F" w:rsidRPr="004603BC" w:rsidRDefault="0013685F">
      <w:pPr>
        <w:rPr>
          <w:szCs w:val="22"/>
        </w:rPr>
      </w:pPr>
    </w:p>
    <w:p w14:paraId="7288E84F" w14:textId="77777777" w:rsidR="0013685F" w:rsidRPr="004603BC" w:rsidRDefault="00F344F9">
      <w:pPr>
        <w:tabs>
          <w:tab w:val="clear" w:pos="567"/>
        </w:tabs>
        <w:rPr>
          <w:iCs/>
          <w:szCs w:val="22"/>
        </w:rPr>
      </w:pPr>
      <w:r w:rsidRPr="004603BC">
        <w:rPr>
          <w:iCs/>
          <w:szCs w:val="22"/>
        </w:rPr>
        <w:t>Negalima kratyti.</w:t>
      </w:r>
    </w:p>
    <w:p w14:paraId="094515D7" w14:textId="77777777" w:rsidR="0013685F" w:rsidRPr="004603BC" w:rsidRDefault="00F344F9">
      <w:pPr>
        <w:tabs>
          <w:tab w:val="clear" w:pos="567"/>
        </w:tabs>
        <w:rPr>
          <w:szCs w:val="22"/>
        </w:rPr>
      </w:pPr>
      <w:r w:rsidRPr="004603BC">
        <w:rPr>
          <w:szCs w:val="22"/>
        </w:rPr>
        <w:t>Prieš vartojimą perskaitykite pakuotės lapelį.</w:t>
      </w:r>
    </w:p>
    <w:p w14:paraId="3A638564" w14:textId="77777777" w:rsidR="0013685F" w:rsidRPr="004603BC" w:rsidRDefault="00F344F9">
      <w:pPr>
        <w:tabs>
          <w:tab w:val="clear" w:pos="567"/>
        </w:tabs>
        <w:rPr>
          <w:szCs w:val="22"/>
        </w:rPr>
      </w:pPr>
      <w:r w:rsidRPr="004603BC">
        <w:rPr>
          <w:szCs w:val="22"/>
        </w:rPr>
        <w:t>Tik vienkartiniam vartojimui.</w:t>
      </w:r>
    </w:p>
    <w:p w14:paraId="17010E38" w14:textId="77777777" w:rsidR="0013685F" w:rsidRPr="004603BC" w:rsidRDefault="00F344F9">
      <w:pPr>
        <w:tabs>
          <w:tab w:val="clear" w:pos="567"/>
        </w:tabs>
        <w:rPr>
          <w:szCs w:val="22"/>
        </w:rPr>
      </w:pPr>
      <w:r w:rsidRPr="004603BC">
        <w:rPr>
          <w:szCs w:val="22"/>
        </w:rPr>
        <w:t>Praskiedus leisti į veną.</w:t>
      </w:r>
    </w:p>
    <w:p w14:paraId="1E8B395C" w14:textId="77777777" w:rsidR="0013685F" w:rsidRPr="004603BC" w:rsidRDefault="0013685F">
      <w:pPr>
        <w:tabs>
          <w:tab w:val="clear" w:pos="567"/>
        </w:tabs>
        <w:rPr>
          <w:szCs w:val="22"/>
        </w:rPr>
      </w:pPr>
    </w:p>
    <w:p w14:paraId="5E244F0B" w14:textId="77777777" w:rsidR="0013685F" w:rsidRPr="004603BC" w:rsidRDefault="0013685F">
      <w:pPr>
        <w:tabs>
          <w:tab w:val="clear" w:pos="567"/>
        </w:tabs>
        <w:rPr>
          <w:szCs w:val="22"/>
        </w:rPr>
      </w:pPr>
    </w:p>
    <w:p w14:paraId="31F943EC"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SPECIALUS ĮSPĖJIMAS, KAD VAISTINĮ PREPARATĄ BŪTINA LAIKYTI VAIKAMS NEPASTEBIMOJE IR NEPASIEKIAMOJE VIETOJE</w:t>
      </w:r>
    </w:p>
    <w:p w14:paraId="42AF6FEE" w14:textId="77777777" w:rsidR="0013685F" w:rsidRPr="004603BC" w:rsidRDefault="0013685F">
      <w:pPr>
        <w:tabs>
          <w:tab w:val="clear" w:pos="567"/>
        </w:tabs>
        <w:rPr>
          <w:szCs w:val="22"/>
        </w:rPr>
      </w:pPr>
    </w:p>
    <w:p w14:paraId="5F65C3F8" w14:textId="77777777" w:rsidR="0013685F" w:rsidRPr="004603BC" w:rsidRDefault="00F344F9">
      <w:pPr>
        <w:rPr>
          <w:iCs/>
          <w:szCs w:val="22"/>
        </w:rPr>
      </w:pPr>
      <w:r w:rsidRPr="004603BC">
        <w:rPr>
          <w:iCs/>
          <w:szCs w:val="22"/>
        </w:rPr>
        <w:t>Laikyti vaikams nepastebimoje ir nepasiekiamoje vietoje.</w:t>
      </w:r>
    </w:p>
    <w:p w14:paraId="5E1BD802" w14:textId="77777777" w:rsidR="0013685F" w:rsidRPr="004603BC" w:rsidRDefault="0013685F">
      <w:pPr>
        <w:tabs>
          <w:tab w:val="clear" w:pos="567"/>
        </w:tabs>
        <w:rPr>
          <w:szCs w:val="22"/>
        </w:rPr>
      </w:pPr>
    </w:p>
    <w:p w14:paraId="6D3AB98A" w14:textId="77777777" w:rsidR="0013685F" w:rsidRPr="004603BC" w:rsidRDefault="0013685F">
      <w:pPr>
        <w:tabs>
          <w:tab w:val="clear" w:pos="567"/>
        </w:tabs>
        <w:rPr>
          <w:szCs w:val="22"/>
        </w:rPr>
      </w:pPr>
    </w:p>
    <w:p w14:paraId="00ECC3CB"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7.</w:t>
      </w:r>
      <w:r w:rsidRPr="004603BC">
        <w:rPr>
          <w:b/>
          <w:bCs/>
          <w:szCs w:val="22"/>
        </w:rPr>
        <w:tab/>
        <w:t>KITAS (-I) SPECIALUS (-ŪS) ĮSPĖJIMAS (-AI) (JEI REIKIA)</w:t>
      </w:r>
    </w:p>
    <w:p w14:paraId="16200283" w14:textId="77777777" w:rsidR="0013685F" w:rsidRPr="004603BC" w:rsidRDefault="0013685F">
      <w:pPr>
        <w:tabs>
          <w:tab w:val="clear" w:pos="567"/>
        </w:tabs>
        <w:rPr>
          <w:szCs w:val="22"/>
        </w:rPr>
      </w:pPr>
    </w:p>
    <w:p w14:paraId="650D252B" w14:textId="77777777" w:rsidR="0013685F" w:rsidRPr="004603BC" w:rsidRDefault="0013685F">
      <w:pPr>
        <w:tabs>
          <w:tab w:val="clear" w:pos="567"/>
        </w:tabs>
        <w:rPr>
          <w:szCs w:val="22"/>
        </w:rPr>
      </w:pPr>
    </w:p>
    <w:p w14:paraId="4457D633"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8.</w:t>
      </w:r>
      <w:r w:rsidRPr="004603BC">
        <w:rPr>
          <w:b/>
          <w:bCs/>
          <w:szCs w:val="22"/>
        </w:rPr>
        <w:tab/>
        <w:t>TINKAMUMO LAIKAS</w:t>
      </w:r>
    </w:p>
    <w:p w14:paraId="78C13026" w14:textId="77777777" w:rsidR="0013685F" w:rsidRPr="004603BC" w:rsidRDefault="0013685F">
      <w:pPr>
        <w:tabs>
          <w:tab w:val="clear" w:pos="567"/>
        </w:tabs>
        <w:rPr>
          <w:szCs w:val="22"/>
        </w:rPr>
      </w:pPr>
    </w:p>
    <w:p w14:paraId="266128E7" w14:textId="64605B96" w:rsidR="0013685F" w:rsidRPr="004603BC" w:rsidRDefault="00C06978">
      <w:pPr>
        <w:tabs>
          <w:tab w:val="clear" w:pos="567"/>
        </w:tabs>
        <w:rPr>
          <w:szCs w:val="22"/>
        </w:rPr>
      </w:pPr>
      <w:r>
        <w:rPr>
          <w:szCs w:val="22"/>
        </w:rPr>
        <w:t>EXP</w:t>
      </w:r>
    </w:p>
    <w:p w14:paraId="786AEC92" w14:textId="77777777" w:rsidR="0013685F" w:rsidRPr="004603BC" w:rsidRDefault="0013685F">
      <w:pPr>
        <w:tabs>
          <w:tab w:val="clear" w:pos="567"/>
        </w:tabs>
        <w:rPr>
          <w:szCs w:val="22"/>
        </w:rPr>
      </w:pPr>
    </w:p>
    <w:p w14:paraId="3902A842" w14:textId="77777777" w:rsidR="0013685F" w:rsidRPr="004603BC" w:rsidRDefault="0013685F">
      <w:pPr>
        <w:tabs>
          <w:tab w:val="clear" w:pos="567"/>
        </w:tabs>
        <w:rPr>
          <w:szCs w:val="22"/>
        </w:rPr>
      </w:pPr>
    </w:p>
    <w:p w14:paraId="35FDB256"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9.</w:t>
      </w:r>
      <w:r w:rsidRPr="004603BC">
        <w:rPr>
          <w:b/>
          <w:bCs/>
          <w:szCs w:val="22"/>
        </w:rPr>
        <w:tab/>
        <w:t>SPECIALIOS LAIKYMO SĄLYGOS</w:t>
      </w:r>
    </w:p>
    <w:p w14:paraId="60AF5638" w14:textId="77777777" w:rsidR="0013685F" w:rsidRPr="004603BC" w:rsidRDefault="0013685F">
      <w:pPr>
        <w:keepNext/>
        <w:tabs>
          <w:tab w:val="clear" w:pos="567"/>
        </w:tabs>
        <w:rPr>
          <w:szCs w:val="22"/>
        </w:rPr>
      </w:pPr>
    </w:p>
    <w:p w14:paraId="246EEBF7" w14:textId="3D20D394" w:rsidR="0013685F" w:rsidRPr="004603BC" w:rsidRDefault="00F344F9">
      <w:pPr>
        <w:keepNext/>
        <w:tabs>
          <w:tab w:val="clear" w:pos="567"/>
        </w:tabs>
        <w:rPr>
          <w:szCs w:val="22"/>
        </w:rPr>
      </w:pPr>
      <w:r w:rsidRPr="004603BC">
        <w:rPr>
          <w:szCs w:val="22"/>
        </w:rPr>
        <w:t>Laikyti šaldytuve.</w:t>
      </w:r>
      <w:r w:rsidR="000971A8">
        <w:rPr>
          <w:szCs w:val="22"/>
        </w:rPr>
        <w:t xml:space="preserve"> </w:t>
      </w:r>
      <w:r w:rsidRPr="004603BC">
        <w:rPr>
          <w:szCs w:val="22"/>
        </w:rPr>
        <w:t>Negalima užšaldyti.</w:t>
      </w:r>
    </w:p>
    <w:p w14:paraId="4E5F2963" w14:textId="77777777" w:rsidR="0013685F" w:rsidRPr="004603BC" w:rsidRDefault="00F344F9">
      <w:pPr>
        <w:keepNext/>
        <w:tabs>
          <w:tab w:val="clear" w:pos="567"/>
        </w:tabs>
        <w:rPr>
          <w:szCs w:val="22"/>
        </w:rPr>
      </w:pPr>
      <w:r w:rsidRPr="004603BC">
        <w:rPr>
          <w:szCs w:val="22"/>
        </w:rPr>
        <w:t>Flakoną laikyti išorinėje kartono dėžutėje, kad vaistas būtų apsaugotas nuo šviesos.</w:t>
      </w:r>
    </w:p>
    <w:p w14:paraId="33C39FD2" w14:textId="77777777" w:rsidR="0013685F" w:rsidRPr="004603BC" w:rsidRDefault="0013685F">
      <w:pPr>
        <w:tabs>
          <w:tab w:val="clear" w:pos="567"/>
        </w:tabs>
        <w:rPr>
          <w:szCs w:val="22"/>
        </w:rPr>
      </w:pPr>
    </w:p>
    <w:p w14:paraId="72D7017E" w14:textId="77777777" w:rsidR="0013685F" w:rsidRPr="004603BC" w:rsidRDefault="0013685F">
      <w:pPr>
        <w:rPr>
          <w:szCs w:val="22"/>
        </w:rPr>
      </w:pPr>
    </w:p>
    <w:p w14:paraId="3D61468B"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10.</w:t>
      </w:r>
      <w:r w:rsidRPr="004603BC">
        <w:rPr>
          <w:b/>
          <w:bCs/>
          <w:szCs w:val="22"/>
        </w:rPr>
        <w:tab/>
        <w:t>SPECIALIOS ATSARGUMO PRIEMONĖS DĖL NESUVARTOTO VAISTINIO PREPARATO AR JO ATLIEKŲ TVARKYMO (JEI REIKIA)</w:t>
      </w:r>
    </w:p>
    <w:p w14:paraId="57DC216E" w14:textId="77777777" w:rsidR="0013685F" w:rsidRPr="004603BC" w:rsidRDefault="0013685F">
      <w:pPr>
        <w:tabs>
          <w:tab w:val="clear" w:pos="567"/>
        </w:tabs>
        <w:rPr>
          <w:szCs w:val="22"/>
        </w:rPr>
      </w:pPr>
    </w:p>
    <w:p w14:paraId="32FB581F" w14:textId="77777777" w:rsidR="0013685F" w:rsidRPr="004603BC" w:rsidRDefault="0013685F">
      <w:pPr>
        <w:tabs>
          <w:tab w:val="clear" w:pos="567"/>
        </w:tabs>
        <w:rPr>
          <w:szCs w:val="22"/>
        </w:rPr>
      </w:pPr>
    </w:p>
    <w:p w14:paraId="6F706AF6"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11.</w:t>
      </w:r>
      <w:r w:rsidRPr="004603BC">
        <w:rPr>
          <w:b/>
          <w:bCs/>
          <w:szCs w:val="22"/>
        </w:rPr>
        <w:tab/>
        <w:t>REGISTRUOTOJO PAVADINIMAS IR ADRESAS</w:t>
      </w:r>
    </w:p>
    <w:p w14:paraId="46C44711" w14:textId="77777777" w:rsidR="0013685F" w:rsidRPr="004603BC" w:rsidRDefault="0013685F">
      <w:pPr>
        <w:tabs>
          <w:tab w:val="clear" w:pos="567"/>
        </w:tabs>
        <w:rPr>
          <w:szCs w:val="22"/>
        </w:rPr>
      </w:pPr>
    </w:p>
    <w:p w14:paraId="273A7D34" w14:textId="77777777" w:rsidR="008F14A9" w:rsidRPr="00F17519" w:rsidRDefault="008F14A9" w:rsidP="008F14A9">
      <w:pPr>
        <w:tabs>
          <w:tab w:val="clear" w:pos="567"/>
        </w:tabs>
        <w:rPr>
          <w:szCs w:val="22"/>
        </w:rPr>
      </w:pPr>
      <w:r w:rsidRPr="00F17519">
        <w:rPr>
          <w:szCs w:val="22"/>
        </w:rPr>
        <w:t>Accord Healthcare S.L.U.</w:t>
      </w:r>
    </w:p>
    <w:p w14:paraId="09E1F382" w14:textId="5FA67B88" w:rsidR="008F14A9" w:rsidRPr="00F17519" w:rsidRDefault="008F14A9" w:rsidP="008F14A9">
      <w:pPr>
        <w:tabs>
          <w:tab w:val="clear" w:pos="567"/>
        </w:tabs>
        <w:rPr>
          <w:szCs w:val="22"/>
        </w:rPr>
      </w:pPr>
      <w:r w:rsidRPr="00F17519">
        <w:rPr>
          <w:szCs w:val="22"/>
        </w:rPr>
        <w:t xml:space="preserve">World Trade Center, Moll </w:t>
      </w:r>
      <w:r w:rsidR="005B39E5">
        <w:rPr>
          <w:szCs w:val="22"/>
        </w:rPr>
        <w:t>d</w:t>
      </w:r>
      <w:r w:rsidRPr="00F17519">
        <w:rPr>
          <w:szCs w:val="22"/>
        </w:rPr>
        <w:t>e Barcelona, s/n Edifici Est, 6a Planta</w:t>
      </w:r>
    </w:p>
    <w:p w14:paraId="3C477DDF" w14:textId="77777777" w:rsidR="008F14A9" w:rsidRDefault="008F14A9" w:rsidP="008F14A9">
      <w:pPr>
        <w:tabs>
          <w:tab w:val="clear" w:pos="567"/>
        </w:tabs>
        <w:rPr>
          <w:szCs w:val="22"/>
        </w:rPr>
      </w:pPr>
      <w:r w:rsidRPr="00F17519">
        <w:rPr>
          <w:szCs w:val="22"/>
        </w:rPr>
        <w:t>08039 Barcelona</w:t>
      </w:r>
    </w:p>
    <w:p w14:paraId="0081048C" w14:textId="05B1D3E2" w:rsidR="0013685F" w:rsidRDefault="008F14A9">
      <w:pPr>
        <w:tabs>
          <w:tab w:val="clear" w:pos="567"/>
        </w:tabs>
        <w:rPr>
          <w:szCs w:val="22"/>
        </w:rPr>
      </w:pPr>
      <w:r>
        <w:rPr>
          <w:szCs w:val="22"/>
        </w:rPr>
        <w:t>Ispanija</w:t>
      </w:r>
    </w:p>
    <w:p w14:paraId="121A3429" w14:textId="77777777" w:rsidR="00D23155" w:rsidRPr="004603BC" w:rsidRDefault="00D23155">
      <w:pPr>
        <w:tabs>
          <w:tab w:val="clear" w:pos="567"/>
        </w:tabs>
        <w:rPr>
          <w:szCs w:val="22"/>
        </w:rPr>
      </w:pPr>
    </w:p>
    <w:p w14:paraId="70982B66" w14:textId="77777777" w:rsidR="0013685F" w:rsidRPr="004603BC" w:rsidRDefault="0013685F">
      <w:pPr>
        <w:tabs>
          <w:tab w:val="clear" w:pos="567"/>
        </w:tabs>
        <w:rPr>
          <w:szCs w:val="22"/>
        </w:rPr>
      </w:pPr>
    </w:p>
    <w:p w14:paraId="18C5DF45"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12.</w:t>
      </w:r>
      <w:r w:rsidRPr="004603BC">
        <w:rPr>
          <w:b/>
          <w:bCs/>
          <w:szCs w:val="22"/>
        </w:rPr>
        <w:tab/>
        <w:t>REGISTRACIJOS PAŽYMĖJIMO NUMERIS</w:t>
      </w:r>
    </w:p>
    <w:p w14:paraId="7A1318C7" w14:textId="77777777" w:rsidR="0013685F" w:rsidRPr="004603BC" w:rsidRDefault="0013685F">
      <w:pPr>
        <w:tabs>
          <w:tab w:val="clear" w:pos="567"/>
        </w:tabs>
        <w:rPr>
          <w:szCs w:val="22"/>
        </w:rPr>
      </w:pPr>
    </w:p>
    <w:p w14:paraId="49AA8BC5" w14:textId="0689B8C2" w:rsidR="0013685F" w:rsidRPr="004603BC" w:rsidRDefault="00E151F0">
      <w:pPr>
        <w:autoSpaceDE w:val="0"/>
        <w:autoSpaceDN w:val="0"/>
        <w:adjustRightInd w:val="0"/>
        <w:rPr>
          <w:szCs w:val="22"/>
        </w:rPr>
      </w:pPr>
      <w:r>
        <w:rPr>
          <w:spacing w:val="-2"/>
        </w:rPr>
        <w:t>EU/1/24/1872/003</w:t>
      </w:r>
    </w:p>
    <w:p w14:paraId="2EC0D99D" w14:textId="77777777" w:rsidR="0013685F" w:rsidRPr="004603BC" w:rsidRDefault="0013685F">
      <w:pPr>
        <w:tabs>
          <w:tab w:val="clear" w:pos="567"/>
        </w:tabs>
        <w:rPr>
          <w:szCs w:val="22"/>
        </w:rPr>
      </w:pPr>
    </w:p>
    <w:p w14:paraId="376915BB" w14:textId="77777777" w:rsidR="0013685F" w:rsidRPr="004603BC" w:rsidRDefault="0013685F">
      <w:pPr>
        <w:tabs>
          <w:tab w:val="clear" w:pos="567"/>
        </w:tabs>
        <w:rPr>
          <w:szCs w:val="22"/>
        </w:rPr>
      </w:pPr>
    </w:p>
    <w:p w14:paraId="55737B87"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13.</w:t>
      </w:r>
      <w:r w:rsidRPr="004603BC">
        <w:rPr>
          <w:b/>
          <w:bCs/>
          <w:szCs w:val="22"/>
        </w:rPr>
        <w:tab/>
        <w:t>SERIJOS NUMERIS</w:t>
      </w:r>
    </w:p>
    <w:p w14:paraId="4A56C6A7" w14:textId="77777777" w:rsidR="0013685F" w:rsidRPr="004603BC" w:rsidRDefault="0013685F">
      <w:pPr>
        <w:tabs>
          <w:tab w:val="clear" w:pos="567"/>
        </w:tabs>
        <w:rPr>
          <w:szCs w:val="22"/>
        </w:rPr>
      </w:pPr>
    </w:p>
    <w:p w14:paraId="7E0FE1FC" w14:textId="10DDFBC8" w:rsidR="0013685F" w:rsidRPr="004603BC" w:rsidRDefault="00DB45E4">
      <w:pPr>
        <w:tabs>
          <w:tab w:val="clear" w:pos="567"/>
        </w:tabs>
        <w:rPr>
          <w:szCs w:val="22"/>
        </w:rPr>
      </w:pPr>
      <w:r>
        <w:rPr>
          <w:szCs w:val="22"/>
        </w:rPr>
        <w:t>Lot</w:t>
      </w:r>
    </w:p>
    <w:p w14:paraId="425D8146" w14:textId="77777777" w:rsidR="0013685F" w:rsidRPr="004603BC" w:rsidRDefault="0013685F">
      <w:pPr>
        <w:tabs>
          <w:tab w:val="clear" w:pos="567"/>
        </w:tabs>
        <w:rPr>
          <w:szCs w:val="22"/>
        </w:rPr>
      </w:pPr>
    </w:p>
    <w:p w14:paraId="183536AB" w14:textId="77777777" w:rsidR="0013685F" w:rsidRPr="004603BC" w:rsidRDefault="0013685F">
      <w:pPr>
        <w:tabs>
          <w:tab w:val="clear" w:pos="567"/>
        </w:tabs>
        <w:rPr>
          <w:szCs w:val="22"/>
        </w:rPr>
      </w:pPr>
    </w:p>
    <w:p w14:paraId="4C7F0899"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14.</w:t>
      </w:r>
      <w:r w:rsidRPr="004603BC">
        <w:rPr>
          <w:b/>
          <w:bCs/>
          <w:szCs w:val="22"/>
        </w:rPr>
        <w:tab/>
        <w:t>PARDAVIMO (IŠDAVIMO) TVARKA</w:t>
      </w:r>
    </w:p>
    <w:p w14:paraId="4079C48D" w14:textId="77777777" w:rsidR="0013685F" w:rsidRPr="004603BC" w:rsidRDefault="0013685F">
      <w:pPr>
        <w:tabs>
          <w:tab w:val="clear" w:pos="567"/>
        </w:tabs>
        <w:rPr>
          <w:szCs w:val="22"/>
        </w:rPr>
      </w:pPr>
    </w:p>
    <w:p w14:paraId="1A762F70" w14:textId="77777777" w:rsidR="0013685F" w:rsidRPr="004603BC" w:rsidRDefault="0013685F">
      <w:pPr>
        <w:tabs>
          <w:tab w:val="clear" w:pos="567"/>
        </w:tabs>
        <w:rPr>
          <w:szCs w:val="22"/>
        </w:rPr>
      </w:pPr>
    </w:p>
    <w:p w14:paraId="4306A9D6"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15.</w:t>
      </w:r>
      <w:r w:rsidRPr="004603BC">
        <w:rPr>
          <w:b/>
          <w:bCs/>
          <w:szCs w:val="22"/>
        </w:rPr>
        <w:tab/>
        <w:t>VARTOJIMO INSTRUKCIJA</w:t>
      </w:r>
    </w:p>
    <w:p w14:paraId="71AE61E3" w14:textId="77777777" w:rsidR="0013685F" w:rsidRPr="004603BC" w:rsidRDefault="0013685F">
      <w:pPr>
        <w:tabs>
          <w:tab w:val="clear" w:pos="567"/>
        </w:tabs>
        <w:rPr>
          <w:szCs w:val="22"/>
        </w:rPr>
      </w:pPr>
    </w:p>
    <w:p w14:paraId="49EE37ED" w14:textId="77777777" w:rsidR="0013685F" w:rsidRPr="004603BC" w:rsidRDefault="0013685F">
      <w:pPr>
        <w:tabs>
          <w:tab w:val="clear" w:pos="567"/>
        </w:tabs>
        <w:rPr>
          <w:szCs w:val="22"/>
        </w:rPr>
      </w:pPr>
    </w:p>
    <w:p w14:paraId="52E45FAE"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16.</w:t>
      </w:r>
      <w:r w:rsidRPr="004603BC">
        <w:rPr>
          <w:b/>
          <w:bCs/>
          <w:szCs w:val="22"/>
        </w:rPr>
        <w:tab/>
        <w:t>INFORMACIJA BRAILIO RAŠTU</w:t>
      </w:r>
    </w:p>
    <w:p w14:paraId="1E377539" w14:textId="77777777" w:rsidR="0013685F" w:rsidRPr="004603BC" w:rsidRDefault="0013685F">
      <w:pPr>
        <w:tabs>
          <w:tab w:val="clear" w:pos="567"/>
        </w:tabs>
        <w:rPr>
          <w:szCs w:val="22"/>
        </w:rPr>
      </w:pPr>
    </w:p>
    <w:p w14:paraId="5098CB78" w14:textId="77777777" w:rsidR="0013685F" w:rsidRPr="004603BC" w:rsidRDefault="00F344F9">
      <w:pPr>
        <w:tabs>
          <w:tab w:val="clear" w:pos="567"/>
        </w:tabs>
        <w:rPr>
          <w:szCs w:val="22"/>
        </w:rPr>
      </w:pPr>
      <w:r w:rsidRPr="004603BC">
        <w:rPr>
          <w:highlight w:val="lightGray"/>
        </w:rPr>
        <w:t>Priimtas pagrindimas informacijos Brailio raštu nepateikti.</w:t>
      </w:r>
    </w:p>
    <w:p w14:paraId="10C2AA8A" w14:textId="77777777" w:rsidR="0013685F" w:rsidRPr="004603BC" w:rsidRDefault="0013685F">
      <w:pPr>
        <w:tabs>
          <w:tab w:val="clear" w:pos="567"/>
        </w:tabs>
        <w:rPr>
          <w:szCs w:val="22"/>
        </w:rPr>
      </w:pPr>
    </w:p>
    <w:p w14:paraId="171531D9" w14:textId="77777777" w:rsidR="0013685F" w:rsidRPr="004603BC" w:rsidRDefault="0013685F">
      <w:pPr>
        <w:rPr>
          <w:szCs w:val="22"/>
        </w:rPr>
      </w:pPr>
    </w:p>
    <w:p w14:paraId="232610C6"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szCs w:val="22"/>
        </w:rPr>
      </w:pPr>
      <w:r w:rsidRPr="004603BC">
        <w:rPr>
          <w:b/>
          <w:szCs w:val="22"/>
        </w:rPr>
        <w:t>17.</w:t>
      </w:r>
      <w:r w:rsidRPr="004603BC">
        <w:rPr>
          <w:b/>
          <w:szCs w:val="22"/>
        </w:rPr>
        <w:tab/>
        <w:t>UNIKALUS IDENTIFIKATORIUS – 2D BRŪKŠNINIS KODAS</w:t>
      </w:r>
    </w:p>
    <w:p w14:paraId="065E4597" w14:textId="77777777" w:rsidR="0013685F" w:rsidRPr="004603BC" w:rsidRDefault="0013685F">
      <w:pPr>
        <w:keepNext/>
        <w:tabs>
          <w:tab w:val="clear" w:pos="567"/>
        </w:tabs>
        <w:rPr>
          <w:szCs w:val="22"/>
        </w:rPr>
      </w:pPr>
    </w:p>
    <w:p w14:paraId="69A0542C" w14:textId="77777777" w:rsidR="0013685F" w:rsidRPr="004603BC" w:rsidRDefault="00F344F9">
      <w:pPr>
        <w:tabs>
          <w:tab w:val="clear" w:pos="567"/>
        </w:tabs>
        <w:rPr>
          <w:szCs w:val="22"/>
        </w:rPr>
      </w:pPr>
      <w:r w:rsidRPr="004603BC">
        <w:rPr>
          <w:szCs w:val="22"/>
          <w:highlight w:val="lightGray"/>
        </w:rPr>
        <w:t>2D brūkšninis kodas su nurodytu unikaliu identifikatoriumi.</w:t>
      </w:r>
    </w:p>
    <w:p w14:paraId="46C9FD2B" w14:textId="77777777" w:rsidR="0013685F" w:rsidRPr="004603BC" w:rsidRDefault="0013685F">
      <w:pPr>
        <w:tabs>
          <w:tab w:val="clear" w:pos="567"/>
        </w:tabs>
        <w:rPr>
          <w:szCs w:val="22"/>
        </w:rPr>
      </w:pPr>
    </w:p>
    <w:p w14:paraId="4E0224A6" w14:textId="77777777" w:rsidR="0013685F" w:rsidRPr="004603BC" w:rsidRDefault="0013685F">
      <w:pPr>
        <w:tabs>
          <w:tab w:val="clear" w:pos="567"/>
        </w:tabs>
        <w:rPr>
          <w:szCs w:val="22"/>
        </w:rPr>
      </w:pPr>
    </w:p>
    <w:p w14:paraId="4344DFD4"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szCs w:val="22"/>
        </w:rPr>
      </w:pPr>
      <w:r w:rsidRPr="004603BC">
        <w:rPr>
          <w:b/>
          <w:szCs w:val="22"/>
        </w:rPr>
        <w:t>18.</w:t>
      </w:r>
      <w:r w:rsidRPr="004603BC">
        <w:rPr>
          <w:b/>
          <w:szCs w:val="22"/>
        </w:rPr>
        <w:tab/>
        <w:t>UNIKALUS IDENTIFIKATORIUS – ŽMONĖMS SUPRANTAMI DUOMENYS</w:t>
      </w:r>
    </w:p>
    <w:p w14:paraId="444B9498" w14:textId="77777777" w:rsidR="0013685F" w:rsidRPr="004603BC" w:rsidRDefault="0013685F">
      <w:pPr>
        <w:keepNext/>
        <w:tabs>
          <w:tab w:val="clear" w:pos="567"/>
        </w:tabs>
        <w:rPr>
          <w:szCs w:val="22"/>
        </w:rPr>
      </w:pPr>
    </w:p>
    <w:p w14:paraId="22905720" w14:textId="77777777" w:rsidR="0013685F" w:rsidRPr="004603BC" w:rsidRDefault="00F344F9">
      <w:pPr>
        <w:keepNext/>
        <w:rPr>
          <w:szCs w:val="22"/>
        </w:rPr>
      </w:pPr>
      <w:r w:rsidRPr="004603BC">
        <w:rPr>
          <w:szCs w:val="22"/>
        </w:rPr>
        <w:t>PC</w:t>
      </w:r>
    </w:p>
    <w:p w14:paraId="166B1A2E" w14:textId="77777777" w:rsidR="0013685F" w:rsidRPr="004603BC" w:rsidRDefault="00F344F9">
      <w:pPr>
        <w:keepNext/>
        <w:rPr>
          <w:szCs w:val="22"/>
        </w:rPr>
      </w:pPr>
      <w:r w:rsidRPr="004603BC">
        <w:rPr>
          <w:szCs w:val="22"/>
        </w:rPr>
        <w:t>SN</w:t>
      </w:r>
    </w:p>
    <w:p w14:paraId="25D808FD" w14:textId="77777777" w:rsidR="0013685F" w:rsidRPr="004603BC" w:rsidRDefault="00F344F9">
      <w:pPr>
        <w:tabs>
          <w:tab w:val="clear" w:pos="567"/>
        </w:tabs>
        <w:rPr>
          <w:szCs w:val="22"/>
        </w:rPr>
      </w:pPr>
      <w:r w:rsidRPr="004603BC">
        <w:rPr>
          <w:szCs w:val="22"/>
        </w:rPr>
        <w:t>NN</w:t>
      </w:r>
    </w:p>
    <w:p w14:paraId="6BDDA72D"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br w:type="page"/>
        <w:t>MINIMALI INFORMACIJA ANT MAŽŲ VIDINIŲ PAKUOČIŲ</w:t>
      </w:r>
    </w:p>
    <w:p w14:paraId="31635E50" w14:textId="77777777" w:rsidR="0013685F" w:rsidRPr="004603BC" w:rsidRDefault="0013685F">
      <w:pPr>
        <w:keepNext/>
        <w:pBdr>
          <w:top w:val="single" w:sz="4" w:space="1" w:color="auto"/>
          <w:left w:val="single" w:sz="4" w:space="4" w:color="auto"/>
          <w:bottom w:val="single" w:sz="4" w:space="1" w:color="auto"/>
          <w:right w:val="single" w:sz="4" w:space="4" w:color="auto"/>
        </w:pBdr>
        <w:ind w:left="567" w:hanging="567"/>
        <w:rPr>
          <w:b/>
          <w:bCs/>
          <w:szCs w:val="22"/>
        </w:rPr>
      </w:pPr>
    </w:p>
    <w:p w14:paraId="4C25EB5E"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FLAKONO ETIKETĖ (130 mg)</w:t>
      </w:r>
    </w:p>
    <w:p w14:paraId="65C359DA" w14:textId="77777777" w:rsidR="0013685F" w:rsidRPr="004603BC" w:rsidRDefault="0013685F">
      <w:pPr>
        <w:tabs>
          <w:tab w:val="clear" w:pos="567"/>
        </w:tabs>
        <w:rPr>
          <w:szCs w:val="22"/>
        </w:rPr>
      </w:pPr>
    </w:p>
    <w:p w14:paraId="125ADED5" w14:textId="77777777" w:rsidR="0013685F" w:rsidRPr="004603BC" w:rsidRDefault="0013685F">
      <w:pPr>
        <w:tabs>
          <w:tab w:val="clear" w:pos="567"/>
        </w:tabs>
        <w:rPr>
          <w:szCs w:val="22"/>
        </w:rPr>
      </w:pPr>
    </w:p>
    <w:p w14:paraId="432354AA" w14:textId="77777777" w:rsidR="0013685F" w:rsidRPr="004603BC" w:rsidRDefault="00F344F9">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 IR VARTOJIMO BŪDAS (-AI)</w:t>
      </w:r>
    </w:p>
    <w:p w14:paraId="3D73DBF1" w14:textId="77777777" w:rsidR="0013685F" w:rsidRPr="004603BC" w:rsidRDefault="0013685F">
      <w:pPr>
        <w:rPr>
          <w:szCs w:val="22"/>
        </w:rPr>
      </w:pPr>
    </w:p>
    <w:p w14:paraId="20C992C1" w14:textId="6C81A3CB" w:rsidR="0013685F" w:rsidRPr="004603BC" w:rsidRDefault="00A955A8">
      <w:pPr>
        <w:tabs>
          <w:tab w:val="clear" w:pos="567"/>
        </w:tabs>
        <w:rPr>
          <w:szCs w:val="22"/>
        </w:rPr>
      </w:pPr>
      <w:r>
        <w:rPr>
          <w:szCs w:val="22"/>
        </w:rPr>
        <w:t>IMULDOSA</w:t>
      </w:r>
      <w:r w:rsidR="00F344F9" w:rsidRPr="004603BC">
        <w:rPr>
          <w:szCs w:val="22"/>
        </w:rPr>
        <w:t xml:space="preserve"> 130 mg koncentratas infuziniam tirpalui</w:t>
      </w:r>
    </w:p>
    <w:p w14:paraId="700FC6A9" w14:textId="77777777" w:rsidR="0013685F" w:rsidRPr="00424709" w:rsidRDefault="00F344F9">
      <w:pPr>
        <w:tabs>
          <w:tab w:val="clear" w:pos="567"/>
        </w:tabs>
        <w:rPr>
          <w:i/>
          <w:iCs/>
          <w:szCs w:val="22"/>
        </w:rPr>
      </w:pPr>
      <w:r w:rsidRPr="00424709">
        <w:rPr>
          <w:i/>
          <w:iCs/>
          <w:szCs w:val="22"/>
        </w:rPr>
        <w:t>ustekinumabum</w:t>
      </w:r>
    </w:p>
    <w:p w14:paraId="2845255A" w14:textId="77777777" w:rsidR="0013685F" w:rsidRPr="004603BC" w:rsidRDefault="0013685F">
      <w:pPr>
        <w:tabs>
          <w:tab w:val="clear" w:pos="567"/>
        </w:tabs>
        <w:rPr>
          <w:szCs w:val="22"/>
        </w:rPr>
      </w:pPr>
    </w:p>
    <w:p w14:paraId="193D133E" w14:textId="77777777" w:rsidR="00074D98" w:rsidRPr="004603BC" w:rsidRDefault="00074D98" w:rsidP="00074D98">
      <w:pPr>
        <w:tabs>
          <w:tab w:val="clear" w:pos="567"/>
        </w:tabs>
        <w:rPr>
          <w:szCs w:val="22"/>
        </w:rPr>
      </w:pPr>
    </w:p>
    <w:p w14:paraId="57180179"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VEIKLIOJI (-IOS) MEDŽIAGA (-OS) IR JOS (-Ų) KIEKIS (-IAI)</w:t>
      </w:r>
    </w:p>
    <w:p w14:paraId="4EFD5187" w14:textId="77777777" w:rsidR="00074D98" w:rsidRPr="004603BC" w:rsidRDefault="00074D98" w:rsidP="00074D98">
      <w:pPr>
        <w:tabs>
          <w:tab w:val="clear" w:pos="567"/>
        </w:tabs>
        <w:rPr>
          <w:szCs w:val="22"/>
        </w:rPr>
      </w:pPr>
    </w:p>
    <w:p w14:paraId="672D8853" w14:textId="77777777" w:rsidR="00074D98" w:rsidRPr="004603BC" w:rsidRDefault="00074D98" w:rsidP="00074D98">
      <w:pPr>
        <w:tabs>
          <w:tab w:val="clear" w:pos="567"/>
        </w:tabs>
        <w:rPr>
          <w:szCs w:val="22"/>
        </w:rPr>
      </w:pPr>
      <w:r w:rsidRPr="004603BC">
        <w:rPr>
          <w:szCs w:val="22"/>
        </w:rPr>
        <w:t>Kiekviename flakone 26 ml tirpalo yra 130 mg ustekinumabo.</w:t>
      </w:r>
    </w:p>
    <w:p w14:paraId="58D3C1A6" w14:textId="77777777" w:rsidR="00074D98" w:rsidRPr="004603BC" w:rsidRDefault="00074D98" w:rsidP="00074D98">
      <w:pPr>
        <w:tabs>
          <w:tab w:val="clear" w:pos="567"/>
        </w:tabs>
        <w:rPr>
          <w:szCs w:val="22"/>
        </w:rPr>
      </w:pPr>
    </w:p>
    <w:p w14:paraId="4EB8F3EA" w14:textId="77777777" w:rsidR="00074D98" w:rsidRPr="004603BC" w:rsidRDefault="00074D98" w:rsidP="00074D98">
      <w:pPr>
        <w:tabs>
          <w:tab w:val="clear" w:pos="567"/>
          <w:tab w:val="left" w:pos="5010"/>
        </w:tabs>
        <w:rPr>
          <w:szCs w:val="22"/>
        </w:rPr>
      </w:pPr>
    </w:p>
    <w:p w14:paraId="28724674"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PAGALBINIŲ MEDŽIAGŲ SĄRAŠAS</w:t>
      </w:r>
    </w:p>
    <w:p w14:paraId="43059FF0" w14:textId="77777777" w:rsidR="00074D98" w:rsidRPr="004603BC" w:rsidRDefault="00074D98" w:rsidP="00074D98">
      <w:pPr>
        <w:tabs>
          <w:tab w:val="clear" w:pos="567"/>
        </w:tabs>
        <w:rPr>
          <w:szCs w:val="22"/>
        </w:rPr>
      </w:pPr>
    </w:p>
    <w:p w14:paraId="49D5A52F" w14:textId="2F10E64C" w:rsidR="00074D98" w:rsidRPr="004603BC" w:rsidRDefault="00074D98" w:rsidP="00074D98">
      <w:pPr>
        <w:tabs>
          <w:tab w:val="clear" w:pos="567"/>
        </w:tabs>
        <w:rPr>
          <w:szCs w:val="22"/>
        </w:rPr>
      </w:pPr>
      <w:r w:rsidRPr="004603BC">
        <w:rPr>
          <w:iCs/>
          <w:szCs w:val="22"/>
        </w:rPr>
        <w:t>Pagalbinės medžiagos: dinatrio etilendiamino tetraacto rūgštis dihidratas, L-histidinas, L-histidino hidrochlorido monohidratas, L-metioninas, polisorbatas 80, sacharozė, injekcinis vanduo.</w:t>
      </w:r>
    </w:p>
    <w:p w14:paraId="242EE49A" w14:textId="77777777" w:rsidR="00074D98" w:rsidRPr="004603BC" w:rsidRDefault="00074D98" w:rsidP="00074D98">
      <w:pPr>
        <w:tabs>
          <w:tab w:val="clear" w:pos="567"/>
        </w:tabs>
        <w:rPr>
          <w:szCs w:val="22"/>
        </w:rPr>
      </w:pPr>
    </w:p>
    <w:p w14:paraId="3604AA55" w14:textId="77777777" w:rsidR="00074D98" w:rsidRPr="004603BC" w:rsidRDefault="00074D98" w:rsidP="00074D98">
      <w:pPr>
        <w:tabs>
          <w:tab w:val="clear" w:pos="567"/>
        </w:tabs>
        <w:rPr>
          <w:szCs w:val="22"/>
        </w:rPr>
      </w:pPr>
    </w:p>
    <w:p w14:paraId="6C07562B"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FARMACINĖ FORMA IR KIEKIS PAKUOTĖJE</w:t>
      </w:r>
    </w:p>
    <w:p w14:paraId="7081A0E9" w14:textId="77777777" w:rsidR="00074D98" w:rsidRPr="004603BC" w:rsidRDefault="00074D98" w:rsidP="00074D98">
      <w:pPr>
        <w:tabs>
          <w:tab w:val="clear" w:pos="567"/>
        </w:tabs>
        <w:rPr>
          <w:szCs w:val="22"/>
        </w:rPr>
      </w:pPr>
    </w:p>
    <w:p w14:paraId="3806FD10" w14:textId="77777777" w:rsidR="00074D98" w:rsidRPr="004603BC" w:rsidRDefault="00074D98" w:rsidP="00074D98">
      <w:pPr>
        <w:tabs>
          <w:tab w:val="clear" w:pos="567"/>
        </w:tabs>
        <w:rPr>
          <w:szCs w:val="22"/>
        </w:rPr>
      </w:pPr>
      <w:r w:rsidRPr="00074D98">
        <w:rPr>
          <w:szCs w:val="22"/>
          <w:highlight w:val="lightGray"/>
        </w:rPr>
        <w:t>Koncentratas infuziniam tirpalui</w:t>
      </w:r>
    </w:p>
    <w:p w14:paraId="7F27105F" w14:textId="77777777" w:rsidR="00074D98" w:rsidRPr="004603BC" w:rsidRDefault="00074D98" w:rsidP="00074D98">
      <w:pPr>
        <w:tabs>
          <w:tab w:val="clear" w:pos="567"/>
        </w:tabs>
        <w:rPr>
          <w:szCs w:val="22"/>
        </w:rPr>
      </w:pPr>
      <w:r w:rsidRPr="004603BC">
        <w:rPr>
          <w:szCs w:val="22"/>
        </w:rPr>
        <w:t>130 mg/26 ml</w:t>
      </w:r>
    </w:p>
    <w:p w14:paraId="18AC0A3E" w14:textId="77777777" w:rsidR="00074D98" w:rsidRPr="004603BC" w:rsidRDefault="00074D98" w:rsidP="00074D98">
      <w:pPr>
        <w:tabs>
          <w:tab w:val="clear" w:pos="567"/>
        </w:tabs>
        <w:rPr>
          <w:szCs w:val="22"/>
        </w:rPr>
      </w:pPr>
      <w:r w:rsidRPr="004603BC">
        <w:rPr>
          <w:szCs w:val="22"/>
        </w:rPr>
        <w:t>1 flakonas</w:t>
      </w:r>
    </w:p>
    <w:p w14:paraId="1B11BE93" w14:textId="77777777" w:rsidR="00074D98" w:rsidRPr="004603BC" w:rsidRDefault="00074D98" w:rsidP="00074D98">
      <w:pPr>
        <w:tabs>
          <w:tab w:val="clear" w:pos="567"/>
        </w:tabs>
        <w:rPr>
          <w:szCs w:val="22"/>
        </w:rPr>
      </w:pPr>
    </w:p>
    <w:p w14:paraId="12C8BCE9" w14:textId="77777777" w:rsidR="00074D98" w:rsidRPr="004603BC" w:rsidRDefault="00074D98" w:rsidP="00074D98">
      <w:pPr>
        <w:tabs>
          <w:tab w:val="clear" w:pos="567"/>
        </w:tabs>
        <w:rPr>
          <w:szCs w:val="22"/>
        </w:rPr>
      </w:pPr>
    </w:p>
    <w:p w14:paraId="3A03F044"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VARTOJIMO METODAS IR BŪDAS (-AI)</w:t>
      </w:r>
    </w:p>
    <w:p w14:paraId="44252E54" w14:textId="77777777" w:rsidR="00074D98" w:rsidRPr="004603BC" w:rsidRDefault="00074D98" w:rsidP="00074D98">
      <w:pPr>
        <w:rPr>
          <w:szCs w:val="22"/>
        </w:rPr>
      </w:pPr>
    </w:p>
    <w:p w14:paraId="616F2D3F" w14:textId="77777777" w:rsidR="00074D98" w:rsidRPr="004603BC" w:rsidRDefault="00074D98" w:rsidP="00074D98">
      <w:pPr>
        <w:tabs>
          <w:tab w:val="clear" w:pos="567"/>
        </w:tabs>
        <w:rPr>
          <w:iCs/>
          <w:szCs w:val="22"/>
        </w:rPr>
      </w:pPr>
      <w:r w:rsidRPr="004603BC">
        <w:rPr>
          <w:iCs/>
          <w:szCs w:val="22"/>
        </w:rPr>
        <w:t>Negalima kratyti.</w:t>
      </w:r>
    </w:p>
    <w:p w14:paraId="0127B6D6" w14:textId="77777777" w:rsidR="00074D98" w:rsidRPr="004603BC" w:rsidRDefault="00074D98" w:rsidP="00074D98">
      <w:pPr>
        <w:tabs>
          <w:tab w:val="clear" w:pos="567"/>
        </w:tabs>
        <w:rPr>
          <w:szCs w:val="22"/>
        </w:rPr>
      </w:pPr>
      <w:r w:rsidRPr="004603BC">
        <w:rPr>
          <w:szCs w:val="22"/>
        </w:rPr>
        <w:t>Prieš vartojimą perskaitykite pakuotės lapelį.</w:t>
      </w:r>
    </w:p>
    <w:p w14:paraId="6B9DE743" w14:textId="77777777" w:rsidR="00074D98" w:rsidRPr="004603BC" w:rsidRDefault="00074D98" w:rsidP="00074D98">
      <w:pPr>
        <w:tabs>
          <w:tab w:val="clear" w:pos="567"/>
        </w:tabs>
        <w:rPr>
          <w:szCs w:val="22"/>
        </w:rPr>
      </w:pPr>
      <w:r w:rsidRPr="004603BC">
        <w:rPr>
          <w:szCs w:val="22"/>
        </w:rPr>
        <w:t>Tik vienkartiniam vartojimui.</w:t>
      </w:r>
    </w:p>
    <w:p w14:paraId="23BDE609" w14:textId="77777777" w:rsidR="00074D98" w:rsidRPr="004603BC" w:rsidRDefault="00074D98" w:rsidP="00074D98">
      <w:pPr>
        <w:tabs>
          <w:tab w:val="clear" w:pos="567"/>
        </w:tabs>
        <w:rPr>
          <w:szCs w:val="22"/>
        </w:rPr>
      </w:pPr>
      <w:r w:rsidRPr="004603BC">
        <w:rPr>
          <w:szCs w:val="22"/>
        </w:rPr>
        <w:t>Praskiedus leisti į veną.</w:t>
      </w:r>
    </w:p>
    <w:p w14:paraId="472EAD7A" w14:textId="77777777" w:rsidR="00074D98" w:rsidRPr="004603BC" w:rsidRDefault="00074D98" w:rsidP="00074D98">
      <w:pPr>
        <w:tabs>
          <w:tab w:val="clear" w:pos="567"/>
        </w:tabs>
        <w:rPr>
          <w:szCs w:val="22"/>
        </w:rPr>
      </w:pPr>
    </w:p>
    <w:p w14:paraId="64C202BA" w14:textId="77777777" w:rsidR="00074D98" w:rsidRPr="004603BC" w:rsidRDefault="00074D98" w:rsidP="00074D98">
      <w:pPr>
        <w:tabs>
          <w:tab w:val="clear" w:pos="567"/>
        </w:tabs>
        <w:rPr>
          <w:szCs w:val="22"/>
        </w:rPr>
      </w:pPr>
    </w:p>
    <w:p w14:paraId="01EF7882"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SPECIALUS ĮSPĖJIMAS, KAD VAISTINĮ PREPARATĄ BŪTINA LAIKYTI VAIKAMS NEPASTEBIMOJE IR NEPASIEKIAMOJE VIETOJE</w:t>
      </w:r>
    </w:p>
    <w:p w14:paraId="5AEECC05" w14:textId="77777777" w:rsidR="00074D98" w:rsidRPr="004603BC" w:rsidRDefault="00074D98" w:rsidP="00074D98">
      <w:pPr>
        <w:tabs>
          <w:tab w:val="clear" w:pos="567"/>
        </w:tabs>
        <w:rPr>
          <w:szCs w:val="22"/>
        </w:rPr>
      </w:pPr>
    </w:p>
    <w:p w14:paraId="1615CFE3" w14:textId="77777777" w:rsidR="00074D98" w:rsidRPr="004603BC" w:rsidRDefault="00074D98" w:rsidP="00074D98">
      <w:pPr>
        <w:rPr>
          <w:iCs/>
          <w:szCs w:val="22"/>
        </w:rPr>
      </w:pPr>
      <w:r w:rsidRPr="004603BC">
        <w:rPr>
          <w:iCs/>
          <w:szCs w:val="22"/>
        </w:rPr>
        <w:t>Laikyti vaikams nepastebimoje ir nepasiekiamoje vietoje.</w:t>
      </w:r>
    </w:p>
    <w:p w14:paraId="5DD4E971" w14:textId="77777777" w:rsidR="00074D98" w:rsidRPr="004603BC" w:rsidRDefault="00074D98" w:rsidP="00074D98">
      <w:pPr>
        <w:tabs>
          <w:tab w:val="clear" w:pos="567"/>
        </w:tabs>
        <w:rPr>
          <w:szCs w:val="22"/>
        </w:rPr>
      </w:pPr>
    </w:p>
    <w:p w14:paraId="4C0C73CF" w14:textId="77777777" w:rsidR="00074D98" w:rsidRPr="004603BC" w:rsidRDefault="00074D98" w:rsidP="00074D98">
      <w:pPr>
        <w:tabs>
          <w:tab w:val="clear" w:pos="567"/>
        </w:tabs>
        <w:rPr>
          <w:szCs w:val="22"/>
        </w:rPr>
      </w:pPr>
    </w:p>
    <w:p w14:paraId="14C3AB49"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7.</w:t>
      </w:r>
      <w:r w:rsidRPr="004603BC">
        <w:rPr>
          <w:b/>
          <w:bCs/>
          <w:szCs w:val="22"/>
        </w:rPr>
        <w:tab/>
        <w:t>KITAS (-I) SPECIALUS (-ŪS) ĮSPĖJIMAS (-AI) (JEI REIKIA)</w:t>
      </w:r>
    </w:p>
    <w:p w14:paraId="318ED641" w14:textId="77777777" w:rsidR="00074D98" w:rsidRPr="004603BC" w:rsidRDefault="00074D98" w:rsidP="00074D98">
      <w:pPr>
        <w:tabs>
          <w:tab w:val="clear" w:pos="567"/>
        </w:tabs>
        <w:rPr>
          <w:szCs w:val="22"/>
        </w:rPr>
      </w:pPr>
    </w:p>
    <w:p w14:paraId="4FBE4112" w14:textId="77777777" w:rsidR="00074D98" w:rsidRPr="004603BC" w:rsidRDefault="00074D98" w:rsidP="00074D98">
      <w:pPr>
        <w:tabs>
          <w:tab w:val="clear" w:pos="567"/>
        </w:tabs>
        <w:rPr>
          <w:szCs w:val="22"/>
        </w:rPr>
      </w:pPr>
    </w:p>
    <w:p w14:paraId="50D337FD"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8.</w:t>
      </w:r>
      <w:r w:rsidRPr="004603BC">
        <w:rPr>
          <w:b/>
          <w:bCs/>
          <w:szCs w:val="22"/>
        </w:rPr>
        <w:tab/>
        <w:t>TINKAMUMO LAIKAS</w:t>
      </w:r>
    </w:p>
    <w:p w14:paraId="5217C6B1" w14:textId="77777777" w:rsidR="00074D98" w:rsidRPr="004603BC" w:rsidRDefault="00074D98" w:rsidP="00074D98">
      <w:pPr>
        <w:tabs>
          <w:tab w:val="clear" w:pos="567"/>
        </w:tabs>
        <w:rPr>
          <w:szCs w:val="22"/>
        </w:rPr>
      </w:pPr>
    </w:p>
    <w:p w14:paraId="752E4FB6" w14:textId="365FC5C1" w:rsidR="00074D98" w:rsidRPr="004603BC" w:rsidRDefault="005D276C" w:rsidP="00074D98">
      <w:pPr>
        <w:tabs>
          <w:tab w:val="clear" w:pos="567"/>
        </w:tabs>
        <w:rPr>
          <w:szCs w:val="22"/>
        </w:rPr>
      </w:pPr>
      <w:r>
        <w:rPr>
          <w:szCs w:val="22"/>
        </w:rPr>
        <w:t>EXP</w:t>
      </w:r>
    </w:p>
    <w:p w14:paraId="0CB4EA0A" w14:textId="77777777" w:rsidR="00074D98" w:rsidRPr="004603BC" w:rsidRDefault="00074D98" w:rsidP="00074D98">
      <w:pPr>
        <w:tabs>
          <w:tab w:val="clear" w:pos="567"/>
        </w:tabs>
        <w:rPr>
          <w:szCs w:val="22"/>
        </w:rPr>
      </w:pPr>
    </w:p>
    <w:p w14:paraId="13832AEC" w14:textId="77777777" w:rsidR="00074D98" w:rsidRPr="004603BC" w:rsidRDefault="00074D98" w:rsidP="00074D98">
      <w:pPr>
        <w:tabs>
          <w:tab w:val="clear" w:pos="567"/>
        </w:tabs>
        <w:rPr>
          <w:szCs w:val="22"/>
        </w:rPr>
      </w:pPr>
    </w:p>
    <w:p w14:paraId="2A12566F"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9.</w:t>
      </w:r>
      <w:r w:rsidRPr="004603BC">
        <w:rPr>
          <w:b/>
          <w:bCs/>
          <w:szCs w:val="22"/>
        </w:rPr>
        <w:tab/>
        <w:t>SPECIALIOS LAIKYMO SĄLYGOS</w:t>
      </w:r>
    </w:p>
    <w:p w14:paraId="1C8AAABB" w14:textId="77777777" w:rsidR="00074D98" w:rsidRPr="004603BC" w:rsidRDefault="00074D98" w:rsidP="00074D98">
      <w:pPr>
        <w:keepNext/>
        <w:tabs>
          <w:tab w:val="clear" w:pos="567"/>
        </w:tabs>
        <w:rPr>
          <w:szCs w:val="22"/>
        </w:rPr>
      </w:pPr>
    </w:p>
    <w:p w14:paraId="24DE8460" w14:textId="273923E5" w:rsidR="00074D98" w:rsidRPr="004603BC" w:rsidRDefault="00074D98" w:rsidP="00074D98">
      <w:pPr>
        <w:keepNext/>
        <w:tabs>
          <w:tab w:val="clear" w:pos="567"/>
        </w:tabs>
        <w:rPr>
          <w:szCs w:val="22"/>
        </w:rPr>
      </w:pPr>
      <w:r w:rsidRPr="004603BC">
        <w:rPr>
          <w:szCs w:val="22"/>
        </w:rPr>
        <w:t>Laikyti šaldytuve.</w:t>
      </w:r>
      <w:r w:rsidR="00F44A21">
        <w:rPr>
          <w:szCs w:val="22"/>
        </w:rPr>
        <w:t xml:space="preserve"> </w:t>
      </w:r>
      <w:r w:rsidRPr="004603BC">
        <w:rPr>
          <w:szCs w:val="22"/>
        </w:rPr>
        <w:t>Negalima užšaldyti.</w:t>
      </w:r>
    </w:p>
    <w:p w14:paraId="078924A8" w14:textId="77777777" w:rsidR="00074D98" w:rsidRPr="004603BC" w:rsidRDefault="00074D98" w:rsidP="00074D98">
      <w:pPr>
        <w:keepNext/>
        <w:tabs>
          <w:tab w:val="clear" w:pos="567"/>
        </w:tabs>
        <w:rPr>
          <w:szCs w:val="22"/>
        </w:rPr>
      </w:pPr>
      <w:r w:rsidRPr="004603BC">
        <w:rPr>
          <w:szCs w:val="22"/>
        </w:rPr>
        <w:t>Flakoną laikyti išorinėje kartono dėžutėje, kad vaistas būtų apsaugotas nuo šviesos.</w:t>
      </w:r>
    </w:p>
    <w:p w14:paraId="334FE2FA" w14:textId="77777777" w:rsidR="00074D98" w:rsidRPr="004603BC" w:rsidRDefault="00074D98" w:rsidP="00074D98">
      <w:pPr>
        <w:tabs>
          <w:tab w:val="clear" w:pos="567"/>
        </w:tabs>
        <w:rPr>
          <w:szCs w:val="22"/>
        </w:rPr>
      </w:pPr>
    </w:p>
    <w:p w14:paraId="1AC34F2A" w14:textId="77777777" w:rsidR="00074D98" w:rsidRPr="004603BC" w:rsidRDefault="00074D98" w:rsidP="00074D98">
      <w:pPr>
        <w:rPr>
          <w:szCs w:val="22"/>
        </w:rPr>
      </w:pPr>
    </w:p>
    <w:p w14:paraId="51C0B687"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10.</w:t>
      </w:r>
      <w:r w:rsidRPr="004603BC">
        <w:rPr>
          <w:b/>
          <w:bCs/>
          <w:szCs w:val="22"/>
        </w:rPr>
        <w:tab/>
        <w:t>SPECIALIOS ATSARGUMO PRIEMONĖS DĖL NESUVARTOTO VAISTINIO PREPARATO AR JO ATLIEKŲ TVARKYMO (JEI REIKIA)</w:t>
      </w:r>
    </w:p>
    <w:p w14:paraId="692742B1" w14:textId="77777777" w:rsidR="00074D98" w:rsidRPr="004603BC" w:rsidRDefault="00074D98" w:rsidP="00074D98">
      <w:pPr>
        <w:tabs>
          <w:tab w:val="clear" w:pos="567"/>
        </w:tabs>
        <w:rPr>
          <w:szCs w:val="22"/>
        </w:rPr>
      </w:pPr>
    </w:p>
    <w:p w14:paraId="22365E7D" w14:textId="77777777" w:rsidR="00074D98" w:rsidRPr="004603BC" w:rsidRDefault="00074D98" w:rsidP="00074D98">
      <w:pPr>
        <w:tabs>
          <w:tab w:val="clear" w:pos="567"/>
        </w:tabs>
        <w:rPr>
          <w:szCs w:val="22"/>
        </w:rPr>
      </w:pPr>
    </w:p>
    <w:p w14:paraId="1AD3A140"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11.</w:t>
      </w:r>
      <w:r w:rsidRPr="004603BC">
        <w:rPr>
          <w:b/>
          <w:bCs/>
          <w:szCs w:val="22"/>
        </w:rPr>
        <w:tab/>
        <w:t>REGISTRUOTOJO PAVADINIMAS IR ADRESAS</w:t>
      </w:r>
    </w:p>
    <w:p w14:paraId="43DDE4CC" w14:textId="77777777" w:rsidR="00074D98" w:rsidRPr="004603BC" w:rsidRDefault="00074D98" w:rsidP="00074D98">
      <w:pPr>
        <w:tabs>
          <w:tab w:val="clear" w:pos="567"/>
        </w:tabs>
        <w:rPr>
          <w:szCs w:val="22"/>
        </w:rPr>
      </w:pPr>
    </w:p>
    <w:p w14:paraId="329F4A11" w14:textId="77777777" w:rsidR="00074D98" w:rsidRPr="00F17519" w:rsidRDefault="00074D98" w:rsidP="00074D98">
      <w:pPr>
        <w:tabs>
          <w:tab w:val="clear" w:pos="567"/>
        </w:tabs>
        <w:rPr>
          <w:szCs w:val="22"/>
        </w:rPr>
      </w:pPr>
      <w:r w:rsidRPr="00F17519">
        <w:rPr>
          <w:szCs w:val="22"/>
        </w:rPr>
        <w:t>Accord Healthcare S.L.U.</w:t>
      </w:r>
    </w:p>
    <w:p w14:paraId="23E92D7E" w14:textId="13325648" w:rsidR="00074D98" w:rsidRPr="00F17519" w:rsidRDefault="00074D98" w:rsidP="00074D98">
      <w:pPr>
        <w:tabs>
          <w:tab w:val="clear" w:pos="567"/>
        </w:tabs>
        <w:rPr>
          <w:szCs w:val="22"/>
        </w:rPr>
      </w:pPr>
      <w:r w:rsidRPr="00F17519">
        <w:rPr>
          <w:szCs w:val="22"/>
        </w:rPr>
        <w:t xml:space="preserve">World Trade Center, Moll </w:t>
      </w:r>
      <w:r w:rsidR="002C54AA">
        <w:rPr>
          <w:szCs w:val="22"/>
        </w:rPr>
        <w:t>d</w:t>
      </w:r>
      <w:r w:rsidRPr="00F17519">
        <w:rPr>
          <w:szCs w:val="22"/>
        </w:rPr>
        <w:t>e Barcelona, s/n Edifici Est, 6a Planta</w:t>
      </w:r>
    </w:p>
    <w:p w14:paraId="438300E8" w14:textId="77777777" w:rsidR="00074D98" w:rsidRDefault="00074D98" w:rsidP="00074D98">
      <w:pPr>
        <w:tabs>
          <w:tab w:val="clear" w:pos="567"/>
        </w:tabs>
        <w:rPr>
          <w:szCs w:val="22"/>
        </w:rPr>
      </w:pPr>
      <w:r w:rsidRPr="00F17519">
        <w:rPr>
          <w:szCs w:val="22"/>
        </w:rPr>
        <w:t>08039 Barcelona</w:t>
      </w:r>
    </w:p>
    <w:p w14:paraId="13C69EB9" w14:textId="77777777" w:rsidR="00074D98" w:rsidRPr="004603BC" w:rsidRDefault="00074D98" w:rsidP="00074D98">
      <w:pPr>
        <w:rPr>
          <w:szCs w:val="22"/>
        </w:rPr>
      </w:pPr>
      <w:r>
        <w:rPr>
          <w:szCs w:val="22"/>
        </w:rPr>
        <w:t>Ispanija</w:t>
      </w:r>
    </w:p>
    <w:p w14:paraId="45C3DBE6" w14:textId="77777777" w:rsidR="00074D98" w:rsidRPr="004603BC" w:rsidRDefault="00074D98" w:rsidP="00074D98">
      <w:pPr>
        <w:tabs>
          <w:tab w:val="clear" w:pos="567"/>
        </w:tabs>
        <w:rPr>
          <w:szCs w:val="22"/>
        </w:rPr>
      </w:pPr>
    </w:p>
    <w:p w14:paraId="05D7E558" w14:textId="77777777" w:rsidR="00074D98" w:rsidRPr="004603BC" w:rsidRDefault="00074D98" w:rsidP="00074D98">
      <w:pPr>
        <w:tabs>
          <w:tab w:val="clear" w:pos="567"/>
        </w:tabs>
        <w:rPr>
          <w:szCs w:val="22"/>
        </w:rPr>
      </w:pPr>
    </w:p>
    <w:p w14:paraId="46860BD4"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12.</w:t>
      </w:r>
      <w:r w:rsidRPr="004603BC">
        <w:rPr>
          <w:b/>
          <w:bCs/>
          <w:szCs w:val="22"/>
        </w:rPr>
        <w:tab/>
        <w:t>REGISTRACIJOS PAŽYMĖJIMO NUMERIS</w:t>
      </w:r>
    </w:p>
    <w:p w14:paraId="1F8099F6" w14:textId="77777777" w:rsidR="00074D98" w:rsidRDefault="00074D98" w:rsidP="00074D98">
      <w:pPr>
        <w:tabs>
          <w:tab w:val="clear" w:pos="567"/>
        </w:tabs>
        <w:rPr>
          <w:szCs w:val="22"/>
        </w:rPr>
      </w:pPr>
    </w:p>
    <w:p w14:paraId="5E91B2E2" w14:textId="2B0134DF" w:rsidR="003007CC" w:rsidRDefault="003007CC" w:rsidP="00074D98">
      <w:pPr>
        <w:tabs>
          <w:tab w:val="clear" w:pos="567"/>
        </w:tabs>
        <w:rPr>
          <w:spacing w:val="-2"/>
        </w:rPr>
      </w:pPr>
      <w:r>
        <w:rPr>
          <w:spacing w:val="-2"/>
        </w:rPr>
        <w:t>EU/1/24/1872/003</w:t>
      </w:r>
    </w:p>
    <w:p w14:paraId="295FA6A6" w14:textId="77777777" w:rsidR="003007CC" w:rsidRPr="004603BC" w:rsidRDefault="003007CC" w:rsidP="00074D98">
      <w:pPr>
        <w:tabs>
          <w:tab w:val="clear" w:pos="567"/>
        </w:tabs>
        <w:rPr>
          <w:szCs w:val="22"/>
        </w:rPr>
      </w:pPr>
    </w:p>
    <w:p w14:paraId="239F32F5" w14:textId="77777777" w:rsidR="00074D98" w:rsidRPr="004603BC" w:rsidRDefault="00074D98" w:rsidP="00074D98">
      <w:pPr>
        <w:tabs>
          <w:tab w:val="clear" w:pos="567"/>
        </w:tabs>
        <w:rPr>
          <w:szCs w:val="22"/>
        </w:rPr>
      </w:pPr>
    </w:p>
    <w:p w14:paraId="2D72AA83"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13.</w:t>
      </w:r>
      <w:r w:rsidRPr="004603BC">
        <w:rPr>
          <w:b/>
          <w:bCs/>
          <w:szCs w:val="22"/>
        </w:rPr>
        <w:tab/>
        <w:t>SERIJOS NUMERIS</w:t>
      </w:r>
    </w:p>
    <w:p w14:paraId="23041E56" w14:textId="77777777" w:rsidR="00074D98" w:rsidRPr="004603BC" w:rsidRDefault="00074D98" w:rsidP="00074D98">
      <w:pPr>
        <w:tabs>
          <w:tab w:val="clear" w:pos="567"/>
        </w:tabs>
        <w:rPr>
          <w:szCs w:val="22"/>
        </w:rPr>
      </w:pPr>
    </w:p>
    <w:p w14:paraId="700C8C4D" w14:textId="0D24C17B" w:rsidR="00074D98" w:rsidRPr="004603BC" w:rsidRDefault="0066646F" w:rsidP="00074D98">
      <w:pPr>
        <w:tabs>
          <w:tab w:val="clear" w:pos="567"/>
        </w:tabs>
        <w:rPr>
          <w:szCs w:val="22"/>
        </w:rPr>
      </w:pPr>
      <w:r>
        <w:rPr>
          <w:szCs w:val="22"/>
        </w:rPr>
        <w:t>Lot</w:t>
      </w:r>
    </w:p>
    <w:p w14:paraId="2C6F559E" w14:textId="77777777" w:rsidR="00074D98" w:rsidRPr="004603BC" w:rsidRDefault="00074D98" w:rsidP="00074D98">
      <w:pPr>
        <w:tabs>
          <w:tab w:val="clear" w:pos="567"/>
        </w:tabs>
        <w:rPr>
          <w:szCs w:val="22"/>
        </w:rPr>
      </w:pPr>
    </w:p>
    <w:p w14:paraId="46345AC0" w14:textId="77777777" w:rsidR="00074D98" w:rsidRPr="004603BC" w:rsidRDefault="00074D98" w:rsidP="00074D98">
      <w:pPr>
        <w:tabs>
          <w:tab w:val="clear" w:pos="567"/>
        </w:tabs>
        <w:rPr>
          <w:szCs w:val="22"/>
        </w:rPr>
      </w:pPr>
    </w:p>
    <w:p w14:paraId="618A551C"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14.</w:t>
      </w:r>
      <w:r w:rsidRPr="004603BC">
        <w:rPr>
          <w:b/>
          <w:bCs/>
          <w:szCs w:val="22"/>
        </w:rPr>
        <w:tab/>
        <w:t>PARDAVIMO (IŠDAVIMO) TVARKA</w:t>
      </w:r>
    </w:p>
    <w:p w14:paraId="12EFF974" w14:textId="77777777" w:rsidR="00074D98" w:rsidRPr="004603BC" w:rsidRDefault="00074D98" w:rsidP="00074D98">
      <w:pPr>
        <w:tabs>
          <w:tab w:val="clear" w:pos="567"/>
        </w:tabs>
        <w:rPr>
          <w:szCs w:val="22"/>
        </w:rPr>
      </w:pPr>
    </w:p>
    <w:p w14:paraId="1B41884C" w14:textId="77777777" w:rsidR="00074D98" w:rsidRPr="004603BC" w:rsidRDefault="00074D98" w:rsidP="00074D98">
      <w:pPr>
        <w:tabs>
          <w:tab w:val="clear" w:pos="567"/>
        </w:tabs>
        <w:rPr>
          <w:szCs w:val="22"/>
        </w:rPr>
      </w:pPr>
    </w:p>
    <w:p w14:paraId="3C168514"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15.</w:t>
      </w:r>
      <w:r w:rsidRPr="004603BC">
        <w:rPr>
          <w:b/>
          <w:bCs/>
          <w:szCs w:val="22"/>
        </w:rPr>
        <w:tab/>
        <w:t>VARTOJIMO INSTRUKCIJA</w:t>
      </w:r>
    </w:p>
    <w:p w14:paraId="46FC3651" w14:textId="77777777" w:rsidR="00074D98" w:rsidRPr="004603BC" w:rsidRDefault="00074D98" w:rsidP="00074D98">
      <w:pPr>
        <w:tabs>
          <w:tab w:val="clear" w:pos="567"/>
        </w:tabs>
        <w:rPr>
          <w:szCs w:val="22"/>
        </w:rPr>
      </w:pPr>
    </w:p>
    <w:p w14:paraId="54BCAA66" w14:textId="77777777" w:rsidR="00074D98" w:rsidRPr="004603BC" w:rsidRDefault="00074D98" w:rsidP="00074D98">
      <w:pPr>
        <w:tabs>
          <w:tab w:val="clear" w:pos="567"/>
        </w:tabs>
        <w:rPr>
          <w:szCs w:val="22"/>
        </w:rPr>
      </w:pPr>
    </w:p>
    <w:p w14:paraId="64E1F740"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16.</w:t>
      </w:r>
      <w:r w:rsidRPr="004603BC">
        <w:rPr>
          <w:b/>
          <w:bCs/>
          <w:szCs w:val="22"/>
        </w:rPr>
        <w:tab/>
        <w:t>INFORMACIJA BRAILIO RAŠTU</w:t>
      </w:r>
    </w:p>
    <w:p w14:paraId="4BD7372E" w14:textId="77777777" w:rsidR="00074D98" w:rsidRPr="004603BC" w:rsidRDefault="00074D98" w:rsidP="00074D98">
      <w:pPr>
        <w:tabs>
          <w:tab w:val="clear" w:pos="567"/>
        </w:tabs>
        <w:rPr>
          <w:szCs w:val="22"/>
        </w:rPr>
      </w:pPr>
    </w:p>
    <w:p w14:paraId="56315DC0" w14:textId="77777777" w:rsidR="00074D98" w:rsidRPr="004603BC" w:rsidRDefault="00074D98" w:rsidP="00074D98">
      <w:pPr>
        <w:tabs>
          <w:tab w:val="clear" w:pos="567"/>
        </w:tabs>
        <w:rPr>
          <w:szCs w:val="22"/>
        </w:rPr>
      </w:pPr>
    </w:p>
    <w:p w14:paraId="3EE66E0F" w14:textId="77777777" w:rsidR="00074D98" w:rsidRPr="004603BC" w:rsidRDefault="00074D98" w:rsidP="00074D98">
      <w:pPr>
        <w:rPr>
          <w:szCs w:val="22"/>
        </w:rPr>
      </w:pPr>
    </w:p>
    <w:p w14:paraId="29191117"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szCs w:val="22"/>
        </w:rPr>
      </w:pPr>
      <w:r w:rsidRPr="004603BC">
        <w:rPr>
          <w:b/>
          <w:szCs w:val="22"/>
        </w:rPr>
        <w:t>17.</w:t>
      </w:r>
      <w:r w:rsidRPr="004603BC">
        <w:rPr>
          <w:b/>
          <w:szCs w:val="22"/>
        </w:rPr>
        <w:tab/>
        <w:t>UNIKALUS IDENTIFIKATORIUS – 2D BRŪKŠNINIS KODAS</w:t>
      </w:r>
    </w:p>
    <w:p w14:paraId="41B15873" w14:textId="77777777" w:rsidR="00074D98" w:rsidRPr="004603BC" w:rsidRDefault="00074D98" w:rsidP="00074D98">
      <w:pPr>
        <w:keepNext/>
        <w:tabs>
          <w:tab w:val="clear" w:pos="567"/>
        </w:tabs>
        <w:rPr>
          <w:szCs w:val="22"/>
        </w:rPr>
      </w:pPr>
    </w:p>
    <w:p w14:paraId="4B9B1D5A" w14:textId="77777777" w:rsidR="00074D98" w:rsidRPr="004603BC" w:rsidRDefault="00074D98" w:rsidP="00074D98">
      <w:pPr>
        <w:tabs>
          <w:tab w:val="clear" w:pos="567"/>
        </w:tabs>
        <w:rPr>
          <w:szCs w:val="22"/>
        </w:rPr>
      </w:pPr>
      <w:r w:rsidRPr="00074D98">
        <w:rPr>
          <w:szCs w:val="22"/>
          <w:highlight w:val="lightGray"/>
        </w:rPr>
        <w:t>2D brūkšninis kodas su nurodytu unikaliu identifikatoriumi.</w:t>
      </w:r>
    </w:p>
    <w:p w14:paraId="18C1DCEA" w14:textId="77777777" w:rsidR="00074D98" w:rsidRPr="004603BC" w:rsidRDefault="00074D98" w:rsidP="00074D98">
      <w:pPr>
        <w:tabs>
          <w:tab w:val="clear" w:pos="567"/>
        </w:tabs>
        <w:rPr>
          <w:szCs w:val="22"/>
        </w:rPr>
      </w:pPr>
    </w:p>
    <w:p w14:paraId="6044C0F7" w14:textId="77777777" w:rsidR="00074D98" w:rsidRPr="004603BC" w:rsidRDefault="00074D98" w:rsidP="00074D98">
      <w:pPr>
        <w:tabs>
          <w:tab w:val="clear" w:pos="567"/>
        </w:tabs>
        <w:rPr>
          <w:szCs w:val="22"/>
        </w:rPr>
      </w:pPr>
    </w:p>
    <w:p w14:paraId="48ABBA44" w14:textId="77777777" w:rsidR="00074D98" w:rsidRPr="004603BC" w:rsidRDefault="00074D98" w:rsidP="00074D98">
      <w:pPr>
        <w:keepNext/>
        <w:pBdr>
          <w:top w:val="single" w:sz="4" w:space="1" w:color="auto"/>
          <w:left w:val="single" w:sz="4" w:space="4" w:color="auto"/>
          <w:bottom w:val="single" w:sz="4" w:space="1" w:color="auto"/>
          <w:right w:val="single" w:sz="4" w:space="4" w:color="auto"/>
        </w:pBdr>
        <w:ind w:left="567" w:hanging="567"/>
        <w:rPr>
          <w:b/>
          <w:szCs w:val="22"/>
        </w:rPr>
      </w:pPr>
      <w:r w:rsidRPr="004603BC">
        <w:rPr>
          <w:b/>
          <w:szCs w:val="22"/>
        </w:rPr>
        <w:t>18.</w:t>
      </w:r>
      <w:r w:rsidRPr="004603BC">
        <w:rPr>
          <w:b/>
          <w:szCs w:val="22"/>
        </w:rPr>
        <w:tab/>
        <w:t>UNIKALUS IDENTIFIKATORIUS – ŽMONĖMS SUPRANTAMI DUOMENYS</w:t>
      </w:r>
    </w:p>
    <w:p w14:paraId="7F15AA2D" w14:textId="77777777" w:rsidR="00074D98" w:rsidRPr="004603BC" w:rsidRDefault="00074D98" w:rsidP="00074D98">
      <w:pPr>
        <w:keepNext/>
        <w:tabs>
          <w:tab w:val="clear" w:pos="567"/>
        </w:tabs>
        <w:rPr>
          <w:szCs w:val="22"/>
        </w:rPr>
      </w:pPr>
    </w:p>
    <w:p w14:paraId="708989A2" w14:textId="19D2ACB5" w:rsidR="0041709A" w:rsidRPr="004603BC" w:rsidRDefault="00074D98" w:rsidP="00BA19C0">
      <w:pPr>
        <w:tabs>
          <w:tab w:val="clear" w:pos="567"/>
        </w:tabs>
      </w:pPr>
      <w:r>
        <w:rPr>
          <w:szCs w:val="22"/>
        </w:rPr>
        <w:br w:type="page"/>
      </w:r>
    </w:p>
    <w:p w14:paraId="2C8E426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rPr>
          <w:b/>
          <w:bCs/>
          <w:szCs w:val="22"/>
        </w:rPr>
      </w:pPr>
      <w:r w:rsidRPr="004603BC">
        <w:rPr>
          <w:b/>
          <w:bCs/>
          <w:szCs w:val="22"/>
        </w:rPr>
        <w:t>INFORMACIJA ANT IŠORINĖS PAKUOTĖS</w:t>
      </w:r>
    </w:p>
    <w:p w14:paraId="689739F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0C98C2C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UŽPILDYTO ŠVIRKŠTO KARTONO DĖŽUTĖ (45 mg)</w:t>
      </w:r>
    </w:p>
    <w:p w14:paraId="5B752FA6" w14:textId="77777777" w:rsidR="00797E2B" w:rsidRPr="004603BC" w:rsidRDefault="00797E2B" w:rsidP="00797E2B">
      <w:pPr>
        <w:tabs>
          <w:tab w:val="clear" w:pos="567"/>
        </w:tabs>
        <w:rPr>
          <w:szCs w:val="22"/>
        </w:rPr>
      </w:pPr>
    </w:p>
    <w:p w14:paraId="39B1C79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w:t>
      </w:r>
    </w:p>
    <w:p w14:paraId="74431FAE" w14:textId="77777777" w:rsidR="00797E2B" w:rsidRPr="004603BC" w:rsidRDefault="00797E2B" w:rsidP="00797E2B">
      <w:pPr>
        <w:tabs>
          <w:tab w:val="clear" w:pos="567"/>
        </w:tabs>
        <w:rPr>
          <w:szCs w:val="22"/>
        </w:rPr>
      </w:pPr>
    </w:p>
    <w:p w14:paraId="4E235404" w14:textId="77777777" w:rsidR="00797E2B" w:rsidRPr="004603BC" w:rsidRDefault="00797E2B" w:rsidP="00797E2B">
      <w:pPr>
        <w:tabs>
          <w:tab w:val="clear" w:pos="567"/>
        </w:tabs>
      </w:pPr>
      <w:r>
        <w:t>IMULDOSA</w:t>
      </w:r>
      <w:r w:rsidRPr="004603BC">
        <w:t xml:space="preserve"> 45 mg injekcinis tirpalas </w:t>
      </w:r>
      <w:r w:rsidRPr="004603BC">
        <w:rPr>
          <w:szCs w:val="22"/>
        </w:rPr>
        <w:t>užpildytame švirkšte</w:t>
      </w:r>
    </w:p>
    <w:p w14:paraId="3C5AF665" w14:textId="77777777" w:rsidR="00797E2B" w:rsidRPr="00424709" w:rsidRDefault="00797E2B" w:rsidP="00797E2B">
      <w:pPr>
        <w:tabs>
          <w:tab w:val="clear" w:pos="567"/>
        </w:tabs>
        <w:rPr>
          <w:i/>
          <w:iCs/>
        </w:rPr>
      </w:pPr>
      <w:r w:rsidRPr="00424709">
        <w:rPr>
          <w:i/>
          <w:iCs/>
        </w:rPr>
        <w:t>ustekinumabum</w:t>
      </w:r>
    </w:p>
    <w:p w14:paraId="08AB4B79" w14:textId="77777777" w:rsidR="00797E2B" w:rsidRPr="004603BC" w:rsidRDefault="00797E2B" w:rsidP="00797E2B">
      <w:pPr>
        <w:tabs>
          <w:tab w:val="clear" w:pos="567"/>
        </w:tabs>
        <w:rPr>
          <w:szCs w:val="22"/>
        </w:rPr>
      </w:pPr>
    </w:p>
    <w:p w14:paraId="2E7B1F13" w14:textId="77777777" w:rsidR="00797E2B" w:rsidRPr="004603BC" w:rsidRDefault="00797E2B" w:rsidP="00797E2B">
      <w:pPr>
        <w:tabs>
          <w:tab w:val="clear" w:pos="567"/>
        </w:tabs>
        <w:rPr>
          <w:szCs w:val="22"/>
        </w:rPr>
      </w:pPr>
    </w:p>
    <w:p w14:paraId="4463E5A2"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VEIKLIOJI (-IOS) MEDŽIAGA (-OS) IR JOS (-Ų) KIEKIS (-IAI)</w:t>
      </w:r>
    </w:p>
    <w:p w14:paraId="476D4780" w14:textId="77777777" w:rsidR="00797E2B" w:rsidRPr="004603BC" w:rsidRDefault="00797E2B" w:rsidP="00797E2B">
      <w:pPr>
        <w:tabs>
          <w:tab w:val="clear" w:pos="567"/>
        </w:tabs>
        <w:rPr>
          <w:szCs w:val="22"/>
        </w:rPr>
      </w:pPr>
    </w:p>
    <w:p w14:paraId="465CD690" w14:textId="77777777" w:rsidR="00797E2B" w:rsidRPr="004603BC" w:rsidRDefault="00797E2B" w:rsidP="00797E2B">
      <w:pPr>
        <w:tabs>
          <w:tab w:val="clear" w:pos="567"/>
        </w:tabs>
      </w:pPr>
      <w:r w:rsidRPr="004603BC">
        <w:t xml:space="preserve">Kiekviename </w:t>
      </w:r>
      <w:r w:rsidRPr="004603BC">
        <w:rPr>
          <w:szCs w:val="22"/>
        </w:rPr>
        <w:t>užpildytame švirkšte</w:t>
      </w:r>
      <w:r w:rsidRPr="004603BC">
        <w:t xml:space="preserve"> 0,5 ml tirpalo yra 45 mg ustekinumabo.</w:t>
      </w:r>
    </w:p>
    <w:p w14:paraId="72A01CB7" w14:textId="77777777" w:rsidR="00797E2B" w:rsidRPr="004603BC" w:rsidRDefault="00797E2B" w:rsidP="00797E2B">
      <w:pPr>
        <w:tabs>
          <w:tab w:val="clear" w:pos="567"/>
        </w:tabs>
      </w:pPr>
    </w:p>
    <w:p w14:paraId="037A807C" w14:textId="77777777" w:rsidR="00797E2B" w:rsidRPr="004603BC" w:rsidRDefault="00797E2B" w:rsidP="00797E2B">
      <w:pPr>
        <w:tabs>
          <w:tab w:val="clear" w:pos="567"/>
        </w:tabs>
        <w:rPr>
          <w:szCs w:val="22"/>
        </w:rPr>
      </w:pPr>
    </w:p>
    <w:p w14:paraId="0D9FCD0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PAGALBINIŲ MEDŽIAGŲ SĄRAŠAS</w:t>
      </w:r>
    </w:p>
    <w:p w14:paraId="46890698" w14:textId="77777777" w:rsidR="00797E2B" w:rsidRPr="004603BC" w:rsidRDefault="00797E2B" w:rsidP="00797E2B">
      <w:pPr>
        <w:tabs>
          <w:tab w:val="clear" w:pos="567"/>
        </w:tabs>
        <w:rPr>
          <w:szCs w:val="22"/>
        </w:rPr>
      </w:pPr>
    </w:p>
    <w:p w14:paraId="11CEBD87" w14:textId="77777777" w:rsidR="00797E2B" w:rsidRPr="004603BC" w:rsidRDefault="00797E2B" w:rsidP="00797E2B">
      <w:pPr>
        <w:tabs>
          <w:tab w:val="clear" w:pos="567"/>
        </w:tabs>
      </w:pPr>
      <w:r w:rsidRPr="004603BC">
        <w:rPr>
          <w:iCs/>
        </w:rPr>
        <w:t xml:space="preserve">Pagalbinės medžiagos: sacharozė, L-histidinas, L-histidino hidrochlorido monohidratas, polisorbatas 80, injekcinis vanduo. </w:t>
      </w:r>
      <w:r w:rsidRPr="00797E2B">
        <w:rPr>
          <w:highlight w:val="lightGray"/>
        </w:rPr>
        <w:t>Daugiau informacijos žr. pakuotės lapelyje.</w:t>
      </w:r>
    </w:p>
    <w:p w14:paraId="4349A262" w14:textId="77777777" w:rsidR="00797E2B" w:rsidRPr="004603BC" w:rsidRDefault="00797E2B" w:rsidP="00797E2B">
      <w:pPr>
        <w:tabs>
          <w:tab w:val="clear" w:pos="567"/>
        </w:tabs>
      </w:pPr>
    </w:p>
    <w:p w14:paraId="7AE7683C" w14:textId="77777777" w:rsidR="00797E2B" w:rsidRPr="004603BC" w:rsidRDefault="00797E2B" w:rsidP="00797E2B">
      <w:pPr>
        <w:tabs>
          <w:tab w:val="clear" w:pos="567"/>
        </w:tabs>
        <w:rPr>
          <w:szCs w:val="22"/>
        </w:rPr>
      </w:pPr>
    </w:p>
    <w:p w14:paraId="1A96AF73"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FARMACINĖ FORMA IR KIEKIS PAKUOTĖJE</w:t>
      </w:r>
    </w:p>
    <w:p w14:paraId="21D586C0" w14:textId="77777777" w:rsidR="00797E2B" w:rsidRPr="004603BC" w:rsidRDefault="00797E2B" w:rsidP="00797E2B">
      <w:pPr>
        <w:tabs>
          <w:tab w:val="clear" w:pos="567"/>
        </w:tabs>
        <w:rPr>
          <w:szCs w:val="22"/>
        </w:rPr>
      </w:pPr>
    </w:p>
    <w:p w14:paraId="179F4187" w14:textId="77777777" w:rsidR="00797E2B" w:rsidRPr="004603BC" w:rsidRDefault="00797E2B" w:rsidP="00797E2B">
      <w:pPr>
        <w:tabs>
          <w:tab w:val="clear" w:pos="567"/>
        </w:tabs>
      </w:pPr>
      <w:r w:rsidRPr="00797E2B">
        <w:rPr>
          <w:highlight w:val="lightGray"/>
        </w:rPr>
        <w:t xml:space="preserve">Injekcinis tirpalas </w:t>
      </w:r>
      <w:r w:rsidRPr="00797E2B">
        <w:rPr>
          <w:szCs w:val="22"/>
          <w:highlight w:val="lightGray"/>
        </w:rPr>
        <w:t>užpildytame švirkšte</w:t>
      </w:r>
    </w:p>
    <w:p w14:paraId="53A1A059" w14:textId="77777777" w:rsidR="00797E2B" w:rsidRPr="004603BC" w:rsidRDefault="00797E2B" w:rsidP="00797E2B">
      <w:pPr>
        <w:tabs>
          <w:tab w:val="clear" w:pos="567"/>
        </w:tabs>
      </w:pPr>
      <w:r w:rsidRPr="004603BC">
        <w:t>45 mg/0,5 ml</w:t>
      </w:r>
    </w:p>
    <w:p w14:paraId="7A915B08" w14:textId="77777777" w:rsidR="00797E2B" w:rsidRPr="004603BC" w:rsidRDefault="00797E2B" w:rsidP="00797E2B">
      <w:pPr>
        <w:tabs>
          <w:tab w:val="clear" w:pos="567"/>
        </w:tabs>
      </w:pPr>
      <w:r w:rsidRPr="004603BC">
        <w:t xml:space="preserve">1 </w:t>
      </w:r>
      <w:r w:rsidRPr="004603BC">
        <w:rPr>
          <w:szCs w:val="22"/>
        </w:rPr>
        <w:t>užpildytas švirkštas</w:t>
      </w:r>
    </w:p>
    <w:p w14:paraId="355E46E8" w14:textId="77777777" w:rsidR="00797E2B" w:rsidRPr="004603BC" w:rsidRDefault="00797E2B" w:rsidP="00797E2B">
      <w:pPr>
        <w:tabs>
          <w:tab w:val="clear" w:pos="567"/>
        </w:tabs>
      </w:pPr>
    </w:p>
    <w:p w14:paraId="7CD2F5A3" w14:textId="77777777" w:rsidR="00797E2B" w:rsidRPr="004603BC" w:rsidRDefault="00797E2B" w:rsidP="00797E2B">
      <w:pPr>
        <w:tabs>
          <w:tab w:val="clear" w:pos="567"/>
        </w:tabs>
        <w:rPr>
          <w:szCs w:val="22"/>
        </w:rPr>
      </w:pPr>
    </w:p>
    <w:p w14:paraId="442679BB"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VARTOJIMO METODAS IR BŪDAS (-AI)</w:t>
      </w:r>
    </w:p>
    <w:p w14:paraId="1318DD2B" w14:textId="77777777" w:rsidR="00797E2B" w:rsidRPr="004603BC" w:rsidRDefault="00797E2B" w:rsidP="00797E2B"/>
    <w:p w14:paraId="3BE9731E" w14:textId="77777777" w:rsidR="00797E2B" w:rsidRPr="004603BC" w:rsidRDefault="00797E2B" w:rsidP="00797E2B">
      <w:pPr>
        <w:tabs>
          <w:tab w:val="clear" w:pos="567"/>
        </w:tabs>
        <w:rPr>
          <w:iCs/>
        </w:rPr>
      </w:pPr>
      <w:r w:rsidRPr="004603BC">
        <w:rPr>
          <w:iCs/>
        </w:rPr>
        <w:t>Negalima kratyti.</w:t>
      </w:r>
    </w:p>
    <w:p w14:paraId="05F21E18" w14:textId="77777777" w:rsidR="00797E2B" w:rsidRPr="004603BC" w:rsidRDefault="00797E2B" w:rsidP="00797E2B">
      <w:pPr>
        <w:tabs>
          <w:tab w:val="clear" w:pos="567"/>
        </w:tabs>
        <w:rPr>
          <w:iCs/>
        </w:rPr>
      </w:pPr>
      <w:r w:rsidRPr="004603BC">
        <w:rPr>
          <w:iCs/>
        </w:rPr>
        <w:t>Leisti po oda.</w:t>
      </w:r>
    </w:p>
    <w:p w14:paraId="34792A2E" w14:textId="77777777" w:rsidR="00797E2B" w:rsidRPr="004603BC" w:rsidRDefault="00797E2B" w:rsidP="00797E2B">
      <w:pPr>
        <w:tabs>
          <w:tab w:val="clear" w:pos="567"/>
        </w:tabs>
        <w:rPr>
          <w:szCs w:val="22"/>
        </w:rPr>
      </w:pPr>
      <w:r w:rsidRPr="004603BC">
        <w:rPr>
          <w:szCs w:val="22"/>
        </w:rPr>
        <w:t>Prieš vartojimą perskaitykite pakuotės lapelį.</w:t>
      </w:r>
    </w:p>
    <w:p w14:paraId="2753E7AD" w14:textId="77777777" w:rsidR="00797E2B" w:rsidRPr="004603BC" w:rsidRDefault="00797E2B" w:rsidP="00797E2B">
      <w:pPr>
        <w:tabs>
          <w:tab w:val="clear" w:pos="567"/>
        </w:tabs>
        <w:rPr>
          <w:szCs w:val="22"/>
        </w:rPr>
      </w:pPr>
    </w:p>
    <w:p w14:paraId="58EB9DD4" w14:textId="77777777" w:rsidR="00797E2B" w:rsidRPr="004603BC" w:rsidRDefault="00797E2B" w:rsidP="00797E2B">
      <w:pPr>
        <w:tabs>
          <w:tab w:val="clear" w:pos="567"/>
        </w:tabs>
        <w:rPr>
          <w:szCs w:val="22"/>
        </w:rPr>
      </w:pPr>
    </w:p>
    <w:p w14:paraId="6212C0E1"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SPECIALUS ĮSPĖJIMAS, KAD VAISTINĮ PREPARATĄ BŪTINA LAIKYTI VAIKAMS NEPASTEBIMOJE IR NEPASIEKIAMOJE VIETOJE</w:t>
      </w:r>
    </w:p>
    <w:p w14:paraId="047E630A" w14:textId="77777777" w:rsidR="00797E2B" w:rsidRPr="004603BC" w:rsidRDefault="00797E2B" w:rsidP="00797E2B">
      <w:pPr>
        <w:tabs>
          <w:tab w:val="clear" w:pos="567"/>
        </w:tabs>
        <w:rPr>
          <w:szCs w:val="22"/>
        </w:rPr>
      </w:pPr>
    </w:p>
    <w:p w14:paraId="7FAA2E4D" w14:textId="77777777" w:rsidR="00797E2B" w:rsidRPr="004603BC" w:rsidRDefault="00797E2B" w:rsidP="00797E2B">
      <w:pPr>
        <w:rPr>
          <w:iCs/>
          <w:szCs w:val="22"/>
        </w:rPr>
      </w:pPr>
      <w:r w:rsidRPr="004603BC">
        <w:rPr>
          <w:iCs/>
          <w:szCs w:val="22"/>
        </w:rPr>
        <w:t>Laikyti vaikams nepastebimoje ir nepasiekiamoje vietoje.</w:t>
      </w:r>
    </w:p>
    <w:p w14:paraId="3EBF3E9A" w14:textId="77777777" w:rsidR="00797E2B" w:rsidRPr="004603BC" w:rsidRDefault="00797E2B" w:rsidP="00797E2B">
      <w:pPr>
        <w:tabs>
          <w:tab w:val="clear" w:pos="567"/>
        </w:tabs>
        <w:rPr>
          <w:szCs w:val="22"/>
        </w:rPr>
      </w:pPr>
    </w:p>
    <w:p w14:paraId="49D172E3" w14:textId="77777777" w:rsidR="00797E2B" w:rsidRPr="004603BC" w:rsidRDefault="00797E2B" w:rsidP="00797E2B">
      <w:pPr>
        <w:tabs>
          <w:tab w:val="clear" w:pos="567"/>
        </w:tabs>
        <w:rPr>
          <w:szCs w:val="22"/>
        </w:rPr>
      </w:pPr>
    </w:p>
    <w:p w14:paraId="0331393F"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7.</w:t>
      </w:r>
      <w:r w:rsidRPr="004603BC">
        <w:rPr>
          <w:b/>
          <w:bCs/>
          <w:szCs w:val="22"/>
        </w:rPr>
        <w:tab/>
        <w:t>KITAS (-I) SPECIALUS (-ŪS) ĮSPĖJIMAS (-AI) (JEI REIKIA)</w:t>
      </w:r>
    </w:p>
    <w:p w14:paraId="126DE401" w14:textId="77777777" w:rsidR="00797E2B" w:rsidRPr="004603BC" w:rsidRDefault="00797E2B" w:rsidP="00797E2B">
      <w:pPr>
        <w:tabs>
          <w:tab w:val="clear" w:pos="567"/>
        </w:tabs>
        <w:rPr>
          <w:szCs w:val="22"/>
        </w:rPr>
      </w:pPr>
    </w:p>
    <w:p w14:paraId="1CD0C419" w14:textId="77777777" w:rsidR="00797E2B" w:rsidRPr="004603BC" w:rsidRDefault="00797E2B" w:rsidP="00797E2B">
      <w:pPr>
        <w:tabs>
          <w:tab w:val="clear" w:pos="567"/>
        </w:tabs>
        <w:rPr>
          <w:szCs w:val="22"/>
        </w:rPr>
      </w:pPr>
    </w:p>
    <w:p w14:paraId="0FFFB360"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8.</w:t>
      </w:r>
      <w:r w:rsidRPr="004603BC">
        <w:rPr>
          <w:b/>
          <w:bCs/>
          <w:szCs w:val="22"/>
        </w:rPr>
        <w:tab/>
        <w:t>TINKAMUMO LAIKAS</w:t>
      </w:r>
    </w:p>
    <w:p w14:paraId="5F911781" w14:textId="77777777" w:rsidR="00797E2B" w:rsidRPr="004603BC" w:rsidRDefault="00797E2B" w:rsidP="00797E2B">
      <w:pPr>
        <w:tabs>
          <w:tab w:val="clear" w:pos="567"/>
        </w:tabs>
        <w:rPr>
          <w:szCs w:val="22"/>
        </w:rPr>
      </w:pPr>
    </w:p>
    <w:p w14:paraId="5C3FA174" w14:textId="561F3D6F" w:rsidR="00797E2B" w:rsidRPr="004603BC" w:rsidRDefault="00996CBC" w:rsidP="00797E2B">
      <w:pPr>
        <w:tabs>
          <w:tab w:val="clear" w:pos="567"/>
        </w:tabs>
      </w:pPr>
      <w:r>
        <w:t>EXP</w:t>
      </w:r>
    </w:p>
    <w:p w14:paraId="1021C712" w14:textId="77777777" w:rsidR="00797E2B" w:rsidRPr="004603BC" w:rsidRDefault="00797E2B" w:rsidP="00797E2B">
      <w:pPr>
        <w:tabs>
          <w:tab w:val="clear" w:pos="567"/>
        </w:tabs>
      </w:pPr>
      <w:r w:rsidRPr="004603BC">
        <w:t>Išmetimo data, jei laikoma kambario temperatūroje:___________________</w:t>
      </w:r>
    </w:p>
    <w:p w14:paraId="7ADEAE8A" w14:textId="77777777" w:rsidR="00797E2B" w:rsidRPr="004603BC" w:rsidRDefault="00797E2B" w:rsidP="00797E2B">
      <w:pPr>
        <w:tabs>
          <w:tab w:val="clear" w:pos="567"/>
        </w:tabs>
      </w:pPr>
    </w:p>
    <w:p w14:paraId="4BDADC64" w14:textId="77777777" w:rsidR="00797E2B" w:rsidRPr="004603BC" w:rsidRDefault="00797E2B" w:rsidP="00797E2B">
      <w:pPr>
        <w:tabs>
          <w:tab w:val="clear" w:pos="567"/>
        </w:tabs>
        <w:rPr>
          <w:szCs w:val="22"/>
        </w:rPr>
      </w:pPr>
    </w:p>
    <w:p w14:paraId="2645D6B3"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9.</w:t>
      </w:r>
      <w:r w:rsidRPr="004603BC">
        <w:rPr>
          <w:b/>
          <w:bCs/>
          <w:szCs w:val="22"/>
        </w:rPr>
        <w:tab/>
        <w:t>SPECIALIOS LAIKYMO SĄLYGOS</w:t>
      </w:r>
    </w:p>
    <w:p w14:paraId="604A59DB" w14:textId="77777777" w:rsidR="00797E2B" w:rsidRPr="004603BC" w:rsidRDefault="00797E2B" w:rsidP="00797E2B">
      <w:pPr>
        <w:keepNext/>
        <w:tabs>
          <w:tab w:val="clear" w:pos="567"/>
        </w:tabs>
        <w:rPr>
          <w:szCs w:val="22"/>
        </w:rPr>
      </w:pPr>
    </w:p>
    <w:p w14:paraId="1F6615AE" w14:textId="77777777" w:rsidR="00797E2B" w:rsidRPr="004603BC" w:rsidRDefault="00797E2B" w:rsidP="00797E2B">
      <w:pPr>
        <w:keepNext/>
        <w:tabs>
          <w:tab w:val="clear" w:pos="567"/>
        </w:tabs>
      </w:pPr>
      <w:r w:rsidRPr="004603BC">
        <w:t>Laikyti šaldytuve.</w:t>
      </w:r>
    </w:p>
    <w:p w14:paraId="2A5A7600" w14:textId="77777777" w:rsidR="00797E2B" w:rsidRPr="004603BC" w:rsidRDefault="00797E2B" w:rsidP="00797E2B">
      <w:pPr>
        <w:keepNext/>
        <w:tabs>
          <w:tab w:val="clear" w:pos="567"/>
        </w:tabs>
      </w:pPr>
      <w:r w:rsidRPr="004603BC">
        <w:t>Negalima užšaldyti.</w:t>
      </w:r>
    </w:p>
    <w:p w14:paraId="6B6DA3E8" w14:textId="77777777" w:rsidR="00797E2B" w:rsidRPr="004603BC" w:rsidRDefault="00797E2B" w:rsidP="00797E2B">
      <w:pPr>
        <w:keepNext/>
        <w:tabs>
          <w:tab w:val="clear" w:pos="567"/>
        </w:tabs>
      </w:pPr>
      <w:r w:rsidRPr="004603BC">
        <w:rPr>
          <w:szCs w:val="22"/>
        </w:rPr>
        <w:t>Užpildytą švirkštą</w:t>
      </w:r>
      <w:r w:rsidRPr="004603BC">
        <w:t xml:space="preserve"> laikyti išorinėje kartono dėžutėje, kad vaistas būtų apsaugotas nuo šviesos.</w:t>
      </w:r>
    </w:p>
    <w:p w14:paraId="6835E72D" w14:textId="77777777" w:rsidR="00797E2B" w:rsidRPr="004603BC" w:rsidRDefault="00797E2B" w:rsidP="00797E2B">
      <w:pPr>
        <w:tabs>
          <w:tab w:val="clear" w:pos="567"/>
        </w:tabs>
        <w:rPr>
          <w:szCs w:val="22"/>
        </w:rPr>
      </w:pPr>
      <w:r w:rsidRPr="004603BC">
        <w:t xml:space="preserve">Gali būti laikomas kambario temperatūroje (iki </w:t>
      </w:r>
      <w:r w:rsidRPr="004603BC">
        <w:rPr>
          <w:szCs w:val="22"/>
        </w:rPr>
        <w:t>30 °C) iki 30 dienų, bet ne ilgiau nei ant pakuotės nurodytas tinkamumo laikas.</w:t>
      </w:r>
    </w:p>
    <w:p w14:paraId="76F298C3" w14:textId="77777777" w:rsidR="00797E2B" w:rsidRPr="004603BC" w:rsidRDefault="00797E2B" w:rsidP="00797E2B">
      <w:pPr>
        <w:tabs>
          <w:tab w:val="clear" w:pos="567"/>
        </w:tabs>
      </w:pPr>
    </w:p>
    <w:p w14:paraId="53DB74DD" w14:textId="77777777" w:rsidR="00797E2B" w:rsidRPr="004603BC" w:rsidRDefault="00797E2B" w:rsidP="00797E2B"/>
    <w:p w14:paraId="251F1E39"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10.</w:t>
      </w:r>
      <w:r w:rsidRPr="004603BC">
        <w:rPr>
          <w:b/>
          <w:bCs/>
          <w:szCs w:val="22"/>
        </w:rPr>
        <w:tab/>
        <w:t>SPECIALIOS ATSARGUMO PRIEMONĖS DĖL NESUVARTOTO VAISTINIO PREPARATO AR JO ATLIEKŲ TVARKYMO (JEI REIKIA)</w:t>
      </w:r>
    </w:p>
    <w:p w14:paraId="35D745AD" w14:textId="77777777" w:rsidR="00797E2B" w:rsidRPr="004603BC" w:rsidRDefault="00797E2B" w:rsidP="00797E2B">
      <w:pPr>
        <w:tabs>
          <w:tab w:val="clear" w:pos="567"/>
        </w:tabs>
        <w:rPr>
          <w:szCs w:val="22"/>
        </w:rPr>
      </w:pPr>
    </w:p>
    <w:p w14:paraId="1E98D6F1" w14:textId="77777777" w:rsidR="00797E2B" w:rsidRPr="004603BC" w:rsidRDefault="00797E2B" w:rsidP="00797E2B">
      <w:pPr>
        <w:tabs>
          <w:tab w:val="clear" w:pos="567"/>
        </w:tabs>
        <w:rPr>
          <w:szCs w:val="22"/>
        </w:rPr>
      </w:pPr>
    </w:p>
    <w:p w14:paraId="687A8DE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11.</w:t>
      </w:r>
      <w:r w:rsidRPr="004603BC">
        <w:rPr>
          <w:b/>
          <w:bCs/>
          <w:szCs w:val="22"/>
        </w:rPr>
        <w:tab/>
        <w:t>REGISTRUOTOJO PAVADINIMAS IR ADRESAS</w:t>
      </w:r>
    </w:p>
    <w:p w14:paraId="40A2B328" w14:textId="77777777" w:rsidR="00797E2B" w:rsidRPr="004603BC" w:rsidRDefault="00797E2B" w:rsidP="00797E2B">
      <w:pPr>
        <w:tabs>
          <w:tab w:val="clear" w:pos="567"/>
        </w:tabs>
        <w:rPr>
          <w:szCs w:val="22"/>
        </w:rPr>
      </w:pPr>
    </w:p>
    <w:p w14:paraId="3CBFD003" w14:textId="77777777" w:rsidR="00797E2B" w:rsidRPr="00F17519" w:rsidRDefault="00797E2B" w:rsidP="00797E2B">
      <w:pPr>
        <w:tabs>
          <w:tab w:val="clear" w:pos="567"/>
        </w:tabs>
        <w:rPr>
          <w:szCs w:val="22"/>
        </w:rPr>
      </w:pPr>
      <w:r w:rsidRPr="00F17519">
        <w:rPr>
          <w:szCs w:val="22"/>
        </w:rPr>
        <w:t>Accord Healthcare S.L.U.</w:t>
      </w:r>
    </w:p>
    <w:p w14:paraId="259BCBB3" w14:textId="0784BC8B" w:rsidR="00797E2B" w:rsidRDefault="00797E2B" w:rsidP="00797E2B">
      <w:pPr>
        <w:tabs>
          <w:tab w:val="clear" w:pos="567"/>
        </w:tabs>
        <w:rPr>
          <w:szCs w:val="22"/>
        </w:rPr>
      </w:pPr>
      <w:r w:rsidRPr="00F17519">
        <w:rPr>
          <w:szCs w:val="22"/>
        </w:rPr>
        <w:t xml:space="preserve">World Trade Center, Moll </w:t>
      </w:r>
      <w:r w:rsidR="009902FC">
        <w:rPr>
          <w:szCs w:val="22"/>
        </w:rPr>
        <w:t>d</w:t>
      </w:r>
      <w:r w:rsidRPr="00F17519">
        <w:rPr>
          <w:szCs w:val="22"/>
        </w:rPr>
        <w:t xml:space="preserve">e Barcelona, s/n </w:t>
      </w:r>
    </w:p>
    <w:p w14:paraId="64E245E0" w14:textId="77777777" w:rsidR="00797E2B" w:rsidRPr="00F17519" w:rsidRDefault="00797E2B" w:rsidP="00797E2B">
      <w:pPr>
        <w:tabs>
          <w:tab w:val="clear" w:pos="567"/>
        </w:tabs>
        <w:rPr>
          <w:szCs w:val="22"/>
        </w:rPr>
      </w:pPr>
      <w:r w:rsidRPr="00F17519">
        <w:rPr>
          <w:szCs w:val="22"/>
        </w:rPr>
        <w:t>Edifici Est, 6a Planta</w:t>
      </w:r>
    </w:p>
    <w:p w14:paraId="579F96E3" w14:textId="77777777" w:rsidR="00797E2B" w:rsidRDefault="00797E2B" w:rsidP="00797E2B">
      <w:pPr>
        <w:tabs>
          <w:tab w:val="clear" w:pos="567"/>
        </w:tabs>
        <w:rPr>
          <w:szCs w:val="22"/>
        </w:rPr>
      </w:pPr>
      <w:r w:rsidRPr="00F17519">
        <w:rPr>
          <w:szCs w:val="22"/>
        </w:rPr>
        <w:t>08039 Barcelona</w:t>
      </w:r>
    </w:p>
    <w:p w14:paraId="206C6D9D" w14:textId="77777777" w:rsidR="00797E2B" w:rsidRPr="004603BC" w:rsidRDefault="00797E2B" w:rsidP="00797E2B">
      <w:pPr>
        <w:rPr>
          <w:szCs w:val="22"/>
        </w:rPr>
      </w:pPr>
      <w:r>
        <w:rPr>
          <w:szCs w:val="22"/>
        </w:rPr>
        <w:t>Ispanija</w:t>
      </w:r>
    </w:p>
    <w:p w14:paraId="7AB5F021" w14:textId="77777777" w:rsidR="00797E2B" w:rsidRPr="004603BC" w:rsidRDefault="00797E2B" w:rsidP="00797E2B">
      <w:pPr>
        <w:tabs>
          <w:tab w:val="clear" w:pos="567"/>
        </w:tabs>
        <w:rPr>
          <w:szCs w:val="22"/>
        </w:rPr>
      </w:pPr>
    </w:p>
    <w:p w14:paraId="30CA28DC" w14:textId="77777777" w:rsidR="00797E2B" w:rsidRPr="004603BC" w:rsidRDefault="00797E2B" w:rsidP="00797E2B">
      <w:pPr>
        <w:tabs>
          <w:tab w:val="clear" w:pos="567"/>
        </w:tabs>
        <w:rPr>
          <w:szCs w:val="22"/>
        </w:rPr>
      </w:pPr>
    </w:p>
    <w:p w14:paraId="568E57F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12.</w:t>
      </w:r>
      <w:r w:rsidRPr="004603BC">
        <w:rPr>
          <w:b/>
          <w:bCs/>
          <w:szCs w:val="22"/>
        </w:rPr>
        <w:tab/>
        <w:t>REGISTRACIJOS PAŽYMĖJIMO NUMERIS</w:t>
      </w:r>
    </w:p>
    <w:p w14:paraId="2DD1629E" w14:textId="77777777" w:rsidR="00797E2B" w:rsidRPr="004603BC" w:rsidRDefault="00797E2B" w:rsidP="00797E2B">
      <w:pPr>
        <w:tabs>
          <w:tab w:val="clear" w:pos="567"/>
        </w:tabs>
        <w:rPr>
          <w:szCs w:val="22"/>
        </w:rPr>
      </w:pPr>
    </w:p>
    <w:p w14:paraId="54C1109A" w14:textId="77777777" w:rsidR="00797E2B" w:rsidRPr="004603BC" w:rsidRDefault="00797E2B" w:rsidP="00797E2B">
      <w:r w:rsidRPr="004539D7">
        <w:t>EU/1/24/1872/001</w:t>
      </w:r>
    </w:p>
    <w:p w14:paraId="0DA6CF8C" w14:textId="77777777" w:rsidR="00797E2B" w:rsidRPr="004603BC" w:rsidRDefault="00797E2B" w:rsidP="00797E2B">
      <w:pPr>
        <w:tabs>
          <w:tab w:val="clear" w:pos="567"/>
        </w:tabs>
        <w:rPr>
          <w:szCs w:val="22"/>
        </w:rPr>
      </w:pPr>
    </w:p>
    <w:p w14:paraId="5374DB0A" w14:textId="77777777" w:rsidR="00797E2B" w:rsidRPr="004603BC" w:rsidRDefault="00797E2B" w:rsidP="00797E2B">
      <w:pPr>
        <w:tabs>
          <w:tab w:val="clear" w:pos="567"/>
        </w:tabs>
        <w:rPr>
          <w:szCs w:val="22"/>
        </w:rPr>
      </w:pPr>
    </w:p>
    <w:p w14:paraId="4503FCC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13.</w:t>
      </w:r>
      <w:r w:rsidRPr="004603BC">
        <w:rPr>
          <w:b/>
          <w:bCs/>
          <w:szCs w:val="22"/>
        </w:rPr>
        <w:tab/>
        <w:t>SERIJOS NUMERIS</w:t>
      </w:r>
    </w:p>
    <w:p w14:paraId="45053895" w14:textId="77777777" w:rsidR="00797E2B" w:rsidRPr="004603BC" w:rsidRDefault="00797E2B" w:rsidP="00797E2B">
      <w:pPr>
        <w:tabs>
          <w:tab w:val="clear" w:pos="567"/>
        </w:tabs>
      </w:pPr>
    </w:p>
    <w:p w14:paraId="7458813F" w14:textId="0A41E595" w:rsidR="00797E2B" w:rsidRPr="004603BC" w:rsidRDefault="00A7583F" w:rsidP="00797E2B">
      <w:pPr>
        <w:tabs>
          <w:tab w:val="clear" w:pos="567"/>
        </w:tabs>
      </w:pPr>
      <w:r>
        <w:t>Lot</w:t>
      </w:r>
    </w:p>
    <w:p w14:paraId="026334EB" w14:textId="77777777" w:rsidR="00797E2B" w:rsidRPr="004603BC" w:rsidRDefault="00797E2B" w:rsidP="00797E2B">
      <w:pPr>
        <w:tabs>
          <w:tab w:val="clear" w:pos="567"/>
        </w:tabs>
        <w:rPr>
          <w:szCs w:val="22"/>
        </w:rPr>
      </w:pPr>
    </w:p>
    <w:p w14:paraId="32F1C58F" w14:textId="77777777" w:rsidR="00797E2B" w:rsidRPr="004603BC" w:rsidRDefault="00797E2B" w:rsidP="00797E2B">
      <w:pPr>
        <w:tabs>
          <w:tab w:val="clear" w:pos="567"/>
        </w:tabs>
        <w:rPr>
          <w:szCs w:val="22"/>
        </w:rPr>
      </w:pPr>
    </w:p>
    <w:p w14:paraId="0034BC8C"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14.</w:t>
      </w:r>
      <w:r w:rsidRPr="004603BC">
        <w:rPr>
          <w:b/>
          <w:bCs/>
          <w:szCs w:val="22"/>
        </w:rPr>
        <w:tab/>
        <w:t>PARDAVIMO (IŠDAVIMO) TVARKA</w:t>
      </w:r>
    </w:p>
    <w:p w14:paraId="0231F6D1" w14:textId="77777777" w:rsidR="00797E2B" w:rsidRPr="004603BC" w:rsidRDefault="00797E2B" w:rsidP="00797E2B">
      <w:pPr>
        <w:tabs>
          <w:tab w:val="clear" w:pos="567"/>
        </w:tabs>
        <w:rPr>
          <w:szCs w:val="22"/>
        </w:rPr>
      </w:pPr>
    </w:p>
    <w:p w14:paraId="51D66CFE" w14:textId="77777777" w:rsidR="00797E2B" w:rsidRPr="004603BC" w:rsidRDefault="00797E2B" w:rsidP="00797E2B">
      <w:pPr>
        <w:tabs>
          <w:tab w:val="clear" w:pos="567"/>
        </w:tabs>
        <w:rPr>
          <w:szCs w:val="22"/>
        </w:rPr>
      </w:pPr>
    </w:p>
    <w:p w14:paraId="2A2035E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15.</w:t>
      </w:r>
      <w:r w:rsidRPr="004603BC">
        <w:rPr>
          <w:b/>
          <w:bCs/>
          <w:szCs w:val="22"/>
        </w:rPr>
        <w:tab/>
        <w:t>VARTOJIMO INSTRUKCIJA</w:t>
      </w:r>
    </w:p>
    <w:p w14:paraId="30C109E8" w14:textId="77777777" w:rsidR="00797E2B" w:rsidRPr="004603BC" w:rsidRDefault="00797E2B" w:rsidP="00797E2B">
      <w:pPr>
        <w:tabs>
          <w:tab w:val="clear" w:pos="567"/>
        </w:tabs>
        <w:rPr>
          <w:szCs w:val="22"/>
        </w:rPr>
      </w:pPr>
    </w:p>
    <w:p w14:paraId="78A5D016" w14:textId="77777777" w:rsidR="00797E2B" w:rsidRPr="004603BC" w:rsidRDefault="00797E2B" w:rsidP="00797E2B">
      <w:pPr>
        <w:tabs>
          <w:tab w:val="clear" w:pos="567"/>
        </w:tabs>
        <w:rPr>
          <w:szCs w:val="22"/>
        </w:rPr>
      </w:pPr>
    </w:p>
    <w:p w14:paraId="0C2CCEC9"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16.</w:t>
      </w:r>
      <w:r w:rsidRPr="004603BC">
        <w:rPr>
          <w:b/>
          <w:bCs/>
          <w:szCs w:val="22"/>
        </w:rPr>
        <w:tab/>
        <w:t>INFORMACIJA BRAILIO RAŠTU</w:t>
      </w:r>
    </w:p>
    <w:p w14:paraId="2E05B2FD" w14:textId="77777777" w:rsidR="00797E2B" w:rsidRPr="004603BC" w:rsidRDefault="00797E2B" w:rsidP="00797E2B">
      <w:pPr>
        <w:tabs>
          <w:tab w:val="clear" w:pos="567"/>
        </w:tabs>
        <w:rPr>
          <w:szCs w:val="22"/>
        </w:rPr>
      </w:pPr>
    </w:p>
    <w:p w14:paraId="2BB04FB4" w14:textId="77777777" w:rsidR="00797E2B" w:rsidRPr="004603BC" w:rsidRDefault="00797E2B" w:rsidP="00797E2B">
      <w:pPr>
        <w:tabs>
          <w:tab w:val="clear" w:pos="567"/>
        </w:tabs>
      </w:pPr>
      <w:r>
        <w:t>IMULDOSA</w:t>
      </w:r>
      <w:r w:rsidRPr="004603BC">
        <w:t xml:space="preserve"> 45 mg</w:t>
      </w:r>
    </w:p>
    <w:p w14:paraId="25EE8449" w14:textId="77777777" w:rsidR="00797E2B" w:rsidRPr="004603BC" w:rsidRDefault="00797E2B" w:rsidP="00797E2B">
      <w:pPr>
        <w:tabs>
          <w:tab w:val="clear" w:pos="567"/>
        </w:tabs>
      </w:pPr>
    </w:p>
    <w:p w14:paraId="4A559A78" w14:textId="77777777" w:rsidR="00797E2B" w:rsidRPr="004603BC" w:rsidRDefault="00797E2B" w:rsidP="00797E2B">
      <w:pPr>
        <w:rPr>
          <w:szCs w:val="24"/>
        </w:rPr>
      </w:pPr>
    </w:p>
    <w:p w14:paraId="5113BF0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rPr>
      </w:pPr>
      <w:r w:rsidRPr="004603BC">
        <w:rPr>
          <w:b/>
        </w:rPr>
        <w:t>17.</w:t>
      </w:r>
      <w:r w:rsidRPr="004603BC">
        <w:rPr>
          <w:b/>
        </w:rPr>
        <w:tab/>
        <w:t>UNIKALUS IDENTIFIKATORIUS – 2D BRŪKŠNINIS KODAS</w:t>
      </w:r>
    </w:p>
    <w:p w14:paraId="7D94CD7A" w14:textId="77777777" w:rsidR="00797E2B" w:rsidRPr="004603BC" w:rsidRDefault="00797E2B" w:rsidP="00797E2B">
      <w:pPr>
        <w:keepNext/>
        <w:tabs>
          <w:tab w:val="clear" w:pos="567"/>
        </w:tabs>
      </w:pPr>
    </w:p>
    <w:p w14:paraId="509BC245" w14:textId="77777777" w:rsidR="00797E2B" w:rsidRPr="004603BC" w:rsidRDefault="00797E2B" w:rsidP="00797E2B">
      <w:pPr>
        <w:tabs>
          <w:tab w:val="clear" w:pos="567"/>
        </w:tabs>
      </w:pPr>
      <w:r w:rsidRPr="00797E2B">
        <w:rPr>
          <w:highlight w:val="lightGray"/>
        </w:rPr>
        <w:t>2D brūkšninis kodas su nurodytu unikaliu identifikatoriumi.</w:t>
      </w:r>
    </w:p>
    <w:p w14:paraId="0278C223" w14:textId="77777777" w:rsidR="00797E2B" w:rsidRPr="004603BC" w:rsidRDefault="00797E2B" w:rsidP="00797E2B">
      <w:pPr>
        <w:tabs>
          <w:tab w:val="clear" w:pos="567"/>
        </w:tabs>
      </w:pPr>
    </w:p>
    <w:p w14:paraId="6DBC6FDC" w14:textId="77777777" w:rsidR="00797E2B" w:rsidRPr="004603BC" w:rsidRDefault="00797E2B" w:rsidP="00797E2B">
      <w:pPr>
        <w:tabs>
          <w:tab w:val="clear" w:pos="567"/>
        </w:tabs>
      </w:pPr>
    </w:p>
    <w:p w14:paraId="711C3F23"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rPr>
      </w:pPr>
      <w:r w:rsidRPr="004603BC">
        <w:rPr>
          <w:b/>
        </w:rPr>
        <w:t>18.</w:t>
      </w:r>
      <w:r w:rsidRPr="004603BC">
        <w:rPr>
          <w:b/>
        </w:rPr>
        <w:tab/>
        <w:t>UNIKALUS IDENTIFIKATORIUS – ŽMONĖMS SUPRANTAMI DUOMENYS</w:t>
      </w:r>
    </w:p>
    <w:p w14:paraId="63AF07FD" w14:textId="77777777" w:rsidR="00797E2B" w:rsidRPr="004603BC" w:rsidRDefault="00797E2B" w:rsidP="00797E2B">
      <w:pPr>
        <w:keepNext/>
        <w:tabs>
          <w:tab w:val="clear" w:pos="567"/>
        </w:tabs>
      </w:pPr>
    </w:p>
    <w:p w14:paraId="4CD272DD" w14:textId="77777777" w:rsidR="00797E2B" w:rsidRPr="004603BC" w:rsidRDefault="00797E2B" w:rsidP="00797E2B">
      <w:pPr>
        <w:keepNext/>
      </w:pPr>
      <w:r w:rsidRPr="004603BC">
        <w:t>PC</w:t>
      </w:r>
    </w:p>
    <w:p w14:paraId="408D6F16" w14:textId="77777777" w:rsidR="00797E2B" w:rsidRPr="004603BC" w:rsidRDefault="00797E2B" w:rsidP="00797E2B">
      <w:pPr>
        <w:keepNext/>
      </w:pPr>
      <w:r w:rsidRPr="004603BC">
        <w:t>SN</w:t>
      </w:r>
    </w:p>
    <w:p w14:paraId="0CEB80ED" w14:textId="77777777" w:rsidR="00797E2B" w:rsidRPr="004603BC" w:rsidRDefault="00797E2B" w:rsidP="00797E2B">
      <w:pPr>
        <w:tabs>
          <w:tab w:val="clear" w:pos="567"/>
        </w:tabs>
      </w:pPr>
      <w:r w:rsidRPr="004603BC">
        <w:t>NN</w:t>
      </w:r>
    </w:p>
    <w:p w14:paraId="41BDC715"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br w:type="page"/>
        <w:t>MINIMALI INFORMACIJA ANT MAŽŲ VIDINIŲ PAKUOČIŲ</w:t>
      </w:r>
    </w:p>
    <w:p w14:paraId="288B594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04EDD5A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UŽPILDYTO ŠVIRKŠTO ETIKETĖ (45 mg)</w:t>
      </w:r>
    </w:p>
    <w:p w14:paraId="332A8372" w14:textId="77777777" w:rsidR="00797E2B" w:rsidRPr="004603BC" w:rsidRDefault="00797E2B" w:rsidP="00797E2B">
      <w:pPr>
        <w:tabs>
          <w:tab w:val="clear" w:pos="567"/>
        </w:tabs>
        <w:rPr>
          <w:szCs w:val="22"/>
        </w:rPr>
      </w:pPr>
    </w:p>
    <w:p w14:paraId="01017819" w14:textId="77777777" w:rsidR="00797E2B" w:rsidRPr="004603BC" w:rsidRDefault="00797E2B" w:rsidP="00797E2B">
      <w:pPr>
        <w:tabs>
          <w:tab w:val="clear" w:pos="567"/>
        </w:tabs>
        <w:rPr>
          <w:szCs w:val="22"/>
        </w:rPr>
      </w:pPr>
    </w:p>
    <w:p w14:paraId="3068F5BB"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 IR VARTOJIMO BŪDAS (-AI)</w:t>
      </w:r>
    </w:p>
    <w:p w14:paraId="45A7C593" w14:textId="77777777" w:rsidR="00797E2B" w:rsidRPr="004603BC" w:rsidRDefault="00797E2B" w:rsidP="00797E2B"/>
    <w:p w14:paraId="5053780C" w14:textId="1D114ABD" w:rsidR="00797E2B" w:rsidRPr="004603BC" w:rsidRDefault="00797E2B" w:rsidP="00797E2B">
      <w:pPr>
        <w:tabs>
          <w:tab w:val="clear" w:pos="567"/>
        </w:tabs>
      </w:pPr>
      <w:r>
        <w:t>IMULDOSA</w:t>
      </w:r>
      <w:r w:rsidRPr="004603BC">
        <w:t xml:space="preserve"> 45 mg </w:t>
      </w:r>
      <w:r w:rsidR="00D23155" w:rsidRPr="002731E4">
        <w:rPr>
          <w:szCs w:val="22"/>
        </w:rPr>
        <w:t xml:space="preserve">injekcinis </w:t>
      </w:r>
      <w:r w:rsidR="00D23155" w:rsidRPr="004603BC">
        <w:rPr>
          <w:szCs w:val="22"/>
        </w:rPr>
        <w:t>tirpalas</w:t>
      </w:r>
    </w:p>
    <w:p w14:paraId="2D314C36" w14:textId="77777777" w:rsidR="00797E2B" w:rsidRPr="00424709" w:rsidRDefault="00797E2B" w:rsidP="00797E2B">
      <w:pPr>
        <w:tabs>
          <w:tab w:val="clear" w:pos="567"/>
        </w:tabs>
        <w:rPr>
          <w:i/>
          <w:iCs/>
        </w:rPr>
      </w:pPr>
      <w:r w:rsidRPr="00424709">
        <w:rPr>
          <w:i/>
          <w:iCs/>
        </w:rPr>
        <w:t>ustekinumabum</w:t>
      </w:r>
    </w:p>
    <w:p w14:paraId="57458404" w14:textId="77777777" w:rsidR="00797E2B" w:rsidRPr="004603BC" w:rsidRDefault="00797E2B" w:rsidP="00797E2B">
      <w:pPr>
        <w:tabs>
          <w:tab w:val="clear" w:pos="567"/>
        </w:tabs>
      </w:pPr>
      <w:r w:rsidRPr="004603BC">
        <w:t>s.c.</w:t>
      </w:r>
    </w:p>
    <w:p w14:paraId="20E66379" w14:textId="77777777" w:rsidR="00797E2B" w:rsidRPr="004603BC" w:rsidRDefault="00797E2B" w:rsidP="00797E2B">
      <w:pPr>
        <w:tabs>
          <w:tab w:val="clear" w:pos="567"/>
        </w:tabs>
        <w:rPr>
          <w:szCs w:val="22"/>
        </w:rPr>
      </w:pPr>
    </w:p>
    <w:p w14:paraId="4182E084" w14:textId="77777777" w:rsidR="00797E2B" w:rsidRPr="004603BC" w:rsidRDefault="00797E2B" w:rsidP="00797E2B">
      <w:pPr>
        <w:tabs>
          <w:tab w:val="clear" w:pos="567"/>
        </w:tabs>
        <w:rPr>
          <w:szCs w:val="22"/>
        </w:rPr>
      </w:pPr>
    </w:p>
    <w:p w14:paraId="54EBED5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VARTOJIMO METODAS</w:t>
      </w:r>
    </w:p>
    <w:p w14:paraId="79FCDDB8" w14:textId="77777777" w:rsidR="00797E2B" w:rsidRPr="004603BC" w:rsidRDefault="00797E2B" w:rsidP="00797E2B">
      <w:pPr>
        <w:tabs>
          <w:tab w:val="clear" w:pos="567"/>
        </w:tabs>
        <w:rPr>
          <w:szCs w:val="22"/>
        </w:rPr>
      </w:pPr>
    </w:p>
    <w:p w14:paraId="74D2E81B" w14:textId="77777777" w:rsidR="00797E2B" w:rsidRPr="004603BC" w:rsidRDefault="00797E2B" w:rsidP="00797E2B">
      <w:pPr>
        <w:tabs>
          <w:tab w:val="clear" w:pos="567"/>
        </w:tabs>
        <w:rPr>
          <w:szCs w:val="22"/>
        </w:rPr>
      </w:pPr>
    </w:p>
    <w:p w14:paraId="5A1F5535"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TINKAMUMO LAIKAS</w:t>
      </w:r>
    </w:p>
    <w:p w14:paraId="7F14C6C4" w14:textId="77777777" w:rsidR="00797E2B" w:rsidRPr="004603BC" w:rsidRDefault="00797E2B" w:rsidP="00797E2B">
      <w:pPr>
        <w:tabs>
          <w:tab w:val="clear" w:pos="567"/>
        </w:tabs>
        <w:rPr>
          <w:szCs w:val="22"/>
        </w:rPr>
      </w:pPr>
    </w:p>
    <w:p w14:paraId="5B1A3859" w14:textId="77777777" w:rsidR="00797E2B" w:rsidRPr="004603BC" w:rsidRDefault="00797E2B" w:rsidP="00797E2B">
      <w:pPr>
        <w:tabs>
          <w:tab w:val="clear" w:pos="567"/>
        </w:tabs>
      </w:pPr>
      <w:r w:rsidRPr="004603BC">
        <w:t>EXP</w:t>
      </w:r>
    </w:p>
    <w:p w14:paraId="17F0A4F2" w14:textId="77777777" w:rsidR="00797E2B" w:rsidRPr="004603BC" w:rsidRDefault="00797E2B" w:rsidP="00797E2B">
      <w:pPr>
        <w:tabs>
          <w:tab w:val="clear" w:pos="567"/>
        </w:tabs>
      </w:pPr>
    </w:p>
    <w:p w14:paraId="05F4A000" w14:textId="77777777" w:rsidR="00797E2B" w:rsidRPr="004603BC" w:rsidRDefault="00797E2B" w:rsidP="00797E2B">
      <w:pPr>
        <w:tabs>
          <w:tab w:val="clear" w:pos="567"/>
        </w:tabs>
        <w:rPr>
          <w:szCs w:val="22"/>
        </w:rPr>
      </w:pPr>
    </w:p>
    <w:p w14:paraId="14AAC970"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SERIJOS NUMERIS</w:t>
      </w:r>
    </w:p>
    <w:p w14:paraId="76FE9252" w14:textId="77777777" w:rsidR="00797E2B" w:rsidRPr="004603BC" w:rsidRDefault="00797E2B" w:rsidP="00797E2B">
      <w:pPr>
        <w:tabs>
          <w:tab w:val="clear" w:pos="567"/>
        </w:tabs>
        <w:rPr>
          <w:szCs w:val="22"/>
        </w:rPr>
      </w:pPr>
    </w:p>
    <w:p w14:paraId="1F403C51" w14:textId="77777777" w:rsidR="00797E2B" w:rsidRPr="004603BC" w:rsidRDefault="00797E2B" w:rsidP="00797E2B">
      <w:pPr>
        <w:tabs>
          <w:tab w:val="clear" w:pos="567"/>
        </w:tabs>
      </w:pPr>
      <w:r w:rsidRPr="004603BC">
        <w:t>Lot</w:t>
      </w:r>
    </w:p>
    <w:p w14:paraId="7E56B1E2" w14:textId="77777777" w:rsidR="00797E2B" w:rsidRPr="004603BC" w:rsidRDefault="00797E2B" w:rsidP="00797E2B">
      <w:pPr>
        <w:tabs>
          <w:tab w:val="clear" w:pos="567"/>
        </w:tabs>
      </w:pPr>
    </w:p>
    <w:p w14:paraId="5EF32FB9" w14:textId="77777777" w:rsidR="00797E2B" w:rsidRPr="004603BC" w:rsidRDefault="00797E2B" w:rsidP="00797E2B">
      <w:pPr>
        <w:tabs>
          <w:tab w:val="clear" w:pos="567"/>
        </w:tabs>
        <w:rPr>
          <w:szCs w:val="22"/>
        </w:rPr>
      </w:pPr>
    </w:p>
    <w:p w14:paraId="327AB98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KIEKIS (MASĖ, TŪRIS ARBA VIENETAI)</w:t>
      </w:r>
    </w:p>
    <w:p w14:paraId="292C4A69" w14:textId="77777777" w:rsidR="00797E2B" w:rsidRPr="004603BC" w:rsidRDefault="00797E2B" w:rsidP="00797E2B">
      <w:pPr>
        <w:tabs>
          <w:tab w:val="clear" w:pos="567"/>
        </w:tabs>
        <w:rPr>
          <w:szCs w:val="22"/>
        </w:rPr>
      </w:pPr>
    </w:p>
    <w:p w14:paraId="232F53DF" w14:textId="77777777" w:rsidR="00797E2B" w:rsidRPr="004603BC" w:rsidRDefault="00797E2B" w:rsidP="00797E2B">
      <w:pPr>
        <w:tabs>
          <w:tab w:val="clear" w:pos="567"/>
        </w:tabs>
      </w:pPr>
      <w:r w:rsidRPr="00797E2B">
        <w:rPr>
          <w:highlight w:val="lightGray"/>
        </w:rPr>
        <w:t>45 mg/0,5 ml</w:t>
      </w:r>
    </w:p>
    <w:p w14:paraId="69B14E8D" w14:textId="77777777" w:rsidR="00797E2B" w:rsidRPr="004603BC" w:rsidRDefault="00797E2B" w:rsidP="00797E2B">
      <w:pPr>
        <w:tabs>
          <w:tab w:val="clear" w:pos="567"/>
        </w:tabs>
      </w:pPr>
    </w:p>
    <w:p w14:paraId="521F6E6F" w14:textId="77777777" w:rsidR="00797E2B" w:rsidRPr="004603BC" w:rsidRDefault="00797E2B" w:rsidP="00797E2B">
      <w:pPr>
        <w:tabs>
          <w:tab w:val="clear" w:pos="567"/>
        </w:tabs>
        <w:rPr>
          <w:szCs w:val="22"/>
        </w:rPr>
      </w:pPr>
    </w:p>
    <w:p w14:paraId="1ADC71CB"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KITA</w:t>
      </w:r>
    </w:p>
    <w:p w14:paraId="16062794" w14:textId="77777777" w:rsidR="00797E2B" w:rsidRDefault="00797E2B" w:rsidP="00797E2B">
      <w:pPr>
        <w:tabs>
          <w:tab w:val="clear" w:pos="567"/>
        </w:tabs>
        <w:rPr>
          <w:b/>
          <w:bCs/>
        </w:rPr>
      </w:pPr>
      <w:r>
        <w:rPr>
          <w:b/>
          <w:bCs/>
        </w:rPr>
        <w:br w:type="page"/>
      </w:r>
    </w:p>
    <w:p w14:paraId="0529206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tabs>
          <w:tab w:val="clear" w:pos="567"/>
          <w:tab w:val="left" w:pos="0"/>
        </w:tabs>
        <w:rPr>
          <w:b/>
          <w:bCs/>
          <w:szCs w:val="22"/>
        </w:rPr>
      </w:pPr>
      <w:r w:rsidRPr="004603BC">
        <w:rPr>
          <w:b/>
          <w:bCs/>
          <w:szCs w:val="22"/>
        </w:rPr>
        <w:t xml:space="preserve">MINIMALI INFORMACIJA ANT </w:t>
      </w:r>
      <w:r>
        <w:rPr>
          <w:b/>
          <w:bCs/>
          <w:szCs w:val="22"/>
        </w:rPr>
        <w:t>LIZDINIŲ PLOKŠTELIŲ ARBA DVISLUOKSNIŲ JUOSTELIŲ</w:t>
      </w:r>
    </w:p>
    <w:p w14:paraId="15CCB569"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69583424" w14:textId="3B6D04AF"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 xml:space="preserve">UŽPILDYTO ŠVIRKŠTO </w:t>
      </w:r>
      <w:r w:rsidR="00E534FE">
        <w:rPr>
          <w:b/>
          <w:bCs/>
          <w:szCs w:val="22"/>
        </w:rPr>
        <w:t>PAKUOTĖ</w:t>
      </w:r>
      <w:r w:rsidRPr="004603BC">
        <w:rPr>
          <w:b/>
          <w:bCs/>
          <w:szCs w:val="22"/>
        </w:rPr>
        <w:t xml:space="preserve"> (45 mg)</w:t>
      </w:r>
    </w:p>
    <w:p w14:paraId="77D52F5A" w14:textId="77777777" w:rsidR="00797E2B" w:rsidRPr="004603BC" w:rsidRDefault="00797E2B" w:rsidP="00797E2B">
      <w:pPr>
        <w:tabs>
          <w:tab w:val="clear" w:pos="567"/>
        </w:tabs>
        <w:rPr>
          <w:szCs w:val="22"/>
        </w:rPr>
      </w:pPr>
    </w:p>
    <w:p w14:paraId="48868D93" w14:textId="77777777" w:rsidR="00797E2B" w:rsidRPr="004603BC" w:rsidRDefault="00797E2B" w:rsidP="00797E2B">
      <w:pPr>
        <w:tabs>
          <w:tab w:val="clear" w:pos="567"/>
        </w:tabs>
        <w:rPr>
          <w:szCs w:val="22"/>
        </w:rPr>
      </w:pPr>
    </w:p>
    <w:p w14:paraId="6CF2203C"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w:t>
      </w:r>
    </w:p>
    <w:p w14:paraId="1FCB83DA" w14:textId="77777777" w:rsidR="00797E2B" w:rsidRPr="004603BC" w:rsidRDefault="00797E2B" w:rsidP="00797E2B"/>
    <w:p w14:paraId="5D8E04F4" w14:textId="77777777" w:rsidR="00797E2B" w:rsidRPr="004603BC" w:rsidRDefault="00797E2B" w:rsidP="00797E2B">
      <w:pPr>
        <w:tabs>
          <w:tab w:val="clear" w:pos="567"/>
        </w:tabs>
      </w:pPr>
      <w:r>
        <w:t>IMULDOSA</w:t>
      </w:r>
      <w:r w:rsidRPr="004603BC">
        <w:t xml:space="preserve"> 45 mg injekci</w:t>
      </w:r>
      <w:r>
        <w:t>nis tirpalas</w:t>
      </w:r>
    </w:p>
    <w:p w14:paraId="2C60FEC6" w14:textId="77777777" w:rsidR="00797E2B" w:rsidRPr="00424709" w:rsidRDefault="00797E2B" w:rsidP="00797E2B">
      <w:pPr>
        <w:tabs>
          <w:tab w:val="clear" w:pos="567"/>
        </w:tabs>
        <w:rPr>
          <w:i/>
          <w:iCs/>
        </w:rPr>
      </w:pPr>
      <w:r w:rsidRPr="00424709">
        <w:rPr>
          <w:i/>
          <w:iCs/>
        </w:rPr>
        <w:t>ustekinumabum</w:t>
      </w:r>
    </w:p>
    <w:p w14:paraId="201ACE9E" w14:textId="77777777" w:rsidR="00797E2B" w:rsidRPr="004603BC" w:rsidRDefault="00797E2B" w:rsidP="00797E2B">
      <w:pPr>
        <w:tabs>
          <w:tab w:val="clear" w:pos="567"/>
        </w:tabs>
      </w:pPr>
      <w:r w:rsidRPr="004603BC">
        <w:t>s.c.</w:t>
      </w:r>
    </w:p>
    <w:p w14:paraId="3F755153" w14:textId="77777777" w:rsidR="00797E2B" w:rsidRPr="004603BC" w:rsidRDefault="00797E2B" w:rsidP="00797E2B">
      <w:pPr>
        <w:tabs>
          <w:tab w:val="clear" w:pos="567"/>
        </w:tabs>
        <w:rPr>
          <w:szCs w:val="22"/>
        </w:rPr>
      </w:pPr>
    </w:p>
    <w:p w14:paraId="12BDB366" w14:textId="77777777" w:rsidR="00797E2B" w:rsidRPr="004603BC" w:rsidRDefault="00797E2B" w:rsidP="00797E2B">
      <w:pPr>
        <w:tabs>
          <w:tab w:val="clear" w:pos="567"/>
        </w:tabs>
        <w:rPr>
          <w:szCs w:val="22"/>
        </w:rPr>
      </w:pPr>
    </w:p>
    <w:p w14:paraId="1298062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r>
      <w:r>
        <w:rPr>
          <w:b/>
          <w:bCs/>
          <w:szCs w:val="22"/>
        </w:rPr>
        <w:t>REGISTRUOTOJO PAVADINIMAS</w:t>
      </w:r>
    </w:p>
    <w:p w14:paraId="6D30E58D" w14:textId="77777777" w:rsidR="00797E2B" w:rsidRPr="004603BC" w:rsidRDefault="00797E2B" w:rsidP="00797E2B">
      <w:pPr>
        <w:tabs>
          <w:tab w:val="clear" w:pos="567"/>
        </w:tabs>
        <w:rPr>
          <w:szCs w:val="22"/>
        </w:rPr>
      </w:pPr>
    </w:p>
    <w:p w14:paraId="07E334D5" w14:textId="77777777" w:rsidR="00797E2B" w:rsidRDefault="00797E2B" w:rsidP="00797E2B">
      <w:pPr>
        <w:tabs>
          <w:tab w:val="clear" w:pos="567"/>
        </w:tabs>
        <w:rPr>
          <w:szCs w:val="22"/>
        </w:rPr>
      </w:pPr>
      <w:r>
        <w:rPr>
          <w:szCs w:val="22"/>
        </w:rPr>
        <w:t>Accord</w:t>
      </w:r>
    </w:p>
    <w:p w14:paraId="326E845B" w14:textId="77777777" w:rsidR="00797E2B" w:rsidRDefault="00797E2B" w:rsidP="00797E2B">
      <w:pPr>
        <w:tabs>
          <w:tab w:val="clear" w:pos="567"/>
        </w:tabs>
        <w:rPr>
          <w:szCs w:val="22"/>
        </w:rPr>
      </w:pPr>
    </w:p>
    <w:p w14:paraId="54D85AA5" w14:textId="77777777" w:rsidR="00797E2B" w:rsidRPr="004603BC" w:rsidRDefault="00797E2B" w:rsidP="00797E2B">
      <w:pPr>
        <w:tabs>
          <w:tab w:val="clear" w:pos="567"/>
        </w:tabs>
        <w:rPr>
          <w:szCs w:val="22"/>
        </w:rPr>
      </w:pPr>
    </w:p>
    <w:p w14:paraId="0B1A3FA4"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TINKAMUMO LAIKAS</w:t>
      </w:r>
    </w:p>
    <w:p w14:paraId="090825F0" w14:textId="77777777" w:rsidR="00797E2B" w:rsidRPr="004603BC" w:rsidRDefault="00797E2B" w:rsidP="00797E2B">
      <w:pPr>
        <w:tabs>
          <w:tab w:val="clear" w:pos="567"/>
        </w:tabs>
        <w:rPr>
          <w:szCs w:val="22"/>
        </w:rPr>
      </w:pPr>
    </w:p>
    <w:p w14:paraId="18A413E0" w14:textId="77777777" w:rsidR="00797E2B" w:rsidRPr="004603BC" w:rsidRDefault="00797E2B" w:rsidP="00797E2B">
      <w:pPr>
        <w:tabs>
          <w:tab w:val="clear" w:pos="567"/>
        </w:tabs>
      </w:pPr>
      <w:r w:rsidRPr="004603BC">
        <w:t>EXP</w:t>
      </w:r>
    </w:p>
    <w:p w14:paraId="699B27E1" w14:textId="77777777" w:rsidR="00797E2B" w:rsidRPr="004603BC" w:rsidRDefault="00797E2B" w:rsidP="00797E2B">
      <w:pPr>
        <w:tabs>
          <w:tab w:val="clear" w:pos="567"/>
        </w:tabs>
      </w:pPr>
    </w:p>
    <w:p w14:paraId="0055C2BA" w14:textId="77777777" w:rsidR="00797E2B" w:rsidRPr="004603BC" w:rsidRDefault="00797E2B" w:rsidP="00797E2B">
      <w:pPr>
        <w:tabs>
          <w:tab w:val="clear" w:pos="567"/>
        </w:tabs>
        <w:rPr>
          <w:szCs w:val="22"/>
        </w:rPr>
      </w:pPr>
    </w:p>
    <w:p w14:paraId="751C00D4"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SERIJOS NUMERIS</w:t>
      </w:r>
    </w:p>
    <w:p w14:paraId="4E58CC1D" w14:textId="77777777" w:rsidR="00797E2B" w:rsidRPr="004603BC" w:rsidRDefault="00797E2B" w:rsidP="00797E2B">
      <w:pPr>
        <w:tabs>
          <w:tab w:val="clear" w:pos="567"/>
        </w:tabs>
        <w:rPr>
          <w:szCs w:val="22"/>
        </w:rPr>
      </w:pPr>
    </w:p>
    <w:p w14:paraId="3F9B4994" w14:textId="77777777" w:rsidR="00797E2B" w:rsidRPr="004603BC" w:rsidRDefault="00797E2B" w:rsidP="00797E2B">
      <w:pPr>
        <w:tabs>
          <w:tab w:val="clear" w:pos="567"/>
        </w:tabs>
      </w:pPr>
      <w:r w:rsidRPr="004603BC">
        <w:t>Lot</w:t>
      </w:r>
    </w:p>
    <w:p w14:paraId="436292D3" w14:textId="77777777" w:rsidR="00797E2B" w:rsidRPr="004603BC" w:rsidRDefault="00797E2B" w:rsidP="00797E2B">
      <w:pPr>
        <w:tabs>
          <w:tab w:val="clear" w:pos="567"/>
        </w:tabs>
      </w:pPr>
    </w:p>
    <w:p w14:paraId="37A77D3F" w14:textId="77777777" w:rsidR="00797E2B" w:rsidRPr="004603BC" w:rsidRDefault="00797E2B" w:rsidP="00797E2B">
      <w:pPr>
        <w:tabs>
          <w:tab w:val="clear" w:pos="567"/>
        </w:tabs>
        <w:rPr>
          <w:szCs w:val="22"/>
        </w:rPr>
      </w:pPr>
    </w:p>
    <w:p w14:paraId="2F7CB680"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KI</w:t>
      </w:r>
      <w:r>
        <w:rPr>
          <w:b/>
          <w:bCs/>
          <w:szCs w:val="22"/>
        </w:rPr>
        <w:t>TA</w:t>
      </w:r>
    </w:p>
    <w:p w14:paraId="5E721375" w14:textId="77777777" w:rsidR="00797E2B" w:rsidRPr="004603BC" w:rsidRDefault="00797E2B" w:rsidP="00797E2B">
      <w:pPr>
        <w:tabs>
          <w:tab w:val="clear" w:pos="567"/>
        </w:tabs>
        <w:rPr>
          <w:szCs w:val="22"/>
        </w:rPr>
      </w:pPr>
    </w:p>
    <w:p w14:paraId="596149DE" w14:textId="77777777" w:rsidR="00797E2B" w:rsidRPr="004603BC" w:rsidRDefault="00797E2B" w:rsidP="00797E2B">
      <w:pPr>
        <w:tabs>
          <w:tab w:val="clear" w:pos="567"/>
        </w:tabs>
      </w:pPr>
      <w:r w:rsidRPr="003E4100">
        <w:t>45 mg/0,5 ml</w:t>
      </w:r>
    </w:p>
    <w:p w14:paraId="045BA5BD"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rPr>
        <w:br w:type="page"/>
      </w:r>
      <w:r w:rsidRPr="004603BC">
        <w:rPr>
          <w:b/>
          <w:bCs/>
          <w:szCs w:val="22"/>
        </w:rPr>
        <w:t>INFORMACIJA ANT IŠORINĖS PAKUOTĖS</w:t>
      </w:r>
    </w:p>
    <w:p w14:paraId="4AF20034"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40FE9BBD"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UŽPILDYTO ŠVIRKŠTO KARTONO DĖŽUTĖ (90 mg)</w:t>
      </w:r>
    </w:p>
    <w:p w14:paraId="02A97B21" w14:textId="77777777" w:rsidR="00797E2B" w:rsidRPr="004603BC" w:rsidRDefault="00797E2B" w:rsidP="00797E2B">
      <w:pPr>
        <w:tabs>
          <w:tab w:val="clear" w:pos="567"/>
        </w:tabs>
        <w:rPr>
          <w:szCs w:val="22"/>
        </w:rPr>
      </w:pPr>
    </w:p>
    <w:p w14:paraId="3AE54FD2" w14:textId="77777777" w:rsidR="00797E2B" w:rsidRPr="004603BC" w:rsidRDefault="00797E2B" w:rsidP="00797E2B">
      <w:pPr>
        <w:tabs>
          <w:tab w:val="clear" w:pos="567"/>
        </w:tabs>
        <w:rPr>
          <w:szCs w:val="22"/>
        </w:rPr>
      </w:pPr>
    </w:p>
    <w:p w14:paraId="0A33F2ED"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w:t>
      </w:r>
    </w:p>
    <w:p w14:paraId="05FB2B18" w14:textId="77777777" w:rsidR="00797E2B" w:rsidRPr="004603BC" w:rsidRDefault="00797E2B" w:rsidP="00797E2B">
      <w:pPr>
        <w:tabs>
          <w:tab w:val="clear" w:pos="567"/>
        </w:tabs>
        <w:rPr>
          <w:szCs w:val="22"/>
        </w:rPr>
      </w:pPr>
    </w:p>
    <w:p w14:paraId="0FB0E5A7" w14:textId="77777777" w:rsidR="00797E2B" w:rsidRPr="004603BC" w:rsidRDefault="00797E2B" w:rsidP="00797E2B">
      <w:pPr>
        <w:tabs>
          <w:tab w:val="clear" w:pos="567"/>
        </w:tabs>
      </w:pPr>
      <w:r>
        <w:t>IMULDOSA</w:t>
      </w:r>
      <w:r w:rsidRPr="004603BC">
        <w:t xml:space="preserve"> </w:t>
      </w:r>
      <w:r w:rsidRPr="004603BC">
        <w:rPr>
          <w:szCs w:val="22"/>
        </w:rPr>
        <w:t>90</w:t>
      </w:r>
      <w:r w:rsidRPr="004603BC">
        <w:t xml:space="preserve"> mg injekcinis tirpalas </w:t>
      </w:r>
      <w:r w:rsidRPr="004603BC">
        <w:rPr>
          <w:szCs w:val="22"/>
        </w:rPr>
        <w:t>užpildytame švirkšte</w:t>
      </w:r>
    </w:p>
    <w:p w14:paraId="1066F869" w14:textId="77777777" w:rsidR="00797E2B" w:rsidRPr="00424709" w:rsidRDefault="00797E2B" w:rsidP="00797E2B">
      <w:pPr>
        <w:tabs>
          <w:tab w:val="clear" w:pos="567"/>
        </w:tabs>
        <w:rPr>
          <w:i/>
          <w:iCs/>
        </w:rPr>
      </w:pPr>
      <w:r w:rsidRPr="00424709">
        <w:rPr>
          <w:i/>
          <w:iCs/>
        </w:rPr>
        <w:t>ustekinumabum</w:t>
      </w:r>
    </w:p>
    <w:p w14:paraId="59548539" w14:textId="77777777" w:rsidR="00797E2B" w:rsidRPr="004603BC" w:rsidRDefault="00797E2B" w:rsidP="00797E2B">
      <w:pPr>
        <w:tabs>
          <w:tab w:val="clear" w:pos="567"/>
        </w:tabs>
        <w:rPr>
          <w:szCs w:val="22"/>
        </w:rPr>
      </w:pPr>
    </w:p>
    <w:p w14:paraId="1A87B493" w14:textId="77777777" w:rsidR="00797E2B" w:rsidRPr="004603BC" w:rsidRDefault="00797E2B" w:rsidP="00797E2B">
      <w:pPr>
        <w:tabs>
          <w:tab w:val="clear" w:pos="567"/>
        </w:tabs>
        <w:rPr>
          <w:szCs w:val="22"/>
        </w:rPr>
      </w:pPr>
    </w:p>
    <w:p w14:paraId="63272F3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VEIKLIOJI (-IOS) MEDŽIAGA (-OS) IR JOS (-Ų) KIEKIS (-IAI)</w:t>
      </w:r>
    </w:p>
    <w:p w14:paraId="714B1337" w14:textId="77777777" w:rsidR="00797E2B" w:rsidRPr="004603BC" w:rsidRDefault="00797E2B" w:rsidP="00797E2B">
      <w:pPr>
        <w:tabs>
          <w:tab w:val="clear" w:pos="567"/>
        </w:tabs>
        <w:rPr>
          <w:szCs w:val="22"/>
        </w:rPr>
      </w:pPr>
    </w:p>
    <w:p w14:paraId="682D14B2" w14:textId="77777777" w:rsidR="00797E2B" w:rsidRPr="004603BC" w:rsidRDefault="00797E2B" w:rsidP="00797E2B">
      <w:pPr>
        <w:tabs>
          <w:tab w:val="clear" w:pos="567"/>
        </w:tabs>
      </w:pPr>
      <w:r w:rsidRPr="004603BC">
        <w:t xml:space="preserve">Kiekviename </w:t>
      </w:r>
      <w:r w:rsidRPr="004603BC">
        <w:rPr>
          <w:szCs w:val="22"/>
        </w:rPr>
        <w:t>užpildytame švirkšte</w:t>
      </w:r>
      <w:r w:rsidRPr="004603BC">
        <w:t xml:space="preserve"> 1 ml tirpalo yra </w:t>
      </w:r>
      <w:r w:rsidRPr="004603BC">
        <w:rPr>
          <w:szCs w:val="22"/>
        </w:rPr>
        <w:t>90</w:t>
      </w:r>
      <w:r w:rsidRPr="004603BC">
        <w:t> mg ustekinumabo.</w:t>
      </w:r>
    </w:p>
    <w:p w14:paraId="247FEA46" w14:textId="77777777" w:rsidR="00797E2B" w:rsidRPr="004603BC" w:rsidRDefault="00797E2B" w:rsidP="00797E2B">
      <w:pPr>
        <w:tabs>
          <w:tab w:val="clear" w:pos="567"/>
        </w:tabs>
      </w:pPr>
    </w:p>
    <w:p w14:paraId="5A4B51B3" w14:textId="77777777" w:rsidR="00797E2B" w:rsidRPr="004603BC" w:rsidRDefault="00797E2B" w:rsidP="00797E2B">
      <w:pPr>
        <w:tabs>
          <w:tab w:val="clear" w:pos="567"/>
        </w:tabs>
        <w:rPr>
          <w:szCs w:val="22"/>
        </w:rPr>
      </w:pPr>
    </w:p>
    <w:p w14:paraId="168A2AC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PAGALBINIŲ MEDŽIAGŲ SĄRAŠAS</w:t>
      </w:r>
    </w:p>
    <w:p w14:paraId="4D98CE18" w14:textId="77777777" w:rsidR="00797E2B" w:rsidRPr="004603BC" w:rsidRDefault="00797E2B" w:rsidP="00797E2B">
      <w:pPr>
        <w:tabs>
          <w:tab w:val="clear" w:pos="567"/>
        </w:tabs>
        <w:rPr>
          <w:szCs w:val="22"/>
        </w:rPr>
      </w:pPr>
    </w:p>
    <w:p w14:paraId="7A273D77" w14:textId="77777777" w:rsidR="00797E2B" w:rsidRPr="004603BC" w:rsidRDefault="00797E2B" w:rsidP="00797E2B">
      <w:pPr>
        <w:tabs>
          <w:tab w:val="clear" w:pos="567"/>
        </w:tabs>
      </w:pPr>
      <w:r w:rsidRPr="004603BC">
        <w:rPr>
          <w:iCs/>
        </w:rPr>
        <w:t>Pagalbinės medžiagos: sacharozė, L-histidinas, L-histidino hidrochlorido monohidratas, polisorbatas 80, injekcinis vanduo.</w:t>
      </w:r>
      <w:r w:rsidRPr="004603BC">
        <w:t xml:space="preserve"> </w:t>
      </w:r>
      <w:r w:rsidRPr="00797E2B">
        <w:rPr>
          <w:highlight w:val="lightGray"/>
        </w:rPr>
        <w:t>Daugiau informacijos žr. pakuotės lapelyje.</w:t>
      </w:r>
    </w:p>
    <w:p w14:paraId="4E6DFAC3" w14:textId="77777777" w:rsidR="00797E2B" w:rsidRPr="004603BC" w:rsidRDefault="00797E2B" w:rsidP="00797E2B">
      <w:pPr>
        <w:tabs>
          <w:tab w:val="clear" w:pos="567"/>
        </w:tabs>
      </w:pPr>
    </w:p>
    <w:p w14:paraId="6C39E07B" w14:textId="77777777" w:rsidR="00797E2B" w:rsidRPr="004603BC" w:rsidRDefault="00797E2B" w:rsidP="00797E2B">
      <w:pPr>
        <w:tabs>
          <w:tab w:val="clear" w:pos="567"/>
        </w:tabs>
        <w:rPr>
          <w:szCs w:val="22"/>
        </w:rPr>
      </w:pPr>
    </w:p>
    <w:p w14:paraId="0365C021"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FARMACINĖ FORMA IR KIEKIS PAKUOTĖJE</w:t>
      </w:r>
    </w:p>
    <w:p w14:paraId="718865C3" w14:textId="77777777" w:rsidR="00797E2B" w:rsidRPr="004603BC" w:rsidRDefault="00797E2B" w:rsidP="00797E2B">
      <w:pPr>
        <w:tabs>
          <w:tab w:val="clear" w:pos="567"/>
        </w:tabs>
        <w:rPr>
          <w:szCs w:val="22"/>
        </w:rPr>
      </w:pPr>
    </w:p>
    <w:p w14:paraId="18B4D763" w14:textId="77777777" w:rsidR="00797E2B" w:rsidRPr="004603BC" w:rsidRDefault="00797E2B" w:rsidP="00797E2B">
      <w:pPr>
        <w:tabs>
          <w:tab w:val="clear" w:pos="567"/>
        </w:tabs>
      </w:pPr>
      <w:r w:rsidRPr="00797E2B">
        <w:rPr>
          <w:highlight w:val="lightGray"/>
        </w:rPr>
        <w:t xml:space="preserve">Injekcinis tirpalas </w:t>
      </w:r>
      <w:r w:rsidRPr="00797E2B">
        <w:rPr>
          <w:szCs w:val="22"/>
          <w:highlight w:val="lightGray"/>
        </w:rPr>
        <w:t>užpildytame švirkšte</w:t>
      </w:r>
    </w:p>
    <w:p w14:paraId="6CB7BA04" w14:textId="77777777" w:rsidR="00797E2B" w:rsidRPr="004603BC" w:rsidRDefault="00797E2B" w:rsidP="00797E2B">
      <w:pPr>
        <w:tabs>
          <w:tab w:val="clear" w:pos="567"/>
        </w:tabs>
      </w:pPr>
      <w:r w:rsidRPr="004603BC">
        <w:rPr>
          <w:szCs w:val="22"/>
        </w:rPr>
        <w:t>90</w:t>
      </w:r>
      <w:r w:rsidRPr="004603BC">
        <w:t> mg/1 ml</w:t>
      </w:r>
    </w:p>
    <w:p w14:paraId="5F682F7A" w14:textId="77777777" w:rsidR="00797E2B" w:rsidRPr="004603BC" w:rsidRDefault="00797E2B" w:rsidP="00797E2B">
      <w:pPr>
        <w:tabs>
          <w:tab w:val="clear" w:pos="567"/>
        </w:tabs>
      </w:pPr>
      <w:r w:rsidRPr="004603BC">
        <w:t xml:space="preserve">1 </w:t>
      </w:r>
      <w:r w:rsidRPr="004603BC">
        <w:rPr>
          <w:szCs w:val="22"/>
        </w:rPr>
        <w:t>užpildytas švirkštas</w:t>
      </w:r>
    </w:p>
    <w:p w14:paraId="3AF23742" w14:textId="77777777" w:rsidR="00797E2B" w:rsidRPr="004603BC" w:rsidRDefault="00797E2B" w:rsidP="00797E2B">
      <w:pPr>
        <w:tabs>
          <w:tab w:val="clear" w:pos="567"/>
        </w:tabs>
      </w:pPr>
    </w:p>
    <w:p w14:paraId="793EB3F1" w14:textId="77777777" w:rsidR="00797E2B" w:rsidRPr="004603BC" w:rsidRDefault="00797E2B" w:rsidP="00797E2B">
      <w:pPr>
        <w:tabs>
          <w:tab w:val="clear" w:pos="567"/>
        </w:tabs>
        <w:rPr>
          <w:szCs w:val="22"/>
        </w:rPr>
      </w:pPr>
    </w:p>
    <w:p w14:paraId="758A2400"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VARTOJIMO METODAS IR BŪDAS (-AI)</w:t>
      </w:r>
    </w:p>
    <w:p w14:paraId="4F941327" w14:textId="77777777" w:rsidR="00797E2B" w:rsidRPr="004603BC" w:rsidRDefault="00797E2B" w:rsidP="00797E2B"/>
    <w:p w14:paraId="7EAFA272" w14:textId="77777777" w:rsidR="00797E2B" w:rsidRPr="004603BC" w:rsidRDefault="00797E2B" w:rsidP="00797E2B">
      <w:pPr>
        <w:tabs>
          <w:tab w:val="clear" w:pos="567"/>
        </w:tabs>
        <w:rPr>
          <w:iCs/>
        </w:rPr>
      </w:pPr>
      <w:r w:rsidRPr="004603BC">
        <w:rPr>
          <w:iCs/>
        </w:rPr>
        <w:t>Negalima kratyti.</w:t>
      </w:r>
    </w:p>
    <w:p w14:paraId="32F7E31B" w14:textId="77777777" w:rsidR="00797E2B" w:rsidRPr="004603BC" w:rsidRDefault="00797E2B" w:rsidP="00797E2B">
      <w:pPr>
        <w:tabs>
          <w:tab w:val="clear" w:pos="567"/>
        </w:tabs>
        <w:rPr>
          <w:iCs/>
        </w:rPr>
      </w:pPr>
      <w:r w:rsidRPr="004603BC">
        <w:rPr>
          <w:iCs/>
        </w:rPr>
        <w:t>Leisti po oda.</w:t>
      </w:r>
    </w:p>
    <w:p w14:paraId="6AD047AA" w14:textId="77777777" w:rsidR="00797E2B" w:rsidRPr="004603BC" w:rsidRDefault="00797E2B" w:rsidP="00797E2B">
      <w:pPr>
        <w:tabs>
          <w:tab w:val="clear" w:pos="567"/>
        </w:tabs>
        <w:rPr>
          <w:szCs w:val="22"/>
        </w:rPr>
      </w:pPr>
      <w:r w:rsidRPr="004603BC">
        <w:rPr>
          <w:szCs w:val="22"/>
        </w:rPr>
        <w:t>Prieš vartojimą perskaitykite pakuotės lapelį.</w:t>
      </w:r>
    </w:p>
    <w:p w14:paraId="535A4230" w14:textId="77777777" w:rsidR="00797E2B" w:rsidRPr="004603BC" w:rsidRDefault="00797E2B" w:rsidP="00797E2B">
      <w:pPr>
        <w:tabs>
          <w:tab w:val="clear" w:pos="567"/>
        </w:tabs>
        <w:rPr>
          <w:szCs w:val="22"/>
        </w:rPr>
      </w:pPr>
    </w:p>
    <w:p w14:paraId="48AA07F9" w14:textId="77777777" w:rsidR="00797E2B" w:rsidRPr="004603BC" w:rsidRDefault="00797E2B" w:rsidP="00797E2B">
      <w:pPr>
        <w:tabs>
          <w:tab w:val="clear" w:pos="567"/>
        </w:tabs>
        <w:rPr>
          <w:szCs w:val="22"/>
        </w:rPr>
      </w:pPr>
    </w:p>
    <w:p w14:paraId="3E00C1CF"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SPECIALUS ĮSPĖJIMAS, KAD VAISTINĮ PREPARATĄ BŪTINA LAIKYTI VAIKAMS NEPASTEBIMOJE IR NEPASIEKIAMOJE VIETOJE</w:t>
      </w:r>
    </w:p>
    <w:p w14:paraId="3E1800AF" w14:textId="77777777" w:rsidR="00797E2B" w:rsidRPr="004603BC" w:rsidRDefault="00797E2B" w:rsidP="00797E2B">
      <w:pPr>
        <w:tabs>
          <w:tab w:val="clear" w:pos="567"/>
        </w:tabs>
        <w:rPr>
          <w:szCs w:val="22"/>
        </w:rPr>
      </w:pPr>
    </w:p>
    <w:p w14:paraId="39DF154A" w14:textId="77777777" w:rsidR="00797E2B" w:rsidRPr="004603BC" w:rsidRDefault="00797E2B" w:rsidP="00797E2B">
      <w:pPr>
        <w:rPr>
          <w:iCs/>
          <w:szCs w:val="22"/>
        </w:rPr>
      </w:pPr>
      <w:r w:rsidRPr="004603BC">
        <w:rPr>
          <w:iCs/>
          <w:szCs w:val="22"/>
        </w:rPr>
        <w:t>Laikyti vaikams nepastebimoje ir nepasiekiamoje vietoje.</w:t>
      </w:r>
    </w:p>
    <w:p w14:paraId="3E4077F2" w14:textId="77777777" w:rsidR="00797E2B" w:rsidRPr="004603BC" w:rsidRDefault="00797E2B" w:rsidP="00797E2B">
      <w:pPr>
        <w:tabs>
          <w:tab w:val="clear" w:pos="567"/>
        </w:tabs>
        <w:rPr>
          <w:szCs w:val="22"/>
        </w:rPr>
      </w:pPr>
    </w:p>
    <w:p w14:paraId="4A46645E" w14:textId="77777777" w:rsidR="00797E2B" w:rsidRPr="004603BC" w:rsidRDefault="00797E2B" w:rsidP="00797E2B">
      <w:pPr>
        <w:tabs>
          <w:tab w:val="clear" w:pos="567"/>
        </w:tabs>
        <w:rPr>
          <w:szCs w:val="22"/>
        </w:rPr>
      </w:pPr>
    </w:p>
    <w:p w14:paraId="098541B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7.</w:t>
      </w:r>
      <w:r w:rsidRPr="004603BC">
        <w:rPr>
          <w:b/>
          <w:bCs/>
          <w:szCs w:val="22"/>
        </w:rPr>
        <w:tab/>
        <w:t>KITAS (-I) SPECIALUS (-ŪS) ĮSPĖJIMAS (-AI) (JEI REIKIA)</w:t>
      </w:r>
    </w:p>
    <w:p w14:paraId="5837D676" w14:textId="77777777" w:rsidR="00797E2B" w:rsidRPr="004603BC" w:rsidRDefault="00797E2B" w:rsidP="00797E2B">
      <w:pPr>
        <w:tabs>
          <w:tab w:val="clear" w:pos="567"/>
        </w:tabs>
        <w:rPr>
          <w:szCs w:val="22"/>
        </w:rPr>
      </w:pPr>
    </w:p>
    <w:p w14:paraId="712B4ECC" w14:textId="77777777" w:rsidR="00797E2B" w:rsidRPr="004603BC" w:rsidRDefault="00797E2B" w:rsidP="00797E2B">
      <w:pPr>
        <w:tabs>
          <w:tab w:val="clear" w:pos="567"/>
        </w:tabs>
        <w:rPr>
          <w:szCs w:val="22"/>
        </w:rPr>
      </w:pPr>
    </w:p>
    <w:p w14:paraId="257AD17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8.</w:t>
      </w:r>
      <w:r w:rsidRPr="004603BC">
        <w:rPr>
          <w:b/>
          <w:bCs/>
          <w:szCs w:val="22"/>
        </w:rPr>
        <w:tab/>
        <w:t>TINKAMUMO LAIKAS</w:t>
      </w:r>
    </w:p>
    <w:p w14:paraId="73C25E53" w14:textId="77777777" w:rsidR="00797E2B" w:rsidRPr="004603BC" w:rsidRDefault="00797E2B" w:rsidP="00797E2B">
      <w:pPr>
        <w:tabs>
          <w:tab w:val="clear" w:pos="567"/>
        </w:tabs>
        <w:rPr>
          <w:szCs w:val="22"/>
        </w:rPr>
      </w:pPr>
    </w:p>
    <w:p w14:paraId="02A99AC8" w14:textId="6059871D" w:rsidR="00797E2B" w:rsidRPr="004603BC" w:rsidRDefault="009015C5" w:rsidP="00797E2B">
      <w:pPr>
        <w:tabs>
          <w:tab w:val="clear" w:pos="567"/>
        </w:tabs>
      </w:pPr>
      <w:r>
        <w:t>EXP</w:t>
      </w:r>
    </w:p>
    <w:p w14:paraId="3FA38B40" w14:textId="77777777" w:rsidR="00797E2B" w:rsidRPr="004603BC" w:rsidRDefault="00797E2B" w:rsidP="00797E2B">
      <w:pPr>
        <w:tabs>
          <w:tab w:val="clear" w:pos="567"/>
        </w:tabs>
      </w:pPr>
      <w:r w:rsidRPr="004603BC">
        <w:t>Išmetimo data, jei laikoma kambario temperatūroje:___________________</w:t>
      </w:r>
    </w:p>
    <w:p w14:paraId="0021F09F" w14:textId="77777777" w:rsidR="00797E2B" w:rsidRPr="004603BC" w:rsidRDefault="00797E2B" w:rsidP="00797E2B">
      <w:pPr>
        <w:tabs>
          <w:tab w:val="clear" w:pos="567"/>
        </w:tabs>
      </w:pPr>
    </w:p>
    <w:p w14:paraId="3118AA20" w14:textId="77777777" w:rsidR="00797E2B" w:rsidRPr="004603BC" w:rsidRDefault="00797E2B" w:rsidP="00797E2B">
      <w:pPr>
        <w:tabs>
          <w:tab w:val="clear" w:pos="567"/>
        </w:tabs>
        <w:rPr>
          <w:szCs w:val="22"/>
        </w:rPr>
      </w:pPr>
    </w:p>
    <w:p w14:paraId="1A43677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9.</w:t>
      </w:r>
      <w:r w:rsidRPr="004603BC">
        <w:rPr>
          <w:b/>
          <w:bCs/>
          <w:szCs w:val="22"/>
        </w:rPr>
        <w:tab/>
        <w:t>SPECIALIOS LAIKYMO SĄLYGOS</w:t>
      </w:r>
    </w:p>
    <w:p w14:paraId="26E5204A" w14:textId="77777777" w:rsidR="00797E2B" w:rsidRPr="004603BC" w:rsidRDefault="00797E2B" w:rsidP="00797E2B">
      <w:pPr>
        <w:keepNext/>
        <w:tabs>
          <w:tab w:val="clear" w:pos="567"/>
        </w:tabs>
        <w:rPr>
          <w:szCs w:val="22"/>
        </w:rPr>
      </w:pPr>
    </w:p>
    <w:p w14:paraId="3F148B7A" w14:textId="77777777" w:rsidR="00797E2B" w:rsidRPr="004603BC" w:rsidRDefault="00797E2B" w:rsidP="00797E2B">
      <w:pPr>
        <w:keepNext/>
        <w:tabs>
          <w:tab w:val="clear" w:pos="567"/>
        </w:tabs>
      </w:pPr>
      <w:r w:rsidRPr="004603BC">
        <w:t>Laikyti šaldytuve.</w:t>
      </w:r>
    </w:p>
    <w:p w14:paraId="1237A3EF" w14:textId="77777777" w:rsidR="00797E2B" w:rsidRPr="004603BC" w:rsidRDefault="00797E2B" w:rsidP="00797E2B">
      <w:pPr>
        <w:keepNext/>
        <w:tabs>
          <w:tab w:val="clear" w:pos="567"/>
        </w:tabs>
      </w:pPr>
      <w:r w:rsidRPr="004603BC">
        <w:t>Negalima užšaldyti.</w:t>
      </w:r>
    </w:p>
    <w:p w14:paraId="7B98CEC7" w14:textId="77777777" w:rsidR="00797E2B" w:rsidRPr="004603BC" w:rsidRDefault="00797E2B" w:rsidP="00797E2B">
      <w:pPr>
        <w:keepNext/>
        <w:tabs>
          <w:tab w:val="clear" w:pos="567"/>
        </w:tabs>
      </w:pPr>
      <w:r w:rsidRPr="004603BC">
        <w:rPr>
          <w:szCs w:val="22"/>
        </w:rPr>
        <w:t>Užpildytą švirkštą</w:t>
      </w:r>
      <w:r w:rsidRPr="004603BC">
        <w:t xml:space="preserve"> laikyti išorinėje kartono dėžutėje, kad vaistas būtų apsaugotas nuo šviesos.</w:t>
      </w:r>
    </w:p>
    <w:p w14:paraId="3041A905" w14:textId="77777777" w:rsidR="00797E2B" w:rsidRPr="004603BC" w:rsidRDefault="00797E2B" w:rsidP="00797E2B">
      <w:pPr>
        <w:tabs>
          <w:tab w:val="clear" w:pos="567"/>
        </w:tabs>
        <w:rPr>
          <w:szCs w:val="22"/>
        </w:rPr>
      </w:pPr>
      <w:r w:rsidRPr="004603BC">
        <w:t xml:space="preserve">Gali būti laikoma kambario temperatūroje (iki </w:t>
      </w:r>
      <w:r w:rsidRPr="004603BC">
        <w:rPr>
          <w:szCs w:val="22"/>
        </w:rPr>
        <w:t>30 °C) iki 30 dienų, bet ne ilgiau nei ant pakuotės nurodytas tinkamumo laikas.</w:t>
      </w:r>
    </w:p>
    <w:p w14:paraId="61FE010D" w14:textId="77777777" w:rsidR="00797E2B" w:rsidRPr="004603BC" w:rsidRDefault="00797E2B" w:rsidP="00797E2B">
      <w:pPr>
        <w:tabs>
          <w:tab w:val="clear" w:pos="567"/>
        </w:tabs>
      </w:pPr>
    </w:p>
    <w:p w14:paraId="687B4090" w14:textId="77777777" w:rsidR="00797E2B" w:rsidRPr="004603BC" w:rsidRDefault="00797E2B" w:rsidP="00797E2B"/>
    <w:p w14:paraId="5B68C34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10.</w:t>
      </w:r>
      <w:r w:rsidRPr="004603BC">
        <w:rPr>
          <w:b/>
          <w:bCs/>
          <w:szCs w:val="22"/>
        </w:rPr>
        <w:tab/>
        <w:t>SPECIALIOS ATSARGUMO PRIEMONĖS DĖL NESUVARTOTO VAISTINIO PREPARATO AR JO ATLIEKŲ TVARKYMO (JEI REIKIA)</w:t>
      </w:r>
    </w:p>
    <w:p w14:paraId="5D187B5E" w14:textId="77777777" w:rsidR="00797E2B" w:rsidRPr="004603BC" w:rsidRDefault="00797E2B" w:rsidP="00797E2B">
      <w:pPr>
        <w:tabs>
          <w:tab w:val="clear" w:pos="567"/>
        </w:tabs>
        <w:rPr>
          <w:szCs w:val="22"/>
        </w:rPr>
      </w:pPr>
    </w:p>
    <w:p w14:paraId="0F41B9AA" w14:textId="77777777" w:rsidR="00797E2B" w:rsidRPr="004603BC" w:rsidRDefault="00797E2B" w:rsidP="00797E2B">
      <w:pPr>
        <w:tabs>
          <w:tab w:val="clear" w:pos="567"/>
        </w:tabs>
        <w:rPr>
          <w:szCs w:val="22"/>
        </w:rPr>
      </w:pPr>
    </w:p>
    <w:p w14:paraId="677C738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11.</w:t>
      </w:r>
      <w:r w:rsidRPr="004603BC">
        <w:rPr>
          <w:b/>
          <w:bCs/>
          <w:szCs w:val="22"/>
        </w:rPr>
        <w:tab/>
        <w:t>REGISTRUOTOJO PAVADINIMAS IR ADRESAS</w:t>
      </w:r>
    </w:p>
    <w:p w14:paraId="2C696B99" w14:textId="77777777" w:rsidR="00797E2B" w:rsidRPr="004603BC" w:rsidRDefault="00797E2B" w:rsidP="00797E2B">
      <w:pPr>
        <w:tabs>
          <w:tab w:val="clear" w:pos="567"/>
        </w:tabs>
        <w:rPr>
          <w:szCs w:val="22"/>
        </w:rPr>
      </w:pPr>
    </w:p>
    <w:p w14:paraId="635186B9" w14:textId="77777777" w:rsidR="00797E2B" w:rsidRPr="00F17519" w:rsidRDefault="00797E2B" w:rsidP="00797E2B">
      <w:pPr>
        <w:tabs>
          <w:tab w:val="clear" w:pos="567"/>
        </w:tabs>
        <w:rPr>
          <w:szCs w:val="22"/>
        </w:rPr>
      </w:pPr>
      <w:r w:rsidRPr="00F17519">
        <w:rPr>
          <w:szCs w:val="22"/>
        </w:rPr>
        <w:t>Accord Healthcare S.L.U.</w:t>
      </w:r>
    </w:p>
    <w:p w14:paraId="49AA659C" w14:textId="65A13FB2" w:rsidR="00797E2B" w:rsidRDefault="00797E2B" w:rsidP="00797E2B">
      <w:pPr>
        <w:tabs>
          <w:tab w:val="clear" w:pos="567"/>
        </w:tabs>
        <w:rPr>
          <w:szCs w:val="22"/>
        </w:rPr>
      </w:pPr>
      <w:r w:rsidRPr="00F17519">
        <w:rPr>
          <w:szCs w:val="22"/>
        </w:rPr>
        <w:t xml:space="preserve">World Trade Center, Moll </w:t>
      </w:r>
      <w:r w:rsidR="00C71394">
        <w:rPr>
          <w:szCs w:val="22"/>
        </w:rPr>
        <w:t>d</w:t>
      </w:r>
      <w:r w:rsidRPr="00F17519">
        <w:rPr>
          <w:szCs w:val="22"/>
        </w:rPr>
        <w:t xml:space="preserve">e Barcelona, s/n </w:t>
      </w:r>
    </w:p>
    <w:p w14:paraId="2908FBEC" w14:textId="77777777" w:rsidR="00797E2B" w:rsidRPr="00F17519" w:rsidRDefault="00797E2B" w:rsidP="00797E2B">
      <w:pPr>
        <w:tabs>
          <w:tab w:val="clear" w:pos="567"/>
        </w:tabs>
        <w:rPr>
          <w:szCs w:val="22"/>
        </w:rPr>
      </w:pPr>
      <w:r w:rsidRPr="00F17519">
        <w:rPr>
          <w:szCs w:val="22"/>
        </w:rPr>
        <w:t>Edifici Est, 6a Planta</w:t>
      </w:r>
    </w:p>
    <w:p w14:paraId="58B555F0" w14:textId="77777777" w:rsidR="00797E2B" w:rsidRDefault="00797E2B" w:rsidP="00797E2B">
      <w:pPr>
        <w:tabs>
          <w:tab w:val="clear" w:pos="567"/>
        </w:tabs>
        <w:rPr>
          <w:szCs w:val="22"/>
        </w:rPr>
      </w:pPr>
      <w:r w:rsidRPr="00F17519">
        <w:rPr>
          <w:szCs w:val="22"/>
        </w:rPr>
        <w:t>08039 Barcelona</w:t>
      </w:r>
    </w:p>
    <w:p w14:paraId="3FAEC3C9" w14:textId="77777777" w:rsidR="00797E2B" w:rsidRPr="004603BC" w:rsidRDefault="00797E2B" w:rsidP="00797E2B">
      <w:pPr>
        <w:rPr>
          <w:szCs w:val="22"/>
        </w:rPr>
      </w:pPr>
      <w:r>
        <w:rPr>
          <w:szCs w:val="22"/>
        </w:rPr>
        <w:t>Ispanija</w:t>
      </w:r>
    </w:p>
    <w:p w14:paraId="2E99C991" w14:textId="77777777" w:rsidR="00797E2B" w:rsidRPr="004603BC" w:rsidRDefault="00797E2B" w:rsidP="00797E2B">
      <w:pPr>
        <w:tabs>
          <w:tab w:val="clear" w:pos="567"/>
        </w:tabs>
        <w:rPr>
          <w:szCs w:val="22"/>
        </w:rPr>
      </w:pPr>
    </w:p>
    <w:p w14:paraId="5CD68775" w14:textId="77777777" w:rsidR="00797E2B" w:rsidRPr="004603BC" w:rsidRDefault="00797E2B" w:rsidP="00797E2B">
      <w:pPr>
        <w:tabs>
          <w:tab w:val="clear" w:pos="567"/>
        </w:tabs>
        <w:rPr>
          <w:szCs w:val="22"/>
        </w:rPr>
      </w:pPr>
    </w:p>
    <w:p w14:paraId="2D176DCB"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12.</w:t>
      </w:r>
      <w:r w:rsidRPr="004603BC">
        <w:rPr>
          <w:b/>
          <w:bCs/>
          <w:szCs w:val="22"/>
        </w:rPr>
        <w:tab/>
        <w:t>REGISTRACIJOS PAŽYMĖJIMO NUMERIS</w:t>
      </w:r>
    </w:p>
    <w:p w14:paraId="76DBD9DD" w14:textId="77777777" w:rsidR="00797E2B" w:rsidRPr="004603BC" w:rsidRDefault="00797E2B" w:rsidP="00797E2B">
      <w:pPr>
        <w:tabs>
          <w:tab w:val="clear" w:pos="567"/>
        </w:tabs>
        <w:rPr>
          <w:szCs w:val="22"/>
        </w:rPr>
      </w:pPr>
    </w:p>
    <w:p w14:paraId="6B41DA4F" w14:textId="77777777" w:rsidR="00797E2B" w:rsidRPr="004603BC" w:rsidRDefault="00797E2B" w:rsidP="00797E2B">
      <w:r w:rsidRPr="007B1B3E">
        <w:t>EU/1/24/1872/002</w:t>
      </w:r>
    </w:p>
    <w:p w14:paraId="5860FF9C" w14:textId="77777777" w:rsidR="00797E2B" w:rsidRPr="004603BC" w:rsidRDefault="00797E2B" w:rsidP="00797E2B">
      <w:pPr>
        <w:tabs>
          <w:tab w:val="clear" w:pos="567"/>
        </w:tabs>
        <w:rPr>
          <w:szCs w:val="22"/>
        </w:rPr>
      </w:pPr>
    </w:p>
    <w:p w14:paraId="1C3AE7B4" w14:textId="77777777" w:rsidR="00797E2B" w:rsidRPr="004603BC" w:rsidRDefault="00797E2B" w:rsidP="00797E2B">
      <w:pPr>
        <w:tabs>
          <w:tab w:val="clear" w:pos="567"/>
        </w:tabs>
        <w:rPr>
          <w:szCs w:val="22"/>
        </w:rPr>
      </w:pPr>
    </w:p>
    <w:p w14:paraId="1AD7AAAD"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13.</w:t>
      </w:r>
      <w:r w:rsidRPr="004603BC">
        <w:rPr>
          <w:b/>
          <w:bCs/>
          <w:szCs w:val="22"/>
        </w:rPr>
        <w:tab/>
        <w:t>SERIJOS NUMERIS</w:t>
      </w:r>
    </w:p>
    <w:p w14:paraId="5EBB70DC" w14:textId="77777777" w:rsidR="00797E2B" w:rsidRPr="004603BC" w:rsidRDefault="00797E2B" w:rsidP="00797E2B">
      <w:pPr>
        <w:tabs>
          <w:tab w:val="clear" w:pos="567"/>
        </w:tabs>
      </w:pPr>
    </w:p>
    <w:p w14:paraId="57E582BC" w14:textId="76157989" w:rsidR="00797E2B" w:rsidRPr="004603BC" w:rsidRDefault="00A51C08" w:rsidP="00797E2B">
      <w:pPr>
        <w:tabs>
          <w:tab w:val="clear" w:pos="567"/>
        </w:tabs>
      </w:pPr>
      <w:r>
        <w:t>Lot</w:t>
      </w:r>
    </w:p>
    <w:p w14:paraId="1AD545D5" w14:textId="77777777" w:rsidR="00797E2B" w:rsidRPr="004603BC" w:rsidRDefault="00797E2B" w:rsidP="00797E2B">
      <w:pPr>
        <w:tabs>
          <w:tab w:val="clear" w:pos="567"/>
        </w:tabs>
        <w:rPr>
          <w:szCs w:val="22"/>
        </w:rPr>
      </w:pPr>
    </w:p>
    <w:p w14:paraId="02E4C690" w14:textId="77777777" w:rsidR="00797E2B" w:rsidRPr="004603BC" w:rsidRDefault="00797E2B" w:rsidP="00797E2B">
      <w:pPr>
        <w:tabs>
          <w:tab w:val="clear" w:pos="567"/>
        </w:tabs>
        <w:rPr>
          <w:szCs w:val="22"/>
        </w:rPr>
      </w:pPr>
    </w:p>
    <w:p w14:paraId="1DA22F0C"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14.</w:t>
      </w:r>
      <w:r w:rsidRPr="004603BC">
        <w:rPr>
          <w:b/>
          <w:bCs/>
          <w:szCs w:val="22"/>
        </w:rPr>
        <w:tab/>
        <w:t>PARDAVIMO (IŠDAVIMO) TVARKA</w:t>
      </w:r>
    </w:p>
    <w:p w14:paraId="71F3A3B2" w14:textId="77777777" w:rsidR="00797E2B" w:rsidRPr="004603BC" w:rsidRDefault="00797E2B" w:rsidP="00797E2B">
      <w:pPr>
        <w:tabs>
          <w:tab w:val="clear" w:pos="567"/>
        </w:tabs>
        <w:rPr>
          <w:szCs w:val="22"/>
        </w:rPr>
      </w:pPr>
    </w:p>
    <w:p w14:paraId="2ADBC752" w14:textId="77777777" w:rsidR="00797E2B" w:rsidRPr="004603BC" w:rsidRDefault="00797E2B" w:rsidP="00797E2B">
      <w:pPr>
        <w:tabs>
          <w:tab w:val="clear" w:pos="567"/>
        </w:tabs>
        <w:rPr>
          <w:szCs w:val="22"/>
        </w:rPr>
      </w:pPr>
    </w:p>
    <w:p w14:paraId="4C7A5EB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15.</w:t>
      </w:r>
      <w:r w:rsidRPr="004603BC">
        <w:rPr>
          <w:b/>
          <w:bCs/>
          <w:szCs w:val="22"/>
        </w:rPr>
        <w:tab/>
        <w:t>VARTOJIMO INSTRUKCIJA</w:t>
      </w:r>
    </w:p>
    <w:p w14:paraId="0D918395" w14:textId="77777777" w:rsidR="00797E2B" w:rsidRPr="004603BC" w:rsidRDefault="00797E2B" w:rsidP="00797E2B">
      <w:pPr>
        <w:tabs>
          <w:tab w:val="clear" w:pos="567"/>
        </w:tabs>
        <w:rPr>
          <w:szCs w:val="22"/>
        </w:rPr>
      </w:pPr>
    </w:p>
    <w:p w14:paraId="22719577" w14:textId="77777777" w:rsidR="00797E2B" w:rsidRPr="004603BC" w:rsidRDefault="00797E2B" w:rsidP="00797E2B">
      <w:pPr>
        <w:tabs>
          <w:tab w:val="clear" w:pos="567"/>
        </w:tabs>
        <w:rPr>
          <w:szCs w:val="22"/>
        </w:rPr>
      </w:pPr>
    </w:p>
    <w:p w14:paraId="7A7FC1C1"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16.</w:t>
      </w:r>
      <w:r w:rsidRPr="004603BC">
        <w:rPr>
          <w:b/>
          <w:bCs/>
          <w:szCs w:val="22"/>
        </w:rPr>
        <w:tab/>
        <w:t>INFORMACIJA BRAILIO RAŠTU</w:t>
      </w:r>
    </w:p>
    <w:p w14:paraId="12390CEA" w14:textId="77777777" w:rsidR="00797E2B" w:rsidRPr="004603BC" w:rsidRDefault="00797E2B" w:rsidP="00797E2B">
      <w:pPr>
        <w:tabs>
          <w:tab w:val="clear" w:pos="567"/>
        </w:tabs>
        <w:rPr>
          <w:szCs w:val="22"/>
        </w:rPr>
      </w:pPr>
    </w:p>
    <w:p w14:paraId="31B133F7" w14:textId="77777777" w:rsidR="00797E2B" w:rsidRPr="004603BC" w:rsidRDefault="00797E2B" w:rsidP="00797E2B">
      <w:pPr>
        <w:tabs>
          <w:tab w:val="clear" w:pos="567"/>
        </w:tabs>
      </w:pPr>
      <w:r>
        <w:t>IMULDOSA</w:t>
      </w:r>
      <w:r w:rsidRPr="004603BC">
        <w:t xml:space="preserve"> </w:t>
      </w:r>
      <w:r w:rsidRPr="004603BC">
        <w:rPr>
          <w:szCs w:val="22"/>
        </w:rPr>
        <w:t>90</w:t>
      </w:r>
      <w:r w:rsidRPr="004603BC">
        <w:t> mg</w:t>
      </w:r>
    </w:p>
    <w:p w14:paraId="76236517" w14:textId="77777777" w:rsidR="00797E2B" w:rsidRPr="004603BC" w:rsidRDefault="00797E2B" w:rsidP="00797E2B">
      <w:pPr>
        <w:tabs>
          <w:tab w:val="clear" w:pos="567"/>
        </w:tabs>
      </w:pPr>
    </w:p>
    <w:p w14:paraId="46EA25CE" w14:textId="77777777" w:rsidR="00797E2B" w:rsidRPr="004603BC" w:rsidRDefault="00797E2B" w:rsidP="00797E2B">
      <w:pPr>
        <w:rPr>
          <w:szCs w:val="24"/>
        </w:rPr>
      </w:pPr>
    </w:p>
    <w:p w14:paraId="1FB932D2"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rPr>
      </w:pPr>
      <w:r w:rsidRPr="004603BC">
        <w:rPr>
          <w:b/>
        </w:rPr>
        <w:t>17.</w:t>
      </w:r>
      <w:r w:rsidRPr="004603BC">
        <w:rPr>
          <w:b/>
        </w:rPr>
        <w:tab/>
        <w:t>UNIKALUS IDENTIFIKATORIUS – 2D BRŪKŠNINIS KODAS</w:t>
      </w:r>
    </w:p>
    <w:p w14:paraId="1EDF53BE" w14:textId="77777777" w:rsidR="00797E2B" w:rsidRPr="004603BC" w:rsidRDefault="00797E2B" w:rsidP="00797E2B">
      <w:pPr>
        <w:keepNext/>
        <w:tabs>
          <w:tab w:val="clear" w:pos="567"/>
        </w:tabs>
      </w:pPr>
    </w:p>
    <w:p w14:paraId="789C755D" w14:textId="77777777" w:rsidR="00797E2B" w:rsidRPr="004603BC" w:rsidRDefault="00797E2B" w:rsidP="00797E2B">
      <w:pPr>
        <w:tabs>
          <w:tab w:val="clear" w:pos="567"/>
        </w:tabs>
      </w:pPr>
      <w:r w:rsidRPr="00797E2B">
        <w:rPr>
          <w:highlight w:val="lightGray"/>
        </w:rPr>
        <w:t>2D brūkšninis kodas su nurodytu unikaliu identifikatoriumi.</w:t>
      </w:r>
    </w:p>
    <w:p w14:paraId="254F6CB8" w14:textId="77777777" w:rsidR="00797E2B" w:rsidRPr="004603BC" w:rsidRDefault="00797E2B" w:rsidP="00797E2B">
      <w:pPr>
        <w:tabs>
          <w:tab w:val="clear" w:pos="567"/>
        </w:tabs>
      </w:pPr>
    </w:p>
    <w:p w14:paraId="730A931A" w14:textId="77777777" w:rsidR="00797E2B" w:rsidRPr="004603BC" w:rsidRDefault="00797E2B" w:rsidP="00797E2B">
      <w:pPr>
        <w:tabs>
          <w:tab w:val="clear" w:pos="567"/>
        </w:tabs>
      </w:pPr>
    </w:p>
    <w:p w14:paraId="77BA387D"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rPr>
      </w:pPr>
      <w:r w:rsidRPr="004603BC">
        <w:rPr>
          <w:b/>
        </w:rPr>
        <w:t>18.</w:t>
      </w:r>
      <w:r w:rsidRPr="004603BC">
        <w:rPr>
          <w:b/>
        </w:rPr>
        <w:tab/>
        <w:t>UNIKALUS IDENTIFIKATORIUS – ŽMONĖMS SUPRANTAMI DUOMENYS</w:t>
      </w:r>
    </w:p>
    <w:p w14:paraId="3E1610EA" w14:textId="77777777" w:rsidR="00797E2B" w:rsidRPr="004603BC" w:rsidRDefault="00797E2B" w:rsidP="00797E2B">
      <w:pPr>
        <w:keepNext/>
        <w:tabs>
          <w:tab w:val="clear" w:pos="567"/>
        </w:tabs>
      </w:pPr>
    </w:p>
    <w:p w14:paraId="6F93C46F" w14:textId="77777777" w:rsidR="00797E2B" w:rsidRPr="004603BC" w:rsidRDefault="00797E2B" w:rsidP="00797E2B">
      <w:pPr>
        <w:keepNext/>
      </w:pPr>
      <w:r w:rsidRPr="004603BC">
        <w:t>PC</w:t>
      </w:r>
    </w:p>
    <w:p w14:paraId="12E3D7F4" w14:textId="77777777" w:rsidR="00797E2B" w:rsidRPr="004603BC" w:rsidRDefault="00797E2B" w:rsidP="00797E2B">
      <w:pPr>
        <w:keepNext/>
      </w:pPr>
      <w:r w:rsidRPr="004603BC">
        <w:t>SN</w:t>
      </w:r>
    </w:p>
    <w:p w14:paraId="49E06868" w14:textId="77777777" w:rsidR="00797E2B" w:rsidRPr="004603BC" w:rsidRDefault="00797E2B" w:rsidP="00797E2B">
      <w:pPr>
        <w:tabs>
          <w:tab w:val="clear" w:pos="567"/>
        </w:tabs>
      </w:pPr>
      <w:r w:rsidRPr="004603BC">
        <w:t>NN</w:t>
      </w:r>
    </w:p>
    <w:p w14:paraId="41124389"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br w:type="page"/>
        <w:t>MINIMALI INFORMACIJA ANT MAŽŲ VIDINIŲ PAKUOČIŲ</w:t>
      </w:r>
    </w:p>
    <w:p w14:paraId="74B5ABD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788F6053"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UŽPILDYTO ŠVIRKŠTO ETIKETĖ (90 mg)</w:t>
      </w:r>
    </w:p>
    <w:p w14:paraId="2F6F59F2" w14:textId="77777777" w:rsidR="00797E2B" w:rsidRPr="004603BC" w:rsidRDefault="00797E2B" w:rsidP="00797E2B">
      <w:pPr>
        <w:tabs>
          <w:tab w:val="clear" w:pos="567"/>
        </w:tabs>
        <w:rPr>
          <w:szCs w:val="22"/>
        </w:rPr>
      </w:pPr>
    </w:p>
    <w:p w14:paraId="5DDA7440" w14:textId="77777777" w:rsidR="00797E2B" w:rsidRPr="004603BC" w:rsidRDefault="00797E2B" w:rsidP="00797E2B">
      <w:pPr>
        <w:tabs>
          <w:tab w:val="clear" w:pos="567"/>
        </w:tabs>
        <w:rPr>
          <w:szCs w:val="22"/>
        </w:rPr>
      </w:pPr>
    </w:p>
    <w:p w14:paraId="20AAA533"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 IR VARTOJIMO BŪDAS (-AI)</w:t>
      </w:r>
    </w:p>
    <w:p w14:paraId="4D906939" w14:textId="77777777" w:rsidR="00797E2B" w:rsidRPr="004603BC" w:rsidRDefault="00797E2B" w:rsidP="00797E2B"/>
    <w:p w14:paraId="3821856D" w14:textId="30E46FDC" w:rsidR="00797E2B" w:rsidRPr="004603BC" w:rsidRDefault="00797E2B" w:rsidP="00797E2B">
      <w:pPr>
        <w:tabs>
          <w:tab w:val="clear" w:pos="567"/>
        </w:tabs>
      </w:pPr>
      <w:r>
        <w:t>IMULDOSA</w:t>
      </w:r>
      <w:r w:rsidRPr="004603BC">
        <w:t xml:space="preserve"> </w:t>
      </w:r>
      <w:r w:rsidRPr="004603BC">
        <w:rPr>
          <w:szCs w:val="22"/>
        </w:rPr>
        <w:t>90</w:t>
      </w:r>
      <w:r w:rsidRPr="004603BC">
        <w:t xml:space="preserve"> mg </w:t>
      </w:r>
      <w:r w:rsidR="00D23155" w:rsidRPr="002731E4">
        <w:rPr>
          <w:szCs w:val="22"/>
        </w:rPr>
        <w:t xml:space="preserve">injekcinis </w:t>
      </w:r>
      <w:r w:rsidR="00D23155" w:rsidRPr="004603BC">
        <w:rPr>
          <w:szCs w:val="22"/>
        </w:rPr>
        <w:t>tirpalas</w:t>
      </w:r>
    </w:p>
    <w:p w14:paraId="790878A4" w14:textId="77777777" w:rsidR="00797E2B" w:rsidRPr="00424709" w:rsidRDefault="00797E2B" w:rsidP="00797E2B">
      <w:pPr>
        <w:tabs>
          <w:tab w:val="clear" w:pos="567"/>
        </w:tabs>
        <w:rPr>
          <w:i/>
          <w:iCs/>
        </w:rPr>
      </w:pPr>
      <w:r w:rsidRPr="00424709">
        <w:rPr>
          <w:i/>
          <w:iCs/>
        </w:rPr>
        <w:t>ustekinumabum</w:t>
      </w:r>
    </w:p>
    <w:p w14:paraId="550927CF" w14:textId="77777777" w:rsidR="00797E2B" w:rsidRPr="004603BC" w:rsidRDefault="00797E2B" w:rsidP="00797E2B">
      <w:pPr>
        <w:tabs>
          <w:tab w:val="clear" w:pos="567"/>
        </w:tabs>
      </w:pPr>
      <w:r w:rsidRPr="004603BC">
        <w:t>s.c.</w:t>
      </w:r>
    </w:p>
    <w:p w14:paraId="5B491055" w14:textId="77777777" w:rsidR="00797E2B" w:rsidRPr="004603BC" w:rsidRDefault="00797E2B" w:rsidP="00797E2B">
      <w:pPr>
        <w:tabs>
          <w:tab w:val="clear" w:pos="567"/>
        </w:tabs>
        <w:rPr>
          <w:szCs w:val="22"/>
        </w:rPr>
      </w:pPr>
    </w:p>
    <w:p w14:paraId="1D046872" w14:textId="77777777" w:rsidR="00797E2B" w:rsidRPr="004603BC" w:rsidRDefault="00797E2B" w:rsidP="00797E2B">
      <w:pPr>
        <w:tabs>
          <w:tab w:val="clear" w:pos="567"/>
        </w:tabs>
        <w:rPr>
          <w:szCs w:val="22"/>
        </w:rPr>
      </w:pPr>
    </w:p>
    <w:p w14:paraId="4D278F8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t>VARTOJIMO METODAS</w:t>
      </w:r>
    </w:p>
    <w:p w14:paraId="01BA8ED5" w14:textId="77777777" w:rsidR="00797E2B" w:rsidRPr="004603BC" w:rsidRDefault="00797E2B" w:rsidP="00797E2B">
      <w:pPr>
        <w:tabs>
          <w:tab w:val="clear" w:pos="567"/>
        </w:tabs>
        <w:rPr>
          <w:szCs w:val="22"/>
        </w:rPr>
      </w:pPr>
    </w:p>
    <w:p w14:paraId="6D0631DB" w14:textId="77777777" w:rsidR="00797E2B" w:rsidRPr="004603BC" w:rsidRDefault="00797E2B" w:rsidP="00797E2B">
      <w:pPr>
        <w:tabs>
          <w:tab w:val="clear" w:pos="567"/>
        </w:tabs>
        <w:rPr>
          <w:szCs w:val="22"/>
        </w:rPr>
      </w:pPr>
    </w:p>
    <w:p w14:paraId="21B38C6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TINKAMUMO LAIKAS</w:t>
      </w:r>
    </w:p>
    <w:p w14:paraId="001E4747" w14:textId="77777777" w:rsidR="00797E2B" w:rsidRPr="004603BC" w:rsidRDefault="00797E2B" w:rsidP="00797E2B">
      <w:pPr>
        <w:tabs>
          <w:tab w:val="clear" w:pos="567"/>
        </w:tabs>
        <w:rPr>
          <w:szCs w:val="22"/>
        </w:rPr>
      </w:pPr>
    </w:p>
    <w:p w14:paraId="24A12BF0" w14:textId="77777777" w:rsidR="00797E2B" w:rsidRPr="004603BC" w:rsidRDefault="00797E2B" w:rsidP="00797E2B">
      <w:pPr>
        <w:tabs>
          <w:tab w:val="clear" w:pos="567"/>
        </w:tabs>
      </w:pPr>
      <w:r w:rsidRPr="004603BC">
        <w:t>EXP</w:t>
      </w:r>
    </w:p>
    <w:p w14:paraId="561F520E" w14:textId="77777777" w:rsidR="00797E2B" w:rsidRPr="004603BC" w:rsidRDefault="00797E2B" w:rsidP="00797E2B">
      <w:pPr>
        <w:tabs>
          <w:tab w:val="clear" w:pos="567"/>
        </w:tabs>
      </w:pPr>
    </w:p>
    <w:p w14:paraId="0A9BD056" w14:textId="77777777" w:rsidR="00797E2B" w:rsidRPr="004603BC" w:rsidRDefault="00797E2B" w:rsidP="00797E2B">
      <w:pPr>
        <w:tabs>
          <w:tab w:val="clear" w:pos="567"/>
        </w:tabs>
        <w:rPr>
          <w:szCs w:val="22"/>
        </w:rPr>
      </w:pPr>
    </w:p>
    <w:p w14:paraId="1694204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SERIJOS NUMERIS</w:t>
      </w:r>
    </w:p>
    <w:p w14:paraId="4BA6FDA3" w14:textId="77777777" w:rsidR="00797E2B" w:rsidRPr="004603BC" w:rsidRDefault="00797E2B" w:rsidP="00797E2B">
      <w:pPr>
        <w:tabs>
          <w:tab w:val="clear" w:pos="567"/>
        </w:tabs>
        <w:rPr>
          <w:szCs w:val="22"/>
        </w:rPr>
      </w:pPr>
    </w:p>
    <w:p w14:paraId="605D38BE" w14:textId="77777777" w:rsidR="00797E2B" w:rsidRPr="004603BC" w:rsidRDefault="00797E2B" w:rsidP="00797E2B">
      <w:pPr>
        <w:tabs>
          <w:tab w:val="clear" w:pos="567"/>
        </w:tabs>
      </w:pPr>
      <w:r w:rsidRPr="004603BC">
        <w:t>Lot</w:t>
      </w:r>
    </w:p>
    <w:p w14:paraId="7356CBC1" w14:textId="77777777" w:rsidR="00797E2B" w:rsidRPr="004603BC" w:rsidRDefault="00797E2B" w:rsidP="00797E2B">
      <w:pPr>
        <w:tabs>
          <w:tab w:val="clear" w:pos="567"/>
        </w:tabs>
      </w:pPr>
    </w:p>
    <w:p w14:paraId="63D3992E" w14:textId="77777777" w:rsidR="00797E2B" w:rsidRPr="004603BC" w:rsidRDefault="00797E2B" w:rsidP="00797E2B">
      <w:pPr>
        <w:tabs>
          <w:tab w:val="clear" w:pos="567"/>
        </w:tabs>
        <w:rPr>
          <w:szCs w:val="22"/>
        </w:rPr>
      </w:pPr>
    </w:p>
    <w:p w14:paraId="47A87378"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KIEKIS (MASĖ, TŪRIS ARBA VIENETAI)</w:t>
      </w:r>
    </w:p>
    <w:p w14:paraId="2462A2CE" w14:textId="77777777" w:rsidR="00797E2B" w:rsidRPr="004603BC" w:rsidRDefault="00797E2B" w:rsidP="00797E2B">
      <w:pPr>
        <w:tabs>
          <w:tab w:val="clear" w:pos="567"/>
        </w:tabs>
        <w:rPr>
          <w:szCs w:val="22"/>
        </w:rPr>
      </w:pPr>
    </w:p>
    <w:p w14:paraId="770C7500" w14:textId="77777777" w:rsidR="00797E2B" w:rsidRPr="004603BC" w:rsidRDefault="00797E2B" w:rsidP="00797E2B">
      <w:pPr>
        <w:tabs>
          <w:tab w:val="clear" w:pos="567"/>
        </w:tabs>
      </w:pPr>
      <w:r w:rsidRPr="00797E2B">
        <w:rPr>
          <w:szCs w:val="22"/>
          <w:highlight w:val="lightGray"/>
        </w:rPr>
        <w:t>90</w:t>
      </w:r>
      <w:r w:rsidRPr="00797E2B">
        <w:rPr>
          <w:highlight w:val="lightGray"/>
        </w:rPr>
        <w:t> mg/1 ml</w:t>
      </w:r>
    </w:p>
    <w:p w14:paraId="33F17BBC" w14:textId="77777777" w:rsidR="00797E2B" w:rsidRPr="004603BC" w:rsidRDefault="00797E2B" w:rsidP="00797E2B">
      <w:pPr>
        <w:tabs>
          <w:tab w:val="clear" w:pos="567"/>
        </w:tabs>
      </w:pPr>
    </w:p>
    <w:p w14:paraId="5224A327" w14:textId="77777777" w:rsidR="00797E2B" w:rsidRPr="004603BC" w:rsidRDefault="00797E2B" w:rsidP="00797E2B">
      <w:pPr>
        <w:tabs>
          <w:tab w:val="clear" w:pos="567"/>
        </w:tabs>
        <w:rPr>
          <w:szCs w:val="22"/>
        </w:rPr>
      </w:pPr>
    </w:p>
    <w:p w14:paraId="6293F06C"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6.</w:t>
      </w:r>
      <w:r w:rsidRPr="004603BC">
        <w:rPr>
          <w:b/>
          <w:bCs/>
          <w:szCs w:val="22"/>
        </w:rPr>
        <w:tab/>
        <w:t>KITA</w:t>
      </w:r>
    </w:p>
    <w:p w14:paraId="607B5698" w14:textId="77777777" w:rsidR="00797E2B" w:rsidRDefault="00797E2B" w:rsidP="00797E2B">
      <w:pPr>
        <w:tabs>
          <w:tab w:val="clear" w:pos="567"/>
        </w:tabs>
      </w:pPr>
      <w:r>
        <w:br w:type="page"/>
      </w:r>
    </w:p>
    <w:p w14:paraId="76B5EC9E"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tabs>
          <w:tab w:val="clear" w:pos="567"/>
          <w:tab w:val="left" w:pos="0"/>
        </w:tabs>
        <w:rPr>
          <w:b/>
          <w:bCs/>
          <w:szCs w:val="22"/>
        </w:rPr>
      </w:pPr>
      <w:r w:rsidRPr="004603BC">
        <w:rPr>
          <w:b/>
          <w:bCs/>
          <w:szCs w:val="22"/>
        </w:rPr>
        <w:t xml:space="preserve">MINIMALI INFORMACIJA ANT </w:t>
      </w:r>
      <w:r>
        <w:rPr>
          <w:b/>
          <w:bCs/>
          <w:szCs w:val="22"/>
        </w:rPr>
        <w:t>LIZDINIŲ PLOKŠTELIŲ ARBA DVISLUOKSNIŲ JUOSTELIŲ</w:t>
      </w:r>
    </w:p>
    <w:p w14:paraId="3C435CB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p>
    <w:p w14:paraId="7F48A0EF" w14:textId="46A424C3"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 xml:space="preserve">UŽPILDYTO ŠVIRKŠTO </w:t>
      </w:r>
      <w:r w:rsidR="0002153C">
        <w:rPr>
          <w:b/>
          <w:bCs/>
          <w:szCs w:val="22"/>
        </w:rPr>
        <w:t>PAKUO</w:t>
      </w:r>
      <w:r w:rsidRPr="004603BC">
        <w:rPr>
          <w:b/>
          <w:bCs/>
          <w:szCs w:val="22"/>
        </w:rPr>
        <w:t>TĖ (</w:t>
      </w:r>
      <w:r>
        <w:rPr>
          <w:b/>
          <w:bCs/>
          <w:szCs w:val="22"/>
        </w:rPr>
        <w:t>90</w:t>
      </w:r>
      <w:r w:rsidRPr="004603BC">
        <w:rPr>
          <w:b/>
          <w:bCs/>
          <w:szCs w:val="22"/>
        </w:rPr>
        <w:t> mg)</w:t>
      </w:r>
    </w:p>
    <w:p w14:paraId="2052E377" w14:textId="77777777" w:rsidR="00797E2B" w:rsidRPr="004603BC" w:rsidRDefault="00797E2B" w:rsidP="00797E2B">
      <w:pPr>
        <w:tabs>
          <w:tab w:val="clear" w:pos="567"/>
        </w:tabs>
        <w:rPr>
          <w:szCs w:val="22"/>
        </w:rPr>
      </w:pPr>
    </w:p>
    <w:p w14:paraId="26ED22C6" w14:textId="77777777" w:rsidR="00797E2B" w:rsidRPr="004603BC" w:rsidRDefault="00797E2B" w:rsidP="00797E2B">
      <w:pPr>
        <w:tabs>
          <w:tab w:val="clear" w:pos="567"/>
        </w:tabs>
        <w:rPr>
          <w:szCs w:val="22"/>
        </w:rPr>
      </w:pPr>
    </w:p>
    <w:p w14:paraId="725BD7E6"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1.</w:t>
      </w:r>
      <w:r w:rsidRPr="004603BC">
        <w:rPr>
          <w:b/>
          <w:bCs/>
          <w:szCs w:val="22"/>
        </w:rPr>
        <w:tab/>
        <w:t>VAISTINIO PREPARATO PAVADINIMAS</w:t>
      </w:r>
    </w:p>
    <w:p w14:paraId="487687D1" w14:textId="77777777" w:rsidR="00797E2B" w:rsidRPr="004603BC" w:rsidRDefault="00797E2B" w:rsidP="00797E2B"/>
    <w:p w14:paraId="0645411C" w14:textId="77777777" w:rsidR="00797E2B" w:rsidRPr="004603BC" w:rsidRDefault="00797E2B" w:rsidP="00797E2B">
      <w:pPr>
        <w:tabs>
          <w:tab w:val="clear" w:pos="567"/>
        </w:tabs>
      </w:pPr>
      <w:r>
        <w:t>IMULDOSA</w:t>
      </w:r>
      <w:r w:rsidRPr="004603BC">
        <w:t xml:space="preserve"> </w:t>
      </w:r>
      <w:r>
        <w:t>90</w:t>
      </w:r>
      <w:r w:rsidRPr="004603BC">
        <w:t> mg injekci</w:t>
      </w:r>
      <w:r>
        <w:t>nis tirpalas</w:t>
      </w:r>
    </w:p>
    <w:p w14:paraId="29DF7D08" w14:textId="77777777" w:rsidR="00797E2B" w:rsidRPr="00424709" w:rsidRDefault="00797E2B" w:rsidP="00797E2B">
      <w:pPr>
        <w:tabs>
          <w:tab w:val="clear" w:pos="567"/>
        </w:tabs>
        <w:rPr>
          <w:i/>
          <w:iCs/>
        </w:rPr>
      </w:pPr>
      <w:r w:rsidRPr="00424709">
        <w:rPr>
          <w:i/>
          <w:iCs/>
        </w:rPr>
        <w:t>ustekinumabum</w:t>
      </w:r>
    </w:p>
    <w:p w14:paraId="7DCC55AC" w14:textId="77777777" w:rsidR="00797E2B" w:rsidRPr="004603BC" w:rsidRDefault="00797E2B" w:rsidP="00797E2B">
      <w:pPr>
        <w:tabs>
          <w:tab w:val="clear" w:pos="567"/>
        </w:tabs>
      </w:pPr>
      <w:r w:rsidRPr="004603BC">
        <w:t>s.c.</w:t>
      </w:r>
    </w:p>
    <w:p w14:paraId="22FFA96A" w14:textId="77777777" w:rsidR="00797E2B" w:rsidRPr="004603BC" w:rsidRDefault="00797E2B" w:rsidP="00797E2B">
      <w:pPr>
        <w:tabs>
          <w:tab w:val="clear" w:pos="567"/>
        </w:tabs>
        <w:rPr>
          <w:szCs w:val="22"/>
        </w:rPr>
      </w:pPr>
    </w:p>
    <w:p w14:paraId="4512F9C9" w14:textId="77777777" w:rsidR="00797E2B" w:rsidRPr="004603BC" w:rsidRDefault="00797E2B" w:rsidP="00797E2B">
      <w:pPr>
        <w:tabs>
          <w:tab w:val="clear" w:pos="567"/>
        </w:tabs>
        <w:rPr>
          <w:szCs w:val="22"/>
        </w:rPr>
      </w:pPr>
    </w:p>
    <w:p w14:paraId="0405694B"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2.</w:t>
      </w:r>
      <w:r w:rsidRPr="004603BC">
        <w:rPr>
          <w:b/>
          <w:bCs/>
          <w:szCs w:val="22"/>
        </w:rPr>
        <w:tab/>
      </w:r>
      <w:r>
        <w:rPr>
          <w:b/>
          <w:bCs/>
          <w:szCs w:val="22"/>
        </w:rPr>
        <w:t>REGISTRUOTOJO PAVADINIMAS</w:t>
      </w:r>
    </w:p>
    <w:p w14:paraId="5EA50A7B" w14:textId="77777777" w:rsidR="00797E2B" w:rsidRPr="004603BC" w:rsidRDefault="00797E2B" w:rsidP="00797E2B">
      <w:pPr>
        <w:tabs>
          <w:tab w:val="clear" w:pos="567"/>
        </w:tabs>
        <w:rPr>
          <w:szCs w:val="22"/>
        </w:rPr>
      </w:pPr>
    </w:p>
    <w:p w14:paraId="7C8FFF46" w14:textId="77777777" w:rsidR="00797E2B" w:rsidRDefault="00797E2B" w:rsidP="00797E2B">
      <w:pPr>
        <w:tabs>
          <w:tab w:val="clear" w:pos="567"/>
        </w:tabs>
        <w:rPr>
          <w:szCs w:val="22"/>
        </w:rPr>
      </w:pPr>
      <w:r>
        <w:rPr>
          <w:szCs w:val="22"/>
        </w:rPr>
        <w:t>Accord</w:t>
      </w:r>
    </w:p>
    <w:p w14:paraId="3B412487" w14:textId="77777777" w:rsidR="00797E2B" w:rsidRDefault="00797E2B" w:rsidP="00797E2B">
      <w:pPr>
        <w:tabs>
          <w:tab w:val="clear" w:pos="567"/>
        </w:tabs>
        <w:rPr>
          <w:szCs w:val="22"/>
        </w:rPr>
      </w:pPr>
    </w:p>
    <w:p w14:paraId="4D2331DF" w14:textId="77777777" w:rsidR="00797E2B" w:rsidRPr="004603BC" w:rsidRDefault="00797E2B" w:rsidP="00797E2B">
      <w:pPr>
        <w:tabs>
          <w:tab w:val="clear" w:pos="567"/>
        </w:tabs>
        <w:rPr>
          <w:szCs w:val="22"/>
        </w:rPr>
      </w:pPr>
    </w:p>
    <w:p w14:paraId="5A3D2841"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3.</w:t>
      </w:r>
      <w:r w:rsidRPr="004603BC">
        <w:rPr>
          <w:b/>
          <w:bCs/>
          <w:szCs w:val="22"/>
        </w:rPr>
        <w:tab/>
        <w:t>TINKAMUMO LAIKAS</w:t>
      </w:r>
    </w:p>
    <w:p w14:paraId="773E2332" w14:textId="77777777" w:rsidR="00797E2B" w:rsidRPr="004603BC" w:rsidRDefault="00797E2B" w:rsidP="00797E2B">
      <w:pPr>
        <w:tabs>
          <w:tab w:val="clear" w:pos="567"/>
        </w:tabs>
        <w:rPr>
          <w:szCs w:val="22"/>
        </w:rPr>
      </w:pPr>
    </w:p>
    <w:p w14:paraId="25D93059" w14:textId="77777777" w:rsidR="00797E2B" w:rsidRPr="004603BC" w:rsidRDefault="00797E2B" w:rsidP="00797E2B">
      <w:pPr>
        <w:tabs>
          <w:tab w:val="clear" w:pos="567"/>
        </w:tabs>
      </w:pPr>
      <w:r w:rsidRPr="004603BC">
        <w:t>EXP</w:t>
      </w:r>
    </w:p>
    <w:p w14:paraId="1820917D" w14:textId="77777777" w:rsidR="00797E2B" w:rsidRPr="004603BC" w:rsidRDefault="00797E2B" w:rsidP="00797E2B">
      <w:pPr>
        <w:tabs>
          <w:tab w:val="clear" w:pos="567"/>
        </w:tabs>
      </w:pPr>
    </w:p>
    <w:p w14:paraId="347A2301" w14:textId="77777777" w:rsidR="00797E2B" w:rsidRPr="004603BC" w:rsidRDefault="00797E2B" w:rsidP="00797E2B">
      <w:pPr>
        <w:tabs>
          <w:tab w:val="clear" w:pos="567"/>
        </w:tabs>
        <w:rPr>
          <w:szCs w:val="22"/>
        </w:rPr>
      </w:pPr>
    </w:p>
    <w:p w14:paraId="4C9DB8DA"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4.</w:t>
      </w:r>
      <w:r w:rsidRPr="004603BC">
        <w:rPr>
          <w:b/>
          <w:bCs/>
          <w:szCs w:val="22"/>
        </w:rPr>
        <w:tab/>
        <w:t>SERIJOS NUMERIS</w:t>
      </w:r>
    </w:p>
    <w:p w14:paraId="59C954B7" w14:textId="77777777" w:rsidR="00797E2B" w:rsidRPr="004603BC" w:rsidRDefault="00797E2B" w:rsidP="00797E2B">
      <w:pPr>
        <w:tabs>
          <w:tab w:val="clear" w:pos="567"/>
        </w:tabs>
        <w:rPr>
          <w:szCs w:val="22"/>
        </w:rPr>
      </w:pPr>
    </w:p>
    <w:p w14:paraId="1BC3E24D" w14:textId="77777777" w:rsidR="00797E2B" w:rsidRPr="004603BC" w:rsidRDefault="00797E2B" w:rsidP="00797E2B">
      <w:pPr>
        <w:tabs>
          <w:tab w:val="clear" w:pos="567"/>
        </w:tabs>
      </w:pPr>
      <w:r w:rsidRPr="004603BC">
        <w:t>Lot</w:t>
      </w:r>
    </w:p>
    <w:p w14:paraId="44CD5414" w14:textId="77777777" w:rsidR="00797E2B" w:rsidRPr="004603BC" w:rsidRDefault="00797E2B" w:rsidP="00797E2B">
      <w:pPr>
        <w:tabs>
          <w:tab w:val="clear" w:pos="567"/>
        </w:tabs>
      </w:pPr>
    </w:p>
    <w:p w14:paraId="141F4E46" w14:textId="77777777" w:rsidR="00797E2B" w:rsidRPr="004603BC" w:rsidRDefault="00797E2B" w:rsidP="00797E2B">
      <w:pPr>
        <w:tabs>
          <w:tab w:val="clear" w:pos="567"/>
        </w:tabs>
        <w:rPr>
          <w:szCs w:val="22"/>
        </w:rPr>
      </w:pPr>
    </w:p>
    <w:p w14:paraId="100A8017" w14:textId="77777777" w:rsidR="00797E2B" w:rsidRPr="004603BC" w:rsidRDefault="00797E2B" w:rsidP="00797E2B">
      <w:pPr>
        <w:keepNext/>
        <w:pBdr>
          <w:top w:val="single" w:sz="4" w:space="1" w:color="auto"/>
          <w:left w:val="single" w:sz="4" w:space="4" w:color="auto"/>
          <w:bottom w:val="single" w:sz="4" w:space="1" w:color="auto"/>
          <w:right w:val="single" w:sz="4" w:space="4" w:color="auto"/>
        </w:pBdr>
        <w:ind w:left="567" w:hanging="567"/>
        <w:rPr>
          <w:b/>
          <w:bCs/>
          <w:szCs w:val="22"/>
        </w:rPr>
      </w:pPr>
      <w:r w:rsidRPr="004603BC">
        <w:rPr>
          <w:b/>
          <w:bCs/>
          <w:szCs w:val="22"/>
        </w:rPr>
        <w:t>5.</w:t>
      </w:r>
      <w:r w:rsidRPr="004603BC">
        <w:rPr>
          <w:b/>
          <w:bCs/>
          <w:szCs w:val="22"/>
        </w:rPr>
        <w:tab/>
        <w:t>KI</w:t>
      </w:r>
      <w:r>
        <w:rPr>
          <w:b/>
          <w:bCs/>
          <w:szCs w:val="22"/>
        </w:rPr>
        <w:t>TA</w:t>
      </w:r>
    </w:p>
    <w:p w14:paraId="7DE0AFB8" w14:textId="77777777" w:rsidR="00797E2B" w:rsidRPr="004603BC" w:rsidRDefault="00797E2B" w:rsidP="00797E2B">
      <w:pPr>
        <w:tabs>
          <w:tab w:val="clear" w:pos="567"/>
        </w:tabs>
        <w:rPr>
          <w:szCs w:val="22"/>
        </w:rPr>
      </w:pPr>
    </w:p>
    <w:p w14:paraId="2FC21CFB" w14:textId="77777777" w:rsidR="00797E2B" w:rsidRPr="004603BC" w:rsidRDefault="00797E2B" w:rsidP="00797E2B">
      <w:pPr>
        <w:tabs>
          <w:tab w:val="clear" w:pos="567"/>
        </w:tabs>
      </w:pPr>
      <w:r>
        <w:t>90</w:t>
      </w:r>
      <w:r w:rsidRPr="003E4100">
        <w:t> mg/</w:t>
      </w:r>
      <w:r>
        <w:t>1</w:t>
      </w:r>
      <w:r w:rsidRPr="003E4100">
        <w:t> ml</w:t>
      </w:r>
    </w:p>
    <w:p w14:paraId="6771F114" w14:textId="594EBCB8" w:rsidR="00797E2B" w:rsidRDefault="00797E2B">
      <w:pPr>
        <w:tabs>
          <w:tab w:val="clear" w:pos="567"/>
        </w:tabs>
        <w:rPr>
          <w:b/>
          <w:szCs w:val="22"/>
        </w:rPr>
      </w:pPr>
      <w:r>
        <w:rPr>
          <w:b/>
          <w:szCs w:val="22"/>
        </w:rPr>
        <w:br w:type="page"/>
      </w:r>
    </w:p>
    <w:p w14:paraId="3CAAC678" w14:textId="77777777" w:rsidR="0013685F" w:rsidRPr="004603BC" w:rsidRDefault="0013685F">
      <w:pPr>
        <w:rPr>
          <w:b/>
          <w:szCs w:val="22"/>
        </w:rPr>
      </w:pPr>
    </w:p>
    <w:p w14:paraId="193A7565" w14:textId="77777777" w:rsidR="0013685F" w:rsidRDefault="0013685F">
      <w:pPr>
        <w:rPr>
          <w:szCs w:val="22"/>
        </w:rPr>
      </w:pPr>
    </w:p>
    <w:p w14:paraId="72B65118" w14:textId="77777777" w:rsidR="007A447E" w:rsidRPr="004603BC" w:rsidRDefault="007A447E">
      <w:pPr>
        <w:rPr>
          <w:szCs w:val="22"/>
        </w:rPr>
      </w:pPr>
    </w:p>
    <w:p w14:paraId="575208C4" w14:textId="77777777" w:rsidR="0013685F" w:rsidRPr="004603BC" w:rsidRDefault="0013685F">
      <w:pPr>
        <w:rPr>
          <w:szCs w:val="22"/>
        </w:rPr>
      </w:pPr>
    </w:p>
    <w:p w14:paraId="01273B92" w14:textId="77777777" w:rsidR="0013685F" w:rsidRPr="004603BC" w:rsidRDefault="0013685F">
      <w:pPr>
        <w:rPr>
          <w:szCs w:val="22"/>
        </w:rPr>
      </w:pPr>
    </w:p>
    <w:p w14:paraId="592506E3" w14:textId="77777777" w:rsidR="0013685F" w:rsidRPr="004603BC" w:rsidRDefault="0013685F">
      <w:pPr>
        <w:rPr>
          <w:szCs w:val="22"/>
        </w:rPr>
      </w:pPr>
    </w:p>
    <w:p w14:paraId="7C860ACE" w14:textId="77777777" w:rsidR="0013685F" w:rsidRPr="004603BC" w:rsidRDefault="0013685F">
      <w:pPr>
        <w:rPr>
          <w:szCs w:val="22"/>
        </w:rPr>
      </w:pPr>
    </w:p>
    <w:p w14:paraId="3D596C0F" w14:textId="77777777" w:rsidR="0013685F" w:rsidRPr="004603BC" w:rsidRDefault="0013685F">
      <w:pPr>
        <w:rPr>
          <w:szCs w:val="22"/>
        </w:rPr>
      </w:pPr>
    </w:p>
    <w:p w14:paraId="2A935298" w14:textId="77777777" w:rsidR="0013685F" w:rsidRPr="004603BC" w:rsidRDefault="0013685F">
      <w:pPr>
        <w:rPr>
          <w:szCs w:val="22"/>
        </w:rPr>
      </w:pPr>
    </w:p>
    <w:p w14:paraId="70D44E35" w14:textId="77777777" w:rsidR="0013685F" w:rsidRPr="004603BC" w:rsidRDefault="0013685F">
      <w:pPr>
        <w:rPr>
          <w:szCs w:val="22"/>
        </w:rPr>
      </w:pPr>
    </w:p>
    <w:p w14:paraId="1BC941EA" w14:textId="77777777" w:rsidR="0013685F" w:rsidRPr="004603BC" w:rsidRDefault="0013685F">
      <w:pPr>
        <w:rPr>
          <w:szCs w:val="22"/>
        </w:rPr>
      </w:pPr>
    </w:p>
    <w:p w14:paraId="12F26ED3" w14:textId="77777777" w:rsidR="0013685F" w:rsidRPr="004603BC" w:rsidRDefault="0013685F">
      <w:pPr>
        <w:rPr>
          <w:szCs w:val="22"/>
        </w:rPr>
      </w:pPr>
    </w:p>
    <w:p w14:paraId="79924CB2" w14:textId="77777777" w:rsidR="0013685F" w:rsidRPr="004603BC" w:rsidRDefault="0013685F">
      <w:pPr>
        <w:rPr>
          <w:szCs w:val="22"/>
        </w:rPr>
      </w:pPr>
    </w:p>
    <w:p w14:paraId="7C9543C5" w14:textId="77777777" w:rsidR="0013685F" w:rsidRPr="004603BC" w:rsidRDefault="0013685F">
      <w:pPr>
        <w:rPr>
          <w:szCs w:val="22"/>
        </w:rPr>
      </w:pPr>
    </w:p>
    <w:p w14:paraId="0555C731" w14:textId="77777777" w:rsidR="0013685F" w:rsidRPr="004603BC" w:rsidRDefault="0013685F">
      <w:pPr>
        <w:rPr>
          <w:szCs w:val="22"/>
        </w:rPr>
      </w:pPr>
    </w:p>
    <w:p w14:paraId="46C7688F" w14:textId="77777777" w:rsidR="0013685F" w:rsidRPr="004603BC" w:rsidRDefault="0013685F">
      <w:pPr>
        <w:rPr>
          <w:szCs w:val="22"/>
        </w:rPr>
      </w:pPr>
    </w:p>
    <w:p w14:paraId="6B0313E8" w14:textId="77777777" w:rsidR="0013685F" w:rsidRPr="004603BC" w:rsidRDefault="0013685F">
      <w:pPr>
        <w:rPr>
          <w:szCs w:val="22"/>
        </w:rPr>
      </w:pPr>
    </w:p>
    <w:p w14:paraId="701FA2F0" w14:textId="77777777" w:rsidR="0013685F" w:rsidRPr="004603BC" w:rsidRDefault="0013685F">
      <w:pPr>
        <w:rPr>
          <w:szCs w:val="22"/>
        </w:rPr>
      </w:pPr>
    </w:p>
    <w:p w14:paraId="08BAD48A" w14:textId="77777777" w:rsidR="0013685F" w:rsidRPr="004603BC" w:rsidRDefault="0013685F">
      <w:pPr>
        <w:rPr>
          <w:szCs w:val="22"/>
        </w:rPr>
      </w:pPr>
    </w:p>
    <w:p w14:paraId="027875A6" w14:textId="77777777" w:rsidR="0013685F" w:rsidRPr="004603BC" w:rsidRDefault="0013685F">
      <w:pPr>
        <w:rPr>
          <w:szCs w:val="22"/>
        </w:rPr>
      </w:pPr>
    </w:p>
    <w:p w14:paraId="624607AB" w14:textId="77777777" w:rsidR="0013685F" w:rsidRPr="004603BC" w:rsidRDefault="0013685F">
      <w:pPr>
        <w:rPr>
          <w:szCs w:val="22"/>
        </w:rPr>
      </w:pPr>
    </w:p>
    <w:p w14:paraId="33A104F7" w14:textId="77777777" w:rsidR="0013685F" w:rsidRPr="004603BC" w:rsidRDefault="0013685F">
      <w:pPr>
        <w:rPr>
          <w:szCs w:val="22"/>
        </w:rPr>
      </w:pPr>
    </w:p>
    <w:p w14:paraId="43483A0B" w14:textId="77777777" w:rsidR="0013685F" w:rsidRPr="004603BC" w:rsidRDefault="0013685F"/>
    <w:p w14:paraId="44E78852" w14:textId="77777777" w:rsidR="0013685F" w:rsidRPr="004603BC" w:rsidRDefault="00F344F9" w:rsidP="002A13BB">
      <w:pPr>
        <w:pStyle w:val="EUCP-Heading-1"/>
        <w:outlineLvl w:val="1"/>
      </w:pPr>
      <w:r w:rsidRPr="004603BC">
        <w:t>B. PAKUOTĖS LAPELIS</w:t>
      </w:r>
    </w:p>
    <w:p w14:paraId="016580D8" w14:textId="77777777" w:rsidR="0013685F" w:rsidRPr="004603BC" w:rsidRDefault="00F344F9" w:rsidP="002A13BB">
      <w:pPr>
        <w:widowControl w:val="0"/>
        <w:jc w:val="center"/>
        <w:rPr>
          <w:b/>
        </w:rPr>
      </w:pPr>
      <w:r w:rsidRPr="004603BC">
        <w:rPr>
          <w:b/>
          <w:szCs w:val="22"/>
        </w:rPr>
        <w:br w:type="page"/>
      </w:r>
      <w:r w:rsidR="001647C0" w:rsidRPr="004603BC">
        <w:rPr>
          <w:b/>
        </w:rPr>
        <w:t>Pakuotės lapelis: informacija vartotojui</w:t>
      </w:r>
    </w:p>
    <w:p w14:paraId="2E0C83C9" w14:textId="77777777" w:rsidR="0013685F" w:rsidRPr="004603BC" w:rsidRDefault="0013685F" w:rsidP="002A13BB">
      <w:pPr>
        <w:tabs>
          <w:tab w:val="clear" w:pos="567"/>
        </w:tabs>
        <w:jc w:val="center"/>
        <w:rPr>
          <w:b/>
          <w:szCs w:val="22"/>
        </w:rPr>
      </w:pPr>
    </w:p>
    <w:p w14:paraId="31287B08" w14:textId="423864CF" w:rsidR="0013685F" w:rsidRPr="004603BC" w:rsidRDefault="00A955A8" w:rsidP="002A13BB">
      <w:pPr>
        <w:numPr>
          <w:ilvl w:val="12"/>
          <w:numId w:val="0"/>
        </w:numPr>
        <w:tabs>
          <w:tab w:val="clear" w:pos="567"/>
        </w:tabs>
        <w:jc w:val="center"/>
        <w:rPr>
          <w:b/>
          <w:bCs/>
        </w:rPr>
      </w:pPr>
      <w:r>
        <w:rPr>
          <w:b/>
          <w:bCs/>
        </w:rPr>
        <w:t>IMULDOSA</w:t>
      </w:r>
      <w:r w:rsidR="00F344F9" w:rsidRPr="004603BC">
        <w:rPr>
          <w:b/>
          <w:bCs/>
        </w:rPr>
        <w:t xml:space="preserve"> 130 mg koncentratas infuziniam tirpalui</w:t>
      </w:r>
    </w:p>
    <w:p w14:paraId="7904AC0B" w14:textId="77777777" w:rsidR="0013685F" w:rsidRPr="004603BC" w:rsidRDefault="00F344F9" w:rsidP="002A13BB">
      <w:pPr>
        <w:numPr>
          <w:ilvl w:val="12"/>
          <w:numId w:val="0"/>
        </w:numPr>
        <w:tabs>
          <w:tab w:val="clear" w:pos="567"/>
        </w:tabs>
        <w:jc w:val="center"/>
      </w:pPr>
      <w:r w:rsidRPr="004603BC">
        <w:t>ustekinumabas (</w:t>
      </w:r>
      <w:r w:rsidRPr="004603BC">
        <w:rPr>
          <w:i/>
          <w:iCs/>
        </w:rPr>
        <w:t>ustekinumabum</w:t>
      </w:r>
      <w:r w:rsidRPr="004603BC">
        <w:t>)</w:t>
      </w:r>
    </w:p>
    <w:p w14:paraId="43492B27" w14:textId="77777777" w:rsidR="0013685F" w:rsidRDefault="0013685F" w:rsidP="002A13BB">
      <w:pPr>
        <w:tabs>
          <w:tab w:val="clear" w:pos="567"/>
        </w:tabs>
        <w:jc w:val="center"/>
        <w:rPr>
          <w:szCs w:val="22"/>
        </w:rPr>
      </w:pPr>
    </w:p>
    <w:p w14:paraId="159148B9" w14:textId="0AF805F1" w:rsidR="00D17CFF" w:rsidRDefault="00D17CFF" w:rsidP="00D17CFF">
      <w:pPr>
        <w:tabs>
          <w:tab w:val="clear" w:pos="567"/>
        </w:tabs>
      </w:pPr>
      <w:r>
        <w:rPr>
          <w:noProof/>
          <w:lang w:val="en-IN" w:eastAsia="en-IN"/>
        </w:rPr>
        <w:drawing>
          <wp:inline distT="0" distB="0" distL="0" distR="0" wp14:anchorId="459C3B07" wp14:editId="799602D8">
            <wp:extent cx="198120" cy="171450"/>
            <wp:effectExtent l="0" t="0" r="0" b="0"/>
            <wp:docPr id="230764485"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71450"/>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F79FAED" w14:textId="77777777" w:rsidR="00D17CFF" w:rsidRPr="004603BC" w:rsidRDefault="00D17CFF" w:rsidP="002A13BB">
      <w:pPr>
        <w:tabs>
          <w:tab w:val="clear" w:pos="567"/>
        </w:tabs>
        <w:jc w:val="center"/>
        <w:rPr>
          <w:szCs w:val="22"/>
        </w:rPr>
      </w:pPr>
    </w:p>
    <w:p w14:paraId="690950DB" w14:textId="77777777" w:rsidR="0013685F" w:rsidRPr="004603BC" w:rsidRDefault="00F344F9" w:rsidP="002A13BB">
      <w:pPr>
        <w:keepNext/>
        <w:rPr>
          <w:b/>
        </w:rPr>
      </w:pPr>
      <w:r w:rsidRPr="004603BC">
        <w:rPr>
          <w:b/>
        </w:rPr>
        <w:t>Atidžiai perskaitykite visą šį lapelį, prieš pradėdami vartoti vaistą, nes jame pateikiama Jums svarbi informacija.</w:t>
      </w:r>
    </w:p>
    <w:p w14:paraId="256FCBA9" w14:textId="77777777" w:rsidR="0013685F" w:rsidRPr="004603BC" w:rsidRDefault="0013685F" w:rsidP="002A13BB">
      <w:pPr>
        <w:keepNext/>
        <w:rPr>
          <w:b/>
        </w:rPr>
      </w:pPr>
    </w:p>
    <w:p w14:paraId="4CE4CDAA" w14:textId="77777777" w:rsidR="0013685F" w:rsidRPr="004603BC" w:rsidRDefault="00F344F9" w:rsidP="002A13BB">
      <w:pPr>
        <w:rPr>
          <w:b/>
        </w:rPr>
      </w:pPr>
      <w:r w:rsidRPr="004603BC">
        <w:rPr>
          <w:b/>
        </w:rPr>
        <w:t>Šis pakuotės lapelis skirtas vaistą vartojančiam asmeniui.</w:t>
      </w:r>
    </w:p>
    <w:p w14:paraId="00B2C03D" w14:textId="77777777" w:rsidR="0013685F" w:rsidRPr="004603BC" w:rsidRDefault="0013685F" w:rsidP="002A13BB">
      <w:pPr>
        <w:rPr>
          <w:b/>
        </w:rPr>
      </w:pPr>
    </w:p>
    <w:p w14:paraId="64859097" w14:textId="77777777" w:rsidR="0013685F" w:rsidRPr="004603BC" w:rsidRDefault="00F344F9" w:rsidP="002A13BB">
      <w:pPr>
        <w:numPr>
          <w:ilvl w:val="0"/>
          <w:numId w:val="32"/>
        </w:numPr>
        <w:ind w:left="567" w:hanging="567"/>
        <w:rPr>
          <w:szCs w:val="22"/>
        </w:rPr>
      </w:pPr>
      <w:r w:rsidRPr="004603BC">
        <w:rPr>
          <w:szCs w:val="22"/>
        </w:rPr>
        <w:t>Neišmeskite šio lapelio, nes vėl gali prireikti jį perskaityti.</w:t>
      </w:r>
    </w:p>
    <w:p w14:paraId="7308E60B" w14:textId="77777777" w:rsidR="0013685F" w:rsidRPr="004603BC" w:rsidRDefault="00F344F9" w:rsidP="002A13BB">
      <w:pPr>
        <w:numPr>
          <w:ilvl w:val="0"/>
          <w:numId w:val="32"/>
        </w:numPr>
        <w:ind w:left="567" w:hanging="567"/>
        <w:rPr>
          <w:szCs w:val="22"/>
        </w:rPr>
      </w:pPr>
      <w:r w:rsidRPr="004603BC">
        <w:rPr>
          <w:szCs w:val="22"/>
        </w:rPr>
        <w:t>Jeigu kiltų daugiau klausimų, kreipkitės į gydytoją arba vaistininką.</w:t>
      </w:r>
    </w:p>
    <w:p w14:paraId="376E1C99" w14:textId="77777777" w:rsidR="0013685F" w:rsidRPr="004603BC" w:rsidRDefault="00F344F9" w:rsidP="002A13BB">
      <w:pPr>
        <w:numPr>
          <w:ilvl w:val="0"/>
          <w:numId w:val="32"/>
        </w:numPr>
        <w:ind w:left="567" w:hanging="567"/>
        <w:rPr>
          <w:szCs w:val="22"/>
        </w:rPr>
      </w:pPr>
      <w:r w:rsidRPr="004603BC">
        <w:rPr>
          <w:szCs w:val="22"/>
        </w:rPr>
        <w:t>Jeigu pasireiškė šalutinis poveikis (net jeigu jis šiame lapelyje nenurodytas), kreipkitės į gydytoją arba vaistininką. Žr. 4 skyrių.</w:t>
      </w:r>
    </w:p>
    <w:p w14:paraId="164BE2F1" w14:textId="77777777" w:rsidR="0013685F" w:rsidRPr="004603BC" w:rsidRDefault="0013685F" w:rsidP="002A13BB">
      <w:pPr>
        <w:numPr>
          <w:ilvl w:val="12"/>
          <w:numId w:val="0"/>
        </w:numPr>
        <w:tabs>
          <w:tab w:val="clear" w:pos="567"/>
        </w:tabs>
        <w:rPr>
          <w:b/>
          <w:szCs w:val="22"/>
        </w:rPr>
      </w:pPr>
    </w:p>
    <w:p w14:paraId="784DE45B" w14:textId="77777777" w:rsidR="0013685F" w:rsidRPr="004603BC" w:rsidRDefault="00F344F9" w:rsidP="002A13BB">
      <w:pPr>
        <w:keepNext/>
        <w:rPr>
          <w:b/>
        </w:rPr>
      </w:pPr>
      <w:r w:rsidRPr="004603BC">
        <w:rPr>
          <w:b/>
        </w:rPr>
        <w:t>Apie ką rašoma šiame lapelyje?</w:t>
      </w:r>
    </w:p>
    <w:p w14:paraId="5F3E68B9" w14:textId="4DD1E7AE" w:rsidR="0013685F" w:rsidRPr="004603BC" w:rsidRDefault="00F344F9" w:rsidP="002A13BB">
      <w:r w:rsidRPr="004603BC">
        <w:t>1.</w:t>
      </w:r>
      <w:r w:rsidRPr="004603BC">
        <w:tab/>
        <w:t xml:space="preserve">Kas yra </w:t>
      </w:r>
      <w:r w:rsidR="00A955A8">
        <w:t>IMULDOSA</w:t>
      </w:r>
      <w:r w:rsidRPr="004603BC">
        <w:t xml:space="preserve"> ir kam jis vartojamas</w:t>
      </w:r>
    </w:p>
    <w:p w14:paraId="7844702C" w14:textId="08B1E17F" w:rsidR="0013685F" w:rsidRPr="004603BC" w:rsidRDefault="00F344F9" w:rsidP="002A13BB">
      <w:r w:rsidRPr="004603BC">
        <w:t>2.</w:t>
      </w:r>
      <w:r w:rsidRPr="004603BC">
        <w:tab/>
        <w:t xml:space="preserve">Kas žinotina prieš vartojant </w:t>
      </w:r>
      <w:r w:rsidR="00A955A8">
        <w:t>IMULDOSA</w:t>
      </w:r>
    </w:p>
    <w:p w14:paraId="7490488F" w14:textId="2B246C1A" w:rsidR="0013685F" w:rsidRPr="004603BC" w:rsidRDefault="00F344F9" w:rsidP="002A13BB">
      <w:r w:rsidRPr="004603BC">
        <w:t>3.</w:t>
      </w:r>
      <w:r w:rsidRPr="004603BC">
        <w:tab/>
        <w:t xml:space="preserve">Kaip vartoti </w:t>
      </w:r>
      <w:r w:rsidR="00A955A8">
        <w:t>IMULDOSA</w:t>
      </w:r>
    </w:p>
    <w:p w14:paraId="5E3C8A76" w14:textId="77777777" w:rsidR="0013685F" w:rsidRPr="004603BC" w:rsidRDefault="00F344F9" w:rsidP="002A13BB">
      <w:r w:rsidRPr="004603BC">
        <w:t>4.</w:t>
      </w:r>
      <w:r w:rsidRPr="004603BC">
        <w:tab/>
        <w:t>Galimas šalutinis poveikis</w:t>
      </w:r>
    </w:p>
    <w:p w14:paraId="5398BC17" w14:textId="2F53E64E" w:rsidR="0013685F" w:rsidRPr="004603BC" w:rsidRDefault="00F344F9" w:rsidP="002A13BB">
      <w:r w:rsidRPr="004603BC">
        <w:t>5.</w:t>
      </w:r>
      <w:r w:rsidRPr="004603BC">
        <w:tab/>
        <w:t xml:space="preserve">Kaip laikyti </w:t>
      </w:r>
      <w:r w:rsidR="00A955A8">
        <w:t>IMULDOSA</w:t>
      </w:r>
    </w:p>
    <w:p w14:paraId="2574956D" w14:textId="77777777" w:rsidR="0013685F" w:rsidRPr="004603BC" w:rsidRDefault="00F344F9" w:rsidP="002A13BB">
      <w:r w:rsidRPr="004603BC">
        <w:t>6.</w:t>
      </w:r>
      <w:r w:rsidRPr="004603BC">
        <w:tab/>
        <w:t>Pakuotės turinys ir kita informacija</w:t>
      </w:r>
    </w:p>
    <w:p w14:paraId="04952CA0" w14:textId="77777777" w:rsidR="0013685F" w:rsidRPr="004603BC" w:rsidRDefault="0013685F" w:rsidP="002A13BB">
      <w:pPr>
        <w:numPr>
          <w:ilvl w:val="12"/>
          <w:numId w:val="0"/>
        </w:numPr>
        <w:tabs>
          <w:tab w:val="clear" w:pos="567"/>
        </w:tabs>
        <w:rPr>
          <w:szCs w:val="22"/>
        </w:rPr>
      </w:pPr>
    </w:p>
    <w:p w14:paraId="69DDA82D" w14:textId="77777777" w:rsidR="0013685F" w:rsidRPr="004603BC" w:rsidRDefault="0013685F" w:rsidP="002A13BB">
      <w:pPr>
        <w:numPr>
          <w:ilvl w:val="12"/>
          <w:numId w:val="0"/>
        </w:numPr>
        <w:tabs>
          <w:tab w:val="clear" w:pos="567"/>
        </w:tabs>
        <w:rPr>
          <w:szCs w:val="22"/>
        </w:rPr>
      </w:pPr>
    </w:p>
    <w:p w14:paraId="7789AD12" w14:textId="40B71567" w:rsidR="0013685F" w:rsidRPr="004603BC" w:rsidRDefault="00F344F9" w:rsidP="002A13BB">
      <w:pPr>
        <w:keepNext/>
        <w:numPr>
          <w:ilvl w:val="12"/>
          <w:numId w:val="0"/>
        </w:numPr>
        <w:ind w:left="567" w:hanging="567"/>
        <w:outlineLvl w:val="2"/>
        <w:rPr>
          <w:b/>
          <w:bCs/>
          <w:szCs w:val="22"/>
        </w:rPr>
      </w:pPr>
      <w:r w:rsidRPr="004603BC">
        <w:rPr>
          <w:b/>
          <w:bCs/>
          <w:szCs w:val="22"/>
        </w:rPr>
        <w:t>1.</w:t>
      </w:r>
      <w:r w:rsidRPr="004603BC">
        <w:rPr>
          <w:b/>
          <w:bCs/>
          <w:szCs w:val="22"/>
        </w:rPr>
        <w:tab/>
      </w:r>
      <w:r w:rsidRPr="004603BC">
        <w:rPr>
          <w:b/>
          <w:bCs/>
        </w:rPr>
        <w:t xml:space="preserve">Kas yra </w:t>
      </w:r>
      <w:r w:rsidR="00A955A8">
        <w:rPr>
          <w:b/>
          <w:bCs/>
        </w:rPr>
        <w:t>IMULDOSA</w:t>
      </w:r>
      <w:r w:rsidRPr="004603BC">
        <w:rPr>
          <w:b/>
          <w:bCs/>
        </w:rPr>
        <w:t xml:space="preserve"> ir kam jis vartojamas</w:t>
      </w:r>
    </w:p>
    <w:p w14:paraId="77C18CDD" w14:textId="77777777" w:rsidR="0013685F" w:rsidRPr="004603BC" w:rsidRDefault="0013685F">
      <w:pPr>
        <w:keepNext/>
      </w:pPr>
    </w:p>
    <w:p w14:paraId="5745E7E7" w14:textId="4ABCECCE" w:rsidR="0013685F" w:rsidRPr="004603BC" w:rsidRDefault="00F344F9">
      <w:pPr>
        <w:keepNext/>
        <w:rPr>
          <w:b/>
        </w:rPr>
      </w:pPr>
      <w:r w:rsidRPr="004603BC">
        <w:rPr>
          <w:b/>
        </w:rPr>
        <w:t xml:space="preserve">Kas yra </w:t>
      </w:r>
      <w:r w:rsidR="00A955A8">
        <w:rPr>
          <w:b/>
        </w:rPr>
        <w:t>IMULDOSA</w:t>
      </w:r>
    </w:p>
    <w:p w14:paraId="2FDE7F3B" w14:textId="4CD57340" w:rsidR="0013685F" w:rsidRPr="004603BC" w:rsidRDefault="00A955A8">
      <w:pPr>
        <w:widowControl w:val="0"/>
      </w:pPr>
      <w:r>
        <w:t>IMULDOSA</w:t>
      </w:r>
      <w:r w:rsidR="00F344F9" w:rsidRPr="004603BC">
        <w:t xml:space="preserve"> sudėtyje yra veikliosios medžiagos ustekinumabo, kuris yra monokloninis antikūnas. Monokloniniai antikūniai yra baltymai, kurie organizme atpažįsta tam tikrus baltymus ir specifiškai prie jų prisijungia.</w:t>
      </w:r>
    </w:p>
    <w:p w14:paraId="05C3CD02" w14:textId="77777777" w:rsidR="0013685F" w:rsidRPr="004603BC" w:rsidRDefault="0013685F">
      <w:pPr>
        <w:widowControl w:val="0"/>
      </w:pPr>
    </w:p>
    <w:p w14:paraId="439C7FA5" w14:textId="33B344FA" w:rsidR="0013685F" w:rsidRPr="004603BC" w:rsidRDefault="00A955A8">
      <w:pPr>
        <w:widowControl w:val="0"/>
      </w:pPr>
      <w:r>
        <w:t>IMULDOSA</w:t>
      </w:r>
      <w:r w:rsidR="00F344F9" w:rsidRPr="004603BC">
        <w:t xml:space="preserve"> priklauso vaistų, vadinamų imunosupresantais, grupei. Šie vaistai veikia silpnindami dalį imuninės sistemos.</w:t>
      </w:r>
    </w:p>
    <w:p w14:paraId="65D9C670" w14:textId="77777777" w:rsidR="0013685F" w:rsidRPr="004603BC" w:rsidRDefault="0013685F"/>
    <w:p w14:paraId="6E9EAD4C" w14:textId="7F6A05C8" w:rsidR="0013685F" w:rsidRPr="004603BC" w:rsidRDefault="00F344F9">
      <w:pPr>
        <w:keepNext/>
        <w:rPr>
          <w:b/>
        </w:rPr>
      </w:pPr>
      <w:r w:rsidRPr="004603BC">
        <w:rPr>
          <w:b/>
        </w:rPr>
        <w:t xml:space="preserve">Kam vartojama </w:t>
      </w:r>
      <w:r w:rsidR="00A955A8">
        <w:rPr>
          <w:b/>
        </w:rPr>
        <w:t>IMULDOSA</w:t>
      </w:r>
    </w:p>
    <w:p w14:paraId="586B2B0D" w14:textId="216CB721" w:rsidR="0013685F" w:rsidRPr="004603BC" w:rsidRDefault="00A955A8">
      <w:pPr>
        <w:rPr>
          <w:szCs w:val="22"/>
        </w:rPr>
      </w:pPr>
      <w:r>
        <w:rPr>
          <w:szCs w:val="22"/>
        </w:rPr>
        <w:t>IMULDOSA</w:t>
      </w:r>
      <w:r w:rsidR="00F344F9" w:rsidRPr="004603BC">
        <w:rPr>
          <w:szCs w:val="22"/>
        </w:rPr>
        <w:t xml:space="preserve"> vartojamas gydyti šias uždegimines ligas:</w:t>
      </w:r>
    </w:p>
    <w:p w14:paraId="225F8809" w14:textId="77777777" w:rsidR="0013685F" w:rsidRPr="004603BC" w:rsidRDefault="00F344F9">
      <w:pPr>
        <w:numPr>
          <w:ilvl w:val="2"/>
          <w:numId w:val="21"/>
        </w:numPr>
        <w:rPr>
          <w:szCs w:val="22"/>
        </w:rPr>
      </w:pPr>
      <w:r w:rsidRPr="004603BC">
        <w:rPr>
          <w:szCs w:val="22"/>
        </w:rPr>
        <w:t>vidutinio sunkumo ar sunkiai Krono ligai gydyti suaugusiesiems</w:t>
      </w:r>
    </w:p>
    <w:p w14:paraId="061E7F64" w14:textId="77777777" w:rsidR="0013685F" w:rsidRPr="004603BC" w:rsidRDefault="0013685F"/>
    <w:p w14:paraId="5B09E276" w14:textId="77777777" w:rsidR="0013685F" w:rsidRPr="004603BC" w:rsidRDefault="00F344F9">
      <w:pPr>
        <w:keepNext/>
        <w:widowControl w:val="0"/>
        <w:rPr>
          <w:b/>
        </w:rPr>
      </w:pPr>
      <w:r w:rsidRPr="004603BC">
        <w:rPr>
          <w:b/>
        </w:rPr>
        <w:t>Krono liga</w:t>
      </w:r>
    </w:p>
    <w:p w14:paraId="2541BF7B" w14:textId="159BE670" w:rsidR="0013685F" w:rsidRPr="004603BC" w:rsidRDefault="00F344F9">
      <w:pPr>
        <w:numPr>
          <w:ilvl w:val="12"/>
          <w:numId w:val="0"/>
        </w:numPr>
        <w:tabs>
          <w:tab w:val="clear" w:pos="567"/>
        </w:tabs>
      </w:pPr>
      <w:r w:rsidRPr="004603BC">
        <w:t xml:space="preserve">Krono liga yra uždegiminė žarnyno liga. Jeigu sergate Krono liga, Jums pirmiausiai skirs kitų vaistų. Jeigu Jūsų atsakas į šiuos vaistus nebus pakankamai geras arba Jūs jų netoleruosite, Jūsų ligos požymiams ir simptomams sumažinti Jums gali būti paskirtas </w:t>
      </w:r>
      <w:r w:rsidR="00A955A8">
        <w:t>IMULDOSA</w:t>
      </w:r>
      <w:r w:rsidRPr="004603BC">
        <w:t>.</w:t>
      </w:r>
    </w:p>
    <w:p w14:paraId="665B99C3" w14:textId="77777777" w:rsidR="0013685F" w:rsidRPr="004603BC" w:rsidRDefault="0013685F"/>
    <w:p w14:paraId="3406DEA5" w14:textId="77777777" w:rsidR="0013685F" w:rsidRPr="004603BC" w:rsidRDefault="0013685F">
      <w:pPr>
        <w:numPr>
          <w:ilvl w:val="12"/>
          <w:numId w:val="0"/>
        </w:numPr>
        <w:tabs>
          <w:tab w:val="clear" w:pos="567"/>
        </w:tabs>
        <w:rPr>
          <w:szCs w:val="22"/>
        </w:rPr>
      </w:pPr>
    </w:p>
    <w:p w14:paraId="0698373D" w14:textId="3627B9A1" w:rsidR="0013685F" w:rsidRPr="004603BC" w:rsidRDefault="00F344F9" w:rsidP="002A13BB">
      <w:pPr>
        <w:keepNext/>
        <w:numPr>
          <w:ilvl w:val="12"/>
          <w:numId w:val="0"/>
        </w:numPr>
        <w:ind w:left="567" w:hanging="567"/>
        <w:outlineLvl w:val="2"/>
        <w:rPr>
          <w:b/>
          <w:bCs/>
          <w:szCs w:val="22"/>
        </w:rPr>
      </w:pPr>
      <w:r w:rsidRPr="004603BC">
        <w:rPr>
          <w:b/>
          <w:bCs/>
          <w:szCs w:val="22"/>
        </w:rPr>
        <w:t>2.</w:t>
      </w:r>
      <w:r w:rsidRPr="004603BC">
        <w:rPr>
          <w:b/>
          <w:bCs/>
          <w:szCs w:val="22"/>
        </w:rPr>
        <w:tab/>
        <w:t xml:space="preserve">Kas žinotina prieš vartojant </w:t>
      </w:r>
      <w:r w:rsidR="00A955A8">
        <w:rPr>
          <w:b/>
          <w:bCs/>
          <w:szCs w:val="22"/>
        </w:rPr>
        <w:t>IMULDOSA</w:t>
      </w:r>
    </w:p>
    <w:p w14:paraId="188BC3BA" w14:textId="77777777" w:rsidR="0013685F" w:rsidRPr="004603BC" w:rsidRDefault="0013685F">
      <w:pPr>
        <w:keepNext/>
      </w:pPr>
    </w:p>
    <w:p w14:paraId="44E0829F" w14:textId="2D091E65" w:rsidR="0013685F" w:rsidRPr="004603BC" w:rsidRDefault="00A955A8">
      <w:pPr>
        <w:keepNext/>
        <w:numPr>
          <w:ilvl w:val="12"/>
          <w:numId w:val="0"/>
        </w:numPr>
        <w:tabs>
          <w:tab w:val="clear" w:pos="567"/>
          <w:tab w:val="left" w:pos="0"/>
        </w:tabs>
        <w:rPr>
          <w:b/>
          <w:szCs w:val="22"/>
        </w:rPr>
      </w:pPr>
      <w:r>
        <w:rPr>
          <w:b/>
          <w:szCs w:val="22"/>
        </w:rPr>
        <w:t>IMULDOSA</w:t>
      </w:r>
      <w:r w:rsidR="00F344F9" w:rsidRPr="004603BC">
        <w:rPr>
          <w:b/>
          <w:szCs w:val="22"/>
        </w:rPr>
        <w:t xml:space="preserve"> vartoti </w:t>
      </w:r>
      <w:r w:rsidR="00D4387F" w:rsidRPr="004603BC">
        <w:rPr>
          <w:b/>
          <w:szCs w:val="22"/>
        </w:rPr>
        <w:t>draudžiama</w:t>
      </w:r>
      <w:r w:rsidR="00F344F9" w:rsidRPr="004603BC">
        <w:rPr>
          <w:b/>
          <w:szCs w:val="22"/>
        </w:rPr>
        <w:t>:</w:t>
      </w:r>
    </w:p>
    <w:p w14:paraId="73FFF59C" w14:textId="77777777" w:rsidR="0013685F" w:rsidRPr="004603BC" w:rsidRDefault="00F344F9">
      <w:pPr>
        <w:numPr>
          <w:ilvl w:val="2"/>
          <w:numId w:val="21"/>
        </w:numPr>
        <w:rPr>
          <w:bCs/>
        </w:rPr>
      </w:pPr>
      <w:r w:rsidRPr="004603BC">
        <w:rPr>
          <w:b/>
          <w:bCs/>
        </w:rPr>
        <w:t xml:space="preserve">jeigu yra alergija ustekinumabui </w:t>
      </w:r>
      <w:r w:rsidRPr="004603BC">
        <w:rPr>
          <w:bCs/>
        </w:rPr>
        <w:t>arba bet kuriai pagalbinei šio vaisto medžiagai (jos išvardytos 6 skyriuje);</w:t>
      </w:r>
    </w:p>
    <w:p w14:paraId="3D7E586F" w14:textId="77777777" w:rsidR="0013685F" w:rsidRPr="004603BC" w:rsidRDefault="00F344F9">
      <w:pPr>
        <w:numPr>
          <w:ilvl w:val="2"/>
          <w:numId w:val="21"/>
        </w:numPr>
        <w:rPr>
          <w:bCs/>
        </w:rPr>
      </w:pPr>
      <w:r w:rsidRPr="004603BC">
        <w:rPr>
          <w:b/>
          <w:bCs/>
        </w:rPr>
        <w:t xml:space="preserve">jeigu sergate aktyvia infekcine liga </w:t>
      </w:r>
      <w:r w:rsidRPr="004603BC">
        <w:rPr>
          <w:bCs/>
        </w:rPr>
        <w:t>ir gydytojas mano, kad ji yra svarbi.</w:t>
      </w:r>
    </w:p>
    <w:p w14:paraId="3313706B" w14:textId="77777777" w:rsidR="0013685F" w:rsidRPr="004603BC" w:rsidRDefault="0013685F"/>
    <w:p w14:paraId="0BCC8766" w14:textId="51DFD86A" w:rsidR="0013685F" w:rsidRPr="004603BC" w:rsidRDefault="00F344F9">
      <w:pPr>
        <w:numPr>
          <w:ilvl w:val="12"/>
          <w:numId w:val="0"/>
        </w:numPr>
        <w:tabs>
          <w:tab w:val="clear" w:pos="567"/>
          <w:tab w:val="left" w:pos="0"/>
        </w:tabs>
        <w:rPr>
          <w:szCs w:val="22"/>
        </w:rPr>
      </w:pPr>
      <w:r w:rsidRPr="004603BC">
        <w:rPr>
          <w:szCs w:val="22"/>
        </w:rPr>
        <w:t xml:space="preserve">Jeigu abejojate, ar yra anksčiau nurodytų aplinkybių, prieš pradėdami vartoti </w:t>
      </w:r>
      <w:r w:rsidR="00A955A8">
        <w:rPr>
          <w:szCs w:val="22"/>
        </w:rPr>
        <w:t>IMULDOSA</w:t>
      </w:r>
      <w:r w:rsidRPr="004603BC">
        <w:rPr>
          <w:szCs w:val="22"/>
        </w:rPr>
        <w:t>, pasitarkite su gydytoju arba vaistininku.</w:t>
      </w:r>
    </w:p>
    <w:p w14:paraId="1A05A649" w14:textId="77777777" w:rsidR="0013685F" w:rsidRPr="004603BC" w:rsidRDefault="00F344F9">
      <w:pPr>
        <w:keepNext/>
        <w:numPr>
          <w:ilvl w:val="12"/>
          <w:numId w:val="0"/>
        </w:numPr>
        <w:tabs>
          <w:tab w:val="clear" w:pos="567"/>
          <w:tab w:val="left" w:pos="0"/>
        </w:tabs>
        <w:rPr>
          <w:b/>
          <w:szCs w:val="22"/>
        </w:rPr>
      </w:pPr>
      <w:r w:rsidRPr="004603BC">
        <w:rPr>
          <w:b/>
          <w:szCs w:val="22"/>
        </w:rPr>
        <w:t>Įspėjimai ir atsargumo priemonės</w:t>
      </w:r>
    </w:p>
    <w:p w14:paraId="65C8FA89" w14:textId="22231E84" w:rsidR="0013685F" w:rsidRPr="004603BC" w:rsidRDefault="00F344F9">
      <w:pPr>
        <w:numPr>
          <w:ilvl w:val="12"/>
          <w:numId w:val="0"/>
        </w:numPr>
        <w:tabs>
          <w:tab w:val="clear" w:pos="567"/>
          <w:tab w:val="left" w:pos="0"/>
        </w:tabs>
        <w:rPr>
          <w:szCs w:val="22"/>
        </w:rPr>
      </w:pPr>
      <w:r w:rsidRPr="004603BC">
        <w:rPr>
          <w:bCs/>
          <w:szCs w:val="22"/>
        </w:rPr>
        <w:t xml:space="preserve">Prieš pradėdami vartoti </w:t>
      </w:r>
      <w:r w:rsidR="00A955A8">
        <w:rPr>
          <w:bCs/>
          <w:szCs w:val="22"/>
        </w:rPr>
        <w:t>IMULDOSA</w:t>
      </w:r>
      <w:r w:rsidRPr="004603BC">
        <w:rPr>
          <w:bCs/>
          <w:szCs w:val="22"/>
        </w:rPr>
        <w:t xml:space="preserve"> pasitarkite su gydytoju ar vaistininku</w:t>
      </w:r>
      <w:r w:rsidRPr="004603BC">
        <w:t xml:space="preserve">. </w:t>
      </w:r>
      <w:r w:rsidRPr="004603BC">
        <w:rPr>
          <w:szCs w:val="22"/>
        </w:rPr>
        <w:t xml:space="preserve">Prieš vartojant vaistą, gydytojas patikrins Jūsų sveikatą. </w:t>
      </w:r>
      <w:r w:rsidR="00EF61D7" w:rsidRPr="004603BC">
        <w:rPr>
          <w:szCs w:val="22"/>
        </w:rPr>
        <w:t>Kiekvieną kartą p</w:t>
      </w:r>
      <w:r w:rsidRPr="004603BC">
        <w:rPr>
          <w:szCs w:val="22"/>
        </w:rPr>
        <w:t xml:space="preserve">rieš vartojant vaistą būtinai pasakykite gydytojui apie visas ligas, kuriomis sergate. </w:t>
      </w:r>
      <w:r w:rsidRPr="004603BC">
        <w:t xml:space="preserve">Taip pat pasakykite savo gydytojui, jeigu neseniai bendravote su kokiu nors žmogumi, kuris gali sirgti tuberkulioze. Jūsų gydytojas ištirs Jus ir atliks tuberkuliozės mėginį prieš paskirdamas Jums </w:t>
      </w:r>
      <w:r w:rsidR="00A955A8">
        <w:t>IMULDOSA</w:t>
      </w:r>
      <w:r w:rsidRPr="004603BC">
        <w:t>. Jeigu Jūsų gydytojas mano, kad Jums yra tuberkuliozės rizika, Jums gali būti paskirti vaistai tuberkuliozei gydyti.</w:t>
      </w:r>
    </w:p>
    <w:p w14:paraId="6A404690" w14:textId="77777777" w:rsidR="0013685F" w:rsidRPr="004603BC" w:rsidRDefault="0013685F">
      <w:pPr>
        <w:numPr>
          <w:ilvl w:val="12"/>
          <w:numId w:val="0"/>
        </w:numPr>
        <w:tabs>
          <w:tab w:val="clear" w:pos="567"/>
          <w:tab w:val="left" w:pos="0"/>
        </w:tabs>
      </w:pPr>
    </w:p>
    <w:p w14:paraId="3EDFF8A0" w14:textId="77777777" w:rsidR="0013685F" w:rsidRPr="004603BC" w:rsidRDefault="00F344F9">
      <w:pPr>
        <w:keepNext/>
        <w:rPr>
          <w:b/>
        </w:rPr>
      </w:pPr>
      <w:r w:rsidRPr="004603BC">
        <w:rPr>
          <w:b/>
        </w:rPr>
        <w:t>Stebėkite, ar neatsiranda sunkių šalutinių poveikių</w:t>
      </w:r>
    </w:p>
    <w:p w14:paraId="3151E4B2" w14:textId="626F64FD" w:rsidR="0013685F" w:rsidRPr="004603BC" w:rsidRDefault="00A955A8">
      <w:r>
        <w:t>IMULDOSA</w:t>
      </w:r>
      <w:r w:rsidR="00F344F9" w:rsidRPr="004603BC">
        <w:t xml:space="preserve"> gali sukelti sunkų šalutinį poveikį, įskaitant alergines reakcijas ir infekcijas. Vartodami </w:t>
      </w:r>
      <w:r>
        <w:t>IMULDOSA</w:t>
      </w:r>
      <w:r w:rsidR="00F344F9" w:rsidRPr="004603BC">
        <w:t xml:space="preserve"> turite stebėti, ar neatsiranda tam tikrų ligos požymių. Žr. 4 skyriaus dalį „Sunkūs šalutiniai poveikiai“, kur pateikiamas pilnas šių šalutinių poveikių sąrašas.</w:t>
      </w:r>
    </w:p>
    <w:p w14:paraId="2DBF60F3" w14:textId="77777777" w:rsidR="0013685F" w:rsidRPr="004603BC" w:rsidRDefault="0013685F"/>
    <w:p w14:paraId="21F70D6A" w14:textId="66822469" w:rsidR="0013685F" w:rsidRPr="004603BC" w:rsidRDefault="00F344F9">
      <w:pPr>
        <w:keepNext/>
        <w:tabs>
          <w:tab w:val="clear" w:pos="567"/>
          <w:tab w:val="left" w:pos="0"/>
        </w:tabs>
        <w:rPr>
          <w:szCs w:val="22"/>
        </w:rPr>
      </w:pPr>
      <w:r w:rsidRPr="004603BC">
        <w:rPr>
          <w:b/>
        </w:rPr>
        <w:t xml:space="preserve">Prieš pradėdami vartoti </w:t>
      </w:r>
      <w:r w:rsidR="00A955A8">
        <w:rPr>
          <w:b/>
        </w:rPr>
        <w:t>IMULDOSA</w:t>
      </w:r>
      <w:r w:rsidRPr="004603BC">
        <w:rPr>
          <w:b/>
        </w:rPr>
        <w:t>, pasakykite gydytojui:</w:t>
      </w:r>
    </w:p>
    <w:p w14:paraId="1DCA6BC2" w14:textId="29BBBC91" w:rsidR="0013685F" w:rsidRPr="004603BC" w:rsidRDefault="00F344F9">
      <w:pPr>
        <w:numPr>
          <w:ilvl w:val="2"/>
          <w:numId w:val="21"/>
        </w:numPr>
        <w:rPr>
          <w:bCs/>
        </w:rPr>
      </w:pPr>
      <w:r w:rsidRPr="004603BC">
        <w:rPr>
          <w:b/>
          <w:bCs/>
        </w:rPr>
        <w:t xml:space="preserve">Jeigu Jums kada nors buvo pasireiškusi alerginė reakcija </w:t>
      </w:r>
      <w:r w:rsidRPr="004603BC">
        <w:rPr>
          <w:bCs/>
        </w:rPr>
        <w:t xml:space="preserve">vartojant </w:t>
      </w:r>
      <w:r w:rsidR="00A955A8">
        <w:rPr>
          <w:bCs/>
        </w:rPr>
        <w:t>IMULDOSA</w:t>
      </w:r>
      <w:r w:rsidRPr="004603BC">
        <w:rPr>
          <w:bCs/>
        </w:rPr>
        <w:t>. Jeigu abejojate, klauskite savo gydytojo.</w:t>
      </w:r>
    </w:p>
    <w:p w14:paraId="7994B98E" w14:textId="223DDA26" w:rsidR="0013685F" w:rsidRPr="004603BC" w:rsidRDefault="00F344F9">
      <w:pPr>
        <w:numPr>
          <w:ilvl w:val="2"/>
          <w:numId w:val="21"/>
        </w:numPr>
        <w:rPr>
          <w:bCs/>
        </w:rPr>
      </w:pPr>
      <w:r w:rsidRPr="004603BC">
        <w:rPr>
          <w:b/>
          <w:bCs/>
        </w:rPr>
        <w:t xml:space="preserve">Jei kada nors sirgote kokiu nors vėžiu </w:t>
      </w:r>
      <w:r w:rsidRPr="004603BC">
        <w:t xml:space="preserve">– tai dėl to, kad imunosupresantai, pavyzdžiui, </w:t>
      </w:r>
      <w:r w:rsidR="00A955A8">
        <w:t>IMULDOSA</w:t>
      </w:r>
      <w:r w:rsidRPr="004603BC">
        <w:t>, susilpnina imuninę sistemą. Dėl to gali padidėti vėžio rizika.</w:t>
      </w:r>
    </w:p>
    <w:p w14:paraId="599F72BF" w14:textId="77777777" w:rsidR="009B1780" w:rsidRPr="004603BC" w:rsidRDefault="009B1780">
      <w:pPr>
        <w:numPr>
          <w:ilvl w:val="2"/>
          <w:numId w:val="21"/>
        </w:numPr>
        <w:rPr>
          <w:bCs/>
        </w:rPr>
      </w:pPr>
      <w:r w:rsidRPr="004603BC">
        <w:rPr>
          <w:b/>
          <w:bCs/>
        </w:rPr>
        <w:t>Jeigu kada nors</w:t>
      </w:r>
      <w:r w:rsidR="0006500D" w:rsidRPr="004603BC">
        <w:rPr>
          <w:b/>
          <w:bCs/>
        </w:rPr>
        <w:t xml:space="preserve"> vartojote kitų biologinių vaistų</w:t>
      </w:r>
      <w:r w:rsidRPr="004603BC">
        <w:rPr>
          <w:b/>
          <w:bCs/>
        </w:rPr>
        <w:t xml:space="preserve"> </w:t>
      </w:r>
      <w:r w:rsidR="0006500D" w:rsidRPr="004603BC">
        <w:rPr>
          <w:b/>
          <w:bCs/>
        </w:rPr>
        <w:t xml:space="preserve">(vaistų, pagamintų iš biologinės kilmės medžiagos ir vartojamų injekcijos forma) </w:t>
      </w:r>
      <w:r w:rsidRPr="004603BC">
        <w:rPr>
          <w:b/>
          <w:bCs/>
        </w:rPr>
        <w:t>psoriaz</w:t>
      </w:r>
      <w:r w:rsidR="00CF5FD5" w:rsidRPr="004603BC">
        <w:rPr>
          <w:b/>
          <w:bCs/>
        </w:rPr>
        <w:t>e</w:t>
      </w:r>
      <w:r w:rsidR="0006500D" w:rsidRPr="004603BC">
        <w:rPr>
          <w:b/>
          <w:bCs/>
        </w:rPr>
        <w:t>i gydyti</w:t>
      </w:r>
      <w:r w:rsidR="006E629C" w:rsidRPr="004603BC">
        <w:rPr>
          <w:b/>
          <w:bCs/>
        </w:rPr>
        <w:t xml:space="preserve"> </w:t>
      </w:r>
      <w:r w:rsidR="006E629C" w:rsidRPr="004603BC">
        <w:t>– gali būti didesnė vėžio rizika.</w:t>
      </w:r>
    </w:p>
    <w:p w14:paraId="5501F475" w14:textId="77777777" w:rsidR="0013685F" w:rsidRPr="004603BC" w:rsidRDefault="00F344F9">
      <w:pPr>
        <w:widowControl w:val="0"/>
        <w:numPr>
          <w:ilvl w:val="2"/>
          <w:numId w:val="21"/>
        </w:numPr>
        <w:rPr>
          <w:bCs/>
        </w:rPr>
      </w:pPr>
      <w:r w:rsidRPr="004603BC">
        <w:rPr>
          <w:b/>
          <w:bCs/>
        </w:rPr>
        <w:t>Jeigu sergate arba neseniai sirgote infekcine liga</w:t>
      </w:r>
      <w:r w:rsidRPr="004603BC">
        <w:rPr>
          <w:b/>
        </w:rPr>
        <w:t xml:space="preserve"> arba Jums yra kokių nors nenormalių angų odoje (fistulių)</w:t>
      </w:r>
      <w:r w:rsidRPr="004603BC">
        <w:rPr>
          <w:b/>
          <w:bCs/>
        </w:rPr>
        <w:t>.</w:t>
      </w:r>
    </w:p>
    <w:p w14:paraId="470C1BFF" w14:textId="77777777" w:rsidR="0013685F" w:rsidRPr="004603BC" w:rsidRDefault="00F344F9">
      <w:pPr>
        <w:numPr>
          <w:ilvl w:val="2"/>
          <w:numId w:val="21"/>
        </w:numPr>
      </w:pPr>
      <w:r w:rsidRPr="004603BC">
        <w:rPr>
          <w:b/>
        </w:rPr>
        <w:t>Jeigu Jums atsirado bet kokių naujų arba besikeičiančių pažeidimų</w:t>
      </w:r>
      <w:r w:rsidRPr="004603BC">
        <w:t xml:space="preserve"> žvynelinės paveiktos ar sveikos odos srityse.</w:t>
      </w:r>
    </w:p>
    <w:p w14:paraId="369AEA44" w14:textId="261176E2" w:rsidR="0013685F" w:rsidRPr="004603BC" w:rsidRDefault="00F344F9">
      <w:pPr>
        <w:numPr>
          <w:ilvl w:val="2"/>
          <w:numId w:val="21"/>
        </w:numPr>
        <w:rPr>
          <w:bCs/>
        </w:rPr>
      </w:pPr>
      <w:r w:rsidRPr="004603BC">
        <w:rPr>
          <w:b/>
          <w:bCs/>
        </w:rPr>
        <w:t xml:space="preserve">Jei Jums taikomas bet kuris kitoks žvynelinės </w:t>
      </w:r>
      <w:r w:rsidRPr="004603BC">
        <w:rPr>
          <w:b/>
        </w:rPr>
        <w:t>ir (arba) psoriazinio artrito</w:t>
      </w:r>
      <w:r w:rsidRPr="004603BC">
        <w:t xml:space="preserve"> </w:t>
      </w:r>
      <w:r w:rsidRPr="004603BC">
        <w:rPr>
          <w:b/>
          <w:bCs/>
        </w:rPr>
        <w:t xml:space="preserve">gydymas </w:t>
      </w:r>
      <w:r w:rsidRPr="004603BC">
        <w:t xml:space="preserve">– toks, kaip kiti imunosupresantai ar fototerapija (kai Jūsų kūnas gydomas tam tikra ultravioletinių (UV) spindulių rūšimi). Šie gydymo būdai kartu vartojant </w:t>
      </w:r>
      <w:r w:rsidR="00A955A8">
        <w:t>IMULDOSA</w:t>
      </w:r>
      <w:r w:rsidRPr="004603BC">
        <w:t xml:space="preserve"> taip pat gali susilpninti imuninės sistemos dalį. Šių gydymo būdų taikymas vienu metu nebuvo tirtas. Vis dėlto gali būti, kad juos taikant kartu gali padidėti su susil</w:t>
      </w:r>
      <w:r w:rsidR="00AA0476">
        <w:t>p</w:t>
      </w:r>
      <w:r w:rsidRPr="004603BC">
        <w:t>nėjusia imunine sistema susijusių ligų pavojus.</w:t>
      </w:r>
    </w:p>
    <w:p w14:paraId="701A0A5E" w14:textId="60461FCE" w:rsidR="0013685F" w:rsidRPr="004603BC" w:rsidRDefault="00F344F9">
      <w:pPr>
        <w:numPr>
          <w:ilvl w:val="2"/>
          <w:numId w:val="21"/>
        </w:numPr>
        <w:rPr>
          <w:bCs/>
        </w:rPr>
      </w:pPr>
      <w:r w:rsidRPr="004603BC">
        <w:rPr>
          <w:b/>
          <w:bCs/>
        </w:rPr>
        <w:t>Jeigu Jums taikomos ar buvo taikytos injekcijos alergijai gydyti</w:t>
      </w:r>
      <w:r w:rsidRPr="004603BC">
        <w:t xml:space="preserve"> – nežinoma, ar </w:t>
      </w:r>
      <w:r w:rsidR="00A955A8">
        <w:t>IMULDOSA</w:t>
      </w:r>
      <w:r w:rsidRPr="004603BC">
        <w:t xml:space="preserve"> gali jas paveikti.</w:t>
      </w:r>
    </w:p>
    <w:p w14:paraId="320CA5EB" w14:textId="77777777" w:rsidR="0013685F" w:rsidRPr="004603BC" w:rsidRDefault="00F344F9">
      <w:pPr>
        <w:numPr>
          <w:ilvl w:val="2"/>
          <w:numId w:val="21"/>
        </w:numPr>
        <w:rPr>
          <w:bCs/>
        </w:rPr>
      </w:pPr>
      <w:r w:rsidRPr="004603BC">
        <w:rPr>
          <w:b/>
          <w:bCs/>
        </w:rPr>
        <w:t xml:space="preserve">Jei esate 65 metų amžiaus ar vyresnis – </w:t>
      </w:r>
      <w:r w:rsidRPr="004603BC">
        <w:t>Jūs galite būti imlesnis infekcijoms.</w:t>
      </w:r>
    </w:p>
    <w:p w14:paraId="2A460642" w14:textId="77777777" w:rsidR="0013685F" w:rsidRPr="004603BC" w:rsidRDefault="0013685F"/>
    <w:p w14:paraId="5B6ADC4E" w14:textId="7D3F1CF1" w:rsidR="0013685F" w:rsidRPr="004603BC" w:rsidRDefault="00F344F9">
      <w:r w:rsidRPr="004603BC">
        <w:t xml:space="preserve">Jeigu abejojate, ar yra anksčiau nurodytų aplinkybių, prieš pradėdami vartoti </w:t>
      </w:r>
      <w:r w:rsidR="00A955A8">
        <w:t>IMULDOSA</w:t>
      </w:r>
      <w:r w:rsidRPr="004603BC">
        <w:t>, pasitarkite su gydytoju arba vaistininku</w:t>
      </w:r>
    </w:p>
    <w:p w14:paraId="2D927D5F" w14:textId="77777777" w:rsidR="0013685F" w:rsidRPr="004603BC" w:rsidRDefault="0013685F">
      <w:pPr>
        <w:widowControl w:val="0"/>
        <w:numPr>
          <w:ilvl w:val="12"/>
          <w:numId w:val="0"/>
        </w:numPr>
        <w:rPr>
          <w:b/>
          <w:bCs/>
        </w:rPr>
      </w:pPr>
    </w:p>
    <w:p w14:paraId="67E0619A" w14:textId="77777777" w:rsidR="00BB1C9C" w:rsidRPr="004603BC" w:rsidRDefault="000C6150">
      <w:pPr>
        <w:widowControl w:val="0"/>
        <w:numPr>
          <w:ilvl w:val="12"/>
          <w:numId w:val="0"/>
        </w:numPr>
      </w:pPr>
      <w:r w:rsidRPr="004603BC">
        <w:t>Gydymo ustekinumabu metu kai</w:t>
      </w:r>
      <w:r w:rsidR="00BB1C9C" w:rsidRPr="004603BC">
        <w:t xml:space="preserve"> kuriems pacientams </w:t>
      </w:r>
      <w:r w:rsidRPr="004603BC">
        <w:t>pasirei</w:t>
      </w:r>
      <w:r w:rsidR="00BB1C9C" w:rsidRPr="004603BC">
        <w:t>š</w:t>
      </w:r>
      <w:r w:rsidRPr="004603BC">
        <w:t>kė</w:t>
      </w:r>
      <w:r w:rsidR="00BB1C9C" w:rsidRPr="004603BC">
        <w:t xml:space="preserve"> į vilkligę panaši</w:t>
      </w:r>
      <w:r w:rsidR="00D4387F" w:rsidRPr="004603BC">
        <w:t>ų</w:t>
      </w:r>
      <w:r w:rsidR="00BB1C9C" w:rsidRPr="004603BC">
        <w:t xml:space="preserve"> reakcij</w:t>
      </w:r>
      <w:r w:rsidR="00D4387F" w:rsidRPr="004603BC">
        <w:t>ų</w:t>
      </w:r>
      <w:r w:rsidR="00BB1C9C" w:rsidRPr="004603BC">
        <w:t xml:space="preserve">, įskaitant odos vilkligę </w:t>
      </w:r>
      <w:r w:rsidRPr="004603BC">
        <w:t xml:space="preserve">ar į vilkligę panašų sindromą. Jeigu Jums saulės veikiamose odos vietose arba kartu su sąnarių skausmais pasireiškė raudonas, iškilęs, žvynuotas </w:t>
      </w:r>
      <w:r w:rsidR="00D4387F" w:rsidRPr="004603BC">
        <w:t xml:space="preserve">(pleiskanojantis) </w:t>
      </w:r>
      <w:r w:rsidRPr="004603BC">
        <w:t>išbėrimas, kartais su tamsesniais kraštais, nedelsiant kreipkitės į gydytoją</w:t>
      </w:r>
      <w:r w:rsidR="00BB1C9C" w:rsidRPr="004603BC">
        <w:t>.</w:t>
      </w:r>
    </w:p>
    <w:p w14:paraId="260D44B6" w14:textId="77777777" w:rsidR="00BB1C9C" w:rsidRPr="004603BC" w:rsidRDefault="00BB1C9C">
      <w:pPr>
        <w:widowControl w:val="0"/>
        <w:numPr>
          <w:ilvl w:val="12"/>
          <w:numId w:val="0"/>
        </w:numPr>
        <w:rPr>
          <w:b/>
          <w:bCs/>
        </w:rPr>
      </w:pPr>
    </w:p>
    <w:p w14:paraId="6611C5F1" w14:textId="77777777" w:rsidR="006E629C" w:rsidRPr="004603BC" w:rsidRDefault="006E629C" w:rsidP="006E629C">
      <w:pPr>
        <w:keepNext/>
        <w:widowControl w:val="0"/>
        <w:numPr>
          <w:ilvl w:val="12"/>
          <w:numId w:val="0"/>
        </w:numPr>
        <w:rPr>
          <w:b/>
          <w:bCs/>
        </w:rPr>
      </w:pPr>
      <w:r w:rsidRPr="004603BC">
        <w:rPr>
          <w:b/>
        </w:rPr>
        <w:t>Širdies priepuolis ir insultas</w:t>
      </w:r>
    </w:p>
    <w:p w14:paraId="52E3A7DC" w14:textId="79463418" w:rsidR="006E629C" w:rsidRPr="004603BC" w:rsidRDefault="006E629C" w:rsidP="006E629C">
      <w:pPr>
        <w:widowControl w:val="0"/>
        <w:numPr>
          <w:ilvl w:val="12"/>
          <w:numId w:val="0"/>
        </w:numPr>
      </w:pPr>
      <w:r w:rsidRPr="004603BC">
        <w:t xml:space="preserve">Tyrimo su psoriaze sergančiais pacientais, kurie buvo gydyti </w:t>
      </w:r>
      <w:r w:rsidR="00863693" w:rsidRPr="00863693">
        <w:t>ustekinumab</w:t>
      </w:r>
      <w:r w:rsidR="00863693">
        <w:t>u</w:t>
      </w:r>
      <w:r w:rsidRPr="004603BC">
        <w:t>, metu buvo pastebėtas širdies priepuoli</w:t>
      </w:r>
      <w:r w:rsidR="00CF7F0F" w:rsidRPr="004603BC">
        <w:t>o</w:t>
      </w:r>
      <w:r w:rsidRPr="004603BC">
        <w:t xml:space="preserve"> ir insult</w:t>
      </w:r>
      <w:r w:rsidR="00CF7F0F" w:rsidRPr="004603BC">
        <w:t>o</w:t>
      </w:r>
      <w:r w:rsidRPr="004603BC">
        <w:t xml:space="preserve"> pasireiškimas. Gydytojas </w:t>
      </w:r>
      <w:r w:rsidR="006A614B" w:rsidRPr="004603BC">
        <w:t xml:space="preserve">Jus </w:t>
      </w:r>
      <w:r w:rsidRPr="004603BC">
        <w:t xml:space="preserve">reguliariai tikrins </w:t>
      </w:r>
      <w:r w:rsidR="006A614B" w:rsidRPr="004603BC">
        <w:t xml:space="preserve">dėl </w:t>
      </w:r>
      <w:r w:rsidRPr="004603BC">
        <w:t xml:space="preserve">širdies </w:t>
      </w:r>
      <w:r w:rsidR="006A614B" w:rsidRPr="004603BC">
        <w:t>lig</w:t>
      </w:r>
      <w:r w:rsidR="00CF7F0F" w:rsidRPr="004603BC">
        <w:t>os</w:t>
      </w:r>
      <w:r w:rsidR="006A614B" w:rsidRPr="004603BC">
        <w:t xml:space="preserve"> ir insulto rizikos veiksnių</w:t>
      </w:r>
      <w:r w:rsidR="000C237E" w:rsidRPr="004603BC">
        <w:t>, siekdamas užtikrinti, kad jie būtų tinkamai gydomi. N</w:t>
      </w:r>
      <w:r w:rsidR="006A614B" w:rsidRPr="004603BC">
        <w:t>edelsiant</w:t>
      </w:r>
      <w:r w:rsidR="000C237E" w:rsidRPr="004603BC">
        <w:t xml:space="preserve"> kreipkitės medicininės pagalbos, jeigu Jums pasireiškė krūtinės skausmas, silpnumas ar neįprastas pojūtis vienoje kūno pusėje, veido</w:t>
      </w:r>
      <w:r w:rsidRPr="004603BC">
        <w:t xml:space="preserve"> </w:t>
      </w:r>
      <w:r w:rsidR="0006500D" w:rsidRPr="004603BC">
        <w:t>suglebimas</w:t>
      </w:r>
      <w:r w:rsidR="000C237E" w:rsidRPr="004603BC">
        <w:t xml:space="preserve"> arba kalbos ar regėjimo sutrikimai</w:t>
      </w:r>
      <w:r w:rsidRPr="004603BC">
        <w:t>.</w:t>
      </w:r>
    </w:p>
    <w:p w14:paraId="02AB7FB0" w14:textId="77777777" w:rsidR="006E629C" w:rsidRPr="004603BC" w:rsidRDefault="006E629C" w:rsidP="006E629C">
      <w:pPr>
        <w:widowControl w:val="0"/>
        <w:numPr>
          <w:ilvl w:val="12"/>
          <w:numId w:val="0"/>
        </w:numPr>
        <w:rPr>
          <w:b/>
          <w:bCs/>
        </w:rPr>
      </w:pPr>
    </w:p>
    <w:p w14:paraId="084E3179" w14:textId="77777777" w:rsidR="0013685F" w:rsidRPr="004603BC" w:rsidRDefault="00F344F9">
      <w:pPr>
        <w:keepNext/>
        <w:numPr>
          <w:ilvl w:val="12"/>
          <w:numId w:val="0"/>
        </w:numPr>
        <w:rPr>
          <w:b/>
          <w:bCs/>
        </w:rPr>
      </w:pPr>
      <w:r w:rsidRPr="004603BC">
        <w:rPr>
          <w:b/>
          <w:bCs/>
        </w:rPr>
        <w:t>Vaikams ir paaugliams</w:t>
      </w:r>
    </w:p>
    <w:p w14:paraId="3ACC9AB8" w14:textId="40FF27D3" w:rsidR="0013685F" w:rsidRPr="004603BC" w:rsidRDefault="00A955A8">
      <w:pPr>
        <w:tabs>
          <w:tab w:val="clear" w:pos="567"/>
        </w:tabs>
        <w:rPr>
          <w:bCs/>
        </w:rPr>
      </w:pPr>
      <w:r>
        <w:rPr>
          <w:bCs/>
        </w:rPr>
        <w:t>IMULDOSA</w:t>
      </w:r>
      <w:r w:rsidR="00F344F9" w:rsidRPr="004603BC">
        <w:rPr>
          <w:szCs w:val="22"/>
        </w:rPr>
        <w:t xml:space="preserve"> nerekomenduojama vartoti jaunesniems kaip 18 metų vaikams, sergantiems Krono liga, nes tyrimų su šios grupės pacientais neatlikta</w:t>
      </w:r>
      <w:r w:rsidR="00F344F9" w:rsidRPr="004603BC">
        <w:rPr>
          <w:bCs/>
        </w:rPr>
        <w:t>.</w:t>
      </w:r>
    </w:p>
    <w:p w14:paraId="5658524F" w14:textId="77777777" w:rsidR="0013685F" w:rsidRPr="004603BC" w:rsidRDefault="0013685F"/>
    <w:p w14:paraId="155A8A93" w14:textId="17A79D6D" w:rsidR="0013685F" w:rsidRPr="004603BC" w:rsidRDefault="00F344F9">
      <w:pPr>
        <w:keepNext/>
        <w:rPr>
          <w:b/>
        </w:rPr>
      </w:pPr>
      <w:r w:rsidRPr="004603BC">
        <w:rPr>
          <w:b/>
        </w:rPr>
        <w:t xml:space="preserve">Kiti vaistai, vakcinos ir </w:t>
      </w:r>
      <w:r w:rsidR="00A955A8">
        <w:rPr>
          <w:b/>
        </w:rPr>
        <w:t>IMULDOSA</w:t>
      </w:r>
    </w:p>
    <w:p w14:paraId="4D82F621" w14:textId="77777777" w:rsidR="0013685F" w:rsidRPr="004603BC" w:rsidRDefault="00F344F9">
      <w:r w:rsidRPr="004603BC">
        <w:rPr>
          <w:szCs w:val="22"/>
        </w:rPr>
        <w:t>Pasakykite gydytojui arba vaistininkui:</w:t>
      </w:r>
    </w:p>
    <w:p w14:paraId="342929D4" w14:textId="77777777" w:rsidR="0013685F" w:rsidRPr="004603BC" w:rsidRDefault="00F344F9">
      <w:pPr>
        <w:numPr>
          <w:ilvl w:val="2"/>
          <w:numId w:val="21"/>
        </w:numPr>
        <w:rPr>
          <w:szCs w:val="22"/>
        </w:rPr>
      </w:pPr>
      <w:r w:rsidRPr="004603BC">
        <w:rPr>
          <w:szCs w:val="22"/>
        </w:rPr>
        <w:t>Jeigu vartojate, neseniai vartojote kitų vaistų arba dėl to nesate tikri.</w:t>
      </w:r>
    </w:p>
    <w:p w14:paraId="2A367BB0" w14:textId="144F14EC" w:rsidR="0013685F" w:rsidRPr="004603BC" w:rsidRDefault="00F344F9">
      <w:pPr>
        <w:numPr>
          <w:ilvl w:val="2"/>
          <w:numId w:val="21"/>
        </w:numPr>
        <w:rPr>
          <w:szCs w:val="22"/>
        </w:rPr>
      </w:pPr>
      <w:r w:rsidRPr="004603BC">
        <w:rPr>
          <w:szCs w:val="22"/>
        </w:rPr>
        <w:t xml:space="preserve">Jeigu neseniai skiepijotės arba būsite skiepijamas. Vartojant </w:t>
      </w:r>
      <w:r w:rsidR="00A955A8">
        <w:rPr>
          <w:szCs w:val="22"/>
        </w:rPr>
        <w:t>IMULDOSA</w:t>
      </w:r>
      <w:r w:rsidRPr="004603BC">
        <w:rPr>
          <w:szCs w:val="22"/>
        </w:rPr>
        <w:t>, turi būti neskiepijama kai kuriomis vakcinomis (gyvosiomis vakcinomis).</w:t>
      </w:r>
    </w:p>
    <w:p w14:paraId="0733E855" w14:textId="48D455AD" w:rsidR="00D56F22" w:rsidRPr="004603BC" w:rsidRDefault="00D56F22" w:rsidP="00D56F22">
      <w:pPr>
        <w:numPr>
          <w:ilvl w:val="2"/>
          <w:numId w:val="21"/>
        </w:numPr>
        <w:rPr>
          <w:szCs w:val="22"/>
        </w:rPr>
      </w:pPr>
      <w:r w:rsidRPr="004603BC">
        <w:t xml:space="preserve">Jeigu </w:t>
      </w:r>
      <w:r w:rsidR="00A955A8">
        <w:t>IMULDOSA</w:t>
      </w:r>
      <w:r w:rsidRPr="004603BC">
        <w:t xml:space="preserve"> vartojote nėštumo metu, prieš skiepijant kūdikį bet kokia vakcina, įskaitant gyvąsias vakcinas, tokias kaip BCG vakcina (skirta apsaugoti nuo tuberkuliozės), pasakykite kūdikio gydytojui apie gydymą </w:t>
      </w:r>
      <w:r w:rsidR="00A955A8">
        <w:t>IMULDOSA</w:t>
      </w:r>
      <w:r w:rsidRPr="004603BC">
        <w:t xml:space="preserve">. Jei nėštumo metu vartojote </w:t>
      </w:r>
      <w:r w:rsidR="00A955A8">
        <w:t>IMULDOSA</w:t>
      </w:r>
      <w:r w:rsidRPr="004603BC">
        <w:t xml:space="preserve">, Jūsų kūdikio nerekomenduojama skiepyti gyvosiomis vakcinomis pirmus </w:t>
      </w:r>
      <w:r w:rsidR="003F08E1">
        <w:t>dvylika</w:t>
      </w:r>
      <w:r w:rsidRPr="004603BC">
        <w:t xml:space="preserve"> mėnesi</w:t>
      </w:r>
      <w:r w:rsidR="003F08E1">
        <w:t>ų</w:t>
      </w:r>
      <w:r w:rsidRPr="004603BC">
        <w:t xml:space="preserve"> po gimimo, nebent Jūsų kūdikio gydytojas rekomenduoja daryti kitaip.</w:t>
      </w:r>
    </w:p>
    <w:p w14:paraId="6D64ACBD" w14:textId="77777777" w:rsidR="0013685F" w:rsidRPr="004603BC" w:rsidRDefault="0013685F">
      <w:pPr>
        <w:tabs>
          <w:tab w:val="clear" w:pos="567"/>
          <w:tab w:val="left" w:pos="3930"/>
        </w:tabs>
        <w:rPr>
          <w:szCs w:val="22"/>
        </w:rPr>
      </w:pPr>
    </w:p>
    <w:p w14:paraId="4A43C0C7" w14:textId="77777777" w:rsidR="0013685F" w:rsidRPr="004603BC" w:rsidRDefault="00F344F9">
      <w:pPr>
        <w:keepNext/>
        <w:rPr>
          <w:b/>
        </w:rPr>
      </w:pPr>
      <w:r w:rsidRPr="004603BC">
        <w:rPr>
          <w:b/>
        </w:rPr>
        <w:t>Nėštumas ir žindymo laikotarpis</w:t>
      </w:r>
    </w:p>
    <w:p w14:paraId="24475E59" w14:textId="77777777" w:rsidR="005B2C43" w:rsidRDefault="005B2C43" w:rsidP="005B2C43">
      <w:pPr>
        <w:numPr>
          <w:ilvl w:val="0"/>
          <w:numId w:val="59"/>
        </w:numPr>
        <w:tabs>
          <w:tab w:val="clear" w:pos="720"/>
        </w:tabs>
        <w:ind w:left="567" w:hanging="567"/>
      </w:pPr>
      <w:r w:rsidRPr="009A3C6E">
        <w:rPr>
          <w:szCs w:val="24"/>
        </w:rPr>
        <w:t>Jeigu esate nėščia, manote, kad galbūt esate nėščia arba planuojate pastoti, tai prieš vartodama šį vaistą pasitarkite su gydytoju</w:t>
      </w:r>
      <w:r w:rsidR="00F344F9" w:rsidRPr="004603BC">
        <w:rPr>
          <w:szCs w:val="22"/>
        </w:rPr>
        <w:t>.</w:t>
      </w:r>
    </w:p>
    <w:p w14:paraId="60FB3DD1" w14:textId="1900C6E6" w:rsidR="005B2C43" w:rsidRPr="005B2C43" w:rsidRDefault="00582C66" w:rsidP="005B2C43">
      <w:pPr>
        <w:numPr>
          <w:ilvl w:val="2"/>
          <w:numId w:val="21"/>
        </w:numPr>
        <w:rPr>
          <w:szCs w:val="22"/>
        </w:rPr>
      </w:pPr>
      <w:r>
        <w:t xml:space="preserve">Didesnės </w:t>
      </w:r>
      <w:r w:rsidR="00107312">
        <w:t>įgimtų formavimosi ydų</w:t>
      </w:r>
      <w:r>
        <w:t xml:space="preserve"> rizikos kūdikiams, kurie gimdoje buvo paveikti </w:t>
      </w:r>
      <w:r w:rsidR="00A955A8">
        <w:t>I</w:t>
      </w:r>
      <w:r w:rsidR="00FB6600">
        <w:t>muldosa</w:t>
      </w:r>
      <w:r>
        <w:t>, stebėta nebuvo</w:t>
      </w:r>
      <w:r w:rsidR="005B2C43" w:rsidRPr="000013F3">
        <w:t xml:space="preserve">. </w:t>
      </w:r>
      <w:r w:rsidR="005B2C43">
        <w:t xml:space="preserve">Tačiau </w:t>
      </w:r>
      <w:r w:rsidR="00FB6600">
        <w:t>Imuldosa</w:t>
      </w:r>
      <w:r w:rsidR="005B2C43">
        <w:t xml:space="preserve"> vartojimo patirties nėščioms moterims yra nedaug</w:t>
      </w:r>
      <w:r w:rsidR="005B2C43" w:rsidRPr="000013F3">
        <w:t xml:space="preserve">. </w:t>
      </w:r>
      <w:r>
        <w:t xml:space="preserve">Todėl nėštumo metu reikia vengti vartoti </w:t>
      </w:r>
      <w:r w:rsidR="00FB6600">
        <w:t>Imuldosa</w:t>
      </w:r>
      <w:r w:rsidR="005B2C43">
        <w:t>.</w:t>
      </w:r>
    </w:p>
    <w:p w14:paraId="217F71B0" w14:textId="6D080F49" w:rsidR="0013685F" w:rsidRPr="004603BC" w:rsidRDefault="00F344F9" w:rsidP="00582C66">
      <w:pPr>
        <w:numPr>
          <w:ilvl w:val="2"/>
          <w:numId w:val="21"/>
        </w:numPr>
        <w:rPr>
          <w:szCs w:val="22"/>
        </w:rPr>
      </w:pPr>
      <w:r w:rsidRPr="004603BC">
        <w:rPr>
          <w:szCs w:val="22"/>
        </w:rPr>
        <w:t xml:space="preserve">Jeigu esate vaisinga moteris, Jums patars vengti nėštumo ir naudoti tinkamą kontracepcijos metodą vartojant </w:t>
      </w:r>
      <w:r w:rsidR="00FB6600">
        <w:t>Imuldosa</w:t>
      </w:r>
      <w:r w:rsidRPr="004603BC">
        <w:rPr>
          <w:szCs w:val="22"/>
        </w:rPr>
        <w:t xml:space="preserve"> ir bent 15 savaičių po gydymo </w:t>
      </w:r>
      <w:r w:rsidR="00FB6600">
        <w:t>Imuldosa</w:t>
      </w:r>
      <w:r w:rsidRPr="004603BC">
        <w:rPr>
          <w:szCs w:val="22"/>
        </w:rPr>
        <w:t xml:space="preserve"> pabaigos.</w:t>
      </w:r>
    </w:p>
    <w:p w14:paraId="313942F5" w14:textId="3F156B10" w:rsidR="00D56F22" w:rsidRPr="004603BC" w:rsidRDefault="00FB6600" w:rsidP="00D56F22">
      <w:pPr>
        <w:numPr>
          <w:ilvl w:val="2"/>
          <w:numId w:val="21"/>
        </w:numPr>
        <w:rPr>
          <w:szCs w:val="22"/>
        </w:rPr>
      </w:pPr>
      <w:r>
        <w:t>Imuldosa</w:t>
      </w:r>
      <w:r w:rsidR="00D56F22" w:rsidRPr="004603BC">
        <w:rPr>
          <w:szCs w:val="22"/>
        </w:rPr>
        <w:t xml:space="preserve"> gali prasiskverbti per placentą ir paveikti negimusį kūdikį. Jei nėštumo metu vartojote </w:t>
      </w:r>
      <w:r>
        <w:t>Imuldosa</w:t>
      </w:r>
      <w:r w:rsidR="00D56F22" w:rsidRPr="004603BC">
        <w:rPr>
          <w:szCs w:val="22"/>
        </w:rPr>
        <w:t>, Jūsų kūdikiui gali būti didesnė infekcijos rizika.</w:t>
      </w:r>
    </w:p>
    <w:p w14:paraId="7CCA788F" w14:textId="5DA377D1" w:rsidR="00D56F22" w:rsidRPr="004603BC" w:rsidRDefault="00D56F22" w:rsidP="00D56F22">
      <w:pPr>
        <w:numPr>
          <w:ilvl w:val="2"/>
          <w:numId w:val="21"/>
        </w:numPr>
        <w:rPr>
          <w:szCs w:val="22"/>
        </w:rPr>
      </w:pPr>
      <w:r w:rsidRPr="004603BC">
        <w:rPr>
          <w:szCs w:val="22"/>
        </w:rPr>
        <w:t xml:space="preserve">Prieš skiepijant kūdikį bet kokia vakcina, svarbu pasakyti kūdikio gydytojams ir kitiems sveikatos priežiūros specialistams, kad Jūs nėštumo metu vartojote </w:t>
      </w:r>
      <w:r w:rsidR="00FB6600">
        <w:t>Imuldosa</w:t>
      </w:r>
      <w:r w:rsidRPr="004603BC">
        <w:rPr>
          <w:szCs w:val="22"/>
        </w:rPr>
        <w:t xml:space="preserve">. Jei nėštumo metu vartojote </w:t>
      </w:r>
      <w:r w:rsidR="00FB6600">
        <w:t>Imuldosa</w:t>
      </w:r>
      <w:r w:rsidRPr="004603BC">
        <w:rPr>
          <w:szCs w:val="22"/>
        </w:rPr>
        <w:t xml:space="preserve">, pirmus </w:t>
      </w:r>
      <w:r w:rsidR="003F08E1">
        <w:t>dvylika</w:t>
      </w:r>
      <w:r w:rsidRPr="004603BC">
        <w:rPr>
          <w:szCs w:val="22"/>
        </w:rPr>
        <w:t xml:space="preserve"> mėnesi</w:t>
      </w:r>
      <w:r w:rsidR="003F08E1">
        <w:rPr>
          <w:szCs w:val="22"/>
        </w:rPr>
        <w:t>ų</w:t>
      </w:r>
      <w:r w:rsidRPr="004603BC">
        <w:rPr>
          <w:szCs w:val="22"/>
        </w:rPr>
        <w:t xml:space="preserve"> po gimimo Jūsų kūdikio nerekomenduojama skiepyti gyvosiomis vakcinomis, tokiomis kaip BCG vakcina (skirta apsaugoti nuo tuberkuliozės), nebent kūdikio gydytojas rekomenduoja elgtis kitaip.</w:t>
      </w:r>
    </w:p>
    <w:p w14:paraId="7E7FF1B1" w14:textId="06A894EC" w:rsidR="0013685F" w:rsidRPr="004603BC" w:rsidRDefault="009F1783">
      <w:pPr>
        <w:numPr>
          <w:ilvl w:val="2"/>
          <w:numId w:val="21"/>
        </w:numPr>
        <w:rPr>
          <w:szCs w:val="22"/>
        </w:rPr>
      </w:pPr>
      <w:r w:rsidRPr="004603BC">
        <w:rPr>
          <w:szCs w:val="22"/>
        </w:rPr>
        <w:t>Labai mažais kiekiais u</w:t>
      </w:r>
      <w:r w:rsidR="00F344F9" w:rsidRPr="004603BC">
        <w:rPr>
          <w:szCs w:val="22"/>
        </w:rPr>
        <w:t xml:space="preserve">stekinumabo gali patekti į motinos pieną. Pasitarkite su gydytoju, jeigu žindote arba planuojate žindyti kūdikį. Jūs ir Jūsų gydytojas turite nuspręsti, ar žindysite, ar vartosite </w:t>
      </w:r>
      <w:r w:rsidR="00FB6600">
        <w:t>Imuldosa</w:t>
      </w:r>
      <w:r w:rsidR="00F344F9" w:rsidRPr="004603BC">
        <w:rPr>
          <w:szCs w:val="22"/>
        </w:rPr>
        <w:t xml:space="preserve">. Žindyti ir kartu vartoti </w:t>
      </w:r>
      <w:r w:rsidR="00FB6600">
        <w:t>Imuldosa</w:t>
      </w:r>
      <w:r w:rsidR="00F344F9" w:rsidRPr="004603BC">
        <w:rPr>
          <w:szCs w:val="22"/>
        </w:rPr>
        <w:t xml:space="preserve"> negalima.</w:t>
      </w:r>
    </w:p>
    <w:p w14:paraId="0D681B4D" w14:textId="77777777" w:rsidR="0013685F" w:rsidRPr="004603BC" w:rsidRDefault="0013685F"/>
    <w:p w14:paraId="6DEC0028" w14:textId="77777777" w:rsidR="0013685F" w:rsidRPr="004603BC" w:rsidRDefault="00F344F9">
      <w:pPr>
        <w:keepNext/>
        <w:rPr>
          <w:b/>
        </w:rPr>
      </w:pPr>
      <w:r w:rsidRPr="004603BC">
        <w:rPr>
          <w:b/>
        </w:rPr>
        <w:t>Vairavimas ir mechanizmų valdymas</w:t>
      </w:r>
    </w:p>
    <w:p w14:paraId="11CEFEA9" w14:textId="52F9F8A2" w:rsidR="0013685F" w:rsidRPr="004603BC" w:rsidRDefault="00A955A8">
      <w:r>
        <w:rPr>
          <w:szCs w:val="24"/>
        </w:rPr>
        <w:t>IMULDOSA</w:t>
      </w:r>
      <w:r w:rsidR="00F344F9" w:rsidRPr="004603BC">
        <w:rPr>
          <w:szCs w:val="24"/>
        </w:rPr>
        <w:t xml:space="preserve"> gebėjimo vairuoti ir valdyti mechanizmus neveikia arba veikia nereikšmingai.</w:t>
      </w:r>
    </w:p>
    <w:p w14:paraId="4D0C643F" w14:textId="77777777" w:rsidR="0013685F" w:rsidRDefault="0013685F">
      <w:pPr>
        <w:numPr>
          <w:ilvl w:val="12"/>
          <w:numId w:val="0"/>
        </w:numPr>
        <w:tabs>
          <w:tab w:val="clear" w:pos="567"/>
        </w:tabs>
      </w:pPr>
    </w:p>
    <w:p w14:paraId="5C0AD392" w14:textId="77777777" w:rsidR="007D2007" w:rsidRDefault="007D2007" w:rsidP="007D2007">
      <w:r>
        <w:rPr>
          <w:b/>
          <w:szCs w:val="22"/>
        </w:rPr>
        <w:t>IMULDOSA</w:t>
      </w:r>
      <w:r w:rsidRPr="004603BC">
        <w:rPr>
          <w:b/>
          <w:szCs w:val="22"/>
        </w:rPr>
        <w:t xml:space="preserve"> sudėtyje yra </w:t>
      </w:r>
      <w:r>
        <w:rPr>
          <w:b/>
          <w:szCs w:val="22"/>
        </w:rPr>
        <w:t>polisorbatų</w:t>
      </w:r>
    </w:p>
    <w:p w14:paraId="26636421" w14:textId="77777777" w:rsidR="007D2007" w:rsidRDefault="007D2007" w:rsidP="007D2007">
      <w:r>
        <w:t xml:space="preserve">Kiekviename </w:t>
      </w:r>
      <w:r>
        <w:rPr>
          <w:szCs w:val="24"/>
        </w:rPr>
        <w:t>IMULDOSA</w:t>
      </w:r>
      <w:r>
        <w:t xml:space="preserve"> tūrio vienete yra 11,1 mg polisorbato 80, tai atitinka 14 mg 130 mg dozėje.</w:t>
      </w:r>
    </w:p>
    <w:p w14:paraId="4E050288" w14:textId="77777777" w:rsidR="007D2007" w:rsidRPr="004603BC" w:rsidRDefault="007D2007" w:rsidP="007D2007">
      <w:pPr>
        <w:rPr>
          <w:szCs w:val="24"/>
        </w:rPr>
      </w:pPr>
      <w:r>
        <w:t>Polisorbatai gali sukelti alerginių reakcijų. Jei žinote, kad Jūs esate alergiškas bet kokiai medžiagai, pasakykite gydytojui.</w:t>
      </w:r>
    </w:p>
    <w:p w14:paraId="4A8BDBB3" w14:textId="77777777" w:rsidR="007D2007" w:rsidRPr="004603BC" w:rsidRDefault="007D2007">
      <w:pPr>
        <w:numPr>
          <w:ilvl w:val="12"/>
          <w:numId w:val="0"/>
        </w:numPr>
        <w:tabs>
          <w:tab w:val="clear" w:pos="567"/>
        </w:tabs>
      </w:pPr>
    </w:p>
    <w:p w14:paraId="6F6EB055" w14:textId="5AC44E7E" w:rsidR="0013685F" w:rsidRPr="004603BC" w:rsidRDefault="00A955A8">
      <w:pPr>
        <w:keepNext/>
        <w:numPr>
          <w:ilvl w:val="12"/>
          <w:numId w:val="0"/>
        </w:numPr>
        <w:tabs>
          <w:tab w:val="clear" w:pos="567"/>
        </w:tabs>
        <w:rPr>
          <w:b/>
          <w:szCs w:val="22"/>
        </w:rPr>
      </w:pPr>
      <w:r>
        <w:rPr>
          <w:b/>
          <w:szCs w:val="22"/>
        </w:rPr>
        <w:t>IMULDOSA</w:t>
      </w:r>
      <w:r w:rsidR="00F344F9" w:rsidRPr="004603BC">
        <w:rPr>
          <w:b/>
          <w:szCs w:val="22"/>
        </w:rPr>
        <w:t xml:space="preserve"> sudėtyje yra natrio</w:t>
      </w:r>
    </w:p>
    <w:p w14:paraId="046F98DB" w14:textId="12D91B08" w:rsidR="0013685F" w:rsidRDefault="00A955A8">
      <w:pPr>
        <w:numPr>
          <w:ilvl w:val="12"/>
          <w:numId w:val="0"/>
        </w:numPr>
        <w:tabs>
          <w:tab w:val="clear" w:pos="567"/>
        </w:tabs>
        <w:rPr>
          <w:szCs w:val="24"/>
        </w:rPr>
      </w:pPr>
      <w:r>
        <w:rPr>
          <w:szCs w:val="24"/>
        </w:rPr>
        <w:t>IMULDOSA</w:t>
      </w:r>
      <w:r w:rsidR="00F344F9" w:rsidRPr="004603BC">
        <w:rPr>
          <w:szCs w:val="24"/>
        </w:rPr>
        <w:t xml:space="preserve"> dozėje yra mažiau kaip 1 mmol (23 mg) natrio, t.y. jis beveik neturi reikšmės. Tačiau prieš Jums leidžiant Jums </w:t>
      </w:r>
      <w:r>
        <w:rPr>
          <w:szCs w:val="24"/>
        </w:rPr>
        <w:t>IMULDOSA</w:t>
      </w:r>
      <w:r w:rsidR="00F344F9" w:rsidRPr="004603BC">
        <w:rPr>
          <w:szCs w:val="24"/>
        </w:rPr>
        <w:t>, jis bus sumaišytas su tirpalu, kurio sudėtyje yra natrio. Jeigu Jums yra sumažintas druskos kiekis maiste, pasitarkite su gydytoju.</w:t>
      </w:r>
    </w:p>
    <w:p w14:paraId="4847B34B" w14:textId="77777777" w:rsidR="0013685F" w:rsidRPr="004603BC" w:rsidRDefault="0013685F">
      <w:pPr>
        <w:numPr>
          <w:ilvl w:val="12"/>
          <w:numId w:val="0"/>
        </w:numPr>
        <w:tabs>
          <w:tab w:val="clear" w:pos="567"/>
        </w:tabs>
        <w:rPr>
          <w:b/>
          <w:szCs w:val="22"/>
        </w:rPr>
      </w:pPr>
    </w:p>
    <w:p w14:paraId="01B624C2" w14:textId="77777777" w:rsidR="0013685F" w:rsidRPr="004603BC" w:rsidRDefault="0013685F">
      <w:pPr>
        <w:numPr>
          <w:ilvl w:val="12"/>
          <w:numId w:val="0"/>
        </w:numPr>
        <w:tabs>
          <w:tab w:val="clear" w:pos="567"/>
        </w:tabs>
        <w:rPr>
          <w:b/>
          <w:szCs w:val="22"/>
        </w:rPr>
      </w:pPr>
    </w:p>
    <w:p w14:paraId="43ACD827" w14:textId="2DEECA10" w:rsidR="0013685F" w:rsidRPr="004603BC" w:rsidRDefault="00F344F9" w:rsidP="002A13BB">
      <w:pPr>
        <w:keepNext/>
        <w:numPr>
          <w:ilvl w:val="12"/>
          <w:numId w:val="0"/>
        </w:numPr>
        <w:ind w:left="567" w:hanging="567"/>
        <w:outlineLvl w:val="2"/>
        <w:rPr>
          <w:b/>
          <w:bCs/>
        </w:rPr>
      </w:pPr>
      <w:r w:rsidRPr="004603BC">
        <w:rPr>
          <w:b/>
          <w:bCs/>
          <w:szCs w:val="22"/>
        </w:rPr>
        <w:t>3.</w:t>
      </w:r>
      <w:r w:rsidRPr="004603BC">
        <w:rPr>
          <w:b/>
          <w:bCs/>
          <w:szCs w:val="22"/>
        </w:rPr>
        <w:tab/>
      </w:r>
      <w:r w:rsidRPr="004603BC">
        <w:rPr>
          <w:b/>
          <w:bCs/>
        </w:rPr>
        <w:t xml:space="preserve">Kaip vartoti </w:t>
      </w:r>
      <w:r w:rsidR="00A955A8">
        <w:rPr>
          <w:b/>
          <w:bCs/>
        </w:rPr>
        <w:t>IMULDOSA</w:t>
      </w:r>
    </w:p>
    <w:p w14:paraId="58ED3A6B" w14:textId="77777777" w:rsidR="0013685F" w:rsidRPr="004603BC" w:rsidRDefault="0013685F">
      <w:pPr>
        <w:keepNext/>
      </w:pPr>
    </w:p>
    <w:p w14:paraId="1FE6FB15" w14:textId="44327AA4" w:rsidR="0013685F" w:rsidRPr="004603BC" w:rsidRDefault="00A955A8">
      <w:pPr>
        <w:tabs>
          <w:tab w:val="clear" w:pos="567"/>
        </w:tabs>
        <w:rPr>
          <w:bCs/>
        </w:rPr>
      </w:pPr>
      <w:r>
        <w:rPr>
          <w:bCs/>
        </w:rPr>
        <w:t>IMULDOSA</w:t>
      </w:r>
      <w:r w:rsidR="00F344F9" w:rsidRPr="004603BC">
        <w:rPr>
          <w:bCs/>
        </w:rPr>
        <w:t xml:space="preserve"> reikia vartoti paskyrus ir prižiūrint gydytojui, kuris turi </w:t>
      </w:r>
      <w:r w:rsidR="00F344F9" w:rsidRPr="004603BC">
        <w:rPr>
          <w:iCs/>
          <w:snapToGrid w:val="0"/>
          <w:szCs w:val="22"/>
        </w:rPr>
        <w:t>Krono ligos</w:t>
      </w:r>
      <w:r w:rsidR="00F344F9" w:rsidRPr="004603BC">
        <w:rPr>
          <w:snapToGrid w:val="0"/>
          <w:szCs w:val="22"/>
        </w:rPr>
        <w:t xml:space="preserve"> </w:t>
      </w:r>
      <w:r w:rsidR="00F344F9" w:rsidRPr="004603BC">
        <w:rPr>
          <w:bCs/>
        </w:rPr>
        <w:t>diagnozavimo ir gydymo patirties.</w:t>
      </w:r>
    </w:p>
    <w:p w14:paraId="7B3B10CB" w14:textId="77777777" w:rsidR="0013685F" w:rsidRPr="004603BC" w:rsidRDefault="0013685F">
      <w:pPr>
        <w:tabs>
          <w:tab w:val="clear" w:pos="567"/>
        </w:tabs>
        <w:rPr>
          <w:bCs/>
        </w:rPr>
      </w:pPr>
    </w:p>
    <w:p w14:paraId="2400367B" w14:textId="0C65CA59" w:rsidR="0013685F" w:rsidRPr="004603BC" w:rsidRDefault="00A955A8">
      <w:pPr>
        <w:tabs>
          <w:tab w:val="clear" w:pos="567"/>
        </w:tabs>
        <w:rPr>
          <w:szCs w:val="22"/>
        </w:rPr>
      </w:pPr>
      <w:r>
        <w:rPr>
          <w:szCs w:val="22"/>
        </w:rPr>
        <w:t>IMULDOSA</w:t>
      </w:r>
      <w:r w:rsidR="00F344F9" w:rsidRPr="004603BC">
        <w:rPr>
          <w:szCs w:val="22"/>
        </w:rPr>
        <w:t xml:space="preserve"> 130 mg koncentratas infuziniams tirpalui turi būti skiriamas gydytojo, kuris sulašins į rankoje esančią veną</w:t>
      </w:r>
      <w:r w:rsidR="00F344F9" w:rsidRPr="004603BC">
        <w:t xml:space="preserve"> (intraveninę infuziją) ne greičiau kaip per vieną valandą.</w:t>
      </w:r>
      <w:r w:rsidR="00F344F9" w:rsidRPr="004603BC">
        <w:rPr>
          <w:szCs w:val="22"/>
        </w:rPr>
        <w:t xml:space="preserve"> Būtinai aptarkite su gydytoju, kada turite </w:t>
      </w:r>
      <w:r w:rsidR="00713BAC">
        <w:rPr>
          <w:szCs w:val="22"/>
        </w:rPr>
        <w:t>leisti</w:t>
      </w:r>
      <w:r w:rsidR="00F344F9" w:rsidRPr="004603BC">
        <w:rPr>
          <w:szCs w:val="22"/>
        </w:rPr>
        <w:t xml:space="preserve"> vaistą ir kada turite lankytis pas gydytoją.</w:t>
      </w:r>
    </w:p>
    <w:p w14:paraId="3736D48A" w14:textId="77777777" w:rsidR="0013685F" w:rsidRPr="004603BC" w:rsidRDefault="0013685F"/>
    <w:p w14:paraId="4D849364" w14:textId="38107D0B" w:rsidR="0013685F" w:rsidRPr="004603BC" w:rsidRDefault="00F344F9">
      <w:pPr>
        <w:keepNext/>
        <w:numPr>
          <w:ilvl w:val="12"/>
          <w:numId w:val="0"/>
        </w:numPr>
        <w:tabs>
          <w:tab w:val="clear" w:pos="567"/>
        </w:tabs>
        <w:rPr>
          <w:b/>
          <w:bCs/>
        </w:rPr>
      </w:pPr>
      <w:r w:rsidRPr="004603BC">
        <w:rPr>
          <w:b/>
          <w:bCs/>
        </w:rPr>
        <w:t xml:space="preserve">Kiek </w:t>
      </w:r>
      <w:r w:rsidR="00A955A8">
        <w:rPr>
          <w:b/>
          <w:bCs/>
        </w:rPr>
        <w:t>IMULDOSA</w:t>
      </w:r>
      <w:r w:rsidRPr="004603BC">
        <w:rPr>
          <w:b/>
          <w:bCs/>
        </w:rPr>
        <w:t xml:space="preserve"> </w:t>
      </w:r>
      <w:r w:rsidR="000A56FC">
        <w:rPr>
          <w:b/>
          <w:bCs/>
        </w:rPr>
        <w:t>leisti</w:t>
      </w:r>
    </w:p>
    <w:p w14:paraId="72173453" w14:textId="6969FAE8" w:rsidR="0013685F" w:rsidRPr="004603BC" w:rsidRDefault="00F344F9">
      <w:pPr>
        <w:numPr>
          <w:ilvl w:val="12"/>
          <w:numId w:val="0"/>
        </w:numPr>
        <w:tabs>
          <w:tab w:val="clear" w:pos="567"/>
        </w:tabs>
      </w:pPr>
      <w:r w:rsidRPr="004603BC">
        <w:t xml:space="preserve">Gydytojas nuspręs, kokios </w:t>
      </w:r>
      <w:r w:rsidR="00A955A8">
        <w:t>IMULDOSA</w:t>
      </w:r>
      <w:r w:rsidRPr="004603BC">
        <w:t xml:space="preserve"> dozės Jums reikia ir kiek laiko reikės vartoti šį vaistą.</w:t>
      </w:r>
    </w:p>
    <w:p w14:paraId="7F3F3B8D" w14:textId="77777777" w:rsidR="0013685F" w:rsidRPr="004603BC" w:rsidRDefault="0013685F">
      <w:pPr>
        <w:numPr>
          <w:ilvl w:val="12"/>
          <w:numId w:val="0"/>
        </w:numPr>
        <w:tabs>
          <w:tab w:val="clear" w:pos="567"/>
        </w:tabs>
      </w:pPr>
    </w:p>
    <w:p w14:paraId="37DC838A" w14:textId="77777777" w:rsidR="0013685F" w:rsidRPr="004603BC" w:rsidRDefault="00F344F9">
      <w:pPr>
        <w:keepNext/>
        <w:numPr>
          <w:ilvl w:val="12"/>
          <w:numId w:val="0"/>
        </w:numPr>
        <w:tabs>
          <w:tab w:val="clear" w:pos="567"/>
        </w:tabs>
        <w:rPr>
          <w:b/>
        </w:rPr>
      </w:pPr>
      <w:r w:rsidRPr="004603BC">
        <w:rPr>
          <w:b/>
        </w:rPr>
        <w:t>18 metų ar vyresniems suaugusiesiems</w:t>
      </w:r>
    </w:p>
    <w:p w14:paraId="21AF0D97" w14:textId="77777777" w:rsidR="0013685F" w:rsidRPr="004603BC" w:rsidRDefault="00F344F9">
      <w:pPr>
        <w:numPr>
          <w:ilvl w:val="2"/>
          <w:numId w:val="21"/>
        </w:numPr>
      </w:pPr>
      <w:r w:rsidRPr="004603BC">
        <w:rPr>
          <w:szCs w:val="22"/>
        </w:rPr>
        <w:t>Gydytojas apskaičiuos rekomenduojamą infuzijos į veną dozę pagal Jūsų kūno svorį.</w:t>
      </w:r>
    </w:p>
    <w:p w14:paraId="53A92622" w14:textId="77777777" w:rsidR="0013685F" w:rsidRPr="004603BC" w:rsidRDefault="0013685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5"/>
        <w:gridCol w:w="4407"/>
      </w:tblGrid>
      <w:tr w:rsidR="00CC7DCB" w:rsidRPr="004603BC" w14:paraId="479F9960" w14:textId="77777777" w:rsidTr="00CC7DCB">
        <w:trPr>
          <w:cantSplit/>
          <w:jc w:val="center"/>
        </w:trPr>
        <w:tc>
          <w:tcPr>
            <w:tcW w:w="4535" w:type="dxa"/>
          </w:tcPr>
          <w:p w14:paraId="1B28BCBF" w14:textId="77777777" w:rsidR="0013685F" w:rsidRPr="004603BC" w:rsidRDefault="00F344F9" w:rsidP="004B61E6">
            <w:r w:rsidRPr="004603BC">
              <w:t>Jūsų kūno svoris</w:t>
            </w:r>
          </w:p>
        </w:tc>
        <w:tc>
          <w:tcPr>
            <w:tcW w:w="4407" w:type="dxa"/>
          </w:tcPr>
          <w:p w14:paraId="04DDAF6D" w14:textId="77777777" w:rsidR="0013685F" w:rsidRPr="004603BC" w:rsidRDefault="00F344F9" w:rsidP="00424709">
            <w:pPr>
              <w:autoSpaceDE w:val="0"/>
              <w:autoSpaceDN w:val="0"/>
              <w:adjustRightInd w:val="0"/>
              <w:rPr>
                <w:rFonts w:eastAsia="TimesNewRoman" w:cs="Calibri"/>
                <w:szCs w:val="22"/>
                <w:lang w:eastAsia="zh-CN"/>
              </w:rPr>
            </w:pPr>
            <w:r w:rsidRPr="004603BC">
              <w:rPr>
                <w:rFonts w:cs="Calibri"/>
                <w:bCs/>
              </w:rPr>
              <w:t>Dozė</w:t>
            </w:r>
          </w:p>
        </w:tc>
      </w:tr>
      <w:tr w:rsidR="00CC7DCB" w:rsidRPr="004603BC" w14:paraId="7F27D8AB" w14:textId="77777777" w:rsidTr="00CC7DCB">
        <w:trPr>
          <w:cantSplit/>
          <w:jc w:val="center"/>
        </w:trPr>
        <w:tc>
          <w:tcPr>
            <w:tcW w:w="4535" w:type="dxa"/>
          </w:tcPr>
          <w:p w14:paraId="50CBDB3B" w14:textId="77777777" w:rsidR="0013685F" w:rsidRPr="004603BC" w:rsidRDefault="00F344F9" w:rsidP="004B61E6">
            <w:r w:rsidRPr="004603BC">
              <w:t>≤ 55 kg</w:t>
            </w:r>
          </w:p>
        </w:tc>
        <w:tc>
          <w:tcPr>
            <w:tcW w:w="4407" w:type="dxa"/>
          </w:tcPr>
          <w:p w14:paraId="37A63ABB" w14:textId="77777777" w:rsidR="0013685F" w:rsidRPr="004603BC" w:rsidRDefault="00F344F9" w:rsidP="00424709">
            <w:pPr>
              <w:widowControl w:val="0"/>
            </w:pPr>
            <w:r w:rsidRPr="004603BC">
              <w:t>260 mg</w:t>
            </w:r>
          </w:p>
        </w:tc>
      </w:tr>
      <w:tr w:rsidR="00CC7DCB" w:rsidRPr="004603BC" w14:paraId="442F9069" w14:textId="77777777" w:rsidTr="00CC7DCB">
        <w:trPr>
          <w:cantSplit/>
          <w:jc w:val="center"/>
        </w:trPr>
        <w:tc>
          <w:tcPr>
            <w:tcW w:w="4535" w:type="dxa"/>
          </w:tcPr>
          <w:p w14:paraId="36B015ED" w14:textId="77777777" w:rsidR="0013685F" w:rsidRPr="004603BC" w:rsidRDefault="00F344F9" w:rsidP="004B61E6">
            <w:r w:rsidRPr="004603BC">
              <w:t>&gt; 55 kg to ≤ 85 kg</w:t>
            </w:r>
          </w:p>
        </w:tc>
        <w:tc>
          <w:tcPr>
            <w:tcW w:w="4407" w:type="dxa"/>
          </w:tcPr>
          <w:p w14:paraId="1C45FE0A" w14:textId="77777777" w:rsidR="0013685F" w:rsidRPr="004603BC" w:rsidRDefault="00F344F9" w:rsidP="00424709">
            <w:pPr>
              <w:widowControl w:val="0"/>
            </w:pPr>
            <w:r w:rsidRPr="004603BC">
              <w:t>390 mg</w:t>
            </w:r>
          </w:p>
        </w:tc>
      </w:tr>
      <w:tr w:rsidR="00CC7DCB" w:rsidRPr="004603BC" w14:paraId="6581E835" w14:textId="77777777" w:rsidTr="00CC7DCB">
        <w:trPr>
          <w:cantSplit/>
          <w:jc w:val="center"/>
        </w:trPr>
        <w:tc>
          <w:tcPr>
            <w:tcW w:w="4535" w:type="dxa"/>
          </w:tcPr>
          <w:p w14:paraId="6FC3F09F" w14:textId="77777777" w:rsidR="0013685F" w:rsidRPr="004603BC" w:rsidRDefault="00F344F9" w:rsidP="004B61E6">
            <w:r w:rsidRPr="004603BC">
              <w:t>&gt; 85 kg</w:t>
            </w:r>
          </w:p>
        </w:tc>
        <w:tc>
          <w:tcPr>
            <w:tcW w:w="4407" w:type="dxa"/>
          </w:tcPr>
          <w:p w14:paraId="4AF2F3DB" w14:textId="77777777" w:rsidR="0013685F" w:rsidRPr="004603BC" w:rsidRDefault="00F344F9" w:rsidP="00424709">
            <w:pPr>
              <w:widowControl w:val="0"/>
            </w:pPr>
            <w:r w:rsidRPr="004603BC">
              <w:t>520 mg</w:t>
            </w:r>
          </w:p>
        </w:tc>
      </w:tr>
    </w:tbl>
    <w:p w14:paraId="43B61651" w14:textId="77777777" w:rsidR="0013685F" w:rsidRPr="004603BC" w:rsidRDefault="0013685F"/>
    <w:p w14:paraId="3B82EBD5" w14:textId="08052842" w:rsidR="0013685F" w:rsidRPr="004603BC" w:rsidRDefault="00F344F9">
      <w:pPr>
        <w:numPr>
          <w:ilvl w:val="2"/>
          <w:numId w:val="21"/>
        </w:numPr>
        <w:rPr>
          <w:szCs w:val="22"/>
        </w:rPr>
      </w:pPr>
      <w:r w:rsidRPr="004603BC">
        <w:rPr>
          <w:szCs w:val="22"/>
        </w:rPr>
        <w:t xml:space="preserve">Kitą 90 mg </w:t>
      </w:r>
      <w:r w:rsidR="00A955A8">
        <w:rPr>
          <w:szCs w:val="22"/>
        </w:rPr>
        <w:t>IMULDOSA</w:t>
      </w:r>
      <w:r w:rsidRPr="004603BC">
        <w:rPr>
          <w:szCs w:val="22"/>
        </w:rPr>
        <w:t xml:space="preserve"> injekcijos po oda (poodinės injekcijos) dozę reikia </w:t>
      </w:r>
      <w:r w:rsidR="003728B9">
        <w:rPr>
          <w:szCs w:val="22"/>
        </w:rPr>
        <w:t>leisti</w:t>
      </w:r>
      <w:r w:rsidRPr="004603BC">
        <w:rPr>
          <w:szCs w:val="22"/>
        </w:rPr>
        <w:t xml:space="preserve"> praėjus 8 savaitėms po pradinės dozės į veną, vėliau vaistą reikia </w:t>
      </w:r>
      <w:r w:rsidR="003728B9">
        <w:rPr>
          <w:szCs w:val="22"/>
        </w:rPr>
        <w:t>leisti</w:t>
      </w:r>
      <w:r w:rsidRPr="004603BC">
        <w:rPr>
          <w:szCs w:val="22"/>
        </w:rPr>
        <w:t xml:space="preserve"> kas 12 savaičių.</w:t>
      </w:r>
    </w:p>
    <w:p w14:paraId="289E0C05" w14:textId="77777777" w:rsidR="0013685F" w:rsidRPr="004603BC" w:rsidRDefault="0013685F"/>
    <w:p w14:paraId="523FD3C9" w14:textId="1864BB39" w:rsidR="0013685F" w:rsidRPr="004603BC" w:rsidRDefault="00F344F9">
      <w:pPr>
        <w:keepNext/>
        <w:numPr>
          <w:ilvl w:val="12"/>
          <w:numId w:val="0"/>
        </w:numPr>
        <w:tabs>
          <w:tab w:val="clear" w:pos="567"/>
        </w:tabs>
        <w:rPr>
          <w:b/>
          <w:bCs/>
        </w:rPr>
      </w:pPr>
      <w:r w:rsidRPr="004603BC">
        <w:rPr>
          <w:b/>
          <w:bCs/>
        </w:rPr>
        <w:t xml:space="preserve">Kaip vartoti </w:t>
      </w:r>
      <w:r w:rsidR="00A955A8">
        <w:rPr>
          <w:b/>
          <w:bCs/>
        </w:rPr>
        <w:t>IMULDOSA</w:t>
      </w:r>
    </w:p>
    <w:p w14:paraId="75ACBA28" w14:textId="270D88BE" w:rsidR="0013685F" w:rsidRPr="004603BC" w:rsidRDefault="00F344F9">
      <w:pPr>
        <w:numPr>
          <w:ilvl w:val="2"/>
          <w:numId w:val="21"/>
        </w:numPr>
        <w:rPr>
          <w:szCs w:val="22"/>
        </w:rPr>
      </w:pPr>
      <w:r w:rsidRPr="004603BC">
        <w:t xml:space="preserve">Pirmoji </w:t>
      </w:r>
      <w:r w:rsidR="00A955A8">
        <w:t>IMULDOSA</w:t>
      </w:r>
      <w:r w:rsidRPr="004603BC">
        <w:t xml:space="preserve"> dozė Krono ligai gydyti yra leidžiama gydytojo, sulašinant į rankos veną (intraveninė infuzija).</w:t>
      </w:r>
    </w:p>
    <w:p w14:paraId="7E6E7F32" w14:textId="4D43ABE0" w:rsidR="0013685F" w:rsidRPr="004603BC" w:rsidRDefault="00F344F9">
      <w:pPr>
        <w:tabs>
          <w:tab w:val="clear" w:pos="567"/>
        </w:tabs>
      </w:pPr>
      <w:r w:rsidRPr="004603BC">
        <w:t xml:space="preserve">Jeigu kyla kokių nors klausimų, kaip leidžiama </w:t>
      </w:r>
      <w:r w:rsidR="00A955A8">
        <w:t>IMULDOSA</w:t>
      </w:r>
      <w:r w:rsidRPr="004603BC">
        <w:t>, kreipkitės į gydytoją.</w:t>
      </w:r>
    </w:p>
    <w:p w14:paraId="7012AC4E" w14:textId="77777777" w:rsidR="0013685F" w:rsidRPr="004603BC" w:rsidRDefault="0013685F" w:rsidP="004F278B"/>
    <w:p w14:paraId="17691204" w14:textId="38259BD3" w:rsidR="0013685F" w:rsidRPr="004603BC" w:rsidRDefault="00F344F9">
      <w:pPr>
        <w:keepNext/>
        <w:rPr>
          <w:b/>
        </w:rPr>
      </w:pPr>
      <w:r w:rsidRPr="004603BC">
        <w:rPr>
          <w:b/>
        </w:rPr>
        <w:t xml:space="preserve">Pamiršus pavartoti </w:t>
      </w:r>
      <w:r w:rsidR="00A955A8">
        <w:rPr>
          <w:b/>
        </w:rPr>
        <w:t>IMULDOSA</w:t>
      </w:r>
    </w:p>
    <w:p w14:paraId="34E4E9A9" w14:textId="77777777" w:rsidR="0013685F" w:rsidRPr="004603BC" w:rsidRDefault="00F344F9">
      <w:pPr>
        <w:tabs>
          <w:tab w:val="clear" w:pos="567"/>
          <w:tab w:val="left" w:pos="0"/>
        </w:tabs>
        <w:rPr>
          <w:szCs w:val="22"/>
        </w:rPr>
      </w:pPr>
      <w:r w:rsidRPr="004603BC">
        <w:t>Jeigu pamiršote ar praleidote vizitą, kurio metu turėjote gauti dozę, kreipkitės į gydytoją, kad susitartumėte dėl susitikimo</w:t>
      </w:r>
      <w:r w:rsidRPr="004603BC">
        <w:rPr>
          <w:szCs w:val="22"/>
        </w:rPr>
        <w:t>.</w:t>
      </w:r>
    </w:p>
    <w:p w14:paraId="4CE4D9CD" w14:textId="77777777" w:rsidR="0013685F" w:rsidRPr="004603BC" w:rsidRDefault="0013685F"/>
    <w:p w14:paraId="02846C69" w14:textId="15D7B343" w:rsidR="0013685F" w:rsidRPr="004603BC" w:rsidRDefault="00F344F9">
      <w:pPr>
        <w:rPr>
          <w:b/>
        </w:rPr>
      </w:pPr>
      <w:r w:rsidRPr="004603BC">
        <w:rPr>
          <w:b/>
        </w:rPr>
        <w:t xml:space="preserve">Nustojus vartoti </w:t>
      </w:r>
      <w:r w:rsidR="00A955A8">
        <w:rPr>
          <w:b/>
        </w:rPr>
        <w:t>IMULDOSA</w:t>
      </w:r>
    </w:p>
    <w:p w14:paraId="2D3FB0F1" w14:textId="0F04E15E" w:rsidR="0013685F" w:rsidRPr="004603BC" w:rsidRDefault="00A955A8">
      <w:pPr>
        <w:tabs>
          <w:tab w:val="clear" w:pos="567"/>
          <w:tab w:val="left" w:pos="0"/>
        </w:tabs>
        <w:rPr>
          <w:szCs w:val="22"/>
        </w:rPr>
      </w:pPr>
      <w:r>
        <w:rPr>
          <w:szCs w:val="22"/>
        </w:rPr>
        <w:t>IMULDOSA</w:t>
      </w:r>
      <w:r w:rsidR="00F344F9" w:rsidRPr="004603BC">
        <w:rPr>
          <w:szCs w:val="22"/>
        </w:rPr>
        <w:t xml:space="preserve"> vartojimą nutraukti nėra pavojinga. Vis dėlto, jei nustosite vartoti, gali atsinaujinti simptomai.</w:t>
      </w:r>
    </w:p>
    <w:p w14:paraId="7F73DB40" w14:textId="77777777" w:rsidR="0013685F" w:rsidRPr="004603BC" w:rsidRDefault="0013685F">
      <w:pPr>
        <w:tabs>
          <w:tab w:val="clear" w:pos="567"/>
          <w:tab w:val="left" w:pos="0"/>
          <w:tab w:val="left" w:pos="6975"/>
        </w:tabs>
        <w:rPr>
          <w:szCs w:val="22"/>
        </w:rPr>
      </w:pPr>
    </w:p>
    <w:p w14:paraId="1AAF24F5" w14:textId="77777777" w:rsidR="0013685F" w:rsidRPr="004603BC" w:rsidRDefault="00F344F9">
      <w:pPr>
        <w:tabs>
          <w:tab w:val="clear" w:pos="567"/>
          <w:tab w:val="left" w:pos="0"/>
        </w:tabs>
        <w:rPr>
          <w:szCs w:val="22"/>
        </w:rPr>
      </w:pPr>
      <w:r w:rsidRPr="004603BC">
        <w:rPr>
          <w:szCs w:val="22"/>
        </w:rPr>
        <w:t>Jeigu kiltų daugiau klausimų dėl šio vaisto vartojimo, kreipkitės į gydytoją arba vaistininką.</w:t>
      </w:r>
    </w:p>
    <w:p w14:paraId="4C298479" w14:textId="77777777" w:rsidR="0013685F" w:rsidRPr="004603BC" w:rsidRDefault="0013685F">
      <w:pPr>
        <w:tabs>
          <w:tab w:val="clear" w:pos="567"/>
          <w:tab w:val="left" w:pos="0"/>
        </w:tabs>
        <w:rPr>
          <w:szCs w:val="22"/>
        </w:rPr>
      </w:pPr>
    </w:p>
    <w:p w14:paraId="6FCBFC02" w14:textId="77777777" w:rsidR="0013685F" w:rsidRPr="004603BC" w:rsidRDefault="0013685F">
      <w:pPr>
        <w:tabs>
          <w:tab w:val="clear" w:pos="567"/>
          <w:tab w:val="left" w:pos="0"/>
        </w:tabs>
        <w:rPr>
          <w:szCs w:val="22"/>
        </w:rPr>
      </w:pPr>
    </w:p>
    <w:p w14:paraId="7F8FC1B3" w14:textId="77777777" w:rsidR="0013685F" w:rsidRPr="004603BC" w:rsidRDefault="00F344F9" w:rsidP="002A13BB">
      <w:pPr>
        <w:keepNext/>
        <w:numPr>
          <w:ilvl w:val="12"/>
          <w:numId w:val="0"/>
        </w:numPr>
        <w:ind w:left="567" w:hanging="567"/>
        <w:outlineLvl w:val="2"/>
        <w:rPr>
          <w:b/>
          <w:bCs/>
          <w:szCs w:val="22"/>
        </w:rPr>
      </w:pPr>
      <w:r w:rsidRPr="004603BC">
        <w:rPr>
          <w:b/>
          <w:bCs/>
          <w:szCs w:val="22"/>
        </w:rPr>
        <w:t>4.</w:t>
      </w:r>
      <w:r w:rsidRPr="004603BC">
        <w:rPr>
          <w:b/>
          <w:bCs/>
          <w:szCs w:val="22"/>
        </w:rPr>
        <w:tab/>
      </w:r>
      <w:r w:rsidRPr="004603BC">
        <w:rPr>
          <w:b/>
          <w:bCs/>
        </w:rPr>
        <w:t>Galimas šalutinis poveikis</w:t>
      </w:r>
    </w:p>
    <w:p w14:paraId="4906DC4C" w14:textId="77777777" w:rsidR="0013685F" w:rsidRPr="004603BC" w:rsidRDefault="0013685F">
      <w:pPr>
        <w:keepNext/>
      </w:pPr>
    </w:p>
    <w:p w14:paraId="273E3B95" w14:textId="77777777" w:rsidR="0013685F" w:rsidRPr="004603BC" w:rsidRDefault="00F344F9">
      <w:pPr>
        <w:tabs>
          <w:tab w:val="clear" w:pos="567"/>
          <w:tab w:val="left" w:pos="0"/>
        </w:tabs>
        <w:rPr>
          <w:szCs w:val="22"/>
        </w:rPr>
      </w:pPr>
      <w:r w:rsidRPr="004603BC">
        <w:t>Šis vaistas</w:t>
      </w:r>
      <w:r w:rsidRPr="004603BC">
        <w:rPr>
          <w:szCs w:val="22"/>
        </w:rPr>
        <w:t>, kaip ir visi kiti, gali sukelti šalutinį poveikį, nors jis pasireiškia ne visiems žmonėms.</w:t>
      </w:r>
    </w:p>
    <w:p w14:paraId="19809328" w14:textId="77777777" w:rsidR="0013685F" w:rsidRPr="004603BC" w:rsidRDefault="0013685F" w:rsidP="00C35736"/>
    <w:p w14:paraId="749A18B4" w14:textId="77777777" w:rsidR="0013685F" w:rsidRPr="004603BC" w:rsidRDefault="00F344F9">
      <w:pPr>
        <w:keepNext/>
        <w:tabs>
          <w:tab w:val="clear" w:pos="567"/>
          <w:tab w:val="left" w:pos="0"/>
        </w:tabs>
        <w:rPr>
          <w:b/>
        </w:rPr>
      </w:pPr>
      <w:r w:rsidRPr="004603BC">
        <w:rPr>
          <w:b/>
        </w:rPr>
        <w:t>Sunkūs šalutiniai poveikiai</w:t>
      </w:r>
    </w:p>
    <w:p w14:paraId="56B2B3EA" w14:textId="77777777" w:rsidR="0013685F" w:rsidRPr="004603BC" w:rsidRDefault="00F344F9">
      <w:pPr>
        <w:tabs>
          <w:tab w:val="clear" w:pos="567"/>
          <w:tab w:val="left" w:pos="0"/>
        </w:tabs>
      </w:pPr>
      <w:r w:rsidRPr="004603BC">
        <w:t>Kai kuriems pacientams gali pasireikšti sunkus šalutinis poveikis, kuriam gali prireikti skubaus gydymo.</w:t>
      </w:r>
    </w:p>
    <w:p w14:paraId="20AD0209" w14:textId="77777777" w:rsidR="0013685F" w:rsidRPr="004603BC" w:rsidRDefault="0013685F">
      <w:pPr>
        <w:numPr>
          <w:ilvl w:val="12"/>
          <w:numId w:val="0"/>
        </w:numPr>
        <w:tabs>
          <w:tab w:val="clear" w:pos="567"/>
        </w:tabs>
      </w:pPr>
    </w:p>
    <w:p w14:paraId="2833C792" w14:textId="77777777" w:rsidR="0013685F" w:rsidRPr="004603BC" w:rsidRDefault="00F344F9">
      <w:pPr>
        <w:keepNext/>
        <w:ind w:left="567"/>
        <w:rPr>
          <w:b/>
          <w:bCs/>
        </w:rPr>
      </w:pPr>
      <w:r w:rsidRPr="004603BC">
        <w:rPr>
          <w:b/>
          <w:bCs/>
        </w:rPr>
        <w:t>Alerginės reakcijos – jas gali prireikti skubiai gydyti. Nedelsdami kreipkitės į gydytoją ar kvieskite greitąją pagalbą, jei pastebėsite bet kokį iš toliau nurodytų požymių.</w:t>
      </w:r>
    </w:p>
    <w:p w14:paraId="657BFDA2" w14:textId="49468653" w:rsidR="0013685F" w:rsidRPr="004603BC" w:rsidRDefault="00F344F9">
      <w:pPr>
        <w:widowControl w:val="0"/>
        <w:numPr>
          <w:ilvl w:val="0"/>
          <w:numId w:val="47"/>
        </w:numPr>
        <w:tabs>
          <w:tab w:val="clear" w:pos="567"/>
          <w:tab w:val="left" w:pos="1134"/>
        </w:tabs>
        <w:ind w:left="1134" w:hanging="567"/>
      </w:pPr>
      <w:r w:rsidRPr="004603BC">
        <w:t xml:space="preserve">Sunkios alerginės reakcijos (anafilaksija) vartojantiems </w:t>
      </w:r>
      <w:r w:rsidR="00A955A8">
        <w:t>IMULDOSA</w:t>
      </w:r>
      <w:r w:rsidRPr="004603BC">
        <w:t xml:space="preserve"> būna retai (gali pasireikšti </w:t>
      </w:r>
      <w:r w:rsidR="00D4387F" w:rsidRPr="004603BC">
        <w:t>rečiau</w:t>
      </w:r>
      <w:r w:rsidRPr="004603BC">
        <w:t xml:space="preserve"> kaip 1 iš 1 000 </w:t>
      </w:r>
      <w:r w:rsidR="00D4387F" w:rsidRPr="004603BC">
        <w:t>asmenų</w:t>
      </w:r>
      <w:r w:rsidRPr="004603BC">
        <w:t>). Tarp jų požymių būna:</w:t>
      </w:r>
    </w:p>
    <w:p w14:paraId="60BE28A2" w14:textId="77777777" w:rsidR="0013685F" w:rsidRPr="004603BC" w:rsidRDefault="00F344F9">
      <w:pPr>
        <w:numPr>
          <w:ilvl w:val="0"/>
          <w:numId w:val="80"/>
        </w:numPr>
        <w:tabs>
          <w:tab w:val="clear" w:pos="567"/>
          <w:tab w:val="left" w:pos="1701"/>
        </w:tabs>
        <w:ind w:left="1701" w:hanging="567"/>
      </w:pPr>
      <w:r w:rsidRPr="004603BC">
        <w:t>Pasunkėjęs kvėpavimas ar rijimas.</w:t>
      </w:r>
    </w:p>
    <w:p w14:paraId="7A29C78F" w14:textId="77777777" w:rsidR="0013685F" w:rsidRPr="004603BC" w:rsidRDefault="00F344F9">
      <w:pPr>
        <w:numPr>
          <w:ilvl w:val="0"/>
          <w:numId w:val="80"/>
        </w:numPr>
        <w:tabs>
          <w:tab w:val="clear" w:pos="567"/>
          <w:tab w:val="left" w:pos="1701"/>
        </w:tabs>
        <w:ind w:left="1701" w:hanging="567"/>
      </w:pPr>
      <w:r w:rsidRPr="004603BC">
        <w:t>Žemas kraujospūdis, kuris gali sukelti galvos svaigimą ar svaigulį.</w:t>
      </w:r>
    </w:p>
    <w:p w14:paraId="2FD9AAB1" w14:textId="77777777" w:rsidR="0013685F" w:rsidRPr="004603BC" w:rsidRDefault="00F344F9">
      <w:pPr>
        <w:numPr>
          <w:ilvl w:val="0"/>
          <w:numId w:val="80"/>
        </w:numPr>
        <w:tabs>
          <w:tab w:val="clear" w:pos="567"/>
          <w:tab w:val="left" w:pos="1701"/>
        </w:tabs>
        <w:ind w:left="1701" w:hanging="567"/>
      </w:pPr>
      <w:r w:rsidRPr="004603BC">
        <w:t>Veido, lūpų, burnos ar gerklės patinimas.</w:t>
      </w:r>
    </w:p>
    <w:p w14:paraId="4C7617F3" w14:textId="77777777" w:rsidR="0013685F" w:rsidRPr="004603BC" w:rsidRDefault="00F344F9">
      <w:pPr>
        <w:widowControl w:val="0"/>
        <w:numPr>
          <w:ilvl w:val="0"/>
          <w:numId w:val="47"/>
        </w:numPr>
        <w:tabs>
          <w:tab w:val="clear" w:pos="567"/>
          <w:tab w:val="left" w:pos="1134"/>
        </w:tabs>
        <w:ind w:left="1134" w:hanging="567"/>
      </w:pPr>
      <w:r w:rsidRPr="004603BC">
        <w:t xml:space="preserve">Tarp dažnų alerginės reakcijos požymių yra odos išbėrimas ir dilgėlinė (gali pasireikšti </w:t>
      </w:r>
      <w:r w:rsidR="00CD455A" w:rsidRPr="004603BC">
        <w:t xml:space="preserve">rečiau </w:t>
      </w:r>
      <w:r w:rsidRPr="004603BC">
        <w:t xml:space="preserve">kaip 1 iš 100 </w:t>
      </w:r>
      <w:r w:rsidR="00CD455A" w:rsidRPr="004603BC">
        <w:t>asmenų</w:t>
      </w:r>
      <w:r w:rsidRPr="004603BC">
        <w:t>).</w:t>
      </w:r>
    </w:p>
    <w:p w14:paraId="6981A256" w14:textId="77777777" w:rsidR="0013685F" w:rsidRPr="004603BC" w:rsidRDefault="0013685F"/>
    <w:p w14:paraId="2D3DAE03" w14:textId="47DEB8F0" w:rsidR="0013685F" w:rsidRPr="004603BC" w:rsidRDefault="00F344F9">
      <w:pPr>
        <w:widowControl w:val="0"/>
        <w:tabs>
          <w:tab w:val="clear" w:pos="567"/>
          <w:tab w:val="left" w:pos="0"/>
        </w:tabs>
        <w:ind w:left="567"/>
        <w:rPr>
          <w:b/>
        </w:rPr>
      </w:pPr>
      <w:r w:rsidRPr="004603BC">
        <w:rPr>
          <w:b/>
        </w:rPr>
        <w:t xml:space="preserve">Su infuzija susijusios reakcijos – jeigu gydotės nuo Krono ligos, pirmoji </w:t>
      </w:r>
      <w:r w:rsidR="00A955A8">
        <w:rPr>
          <w:b/>
        </w:rPr>
        <w:t>IMULDOSA</w:t>
      </w:r>
      <w:r w:rsidRPr="004603BC">
        <w:rPr>
          <w:b/>
        </w:rPr>
        <w:t xml:space="preserve"> dozė suleidžiama lašinant į veną (intraveninė infuzija). Kai kuriems pacientams infuzijos metu pasireiškė sunkios alerginės reakcijos.</w:t>
      </w:r>
    </w:p>
    <w:p w14:paraId="32496ABA" w14:textId="77777777" w:rsidR="0013685F" w:rsidRPr="004603BC" w:rsidRDefault="0013685F" w:rsidP="00C35736"/>
    <w:p w14:paraId="45903FE8" w14:textId="77777777" w:rsidR="0013685F" w:rsidRPr="004603BC" w:rsidRDefault="00F344F9">
      <w:pPr>
        <w:widowControl w:val="0"/>
        <w:tabs>
          <w:tab w:val="clear" w:pos="567"/>
          <w:tab w:val="left" w:pos="0"/>
        </w:tabs>
        <w:ind w:left="567"/>
        <w:rPr>
          <w:b/>
        </w:rPr>
      </w:pPr>
      <w:r w:rsidRPr="004603BC">
        <w:rPr>
          <w:b/>
        </w:rPr>
        <w:t>Buvo pranešimų apie ustekinumabą vartojusiems pacientams retais atvejais pasireiškusią alerginę plaučių reakciją ir plaučių uždegimą. Nedelsiant pasakykite gydytojui, jeigu Jums atsirado tokie simptomai, kaip kosulys, dusulys ir karščiavimas.</w:t>
      </w:r>
    </w:p>
    <w:p w14:paraId="49F0750E" w14:textId="77777777" w:rsidR="0013685F" w:rsidRPr="004603BC" w:rsidRDefault="0013685F"/>
    <w:p w14:paraId="28C788C2" w14:textId="46699BEA" w:rsidR="0013685F" w:rsidRPr="004603BC" w:rsidRDefault="00F344F9">
      <w:pPr>
        <w:widowControl w:val="0"/>
        <w:tabs>
          <w:tab w:val="clear" w:pos="567"/>
          <w:tab w:val="left" w:pos="0"/>
        </w:tabs>
        <w:ind w:left="567"/>
      </w:pPr>
      <w:r w:rsidRPr="004603BC">
        <w:t xml:space="preserve">Jei Jums pasireiškė sunki alerginė reakcija, gydytojas gali nuspręsti daugiau Jums </w:t>
      </w:r>
      <w:r w:rsidR="00A955A8">
        <w:t>IMULDOSA</w:t>
      </w:r>
      <w:r w:rsidRPr="004603BC">
        <w:t xml:space="preserve"> neskirti.</w:t>
      </w:r>
    </w:p>
    <w:p w14:paraId="09D638D2" w14:textId="77777777" w:rsidR="0013685F" w:rsidRPr="004603BC" w:rsidRDefault="0013685F"/>
    <w:p w14:paraId="7A4E888F" w14:textId="77777777" w:rsidR="0013685F" w:rsidRPr="004603BC" w:rsidRDefault="00F344F9">
      <w:pPr>
        <w:keepNext/>
        <w:widowControl w:val="0"/>
        <w:tabs>
          <w:tab w:val="clear" w:pos="567"/>
          <w:tab w:val="left" w:pos="0"/>
        </w:tabs>
        <w:ind w:left="567"/>
        <w:rPr>
          <w:b/>
        </w:rPr>
      </w:pPr>
      <w:r w:rsidRPr="004603BC">
        <w:rPr>
          <w:b/>
        </w:rPr>
        <w:t>Infekcijos – jas gali prireikti skubiai gydyti. Nedelsdami kreipkitės į gydytoją, jei pastebėsite bet kurį iš šių požymių.</w:t>
      </w:r>
    </w:p>
    <w:p w14:paraId="31D9BF99" w14:textId="77777777" w:rsidR="0013685F" w:rsidRPr="004603BC" w:rsidRDefault="00F344F9">
      <w:pPr>
        <w:numPr>
          <w:ilvl w:val="0"/>
          <w:numId w:val="47"/>
        </w:numPr>
        <w:tabs>
          <w:tab w:val="clear" w:pos="567"/>
          <w:tab w:val="left" w:pos="1134"/>
        </w:tabs>
        <w:ind w:left="1134" w:hanging="567"/>
      </w:pPr>
      <w:r w:rsidRPr="004603BC">
        <w:t>Nosies ir gerklės infekcinės ligos arba peršalimas pasireiškia dažnai (</w:t>
      </w:r>
      <w:r w:rsidR="00D56F22" w:rsidRPr="004603BC">
        <w:t xml:space="preserve">gali pasireikšti </w:t>
      </w:r>
      <w:r w:rsidR="00D4387F" w:rsidRPr="004603BC">
        <w:t>rečiau</w:t>
      </w:r>
      <w:r w:rsidRPr="004603BC">
        <w:t xml:space="preserve"> kaip 1 iš 10 </w:t>
      </w:r>
      <w:r w:rsidR="00D4387F" w:rsidRPr="004603BC">
        <w:t>asmenų</w:t>
      </w:r>
      <w:r w:rsidRPr="004603BC">
        <w:t>).</w:t>
      </w:r>
    </w:p>
    <w:p w14:paraId="09982EEC" w14:textId="77777777" w:rsidR="0013685F" w:rsidRPr="004603BC" w:rsidRDefault="00F344F9">
      <w:pPr>
        <w:numPr>
          <w:ilvl w:val="0"/>
          <w:numId w:val="47"/>
        </w:numPr>
        <w:tabs>
          <w:tab w:val="clear" w:pos="567"/>
          <w:tab w:val="left" w:pos="1134"/>
        </w:tabs>
        <w:ind w:left="1134" w:hanging="567"/>
      </w:pPr>
      <w:r w:rsidRPr="004603BC">
        <w:t>Krūtinės infekcijos yra nedažnos (</w:t>
      </w:r>
      <w:r w:rsidR="00D56F22" w:rsidRPr="004603BC">
        <w:t xml:space="preserve">gali pasireikšti </w:t>
      </w:r>
      <w:r w:rsidR="00D4387F" w:rsidRPr="004603BC">
        <w:t>rečiau</w:t>
      </w:r>
      <w:r w:rsidRPr="004603BC">
        <w:t xml:space="preserve"> kaip 1 iš 100 </w:t>
      </w:r>
      <w:r w:rsidR="00D4387F" w:rsidRPr="004603BC">
        <w:t>asmenų</w:t>
      </w:r>
      <w:r w:rsidRPr="004603BC">
        <w:t>).</w:t>
      </w:r>
    </w:p>
    <w:p w14:paraId="2E4CBB26" w14:textId="77777777" w:rsidR="0013685F" w:rsidRPr="004603BC" w:rsidRDefault="00F344F9">
      <w:pPr>
        <w:numPr>
          <w:ilvl w:val="0"/>
          <w:numId w:val="47"/>
        </w:numPr>
        <w:tabs>
          <w:tab w:val="clear" w:pos="567"/>
          <w:tab w:val="left" w:pos="1134"/>
        </w:tabs>
        <w:ind w:left="1134" w:hanging="567"/>
      </w:pPr>
      <w:r w:rsidRPr="004603BC">
        <w:t xml:space="preserve">Poodinio audinio uždegimas (celiulitas) pasireiškia nedažnai (gali pasireikšti </w:t>
      </w:r>
      <w:r w:rsidR="00D4387F" w:rsidRPr="004603BC">
        <w:t>rečiau</w:t>
      </w:r>
      <w:r w:rsidRPr="004603BC">
        <w:t xml:space="preserve"> kaip 1 iš 100 </w:t>
      </w:r>
      <w:r w:rsidR="00D4387F" w:rsidRPr="004603BC">
        <w:t>asmenų</w:t>
      </w:r>
      <w:r w:rsidRPr="004603BC">
        <w:t>).</w:t>
      </w:r>
    </w:p>
    <w:p w14:paraId="50B4691C" w14:textId="77777777" w:rsidR="0013685F" w:rsidRPr="004603BC" w:rsidRDefault="00F344F9">
      <w:pPr>
        <w:numPr>
          <w:ilvl w:val="0"/>
          <w:numId w:val="47"/>
        </w:numPr>
        <w:tabs>
          <w:tab w:val="clear" w:pos="567"/>
          <w:tab w:val="left" w:pos="1134"/>
        </w:tabs>
        <w:ind w:left="1134" w:hanging="567"/>
      </w:pPr>
      <w:r w:rsidRPr="004603BC">
        <w:t xml:space="preserve">Juostinė pūslelinė (skausmingo išbėrimo su pūslelėmis rūšis) pasireiškia nedažnai (gali pasireikšti </w:t>
      </w:r>
      <w:r w:rsidR="00D4387F" w:rsidRPr="004603BC">
        <w:t>rečiau</w:t>
      </w:r>
      <w:r w:rsidRPr="004603BC">
        <w:t xml:space="preserve"> kaip 1 iš 100 </w:t>
      </w:r>
      <w:r w:rsidR="00D4387F" w:rsidRPr="004603BC">
        <w:t>asmenų</w:t>
      </w:r>
      <w:r w:rsidRPr="004603BC">
        <w:t>).</w:t>
      </w:r>
    </w:p>
    <w:p w14:paraId="34313BE0" w14:textId="77777777" w:rsidR="0013685F" w:rsidRPr="004603BC" w:rsidRDefault="0013685F"/>
    <w:p w14:paraId="5FD2DF02" w14:textId="5C8F39D8" w:rsidR="0013685F" w:rsidRPr="004603BC" w:rsidRDefault="00A955A8">
      <w:pPr>
        <w:ind w:left="567"/>
      </w:pPr>
      <w:r>
        <w:rPr>
          <w:bCs/>
        </w:rPr>
        <w:t>IMULDOSA</w:t>
      </w:r>
      <w:r w:rsidR="00F344F9" w:rsidRPr="004603BC">
        <w:rPr>
          <w:bCs/>
        </w:rPr>
        <w:t xml:space="preserve"> </w:t>
      </w:r>
      <w:r w:rsidR="00F344F9" w:rsidRPr="004603BC">
        <w:rPr>
          <w:szCs w:val="22"/>
        </w:rPr>
        <w:t>gali mažinti Jūsų gebėjimą kovoti su infekcijomis. Kai kurios infekcijos gali pasunkėti ir gali apimti virusų, grybelių</w:t>
      </w:r>
      <w:r w:rsidR="000C6150" w:rsidRPr="004603BC">
        <w:rPr>
          <w:szCs w:val="22"/>
        </w:rPr>
        <w:t>,</w:t>
      </w:r>
      <w:r w:rsidR="00F344F9" w:rsidRPr="004603BC">
        <w:rPr>
          <w:szCs w:val="22"/>
        </w:rPr>
        <w:t xml:space="preserve"> bakterijų </w:t>
      </w:r>
      <w:r w:rsidR="000C6150" w:rsidRPr="004603BC">
        <w:rPr>
          <w:szCs w:val="22"/>
        </w:rPr>
        <w:t xml:space="preserve">(įskaitant tuberkuliozę) arba parazitų </w:t>
      </w:r>
      <w:r w:rsidR="00F344F9" w:rsidRPr="004603BC">
        <w:rPr>
          <w:szCs w:val="22"/>
        </w:rPr>
        <w:t>sukeltas infekcijas, įskaitant infekcijas, kurios dažniausiai pasireiškia žmonėms, kurių susilpnėjusi imuninė sistema (oportunistinės infekcijos)</w:t>
      </w:r>
      <w:r w:rsidR="00F344F9" w:rsidRPr="004603BC">
        <w:rPr>
          <w:bCs/>
        </w:rPr>
        <w:t>.</w:t>
      </w:r>
      <w:r w:rsidR="000C6150" w:rsidRPr="004603BC">
        <w:rPr>
          <w:bCs/>
        </w:rPr>
        <w:t xml:space="preserve"> </w:t>
      </w:r>
      <w:r w:rsidR="000C6150" w:rsidRPr="004603BC">
        <w:t>Buvo pranešimų apie ustekinumabu gydytiems pacientams pasireiškusias</w:t>
      </w:r>
      <w:r w:rsidR="009F1783" w:rsidRPr="004603BC">
        <w:t xml:space="preserve"> oportunistines galvos smegenų infekcijas (encefalitą, meningitą), plaučių infekcijas ir akių infekcijas.</w:t>
      </w:r>
    </w:p>
    <w:p w14:paraId="37C23960" w14:textId="77777777" w:rsidR="009F1783" w:rsidRPr="004603BC" w:rsidRDefault="009F1783" w:rsidP="00C35736"/>
    <w:p w14:paraId="311FF610" w14:textId="7DAB0B80" w:rsidR="0013685F" w:rsidRPr="004603BC" w:rsidRDefault="00F344F9" w:rsidP="00C35736">
      <w:pPr>
        <w:keepNext/>
        <w:ind w:left="567"/>
      </w:pPr>
      <w:r w:rsidRPr="004603BC">
        <w:t xml:space="preserve">Vartodami </w:t>
      </w:r>
      <w:r w:rsidR="00A955A8">
        <w:t>IMULDOSA</w:t>
      </w:r>
      <w:r w:rsidRPr="004603BC">
        <w:t xml:space="preserve"> stebėkite, ar neatsiranda infekcijos požymiai, tokie kaip:</w:t>
      </w:r>
    </w:p>
    <w:p w14:paraId="322F83A7" w14:textId="77777777" w:rsidR="0013685F" w:rsidRPr="004603BC" w:rsidRDefault="00F344F9">
      <w:pPr>
        <w:numPr>
          <w:ilvl w:val="0"/>
          <w:numId w:val="47"/>
        </w:numPr>
        <w:tabs>
          <w:tab w:val="clear" w:pos="567"/>
          <w:tab w:val="left" w:pos="1134"/>
        </w:tabs>
        <w:ind w:left="1134" w:hanging="567"/>
      </w:pPr>
      <w:r w:rsidRPr="004603BC">
        <w:t>karščiavimas, į gripą panašūs simptomai, prakaitavimas naktimis</w:t>
      </w:r>
      <w:r w:rsidR="009F1783" w:rsidRPr="004603BC">
        <w:t>, svorio kritimas</w:t>
      </w:r>
      <w:r w:rsidRPr="004603BC">
        <w:t>;</w:t>
      </w:r>
    </w:p>
    <w:p w14:paraId="63DA6E37" w14:textId="77777777" w:rsidR="0013685F" w:rsidRPr="004603BC" w:rsidRDefault="00F344F9">
      <w:pPr>
        <w:numPr>
          <w:ilvl w:val="0"/>
          <w:numId w:val="47"/>
        </w:numPr>
        <w:tabs>
          <w:tab w:val="clear" w:pos="567"/>
          <w:tab w:val="left" w:pos="1134"/>
        </w:tabs>
        <w:ind w:left="1134" w:hanging="567"/>
      </w:pPr>
      <w:r w:rsidRPr="004603BC">
        <w:t>nuovargis ar kvėpavimo pasunkėjimas; nepraeinantis kosulys;</w:t>
      </w:r>
    </w:p>
    <w:p w14:paraId="4DC317EF" w14:textId="77777777" w:rsidR="0013685F" w:rsidRPr="004603BC" w:rsidRDefault="00F344F9">
      <w:pPr>
        <w:numPr>
          <w:ilvl w:val="0"/>
          <w:numId w:val="47"/>
        </w:numPr>
        <w:tabs>
          <w:tab w:val="clear" w:pos="567"/>
          <w:tab w:val="left" w:pos="1134"/>
        </w:tabs>
        <w:ind w:left="1134" w:hanging="567"/>
      </w:pPr>
      <w:r w:rsidRPr="004603BC">
        <w:t>šilta, paraudusi ir skausminga oda</w:t>
      </w:r>
      <w:r w:rsidRPr="004603BC">
        <w:rPr>
          <w:iCs/>
        </w:rPr>
        <w:t xml:space="preserve"> arba skausmingas odos išbėrimas su pūslelėmis;</w:t>
      </w:r>
    </w:p>
    <w:p w14:paraId="507A1180" w14:textId="77777777" w:rsidR="0013685F" w:rsidRPr="004603BC" w:rsidRDefault="00F344F9">
      <w:pPr>
        <w:numPr>
          <w:ilvl w:val="0"/>
          <w:numId w:val="47"/>
        </w:numPr>
        <w:tabs>
          <w:tab w:val="clear" w:pos="567"/>
          <w:tab w:val="left" w:pos="1134"/>
        </w:tabs>
        <w:ind w:left="1134" w:hanging="567"/>
      </w:pPr>
      <w:r w:rsidRPr="004603BC">
        <w:t>deginimo pojūtis šlapinantis;</w:t>
      </w:r>
    </w:p>
    <w:p w14:paraId="75FE47FE" w14:textId="77777777" w:rsidR="0013685F" w:rsidRPr="004603BC" w:rsidRDefault="00F344F9">
      <w:pPr>
        <w:numPr>
          <w:ilvl w:val="0"/>
          <w:numId w:val="47"/>
        </w:numPr>
        <w:tabs>
          <w:tab w:val="clear" w:pos="567"/>
          <w:tab w:val="left" w:pos="1134"/>
        </w:tabs>
        <w:ind w:left="1134" w:hanging="567"/>
      </w:pPr>
      <w:r w:rsidRPr="004603BC">
        <w:t>viduriavimas</w:t>
      </w:r>
      <w:r w:rsidR="009F1783" w:rsidRPr="004603BC">
        <w:t>;</w:t>
      </w:r>
    </w:p>
    <w:p w14:paraId="371CDC13" w14:textId="77777777" w:rsidR="009F1783" w:rsidRPr="004603BC" w:rsidRDefault="009F1783">
      <w:pPr>
        <w:numPr>
          <w:ilvl w:val="0"/>
          <w:numId w:val="47"/>
        </w:numPr>
        <w:tabs>
          <w:tab w:val="clear" w:pos="567"/>
          <w:tab w:val="left" w:pos="1134"/>
        </w:tabs>
        <w:ind w:left="1134" w:hanging="567"/>
      </w:pPr>
      <w:r w:rsidRPr="004603BC">
        <w:t>regėjimo sutrikimas arba regėjimo praradimas;</w:t>
      </w:r>
    </w:p>
    <w:p w14:paraId="6933A808" w14:textId="48E61D5B" w:rsidR="009F1783" w:rsidRPr="004603BC" w:rsidRDefault="009F1783">
      <w:pPr>
        <w:numPr>
          <w:ilvl w:val="0"/>
          <w:numId w:val="47"/>
        </w:numPr>
        <w:tabs>
          <w:tab w:val="clear" w:pos="567"/>
          <w:tab w:val="left" w:pos="1134"/>
        </w:tabs>
        <w:ind w:left="1134" w:hanging="567"/>
      </w:pPr>
      <w:r w:rsidRPr="004603BC">
        <w:t xml:space="preserve">galvos skausmas, kaklo sustingimas, jautrumas šviesai, pykinimas arba </w:t>
      </w:r>
      <w:r w:rsidR="00DA0C5D">
        <w:t>minčių susipainiojimas</w:t>
      </w:r>
      <w:r w:rsidRPr="004603BC">
        <w:t>.</w:t>
      </w:r>
    </w:p>
    <w:p w14:paraId="7DC220A8" w14:textId="77777777" w:rsidR="0013685F" w:rsidRPr="004603BC" w:rsidRDefault="0013685F"/>
    <w:p w14:paraId="1B6BC080" w14:textId="25E52D41" w:rsidR="0013685F" w:rsidRPr="004603BC" w:rsidRDefault="00F344F9">
      <w:pPr>
        <w:widowControl w:val="0"/>
        <w:numPr>
          <w:ilvl w:val="12"/>
          <w:numId w:val="0"/>
        </w:numPr>
        <w:ind w:left="567"/>
      </w:pPr>
      <w:r w:rsidRPr="004603BC">
        <w:t>Tuoj pat pasakykite gydytojui, jei pastebėsite bet kurį iš šių infekcijos požymių. Tai gali būti infekcijų, tokių kaip krūtinės infekcijos, odos infekcijos, juostinė pūslelinė</w:t>
      </w:r>
      <w:r w:rsidR="009F1783" w:rsidRPr="004603BC">
        <w:t xml:space="preserve"> arba oportunistinės infekcijos</w:t>
      </w:r>
      <w:r w:rsidRPr="004603BC">
        <w:t xml:space="preserve">, kurios gali sukelti sunkias komplikacijas, požymiai. Pasakykite gydytojui, </w:t>
      </w:r>
      <w:r w:rsidRPr="004603BC">
        <w:rPr>
          <w:szCs w:val="22"/>
        </w:rPr>
        <w:t>jeigu esate užsikrėtę infekcija, kuri neišnyks arba pasikartoja</w:t>
      </w:r>
      <w:r w:rsidRPr="004603BC">
        <w:t xml:space="preserve">. Jūsų gydytojas gali nuspręsti, kad Jūs neturite vartoti </w:t>
      </w:r>
      <w:r w:rsidR="00A955A8">
        <w:t>IMULDOSA</w:t>
      </w:r>
      <w:r w:rsidRPr="004603BC">
        <w:t>, kol nepraėjo infekcija. Taip pat pasakykite savo gydytojui, jei Jums yra atvirų žaizdų ar opų, nes jos gali infekuotis.</w:t>
      </w:r>
    </w:p>
    <w:p w14:paraId="0FC49E88" w14:textId="77777777" w:rsidR="0013685F" w:rsidRPr="004603BC" w:rsidRDefault="0013685F"/>
    <w:p w14:paraId="05028B72" w14:textId="77777777" w:rsidR="0013685F" w:rsidRPr="004603BC" w:rsidRDefault="00F344F9">
      <w:pPr>
        <w:widowControl w:val="0"/>
        <w:numPr>
          <w:ilvl w:val="12"/>
          <w:numId w:val="0"/>
        </w:numPr>
        <w:ind w:left="567"/>
        <w:rPr>
          <w:b/>
        </w:rPr>
      </w:pPr>
      <w:r w:rsidRPr="004603BC">
        <w:rPr>
          <w:b/>
        </w:rPr>
        <w:t>Odos lupimasis – didelių kūno plotų odos raudonio ir lupimosi padidėjimas gali būti eritroderminės žvynelinės arba eksfoliacinio dermatito, kurie yra sunkios odos būklės, simptomai. Jeigu pastebėjote kurį nors iš šių požymių, turite nedelsdami pasakyti savo gydytojui.</w:t>
      </w:r>
    </w:p>
    <w:p w14:paraId="4DAC4531" w14:textId="77777777" w:rsidR="0013685F" w:rsidRPr="004603BC" w:rsidRDefault="0013685F"/>
    <w:p w14:paraId="64E74C27" w14:textId="77777777" w:rsidR="0013685F" w:rsidRPr="004603BC" w:rsidRDefault="00F344F9">
      <w:pPr>
        <w:keepNext/>
        <w:tabs>
          <w:tab w:val="clear" w:pos="567"/>
          <w:tab w:val="left" w:pos="0"/>
        </w:tabs>
        <w:rPr>
          <w:szCs w:val="22"/>
        </w:rPr>
      </w:pPr>
      <w:r w:rsidRPr="004603BC">
        <w:rPr>
          <w:b/>
        </w:rPr>
        <w:t>Kiti šalutiniai poveikiai</w:t>
      </w:r>
    </w:p>
    <w:p w14:paraId="18616ED4" w14:textId="77777777" w:rsidR="0013685F" w:rsidRPr="004603BC" w:rsidRDefault="0013685F">
      <w:pPr>
        <w:keepNext/>
        <w:numPr>
          <w:ilvl w:val="12"/>
          <w:numId w:val="0"/>
        </w:numPr>
        <w:tabs>
          <w:tab w:val="clear" w:pos="567"/>
        </w:tabs>
        <w:rPr>
          <w:b/>
          <w:bCs/>
        </w:rPr>
      </w:pPr>
    </w:p>
    <w:p w14:paraId="6CE57BC0" w14:textId="77777777" w:rsidR="0013685F" w:rsidRPr="004603BC" w:rsidRDefault="003C117A">
      <w:pPr>
        <w:keepNext/>
        <w:numPr>
          <w:ilvl w:val="12"/>
          <w:numId w:val="0"/>
        </w:numPr>
        <w:tabs>
          <w:tab w:val="clear" w:pos="567"/>
        </w:tabs>
        <w:ind w:left="567"/>
        <w:rPr>
          <w:b/>
          <w:bCs/>
        </w:rPr>
      </w:pPr>
      <w:r w:rsidRPr="004603BC">
        <w:rPr>
          <w:b/>
          <w:bCs/>
          <w:snapToGrid w:val="0"/>
          <w:szCs w:val="22"/>
        </w:rPr>
        <w:t>Dažni šalutinio poveikio reiškiniai</w:t>
      </w:r>
      <w:r w:rsidRPr="004603BC">
        <w:rPr>
          <w:bCs/>
          <w:snapToGrid w:val="0"/>
          <w:szCs w:val="22"/>
        </w:rPr>
        <w:t xml:space="preserve"> (gali pasireikšti rečiau kaip 1 iš 10 asmenų)</w:t>
      </w:r>
      <w:r w:rsidR="00F344F9" w:rsidRPr="004603BC">
        <w:rPr>
          <w:bCs/>
          <w:szCs w:val="17"/>
        </w:rPr>
        <w:t>:</w:t>
      </w:r>
    </w:p>
    <w:p w14:paraId="3AC9728E" w14:textId="77777777" w:rsidR="0013685F" w:rsidRPr="004603BC" w:rsidRDefault="00F344F9">
      <w:pPr>
        <w:numPr>
          <w:ilvl w:val="0"/>
          <w:numId w:val="47"/>
        </w:numPr>
        <w:tabs>
          <w:tab w:val="clear" w:pos="567"/>
        </w:tabs>
        <w:ind w:left="1134" w:hanging="567"/>
      </w:pPr>
      <w:r w:rsidRPr="004603BC">
        <w:t>Viduriavimas.</w:t>
      </w:r>
    </w:p>
    <w:p w14:paraId="5D3C8A86" w14:textId="77777777" w:rsidR="0013685F" w:rsidRPr="004603BC" w:rsidRDefault="00F344F9">
      <w:pPr>
        <w:numPr>
          <w:ilvl w:val="0"/>
          <w:numId w:val="47"/>
        </w:numPr>
        <w:tabs>
          <w:tab w:val="clear" w:pos="567"/>
        </w:tabs>
        <w:ind w:left="1134" w:hanging="567"/>
      </w:pPr>
      <w:r w:rsidRPr="004603BC">
        <w:t>Pykinimas.</w:t>
      </w:r>
    </w:p>
    <w:p w14:paraId="769B27D2" w14:textId="77777777" w:rsidR="0013685F" w:rsidRPr="004603BC" w:rsidRDefault="00F344F9">
      <w:pPr>
        <w:numPr>
          <w:ilvl w:val="0"/>
          <w:numId w:val="47"/>
        </w:numPr>
        <w:tabs>
          <w:tab w:val="clear" w:pos="567"/>
        </w:tabs>
        <w:ind w:left="1134" w:hanging="567"/>
      </w:pPr>
      <w:r w:rsidRPr="004603BC">
        <w:t>Vėmimas.</w:t>
      </w:r>
    </w:p>
    <w:p w14:paraId="395387C5" w14:textId="77777777" w:rsidR="0013685F" w:rsidRPr="004603BC" w:rsidRDefault="00F344F9">
      <w:pPr>
        <w:numPr>
          <w:ilvl w:val="0"/>
          <w:numId w:val="47"/>
        </w:numPr>
        <w:tabs>
          <w:tab w:val="clear" w:pos="567"/>
        </w:tabs>
        <w:ind w:left="1134" w:hanging="567"/>
      </w:pPr>
      <w:r w:rsidRPr="004603BC">
        <w:t>Nuovargis.</w:t>
      </w:r>
    </w:p>
    <w:p w14:paraId="548C5A5F" w14:textId="77777777" w:rsidR="0013685F" w:rsidRPr="004603BC" w:rsidRDefault="00F344F9">
      <w:pPr>
        <w:numPr>
          <w:ilvl w:val="0"/>
          <w:numId w:val="47"/>
        </w:numPr>
        <w:tabs>
          <w:tab w:val="clear" w:pos="567"/>
        </w:tabs>
        <w:ind w:left="1134" w:hanging="567"/>
      </w:pPr>
      <w:r w:rsidRPr="004603BC">
        <w:t>Apsvaigimo pojūtis.</w:t>
      </w:r>
    </w:p>
    <w:p w14:paraId="2773C521" w14:textId="77777777" w:rsidR="0013685F" w:rsidRPr="004603BC" w:rsidRDefault="00F344F9">
      <w:pPr>
        <w:numPr>
          <w:ilvl w:val="0"/>
          <w:numId w:val="47"/>
        </w:numPr>
        <w:tabs>
          <w:tab w:val="clear" w:pos="567"/>
        </w:tabs>
        <w:ind w:left="1134" w:hanging="567"/>
      </w:pPr>
      <w:r w:rsidRPr="004603BC">
        <w:t>Galvos skausmas.</w:t>
      </w:r>
    </w:p>
    <w:p w14:paraId="1F5E5BEE" w14:textId="77777777" w:rsidR="0013685F" w:rsidRPr="004603BC" w:rsidRDefault="00F344F9">
      <w:pPr>
        <w:numPr>
          <w:ilvl w:val="0"/>
          <w:numId w:val="47"/>
        </w:numPr>
        <w:tabs>
          <w:tab w:val="clear" w:pos="567"/>
        </w:tabs>
        <w:ind w:left="1134" w:hanging="567"/>
      </w:pPr>
      <w:r w:rsidRPr="004603BC">
        <w:t>Niežėjimas (niežulys).</w:t>
      </w:r>
    </w:p>
    <w:p w14:paraId="01F9843E" w14:textId="77777777" w:rsidR="0013685F" w:rsidRPr="004603BC" w:rsidRDefault="00F344F9">
      <w:pPr>
        <w:numPr>
          <w:ilvl w:val="0"/>
          <w:numId w:val="47"/>
        </w:numPr>
        <w:tabs>
          <w:tab w:val="clear" w:pos="567"/>
        </w:tabs>
        <w:ind w:left="1134" w:hanging="567"/>
      </w:pPr>
      <w:r w:rsidRPr="004603BC">
        <w:t>Nugaros, raumenų ar sąnarių skausmas.</w:t>
      </w:r>
    </w:p>
    <w:p w14:paraId="5C52FCA3" w14:textId="77777777" w:rsidR="0013685F" w:rsidRPr="004603BC" w:rsidRDefault="00F344F9">
      <w:pPr>
        <w:numPr>
          <w:ilvl w:val="0"/>
          <w:numId w:val="47"/>
        </w:numPr>
        <w:tabs>
          <w:tab w:val="clear" w:pos="567"/>
        </w:tabs>
        <w:ind w:left="1134" w:hanging="567"/>
      </w:pPr>
      <w:r w:rsidRPr="004603BC">
        <w:t>Gerklės skausmas.</w:t>
      </w:r>
    </w:p>
    <w:p w14:paraId="76B2E94F" w14:textId="77777777" w:rsidR="0013685F" w:rsidRPr="004603BC" w:rsidRDefault="00F344F9">
      <w:pPr>
        <w:numPr>
          <w:ilvl w:val="0"/>
          <w:numId w:val="47"/>
        </w:numPr>
        <w:tabs>
          <w:tab w:val="clear" w:pos="567"/>
        </w:tabs>
        <w:ind w:left="1134" w:hanging="567"/>
      </w:pPr>
      <w:r w:rsidRPr="004603BC">
        <w:t>Injekcijos vietos paraudimas ir skausmas.</w:t>
      </w:r>
    </w:p>
    <w:p w14:paraId="48AD625A" w14:textId="77777777" w:rsidR="0013685F" w:rsidRPr="004603BC" w:rsidRDefault="00F344F9">
      <w:pPr>
        <w:numPr>
          <w:ilvl w:val="0"/>
          <w:numId w:val="47"/>
        </w:numPr>
        <w:tabs>
          <w:tab w:val="clear" w:pos="567"/>
        </w:tabs>
        <w:ind w:left="1134" w:hanging="567"/>
      </w:pPr>
      <w:r w:rsidRPr="004603BC">
        <w:t>Sinusų infekcija.</w:t>
      </w:r>
    </w:p>
    <w:p w14:paraId="3EA2EAD7" w14:textId="77777777" w:rsidR="0013685F" w:rsidRPr="004603BC" w:rsidRDefault="0013685F">
      <w:pPr>
        <w:tabs>
          <w:tab w:val="clear" w:pos="567"/>
        </w:tabs>
        <w:ind w:left="567"/>
      </w:pPr>
    </w:p>
    <w:p w14:paraId="0B181346" w14:textId="77777777" w:rsidR="0013685F" w:rsidRPr="004603BC" w:rsidRDefault="003C117A">
      <w:pPr>
        <w:keepNext/>
        <w:numPr>
          <w:ilvl w:val="12"/>
          <w:numId w:val="0"/>
        </w:numPr>
        <w:tabs>
          <w:tab w:val="clear" w:pos="567"/>
        </w:tabs>
        <w:ind w:left="567"/>
        <w:rPr>
          <w:b/>
          <w:bCs/>
        </w:rPr>
      </w:pPr>
      <w:r w:rsidRPr="004603BC">
        <w:rPr>
          <w:b/>
          <w:bCs/>
          <w:snapToGrid w:val="0"/>
          <w:szCs w:val="22"/>
        </w:rPr>
        <w:t xml:space="preserve">Nedažni šalutinio poveikio reiškiniai </w:t>
      </w:r>
      <w:r w:rsidRPr="004603BC">
        <w:rPr>
          <w:bCs/>
          <w:snapToGrid w:val="0"/>
          <w:szCs w:val="22"/>
        </w:rPr>
        <w:t>(gali pasireikšti rečiau kaip 1 iš 100 asmenų)</w:t>
      </w:r>
      <w:r w:rsidR="00F344F9" w:rsidRPr="004603BC">
        <w:rPr>
          <w:bCs/>
        </w:rPr>
        <w:t>:</w:t>
      </w:r>
    </w:p>
    <w:p w14:paraId="35A81DC0" w14:textId="77777777" w:rsidR="0013685F" w:rsidRPr="004603BC" w:rsidRDefault="00F344F9">
      <w:pPr>
        <w:numPr>
          <w:ilvl w:val="0"/>
          <w:numId w:val="47"/>
        </w:numPr>
        <w:tabs>
          <w:tab w:val="clear" w:pos="567"/>
        </w:tabs>
        <w:ind w:left="1134" w:hanging="567"/>
      </w:pPr>
      <w:r w:rsidRPr="004603BC">
        <w:t>Dantų infekcijos.</w:t>
      </w:r>
    </w:p>
    <w:p w14:paraId="0D8A26DE" w14:textId="77777777" w:rsidR="0013685F" w:rsidRPr="004603BC" w:rsidRDefault="00F344F9">
      <w:pPr>
        <w:numPr>
          <w:ilvl w:val="0"/>
          <w:numId w:val="47"/>
        </w:numPr>
        <w:tabs>
          <w:tab w:val="clear" w:pos="567"/>
        </w:tabs>
        <w:ind w:left="1134" w:hanging="567"/>
      </w:pPr>
      <w:r w:rsidRPr="004603BC">
        <w:t>Grybelinė makšties infekcija.</w:t>
      </w:r>
    </w:p>
    <w:p w14:paraId="0801DD81" w14:textId="77777777" w:rsidR="0013685F" w:rsidRPr="004603BC" w:rsidRDefault="00F344F9">
      <w:pPr>
        <w:numPr>
          <w:ilvl w:val="0"/>
          <w:numId w:val="47"/>
        </w:numPr>
        <w:tabs>
          <w:tab w:val="clear" w:pos="567"/>
        </w:tabs>
        <w:ind w:left="1134" w:hanging="567"/>
      </w:pPr>
      <w:r w:rsidRPr="004603BC">
        <w:t>Depresija.</w:t>
      </w:r>
    </w:p>
    <w:p w14:paraId="4A9B62F2" w14:textId="77777777" w:rsidR="0013685F" w:rsidRPr="004603BC" w:rsidRDefault="00F344F9">
      <w:pPr>
        <w:numPr>
          <w:ilvl w:val="0"/>
          <w:numId w:val="47"/>
        </w:numPr>
        <w:tabs>
          <w:tab w:val="clear" w:pos="567"/>
        </w:tabs>
        <w:ind w:left="1134" w:hanging="567"/>
      </w:pPr>
      <w:r w:rsidRPr="004603BC">
        <w:t>Užsikimšusi arba užgulta nosis.</w:t>
      </w:r>
    </w:p>
    <w:p w14:paraId="462FC9E3" w14:textId="52C59F44" w:rsidR="0013685F" w:rsidRPr="004603BC" w:rsidRDefault="00F344F9">
      <w:pPr>
        <w:numPr>
          <w:ilvl w:val="0"/>
          <w:numId w:val="47"/>
        </w:numPr>
        <w:tabs>
          <w:tab w:val="clear" w:pos="567"/>
        </w:tabs>
        <w:ind w:left="1134" w:hanging="567"/>
      </w:pPr>
      <w:r w:rsidRPr="004603BC">
        <w:t xml:space="preserve">Kraujavimas, </w:t>
      </w:r>
      <w:r w:rsidR="00F8255C">
        <w:t>sumušimai (</w:t>
      </w:r>
      <w:r w:rsidRPr="004603BC">
        <w:t>mėlynės</w:t>
      </w:r>
      <w:r w:rsidR="00F8255C">
        <w:t>)</w:t>
      </w:r>
      <w:r w:rsidRPr="004603BC">
        <w:t>, sukietėjimas, patinimas ir niežulys injekcijos vietoje.</w:t>
      </w:r>
    </w:p>
    <w:p w14:paraId="3260D97D" w14:textId="77777777" w:rsidR="0013685F" w:rsidRPr="004603BC" w:rsidRDefault="00F344F9">
      <w:pPr>
        <w:numPr>
          <w:ilvl w:val="0"/>
          <w:numId w:val="47"/>
        </w:numPr>
        <w:tabs>
          <w:tab w:val="clear" w:pos="567"/>
        </w:tabs>
        <w:ind w:left="1134" w:hanging="567"/>
      </w:pPr>
      <w:r w:rsidRPr="004603BC">
        <w:t>Silpnumas.</w:t>
      </w:r>
    </w:p>
    <w:p w14:paraId="488469F3" w14:textId="77777777" w:rsidR="0013685F" w:rsidRPr="004603BC" w:rsidRDefault="00F344F9">
      <w:pPr>
        <w:numPr>
          <w:ilvl w:val="0"/>
          <w:numId w:val="47"/>
        </w:numPr>
        <w:tabs>
          <w:tab w:val="clear" w:pos="567"/>
        </w:tabs>
        <w:ind w:left="1134" w:hanging="567"/>
      </w:pPr>
      <w:r w:rsidRPr="004603BC">
        <w:t>Nusileidęs vokas ir sudribę raumenys vienoje veido pusėje (veido paralyžius arba Belo paralyžius), kuris paprastai būna laikinas.</w:t>
      </w:r>
    </w:p>
    <w:p w14:paraId="1AE16B71" w14:textId="77777777" w:rsidR="0013685F" w:rsidRPr="004603BC" w:rsidRDefault="00F344F9">
      <w:pPr>
        <w:numPr>
          <w:ilvl w:val="0"/>
          <w:numId w:val="47"/>
        </w:numPr>
        <w:tabs>
          <w:tab w:val="clear" w:pos="567"/>
        </w:tabs>
        <w:ind w:left="1134" w:hanging="567"/>
      </w:pPr>
      <w:r w:rsidRPr="004603BC">
        <w:t>Žvynelinės pokyčiai, pasireiškiantys paraudimu ir naujomis mažomis, geltonomis ar baltomis odos pūslelėmis, kurios kartais pasireiškia kartu su karščiavimu (pustulinė žvynelinė).</w:t>
      </w:r>
    </w:p>
    <w:p w14:paraId="54E3918F" w14:textId="77777777" w:rsidR="0013685F" w:rsidRPr="004603BC" w:rsidRDefault="00F344F9">
      <w:pPr>
        <w:numPr>
          <w:ilvl w:val="0"/>
          <w:numId w:val="47"/>
        </w:numPr>
        <w:tabs>
          <w:tab w:val="clear" w:pos="567"/>
        </w:tabs>
        <w:ind w:left="1134" w:hanging="567"/>
      </w:pPr>
      <w:r w:rsidRPr="004603BC">
        <w:t>Odos lupimasis sluoksniais (odos eksfoliacija).</w:t>
      </w:r>
    </w:p>
    <w:p w14:paraId="39540E0A" w14:textId="77777777" w:rsidR="0013685F" w:rsidRPr="004603BC" w:rsidRDefault="00F344F9">
      <w:pPr>
        <w:numPr>
          <w:ilvl w:val="0"/>
          <w:numId w:val="47"/>
        </w:numPr>
        <w:tabs>
          <w:tab w:val="clear" w:pos="567"/>
        </w:tabs>
        <w:ind w:left="1134" w:hanging="567"/>
      </w:pPr>
      <w:r w:rsidRPr="004603BC">
        <w:t>Aknė.</w:t>
      </w:r>
    </w:p>
    <w:p w14:paraId="68AB6F78" w14:textId="77777777" w:rsidR="0013685F" w:rsidRPr="004603BC" w:rsidRDefault="0013685F" w:rsidP="004F278B"/>
    <w:p w14:paraId="13E046A2" w14:textId="77777777" w:rsidR="0013685F" w:rsidRPr="004603BC" w:rsidRDefault="003C117A">
      <w:pPr>
        <w:keepNext/>
        <w:ind w:left="567"/>
        <w:rPr>
          <w:szCs w:val="24"/>
        </w:rPr>
      </w:pPr>
      <w:r w:rsidRPr="004603BC">
        <w:rPr>
          <w:b/>
          <w:szCs w:val="24"/>
        </w:rPr>
        <w:t xml:space="preserve">Reti šalutinio poveikio reiškiniai </w:t>
      </w:r>
      <w:r w:rsidRPr="004603BC">
        <w:rPr>
          <w:szCs w:val="24"/>
        </w:rPr>
        <w:t>(gali pasireikšti rečiau kaip 1 iš 1 000 asmenų)</w:t>
      </w:r>
      <w:r w:rsidR="00F344F9" w:rsidRPr="004603BC">
        <w:rPr>
          <w:szCs w:val="24"/>
        </w:rPr>
        <w:t>:</w:t>
      </w:r>
    </w:p>
    <w:p w14:paraId="1E0267E1" w14:textId="77777777" w:rsidR="0013685F" w:rsidRPr="004603BC" w:rsidRDefault="00F344F9">
      <w:pPr>
        <w:numPr>
          <w:ilvl w:val="0"/>
          <w:numId w:val="47"/>
        </w:numPr>
        <w:tabs>
          <w:tab w:val="clear" w:pos="567"/>
          <w:tab w:val="left" w:pos="1134"/>
        </w:tabs>
        <w:ind w:left="1134" w:hanging="567"/>
        <w:rPr>
          <w:szCs w:val="24"/>
        </w:rPr>
      </w:pPr>
      <w:r w:rsidRPr="004603BC">
        <w:t>Didelių kūno plotų odos raudonis ir lupimasis, kurie gali būti niežtintys ar skausmingi (eksfoliacinis dermatitas). Panašūs simptomai kartais išsivysto kaip natūralus žvynelinės simptomų pokytis (eritroderminė žvynelinė).</w:t>
      </w:r>
    </w:p>
    <w:p w14:paraId="5D57F0F6" w14:textId="77777777" w:rsidR="0013685F" w:rsidRPr="004603BC" w:rsidRDefault="00F344F9">
      <w:pPr>
        <w:numPr>
          <w:ilvl w:val="0"/>
          <w:numId w:val="47"/>
        </w:numPr>
        <w:tabs>
          <w:tab w:val="clear" w:pos="567"/>
          <w:tab w:val="left" w:pos="1134"/>
        </w:tabs>
        <w:ind w:left="1134" w:hanging="567"/>
        <w:rPr>
          <w:szCs w:val="24"/>
        </w:rPr>
      </w:pPr>
      <w:r w:rsidRPr="004603BC">
        <w:t>Smulkiųjų kraujagyslių uždegimas, galintis sukelti odos išbėrimą smulkiais raudonais ar violetiniais gumbais, su karščiavimu ar sąnarių skausmu (vaskulitas).</w:t>
      </w:r>
    </w:p>
    <w:p w14:paraId="11C3FF7C" w14:textId="77777777" w:rsidR="0013685F" w:rsidRPr="004603BC" w:rsidRDefault="0013685F">
      <w:pPr>
        <w:widowControl w:val="0"/>
        <w:numPr>
          <w:ilvl w:val="12"/>
          <w:numId w:val="0"/>
        </w:numPr>
        <w:rPr>
          <w:szCs w:val="22"/>
        </w:rPr>
      </w:pPr>
    </w:p>
    <w:p w14:paraId="272D0407" w14:textId="77777777" w:rsidR="0013685F" w:rsidRPr="004603BC" w:rsidRDefault="003C117A">
      <w:pPr>
        <w:keepNext/>
        <w:ind w:left="567"/>
      </w:pPr>
      <w:r w:rsidRPr="004603BC">
        <w:rPr>
          <w:b/>
          <w:szCs w:val="24"/>
        </w:rPr>
        <w:t xml:space="preserve">Labai reti šalutinio poveikio reiškiniai </w:t>
      </w:r>
      <w:r w:rsidRPr="004603BC">
        <w:rPr>
          <w:szCs w:val="24"/>
        </w:rPr>
        <w:t>(gali pasireikšti rečiau kaip 1 iš 10 000 asmenų</w:t>
      </w:r>
      <w:r w:rsidRPr="004603BC">
        <w:rPr>
          <w:b/>
          <w:szCs w:val="24"/>
        </w:rPr>
        <w:t>)</w:t>
      </w:r>
      <w:r w:rsidR="00F344F9" w:rsidRPr="004603BC">
        <w:rPr>
          <w:szCs w:val="24"/>
        </w:rPr>
        <w:t>:</w:t>
      </w:r>
    </w:p>
    <w:p w14:paraId="05003B11" w14:textId="77777777" w:rsidR="0013685F" w:rsidRPr="004603BC" w:rsidRDefault="00F344F9">
      <w:pPr>
        <w:numPr>
          <w:ilvl w:val="0"/>
          <w:numId w:val="47"/>
        </w:numPr>
        <w:tabs>
          <w:tab w:val="clear" w:pos="567"/>
          <w:tab w:val="left" w:pos="1134"/>
        </w:tabs>
        <w:ind w:left="1134" w:hanging="567"/>
      </w:pPr>
      <w:r w:rsidRPr="004603BC">
        <w:rPr>
          <w:szCs w:val="24"/>
        </w:rPr>
        <w:t>Odos pūslės, kurios gali būti raudonos, niežtinčios ir skausmingos (pūslinis pemfigoidas</w:t>
      </w:r>
      <w:r w:rsidRPr="004603BC">
        <w:t>).</w:t>
      </w:r>
    </w:p>
    <w:p w14:paraId="74E6A954" w14:textId="77777777" w:rsidR="009F1783" w:rsidRPr="004603BC" w:rsidRDefault="009F1783">
      <w:pPr>
        <w:numPr>
          <w:ilvl w:val="0"/>
          <w:numId w:val="47"/>
        </w:numPr>
        <w:tabs>
          <w:tab w:val="clear" w:pos="567"/>
          <w:tab w:val="left" w:pos="1134"/>
        </w:tabs>
        <w:ind w:left="1134" w:hanging="567"/>
      </w:pPr>
      <w:r w:rsidRPr="004603BC">
        <w:t>Odos vilkligė arba į vilkligę panašus sindromas (saulės veikiamose odos vietose arba kartu su sąnarių skausmais pasireiškiantis raudonas, iškilęs, žvynuotas</w:t>
      </w:r>
      <w:r w:rsidR="0043388D" w:rsidRPr="004603BC">
        <w:t xml:space="preserve"> (pleiskanojantis)</w:t>
      </w:r>
      <w:r w:rsidRPr="004603BC">
        <w:t xml:space="preserve"> išbėrimas).</w:t>
      </w:r>
    </w:p>
    <w:p w14:paraId="4FFAF785" w14:textId="77777777" w:rsidR="0013685F" w:rsidRPr="004603BC" w:rsidRDefault="0013685F"/>
    <w:p w14:paraId="69F69AD5" w14:textId="77777777" w:rsidR="0013685F" w:rsidRPr="004603BC" w:rsidRDefault="00F344F9">
      <w:pPr>
        <w:keepNext/>
        <w:tabs>
          <w:tab w:val="clear" w:pos="567"/>
          <w:tab w:val="left" w:pos="0"/>
        </w:tabs>
        <w:rPr>
          <w:b/>
          <w:szCs w:val="24"/>
        </w:rPr>
      </w:pPr>
      <w:r w:rsidRPr="004603BC">
        <w:rPr>
          <w:b/>
          <w:szCs w:val="24"/>
        </w:rPr>
        <w:t>Pranešimas apie šalutinį poveikį</w:t>
      </w:r>
    </w:p>
    <w:p w14:paraId="349EBE56" w14:textId="37D83A54" w:rsidR="0013685F" w:rsidRPr="004603BC" w:rsidRDefault="00F344F9">
      <w:pPr>
        <w:numPr>
          <w:ilvl w:val="12"/>
          <w:numId w:val="0"/>
        </w:numPr>
        <w:tabs>
          <w:tab w:val="clear" w:pos="567"/>
        </w:tabs>
        <w:rPr>
          <w:szCs w:val="22"/>
        </w:rPr>
      </w:pPr>
      <w:r w:rsidRPr="004603BC">
        <w:rPr>
          <w:szCs w:val="22"/>
        </w:rPr>
        <w:t>Jeigu pasireiškė šalutinis poveikis, įskaitant šiame lapelyje nenurodytą, pasakykite gydytojui arba vaistininkui.</w:t>
      </w:r>
      <w:r w:rsidRPr="004603BC">
        <w:rPr>
          <w:szCs w:val="24"/>
        </w:rPr>
        <w:t xml:space="preserve"> Apie šalutinį poveikį taip pat galite pranešti tiesiogiai </w:t>
      </w:r>
      <w:r w:rsidRPr="004603BC">
        <w:rPr>
          <w:szCs w:val="24"/>
          <w:highlight w:val="lightGray"/>
        </w:rPr>
        <w:t xml:space="preserve">naudodamiesi </w:t>
      </w:r>
      <w:hyperlink r:id="rId18" w:history="1">
        <w:r w:rsidRPr="004603BC">
          <w:rPr>
            <w:rStyle w:val="Hyperlink"/>
            <w:szCs w:val="22"/>
            <w:highlight w:val="lightGray"/>
          </w:rPr>
          <w:t>V priede</w:t>
        </w:r>
      </w:hyperlink>
      <w:r w:rsidRPr="004603BC">
        <w:rPr>
          <w:szCs w:val="24"/>
          <w:highlight w:val="lightGray"/>
        </w:rPr>
        <w:t xml:space="preserve"> nurodyta nacionaline pranešimo sistema</w:t>
      </w:r>
      <w:r w:rsidRPr="004603BC">
        <w:rPr>
          <w:szCs w:val="24"/>
        </w:rPr>
        <w:t>. Pranešdami apie šalutinį poveikį galite mums padėti gauti daugiau informacijos apie šio vaisto saugumą.</w:t>
      </w:r>
    </w:p>
    <w:p w14:paraId="48F8C4BB" w14:textId="77777777" w:rsidR="0013685F" w:rsidRPr="004603BC" w:rsidRDefault="0013685F">
      <w:pPr>
        <w:numPr>
          <w:ilvl w:val="12"/>
          <w:numId w:val="0"/>
        </w:numPr>
        <w:tabs>
          <w:tab w:val="clear" w:pos="567"/>
        </w:tabs>
        <w:rPr>
          <w:szCs w:val="22"/>
        </w:rPr>
      </w:pPr>
    </w:p>
    <w:p w14:paraId="0AA00B76" w14:textId="77777777" w:rsidR="0013685F" w:rsidRPr="004603BC" w:rsidRDefault="0013685F">
      <w:pPr>
        <w:numPr>
          <w:ilvl w:val="12"/>
          <w:numId w:val="0"/>
        </w:numPr>
        <w:tabs>
          <w:tab w:val="clear" w:pos="567"/>
        </w:tabs>
        <w:rPr>
          <w:szCs w:val="22"/>
        </w:rPr>
      </w:pPr>
    </w:p>
    <w:p w14:paraId="38E452F5" w14:textId="6405E4E9" w:rsidR="0013685F" w:rsidRPr="004603BC" w:rsidRDefault="00F344F9" w:rsidP="002A13BB">
      <w:pPr>
        <w:keepNext/>
        <w:ind w:left="567" w:hanging="567"/>
        <w:outlineLvl w:val="2"/>
        <w:rPr>
          <w:b/>
          <w:bCs/>
          <w:szCs w:val="22"/>
        </w:rPr>
      </w:pPr>
      <w:r w:rsidRPr="004603BC">
        <w:rPr>
          <w:b/>
          <w:bCs/>
          <w:szCs w:val="22"/>
        </w:rPr>
        <w:t>5.</w:t>
      </w:r>
      <w:r w:rsidRPr="004603BC">
        <w:rPr>
          <w:b/>
          <w:bCs/>
          <w:szCs w:val="22"/>
        </w:rPr>
        <w:tab/>
      </w:r>
      <w:r w:rsidRPr="004603BC">
        <w:rPr>
          <w:b/>
          <w:bCs/>
        </w:rPr>
        <w:t xml:space="preserve">Kaip laikyti </w:t>
      </w:r>
      <w:r w:rsidR="00A955A8">
        <w:rPr>
          <w:b/>
          <w:bCs/>
        </w:rPr>
        <w:t>IMULDOSA</w:t>
      </w:r>
    </w:p>
    <w:p w14:paraId="2A4F5779" w14:textId="77777777" w:rsidR="0013685F" w:rsidRPr="004603BC" w:rsidRDefault="0013685F">
      <w:pPr>
        <w:keepNext/>
        <w:numPr>
          <w:ilvl w:val="12"/>
          <w:numId w:val="0"/>
        </w:numPr>
        <w:tabs>
          <w:tab w:val="clear" w:pos="567"/>
        </w:tabs>
        <w:rPr>
          <w:szCs w:val="22"/>
        </w:rPr>
      </w:pPr>
    </w:p>
    <w:p w14:paraId="40DB87F6" w14:textId="512BB7BA" w:rsidR="0013685F" w:rsidRPr="004603BC" w:rsidRDefault="00A955A8">
      <w:pPr>
        <w:numPr>
          <w:ilvl w:val="2"/>
          <w:numId w:val="21"/>
        </w:numPr>
        <w:rPr>
          <w:szCs w:val="22"/>
        </w:rPr>
      </w:pPr>
      <w:r>
        <w:rPr>
          <w:szCs w:val="22"/>
        </w:rPr>
        <w:t>IMULDOSA</w:t>
      </w:r>
      <w:r w:rsidR="00F344F9" w:rsidRPr="004603BC">
        <w:rPr>
          <w:szCs w:val="22"/>
        </w:rPr>
        <w:t xml:space="preserve"> 130 mg koncentratas infuziniam tirpalui yra skiriamas ligoninėje arba klinikoje ir pacientams nereikia jo laikyti ar tvarkyti.</w:t>
      </w:r>
    </w:p>
    <w:p w14:paraId="40FBBB63" w14:textId="77777777" w:rsidR="0013685F" w:rsidRPr="004603BC" w:rsidRDefault="00F344F9">
      <w:pPr>
        <w:numPr>
          <w:ilvl w:val="2"/>
          <w:numId w:val="21"/>
        </w:numPr>
        <w:rPr>
          <w:szCs w:val="22"/>
        </w:rPr>
      </w:pPr>
      <w:r w:rsidRPr="004603BC">
        <w:rPr>
          <w:szCs w:val="22"/>
        </w:rPr>
        <w:t>Šį vaistą laikykite vaikams nepastebimoje ir nepasiekiamoje vietoje.</w:t>
      </w:r>
    </w:p>
    <w:p w14:paraId="1450A8B3" w14:textId="77777777" w:rsidR="0013685F" w:rsidRPr="004603BC" w:rsidRDefault="00F344F9">
      <w:pPr>
        <w:numPr>
          <w:ilvl w:val="2"/>
          <w:numId w:val="21"/>
        </w:numPr>
        <w:rPr>
          <w:szCs w:val="22"/>
        </w:rPr>
      </w:pPr>
      <w:r w:rsidRPr="004603BC">
        <w:rPr>
          <w:szCs w:val="22"/>
        </w:rPr>
        <w:t>Laikyti šaldytuve (2 °C – 8 °C). Negalima užšaldyti.</w:t>
      </w:r>
    </w:p>
    <w:p w14:paraId="7564856F" w14:textId="77777777" w:rsidR="0013685F" w:rsidRPr="004603BC" w:rsidRDefault="00F344F9">
      <w:pPr>
        <w:numPr>
          <w:ilvl w:val="2"/>
          <w:numId w:val="21"/>
        </w:numPr>
        <w:rPr>
          <w:szCs w:val="22"/>
        </w:rPr>
      </w:pPr>
      <w:r w:rsidRPr="004603BC">
        <w:rPr>
          <w:szCs w:val="22"/>
        </w:rPr>
        <w:t>Flakoną laikyti išorinėje kartono dėžutėje, kad vaistas būtų apsaugotas nuo šviesos.</w:t>
      </w:r>
    </w:p>
    <w:p w14:paraId="2C5FEC2F" w14:textId="153448CB" w:rsidR="0013685F" w:rsidRPr="004603BC" w:rsidRDefault="00A955A8">
      <w:pPr>
        <w:numPr>
          <w:ilvl w:val="2"/>
          <w:numId w:val="21"/>
        </w:numPr>
        <w:rPr>
          <w:szCs w:val="22"/>
        </w:rPr>
      </w:pPr>
      <w:r>
        <w:rPr>
          <w:szCs w:val="22"/>
        </w:rPr>
        <w:t>IMULDOSA</w:t>
      </w:r>
      <w:r w:rsidR="00F344F9" w:rsidRPr="004603BC">
        <w:rPr>
          <w:szCs w:val="22"/>
        </w:rPr>
        <w:t xml:space="preserve"> flakonų kratyti negalima. Ilgą laiką stipriai kratant, vaistas gali sugesti.</w:t>
      </w:r>
    </w:p>
    <w:p w14:paraId="76F4A076" w14:textId="77777777" w:rsidR="0013685F" w:rsidRPr="004603BC" w:rsidRDefault="0013685F">
      <w:pPr>
        <w:numPr>
          <w:ilvl w:val="12"/>
          <w:numId w:val="0"/>
        </w:numPr>
        <w:tabs>
          <w:tab w:val="clear" w:pos="567"/>
        </w:tabs>
        <w:rPr>
          <w:szCs w:val="22"/>
        </w:rPr>
      </w:pPr>
    </w:p>
    <w:p w14:paraId="21BCC375" w14:textId="77777777" w:rsidR="0013685F" w:rsidRPr="004603BC" w:rsidRDefault="00F344F9">
      <w:pPr>
        <w:keepNext/>
        <w:numPr>
          <w:ilvl w:val="12"/>
          <w:numId w:val="0"/>
        </w:numPr>
        <w:tabs>
          <w:tab w:val="clear" w:pos="567"/>
        </w:tabs>
      </w:pPr>
      <w:r w:rsidRPr="004603BC">
        <w:rPr>
          <w:b/>
          <w:bCs/>
        </w:rPr>
        <w:t>Šio vaisto vartoti negalima</w:t>
      </w:r>
    </w:p>
    <w:p w14:paraId="61A32B41" w14:textId="3F00FA6F" w:rsidR="0013685F" w:rsidRPr="004603BC" w:rsidRDefault="00F344F9">
      <w:pPr>
        <w:numPr>
          <w:ilvl w:val="2"/>
          <w:numId w:val="21"/>
        </w:numPr>
        <w:rPr>
          <w:szCs w:val="22"/>
        </w:rPr>
      </w:pPr>
      <w:r w:rsidRPr="004603BC">
        <w:rPr>
          <w:szCs w:val="22"/>
        </w:rPr>
        <w:t>Jeigu pasibaigęs ant etiketės ir kartono dėžutės po  „EXP“ nurodytas tinkamumo laikas. Vaistas tinkamas vartoti iki paskutinės nurodyto mėnesio dienos.</w:t>
      </w:r>
    </w:p>
    <w:p w14:paraId="4BBF4EF4" w14:textId="11D94EA5" w:rsidR="0013685F" w:rsidRPr="004603BC" w:rsidRDefault="00F344F9">
      <w:pPr>
        <w:numPr>
          <w:ilvl w:val="2"/>
          <w:numId w:val="21"/>
        </w:numPr>
        <w:rPr>
          <w:szCs w:val="22"/>
        </w:rPr>
      </w:pPr>
      <w:r w:rsidRPr="004603BC">
        <w:rPr>
          <w:szCs w:val="22"/>
        </w:rPr>
        <w:t>Jeigu pakitusi tirpalo spalva, tirpalas drumstas arba jame yra svetimkūnių (žr. 6 skyriaus dalyje „</w:t>
      </w:r>
      <w:r w:rsidR="00A955A8">
        <w:rPr>
          <w:szCs w:val="22"/>
        </w:rPr>
        <w:t>IMULDOSA</w:t>
      </w:r>
      <w:r w:rsidRPr="004603BC">
        <w:rPr>
          <w:szCs w:val="22"/>
        </w:rPr>
        <w:t xml:space="preserve"> išvaizda ir kiekis pakuotėje“).</w:t>
      </w:r>
    </w:p>
    <w:p w14:paraId="0544C787" w14:textId="77777777" w:rsidR="0013685F" w:rsidRPr="004603BC" w:rsidRDefault="00F344F9">
      <w:pPr>
        <w:numPr>
          <w:ilvl w:val="2"/>
          <w:numId w:val="21"/>
        </w:numPr>
        <w:rPr>
          <w:szCs w:val="22"/>
        </w:rPr>
      </w:pPr>
      <w:r w:rsidRPr="004603BC">
        <w:rPr>
          <w:szCs w:val="22"/>
        </w:rPr>
        <w:t>Jeigu žinote, kad tirpalas buvo, arba manote, kad galėjo būti karštoje arba labai šaltoje aplinkoje (pvz., atsitiktinai buvo užšaldytas arba kaitinamas).</w:t>
      </w:r>
    </w:p>
    <w:p w14:paraId="3AA73433" w14:textId="77777777" w:rsidR="0013685F" w:rsidRPr="004603BC" w:rsidRDefault="00F344F9">
      <w:pPr>
        <w:numPr>
          <w:ilvl w:val="2"/>
          <w:numId w:val="21"/>
        </w:numPr>
        <w:rPr>
          <w:szCs w:val="22"/>
        </w:rPr>
      </w:pPr>
      <w:r w:rsidRPr="004603BC">
        <w:rPr>
          <w:szCs w:val="22"/>
        </w:rPr>
        <w:t>Jeigu vaistas buvo stipriai kratomas.</w:t>
      </w:r>
    </w:p>
    <w:p w14:paraId="3B8A5E2C" w14:textId="77777777" w:rsidR="0013685F" w:rsidRPr="004603BC" w:rsidRDefault="00F344F9">
      <w:pPr>
        <w:numPr>
          <w:ilvl w:val="2"/>
          <w:numId w:val="21"/>
        </w:numPr>
        <w:rPr>
          <w:szCs w:val="22"/>
        </w:rPr>
      </w:pPr>
      <w:r w:rsidRPr="004603BC">
        <w:rPr>
          <w:szCs w:val="22"/>
        </w:rPr>
        <w:t>Jeigu pažeistas sandarus uždoris.</w:t>
      </w:r>
    </w:p>
    <w:p w14:paraId="464B8910" w14:textId="77777777" w:rsidR="0013685F" w:rsidRPr="004603BC" w:rsidRDefault="0013685F">
      <w:pPr>
        <w:tabs>
          <w:tab w:val="clear" w:pos="567"/>
        </w:tabs>
        <w:rPr>
          <w:bCs/>
        </w:rPr>
      </w:pPr>
    </w:p>
    <w:p w14:paraId="5AD604CD" w14:textId="58AABA93" w:rsidR="0013685F" w:rsidRPr="004603BC" w:rsidRDefault="00A955A8">
      <w:pPr>
        <w:tabs>
          <w:tab w:val="clear" w:pos="567"/>
        </w:tabs>
        <w:rPr>
          <w:szCs w:val="22"/>
        </w:rPr>
      </w:pPr>
      <w:r>
        <w:rPr>
          <w:bCs/>
        </w:rPr>
        <w:t>IMULDOSA</w:t>
      </w:r>
      <w:r w:rsidR="00F344F9" w:rsidRPr="004603BC">
        <w:rPr>
          <w:bCs/>
        </w:rPr>
        <w:t xml:space="preserve"> flakono turinys vartojamas tik vieną kartą. Flakone ir švirkšte likusį </w:t>
      </w:r>
      <w:r w:rsidR="00F344F9" w:rsidRPr="004603BC">
        <w:rPr>
          <w:szCs w:val="22"/>
        </w:rPr>
        <w:t>nesuvartotą ar praskiestą infuzinį tirpalą reikia išmesti laikantis vietinių reikalavimų.</w:t>
      </w:r>
    </w:p>
    <w:p w14:paraId="5F830C14" w14:textId="77777777" w:rsidR="0013685F" w:rsidRPr="004603BC" w:rsidRDefault="0013685F">
      <w:pPr>
        <w:numPr>
          <w:ilvl w:val="12"/>
          <w:numId w:val="0"/>
        </w:numPr>
        <w:tabs>
          <w:tab w:val="clear" w:pos="567"/>
        </w:tabs>
      </w:pPr>
    </w:p>
    <w:p w14:paraId="417352C7" w14:textId="77777777" w:rsidR="0013685F" w:rsidRPr="004603BC" w:rsidRDefault="0013685F">
      <w:pPr>
        <w:numPr>
          <w:ilvl w:val="12"/>
          <w:numId w:val="0"/>
        </w:numPr>
        <w:tabs>
          <w:tab w:val="clear" w:pos="567"/>
        </w:tabs>
        <w:rPr>
          <w:szCs w:val="22"/>
        </w:rPr>
      </w:pPr>
    </w:p>
    <w:p w14:paraId="003B6B46" w14:textId="77777777" w:rsidR="0013685F" w:rsidRPr="004603BC" w:rsidRDefault="00F344F9" w:rsidP="002A13BB">
      <w:pPr>
        <w:keepNext/>
        <w:ind w:left="567" w:hanging="567"/>
        <w:outlineLvl w:val="2"/>
        <w:rPr>
          <w:b/>
          <w:bCs/>
        </w:rPr>
      </w:pPr>
      <w:r w:rsidRPr="004603BC">
        <w:rPr>
          <w:b/>
          <w:bCs/>
        </w:rPr>
        <w:t>6.</w:t>
      </w:r>
      <w:r w:rsidRPr="004603BC">
        <w:rPr>
          <w:b/>
          <w:bCs/>
        </w:rPr>
        <w:tab/>
      </w:r>
      <w:r w:rsidRPr="004603BC">
        <w:rPr>
          <w:b/>
          <w:bCs/>
          <w:szCs w:val="22"/>
        </w:rPr>
        <w:t>Pakuotės turinys ir kita informacija</w:t>
      </w:r>
    </w:p>
    <w:p w14:paraId="028EFAC8" w14:textId="77777777" w:rsidR="0013685F" w:rsidRPr="004603BC" w:rsidRDefault="0013685F">
      <w:pPr>
        <w:keepNext/>
        <w:tabs>
          <w:tab w:val="clear" w:pos="567"/>
          <w:tab w:val="left" w:pos="0"/>
        </w:tabs>
        <w:rPr>
          <w:b/>
          <w:bCs/>
        </w:rPr>
      </w:pPr>
    </w:p>
    <w:p w14:paraId="42376D6D" w14:textId="28C480CE" w:rsidR="0013685F" w:rsidRPr="004603BC" w:rsidRDefault="00A955A8">
      <w:pPr>
        <w:keepNext/>
        <w:tabs>
          <w:tab w:val="clear" w:pos="567"/>
          <w:tab w:val="left" w:pos="0"/>
        </w:tabs>
        <w:rPr>
          <w:b/>
          <w:bCs/>
          <w:szCs w:val="22"/>
        </w:rPr>
      </w:pPr>
      <w:r>
        <w:rPr>
          <w:b/>
          <w:bCs/>
        </w:rPr>
        <w:t>IMULDOSA</w:t>
      </w:r>
      <w:r w:rsidR="00F344F9" w:rsidRPr="004603BC">
        <w:rPr>
          <w:b/>
          <w:bCs/>
          <w:szCs w:val="22"/>
        </w:rPr>
        <w:t xml:space="preserve"> sudėtis</w:t>
      </w:r>
    </w:p>
    <w:p w14:paraId="636DBB3C" w14:textId="77777777" w:rsidR="0013685F" w:rsidRPr="004603BC" w:rsidRDefault="00F344F9">
      <w:pPr>
        <w:numPr>
          <w:ilvl w:val="2"/>
          <w:numId w:val="21"/>
        </w:numPr>
        <w:rPr>
          <w:szCs w:val="22"/>
        </w:rPr>
      </w:pPr>
      <w:r w:rsidRPr="004603BC">
        <w:rPr>
          <w:szCs w:val="22"/>
        </w:rPr>
        <w:t>Veiklioji medžiaga yra ustekinumabas. Kiekviename flakone 26 ml yra 130 mg ustekinumabo.</w:t>
      </w:r>
    </w:p>
    <w:p w14:paraId="03B4E61C" w14:textId="5B0CCF01" w:rsidR="0013685F" w:rsidRPr="004603BC" w:rsidRDefault="00F344F9">
      <w:pPr>
        <w:numPr>
          <w:ilvl w:val="2"/>
          <w:numId w:val="21"/>
        </w:numPr>
        <w:rPr>
          <w:szCs w:val="22"/>
        </w:rPr>
      </w:pPr>
      <w:r w:rsidRPr="004603BC">
        <w:rPr>
          <w:szCs w:val="22"/>
        </w:rPr>
        <w:t xml:space="preserve">Pagalbinės medžiagos yra </w:t>
      </w:r>
      <w:r w:rsidRPr="004603BC">
        <w:rPr>
          <w:iCs/>
          <w:szCs w:val="22"/>
        </w:rPr>
        <w:t>dinatrio etilendiamino tetraacto rūgšties dihidratas</w:t>
      </w:r>
      <w:r w:rsidR="00300E6A">
        <w:rPr>
          <w:iCs/>
          <w:szCs w:val="22"/>
        </w:rPr>
        <w:t xml:space="preserve"> </w:t>
      </w:r>
      <w:r w:rsidR="00EC6FC7">
        <w:rPr>
          <w:iCs/>
          <w:szCs w:val="22"/>
        </w:rPr>
        <w:t>(E</w:t>
      </w:r>
      <w:r w:rsidR="00EC6FC7">
        <w:rPr>
          <w:iCs/>
          <w:szCs w:val="22"/>
          <w:lang w:val="en-US"/>
        </w:rPr>
        <w:t>385)</w:t>
      </w:r>
      <w:r w:rsidRPr="004603BC">
        <w:rPr>
          <w:iCs/>
          <w:szCs w:val="22"/>
        </w:rPr>
        <w:t>,</w:t>
      </w:r>
      <w:r w:rsidRPr="004603BC">
        <w:rPr>
          <w:szCs w:val="22"/>
        </w:rPr>
        <w:t xml:space="preserve"> L-histidinas, L-histidino hidrochlorido monohidratas, L-metioninas, polisorbatas 80</w:t>
      </w:r>
      <w:r w:rsidR="00EC6FC7">
        <w:rPr>
          <w:szCs w:val="22"/>
        </w:rPr>
        <w:t xml:space="preserve"> (E433)</w:t>
      </w:r>
      <w:r w:rsidRPr="004603BC">
        <w:rPr>
          <w:szCs w:val="22"/>
        </w:rPr>
        <w:t>, sacharozė ir injekcinis vanduo.</w:t>
      </w:r>
    </w:p>
    <w:p w14:paraId="4DEC7692" w14:textId="77777777" w:rsidR="0013685F" w:rsidRPr="004603BC" w:rsidRDefault="0013685F">
      <w:pPr>
        <w:tabs>
          <w:tab w:val="clear" w:pos="567"/>
        </w:tabs>
      </w:pPr>
    </w:p>
    <w:p w14:paraId="038D93F0" w14:textId="798C9C1A" w:rsidR="0013685F" w:rsidRPr="004603BC" w:rsidRDefault="00A955A8">
      <w:pPr>
        <w:keepNext/>
        <w:numPr>
          <w:ilvl w:val="12"/>
          <w:numId w:val="0"/>
        </w:numPr>
        <w:tabs>
          <w:tab w:val="clear" w:pos="567"/>
        </w:tabs>
        <w:rPr>
          <w:b/>
          <w:bCs/>
          <w:szCs w:val="22"/>
        </w:rPr>
      </w:pPr>
      <w:r>
        <w:rPr>
          <w:b/>
        </w:rPr>
        <w:t>IMULDOSA</w:t>
      </w:r>
      <w:r w:rsidR="00F344F9" w:rsidRPr="004603BC">
        <w:rPr>
          <w:b/>
          <w:bCs/>
          <w:szCs w:val="22"/>
        </w:rPr>
        <w:t xml:space="preserve"> išvaizda ir kiekis pakuotėje</w:t>
      </w:r>
    </w:p>
    <w:p w14:paraId="697109F2" w14:textId="11868556" w:rsidR="0013685F" w:rsidRPr="004603BC" w:rsidRDefault="00A955A8">
      <w:pPr>
        <w:numPr>
          <w:ilvl w:val="12"/>
          <w:numId w:val="0"/>
        </w:numPr>
        <w:tabs>
          <w:tab w:val="clear" w:pos="567"/>
        </w:tabs>
      </w:pPr>
      <w:r>
        <w:t>IMULDOSA</w:t>
      </w:r>
      <w:r w:rsidR="00F344F9" w:rsidRPr="004603BC">
        <w:t xml:space="preserve"> yra</w:t>
      </w:r>
      <w:r w:rsidR="00AD2850">
        <w:t xml:space="preserve"> </w:t>
      </w:r>
      <w:r w:rsidR="00AD2850" w:rsidRPr="004603BC">
        <w:rPr>
          <w:szCs w:val="22"/>
        </w:rPr>
        <w:t>bespalvis ar gelsvas</w:t>
      </w:r>
      <w:r w:rsidR="00AD2850">
        <w:rPr>
          <w:szCs w:val="22"/>
        </w:rPr>
        <w:t xml:space="preserve"> ir</w:t>
      </w:r>
      <w:r w:rsidR="00F344F9" w:rsidRPr="004603BC">
        <w:t xml:space="preserve"> </w:t>
      </w:r>
      <w:r w:rsidR="00F344F9" w:rsidRPr="004603BC">
        <w:rPr>
          <w:szCs w:val="22"/>
        </w:rPr>
        <w:t>skaidrus</w:t>
      </w:r>
      <w:r w:rsidR="007E2329">
        <w:rPr>
          <w:szCs w:val="22"/>
        </w:rPr>
        <w:t xml:space="preserve"> </w:t>
      </w:r>
      <w:r w:rsidR="007E2329" w:rsidRPr="004603BC">
        <w:rPr>
          <w:szCs w:val="22"/>
        </w:rPr>
        <w:t>arba šiek tiek opalinis</w:t>
      </w:r>
      <w:r w:rsidR="00F344F9" w:rsidRPr="004603BC">
        <w:t xml:space="preserve"> koncentratas infuziniam</w:t>
      </w:r>
      <w:r w:rsidR="00F344F9" w:rsidRPr="004603BC">
        <w:rPr>
          <w:szCs w:val="22"/>
        </w:rPr>
        <w:t xml:space="preserve"> tirpalui.</w:t>
      </w:r>
      <w:r w:rsidR="00F344F9" w:rsidRPr="004603BC">
        <w:t xml:space="preserve"> Viena vienkartinė vaisto dozė yra 30 ml talpos stiklo flakone kartono dėžutėje. Kiekviename flakone yra 26 ml koncentrato infuziniam tirpalui, kuriame yra 130 mg ustekinumabo.</w:t>
      </w:r>
    </w:p>
    <w:p w14:paraId="309765C0" w14:textId="77777777" w:rsidR="0013685F" w:rsidRPr="004603BC" w:rsidRDefault="0013685F">
      <w:pPr>
        <w:numPr>
          <w:ilvl w:val="12"/>
          <w:numId w:val="0"/>
        </w:numPr>
        <w:tabs>
          <w:tab w:val="clear" w:pos="567"/>
        </w:tabs>
        <w:rPr>
          <w:szCs w:val="22"/>
        </w:rPr>
      </w:pPr>
    </w:p>
    <w:p w14:paraId="3B27529D" w14:textId="77777777" w:rsidR="0013685F" w:rsidRPr="004603BC" w:rsidRDefault="00F344F9">
      <w:pPr>
        <w:keepNext/>
        <w:numPr>
          <w:ilvl w:val="12"/>
          <w:numId w:val="0"/>
        </w:numPr>
        <w:tabs>
          <w:tab w:val="clear" w:pos="567"/>
        </w:tabs>
        <w:rPr>
          <w:szCs w:val="22"/>
        </w:rPr>
      </w:pPr>
      <w:r w:rsidRPr="004603BC">
        <w:rPr>
          <w:b/>
          <w:bCs/>
          <w:szCs w:val="22"/>
        </w:rPr>
        <w:t>Registruotojas</w:t>
      </w:r>
    </w:p>
    <w:p w14:paraId="4E018068" w14:textId="77777777" w:rsidR="008B665E" w:rsidRPr="0076334C" w:rsidRDefault="008B665E" w:rsidP="008B665E">
      <w:pPr>
        <w:keepNext/>
        <w:numPr>
          <w:ilvl w:val="12"/>
          <w:numId w:val="0"/>
        </w:numPr>
        <w:tabs>
          <w:tab w:val="clear" w:pos="567"/>
        </w:tabs>
        <w:rPr>
          <w:szCs w:val="13"/>
        </w:rPr>
      </w:pPr>
      <w:r w:rsidRPr="0076334C">
        <w:rPr>
          <w:szCs w:val="13"/>
        </w:rPr>
        <w:t>Accord Healthcare S.L.U.</w:t>
      </w:r>
    </w:p>
    <w:p w14:paraId="2AA7E2F6" w14:textId="77777777" w:rsidR="008B665E" w:rsidRPr="0076334C" w:rsidRDefault="008B665E" w:rsidP="008B665E">
      <w:pPr>
        <w:keepNext/>
        <w:numPr>
          <w:ilvl w:val="12"/>
          <w:numId w:val="0"/>
        </w:numPr>
        <w:tabs>
          <w:tab w:val="clear" w:pos="567"/>
        </w:tabs>
        <w:rPr>
          <w:szCs w:val="13"/>
        </w:rPr>
      </w:pPr>
      <w:r w:rsidRPr="0076334C">
        <w:rPr>
          <w:szCs w:val="13"/>
        </w:rPr>
        <w:t>World Trade Center, Moll De Barcelona, s/n Edifici Est, 6a Planta</w:t>
      </w:r>
    </w:p>
    <w:p w14:paraId="05BAAE4B" w14:textId="77777777" w:rsidR="008B665E" w:rsidRDefault="008B665E" w:rsidP="008B665E">
      <w:pPr>
        <w:numPr>
          <w:ilvl w:val="12"/>
          <w:numId w:val="0"/>
        </w:numPr>
        <w:tabs>
          <w:tab w:val="clear" w:pos="567"/>
        </w:tabs>
        <w:rPr>
          <w:szCs w:val="13"/>
        </w:rPr>
      </w:pPr>
      <w:r w:rsidRPr="0076334C">
        <w:rPr>
          <w:szCs w:val="13"/>
        </w:rPr>
        <w:t>08039 Barcelona</w:t>
      </w:r>
    </w:p>
    <w:p w14:paraId="2C12C0F7" w14:textId="0B5C0E9F" w:rsidR="008B665E" w:rsidRPr="004603BC" w:rsidRDefault="008B665E" w:rsidP="008B665E">
      <w:pPr>
        <w:keepNext/>
        <w:rPr>
          <w:szCs w:val="13"/>
        </w:rPr>
      </w:pPr>
      <w:r>
        <w:rPr>
          <w:szCs w:val="13"/>
        </w:rPr>
        <w:t>Ispanija</w:t>
      </w:r>
    </w:p>
    <w:p w14:paraId="405B9A46" w14:textId="77777777" w:rsidR="0013685F" w:rsidRPr="004603BC" w:rsidRDefault="0013685F">
      <w:pPr>
        <w:numPr>
          <w:ilvl w:val="12"/>
          <w:numId w:val="0"/>
        </w:numPr>
        <w:tabs>
          <w:tab w:val="clear" w:pos="567"/>
        </w:tabs>
      </w:pPr>
    </w:p>
    <w:p w14:paraId="153A5376" w14:textId="77777777" w:rsidR="0013685F" w:rsidRPr="004603BC" w:rsidRDefault="00F344F9">
      <w:pPr>
        <w:keepNext/>
        <w:numPr>
          <w:ilvl w:val="12"/>
          <w:numId w:val="0"/>
        </w:numPr>
        <w:tabs>
          <w:tab w:val="clear" w:pos="567"/>
        </w:tabs>
        <w:rPr>
          <w:b/>
          <w:bCs/>
        </w:rPr>
      </w:pPr>
      <w:r w:rsidRPr="004603BC">
        <w:rPr>
          <w:b/>
          <w:bCs/>
        </w:rPr>
        <w:t>Gamintojas</w:t>
      </w:r>
    </w:p>
    <w:p w14:paraId="4EF1D479" w14:textId="77777777" w:rsidR="002A0B41" w:rsidRDefault="002A0B41" w:rsidP="002A0B41">
      <w:pPr>
        <w:keepNext/>
        <w:numPr>
          <w:ilvl w:val="12"/>
          <w:numId w:val="0"/>
        </w:numPr>
        <w:tabs>
          <w:tab w:val="clear" w:pos="567"/>
        </w:tabs>
      </w:pPr>
      <w:r>
        <w:t>Accord Healthcare Polska Sp. z.o.o. ul. Lutomierska 50,</w:t>
      </w:r>
    </w:p>
    <w:p w14:paraId="2E710771" w14:textId="77777777" w:rsidR="002A0B41" w:rsidRDefault="002A0B41" w:rsidP="002A0B41">
      <w:pPr>
        <w:keepNext/>
        <w:numPr>
          <w:ilvl w:val="12"/>
          <w:numId w:val="0"/>
        </w:numPr>
        <w:tabs>
          <w:tab w:val="clear" w:pos="567"/>
        </w:tabs>
      </w:pPr>
      <w:r>
        <w:t>95-200, Pabianice</w:t>
      </w:r>
    </w:p>
    <w:p w14:paraId="41373997" w14:textId="77777777" w:rsidR="002A0B41" w:rsidRDefault="002A0B41" w:rsidP="002A0B41">
      <w:pPr>
        <w:keepNext/>
        <w:numPr>
          <w:ilvl w:val="12"/>
          <w:numId w:val="0"/>
        </w:numPr>
        <w:tabs>
          <w:tab w:val="clear" w:pos="567"/>
        </w:tabs>
      </w:pPr>
      <w:r>
        <w:t>Lenkija</w:t>
      </w:r>
    </w:p>
    <w:p w14:paraId="7EA930E4" w14:textId="77777777" w:rsidR="002A0B41" w:rsidRDefault="002A0B41" w:rsidP="002A0B41">
      <w:pPr>
        <w:keepNext/>
        <w:numPr>
          <w:ilvl w:val="12"/>
          <w:numId w:val="0"/>
        </w:numPr>
        <w:tabs>
          <w:tab w:val="clear" w:pos="567"/>
        </w:tabs>
      </w:pPr>
    </w:p>
    <w:p w14:paraId="3BC58F44" w14:textId="77777777" w:rsidR="002A0B41" w:rsidRDefault="002A0B41" w:rsidP="002A0B41">
      <w:pPr>
        <w:keepNext/>
        <w:numPr>
          <w:ilvl w:val="12"/>
          <w:numId w:val="0"/>
        </w:numPr>
        <w:tabs>
          <w:tab w:val="clear" w:pos="567"/>
        </w:tabs>
      </w:pPr>
      <w:r>
        <w:t>Accord Healthcare B.V.</w:t>
      </w:r>
    </w:p>
    <w:p w14:paraId="25160809" w14:textId="77777777" w:rsidR="002A0B41" w:rsidRDefault="002A0B41" w:rsidP="002A0B41">
      <w:pPr>
        <w:keepNext/>
        <w:numPr>
          <w:ilvl w:val="12"/>
          <w:numId w:val="0"/>
        </w:numPr>
        <w:tabs>
          <w:tab w:val="clear" w:pos="567"/>
        </w:tabs>
      </w:pPr>
      <w:r>
        <w:t>Winthontlaan 200,</w:t>
      </w:r>
    </w:p>
    <w:p w14:paraId="593EFD10" w14:textId="77777777" w:rsidR="002A0B41" w:rsidRDefault="002A0B41" w:rsidP="002A0B41">
      <w:pPr>
        <w:numPr>
          <w:ilvl w:val="12"/>
          <w:numId w:val="0"/>
        </w:numPr>
        <w:tabs>
          <w:tab w:val="clear" w:pos="567"/>
        </w:tabs>
      </w:pPr>
      <w:r>
        <w:t>3526 KV Utrecht</w:t>
      </w:r>
    </w:p>
    <w:p w14:paraId="42501618" w14:textId="45699E3A" w:rsidR="002A0B41" w:rsidRPr="004603BC" w:rsidRDefault="002A0B41" w:rsidP="002A0B41">
      <w:pPr>
        <w:numPr>
          <w:ilvl w:val="12"/>
          <w:numId w:val="0"/>
        </w:numPr>
        <w:tabs>
          <w:tab w:val="clear" w:pos="567"/>
        </w:tabs>
      </w:pPr>
      <w:r>
        <w:t>Nyderlandai</w:t>
      </w:r>
    </w:p>
    <w:p w14:paraId="08A06B0E" w14:textId="77777777" w:rsidR="0013685F" w:rsidRPr="004603BC" w:rsidRDefault="0013685F">
      <w:pPr>
        <w:numPr>
          <w:ilvl w:val="12"/>
          <w:numId w:val="0"/>
        </w:numPr>
        <w:tabs>
          <w:tab w:val="clear" w:pos="567"/>
        </w:tabs>
        <w:rPr>
          <w:szCs w:val="22"/>
        </w:rPr>
      </w:pPr>
    </w:p>
    <w:p w14:paraId="0D37A532" w14:textId="77777777" w:rsidR="0013685F" w:rsidRPr="004603BC" w:rsidRDefault="00F344F9">
      <w:pPr>
        <w:rPr>
          <w:szCs w:val="22"/>
        </w:rPr>
      </w:pPr>
      <w:r w:rsidRPr="004603BC">
        <w:rPr>
          <w:szCs w:val="22"/>
        </w:rPr>
        <w:t>Jeigu apie šį vaistą norite sužinoti daugiau, kreipkitės į vietinį registruotojo atstovą:</w:t>
      </w:r>
    </w:p>
    <w:p w14:paraId="0A103F37" w14:textId="77777777" w:rsidR="0041230E" w:rsidRDefault="0041230E" w:rsidP="0041230E">
      <w:pPr>
        <w:widowControl w:val="0"/>
      </w:pPr>
    </w:p>
    <w:p w14:paraId="2C55D67B" w14:textId="77777777" w:rsidR="0041230E" w:rsidRDefault="0041230E" w:rsidP="0041230E">
      <w:pPr>
        <w:widowControl w:val="0"/>
      </w:pPr>
      <w:r>
        <w:t>AT / BE / BG / CY / CZ / DE / DK / EE / ES / FI / FR / HR / HU / IE / IS / IT / LT / LV / LU / MT / NL / NO / PL / PT / RO / SE / SI / SK</w:t>
      </w:r>
    </w:p>
    <w:p w14:paraId="7411FAAE" w14:textId="77777777" w:rsidR="0041230E" w:rsidRDefault="0041230E" w:rsidP="0041230E">
      <w:pPr>
        <w:widowControl w:val="0"/>
      </w:pPr>
    </w:p>
    <w:p w14:paraId="70CAE8C8" w14:textId="77777777" w:rsidR="0041230E" w:rsidRDefault="0041230E" w:rsidP="0041230E">
      <w:pPr>
        <w:widowControl w:val="0"/>
      </w:pPr>
      <w:r>
        <w:t>Accord Healthcare S.L.U.</w:t>
      </w:r>
    </w:p>
    <w:p w14:paraId="33513F5C" w14:textId="77777777" w:rsidR="0041230E" w:rsidRDefault="0041230E" w:rsidP="0041230E">
      <w:pPr>
        <w:widowControl w:val="0"/>
      </w:pPr>
      <w:r>
        <w:t>Tel: +34 93 301 00 64</w:t>
      </w:r>
    </w:p>
    <w:p w14:paraId="4EF88C41" w14:textId="77777777" w:rsidR="0041230E" w:rsidRDefault="0041230E" w:rsidP="0041230E">
      <w:pPr>
        <w:widowControl w:val="0"/>
      </w:pPr>
    </w:p>
    <w:p w14:paraId="30297FAB" w14:textId="77777777" w:rsidR="0041230E" w:rsidRDefault="0041230E" w:rsidP="0041230E">
      <w:pPr>
        <w:widowControl w:val="0"/>
      </w:pPr>
      <w:r>
        <w:t>EL</w:t>
      </w:r>
    </w:p>
    <w:p w14:paraId="431385BC" w14:textId="77777777" w:rsidR="0041230E" w:rsidRDefault="0041230E" w:rsidP="0041230E">
      <w:pPr>
        <w:widowControl w:val="0"/>
      </w:pPr>
      <w:r>
        <w:t>Win Medica Α.Ε.</w:t>
      </w:r>
    </w:p>
    <w:p w14:paraId="5EFE4321" w14:textId="77777777" w:rsidR="0041230E" w:rsidRDefault="0041230E" w:rsidP="0041230E">
      <w:pPr>
        <w:widowControl w:val="0"/>
      </w:pPr>
      <w:r>
        <w:t>Τηλ: +30 210 74 88 821</w:t>
      </w:r>
    </w:p>
    <w:p w14:paraId="42A9FBAC" w14:textId="77777777" w:rsidR="0041230E" w:rsidRDefault="0041230E" w:rsidP="002A13BB">
      <w:pPr>
        <w:numPr>
          <w:ilvl w:val="12"/>
          <w:numId w:val="0"/>
        </w:numPr>
        <w:tabs>
          <w:tab w:val="clear" w:pos="567"/>
        </w:tabs>
        <w:rPr>
          <w:b/>
          <w:bCs/>
          <w:szCs w:val="22"/>
        </w:rPr>
      </w:pPr>
    </w:p>
    <w:p w14:paraId="5776815B" w14:textId="1626E9B7" w:rsidR="0013685F" w:rsidRPr="004603BC" w:rsidRDefault="00F344F9" w:rsidP="002A13BB">
      <w:pPr>
        <w:numPr>
          <w:ilvl w:val="12"/>
          <w:numId w:val="0"/>
        </w:numPr>
        <w:tabs>
          <w:tab w:val="clear" w:pos="567"/>
        </w:tabs>
        <w:rPr>
          <w:szCs w:val="22"/>
        </w:rPr>
      </w:pPr>
      <w:r w:rsidRPr="004603BC">
        <w:rPr>
          <w:b/>
          <w:bCs/>
          <w:szCs w:val="22"/>
        </w:rPr>
        <w:t xml:space="preserve">Šis pakuotės </w:t>
      </w:r>
      <w:r w:rsidRPr="004603BC">
        <w:rPr>
          <w:b/>
          <w:szCs w:val="22"/>
        </w:rPr>
        <w:t>lapelis paskutinį kartą peržiūrėtas</w:t>
      </w:r>
      <w:r w:rsidR="003D1C42">
        <w:rPr>
          <w:b/>
          <w:szCs w:val="22"/>
        </w:rPr>
        <w:t xml:space="preserve"> </w:t>
      </w:r>
      <w:r w:rsidR="003D1C42">
        <w:rPr>
          <w:b/>
        </w:rPr>
        <w:t>{MMMM m. {mėnesio} mėn.}</w:t>
      </w:r>
    </w:p>
    <w:p w14:paraId="784D7641" w14:textId="77777777" w:rsidR="0013685F" w:rsidRPr="004603BC" w:rsidRDefault="0013685F" w:rsidP="002A13BB">
      <w:pPr>
        <w:numPr>
          <w:ilvl w:val="12"/>
          <w:numId w:val="0"/>
        </w:numPr>
        <w:tabs>
          <w:tab w:val="clear" w:pos="567"/>
        </w:tabs>
        <w:rPr>
          <w:szCs w:val="22"/>
        </w:rPr>
      </w:pPr>
    </w:p>
    <w:p w14:paraId="4EBE9D3D" w14:textId="0106CD13" w:rsidR="0013685F" w:rsidRPr="004603BC" w:rsidRDefault="00F344F9" w:rsidP="002A13BB">
      <w:pPr>
        <w:numPr>
          <w:ilvl w:val="12"/>
          <w:numId w:val="0"/>
        </w:numPr>
        <w:tabs>
          <w:tab w:val="clear" w:pos="567"/>
        </w:tabs>
        <w:rPr>
          <w:szCs w:val="22"/>
        </w:rPr>
      </w:pPr>
      <w:r w:rsidRPr="004603BC">
        <w:rPr>
          <w:iCs/>
          <w:szCs w:val="22"/>
        </w:rPr>
        <w:t xml:space="preserve">Išsami informacija apie šį </w:t>
      </w:r>
      <w:r w:rsidRPr="004603BC">
        <w:rPr>
          <w:szCs w:val="22"/>
        </w:rPr>
        <w:t>vaistą</w:t>
      </w:r>
      <w:r w:rsidRPr="004603BC">
        <w:rPr>
          <w:iCs/>
          <w:szCs w:val="22"/>
        </w:rPr>
        <w:t xml:space="preserve"> pateikiama Europos vaistų agentūros tinklalapyje </w:t>
      </w:r>
      <w:hyperlink r:id="rId19" w:history="1">
        <w:r w:rsidR="007317BD" w:rsidRPr="007317BD">
          <w:rPr>
            <w:rStyle w:val="Hyperlink"/>
            <w:szCs w:val="22"/>
          </w:rPr>
          <w:t>https://www.ema.europa.eu</w:t>
        </w:r>
      </w:hyperlink>
      <w:r w:rsidRPr="004603BC">
        <w:t>.</w:t>
      </w:r>
    </w:p>
    <w:p w14:paraId="01A3104B" w14:textId="77777777" w:rsidR="0013685F" w:rsidRPr="004603BC" w:rsidRDefault="0013685F" w:rsidP="002A13BB">
      <w:pPr>
        <w:widowControl w:val="0"/>
        <w:jc w:val="center"/>
        <w:rPr>
          <w:b/>
          <w:szCs w:val="22"/>
        </w:rPr>
      </w:pPr>
    </w:p>
    <w:p w14:paraId="67B4CCA2" w14:textId="77777777" w:rsidR="0013685F" w:rsidRPr="004603BC" w:rsidRDefault="00F344F9" w:rsidP="002A13BB">
      <w:pPr>
        <w:rPr>
          <w:szCs w:val="22"/>
        </w:rPr>
      </w:pPr>
      <w:r w:rsidRPr="004603BC">
        <w:t>&lt;------------------------------------------------------------------------------------------------------------------------&gt;</w:t>
      </w:r>
    </w:p>
    <w:p w14:paraId="1E1B5652" w14:textId="77777777" w:rsidR="0013685F" w:rsidRPr="004603BC" w:rsidRDefault="0013685F" w:rsidP="002A13BB"/>
    <w:p w14:paraId="31B919E8" w14:textId="77777777" w:rsidR="00BE014C" w:rsidRDefault="00BE014C">
      <w:pPr>
        <w:tabs>
          <w:tab w:val="clear" w:pos="567"/>
        </w:tabs>
      </w:pPr>
      <w:r>
        <w:br w:type="page"/>
      </w:r>
    </w:p>
    <w:p w14:paraId="19CB4336" w14:textId="0B14A2E0" w:rsidR="0013685F" w:rsidRPr="004603BC" w:rsidRDefault="00F344F9" w:rsidP="002A13BB">
      <w:pPr>
        <w:widowControl w:val="0"/>
        <w:jc w:val="center"/>
        <w:rPr>
          <w:b/>
          <w:szCs w:val="22"/>
        </w:rPr>
      </w:pPr>
      <w:r w:rsidRPr="004603BC">
        <w:t>Toliau pateikta informacija skirta tik sveikatos priežiūros specialistams.</w:t>
      </w:r>
    </w:p>
    <w:p w14:paraId="25DE23AB" w14:textId="77777777" w:rsidR="0013685F" w:rsidRPr="004603BC" w:rsidRDefault="0013685F" w:rsidP="002A13BB">
      <w:pPr>
        <w:widowControl w:val="0"/>
        <w:jc w:val="center"/>
        <w:rPr>
          <w:b/>
          <w:szCs w:val="22"/>
        </w:rPr>
      </w:pPr>
    </w:p>
    <w:p w14:paraId="560B21AC" w14:textId="77777777" w:rsidR="0013685F" w:rsidRPr="004603BC" w:rsidRDefault="00F344F9" w:rsidP="002A13BB">
      <w:pPr>
        <w:widowControl w:val="0"/>
        <w:rPr>
          <w:szCs w:val="22"/>
          <w:u w:val="single"/>
        </w:rPr>
      </w:pPr>
      <w:r w:rsidRPr="004603BC">
        <w:rPr>
          <w:szCs w:val="22"/>
          <w:u w:val="single"/>
        </w:rPr>
        <w:t>Atsekamumas:</w:t>
      </w:r>
    </w:p>
    <w:p w14:paraId="0417B96D" w14:textId="77777777" w:rsidR="0013685F" w:rsidRPr="004603BC" w:rsidRDefault="0013685F" w:rsidP="002A13BB">
      <w:pPr>
        <w:widowControl w:val="0"/>
        <w:rPr>
          <w:szCs w:val="22"/>
        </w:rPr>
      </w:pPr>
    </w:p>
    <w:p w14:paraId="1D313A54" w14:textId="77777777" w:rsidR="0013685F" w:rsidRPr="004603BC" w:rsidRDefault="00F344F9" w:rsidP="002A13BB">
      <w:r w:rsidRPr="004603BC">
        <w:t>Siekiant pagerinti biologinių vaistinių preparatų atsekamumą, reikia aiškiai užrašyti paskirto vaistinio preparato pavadinimą ir serijos numerį.</w:t>
      </w:r>
    </w:p>
    <w:p w14:paraId="0497770B" w14:textId="77777777" w:rsidR="0013685F" w:rsidRPr="004603BC" w:rsidRDefault="0013685F" w:rsidP="002A13BB">
      <w:pPr>
        <w:widowControl w:val="0"/>
        <w:rPr>
          <w:szCs w:val="22"/>
        </w:rPr>
      </w:pPr>
    </w:p>
    <w:p w14:paraId="41BEA242" w14:textId="77777777" w:rsidR="0013685F" w:rsidRPr="00424709" w:rsidRDefault="00F344F9" w:rsidP="002A13BB">
      <w:pPr>
        <w:widowControl w:val="0"/>
        <w:rPr>
          <w:szCs w:val="22"/>
          <w:u w:val="single"/>
        </w:rPr>
      </w:pPr>
      <w:r w:rsidRPr="00424709">
        <w:rPr>
          <w:szCs w:val="22"/>
          <w:u w:val="single"/>
        </w:rPr>
        <w:t>Praskiedimo instrukcija</w:t>
      </w:r>
    </w:p>
    <w:p w14:paraId="49639FD5" w14:textId="77777777" w:rsidR="0013685F" w:rsidRPr="004603BC" w:rsidRDefault="0013685F" w:rsidP="002A13BB">
      <w:pPr>
        <w:widowControl w:val="0"/>
        <w:jc w:val="center"/>
        <w:rPr>
          <w:b/>
          <w:szCs w:val="22"/>
        </w:rPr>
      </w:pPr>
    </w:p>
    <w:p w14:paraId="0DF790C3" w14:textId="53CEE616" w:rsidR="0013685F" w:rsidRPr="004603BC" w:rsidRDefault="00A955A8" w:rsidP="002A13BB">
      <w:r>
        <w:t>IMULDOSA</w:t>
      </w:r>
      <w:r w:rsidR="00F344F9" w:rsidRPr="004603BC">
        <w:t xml:space="preserve"> koncentratas infuziniam tirpalui turi būti skiedžiamas, ruošiamas ir leidžiamas sveikatos priežiūros specialistų, laikantis aseptinių sąlygų.</w:t>
      </w:r>
    </w:p>
    <w:p w14:paraId="6D794F45" w14:textId="77777777" w:rsidR="0013685F" w:rsidRPr="004603BC" w:rsidRDefault="0013685F" w:rsidP="002A13BB"/>
    <w:p w14:paraId="61E30060" w14:textId="7F9D2375" w:rsidR="0013685F" w:rsidRPr="004603BC" w:rsidRDefault="00F344F9" w:rsidP="002A13BB">
      <w:pPr>
        <w:ind w:left="567" w:hanging="567"/>
      </w:pPr>
      <w:r w:rsidRPr="004603BC">
        <w:t>1.</w:t>
      </w:r>
      <w:r w:rsidRPr="004603BC">
        <w:tab/>
      </w:r>
      <w:r w:rsidR="00A955A8">
        <w:t>IMULDOSA</w:t>
      </w:r>
      <w:r w:rsidRPr="004603BC">
        <w:t xml:space="preserve"> dozę ir flakonų skaičių reikia apskaičiuoti pagal paciento svorį (žr.</w:t>
      </w:r>
      <w:r w:rsidRPr="004603BC">
        <w:rPr>
          <w:szCs w:val="22"/>
        </w:rPr>
        <w:t> 3</w:t>
      </w:r>
      <w:r w:rsidRPr="004603BC">
        <w:t> skyrių</w:t>
      </w:r>
      <w:r w:rsidRPr="004603BC">
        <w:rPr>
          <w:szCs w:val="22"/>
        </w:rPr>
        <w:t> </w:t>
      </w:r>
      <w:r w:rsidRPr="004603BC">
        <w:t>1 lentelę). Kiekviename 26</w:t>
      </w:r>
      <w:r w:rsidRPr="004603BC">
        <w:rPr>
          <w:szCs w:val="22"/>
        </w:rPr>
        <w:t> </w:t>
      </w:r>
      <w:r w:rsidRPr="004603BC">
        <w:t xml:space="preserve">ml </w:t>
      </w:r>
      <w:r w:rsidR="00A955A8">
        <w:t>IMULDOSA</w:t>
      </w:r>
      <w:r w:rsidRPr="004603BC">
        <w:t xml:space="preserve"> flakone yra 130</w:t>
      </w:r>
      <w:r w:rsidRPr="004603BC">
        <w:rPr>
          <w:szCs w:val="22"/>
        </w:rPr>
        <w:t> </w:t>
      </w:r>
      <w:r w:rsidRPr="004603BC">
        <w:t>mg ustekinumabo.</w:t>
      </w:r>
    </w:p>
    <w:p w14:paraId="5C925BE2" w14:textId="4F2E19EF" w:rsidR="0013685F" w:rsidRPr="004603BC" w:rsidRDefault="00F344F9" w:rsidP="002A13BB">
      <w:pPr>
        <w:ind w:left="567" w:hanging="567"/>
      </w:pPr>
      <w:r w:rsidRPr="004603BC">
        <w:t>2.</w:t>
      </w:r>
      <w:r w:rsidRPr="004603BC">
        <w:tab/>
        <w:t>Iš 250</w:t>
      </w:r>
      <w:r w:rsidRPr="004603BC">
        <w:rPr>
          <w:szCs w:val="22"/>
        </w:rPr>
        <w:t> </w:t>
      </w:r>
      <w:r w:rsidRPr="004603BC">
        <w:t xml:space="preserve">ml infuzinio maišelio ištraukite ir išpilkite tokį natrio chlorido 9 mg/ml (0,9 %) tirpalo kiekį, kuris atitinka reikiamą pridėti </w:t>
      </w:r>
      <w:r w:rsidR="00A955A8">
        <w:t>IMULDOSA</w:t>
      </w:r>
      <w:r w:rsidRPr="004603BC">
        <w:t xml:space="preserve"> kiekį (kiekvienam </w:t>
      </w:r>
      <w:r w:rsidR="00A955A8">
        <w:t>IMULDOSA</w:t>
      </w:r>
      <w:r w:rsidRPr="004603BC">
        <w:t xml:space="preserve"> flakonui reikia išpilti 26</w:t>
      </w:r>
      <w:r w:rsidRPr="004603BC">
        <w:rPr>
          <w:szCs w:val="22"/>
        </w:rPr>
        <w:t> </w:t>
      </w:r>
      <w:r w:rsidRPr="004603BC">
        <w:t>ml natrio chlorido, 2</w:t>
      </w:r>
      <w:r w:rsidRPr="004603BC">
        <w:rPr>
          <w:szCs w:val="22"/>
        </w:rPr>
        <w:t xml:space="preserve"> flakonams </w:t>
      </w:r>
      <w:r w:rsidRPr="004603BC">
        <w:t>- išpilkite 52</w:t>
      </w:r>
      <w:r w:rsidRPr="004603BC">
        <w:rPr>
          <w:szCs w:val="22"/>
        </w:rPr>
        <w:t> </w:t>
      </w:r>
      <w:r w:rsidRPr="004603BC">
        <w:t>ml, 3</w:t>
      </w:r>
      <w:r w:rsidRPr="004603BC">
        <w:rPr>
          <w:szCs w:val="22"/>
        </w:rPr>
        <w:t> flakonam</w:t>
      </w:r>
      <w:r w:rsidRPr="004603BC">
        <w:t>s - išpilkite 78</w:t>
      </w:r>
      <w:r w:rsidRPr="004603BC">
        <w:rPr>
          <w:szCs w:val="22"/>
        </w:rPr>
        <w:t> </w:t>
      </w:r>
      <w:r w:rsidRPr="004603BC">
        <w:t>ml, 4</w:t>
      </w:r>
      <w:r w:rsidRPr="004603BC">
        <w:rPr>
          <w:szCs w:val="22"/>
        </w:rPr>
        <w:t xml:space="preserve"> flakonams </w:t>
      </w:r>
      <w:r w:rsidRPr="004603BC">
        <w:t>- išpilkite 104</w:t>
      </w:r>
      <w:r w:rsidRPr="004603BC">
        <w:rPr>
          <w:szCs w:val="22"/>
        </w:rPr>
        <w:t> </w:t>
      </w:r>
      <w:r w:rsidRPr="004603BC">
        <w:t>ml).</w:t>
      </w:r>
    </w:p>
    <w:p w14:paraId="75DBD45A" w14:textId="36A5B373" w:rsidR="0013685F" w:rsidRPr="004603BC" w:rsidRDefault="00F344F9" w:rsidP="002A13BB">
      <w:pPr>
        <w:ind w:left="567" w:hanging="567"/>
      </w:pPr>
      <w:r w:rsidRPr="004603BC">
        <w:t>3.</w:t>
      </w:r>
      <w:r w:rsidRPr="004603BC">
        <w:tab/>
        <w:t xml:space="preserve">Iš kiekvieno flakono reikia ištraukti 26 ml </w:t>
      </w:r>
      <w:r w:rsidR="00A955A8">
        <w:t>IMULDOSA</w:t>
      </w:r>
      <w:r w:rsidRPr="004603BC">
        <w:t xml:space="preserve"> ir pridėti į 250</w:t>
      </w:r>
      <w:r w:rsidRPr="004603BC">
        <w:rPr>
          <w:szCs w:val="22"/>
        </w:rPr>
        <w:t> </w:t>
      </w:r>
      <w:r w:rsidRPr="004603BC">
        <w:t>ml infuzinį maišelį. Galutinis kiekis infuzijos maišelyje turi būti 250</w:t>
      </w:r>
      <w:r w:rsidRPr="004603BC">
        <w:rPr>
          <w:szCs w:val="22"/>
        </w:rPr>
        <w:t> </w:t>
      </w:r>
      <w:r w:rsidRPr="004603BC">
        <w:t>ml. Švelniai sumaišyti.</w:t>
      </w:r>
    </w:p>
    <w:p w14:paraId="0D6E6614" w14:textId="77777777" w:rsidR="0013685F" w:rsidRPr="004603BC" w:rsidRDefault="00F344F9" w:rsidP="002A13BB">
      <w:pPr>
        <w:ind w:left="567" w:hanging="567"/>
      </w:pPr>
      <w:r w:rsidRPr="004603BC">
        <w:t>4.</w:t>
      </w:r>
      <w:r w:rsidRPr="004603BC">
        <w:tab/>
        <w:t>Praskiestą tirpalą prieš vartojimą apžiūrėti. Nevartoti, jeigu yra nepermatomų dalelių, pakitusi spalva arba yra svetimkūnių.</w:t>
      </w:r>
    </w:p>
    <w:p w14:paraId="5F4EB799" w14:textId="23944E04" w:rsidR="0013685F" w:rsidRPr="004603BC" w:rsidRDefault="00F344F9" w:rsidP="002A13BB">
      <w:pPr>
        <w:ind w:left="567" w:hanging="567"/>
      </w:pPr>
      <w:r w:rsidRPr="004603BC">
        <w:t>5.</w:t>
      </w:r>
      <w:r w:rsidRPr="004603BC">
        <w:tab/>
        <w:t xml:space="preserve">Praskiestą tirpalą infuzuoti ne trumpiau kaip per vieną valandą. Praskiedus, infuzinis tirpalas turi būti suvartotas per </w:t>
      </w:r>
      <w:r w:rsidR="001A52F2">
        <w:t>24</w:t>
      </w:r>
      <w:r w:rsidRPr="004603BC">
        <w:t> valandas po praskiedimo infuziniame maišelyje.</w:t>
      </w:r>
    </w:p>
    <w:p w14:paraId="69E65A79" w14:textId="77777777" w:rsidR="0013685F" w:rsidRPr="004603BC" w:rsidRDefault="00F344F9" w:rsidP="002A13BB">
      <w:pPr>
        <w:ind w:left="567" w:hanging="567"/>
      </w:pPr>
      <w:r w:rsidRPr="004603BC">
        <w:t>6.</w:t>
      </w:r>
      <w:r w:rsidRPr="004603BC">
        <w:tab/>
        <w:t>Naudokite tik infuzijos rinkinį su steriliu, nepirogeniniu, mažai baltymus jungiančiu (porų dydis 0,2 mikrometro) vidiniu filtru.</w:t>
      </w:r>
    </w:p>
    <w:p w14:paraId="4529B165" w14:textId="77777777" w:rsidR="0013685F" w:rsidRPr="004603BC" w:rsidRDefault="00F344F9" w:rsidP="002A13BB">
      <w:pPr>
        <w:ind w:left="567" w:hanging="567"/>
      </w:pPr>
      <w:r w:rsidRPr="004603BC">
        <w:t>7.</w:t>
      </w:r>
      <w:r w:rsidRPr="004603BC">
        <w:tab/>
        <w:t>Kiekvienas flakonas yra skirtas tik vienkartiniam vartojimui ir nesuvartotą vaistinį preparatą reikia tvarkyti laikantis vietinių reikalavimų.</w:t>
      </w:r>
    </w:p>
    <w:p w14:paraId="6B873692" w14:textId="77777777" w:rsidR="0013685F" w:rsidRPr="004603BC" w:rsidRDefault="0013685F" w:rsidP="002A13BB">
      <w:pPr>
        <w:tabs>
          <w:tab w:val="clear" w:pos="567"/>
          <w:tab w:val="left" w:pos="270"/>
        </w:tabs>
      </w:pPr>
    </w:p>
    <w:p w14:paraId="3D4578CC" w14:textId="77777777" w:rsidR="0013685F" w:rsidRPr="004603BC" w:rsidRDefault="00F344F9" w:rsidP="002A13BB">
      <w:pPr>
        <w:keepNext/>
        <w:widowControl w:val="0"/>
      </w:pPr>
      <w:r w:rsidRPr="004603BC">
        <w:rPr>
          <w:bCs/>
          <w:u w:val="single"/>
        </w:rPr>
        <w:t>Laikymas</w:t>
      </w:r>
    </w:p>
    <w:p w14:paraId="5EFAB634" w14:textId="0B81B331" w:rsidR="002C658D" w:rsidRPr="00887FF1" w:rsidRDefault="00F344F9" w:rsidP="007317BD">
      <w:pPr>
        <w:widowControl w:val="0"/>
        <w:rPr>
          <w:snapToGrid w:val="0"/>
        </w:rPr>
      </w:pPr>
      <w:r w:rsidRPr="004603BC">
        <w:t xml:space="preserve">Jei reikia, praskiestą infuzinį tirpalą galima laikyti kambario temperatūroje. Infuziją reikia baigti per </w:t>
      </w:r>
      <w:r w:rsidR="001A52F2">
        <w:t>24</w:t>
      </w:r>
      <w:r w:rsidRPr="004603BC">
        <w:t> valandas po praskiedimo infuziniame maišelyje. Negalima užšaldyti.</w:t>
      </w:r>
    </w:p>
    <w:p w14:paraId="532CE2DF" w14:textId="22FB6B09" w:rsidR="0064035C" w:rsidRDefault="0064035C">
      <w:pPr>
        <w:tabs>
          <w:tab w:val="clear" w:pos="567"/>
        </w:tabs>
      </w:pPr>
      <w:r>
        <w:br w:type="page"/>
      </w:r>
    </w:p>
    <w:p w14:paraId="1D90E998" w14:textId="77777777" w:rsidR="0064035C" w:rsidRPr="004603BC" w:rsidRDefault="0064035C" w:rsidP="0064035C">
      <w:pPr>
        <w:widowControl w:val="0"/>
        <w:jc w:val="center"/>
        <w:rPr>
          <w:b/>
          <w:szCs w:val="22"/>
        </w:rPr>
      </w:pPr>
    </w:p>
    <w:p w14:paraId="5B5E38F2" w14:textId="77777777" w:rsidR="0064035C" w:rsidRPr="004603BC" w:rsidRDefault="0064035C" w:rsidP="0064035C">
      <w:pPr>
        <w:tabs>
          <w:tab w:val="clear" w:pos="567"/>
        </w:tabs>
        <w:jc w:val="center"/>
        <w:rPr>
          <w:b/>
          <w:szCs w:val="22"/>
        </w:rPr>
      </w:pPr>
      <w:r w:rsidRPr="004603BC">
        <w:rPr>
          <w:b/>
        </w:rPr>
        <w:t>Pakuotės lapelis: informacija vartotojui</w:t>
      </w:r>
    </w:p>
    <w:p w14:paraId="48BB75C1" w14:textId="77777777" w:rsidR="0064035C" w:rsidRPr="004603BC" w:rsidRDefault="0064035C" w:rsidP="0064035C">
      <w:pPr>
        <w:tabs>
          <w:tab w:val="clear" w:pos="567"/>
        </w:tabs>
        <w:jc w:val="center"/>
        <w:rPr>
          <w:b/>
          <w:szCs w:val="22"/>
        </w:rPr>
      </w:pPr>
    </w:p>
    <w:p w14:paraId="5AA13EC9" w14:textId="77777777" w:rsidR="0064035C" w:rsidRPr="004603BC" w:rsidRDefault="0064035C" w:rsidP="0064035C">
      <w:pPr>
        <w:numPr>
          <w:ilvl w:val="12"/>
          <w:numId w:val="0"/>
        </w:numPr>
        <w:tabs>
          <w:tab w:val="clear" w:pos="567"/>
        </w:tabs>
        <w:jc w:val="center"/>
        <w:rPr>
          <w:b/>
          <w:bCs/>
        </w:rPr>
      </w:pPr>
      <w:r>
        <w:rPr>
          <w:b/>
          <w:bCs/>
        </w:rPr>
        <w:t>IMULDOSA</w:t>
      </w:r>
      <w:r w:rsidRPr="004603BC">
        <w:rPr>
          <w:b/>
          <w:bCs/>
        </w:rPr>
        <w:t xml:space="preserve"> 45 mg injekcinis tirpalas užpildytame švirkšte</w:t>
      </w:r>
    </w:p>
    <w:p w14:paraId="76F27E68" w14:textId="77777777" w:rsidR="0064035C" w:rsidRDefault="0064035C" w:rsidP="0064035C">
      <w:pPr>
        <w:numPr>
          <w:ilvl w:val="12"/>
          <w:numId w:val="0"/>
        </w:numPr>
        <w:tabs>
          <w:tab w:val="clear" w:pos="567"/>
        </w:tabs>
        <w:jc w:val="center"/>
      </w:pPr>
      <w:r w:rsidRPr="004603BC">
        <w:t>ustekinumabas (</w:t>
      </w:r>
      <w:r w:rsidRPr="004603BC">
        <w:rPr>
          <w:i/>
          <w:iCs/>
        </w:rPr>
        <w:t>ustekinumabum</w:t>
      </w:r>
      <w:r w:rsidRPr="004603BC">
        <w:t>)</w:t>
      </w:r>
    </w:p>
    <w:p w14:paraId="4FE8505E" w14:textId="77777777" w:rsidR="0064035C" w:rsidRPr="004603BC" w:rsidRDefault="0064035C" w:rsidP="0064035C">
      <w:pPr>
        <w:numPr>
          <w:ilvl w:val="12"/>
          <w:numId w:val="0"/>
        </w:numPr>
        <w:tabs>
          <w:tab w:val="clear" w:pos="567"/>
        </w:tabs>
        <w:jc w:val="center"/>
      </w:pPr>
    </w:p>
    <w:p w14:paraId="1E601844" w14:textId="77777777" w:rsidR="0064035C" w:rsidRDefault="0064035C" w:rsidP="0064035C">
      <w:pPr>
        <w:tabs>
          <w:tab w:val="clear" w:pos="567"/>
        </w:tabs>
      </w:pPr>
      <w:r>
        <w:rPr>
          <w:noProof/>
          <w:lang w:val="en-IN" w:eastAsia="en-IN"/>
        </w:rPr>
        <w:drawing>
          <wp:inline distT="0" distB="0" distL="0" distR="0" wp14:anchorId="1AE6BAB0" wp14:editId="2094C2A3">
            <wp:extent cx="198120" cy="171450"/>
            <wp:effectExtent l="0" t="0" r="0" b="0"/>
            <wp:docPr id="138601937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 cy="171450"/>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78FB4AE" w14:textId="77777777" w:rsidR="0064035C" w:rsidRPr="004603BC" w:rsidRDefault="0064035C" w:rsidP="0064035C">
      <w:pPr>
        <w:tabs>
          <w:tab w:val="clear" w:pos="567"/>
        </w:tabs>
        <w:jc w:val="center"/>
        <w:rPr>
          <w:szCs w:val="22"/>
        </w:rPr>
      </w:pPr>
    </w:p>
    <w:p w14:paraId="0F135819" w14:textId="77777777" w:rsidR="0064035C" w:rsidRPr="004603BC" w:rsidRDefault="0064035C" w:rsidP="0064035C">
      <w:pPr>
        <w:keepNext/>
        <w:rPr>
          <w:b/>
        </w:rPr>
      </w:pPr>
      <w:r w:rsidRPr="004603BC">
        <w:rPr>
          <w:b/>
        </w:rPr>
        <w:t>Atidžiai perskaitykite visą šį lapelį, prieš pradėdami vartoti vaistą, nes jame pateikiama Jums svarbi informacija.</w:t>
      </w:r>
    </w:p>
    <w:p w14:paraId="7427653C" w14:textId="77777777" w:rsidR="0064035C" w:rsidRPr="004603BC" w:rsidRDefault="0064035C" w:rsidP="0064035C">
      <w:pPr>
        <w:keepNext/>
        <w:rPr>
          <w:b/>
        </w:rPr>
      </w:pPr>
    </w:p>
    <w:p w14:paraId="2663AACE" w14:textId="77777777" w:rsidR="0064035C" w:rsidRPr="004603BC" w:rsidRDefault="0064035C" w:rsidP="0064035C">
      <w:pPr>
        <w:keepNext/>
        <w:rPr>
          <w:b/>
        </w:rPr>
      </w:pPr>
      <w:r w:rsidRPr="004603BC">
        <w:rPr>
          <w:b/>
        </w:rPr>
        <w:t xml:space="preserve">Šis pakuotės lapelis skirtas vaistą vartojančiam asmeniui. Prašome įdėmiai perskaityti šį pakuotės lapelį, jeigu esate vaiko tėvas ar globėjas, kuris vaikui suleis </w:t>
      </w:r>
      <w:r>
        <w:rPr>
          <w:b/>
        </w:rPr>
        <w:t>IMULDOSA</w:t>
      </w:r>
      <w:r w:rsidRPr="004603BC">
        <w:rPr>
          <w:b/>
        </w:rPr>
        <w:t>.</w:t>
      </w:r>
    </w:p>
    <w:p w14:paraId="589C6BFD" w14:textId="77777777" w:rsidR="0064035C" w:rsidRPr="004603BC" w:rsidRDefault="0064035C" w:rsidP="0064035C">
      <w:pPr>
        <w:keepNext/>
        <w:rPr>
          <w:b/>
        </w:rPr>
      </w:pPr>
    </w:p>
    <w:p w14:paraId="03E7A9DF" w14:textId="77777777" w:rsidR="0064035C" w:rsidRPr="004603BC" w:rsidRDefault="0064035C" w:rsidP="0064035C">
      <w:pPr>
        <w:numPr>
          <w:ilvl w:val="0"/>
          <w:numId w:val="31"/>
        </w:numPr>
        <w:ind w:left="567" w:hanging="567"/>
        <w:rPr>
          <w:szCs w:val="22"/>
        </w:rPr>
      </w:pPr>
      <w:r w:rsidRPr="004603BC">
        <w:rPr>
          <w:szCs w:val="22"/>
        </w:rPr>
        <w:t>Neišmeskite šio lapelio, nes vėl gali prireikti jį perskaityti.</w:t>
      </w:r>
    </w:p>
    <w:p w14:paraId="696C8522" w14:textId="77777777" w:rsidR="0064035C" w:rsidRPr="004603BC" w:rsidRDefault="0064035C" w:rsidP="0064035C">
      <w:pPr>
        <w:numPr>
          <w:ilvl w:val="0"/>
          <w:numId w:val="31"/>
        </w:numPr>
        <w:ind w:left="567" w:hanging="567"/>
        <w:rPr>
          <w:szCs w:val="22"/>
        </w:rPr>
      </w:pPr>
      <w:r w:rsidRPr="004603BC">
        <w:rPr>
          <w:szCs w:val="22"/>
        </w:rPr>
        <w:t>Jeigu kiltų daugiau klausimų, kreipkitės į gydytoją arba vaistininką.</w:t>
      </w:r>
    </w:p>
    <w:p w14:paraId="033C613E" w14:textId="77777777" w:rsidR="0064035C" w:rsidRPr="004603BC" w:rsidRDefault="0064035C" w:rsidP="0064035C">
      <w:pPr>
        <w:numPr>
          <w:ilvl w:val="0"/>
          <w:numId w:val="31"/>
        </w:numPr>
        <w:ind w:left="567" w:hanging="567"/>
        <w:rPr>
          <w:szCs w:val="22"/>
        </w:rPr>
      </w:pPr>
      <w:r w:rsidRPr="004603BC">
        <w:rPr>
          <w:szCs w:val="22"/>
        </w:rPr>
        <w:t>Šis vaistas skirtas tik Jums, todėl kitiems žmonėms jo duoti negalima. Vaistas gali jiems pakenkti (net tiems, kurių ligos požymiai yra tokie patys kaip Jūsų).</w:t>
      </w:r>
    </w:p>
    <w:p w14:paraId="3E6B2C9D" w14:textId="77777777" w:rsidR="0064035C" w:rsidRPr="004603BC" w:rsidRDefault="0064035C" w:rsidP="0064035C">
      <w:pPr>
        <w:numPr>
          <w:ilvl w:val="0"/>
          <w:numId w:val="31"/>
        </w:numPr>
        <w:ind w:left="567" w:hanging="567"/>
        <w:rPr>
          <w:szCs w:val="22"/>
        </w:rPr>
      </w:pPr>
      <w:r w:rsidRPr="004603BC">
        <w:t>Jeigu pasireiškė šalutinis poveikis (net jeigu jis šiame lapelyje nenurodytas), kreipkitės į gydytoją arba vaistininką</w:t>
      </w:r>
      <w:r w:rsidRPr="004603BC">
        <w:rPr>
          <w:szCs w:val="22"/>
        </w:rPr>
        <w:t>. Žr. 4 skyrių.</w:t>
      </w:r>
    </w:p>
    <w:p w14:paraId="309B5982" w14:textId="77777777" w:rsidR="0064035C" w:rsidRPr="004603BC" w:rsidRDefault="0064035C" w:rsidP="0064035C"/>
    <w:p w14:paraId="52C58BDE" w14:textId="77777777" w:rsidR="0064035C" w:rsidRPr="004603BC" w:rsidRDefault="0064035C" w:rsidP="0064035C">
      <w:pPr>
        <w:keepNext/>
        <w:rPr>
          <w:b/>
        </w:rPr>
      </w:pPr>
      <w:r w:rsidRPr="004603BC">
        <w:rPr>
          <w:b/>
        </w:rPr>
        <w:t>Apie ką rašoma šiame lapelyje?</w:t>
      </w:r>
    </w:p>
    <w:p w14:paraId="7F93B3F6" w14:textId="77777777" w:rsidR="0064035C" w:rsidRPr="004603BC" w:rsidRDefault="0064035C" w:rsidP="0064035C">
      <w:r w:rsidRPr="004603BC">
        <w:t>1.</w:t>
      </w:r>
      <w:r w:rsidRPr="004603BC">
        <w:tab/>
        <w:t xml:space="preserve">Kas yra </w:t>
      </w:r>
      <w:r>
        <w:t>IMULDOSA</w:t>
      </w:r>
      <w:r w:rsidRPr="004603BC">
        <w:t xml:space="preserve"> ir kam jis vartojamas</w:t>
      </w:r>
    </w:p>
    <w:p w14:paraId="606BEF48" w14:textId="77777777" w:rsidR="0064035C" w:rsidRPr="004603BC" w:rsidRDefault="0064035C" w:rsidP="0064035C">
      <w:r w:rsidRPr="004603BC">
        <w:t>2.</w:t>
      </w:r>
      <w:r w:rsidRPr="004603BC">
        <w:tab/>
        <w:t xml:space="preserve">Kas žinotina prieš vartojant </w:t>
      </w:r>
      <w:r>
        <w:t>IMULDOSA</w:t>
      </w:r>
    </w:p>
    <w:p w14:paraId="27C7945E" w14:textId="77777777" w:rsidR="0064035C" w:rsidRPr="004603BC" w:rsidRDefault="0064035C" w:rsidP="0064035C">
      <w:r w:rsidRPr="004603BC">
        <w:t>3.</w:t>
      </w:r>
      <w:r w:rsidRPr="004603BC">
        <w:tab/>
        <w:t xml:space="preserve">Kaip vartoti </w:t>
      </w:r>
      <w:r>
        <w:t>IMULDOSA</w:t>
      </w:r>
    </w:p>
    <w:p w14:paraId="2E93B39D" w14:textId="77777777" w:rsidR="0064035C" w:rsidRPr="004603BC" w:rsidRDefault="0064035C" w:rsidP="0064035C">
      <w:r w:rsidRPr="004603BC">
        <w:t>4.</w:t>
      </w:r>
      <w:r w:rsidRPr="004603BC">
        <w:tab/>
        <w:t>Galimas šalutinis poveikis</w:t>
      </w:r>
    </w:p>
    <w:p w14:paraId="735E633A" w14:textId="77777777" w:rsidR="0064035C" w:rsidRPr="004603BC" w:rsidRDefault="0064035C" w:rsidP="0064035C">
      <w:r w:rsidRPr="004603BC">
        <w:t>5.</w:t>
      </w:r>
      <w:r w:rsidRPr="004603BC">
        <w:tab/>
        <w:t xml:space="preserve">Kaip laikyti </w:t>
      </w:r>
      <w:r>
        <w:t>IMULDOSA</w:t>
      </w:r>
    </w:p>
    <w:p w14:paraId="07119612" w14:textId="77777777" w:rsidR="0064035C" w:rsidRPr="004603BC" w:rsidRDefault="0064035C" w:rsidP="0064035C">
      <w:r w:rsidRPr="004603BC">
        <w:t>6.</w:t>
      </w:r>
      <w:r w:rsidRPr="004603BC">
        <w:tab/>
      </w:r>
      <w:r w:rsidRPr="004603BC">
        <w:rPr>
          <w:bCs/>
          <w:szCs w:val="22"/>
        </w:rPr>
        <w:t>Pakuotės turinys ir kita informacija</w:t>
      </w:r>
    </w:p>
    <w:p w14:paraId="48B6D687" w14:textId="77777777" w:rsidR="0064035C" w:rsidRPr="004603BC" w:rsidRDefault="0064035C" w:rsidP="0064035C">
      <w:pPr>
        <w:numPr>
          <w:ilvl w:val="12"/>
          <w:numId w:val="0"/>
        </w:numPr>
        <w:tabs>
          <w:tab w:val="clear" w:pos="567"/>
        </w:tabs>
        <w:rPr>
          <w:szCs w:val="22"/>
        </w:rPr>
      </w:pPr>
    </w:p>
    <w:p w14:paraId="2950D668" w14:textId="77777777" w:rsidR="0064035C" w:rsidRPr="004603BC" w:rsidRDefault="0064035C" w:rsidP="0064035C">
      <w:pPr>
        <w:numPr>
          <w:ilvl w:val="12"/>
          <w:numId w:val="0"/>
        </w:numPr>
        <w:tabs>
          <w:tab w:val="clear" w:pos="567"/>
        </w:tabs>
        <w:rPr>
          <w:szCs w:val="22"/>
        </w:rPr>
      </w:pPr>
    </w:p>
    <w:p w14:paraId="1D3E13B3" w14:textId="77777777" w:rsidR="0064035C" w:rsidRPr="004603BC" w:rsidRDefault="0064035C" w:rsidP="0064035C">
      <w:pPr>
        <w:keepNext/>
        <w:numPr>
          <w:ilvl w:val="12"/>
          <w:numId w:val="0"/>
        </w:numPr>
        <w:ind w:left="567" w:hanging="567"/>
        <w:outlineLvl w:val="2"/>
        <w:rPr>
          <w:b/>
          <w:bCs/>
          <w:szCs w:val="22"/>
        </w:rPr>
      </w:pPr>
      <w:r w:rsidRPr="004603BC">
        <w:rPr>
          <w:b/>
          <w:bCs/>
          <w:szCs w:val="22"/>
        </w:rPr>
        <w:t>1.</w:t>
      </w:r>
      <w:r w:rsidRPr="004603BC">
        <w:rPr>
          <w:b/>
          <w:bCs/>
          <w:szCs w:val="22"/>
        </w:rPr>
        <w:tab/>
      </w:r>
      <w:r w:rsidRPr="004603BC">
        <w:rPr>
          <w:b/>
          <w:bCs/>
        </w:rPr>
        <w:t xml:space="preserve">Kas yra </w:t>
      </w:r>
      <w:r>
        <w:rPr>
          <w:b/>
          <w:bCs/>
        </w:rPr>
        <w:t>IMULDOSA</w:t>
      </w:r>
      <w:r w:rsidRPr="004603BC">
        <w:rPr>
          <w:b/>
          <w:bCs/>
        </w:rPr>
        <w:t xml:space="preserve"> ir kam jis vartojamas</w:t>
      </w:r>
    </w:p>
    <w:p w14:paraId="71866B2D" w14:textId="77777777" w:rsidR="0064035C" w:rsidRPr="004603BC" w:rsidRDefault="0064035C" w:rsidP="0064035C">
      <w:pPr>
        <w:keepNext/>
      </w:pPr>
    </w:p>
    <w:p w14:paraId="4CCAA38B" w14:textId="77777777" w:rsidR="0064035C" w:rsidRPr="004603BC" w:rsidRDefault="0064035C" w:rsidP="0064035C">
      <w:pPr>
        <w:keepNext/>
        <w:rPr>
          <w:b/>
        </w:rPr>
      </w:pPr>
      <w:r w:rsidRPr="004603BC">
        <w:rPr>
          <w:b/>
        </w:rPr>
        <w:t xml:space="preserve">Kas yra </w:t>
      </w:r>
      <w:r>
        <w:rPr>
          <w:b/>
        </w:rPr>
        <w:t>IMULDOSA</w:t>
      </w:r>
    </w:p>
    <w:p w14:paraId="14F0F1A0" w14:textId="77777777" w:rsidR="0064035C" w:rsidRPr="004603BC" w:rsidRDefault="0064035C" w:rsidP="0064035C">
      <w:pPr>
        <w:widowControl w:val="0"/>
      </w:pPr>
      <w:r>
        <w:t>IMULDOSA</w:t>
      </w:r>
      <w:r w:rsidRPr="004603BC">
        <w:t xml:space="preserve"> sudėtyje yra veikliosios medžiagos ustekinumabo, kuris yra monokloninis antikūnas. Monokloniniai antikūniai yra baltymai, kurie organizme atpažįsta tam tikrus baltymus ir specifiškai prie jų prisijungia.</w:t>
      </w:r>
    </w:p>
    <w:p w14:paraId="7A7250B4" w14:textId="77777777" w:rsidR="0064035C" w:rsidRPr="004603BC" w:rsidRDefault="0064035C" w:rsidP="0064035C">
      <w:pPr>
        <w:widowControl w:val="0"/>
      </w:pPr>
    </w:p>
    <w:p w14:paraId="0E8EF178" w14:textId="77777777" w:rsidR="0064035C" w:rsidRPr="004603BC" w:rsidRDefault="0064035C" w:rsidP="0064035C">
      <w:pPr>
        <w:widowControl w:val="0"/>
      </w:pPr>
      <w:r>
        <w:t>IMULDOSA</w:t>
      </w:r>
      <w:r w:rsidRPr="004603BC">
        <w:t xml:space="preserve"> priklauso vaistų, vadinamų imunosupresantais, grupei. Šie vaistai veikia silpnindami dalį imuninės sistemos.</w:t>
      </w:r>
    </w:p>
    <w:p w14:paraId="1CD2479C" w14:textId="77777777" w:rsidR="0064035C" w:rsidRPr="004603BC" w:rsidRDefault="0064035C" w:rsidP="0064035C"/>
    <w:p w14:paraId="4A11FC4B" w14:textId="77777777" w:rsidR="0064035C" w:rsidRPr="004603BC" w:rsidRDefault="0064035C" w:rsidP="0064035C">
      <w:pPr>
        <w:keepNext/>
        <w:rPr>
          <w:b/>
        </w:rPr>
      </w:pPr>
      <w:r w:rsidRPr="004603BC">
        <w:rPr>
          <w:b/>
        </w:rPr>
        <w:t xml:space="preserve">Kam vartojama </w:t>
      </w:r>
      <w:r>
        <w:rPr>
          <w:b/>
        </w:rPr>
        <w:t>IMULDOSA</w:t>
      </w:r>
    </w:p>
    <w:p w14:paraId="2F08B42C" w14:textId="77777777" w:rsidR="0064035C" w:rsidRPr="004603BC" w:rsidRDefault="0064035C" w:rsidP="0064035C">
      <w:pPr>
        <w:rPr>
          <w:szCs w:val="22"/>
        </w:rPr>
      </w:pPr>
      <w:r>
        <w:rPr>
          <w:szCs w:val="22"/>
        </w:rPr>
        <w:t>IMULDOSA</w:t>
      </w:r>
      <w:r w:rsidRPr="004603BC">
        <w:rPr>
          <w:szCs w:val="22"/>
        </w:rPr>
        <w:t xml:space="preserve"> vartojamas toliau išvardytoms uždegiminėms ligoms gydyti:</w:t>
      </w:r>
    </w:p>
    <w:p w14:paraId="7BF4B72D" w14:textId="77777777" w:rsidR="0064035C" w:rsidRPr="004603BC" w:rsidRDefault="0064035C" w:rsidP="0064035C">
      <w:pPr>
        <w:numPr>
          <w:ilvl w:val="2"/>
          <w:numId w:val="21"/>
        </w:numPr>
        <w:rPr>
          <w:szCs w:val="22"/>
        </w:rPr>
      </w:pPr>
      <w:r w:rsidRPr="004603BC">
        <w:rPr>
          <w:szCs w:val="22"/>
        </w:rPr>
        <w:t>plokštelinei žvynelinei – suaugusiesiems ir 6 metų bei vyresniems vaikams;</w:t>
      </w:r>
    </w:p>
    <w:p w14:paraId="76242637" w14:textId="77777777" w:rsidR="0064035C" w:rsidRPr="004603BC" w:rsidRDefault="0064035C" w:rsidP="0064035C">
      <w:pPr>
        <w:numPr>
          <w:ilvl w:val="2"/>
          <w:numId w:val="21"/>
        </w:numPr>
        <w:rPr>
          <w:szCs w:val="22"/>
        </w:rPr>
      </w:pPr>
      <w:r w:rsidRPr="004603BC">
        <w:rPr>
          <w:szCs w:val="22"/>
        </w:rPr>
        <w:t>psoriaziniam artritui – suaugusiesiems;</w:t>
      </w:r>
    </w:p>
    <w:p w14:paraId="63DB0955" w14:textId="77777777" w:rsidR="0064035C" w:rsidRPr="004603BC" w:rsidRDefault="0064035C" w:rsidP="0064035C">
      <w:pPr>
        <w:numPr>
          <w:ilvl w:val="2"/>
          <w:numId w:val="21"/>
        </w:numPr>
        <w:rPr>
          <w:szCs w:val="22"/>
        </w:rPr>
      </w:pPr>
      <w:r w:rsidRPr="004603BC">
        <w:rPr>
          <w:szCs w:val="22"/>
        </w:rPr>
        <w:t>vidutinio sunkumo ar sunkiai Krono ligai – suaugusiesiems.</w:t>
      </w:r>
    </w:p>
    <w:p w14:paraId="6501FDBC" w14:textId="77777777" w:rsidR="0064035C" w:rsidRPr="004603BC" w:rsidRDefault="0064035C" w:rsidP="0064035C"/>
    <w:p w14:paraId="186FF8CE" w14:textId="77777777" w:rsidR="0064035C" w:rsidRPr="004603BC" w:rsidRDefault="0064035C" w:rsidP="0064035C">
      <w:pPr>
        <w:keepNext/>
        <w:widowControl w:val="0"/>
      </w:pPr>
      <w:r w:rsidRPr="004603BC">
        <w:rPr>
          <w:b/>
        </w:rPr>
        <w:t>Plokštelinė žvynelinė</w:t>
      </w:r>
    </w:p>
    <w:p w14:paraId="1AA8B2B5" w14:textId="77777777" w:rsidR="0064035C" w:rsidRPr="004603BC" w:rsidRDefault="0064035C" w:rsidP="0064035C">
      <w:pPr>
        <w:widowControl w:val="0"/>
      </w:pPr>
      <w:r w:rsidRPr="004603BC">
        <w:t xml:space="preserve">Plokštelinė žvynelinė yra odos būklė, sukelianti uždegimą ir pažeidžianti odą ir nagus. </w:t>
      </w:r>
      <w:r>
        <w:t>IMULDOSA</w:t>
      </w:r>
      <w:r w:rsidRPr="004603BC">
        <w:t xml:space="preserve"> mažina uždegimą ir kitus ligos simptomus.</w:t>
      </w:r>
    </w:p>
    <w:p w14:paraId="54DC8240" w14:textId="77777777" w:rsidR="0064035C" w:rsidRPr="004603BC" w:rsidRDefault="0064035C" w:rsidP="0064035C">
      <w:pPr>
        <w:widowControl w:val="0"/>
      </w:pPr>
    </w:p>
    <w:p w14:paraId="2A7DA971" w14:textId="77777777" w:rsidR="0064035C" w:rsidRPr="004603BC" w:rsidRDefault="0064035C" w:rsidP="0064035C">
      <w:r>
        <w:t>IMULDOSA</w:t>
      </w:r>
      <w:r w:rsidRPr="004603BC">
        <w:t xml:space="preserve"> vartojama gydyti suaugusius, sergančius vidutinio sunkumo ar sunkia plokšteline žvyneline, kurie negali vartoti ciklosporino, metotreksato arba fototerapijos, ar jei toks gydymas nepadeda.</w:t>
      </w:r>
    </w:p>
    <w:p w14:paraId="31DA25E0" w14:textId="77777777" w:rsidR="0064035C" w:rsidRPr="004603BC" w:rsidRDefault="0064035C" w:rsidP="0064035C"/>
    <w:p w14:paraId="18EBC357" w14:textId="77777777" w:rsidR="0064035C" w:rsidRPr="004603BC" w:rsidRDefault="0064035C" w:rsidP="0064035C">
      <w:r>
        <w:t>IMULDOSA</w:t>
      </w:r>
      <w:r w:rsidRPr="004603BC">
        <w:t xml:space="preserve"> vartojamas 6 metų ir vyresniems vaikams bei paaugliams, sergantiems vidutinio sunkumo ar sunkia plokšteline žvyneline, kurie negali toleruoti fototerapijos ar kito sisteminio gydymo, ar kai šie gydymo metodai yra neveiksmingi.</w:t>
      </w:r>
    </w:p>
    <w:p w14:paraId="27B1A697" w14:textId="77777777" w:rsidR="0064035C" w:rsidRPr="004603BC" w:rsidRDefault="0064035C" w:rsidP="0064035C"/>
    <w:p w14:paraId="6550BB5B" w14:textId="77777777" w:rsidR="0064035C" w:rsidRPr="004603BC" w:rsidRDefault="0064035C" w:rsidP="0064035C">
      <w:pPr>
        <w:keepNext/>
        <w:autoSpaceDE w:val="0"/>
        <w:autoSpaceDN w:val="0"/>
        <w:adjustRightInd w:val="0"/>
        <w:rPr>
          <w:b/>
          <w:iCs/>
        </w:rPr>
      </w:pPr>
      <w:r w:rsidRPr="004603BC">
        <w:rPr>
          <w:b/>
          <w:iCs/>
        </w:rPr>
        <w:t>Psoriazinis artritas</w:t>
      </w:r>
    </w:p>
    <w:p w14:paraId="65307D5B" w14:textId="77777777" w:rsidR="0064035C" w:rsidRPr="004603BC" w:rsidRDefault="0064035C" w:rsidP="0064035C">
      <w:pPr>
        <w:autoSpaceDE w:val="0"/>
        <w:autoSpaceDN w:val="0"/>
        <w:adjustRightInd w:val="0"/>
        <w:rPr>
          <w:szCs w:val="22"/>
        </w:rPr>
      </w:pPr>
      <w:r w:rsidRPr="004603BC">
        <w:rPr>
          <w:szCs w:val="22"/>
        </w:rPr>
        <w:t xml:space="preserve">Psoriazinis artritas yra sąnarių uždegiminė liga, kuri dažniausiai būna kartu su žvyneline. Jeigu sergate aktyviu psoriaziniu artritu, pirmiausia Jums bus paskirti kitokie vaistai. Jeigu Jūsų organizmo reakcija į šiuos vaistus bus nepakankamai gera, Jums gali būti paskirtas </w:t>
      </w:r>
      <w:r>
        <w:rPr>
          <w:szCs w:val="22"/>
        </w:rPr>
        <w:t>IMULDOSA</w:t>
      </w:r>
      <w:r w:rsidRPr="004603BC">
        <w:rPr>
          <w:szCs w:val="22"/>
        </w:rPr>
        <w:t>, siekiant:</w:t>
      </w:r>
    </w:p>
    <w:p w14:paraId="1045EA19" w14:textId="77777777" w:rsidR="0064035C" w:rsidRPr="004603BC" w:rsidRDefault="0064035C" w:rsidP="0064035C">
      <w:pPr>
        <w:numPr>
          <w:ilvl w:val="2"/>
          <w:numId w:val="21"/>
        </w:numPr>
        <w:rPr>
          <w:szCs w:val="22"/>
        </w:rPr>
      </w:pPr>
      <w:r w:rsidRPr="004603BC">
        <w:rPr>
          <w:szCs w:val="22"/>
        </w:rPr>
        <w:t>sumažinti Jūsų ligos požymius ir simptomus;</w:t>
      </w:r>
    </w:p>
    <w:p w14:paraId="653272FB" w14:textId="77777777" w:rsidR="0064035C" w:rsidRPr="004603BC" w:rsidRDefault="0064035C" w:rsidP="0064035C">
      <w:pPr>
        <w:numPr>
          <w:ilvl w:val="2"/>
          <w:numId w:val="21"/>
        </w:numPr>
        <w:rPr>
          <w:szCs w:val="22"/>
        </w:rPr>
      </w:pPr>
      <w:r w:rsidRPr="004603BC">
        <w:rPr>
          <w:szCs w:val="22"/>
        </w:rPr>
        <w:t>pagerinti Jūsų fizinę funkciją;</w:t>
      </w:r>
    </w:p>
    <w:p w14:paraId="5B720656" w14:textId="77777777" w:rsidR="0064035C" w:rsidRPr="004603BC" w:rsidRDefault="0064035C" w:rsidP="0064035C">
      <w:pPr>
        <w:numPr>
          <w:ilvl w:val="2"/>
          <w:numId w:val="21"/>
        </w:numPr>
        <w:rPr>
          <w:szCs w:val="22"/>
        </w:rPr>
      </w:pPr>
      <w:r w:rsidRPr="004603BC">
        <w:rPr>
          <w:szCs w:val="22"/>
        </w:rPr>
        <w:t>sulėtinti Jūsų sąnarių pažeidimą.</w:t>
      </w:r>
    </w:p>
    <w:p w14:paraId="4069F473" w14:textId="77777777" w:rsidR="0064035C" w:rsidRPr="004603BC" w:rsidRDefault="0064035C" w:rsidP="0064035C">
      <w:pPr>
        <w:numPr>
          <w:ilvl w:val="12"/>
          <w:numId w:val="0"/>
        </w:numPr>
        <w:tabs>
          <w:tab w:val="clear" w:pos="567"/>
        </w:tabs>
        <w:rPr>
          <w:szCs w:val="22"/>
        </w:rPr>
      </w:pPr>
    </w:p>
    <w:p w14:paraId="3BD3A623" w14:textId="77777777" w:rsidR="0064035C" w:rsidRPr="004603BC" w:rsidRDefault="0064035C" w:rsidP="0064035C">
      <w:pPr>
        <w:keepNext/>
        <w:widowControl w:val="0"/>
        <w:rPr>
          <w:b/>
        </w:rPr>
      </w:pPr>
      <w:r w:rsidRPr="004603BC">
        <w:rPr>
          <w:b/>
        </w:rPr>
        <w:t>Krono liga</w:t>
      </w:r>
    </w:p>
    <w:p w14:paraId="419955B2" w14:textId="77777777" w:rsidR="0064035C" w:rsidRPr="004603BC" w:rsidRDefault="0064035C" w:rsidP="0064035C">
      <w:pPr>
        <w:numPr>
          <w:ilvl w:val="12"/>
          <w:numId w:val="0"/>
        </w:numPr>
        <w:tabs>
          <w:tab w:val="clear" w:pos="567"/>
        </w:tabs>
      </w:pPr>
      <w:r w:rsidRPr="004603BC">
        <w:t xml:space="preserve">Krono liga yra uždegiminė žarnyno liga. Jeigu sergate Krono liga, Jums pirmiausiai skirs kitų vaistų. Jeigu Jūsų atsakas į šiuos vaistus nebus pakankamai geras arba Jūs jų netoleruosite, Jūsų ligos požymiams ir simptomams sumažinti Jums gali būti paskirtas </w:t>
      </w:r>
      <w:r>
        <w:t>IMULDOSA</w:t>
      </w:r>
      <w:r w:rsidRPr="004603BC">
        <w:t>.</w:t>
      </w:r>
    </w:p>
    <w:p w14:paraId="3279645B" w14:textId="77777777" w:rsidR="0064035C" w:rsidRPr="004603BC" w:rsidRDefault="0064035C" w:rsidP="0064035C">
      <w:pPr>
        <w:numPr>
          <w:ilvl w:val="12"/>
          <w:numId w:val="0"/>
        </w:numPr>
        <w:tabs>
          <w:tab w:val="clear" w:pos="567"/>
        </w:tabs>
      </w:pPr>
    </w:p>
    <w:p w14:paraId="760BD6F7" w14:textId="77777777" w:rsidR="0064035C" w:rsidRPr="004603BC" w:rsidRDefault="0064035C" w:rsidP="0064035C">
      <w:pPr>
        <w:numPr>
          <w:ilvl w:val="12"/>
          <w:numId w:val="0"/>
        </w:numPr>
        <w:tabs>
          <w:tab w:val="clear" w:pos="567"/>
        </w:tabs>
        <w:rPr>
          <w:szCs w:val="22"/>
        </w:rPr>
      </w:pPr>
    </w:p>
    <w:p w14:paraId="3F42AEC0" w14:textId="77777777" w:rsidR="0064035C" w:rsidRPr="004603BC" w:rsidRDefault="0064035C" w:rsidP="0064035C">
      <w:pPr>
        <w:keepNext/>
        <w:numPr>
          <w:ilvl w:val="12"/>
          <w:numId w:val="0"/>
        </w:numPr>
        <w:ind w:left="567" w:hanging="567"/>
        <w:outlineLvl w:val="2"/>
        <w:rPr>
          <w:b/>
          <w:bCs/>
          <w:szCs w:val="22"/>
        </w:rPr>
      </w:pPr>
      <w:r w:rsidRPr="004603BC">
        <w:rPr>
          <w:b/>
          <w:bCs/>
          <w:szCs w:val="22"/>
        </w:rPr>
        <w:t>2.</w:t>
      </w:r>
      <w:r w:rsidRPr="004603BC">
        <w:rPr>
          <w:b/>
          <w:bCs/>
          <w:szCs w:val="22"/>
        </w:rPr>
        <w:tab/>
        <w:t xml:space="preserve">Kas žinotina prieš vartojant </w:t>
      </w:r>
      <w:r>
        <w:rPr>
          <w:b/>
          <w:bCs/>
          <w:szCs w:val="22"/>
        </w:rPr>
        <w:t>IMULDOSA</w:t>
      </w:r>
    </w:p>
    <w:p w14:paraId="7C36E0AD" w14:textId="77777777" w:rsidR="0064035C" w:rsidRPr="004603BC" w:rsidRDefault="0064035C" w:rsidP="0064035C">
      <w:pPr>
        <w:keepNext/>
      </w:pPr>
    </w:p>
    <w:p w14:paraId="60564063" w14:textId="77777777" w:rsidR="0064035C" w:rsidRPr="004603BC" w:rsidRDefault="0064035C" w:rsidP="0064035C">
      <w:pPr>
        <w:keepNext/>
        <w:numPr>
          <w:ilvl w:val="12"/>
          <w:numId w:val="0"/>
        </w:numPr>
        <w:tabs>
          <w:tab w:val="clear" w:pos="567"/>
          <w:tab w:val="left" w:pos="0"/>
        </w:tabs>
        <w:rPr>
          <w:b/>
          <w:szCs w:val="22"/>
        </w:rPr>
      </w:pPr>
      <w:r>
        <w:rPr>
          <w:b/>
          <w:szCs w:val="22"/>
        </w:rPr>
        <w:t>IMULDOSA</w:t>
      </w:r>
      <w:r w:rsidRPr="004603BC">
        <w:rPr>
          <w:b/>
          <w:szCs w:val="22"/>
        </w:rPr>
        <w:t xml:space="preserve"> vartoti draudžiama:</w:t>
      </w:r>
    </w:p>
    <w:p w14:paraId="67F0F366" w14:textId="77777777" w:rsidR="0064035C" w:rsidRPr="004603BC" w:rsidRDefault="0064035C" w:rsidP="0064035C">
      <w:pPr>
        <w:numPr>
          <w:ilvl w:val="2"/>
          <w:numId w:val="21"/>
        </w:numPr>
        <w:rPr>
          <w:bCs/>
        </w:rPr>
      </w:pPr>
      <w:r w:rsidRPr="004603BC">
        <w:rPr>
          <w:b/>
          <w:bCs/>
        </w:rPr>
        <w:t xml:space="preserve">jeigu yra alergija ustekinumabui </w:t>
      </w:r>
      <w:r w:rsidRPr="004603BC">
        <w:rPr>
          <w:bCs/>
        </w:rPr>
        <w:t>arba bet kuriai pagalbinei šio vaisto medžiagai (jos išvardytos 6 skyriuje);</w:t>
      </w:r>
    </w:p>
    <w:p w14:paraId="21B67D4D" w14:textId="77777777" w:rsidR="0064035C" w:rsidRPr="004603BC" w:rsidRDefault="0064035C" w:rsidP="0064035C">
      <w:pPr>
        <w:numPr>
          <w:ilvl w:val="2"/>
          <w:numId w:val="21"/>
        </w:numPr>
        <w:rPr>
          <w:bCs/>
          <w:szCs w:val="22"/>
        </w:rPr>
      </w:pPr>
      <w:r w:rsidRPr="004603BC">
        <w:rPr>
          <w:b/>
          <w:bCs/>
        </w:rPr>
        <w:t xml:space="preserve">jeigu sergate aktyvia infekcine liga </w:t>
      </w:r>
      <w:r w:rsidRPr="004603BC">
        <w:rPr>
          <w:bCs/>
        </w:rPr>
        <w:t>ir gydytojas mano, kad ji yra svarbi.</w:t>
      </w:r>
    </w:p>
    <w:p w14:paraId="70F1C65D" w14:textId="77777777" w:rsidR="0064035C" w:rsidRPr="004603BC" w:rsidRDefault="0064035C" w:rsidP="0064035C"/>
    <w:p w14:paraId="0653E45C" w14:textId="77777777" w:rsidR="0064035C" w:rsidRPr="004603BC" w:rsidRDefault="0064035C" w:rsidP="0064035C">
      <w:pPr>
        <w:numPr>
          <w:ilvl w:val="12"/>
          <w:numId w:val="0"/>
        </w:numPr>
        <w:tabs>
          <w:tab w:val="clear" w:pos="567"/>
          <w:tab w:val="left" w:pos="0"/>
        </w:tabs>
        <w:rPr>
          <w:szCs w:val="22"/>
        </w:rPr>
      </w:pPr>
      <w:r w:rsidRPr="004603BC">
        <w:rPr>
          <w:szCs w:val="22"/>
        </w:rPr>
        <w:t xml:space="preserve">Jeigu abejojate, ar yra anksčiau nurodytų aplinkybių, prieš pradėdami vartoti </w:t>
      </w:r>
      <w:r>
        <w:rPr>
          <w:szCs w:val="22"/>
        </w:rPr>
        <w:t>IMULDOSA</w:t>
      </w:r>
      <w:r w:rsidRPr="004603BC">
        <w:rPr>
          <w:szCs w:val="22"/>
        </w:rPr>
        <w:t>, pasitarkite su gydytoju arba vaistininku.</w:t>
      </w:r>
    </w:p>
    <w:p w14:paraId="5B6C5997" w14:textId="77777777" w:rsidR="0064035C" w:rsidRPr="004603BC" w:rsidRDefault="0064035C" w:rsidP="0064035C"/>
    <w:p w14:paraId="66B5CA39" w14:textId="77777777" w:rsidR="0064035C" w:rsidRPr="004603BC" w:rsidRDefault="0064035C" w:rsidP="0064035C">
      <w:pPr>
        <w:keepNext/>
        <w:rPr>
          <w:b/>
          <w:szCs w:val="22"/>
        </w:rPr>
      </w:pPr>
      <w:r w:rsidRPr="004603BC">
        <w:rPr>
          <w:b/>
          <w:szCs w:val="22"/>
        </w:rPr>
        <w:t>Įspėjimai ir atsargumo priemonės</w:t>
      </w:r>
    </w:p>
    <w:p w14:paraId="671BDAC6" w14:textId="09C41A13" w:rsidR="0064035C" w:rsidRPr="004603BC" w:rsidRDefault="0064035C" w:rsidP="0064035C">
      <w:pPr>
        <w:numPr>
          <w:ilvl w:val="12"/>
          <w:numId w:val="0"/>
        </w:numPr>
        <w:tabs>
          <w:tab w:val="clear" w:pos="567"/>
          <w:tab w:val="left" w:pos="0"/>
        </w:tabs>
        <w:rPr>
          <w:szCs w:val="22"/>
        </w:rPr>
      </w:pPr>
      <w:r w:rsidRPr="004603BC">
        <w:rPr>
          <w:bCs/>
          <w:szCs w:val="22"/>
        </w:rPr>
        <w:t xml:space="preserve">Prieš pradėdami vartoti </w:t>
      </w:r>
      <w:r>
        <w:rPr>
          <w:bCs/>
          <w:szCs w:val="22"/>
        </w:rPr>
        <w:t>IMULDOSA</w:t>
      </w:r>
      <w:r w:rsidRPr="004603BC">
        <w:rPr>
          <w:bCs/>
          <w:szCs w:val="22"/>
        </w:rPr>
        <w:t xml:space="preserve"> pasitarkite su gydytoju ar vaistininku</w:t>
      </w:r>
      <w:r w:rsidRPr="004603BC">
        <w:t xml:space="preserve">. </w:t>
      </w:r>
      <w:r w:rsidRPr="004603BC">
        <w:rPr>
          <w:szCs w:val="22"/>
        </w:rPr>
        <w:t xml:space="preserve">Kiekvieną kartą prieš vartojant vaistą, gydytojas patikrins Jūsų sveikatą. </w:t>
      </w:r>
      <w:r w:rsidR="00985219">
        <w:rPr>
          <w:szCs w:val="22"/>
        </w:rPr>
        <w:t>Kiekvieną kartą p</w:t>
      </w:r>
      <w:r w:rsidRPr="004603BC">
        <w:rPr>
          <w:szCs w:val="22"/>
        </w:rPr>
        <w:t xml:space="preserve">rieš vartojant vaistą būtinai pasakykite gydytojui apie visas ligas, kuriomis sergate. </w:t>
      </w:r>
      <w:r w:rsidRPr="004603BC">
        <w:t xml:space="preserve">Taip pat pasakykite savo gydytojui, jeigu neseniai bendravote su kokiu nors žmogumi, kuris gali sirgti tuberkulioze. Jūsų gydytojas ištirs Jus ir atliks tuberkuliozės mėginį prieš paskirdamas Jums </w:t>
      </w:r>
      <w:r>
        <w:t>IMULDOSA</w:t>
      </w:r>
      <w:r w:rsidRPr="004603BC">
        <w:t>. Jeigu Jūsų gydytojas mano, kad Jums yra tuberkuliozės rizika, Jums gali būti paskirti vaistai tuberkuliozei gydyti.</w:t>
      </w:r>
    </w:p>
    <w:p w14:paraId="32A4D79D" w14:textId="77777777" w:rsidR="0064035C" w:rsidRPr="004603BC" w:rsidRDefault="0064035C" w:rsidP="0064035C"/>
    <w:p w14:paraId="78F07B46" w14:textId="77777777" w:rsidR="0064035C" w:rsidRPr="004603BC" w:rsidRDefault="0064035C" w:rsidP="0064035C">
      <w:pPr>
        <w:keepNext/>
        <w:rPr>
          <w:b/>
        </w:rPr>
      </w:pPr>
      <w:r w:rsidRPr="004603BC">
        <w:rPr>
          <w:b/>
        </w:rPr>
        <w:t>Stebėkite, ar neatsiranda sunkių šalutinių poveikių</w:t>
      </w:r>
    </w:p>
    <w:p w14:paraId="3CB61315" w14:textId="77777777" w:rsidR="0064035C" w:rsidRPr="004603BC" w:rsidRDefault="0064035C" w:rsidP="0064035C">
      <w:r>
        <w:t>IMULDOSA</w:t>
      </w:r>
      <w:r w:rsidRPr="004603BC">
        <w:t xml:space="preserve"> gali sukelti sunkų šalutinį poveikį, įskaitant alergines reakcijas ir infekcijas. Vartodami </w:t>
      </w:r>
      <w:r>
        <w:t>IMULDOSA</w:t>
      </w:r>
      <w:r w:rsidRPr="004603BC">
        <w:t xml:space="preserve"> turite stebėti, ar neatsiranda tam tikrų ligos požymių. Žr. 4 skyriaus dalį „Sunkūs šalutiniai poveikiai“, kur pateikiamas pilnas šių šalutinių poveikių sąrašas.</w:t>
      </w:r>
    </w:p>
    <w:p w14:paraId="3006E0C6" w14:textId="77777777" w:rsidR="0064035C" w:rsidRPr="004603BC" w:rsidRDefault="0064035C" w:rsidP="0064035C">
      <w:pPr>
        <w:rPr>
          <w:bCs/>
        </w:rPr>
      </w:pPr>
    </w:p>
    <w:p w14:paraId="12E9E519" w14:textId="77777777" w:rsidR="0064035C" w:rsidRPr="004603BC" w:rsidRDefault="0064035C" w:rsidP="0064035C">
      <w:pPr>
        <w:keepNext/>
        <w:tabs>
          <w:tab w:val="clear" w:pos="567"/>
          <w:tab w:val="left" w:pos="0"/>
        </w:tabs>
        <w:rPr>
          <w:szCs w:val="22"/>
        </w:rPr>
      </w:pPr>
      <w:r w:rsidRPr="004603BC">
        <w:rPr>
          <w:b/>
        </w:rPr>
        <w:t xml:space="preserve">Prieš pradėdami vartoti </w:t>
      </w:r>
      <w:r>
        <w:rPr>
          <w:b/>
        </w:rPr>
        <w:t>IMULDOSA</w:t>
      </w:r>
      <w:r w:rsidRPr="004603BC">
        <w:rPr>
          <w:b/>
        </w:rPr>
        <w:t>, pasakykite gydytojui:</w:t>
      </w:r>
    </w:p>
    <w:p w14:paraId="3206A967" w14:textId="77777777" w:rsidR="0064035C" w:rsidRPr="004603BC" w:rsidRDefault="0064035C" w:rsidP="0064035C">
      <w:pPr>
        <w:numPr>
          <w:ilvl w:val="2"/>
          <w:numId w:val="21"/>
        </w:numPr>
        <w:rPr>
          <w:bCs/>
        </w:rPr>
      </w:pPr>
      <w:r w:rsidRPr="004603BC">
        <w:rPr>
          <w:b/>
          <w:bCs/>
        </w:rPr>
        <w:t xml:space="preserve">Jeigu Jums kada nors buvo pasireiškusi alerginė reakcija </w:t>
      </w:r>
      <w:r w:rsidRPr="004603BC">
        <w:rPr>
          <w:bCs/>
        </w:rPr>
        <w:t xml:space="preserve">vartojant </w:t>
      </w:r>
      <w:r>
        <w:rPr>
          <w:bCs/>
        </w:rPr>
        <w:t>IMULDOSA</w:t>
      </w:r>
      <w:r w:rsidRPr="004603BC">
        <w:rPr>
          <w:bCs/>
        </w:rPr>
        <w:t>. Jeigu abejojate, klauskite savo gydytojo.</w:t>
      </w:r>
    </w:p>
    <w:p w14:paraId="449DAC89" w14:textId="77777777" w:rsidR="0064035C" w:rsidRPr="004603BC" w:rsidRDefault="0064035C" w:rsidP="0064035C">
      <w:pPr>
        <w:numPr>
          <w:ilvl w:val="2"/>
          <w:numId w:val="21"/>
        </w:numPr>
        <w:rPr>
          <w:bCs/>
        </w:rPr>
      </w:pPr>
      <w:r w:rsidRPr="004603BC">
        <w:rPr>
          <w:b/>
          <w:bCs/>
        </w:rPr>
        <w:t xml:space="preserve">Jei kada nors sirgote kokiu nors vėžiu </w:t>
      </w:r>
      <w:r w:rsidRPr="004603BC">
        <w:t xml:space="preserve">– tai dėl to, kad imunosupresantai, pavyzdžiui, </w:t>
      </w:r>
      <w:r>
        <w:t>IMULDOSA</w:t>
      </w:r>
      <w:r w:rsidRPr="004603BC">
        <w:t>, susilpnina imuninę sistemą. Dėl to gali padidėti vėžio rizika.</w:t>
      </w:r>
    </w:p>
    <w:p w14:paraId="6FF0CE9F" w14:textId="77777777" w:rsidR="0064035C" w:rsidRPr="004603BC" w:rsidRDefault="0064035C" w:rsidP="0064035C">
      <w:pPr>
        <w:numPr>
          <w:ilvl w:val="2"/>
          <w:numId w:val="21"/>
        </w:numPr>
        <w:rPr>
          <w:bCs/>
        </w:rPr>
      </w:pPr>
      <w:r w:rsidRPr="004603BC">
        <w:rPr>
          <w:b/>
          <w:bCs/>
        </w:rPr>
        <w:t xml:space="preserve">Jeigu kada nors vartojote kitų biologinių vaistų (vaistų, pagamintų iš biologinės kilmės medžiagos ir vartojamų injekcijos forma) psoriazei gydyti </w:t>
      </w:r>
      <w:r w:rsidRPr="004603BC">
        <w:rPr>
          <w:bCs/>
        </w:rPr>
        <w:t>– gali būti didesnė vėžio rizika.</w:t>
      </w:r>
    </w:p>
    <w:p w14:paraId="04339536" w14:textId="77777777" w:rsidR="0064035C" w:rsidRPr="004603BC" w:rsidRDefault="0064035C" w:rsidP="0064035C">
      <w:pPr>
        <w:numPr>
          <w:ilvl w:val="2"/>
          <w:numId w:val="21"/>
        </w:numPr>
        <w:rPr>
          <w:bCs/>
        </w:rPr>
      </w:pPr>
      <w:r w:rsidRPr="004603BC">
        <w:rPr>
          <w:b/>
          <w:bCs/>
        </w:rPr>
        <w:t>Jeigu sergate arba neseniai sirgote infekcine liga.</w:t>
      </w:r>
    </w:p>
    <w:p w14:paraId="49EFFE60" w14:textId="77777777" w:rsidR="0064035C" w:rsidRPr="004603BC" w:rsidRDefault="0064035C" w:rsidP="0064035C">
      <w:pPr>
        <w:numPr>
          <w:ilvl w:val="2"/>
          <w:numId w:val="21"/>
        </w:numPr>
      </w:pPr>
      <w:r w:rsidRPr="004603BC">
        <w:rPr>
          <w:b/>
        </w:rPr>
        <w:t>Jeigu Jums atsirado bet kokių naujų arba besikeičiančių pažeidimų</w:t>
      </w:r>
      <w:r w:rsidRPr="004603BC">
        <w:t xml:space="preserve"> žvynelinės paveiktos ar sveikos odos srityse.</w:t>
      </w:r>
    </w:p>
    <w:p w14:paraId="16FE86D7" w14:textId="77777777" w:rsidR="0064035C" w:rsidRPr="004603BC" w:rsidRDefault="0064035C" w:rsidP="0064035C">
      <w:pPr>
        <w:numPr>
          <w:ilvl w:val="2"/>
          <w:numId w:val="21"/>
        </w:numPr>
        <w:rPr>
          <w:bCs/>
        </w:rPr>
      </w:pPr>
      <w:r w:rsidRPr="004603BC">
        <w:rPr>
          <w:b/>
          <w:bCs/>
        </w:rPr>
        <w:t xml:space="preserve">Jei Jums taikomas bet kuris kitoks žvynelinės </w:t>
      </w:r>
      <w:r w:rsidRPr="004603BC">
        <w:rPr>
          <w:b/>
        </w:rPr>
        <w:t>ir (arba) psoriazinio artrito</w:t>
      </w:r>
      <w:r w:rsidRPr="004603BC">
        <w:t xml:space="preserve"> </w:t>
      </w:r>
      <w:r w:rsidRPr="004603BC">
        <w:rPr>
          <w:b/>
          <w:bCs/>
        </w:rPr>
        <w:t xml:space="preserve">gydymas </w:t>
      </w:r>
      <w:r w:rsidRPr="004603BC">
        <w:t xml:space="preserve">– toks, kaip kiti imunosupresantai ar fototerapija (kai Jūsų kūnas gydomas tam tikra ultravioletinių (UV) spindulių rūšimi). Šie gydymo būdai kartu vartojant </w:t>
      </w:r>
      <w:r>
        <w:t>IMULDOSA</w:t>
      </w:r>
      <w:r w:rsidRPr="004603BC">
        <w:t xml:space="preserve"> taip pat gali susilpninti imuninės sistemos dalį. Šių gydymo būdų taikymas vienu metu nebuvo tirtas. Vis dėlto gali būti, kad juos taikant kartu gali padidėti su susilnėjusia imunine sistema susijusių ligų pavojus.</w:t>
      </w:r>
    </w:p>
    <w:p w14:paraId="3D87910A" w14:textId="77777777" w:rsidR="0064035C" w:rsidRPr="004603BC" w:rsidRDefault="0064035C" w:rsidP="0064035C">
      <w:pPr>
        <w:numPr>
          <w:ilvl w:val="2"/>
          <w:numId w:val="21"/>
        </w:numPr>
        <w:rPr>
          <w:bCs/>
        </w:rPr>
      </w:pPr>
      <w:r w:rsidRPr="004603BC">
        <w:rPr>
          <w:b/>
          <w:bCs/>
        </w:rPr>
        <w:t>Jeigu Jums taikomos ar buvo taikytos injekcijos alergijai gydyti</w:t>
      </w:r>
      <w:r w:rsidRPr="004603BC">
        <w:t xml:space="preserve"> – nežinoma, ar </w:t>
      </w:r>
      <w:r>
        <w:t>IMULDOSA</w:t>
      </w:r>
      <w:r w:rsidRPr="004603BC">
        <w:t xml:space="preserve"> gali jas paveikti.</w:t>
      </w:r>
    </w:p>
    <w:p w14:paraId="14D4098C" w14:textId="77777777" w:rsidR="0064035C" w:rsidRPr="004603BC" w:rsidRDefault="0064035C" w:rsidP="0064035C">
      <w:pPr>
        <w:numPr>
          <w:ilvl w:val="2"/>
          <w:numId w:val="21"/>
        </w:numPr>
        <w:rPr>
          <w:bCs/>
        </w:rPr>
      </w:pPr>
      <w:r w:rsidRPr="004603BC">
        <w:rPr>
          <w:b/>
          <w:bCs/>
        </w:rPr>
        <w:t xml:space="preserve">Jei esate 65 metų amžiaus ar vyresnis – </w:t>
      </w:r>
      <w:r w:rsidRPr="004603BC">
        <w:t>Jūs galite būti imlesnis infekcijoms.</w:t>
      </w:r>
    </w:p>
    <w:p w14:paraId="257EFC54" w14:textId="77777777" w:rsidR="0064035C" w:rsidRPr="004603BC" w:rsidRDefault="0064035C" w:rsidP="0064035C"/>
    <w:p w14:paraId="13A2EC66" w14:textId="77777777" w:rsidR="0064035C" w:rsidRPr="004603BC" w:rsidRDefault="0064035C" w:rsidP="0064035C">
      <w:r w:rsidRPr="004603BC">
        <w:t xml:space="preserve">Jeigu abejojate, ar yra anksčiau nurodytų aplinkybių, prieš pradėdami vartoti </w:t>
      </w:r>
      <w:r>
        <w:t>IMULDOSA</w:t>
      </w:r>
      <w:r w:rsidRPr="004603BC">
        <w:t>, pasitarkite su gydytoju arba vaistininku</w:t>
      </w:r>
    </w:p>
    <w:p w14:paraId="6C53BC46" w14:textId="77777777" w:rsidR="0064035C" w:rsidRPr="004603BC" w:rsidRDefault="0064035C" w:rsidP="0064035C"/>
    <w:p w14:paraId="636AC49C" w14:textId="77777777" w:rsidR="0064035C" w:rsidRPr="004603BC" w:rsidRDefault="0064035C" w:rsidP="0064035C">
      <w:pPr>
        <w:numPr>
          <w:ilvl w:val="12"/>
          <w:numId w:val="0"/>
        </w:numPr>
      </w:pPr>
      <w:r w:rsidRPr="004603BC">
        <w:t>Gydymo ustekinumabu metu kai kuriems pacientams pasireiškė į vilkligę panašių reakcijų, įskaitant odos vilkligę ar į vilkligę panašų sindromą. Jeigu Jums saulės veikiamose odos vietose arba kartu su sąnarių skausmais pasireiškė raudonas, iškilęs, žvynuotas (pleiskanojantis) išbėrimas, kartais su tamsesniais kraštais, nedelsiant kreipkitės į gydytoją.</w:t>
      </w:r>
    </w:p>
    <w:p w14:paraId="12058631" w14:textId="77777777" w:rsidR="0064035C" w:rsidRPr="004603BC" w:rsidRDefault="0064035C" w:rsidP="0064035C"/>
    <w:p w14:paraId="78F9C064" w14:textId="77777777" w:rsidR="0064035C" w:rsidRPr="004603BC" w:rsidRDefault="0064035C" w:rsidP="0064035C">
      <w:pPr>
        <w:keepNext/>
        <w:widowControl w:val="0"/>
        <w:numPr>
          <w:ilvl w:val="12"/>
          <w:numId w:val="0"/>
        </w:numPr>
        <w:rPr>
          <w:b/>
          <w:bCs/>
        </w:rPr>
      </w:pPr>
      <w:r w:rsidRPr="004603BC">
        <w:rPr>
          <w:b/>
        </w:rPr>
        <w:t>Širdies priepuolis ir insultas</w:t>
      </w:r>
    </w:p>
    <w:p w14:paraId="2056BE2E" w14:textId="77777777" w:rsidR="0064035C" w:rsidRPr="004603BC" w:rsidRDefault="0064035C" w:rsidP="0064035C">
      <w:pPr>
        <w:numPr>
          <w:ilvl w:val="12"/>
          <w:numId w:val="0"/>
        </w:numPr>
      </w:pPr>
      <w:r w:rsidRPr="004603BC">
        <w:t xml:space="preserve">Tyrimo su psoriaze sergančiais pacientais, kurie buvo gydyti </w:t>
      </w:r>
      <w:r w:rsidRPr="00EB296D">
        <w:t>ustekinumab</w:t>
      </w:r>
      <w:r>
        <w:t>u</w:t>
      </w:r>
      <w:r w:rsidRPr="004603BC">
        <w:t>, metu buvo pastebėtas širdies priepuolio ir insulto pasireiškimas. Gydytojas Jus reguliariai tikrins dėl širdies ligos ir insulto rizikos veiksnių, siekdamas užtikrinti, kad jie būtų tinkamai gydomi. Nedelsiant kreipkitės medicininės pagalbos, jeigu Jums pasireiškė krūtinės skausmas, silpnumas ar neįprastas pojūtis vienoje kūno pusėje, veido suglebimas arba kalbos ar regėjimo sutrikimai.</w:t>
      </w:r>
    </w:p>
    <w:p w14:paraId="3ACABC4F" w14:textId="77777777" w:rsidR="0064035C" w:rsidRPr="004603BC" w:rsidRDefault="0064035C" w:rsidP="0064035C"/>
    <w:p w14:paraId="0EA6F520" w14:textId="77777777" w:rsidR="0064035C" w:rsidRPr="004603BC" w:rsidRDefault="0064035C" w:rsidP="0064035C">
      <w:pPr>
        <w:keepNext/>
        <w:numPr>
          <w:ilvl w:val="12"/>
          <w:numId w:val="0"/>
        </w:numPr>
        <w:rPr>
          <w:b/>
          <w:bCs/>
        </w:rPr>
      </w:pPr>
      <w:r w:rsidRPr="004603BC">
        <w:rPr>
          <w:b/>
          <w:bCs/>
        </w:rPr>
        <w:t>Vaikams ir paaugliams</w:t>
      </w:r>
    </w:p>
    <w:p w14:paraId="3616789C" w14:textId="77777777" w:rsidR="0064035C" w:rsidRPr="004603BC" w:rsidRDefault="0064035C" w:rsidP="0064035C">
      <w:pPr>
        <w:tabs>
          <w:tab w:val="clear" w:pos="567"/>
        </w:tabs>
        <w:rPr>
          <w:bCs/>
        </w:rPr>
      </w:pPr>
      <w:r>
        <w:rPr>
          <w:bCs/>
        </w:rPr>
        <w:t>IMULDOSA</w:t>
      </w:r>
      <w:r w:rsidRPr="004603BC">
        <w:rPr>
          <w:szCs w:val="22"/>
        </w:rPr>
        <w:t xml:space="preserve"> nerekomenduojama vartoti jaunesniems kaip 6 metų vaikams, sergantiems žvyneline, arba jaunesniems kaip 18 metų vaikams, sergantiems psoriaziniu artritu</w:t>
      </w:r>
      <w:r>
        <w:rPr>
          <w:szCs w:val="22"/>
        </w:rPr>
        <w:t xml:space="preserve"> ir</w:t>
      </w:r>
      <w:r w:rsidRPr="004603BC">
        <w:rPr>
          <w:szCs w:val="22"/>
        </w:rPr>
        <w:t xml:space="preserve"> Krono liga, nes tyrimų su šios grupės pacientais neatlikta</w:t>
      </w:r>
      <w:r w:rsidRPr="004603BC">
        <w:rPr>
          <w:bCs/>
        </w:rPr>
        <w:t>.</w:t>
      </w:r>
    </w:p>
    <w:p w14:paraId="171DC40D" w14:textId="77777777" w:rsidR="0064035C" w:rsidRPr="004603BC" w:rsidRDefault="0064035C" w:rsidP="0064035C"/>
    <w:p w14:paraId="6BF6F638" w14:textId="77777777" w:rsidR="0064035C" w:rsidRPr="004603BC" w:rsidRDefault="0064035C" w:rsidP="0064035C">
      <w:pPr>
        <w:keepNext/>
        <w:rPr>
          <w:b/>
        </w:rPr>
      </w:pPr>
      <w:r w:rsidRPr="004603BC">
        <w:rPr>
          <w:b/>
        </w:rPr>
        <w:t xml:space="preserve">Kiti vaistai, vakcinos ir </w:t>
      </w:r>
      <w:r>
        <w:rPr>
          <w:b/>
        </w:rPr>
        <w:t>IMULDOSA</w:t>
      </w:r>
    </w:p>
    <w:p w14:paraId="7C50B7D4" w14:textId="77777777" w:rsidR="0064035C" w:rsidRPr="004603BC" w:rsidRDefault="0064035C" w:rsidP="0064035C">
      <w:r w:rsidRPr="004603BC">
        <w:rPr>
          <w:szCs w:val="22"/>
        </w:rPr>
        <w:t>Pasakykite gydytojui arba vaistininkui:</w:t>
      </w:r>
    </w:p>
    <w:p w14:paraId="3FA93906" w14:textId="77777777" w:rsidR="0064035C" w:rsidRPr="004603BC" w:rsidRDefault="0064035C" w:rsidP="0064035C">
      <w:pPr>
        <w:numPr>
          <w:ilvl w:val="2"/>
          <w:numId w:val="21"/>
        </w:numPr>
        <w:rPr>
          <w:szCs w:val="22"/>
        </w:rPr>
      </w:pPr>
      <w:r w:rsidRPr="004603BC">
        <w:rPr>
          <w:szCs w:val="22"/>
        </w:rPr>
        <w:t>Jeigu vartojate, neseniai vartojote kitų vaistų arba dėl to nesate tikri.</w:t>
      </w:r>
    </w:p>
    <w:p w14:paraId="59FD8281" w14:textId="25F183A2" w:rsidR="0064035C" w:rsidRPr="004603BC" w:rsidRDefault="0064035C" w:rsidP="0064035C">
      <w:pPr>
        <w:numPr>
          <w:ilvl w:val="2"/>
          <w:numId w:val="21"/>
        </w:numPr>
        <w:rPr>
          <w:szCs w:val="22"/>
        </w:rPr>
      </w:pPr>
      <w:r w:rsidRPr="004603BC">
        <w:rPr>
          <w:szCs w:val="22"/>
        </w:rPr>
        <w:t>Jeigu neseniai skiepijotės arba būsite skiepijamas.</w:t>
      </w:r>
      <w:r w:rsidR="005061DE">
        <w:rPr>
          <w:szCs w:val="22"/>
        </w:rPr>
        <w:t xml:space="preserve"> </w:t>
      </w:r>
      <w:r w:rsidRPr="004603BC">
        <w:rPr>
          <w:szCs w:val="22"/>
        </w:rPr>
        <w:t xml:space="preserve">Vartojant </w:t>
      </w:r>
      <w:r>
        <w:rPr>
          <w:szCs w:val="22"/>
        </w:rPr>
        <w:t>IMULDOSA</w:t>
      </w:r>
      <w:r w:rsidRPr="004603BC">
        <w:rPr>
          <w:szCs w:val="22"/>
        </w:rPr>
        <w:t>, turi būti neskiepijama kai kuriomis vakcinomis (gyvosiomis vakcinomis).</w:t>
      </w:r>
    </w:p>
    <w:p w14:paraId="6D847B35" w14:textId="77777777" w:rsidR="0064035C" w:rsidRPr="004603BC" w:rsidRDefault="0064035C" w:rsidP="0064035C">
      <w:pPr>
        <w:numPr>
          <w:ilvl w:val="2"/>
          <w:numId w:val="21"/>
        </w:numPr>
        <w:rPr>
          <w:szCs w:val="22"/>
        </w:rPr>
      </w:pPr>
      <w:r w:rsidRPr="004603BC">
        <w:t xml:space="preserve">Jeigu </w:t>
      </w:r>
      <w:r>
        <w:t>IMULDOSA</w:t>
      </w:r>
      <w:r w:rsidRPr="004603BC">
        <w:t xml:space="preserve"> vartojote nėštumo metu, prieš skiepijant kūdikį bet kokia vakcina, įskaitant gyvąsias vakcinas, tokias kaip BCG vakcina (skirta apsaugoti nuo tuberkuliozės), pasakykite kūdikio gydytojui apie gydymą </w:t>
      </w:r>
      <w:r>
        <w:t>IMULDOSA</w:t>
      </w:r>
      <w:r w:rsidRPr="004603BC">
        <w:t xml:space="preserve">. Jei nėštumo metu vartojote </w:t>
      </w:r>
      <w:r>
        <w:t>IMULDOSA</w:t>
      </w:r>
      <w:r w:rsidRPr="004603BC">
        <w:t xml:space="preserve">, Jūsų kūdikio nerekomenduojama skiepyti gyvosiomis vakcinomis pirmus </w:t>
      </w:r>
      <w:r>
        <w:t>dvylika</w:t>
      </w:r>
      <w:r w:rsidRPr="004603BC">
        <w:t xml:space="preserve"> mėnesi</w:t>
      </w:r>
      <w:r>
        <w:t>ų</w:t>
      </w:r>
      <w:r w:rsidRPr="004603BC">
        <w:t xml:space="preserve"> po gimimo, nebent Jūsų kūdikio gydytojas rekomenduoja daryti kitaip.</w:t>
      </w:r>
    </w:p>
    <w:p w14:paraId="0E77931F" w14:textId="77777777" w:rsidR="0064035C" w:rsidRPr="004603BC" w:rsidRDefault="0064035C" w:rsidP="0064035C">
      <w:pPr>
        <w:tabs>
          <w:tab w:val="clear" w:pos="567"/>
          <w:tab w:val="left" w:pos="3930"/>
        </w:tabs>
        <w:rPr>
          <w:szCs w:val="22"/>
        </w:rPr>
      </w:pPr>
    </w:p>
    <w:p w14:paraId="1C53D146" w14:textId="77777777" w:rsidR="0064035C" w:rsidRPr="004603BC" w:rsidRDefault="0064035C" w:rsidP="0064035C">
      <w:pPr>
        <w:keepNext/>
        <w:rPr>
          <w:b/>
        </w:rPr>
      </w:pPr>
      <w:r w:rsidRPr="00332A8B">
        <w:rPr>
          <w:b/>
        </w:rPr>
        <w:t>Nėštumas ir žindymo laikotarpis</w:t>
      </w:r>
    </w:p>
    <w:p w14:paraId="56902912" w14:textId="77777777" w:rsidR="0064035C" w:rsidRDefault="0064035C" w:rsidP="0064035C">
      <w:pPr>
        <w:numPr>
          <w:ilvl w:val="2"/>
          <w:numId w:val="21"/>
        </w:numPr>
        <w:rPr>
          <w:szCs w:val="22"/>
        </w:rPr>
      </w:pPr>
      <w:r w:rsidRPr="009A3C6E">
        <w:rPr>
          <w:szCs w:val="24"/>
        </w:rPr>
        <w:t>Jeigu esate nėščia, manote, kad galbūt esate nėščia arba planuojate pastoti, tai prieš vartodama šį vaistą pasitarkite su gydytoju</w:t>
      </w:r>
      <w:r>
        <w:rPr>
          <w:szCs w:val="24"/>
        </w:rPr>
        <w:t>.</w:t>
      </w:r>
    </w:p>
    <w:p w14:paraId="73846BAE" w14:textId="70CEA412" w:rsidR="0064035C" w:rsidRDefault="0064035C" w:rsidP="0064035C">
      <w:pPr>
        <w:numPr>
          <w:ilvl w:val="2"/>
          <w:numId w:val="21"/>
        </w:numPr>
        <w:rPr>
          <w:szCs w:val="22"/>
        </w:rPr>
      </w:pPr>
      <w:r>
        <w:t>Didesnės įgimtų formavimosi ydų rizikos kūdikiams, kurie gimdoje buvo paveikti I</w:t>
      </w:r>
      <w:r w:rsidR="005F0C05">
        <w:t>muldosa</w:t>
      </w:r>
      <w:r>
        <w:t>, stebėta nebuvo</w:t>
      </w:r>
      <w:r w:rsidRPr="000013F3">
        <w:t xml:space="preserve">. </w:t>
      </w:r>
      <w:r>
        <w:t xml:space="preserve">Tačiau </w:t>
      </w:r>
      <w:r w:rsidR="005F0C05">
        <w:t>Imuldosa</w:t>
      </w:r>
      <w:r>
        <w:t>vartojimo patirties nėščioms moterims yra nedaug</w:t>
      </w:r>
      <w:r w:rsidRPr="000013F3">
        <w:t xml:space="preserve">. </w:t>
      </w:r>
      <w:r>
        <w:t xml:space="preserve">Todėl nėštumo metu reikia vengti vartoti </w:t>
      </w:r>
      <w:r w:rsidR="005F0C05">
        <w:t>Imuldosa</w:t>
      </w:r>
      <w:r>
        <w:t>.</w:t>
      </w:r>
    </w:p>
    <w:p w14:paraId="3A23F1BD" w14:textId="17CE4020" w:rsidR="0064035C" w:rsidRPr="004603BC" w:rsidRDefault="0064035C" w:rsidP="0064035C">
      <w:pPr>
        <w:numPr>
          <w:ilvl w:val="2"/>
          <w:numId w:val="21"/>
        </w:numPr>
        <w:rPr>
          <w:szCs w:val="22"/>
        </w:rPr>
      </w:pPr>
      <w:r w:rsidRPr="004603BC">
        <w:rPr>
          <w:szCs w:val="22"/>
        </w:rPr>
        <w:t xml:space="preserve">Jeigu esate vaisinga moteris, Jums patars vengti nėštumo ir naudoti tinkamą kontracepcijos metodą vartojant </w:t>
      </w:r>
      <w:r w:rsidR="005F0C05">
        <w:t>Imuldosa</w:t>
      </w:r>
      <w:r w:rsidRPr="004603BC">
        <w:rPr>
          <w:szCs w:val="22"/>
        </w:rPr>
        <w:t xml:space="preserve">ir bent 15 savaičių po gydymo </w:t>
      </w:r>
      <w:r w:rsidR="005F0C05">
        <w:t>Imuldosa</w:t>
      </w:r>
      <w:r w:rsidRPr="004603BC">
        <w:rPr>
          <w:szCs w:val="22"/>
        </w:rPr>
        <w:t>pabaigos.</w:t>
      </w:r>
    </w:p>
    <w:p w14:paraId="0FFDBF7F" w14:textId="4F4512CD" w:rsidR="0064035C" w:rsidRPr="004603BC" w:rsidRDefault="005F0C05" w:rsidP="0064035C">
      <w:pPr>
        <w:numPr>
          <w:ilvl w:val="2"/>
          <w:numId w:val="21"/>
        </w:numPr>
        <w:rPr>
          <w:szCs w:val="22"/>
        </w:rPr>
      </w:pPr>
      <w:r>
        <w:t>Imuldosa</w:t>
      </w:r>
      <w:r w:rsidR="0064035C" w:rsidRPr="004603BC">
        <w:rPr>
          <w:szCs w:val="22"/>
        </w:rPr>
        <w:t xml:space="preserve">gali prasiskverbti per placentą ir paveikti negimusį kūdikį. Jei nėštumo metu vartojote </w:t>
      </w:r>
      <w:r>
        <w:t>Imuldosa</w:t>
      </w:r>
      <w:r w:rsidR="0064035C" w:rsidRPr="004603BC">
        <w:rPr>
          <w:szCs w:val="22"/>
        </w:rPr>
        <w:t>, Jūsų kūdikiui gali būti didesnė infekcijos rizika.</w:t>
      </w:r>
    </w:p>
    <w:p w14:paraId="14A82AD4" w14:textId="1999EC32" w:rsidR="0064035C" w:rsidRPr="004603BC" w:rsidRDefault="0064035C" w:rsidP="0064035C">
      <w:pPr>
        <w:numPr>
          <w:ilvl w:val="2"/>
          <w:numId w:val="21"/>
        </w:numPr>
        <w:rPr>
          <w:szCs w:val="22"/>
        </w:rPr>
      </w:pPr>
      <w:r w:rsidRPr="004603BC">
        <w:rPr>
          <w:szCs w:val="22"/>
        </w:rPr>
        <w:t xml:space="preserve">Prieš skiepijant kūdikį bet kokia vakcina, svarbu pasakyti kūdikio gydytojams ir kitiems sveikatos priežiūros specialistams, kad Jūs nėštumo metu vartojote </w:t>
      </w:r>
      <w:r w:rsidR="005F0C05">
        <w:t>Imuldosa</w:t>
      </w:r>
      <w:r w:rsidRPr="004603BC">
        <w:rPr>
          <w:szCs w:val="22"/>
        </w:rPr>
        <w:t xml:space="preserve">. Jei nėštumo metu vartojote </w:t>
      </w:r>
      <w:r w:rsidR="005F0C05">
        <w:t>Imuldosa</w:t>
      </w:r>
      <w:r w:rsidRPr="004603BC">
        <w:rPr>
          <w:szCs w:val="22"/>
        </w:rPr>
        <w:t xml:space="preserve">, pirmus </w:t>
      </w:r>
      <w:r>
        <w:t>dvylika</w:t>
      </w:r>
      <w:r w:rsidRPr="004603BC">
        <w:rPr>
          <w:szCs w:val="22"/>
        </w:rPr>
        <w:t xml:space="preserve"> mėnesi</w:t>
      </w:r>
      <w:r>
        <w:rPr>
          <w:szCs w:val="22"/>
        </w:rPr>
        <w:t>ų</w:t>
      </w:r>
      <w:r w:rsidRPr="004603BC">
        <w:rPr>
          <w:szCs w:val="22"/>
        </w:rPr>
        <w:t xml:space="preserve"> po gimimo Jūsų kūdikio nerekomenduojama skiepyti gyvosiomis vakcinomis, tokiomis kaip BCG vakcina (skirta apsaugoti nuo tuberkuliozės), nebent kūdikio gydytojas rekomenduoja elgtis kitaip.</w:t>
      </w:r>
    </w:p>
    <w:p w14:paraId="127FC9A1" w14:textId="221D0933" w:rsidR="0064035C" w:rsidRPr="004603BC" w:rsidRDefault="0064035C" w:rsidP="0064035C">
      <w:pPr>
        <w:numPr>
          <w:ilvl w:val="2"/>
          <w:numId w:val="21"/>
        </w:numPr>
        <w:rPr>
          <w:szCs w:val="22"/>
        </w:rPr>
      </w:pPr>
      <w:r w:rsidRPr="004603BC">
        <w:rPr>
          <w:szCs w:val="22"/>
        </w:rPr>
        <w:t xml:space="preserve">Labai mažais kiekiais ustekinumabo gali patekti į motinos pieną. Pasitarkite su gydytoju, jeigu žindote arba planuojate žindyti kūdikį. Jūs ir Jūsų gydytojas turite nuspręsti, ar žindysite, ar vartosite </w:t>
      </w:r>
      <w:r w:rsidR="005F0C05">
        <w:t>Imuldosa</w:t>
      </w:r>
      <w:r w:rsidRPr="004603BC">
        <w:rPr>
          <w:szCs w:val="22"/>
        </w:rPr>
        <w:t xml:space="preserve">. Žindyti ir kartu vartoti </w:t>
      </w:r>
      <w:r w:rsidR="005F0C05">
        <w:t xml:space="preserve">Imuldosa </w:t>
      </w:r>
      <w:r w:rsidRPr="004603BC">
        <w:rPr>
          <w:szCs w:val="22"/>
        </w:rPr>
        <w:t>negalima.</w:t>
      </w:r>
    </w:p>
    <w:p w14:paraId="4B66EB52" w14:textId="77777777" w:rsidR="0064035C" w:rsidRPr="004603BC" w:rsidRDefault="0064035C" w:rsidP="0064035C"/>
    <w:p w14:paraId="465E8DB8" w14:textId="77777777" w:rsidR="0064035C" w:rsidRPr="004603BC" w:rsidRDefault="0064035C" w:rsidP="0064035C">
      <w:pPr>
        <w:keepNext/>
        <w:rPr>
          <w:b/>
        </w:rPr>
      </w:pPr>
      <w:r w:rsidRPr="004603BC">
        <w:rPr>
          <w:b/>
        </w:rPr>
        <w:t>Vairavimas ir mechanizmų valdymas</w:t>
      </w:r>
    </w:p>
    <w:p w14:paraId="346F9905" w14:textId="77777777" w:rsidR="0064035C" w:rsidRPr="004603BC" w:rsidRDefault="0064035C" w:rsidP="0064035C">
      <w:r>
        <w:rPr>
          <w:szCs w:val="24"/>
        </w:rPr>
        <w:t>IMULDOSA</w:t>
      </w:r>
      <w:r w:rsidRPr="004603BC">
        <w:rPr>
          <w:szCs w:val="24"/>
        </w:rPr>
        <w:t xml:space="preserve"> gebėjimo vairuoti ir valdyti mechanizmus neveikia arba veikia nereikšmingai.</w:t>
      </w:r>
    </w:p>
    <w:p w14:paraId="384E321A" w14:textId="77777777" w:rsidR="0064035C" w:rsidRPr="004603BC" w:rsidRDefault="0064035C" w:rsidP="0064035C">
      <w:pPr>
        <w:numPr>
          <w:ilvl w:val="12"/>
          <w:numId w:val="0"/>
        </w:numPr>
        <w:tabs>
          <w:tab w:val="clear" w:pos="567"/>
        </w:tabs>
        <w:rPr>
          <w:szCs w:val="22"/>
        </w:rPr>
      </w:pPr>
    </w:p>
    <w:p w14:paraId="119AA6BB" w14:textId="03CF5EA4" w:rsidR="005F0C05" w:rsidRPr="005F0C05" w:rsidRDefault="005F0C05" w:rsidP="005F0C05">
      <w:pPr>
        <w:keepNext/>
        <w:rPr>
          <w:b/>
          <w:bCs/>
          <w:u w:val="single"/>
        </w:rPr>
      </w:pPr>
      <w:r w:rsidRPr="005F0C05">
        <w:rPr>
          <w:b/>
          <w:bCs/>
          <w:szCs w:val="24"/>
        </w:rPr>
        <w:t>IMULDOSA s</w:t>
      </w:r>
      <w:r w:rsidRPr="005F0C05">
        <w:rPr>
          <w:b/>
          <w:bCs/>
          <w:u w:val="single"/>
        </w:rPr>
        <w:t>udėtyje yra polisorbatų</w:t>
      </w:r>
    </w:p>
    <w:p w14:paraId="74FB17D1" w14:textId="77777777" w:rsidR="005F0C05" w:rsidRDefault="005F0C05" w:rsidP="005F0C05">
      <w:r>
        <w:t xml:space="preserve">Kiekviename </w:t>
      </w:r>
      <w:r>
        <w:rPr>
          <w:szCs w:val="24"/>
        </w:rPr>
        <w:t>IMULDOSA</w:t>
      </w:r>
      <w:r w:rsidRPr="004603BC">
        <w:rPr>
          <w:szCs w:val="24"/>
        </w:rPr>
        <w:t xml:space="preserve"> </w:t>
      </w:r>
      <w:r>
        <w:t>tūrio vienete yra 0,02 mg polisorbato 80, tai atitinka 0,02 mg 45 mg dozėje.</w:t>
      </w:r>
    </w:p>
    <w:p w14:paraId="6DF97971" w14:textId="77777777" w:rsidR="005F0C05" w:rsidRPr="004603BC" w:rsidRDefault="005F0C05" w:rsidP="005F0C05">
      <w:r>
        <w:t>Polisorbatai gali sukelti alerginių reakcijų. Jei žinote, kad Jūs esate alergiškas bet kokiai medžiagai, pasakykite gydytojui.</w:t>
      </w:r>
    </w:p>
    <w:p w14:paraId="2AE4EEC1" w14:textId="77777777" w:rsidR="0064035C" w:rsidRPr="004603BC" w:rsidRDefault="0064035C" w:rsidP="0064035C">
      <w:pPr>
        <w:numPr>
          <w:ilvl w:val="12"/>
          <w:numId w:val="0"/>
        </w:numPr>
        <w:tabs>
          <w:tab w:val="clear" w:pos="567"/>
        </w:tabs>
        <w:rPr>
          <w:szCs w:val="22"/>
        </w:rPr>
      </w:pPr>
    </w:p>
    <w:p w14:paraId="2BA83DC1" w14:textId="77777777" w:rsidR="0064035C" w:rsidRPr="004603BC" w:rsidRDefault="0064035C" w:rsidP="0064035C">
      <w:pPr>
        <w:keepNext/>
        <w:numPr>
          <w:ilvl w:val="12"/>
          <w:numId w:val="0"/>
        </w:numPr>
        <w:ind w:left="567" w:hanging="567"/>
        <w:outlineLvl w:val="2"/>
        <w:rPr>
          <w:b/>
          <w:bCs/>
          <w:szCs w:val="22"/>
        </w:rPr>
      </w:pPr>
      <w:r w:rsidRPr="004603BC">
        <w:rPr>
          <w:b/>
          <w:bCs/>
          <w:szCs w:val="22"/>
        </w:rPr>
        <w:t>3.</w:t>
      </w:r>
      <w:r w:rsidRPr="004603BC">
        <w:rPr>
          <w:b/>
          <w:bCs/>
          <w:szCs w:val="22"/>
        </w:rPr>
        <w:tab/>
      </w:r>
      <w:r w:rsidRPr="004603BC">
        <w:rPr>
          <w:b/>
          <w:bCs/>
        </w:rPr>
        <w:t xml:space="preserve">Kaip vartoti </w:t>
      </w:r>
      <w:r>
        <w:rPr>
          <w:b/>
          <w:bCs/>
        </w:rPr>
        <w:t>IMULDOSA</w:t>
      </w:r>
    </w:p>
    <w:p w14:paraId="7055CE35" w14:textId="77777777" w:rsidR="0064035C" w:rsidRPr="004603BC" w:rsidRDefault="0064035C" w:rsidP="0064035C">
      <w:pPr>
        <w:keepNext/>
      </w:pPr>
    </w:p>
    <w:p w14:paraId="26D4B0D4" w14:textId="77777777" w:rsidR="0064035C" w:rsidRPr="004603BC" w:rsidRDefault="0064035C" w:rsidP="0064035C">
      <w:pPr>
        <w:tabs>
          <w:tab w:val="clear" w:pos="567"/>
        </w:tabs>
        <w:rPr>
          <w:bCs/>
        </w:rPr>
      </w:pPr>
      <w:r>
        <w:rPr>
          <w:bCs/>
        </w:rPr>
        <w:t>IMULDOSA</w:t>
      </w:r>
      <w:r w:rsidRPr="004603BC">
        <w:rPr>
          <w:bCs/>
        </w:rPr>
        <w:t xml:space="preserve"> reikia vartoti paskyrus ir prižiūrint gydytojui, kuris turi </w:t>
      </w:r>
      <w:r w:rsidRPr="004603BC">
        <w:rPr>
          <w:iCs/>
          <w:snapToGrid w:val="0"/>
          <w:szCs w:val="22"/>
        </w:rPr>
        <w:t xml:space="preserve">būklių, kurioms skiriama </w:t>
      </w:r>
      <w:r>
        <w:rPr>
          <w:iCs/>
          <w:snapToGrid w:val="0"/>
          <w:szCs w:val="22"/>
        </w:rPr>
        <w:t>IMULDOSA</w:t>
      </w:r>
      <w:r w:rsidRPr="004603BC">
        <w:rPr>
          <w:iCs/>
          <w:snapToGrid w:val="0"/>
          <w:szCs w:val="22"/>
        </w:rPr>
        <w:t>,</w:t>
      </w:r>
      <w:r w:rsidRPr="004603BC">
        <w:rPr>
          <w:snapToGrid w:val="0"/>
          <w:szCs w:val="22"/>
        </w:rPr>
        <w:t xml:space="preserve"> </w:t>
      </w:r>
      <w:r w:rsidRPr="004603BC">
        <w:rPr>
          <w:bCs/>
        </w:rPr>
        <w:t>gydymo patirties.</w:t>
      </w:r>
    </w:p>
    <w:p w14:paraId="48908C4F" w14:textId="77777777" w:rsidR="0064035C" w:rsidRPr="004603BC" w:rsidRDefault="0064035C" w:rsidP="0064035C">
      <w:pPr>
        <w:tabs>
          <w:tab w:val="clear" w:pos="567"/>
        </w:tabs>
        <w:rPr>
          <w:bCs/>
        </w:rPr>
      </w:pPr>
    </w:p>
    <w:p w14:paraId="6C637DA0" w14:textId="4EF6A2B2" w:rsidR="0064035C" w:rsidRPr="004603BC" w:rsidRDefault="0064035C" w:rsidP="0064035C">
      <w:pPr>
        <w:tabs>
          <w:tab w:val="clear" w:pos="567"/>
        </w:tabs>
        <w:rPr>
          <w:bCs/>
        </w:rPr>
      </w:pPr>
      <w:r w:rsidRPr="004603BC">
        <w:rPr>
          <w:szCs w:val="22"/>
        </w:rPr>
        <w:t xml:space="preserve">Visada vartokite šį vaistą tiksliai kaip nurodė gydytojas. Jeigu abejojate, kreipkitės į gydytoją. Būtinai aptarkite su gydytoju, kada turite </w:t>
      </w:r>
      <w:r w:rsidR="00A916C2">
        <w:rPr>
          <w:szCs w:val="22"/>
        </w:rPr>
        <w:t>leisti</w:t>
      </w:r>
      <w:r w:rsidRPr="004603BC">
        <w:rPr>
          <w:szCs w:val="22"/>
        </w:rPr>
        <w:t xml:space="preserve"> vaistą ir kada turite lankytis pas gydytoją.</w:t>
      </w:r>
    </w:p>
    <w:p w14:paraId="3FD7558A" w14:textId="77777777" w:rsidR="0064035C" w:rsidRPr="004603BC" w:rsidRDefault="0064035C" w:rsidP="0064035C"/>
    <w:p w14:paraId="42F9770F" w14:textId="66CC7734" w:rsidR="0064035C" w:rsidRPr="004603BC" w:rsidRDefault="0064035C" w:rsidP="0064035C">
      <w:pPr>
        <w:keepNext/>
        <w:numPr>
          <w:ilvl w:val="12"/>
          <w:numId w:val="0"/>
        </w:numPr>
        <w:tabs>
          <w:tab w:val="clear" w:pos="567"/>
        </w:tabs>
        <w:rPr>
          <w:b/>
          <w:bCs/>
        </w:rPr>
      </w:pPr>
      <w:r w:rsidRPr="004603BC">
        <w:rPr>
          <w:b/>
          <w:bCs/>
        </w:rPr>
        <w:t xml:space="preserve">Kiek </w:t>
      </w:r>
      <w:r>
        <w:rPr>
          <w:b/>
          <w:bCs/>
        </w:rPr>
        <w:t>IMULDOSA</w:t>
      </w:r>
      <w:r w:rsidRPr="004603BC">
        <w:rPr>
          <w:b/>
          <w:bCs/>
        </w:rPr>
        <w:t xml:space="preserve"> </w:t>
      </w:r>
      <w:r w:rsidR="00A916C2">
        <w:rPr>
          <w:b/>
          <w:bCs/>
        </w:rPr>
        <w:t>leisti</w:t>
      </w:r>
    </w:p>
    <w:p w14:paraId="775951D0" w14:textId="77777777" w:rsidR="0064035C" w:rsidRPr="004603BC" w:rsidRDefault="0064035C" w:rsidP="0064035C">
      <w:pPr>
        <w:tabs>
          <w:tab w:val="clear" w:pos="567"/>
        </w:tabs>
      </w:pPr>
      <w:r w:rsidRPr="004603BC">
        <w:t xml:space="preserve">Gydytojas nuspręs, kokios </w:t>
      </w:r>
      <w:r>
        <w:t>IMULDOSA</w:t>
      </w:r>
      <w:r w:rsidRPr="004603BC">
        <w:t xml:space="preserve"> dozės Jums reikia ir kiek laiko reikės vartoti šį vaistą.</w:t>
      </w:r>
    </w:p>
    <w:p w14:paraId="38A490D3" w14:textId="77777777" w:rsidR="0064035C" w:rsidRPr="004603BC" w:rsidRDefault="0064035C" w:rsidP="0064035C">
      <w:pPr>
        <w:tabs>
          <w:tab w:val="clear" w:pos="567"/>
        </w:tabs>
      </w:pPr>
    </w:p>
    <w:p w14:paraId="1C54B6A9" w14:textId="77777777" w:rsidR="0064035C" w:rsidRPr="004603BC" w:rsidRDefault="0064035C" w:rsidP="0064035C">
      <w:pPr>
        <w:keepNext/>
        <w:tabs>
          <w:tab w:val="clear" w:pos="567"/>
        </w:tabs>
        <w:rPr>
          <w:b/>
        </w:rPr>
      </w:pPr>
      <w:r w:rsidRPr="004603BC">
        <w:rPr>
          <w:b/>
        </w:rPr>
        <w:t>18 metų ar vyresniems suaugusiesiems</w:t>
      </w:r>
    </w:p>
    <w:p w14:paraId="78F03A39" w14:textId="77777777" w:rsidR="0064035C" w:rsidRPr="004603BC" w:rsidRDefault="0064035C" w:rsidP="0064035C">
      <w:pPr>
        <w:keepNext/>
        <w:tabs>
          <w:tab w:val="clear" w:pos="567"/>
        </w:tabs>
      </w:pPr>
      <w:r w:rsidRPr="004603BC">
        <w:rPr>
          <w:b/>
        </w:rPr>
        <w:t>Žvynelinė ar psoriazinis artritas</w:t>
      </w:r>
    </w:p>
    <w:p w14:paraId="32F68BD4" w14:textId="77777777" w:rsidR="0064035C" w:rsidRPr="004603BC" w:rsidRDefault="0064035C" w:rsidP="0064035C">
      <w:pPr>
        <w:numPr>
          <w:ilvl w:val="2"/>
          <w:numId w:val="21"/>
        </w:numPr>
        <w:rPr>
          <w:szCs w:val="22"/>
        </w:rPr>
      </w:pPr>
      <w:r w:rsidRPr="004603BC">
        <w:rPr>
          <w:szCs w:val="22"/>
        </w:rPr>
        <w:t xml:space="preserve">Rekomenduojama pradinė dozė yra 45 mg </w:t>
      </w:r>
      <w:r>
        <w:rPr>
          <w:szCs w:val="22"/>
        </w:rPr>
        <w:t>IMULDOSA</w:t>
      </w:r>
      <w:r w:rsidRPr="004603BC">
        <w:rPr>
          <w:szCs w:val="22"/>
        </w:rPr>
        <w:t>. Pacientai, kurie sveria daugiau kaip 100 kilogramų (kg), vietoj 45 mg gali pradėti nuo 90 mg dozės.</w:t>
      </w:r>
    </w:p>
    <w:p w14:paraId="375F05E1" w14:textId="7A21E407" w:rsidR="0064035C" w:rsidRPr="004603BC" w:rsidRDefault="0064035C" w:rsidP="0064035C">
      <w:pPr>
        <w:numPr>
          <w:ilvl w:val="2"/>
          <w:numId w:val="21"/>
        </w:numPr>
        <w:rPr>
          <w:szCs w:val="22"/>
        </w:rPr>
      </w:pPr>
      <w:r w:rsidRPr="004603BC">
        <w:rPr>
          <w:szCs w:val="22"/>
        </w:rPr>
        <w:t xml:space="preserve">Kitą dozę reikia </w:t>
      </w:r>
      <w:r w:rsidR="00A916C2">
        <w:rPr>
          <w:szCs w:val="22"/>
        </w:rPr>
        <w:t>leisti</w:t>
      </w:r>
      <w:r w:rsidRPr="004603BC">
        <w:rPr>
          <w:szCs w:val="22"/>
        </w:rPr>
        <w:t xml:space="preserve"> praėjus 4 savaitėms po pradinės dozės, vėliau vaistą reikia </w:t>
      </w:r>
      <w:r w:rsidR="00A916C2">
        <w:rPr>
          <w:szCs w:val="22"/>
        </w:rPr>
        <w:t>leisti</w:t>
      </w:r>
      <w:r w:rsidRPr="004603BC">
        <w:rPr>
          <w:szCs w:val="22"/>
        </w:rPr>
        <w:t xml:space="preserve"> kas 12 savaičių. Toliau paprastai vartojamos tokios pat dozės, kaip pradinė dozė.</w:t>
      </w:r>
    </w:p>
    <w:p w14:paraId="5371559D" w14:textId="77777777" w:rsidR="0064035C" w:rsidRPr="004603BC" w:rsidRDefault="0064035C" w:rsidP="0064035C"/>
    <w:p w14:paraId="3DEE4FD0" w14:textId="77777777" w:rsidR="0064035C" w:rsidRPr="004603BC" w:rsidRDefault="0064035C" w:rsidP="0064035C">
      <w:pPr>
        <w:keepNext/>
        <w:rPr>
          <w:b/>
          <w:bCs/>
          <w:szCs w:val="22"/>
        </w:rPr>
      </w:pPr>
      <w:r w:rsidRPr="004603BC">
        <w:rPr>
          <w:b/>
          <w:bCs/>
          <w:szCs w:val="22"/>
        </w:rPr>
        <w:t>Krono liga</w:t>
      </w:r>
    </w:p>
    <w:p w14:paraId="7A78A7FD" w14:textId="77777777" w:rsidR="0064035C" w:rsidRPr="004603BC" w:rsidRDefault="0064035C" w:rsidP="0064035C">
      <w:pPr>
        <w:numPr>
          <w:ilvl w:val="2"/>
          <w:numId w:val="21"/>
        </w:numPr>
        <w:rPr>
          <w:bCs/>
          <w:szCs w:val="22"/>
        </w:rPr>
      </w:pPr>
      <w:r w:rsidRPr="004603BC">
        <w:t xml:space="preserve">Gydymo metu pirmąją maždaug 6 mg/kg </w:t>
      </w:r>
      <w:r>
        <w:t>IMULDOSA</w:t>
      </w:r>
      <w:r w:rsidRPr="004603BC">
        <w:t xml:space="preserve"> dozę Jūsų gydytojas Jums sulašins į rankoje esančią veną (intraveninė infuzija). Po pradinės dozės kitą 90 mg </w:t>
      </w:r>
      <w:r>
        <w:t>IMULDOSA</w:t>
      </w:r>
      <w:r w:rsidRPr="004603BC">
        <w:t xml:space="preserve"> dozę kaip injekciją po oda (poodinę) gausite po 8 savaičių, po to kas 12 savaičių.</w:t>
      </w:r>
    </w:p>
    <w:p w14:paraId="01D1956B" w14:textId="77777777" w:rsidR="0064035C" w:rsidRPr="004603BC" w:rsidRDefault="0064035C" w:rsidP="0064035C">
      <w:pPr>
        <w:numPr>
          <w:ilvl w:val="2"/>
          <w:numId w:val="21"/>
        </w:numPr>
        <w:rPr>
          <w:bCs/>
          <w:szCs w:val="22"/>
        </w:rPr>
      </w:pPr>
      <w:r w:rsidRPr="004603BC">
        <w:rPr>
          <w:bCs/>
          <w:szCs w:val="22"/>
        </w:rPr>
        <w:t xml:space="preserve">Kai kuriems pacientams po pirmosios injekcijos po oda 90 mg </w:t>
      </w:r>
      <w:r>
        <w:rPr>
          <w:bCs/>
          <w:szCs w:val="22"/>
        </w:rPr>
        <w:t>IMULDOSA</w:t>
      </w:r>
      <w:r w:rsidRPr="004603BC">
        <w:rPr>
          <w:bCs/>
          <w:szCs w:val="22"/>
        </w:rPr>
        <w:t xml:space="preserve"> gali būti duodama kas 8 savaites. Jūsų gydytojas nuspręs, kada turite gauti kitą dozę.</w:t>
      </w:r>
    </w:p>
    <w:p w14:paraId="605DCAC3" w14:textId="77777777" w:rsidR="0064035C" w:rsidRPr="004603BC" w:rsidRDefault="0064035C" w:rsidP="0064035C"/>
    <w:p w14:paraId="09389115" w14:textId="77777777" w:rsidR="0064035C" w:rsidRPr="004603BC" w:rsidRDefault="0064035C" w:rsidP="0064035C">
      <w:pPr>
        <w:keepNext/>
        <w:widowControl w:val="0"/>
        <w:numPr>
          <w:ilvl w:val="12"/>
          <w:numId w:val="0"/>
        </w:numPr>
        <w:rPr>
          <w:b/>
          <w:iCs/>
        </w:rPr>
      </w:pPr>
      <w:r w:rsidRPr="004603BC">
        <w:rPr>
          <w:b/>
          <w:bCs/>
          <w:szCs w:val="22"/>
        </w:rPr>
        <w:t>6</w:t>
      </w:r>
      <w:r w:rsidRPr="004603BC">
        <w:rPr>
          <w:b/>
          <w:iCs/>
        </w:rPr>
        <w:t> metų ar vyresniems vaikams ir paaugliams</w:t>
      </w:r>
    </w:p>
    <w:p w14:paraId="5A228EDF" w14:textId="77777777" w:rsidR="0064035C" w:rsidRPr="004603BC" w:rsidRDefault="0064035C" w:rsidP="0064035C">
      <w:pPr>
        <w:keepNext/>
        <w:widowControl w:val="0"/>
        <w:numPr>
          <w:ilvl w:val="12"/>
          <w:numId w:val="0"/>
        </w:numPr>
        <w:rPr>
          <w:b/>
          <w:bCs/>
          <w:szCs w:val="22"/>
        </w:rPr>
      </w:pPr>
      <w:r w:rsidRPr="004603BC">
        <w:rPr>
          <w:b/>
          <w:iCs/>
        </w:rPr>
        <w:t>Žvynelinė</w:t>
      </w:r>
    </w:p>
    <w:p w14:paraId="7ACFDC59" w14:textId="0901E7E6" w:rsidR="0064035C" w:rsidRPr="004603BC" w:rsidRDefault="0064035C" w:rsidP="0064035C">
      <w:pPr>
        <w:widowControl w:val="0"/>
        <w:numPr>
          <w:ilvl w:val="2"/>
          <w:numId w:val="21"/>
        </w:numPr>
        <w:rPr>
          <w:szCs w:val="22"/>
        </w:rPr>
      </w:pPr>
      <w:r w:rsidRPr="004603BC">
        <w:rPr>
          <w:szCs w:val="22"/>
        </w:rPr>
        <w:t xml:space="preserve">Gydytojas nustatys Jums tinkamą dozę, įskaitant tinkamą </w:t>
      </w:r>
      <w:r>
        <w:rPr>
          <w:szCs w:val="22"/>
        </w:rPr>
        <w:t>IMULDOSA</w:t>
      </w:r>
      <w:r w:rsidRPr="004603BC">
        <w:rPr>
          <w:szCs w:val="22"/>
        </w:rPr>
        <w:t xml:space="preserve"> kiekį (tūrį), kurį su</w:t>
      </w:r>
      <w:r w:rsidR="00461B3E">
        <w:rPr>
          <w:szCs w:val="22"/>
        </w:rPr>
        <w:t>leidus</w:t>
      </w:r>
      <w:r w:rsidRPr="004603BC">
        <w:rPr>
          <w:szCs w:val="22"/>
        </w:rPr>
        <w:t xml:space="preserve"> gaunama tiksli dozė. Jums tinkama dozė priklausys nuo Jūsų kūno svorio vartojant kiekvieną dozę.</w:t>
      </w:r>
    </w:p>
    <w:p w14:paraId="13452C49" w14:textId="77777777" w:rsidR="0064035C" w:rsidRPr="00302A7B" w:rsidRDefault="0064035C" w:rsidP="0064035C">
      <w:pPr>
        <w:numPr>
          <w:ilvl w:val="2"/>
          <w:numId w:val="21"/>
        </w:numPr>
        <w:rPr>
          <w:szCs w:val="22"/>
        </w:rPr>
      </w:pPr>
      <w:r w:rsidRPr="00302A7B">
        <w:rPr>
          <w:szCs w:val="22"/>
        </w:rPr>
        <w:t>Jeigu vaikui reikalinga mažesnė nei 45 mg dozė, yra tiekiamas 45 mg flakonas.</w:t>
      </w:r>
    </w:p>
    <w:p w14:paraId="7AE0D5A7" w14:textId="77777777" w:rsidR="0064035C" w:rsidRPr="004603BC" w:rsidRDefault="0064035C" w:rsidP="0064035C">
      <w:pPr>
        <w:widowControl w:val="0"/>
        <w:numPr>
          <w:ilvl w:val="2"/>
          <w:numId w:val="21"/>
        </w:numPr>
        <w:rPr>
          <w:szCs w:val="22"/>
        </w:rPr>
      </w:pPr>
      <w:r w:rsidRPr="00922FC3">
        <w:rPr>
          <w:szCs w:val="22"/>
        </w:rPr>
        <w:t>Jeigu Jūs sveriate mažiau nei 60</w:t>
      </w:r>
      <w:r w:rsidRPr="00922FC3">
        <w:rPr>
          <w:iCs/>
        </w:rPr>
        <w:t> </w:t>
      </w:r>
      <w:r w:rsidRPr="00922FC3">
        <w:rPr>
          <w:szCs w:val="22"/>
        </w:rPr>
        <w:t>kg</w:t>
      </w:r>
      <w:r>
        <w:t>,</w:t>
      </w:r>
      <w:r w:rsidRPr="00922FC3">
        <w:rPr>
          <w:szCs w:val="22"/>
        </w:rPr>
        <w:t xml:space="preserve"> </w:t>
      </w:r>
      <w:r>
        <w:rPr>
          <w:szCs w:val="22"/>
        </w:rPr>
        <w:t>IMULDOSA</w:t>
      </w:r>
      <w:r w:rsidRPr="004603BC">
        <w:rPr>
          <w:szCs w:val="22"/>
        </w:rPr>
        <w:t xml:space="preserve"> </w:t>
      </w:r>
      <w:r w:rsidRPr="00922FC3">
        <w:rPr>
          <w:szCs w:val="22"/>
        </w:rPr>
        <w:t>dozavimo formos, skirtos vaikams, sveriantiems mažiau kaip 60</w:t>
      </w:r>
      <w:r>
        <w:rPr>
          <w:szCs w:val="22"/>
        </w:rPr>
        <w:t> </w:t>
      </w:r>
      <w:r w:rsidRPr="00922FC3">
        <w:rPr>
          <w:szCs w:val="22"/>
        </w:rPr>
        <w:t>kg, nėra, todėl reikia vartoti kitus ustekinumabo preparatus</w:t>
      </w:r>
    </w:p>
    <w:p w14:paraId="269FBD6B" w14:textId="77777777" w:rsidR="00BB5B5A" w:rsidRDefault="00BB5B5A" w:rsidP="00BB5B5A">
      <w:pPr>
        <w:widowControl w:val="0"/>
        <w:numPr>
          <w:ilvl w:val="2"/>
          <w:numId w:val="21"/>
        </w:numPr>
        <w:rPr>
          <w:szCs w:val="22"/>
        </w:rPr>
      </w:pPr>
      <w:r w:rsidRPr="004603BC">
        <w:rPr>
          <w:szCs w:val="22"/>
        </w:rPr>
        <w:t>Jeigu Jūs sveriate nuo 60</w:t>
      </w:r>
      <w:r w:rsidRPr="004603BC">
        <w:rPr>
          <w:iCs/>
        </w:rPr>
        <w:t> </w:t>
      </w:r>
      <w:r w:rsidRPr="004603BC">
        <w:rPr>
          <w:szCs w:val="22"/>
        </w:rPr>
        <w:t>kg iki 100</w:t>
      </w:r>
      <w:r w:rsidRPr="004603BC">
        <w:rPr>
          <w:iCs/>
        </w:rPr>
        <w:t> </w:t>
      </w:r>
      <w:r w:rsidRPr="004603BC">
        <w:rPr>
          <w:szCs w:val="22"/>
        </w:rPr>
        <w:t xml:space="preserve">kg, rekomenduojama </w:t>
      </w:r>
      <w:r>
        <w:rPr>
          <w:szCs w:val="22"/>
        </w:rPr>
        <w:t>IMULDOSA</w:t>
      </w:r>
      <w:r w:rsidRPr="004603BC">
        <w:rPr>
          <w:szCs w:val="22"/>
        </w:rPr>
        <w:t xml:space="preserve"> dozė yra 45 mg.</w:t>
      </w:r>
    </w:p>
    <w:p w14:paraId="1E7157D7" w14:textId="77777777" w:rsidR="0064035C" w:rsidRPr="004603BC" w:rsidRDefault="0064035C" w:rsidP="0064035C">
      <w:pPr>
        <w:widowControl w:val="0"/>
        <w:numPr>
          <w:ilvl w:val="2"/>
          <w:numId w:val="21"/>
        </w:numPr>
        <w:rPr>
          <w:szCs w:val="22"/>
        </w:rPr>
      </w:pPr>
      <w:r w:rsidRPr="004603BC">
        <w:rPr>
          <w:szCs w:val="22"/>
        </w:rPr>
        <w:t xml:space="preserve">Jeigu Jūs sveriate daugiau nei </w:t>
      </w:r>
      <w:r w:rsidRPr="004603BC">
        <w:t xml:space="preserve">100 kg, </w:t>
      </w:r>
      <w:r w:rsidRPr="004603BC">
        <w:rPr>
          <w:szCs w:val="22"/>
        </w:rPr>
        <w:t xml:space="preserve">rekomenduojama </w:t>
      </w:r>
      <w:r>
        <w:rPr>
          <w:szCs w:val="22"/>
        </w:rPr>
        <w:t>IMULDOSA</w:t>
      </w:r>
      <w:r w:rsidRPr="004603BC">
        <w:rPr>
          <w:szCs w:val="22"/>
        </w:rPr>
        <w:t xml:space="preserve"> dozė yra 90 mg</w:t>
      </w:r>
      <w:r w:rsidRPr="004603BC">
        <w:t>.</w:t>
      </w:r>
    </w:p>
    <w:p w14:paraId="7D43836E" w14:textId="77777777" w:rsidR="0064035C" w:rsidRPr="004603BC" w:rsidRDefault="0064035C" w:rsidP="0064035C">
      <w:pPr>
        <w:widowControl w:val="0"/>
        <w:numPr>
          <w:ilvl w:val="2"/>
          <w:numId w:val="21"/>
        </w:numPr>
        <w:rPr>
          <w:szCs w:val="22"/>
        </w:rPr>
      </w:pPr>
      <w:r w:rsidRPr="004603BC">
        <w:rPr>
          <w:szCs w:val="22"/>
        </w:rPr>
        <w:t>Po pradinės dozės, kita dozė Jums bus suleista po 4 savaičių, ir po to - kas 12 savaičių.</w:t>
      </w:r>
    </w:p>
    <w:p w14:paraId="2216193C" w14:textId="77777777" w:rsidR="0064035C" w:rsidRPr="004603BC" w:rsidRDefault="0064035C" w:rsidP="0064035C"/>
    <w:p w14:paraId="44D2D974" w14:textId="77777777" w:rsidR="0064035C" w:rsidRPr="004603BC" w:rsidRDefault="0064035C" w:rsidP="0064035C">
      <w:pPr>
        <w:keepNext/>
        <w:numPr>
          <w:ilvl w:val="12"/>
          <w:numId w:val="0"/>
        </w:numPr>
        <w:tabs>
          <w:tab w:val="clear" w:pos="567"/>
        </w:tabs>
        <w:rPr>
          <w:b/>
          <w:bCs/>
        </w:rPr>
      </w:pPr>
      <w:r w:rsidRPr="004603BC">
        <w:rPr>
          <w:b/>
          <w:bCs/>
        </w:rPr>
        <w:t xml:space="preserve">Kaip vartoti </w:t>
      </w:r>
      <w:r>
        <w:rPr>
          <w:b/>
          <w:bCs/>
        </w:rPr>
        <w:t>IMULDOSA</w:t>
      </w:r>
    </w:p>
    <w:p w14:paraId="67ED1BFE" w14:textId="4F0C2909" w:rsidR="0064035C" w:rsidRPr="004603BC" w:rsidRDefault="0064035C" w:rsidP="0064035C">
      <w:pPr>
        <w:numPr>
          <w:ilvl w:val="2"/>
          <w:numId w:val="21"/>
        </w:numPr>
      </w:pPr>
      <w:r>
        <w:t>IMULDOSA</w:t>
      </w:r>
      <w:r w:rsidRPr="004603BC">
        <w:t xml:space="preserve"> </w:t>
      </w:r>
      <w:r w:rsidR="00092BD9">
        <w:t>leidžiamas</w:t>
      </w:r>
      <w:r w:rsidRPr="004603BC">
        <w:t xml:space="preserve"> po oda. Jūsų gydymo pradžioje </w:t>
      </w:r>
      <w:r>
        <w:t>IMULDOSA</w:t>
      </w:r>
      <w:r w:rsidRPr="004603BC">
        <w:t xml:space="preserve"> gali su</w:t>
      </w:r>
      <w:r w:rsidR="00092BD9">
        <w:t>leisti</w:t>
      </w:r>
      <w:r w:rsidRPr="004603BC">
        <w:t xml:space="preserve"> gydytojas arba slaugytojos.</w:t>
      </w:r>
    </w:p>
    <w:p w14:paraId="0E57CBD9" w14:textId="2DA69FD8" w:rsidR="0064035C" w:rsidRPr="004603BC" w:rsidRDefault="0064035C" w:rsidP="0064035C">
      <w:pPr>
        <w:numPr>
          <w:ilvl w:val="2"/>
          <w:numId w:val="21"/>
        </w:numPr>
        <w:rPr>
          <w:szCs w:val="22"/>
        </w:rPr>
      </w:pPr>
      <w:r w:rsidRPr="004603BC">
        <w:rPr>
          <w:szCs w:val="22"/>
        </w:rPr>
        <w:t xml:space="preserve">Vis dėlto kartu su gydytoju galite nuspręsti, ar galite </w:t>
      </w:r>
      <w:r>
        <w:rPr>
          <w:szCs w:val="22"/>
        </w:rPr>
        <w:t>IMULDOSA</w:t>
      </w:r>
      <w:r w:rsidRPr="004603BC">
        <w:rPr>
          <w:szCs w:val="22"/>
        </w:rPr>
        <w:t xml:space="preserve"> su</w:t>
      </w:r>
      <w:r w:rsidR="00CC4341">
        <w:rPr>
          <w:szCs w:val="22"/>
        </w:rPr>
        <w:t xml:space="preserve">sileisti </w:t>
      </w:r>
      <w:r w:rsidRPr="004603BC">
        <w:rPr>
          <w:szCs w:val="22"/>
        </w:rPr>
        <w:t>pats. Tokiu atveju turėsite išmokti, kaip sau susi</w:t>
      </w:r>
      <w:r w:rsidR="00CC4341">
        <w:rPr>
          <w:szCs w:val="22"/>
        </w:rPr>
        <w:t>leis</w:t>
      </w:r>
      <w:r w:rsidRPr="004603BC">
        <w:rPr>
          <w:szCs w:val="22"/>
        </w:rPr>
        <w:t xml:space="preserve">ti </w:t>
      </w:r>
      <w:r>
        <w:rPr>
          <w:szCs w:val="22"/>
        </w:rPr>
        <w:t>IMULDOSA</w:t>
      </w:r>
      <w:r w:rsidRPr="004603BC">
        <w:rPr>
          <w:szCs w:val="22"/>
        </w:rPr>
        <w:t>.</w:t>
      </w:r>
    </w:p>
    <w:p w14:paraId="5933FEE0" w14:textId="6C4EF9CF" w:rsidR="0064035C" w:rsidRPr="004603BC" w:rsidRDefault="0064035C" w:rsidP="0064035C">
      <w:pPr>
        <w:numPr>
          <w:ilvl w:val="2"/>
          <w:numId w:val="21"/>
        </w:numPr>
        <w:rPr>
          <w:szCs w:val="22"/>
        </w:rPr>
      </w:pPr>
      <w:r w:rsidRPr="004603BC">
        <w:rPr>
          <w:szCs w:val="22"/>
        </w:rPr>
        <w:t>Informaciją kaip su</w:t>
      </w:r>
      <w:r w:rsidR="00CC4341">
        <w:rPr>
          <w:szCs w:val="22"/>
        </w:rPr>
        <w:t>leisti</w:t>
      </w:r>
      <w:r w:rsidRPr="004603BC">
        <w:rPr>
          <w:szCs w:val="22"/>
        </w:rPr>
        <w:t xml:space="preserve"> </w:t>
      </w:r>
      <w:r>
        <w:rPr>
          <w:szCs w:val="22"/>
        </w:rPr>
        <w:t>IMULDOSA</w:t>
      </w:r>
      <w:r w:rsidRPr="004603BC">
        <w:rPr>
          <w:szCs w:val="22"/>
        </w:rPr>
        <w:t xml:space="preserve"> žr. skyriuje „Vartojimo instrukcija“ pakuotės lapelio pabaigoje.</w:t>
      </w:r>
    </w:p>
    <w:p w14:paraId="3AC5B64F" w14:textId="2CD259F6" w:rsidR="0064035C" w:rsidRPr="004603BC" w:rsidRDefault="0064035C" w:rsidP="0064035C">
      <w:r w:rsidRPr="004603BC">
        <w:t>Jeigu kyla kokių nors klausimų, kaip pačiam susi</w:t>
      </w:r>
      <w:r w:rsidR="00CC4341">
        <w:t>leisti</w:t>
      </w:r>
      <w:r w:rsidRPr="004603BC">
        <w:t xml:space="preserve"> </w:t>
      </w:r>
      <w:r>
        <w:t>IMULDOSA</w:t>
      </w:r>
      <w:r w:rsidRPr="004603BC">
        <w:t>, kreipkitės į gydytoją.</w:t>
      </w:r>
    </w:p>
    <w:p w14:paraId="4DEFD3DC" w14:textId="77777777" w:rsidR="0064035C" w:rsidRPr="004603BC" w:rsidRDefault="0064035C" w:rsidP="0064035C"/>
    <w:p w14:paraId="049F6CA0" w14:textId="77777777" w:rsidR="0064035C" w:rsidRPr="004603BC" w:rsidRDefault="0064035C" w:rsidP="0064035C">
      <w:pPr>
        <w:keepNext/>
        <w:rPr>
          <w:b/>
          <w:szCs w:val="22"/>
        </w:rPr>
      </w:pPr>
      <w:r w:rsidRPr="004603BC">
        <w:rPr>
          <w:b/>
          <w:szCs w:val="22"/>
        </w:rPr>
        <w:t xml:space="preserve">Ką daryti pavartojus per didelę </w:t>
      </w:r>
      <w:r>
        <w:rPr>
          <w:b/>
        </w:rPr>
        <w:t>IMULDOSA</w:t>
      </w:r>
      <w:r w:rsidRPr="004603BC">
        <w:rPr>
          <w:b/>
          <w:szCs w:val="22"/>
        </w:rPr>
        <w:t xml:space="preserve"> dozę?</w:t>
      </w:r>
    </w:p>
    <w:p w14:paraId="7316F776" w14:textId="1CD1EB3E" w:rsidR="0064035C" w:rsidRPr="004603BC" w:rsidRDefault="0064035C" w:rsidP="0064035C">
      <w:r w:rsidRPr="004603BC">
        <w:t>Jeigu suvartojote arba Jums buvo su</w:t>
      </w:r>
      <w:r w:rsidR="00092BD9">
        <w:t>leista</w:t>
      </w:r>
      <w:r w:rsidRPr="004603BC">
        <w:t xml:space="preserve"> per daug </w:t>
      </w:r>
      <w:r>
        <w:t>IMULDOSA</w:t>
      </w:r>
      <w:r w:rsidRPr="004603BC">
        <w:t>, nedelsdami pasakykite gydytojui arba vaistininkui. Visada turėkite su savimi vaisto išorinę kartono dėžutę, net jeigu ji tuščia.</w:t>
      </w:r>
    </w:p>
    <w:p w14:paraId="532052B1" w14:textId="77777777" w:rsidR="0064035C" w:rsidRPr="004603BC" w:rsidRDefault="0064035C" w:rsidP="0064035C"/>
    <w:p w14:paraId="1A112EA3" w14:textId="77777777" w:rsidR="0064035C" w:rsidRPr="004603BC" w:rsidRDefault="0064035C" w:rsidP="0064035C">
      <w:pPr>
        <w:keepNext/>
        <w:rPr>
          <w:b/>
        </w:rPr>
      </w:pPr>
      <w:r w:rsidRPr="004603BC">
        <w:rPr>
          <w:b/>
        </w:rPr>
        <w:t xml:space="preserve">Pamiršus pavartoti </w:t>
      </w:r>
      <w:r>
        <w:rPr>
          <w:b/>
        </w:rPr>
        <w:t>IMULDOSA</w:t>
      </w:r>
    </w:p>
    <w:p w14:paraId="2036F0FE" w14:textId="77777777" w:rsidR="0064035C" w:rsidRPr="004603BC" w:rsidRDefault="0064035C" w:rsidP="0064035C">
      <w:pPr>
        <w:tabs>
          <w:tab w:val="clear" w:pos="567"/>
          <w:tab w:val="left" w:pos="0"/>
        </w:tabs>
        <w:rPr>
          <w:szCs w:val="22"/>
        </w:rPr>
      </w:pPr>
      <w:r w:rsidRPr="004603BC">
        <w:t xml:space="preserve">Jeigu pamiršote pavartoti vaisto dozę, kreipkitės į gydytoją arba vaistininką. </w:t>
      </w:r>
      <w:r w:rsidRPr="004603BC">
        <w:rPr>
          <w:szCs w:val="22"/>
        </w:rPr>
        <w:t>Negalima vartoti dvigubos dozės norint kompensuoti praleistą dozę.</w:t>
      </w:r>
    </w:p>
    <w:p w14:paraId="76C80894" w14:textId="77777777" w:rsidR="0064035C" w:rsidRPr="004603BC" w:rsidRDefault="0064035C" w:rsidP="0064035C"/>
    <w:p w14:paraId="72FDFA77" w14:textId="77777777" w:rsidR="0064035C" w:rsidRPr="004603BC" w:rsidRDefault="0064035C" w:rsidP="0064035C">
      <w:pPr>
        <w:keepNext/>
        <w:rPr>
          <w:b/>
        </w:rPr>
      </w:pPr>
      <w:r w:rsidRPr="004603BC">
        <w:rPr>
          <w:b/>
        </w:rPr>
        <w:t xml:space="preserve">Nustojus vartoti </w:t>
      </w:r>
      <w:r>
        <w:rPr>
          <w:b/>
        </w:rPr>
        <w:t>IMULDOSA</w:t>
      </w:r>
    </w:p>
    <w:p w14:paraId="147EAC3B" w14:textId="77777777" w:rsidR="0064035C" w:rsidRPr="004603BC" w:rsidRDefault="0064035C" w:rsidP="0064035C">
      <w:pPr>
        <w:tabs>
          <w:tab w:val="clear" w:pos="567"/>
          <w:tab w:val="left" w:pos="0"/>
        </w:tabs>
        <w:rPr>
          <w:szCs w:val="22"/>
        </w:rPr>
      </w:pPr>
      <w:r>
        <w:rPr>
          <w:szCs w:val="22"/>
        </w:rPr>
        <w:t>IMULDOSA</w:t>
      </w:r>
      <w:r w:rsidRPr="004603BC">
        <w:rPr>
          <w:szCs w:val="22"/>
        </w:rPr>
        <w:t xml:space="preserve"> vartojimą nutraukti nėra pavojinga. Vis dėlto, jei nustosite vartoti, gali atsinaujinti simptomai.</w:t>
      </w:r>
    </w:p>
    <w:p w14:paraId="5AA216CB" w14:textId="77777777" w:rsidR="0064035C" w:rsidRPr="004603BC" w:rsidRDefault="0064035C" w:rsidP="0064035C">
      <w:pPr>
        <w:tabs>
          <w:tab w:val="clear" w:pos="567"/>
          <w:tab w:val="left" w:pos="0"/>
        </w:tabs>
        <w:rPr>
          <w:szCs w:val="22"/>
        </w:rPr>
      </w:pPr>
    </w:p>
    <w:p w14:paraId="17514EE7" w14:textId="77777777" w:rsidR="0064035C" w:rsidRPr="004603BC" w:rsidRDefault="0064035C" w:rsidP="0064035C">
      <w:pPr>
        <w:tabs>
          <w:tab w:val="clear" w:pos="567"/>
          <w:tab w:val="left" w:pos="0"/>
        </w:tabs>
        <w:rPr>
          <w:szCs w:val="22"/>
        </w:rPr>
      </w:pPr>
      <w:r w:rsidRPr="004603BC">
        <w:rPr>
          <w:szCs w:val="22"/>
        </w:rPr>
        <w:t>Jeigu kiltų daugiau klausimų dėl šio vaisto vartojimo, kreipkitės į gydytoją arba vaistininką.</w:t>
      </w:r>
    </w:p>
    <w:p w14:paraId="254CAFA3" w14:textId="77777777" w:rsidR="0064035C" w:rsidRPr="004603BC" w:rsidRDefault="0064035C" w:rsidP="0064035C">
      <w:pPr>
        <w:tabs>
          <w:tab w:val="clear" w:pos="567"/>
          <w:tab w:val="left" w:pos="0"/>
        </w:tabs>
        <w:rPr>
          <w:szCs w:val="22"/>
        </w:rPr>
      </w:pPr>
    </w:p>
    <w:p w14:paraId="09FAD124" w14:textId="77777777" w:rsidR="0064035C" w:rsidRPr="004603BC" w:rsidRDefault="0064035C" w:rsidP="0064035C">
      <w:pPr>
        <w:tabs>
          <w:tab w:val="clear" w:pos="567"/>
          <w:tab w:val="left" w:pos="0"/>
        </w:tabs>
        <w:rPr>
          <w:szCs w:val="22"/>
        </w:rPr>
      </w:pPr>
    </w:p>
    <w:p w14:paraId="76360C25" w14:textId="77777777" w:rsidR="0064035C" w:rsidRPr="004603BC" w:rsidRDefault="0064035C" w:rsidP="0064035C">
      <w:pPr>
        <w:keepNext/>
        <w:numPr>
          <w:ilvl w:val="12"/>
          <w:numId w:val="0"/>
        </w:numPr>
        <w:ind w:left="567" w:hanging="567"/>
        <w:outlineLvl w:val="2"/>
        <w:rPr>
          <w:b/>
          <w:bCs/>
          <w:szCs w:val="22"/>
        </w:rPr>
      </w:pPr>
      <w:r w:rsidRPr="004603BC">
        <w:rPr>
          <w:b/>
          <w:bCs/>
          <w:szCs w:val="22"/>
        </w:rPr>
        <w:t>4.</w:t>
      </w:r>
      <w:r w:rsidRPr="004603BC">
        <w:rPr>
          <w:b/>
          <w:bCs/>
          <w:szCs w:val="22"/>
        </w:rPr>
        <w:tab/>
      </w:r>
      <w:r w:rsidRPr="004603BC">
        <w:rPr>
          <w:b/>
          <w:bCs/>
        </w:rPr>
        <w:t>Galimas šalutinis poveikis</w:t>
      </w:r>
    </w:p>
    <w:p w14:paraId="127CDEE1" w14:textId="77777777" w:rsidR="0064035C" w:rsidRPr="004603BC" w:rsidRDefault="0064035C" w:rsidP="0064035C">
      <w:pPr>
        <w:keepNext/>
      </w:pPr>
    </w:p>
    <w:p w14:paraId="5B7F25E5" w14:textId="77777777" w:rsidR="0064035C" w:rsidRPr="004603BC" w:rsidRDefault="0064035C" w:rsidP="0064035C">
      <w:pPr>
        <w:tabs>
          <w:tab w:val="clear" w:pos="567"/>
          <w:tab w:val="left" w:pos="0"/>
        </w:tabs>
        <w:rPr>
          <w:szCs w:val="22"/>
        </w:rPr>
      </w:pPr>
      <w:r w:rsidRPr="004603BC">
        <w:t>Šis vaistas</w:t>
      </w:r>
      <w:r w:rsidRPr="004603BC">
        <w:rPr>
          <w:szCs w:val="22"/>
        </w:rPr>
        <w:t>, kaip ir visi kiti, gali sukelti šalutinį poveikį, nors jis pasireiškia ne visiems žmonėms.</w:t>
      </w:r>
    </w:p>
    <w:p w14:paraId="37DD98F6" w14:textId="77777777" w:rsidR="0064035C" w:rsidRPr="004603BC" w:rsidRDefault="0064035C" w:rsidP="0064035C"/>
    <w:p w14:paraId="4B41D5E1" w14:textId="77777777" w:rsidR="0064035C" w:rsidRPr="004603BC" w:rsidRDefault="0064035C" w:rsidP="0064035C">
      <w:pPr>
        <w:keepNext/>
        <w:tabs>
          <w:tab w:val="clear" w:pos="567"/>
          <w:tab w:val="left" w:pos="0"/>
        </w:tabs>
        <w:rPr>
          <w:b/>
        </w:rPr>
      </w:pPr>
      <w:r w:rsidRPr="004603BC">
        <w:rPr>
          <w:b/>
        </w:rPr>
        <w:t>Sunkūs šalutiniai poveikiai</w:t>
      </w:r>
    </w:p>
    <w:p w14:paraId="37B701A4" w14:textId="77777777" w:rsidR="0064035C" w:rsidRPr="004603BC" w:rsidRDefault="0064035C" w:rsidP="0064035C">
      <w:pPr>
        <w:tabs>
          <w:tab w:val="clear" w:pos="567"/>
          <w:tab w:val="left" w:pos="0"/>
        </w:tabs>
      </w:pPr>
      <w:r w:rsidRPr="004603BC">
        <w:t>Kai kuriems pacientams gali pasireikšti sunkus šalutinis poveikis, kuriam gali prireikti skubaus gydymo.</w:t>
      </w:r>
    </w:p>
    <w:p w14:paraId="02C6AF72" w14:textId="77777777" w:rsidR="0064035C" w:rsidRPr="004603BC" w:rsidRDefault="0064035C" w:rsidP="0064035C">
      <w:pPr>
        <w:numPr>
          <w:ilvl w:val="12"/>
          <w:numId w:val="0"/>
        </w:numPr>
        <w:tabs>
          <w:tab w:val="clear" w:pos="567"/>
        </w:tabs>
      </w:pPr>
    </w:p>
    <w:p w14:paraId="1B456B1A" w14:textId="77777777" w:rsidR="0064035C" w:rsidRPr="004603BC" w:rsidRDefault="0064035C" w:rsidP="0064035C">
      <w:pPr>
        <w:keepNext/>
        <w:ind w:left="567"/>
        <w:rPr>
          <w:b/>
          <w:bCs/>
        </w:rPr>
      </w:pPr>
      <w:r w:rsidRPr="004603BC">
        <w:rPr>
          <w:b/>
          <w:bCs/>
        </w:rPr>
        <w:t>Alerginės reakcijos – jas gali prireikti skubiai gydyti. Nedelsdami kreipkitės į gydytoją ar kvieskite greitąją pagalbą, jei pastebėsite bet kokį iš toliau nurodytų požymių.</w:t>
      </w:r>
    </w:p>
    <w:p w14:paraId="512A9140" w14:textId="77777777" w:rsidR="0064035C" w:rsidRPr="004603BC" w:rsidRDefault="0064035C" w:rsidP="0064035C">
      <w:pPr>
        <w:widowControl w:val="0"/>
        <w:numPr>
          <w:ilvl w:val="0"/>
          <w:numId w:val="47"/>
        </w:numPr>
        <w:tabs>
          <w:tab w:val="clear" w:pos="567"/>
          <w:tab w:val="left" w:pos="1134"/>
        </w:tabs>
        <w:ind w:left="1134" w:hanging="567"/>
      </w:pPr>
      <w:r w:rsidRPr="004603BC">
        <w:t xml:space="preserve">Sunkios alerginės reakcijos (anafilaksija) vartojantiems </w:t>
      </w:r>
      <w:r>
        <w:t>IMULDOSA</w:t>
      </w:r>
      <w:r w:rsidRPr="004603BC">
        <w:t xml:space="preserve"> būna retai (gali pasireikšti rečiau kaip 1 iš 1 000 asmenų). Tarp jų požymių būna:</w:t>
      </w:r>
    </w:p>
    <w:p w14:paraId="691315B2" w14:textId="77777777" w:rsidR="0064035C" w:rsidRPr="004603BC" w:rsidRDefault="0064035C" w:rsidP="0064035C">
      <w:pPr>
        <w:numPr>
          <w:ilvl w:val="0"/>
          <w:numId w:val="89"/>
        </w:numPr>
        <w:tabs>
          <w:tab w:val="clear" w:pos="567"/>
          <w:tab w:val="left" w:pos="1701"/>
        </w:tabs>
        <w:ind w:left="1701" w:hanging="567"/>
      </w:pPr>
      <w:r w:rsidRPr="004603BC">
        <w:t>Pasunkėjęs kvėpavimas ar rijimas.</w:t>
      </w:r>
    </w:p>
    <w:p w14:paraId="1C343884" w14:textId="77777777" w:rsidR="0064035C" w:rsidRPr="004603BC" w:rsidRDefault="0064035C" w:rsidP="0064035C">
      <w:pPr>
        <w:numPr>
          <w:ilvl w:val="0"/>
          <w:numId w:val="89"/>
        </w:numPr>
        <w:tabs>
          <w:tab w:val="clear" w:pos="567"/>
          <w:tab w:val="left" w:pos="1701"/>
        </w:tabs>
        <w:ind w:left="1701" w:hanging="567"/>
      </w:pPr>
      <w:r w:rsidRPr="004603BC">
        <w:t>Žemas kraujospūdis, kuris gali sukelti galvos svaigimą ar svaigulį.</w:t>
      </w:r>
    </w:p>
    <w:p w14:paraId="1A68D42E" w14:textId="77777777" w:rsidR="0064035C" w:rsidRPr="004603BC" w:rsidRDefault="0064035C" w:rsidP="0064035C">
      <w:pPr>
        <w:numPr>
          <w:ilvl w:val="0"/>
          <w:numId w:val="89"/>
        </w:numPr>
        <w:tabs>
          <w:tab w:val="clear" w:pos="567"/>
          <w:tab w:val="left" w:pos="1701"/>
        </w:tabs>
        <w:ind w:left="1701" w:hanging="567"/>
      </w:pPr>
      <w:r w:rsidRPr="004603BC">
        <w:t>Veido, lūpų, burnos ar gerklės patinimas.</w:t>
      </w:r>
    </w:p>
    <w:p w14:paraId="42A0B357" w14:textId="77777777" w:rsidR="0064035C" w:rsidRPr="004603BC" w:rsidRDefault="0064035C" w:rsidP="0064035C">
      <w:pPr>
        <w:widowControl w:val="0"/>
        <w:numPr>
          <w:ilvl w:val="0"/>
          <w:numId w:val="47"/>
        </w:numPr>
        <w:tabs>
          <w:tab w:val="clear" w:pos="567"/>
          <w:tab w:val="left" w:pos="1134"/>
        </w:tabs>
        <w:ind w:left="1134" w:hanging="567"/>
      </w:pPr>
      <w:r w:rsidRPr="004603BC">
        <w:t>Tarp dažnų alerginės reakcijos požymių yra odos išbėrimas ir dilgėlinė (gali pasireikšti rečiau kaip 1 iš 100 asmenų).</w:t>
      </w:r>
    </w:p>
    <w:p w14:paraId="2A0CE726" w14:textId="77777777" w:rsidR="0064035C" w:rsidRPr="004603BC" w:rsidRDefault="0064035C" w:rsidP="0064035C"/>
    <w:p w14:paraId="4C0C6EC7" w14:textId="77777777" w:rsidR="0064035C" w:rsidRPr="004603BC" w:rsidRDefault="0064035C" w:rsidP="0064035C">
      <w:pPr>
        <w:widowControl w:val="0"/>
        <w:tabs>
          <w:tab w:val="clear" w:pos="567"/>
          <w:tab w:val="left" w:pos="0"/>
        </w:tabs>
        <w:ind w:left="567"/>
        <w:rPr>
          <w:b/>
        </w:rPr>
      </w:pPr>
      <w:r w:rsidRPr="004603BC">
        <w:rPr>
          <w:b/>
        </w:rPr>
        <w:t>Buvo pranešimų apie ustekinumabą vartojusiems pacientams retais atvejais pasireiškusią alerginę plaučių reakciją ir plaučių uždegimą. Nedelsiant pasakykite gydytojui, jeigu Jums atsirado tokie simptomai, kaip kosulys, dusulys ir karščiavimas.</w:t>
      </w:r>
    </w:p>
    <w:p w14:paraId="14029732" w14:textId="77777777" w:rsidR="0064035C" w:rsidRPr="004603BC" w:rsidRDefault="0064035C" w:rsidP="0064035C"/>
    <w:p w14:paraId="426F16E8" w14:textId="77777777" w:rsidR="0064035C" w:rsidRPr="004603BC" w:rsidRDefault="0064035C" w:rsidP="0064035C">
      <w:pPr>
        <w:widowControl w:val="0"/>
        <w:tabs>
          <w:tab w:val="clear" w:pos="567"/>
          <w:tab w:val="left" w:pos="0"/>
        </w:tabs>
        <w:ind w:left="567"/>
      </w:pPr>
      <w:r w:rsidRPr="004603BC">
        <w:t xml:space="preserve">Jei Jums pasireiškė sunki alerginė reakcija, gydytojas gali nuspręsti daugiau Jums </w:t>
      </w:r>
      <w:r>
        <w:t>IMULDOSA</w:t>
      </w:r>
      <w:r w:rsidRPr="004603BC">
        <w:t xml:space="preserve"> neskirti.</w:t>
      </w:r>
    </w:p>
    <w:p w14:paraId="3ACE8F88" w14:textId="77777777" w:rsidR="0064035C" w:rsidRPr="004603BC" w:rsidRDefault="0064035C" w:rsidP="0064035C"/>
    <w:p w14:paraId="216538AA" w14:textId="77777777" w:rsidR="0064035C" w:rsidRPr="004603BC" w:rsidRDefault="0064035C" w:rsidP="0064035C">
      <w:pPr>
        <w:keepNext/>
        <w:widowControl w:val="0"/>
        <w:tabs>
          <w:tab w:val="clear" w:pos="567"/>
          <w:tab w:val="left" w:pos="0"/>
        </w:tabs>
        <w:ind w:left="567"/>
        <w:rPr>
          <w:bCs/>
        </w:rPr>
      </w:pPr>
      <w:r w:rsidRPr="004603BC">
        <w:rPr>
          <w:b/>
        </w:rPr>
        <w:t>Infekcijos – jas gali prireikti skubiai gydyti. Nedelsdami kreipkitės į gydytoją, jei pastebėsite bet kurį iš šių požymių.</w:t>
      </w:r>
    </w:p>
    <w:p w14:paraId="433B8695" w14:textId="77777777" w:rsidR="0064035C" w:rsidRPr="004603BC" w:rsidRDefault="0064035C" w:rsidP="0064035C">
      <w:pPr>
        <w:numPr>
          <w:ilvl w:val="0"/>
          <w:numId w:val="47"/>
        </w:numPr>
        <w:tabs>
          <w:tab w:val="clear" w:pos="567"/>
          <w:tab w:val="left" w:pos="1134"/>
        </w:tabs>
        <w:ind w:left="1134" w:hanging="567"/>
      </w:pPr>
      <w:r w:rsidRPr="004603BC">
        <w:t>Nosies ir gerklės infekcinės ligos arba peršalimas pasireiškia dažnai (gali pasireikšti rečiau kaip 1 iš 10 asmenų).</w:t>
      </w:r>
    </w:p>
    <w:p w14:paraId="5DA6DE24" w14:textId="77777777" w:rsidR="0064035C" w:rsidRPr="004603BC" w:rsidRDefault="0064035C" w:rsidP="0064035C">
      <w:pPr>
        <w:numPr>
          <w:ilvl w:val="0"/>
          <w:numId w:val="47"/>
        </w:numPr>
        <w:tabs>
          <w:tab w:val="clear" w:pos="567"/>
          <w:tab w:val="left" w:pos="1134"/>
        </w:tabs>
        <w:ind w:left="1134" w:hanging="567"/>
      </w:pPr>
      <w:r w:rsidRPr="004603BC">
        <w:t>Krūtinės infekcijos yra nedažnos (gali pasireikšti rečiau kaip 1 iš 100 asmenų).</w:t>
      </w:r>
    </w:p>
    <w:p w14:paraId="65A4E703" w14:textId="77777777" w:rsidR="0064035C" w:rsidRPr="004603BC" w:rsidRDefault="0064035C" w:rsidP="0064035C">
      <w:pPr>
        <w:numPr>
          <w:ilvl w:val="0"/>
          <w:numId w:val="47"/>
        </w:numPr>
        <w:tabs>
          <w:tab w:val="clear" w:pos="567"/>
          <w:tab w:val="left" w:pos="1134"/>
        </w:tabs>
        <w:ind w:left="1134" w:hanging="567"/>
      </w:pPr>
      <w:r w:rsidRPr="004603BC">
        <w:t>Poodinio audinio uždegimas (celiulitas) pasireiškia nedažnai (gali pasireikšti rečiau kaip 1 iš 100 asmenų).</w:t>
      </w:r>
    </w:p>
    <w:p w14:paraId="023F596D" w14:textId="77777777" w:rsidR="0064035C" w:rsidRPr="004603BC" w:rsidRDefault="0064035C" w:rsidP="0064035C">
      <w:pPr>
        <w:numPr>
          <w:ilvl w:val="0"/>
          <w:numId w:val="47"/>
        </w:numPr>
        <w:tabs>
          <w:tab w:val="clear" w:pos="567"/>
          <w:tab w:val="left" w:pos="1134"/>
        </w:tabs>
        <w:ind w:left="1134" w:hanging="567"/>
      </w:pPr>
      <w:r w:rsidRPr="004603BC">
        <w:t>Juostinė pūslelinė (skausmingo išbėrimo su pūslelėmis rūšis) pasireiškia nedažnai (gali pasireikšti rečiau kaip 1 iš 100 asmenų).</w:t>
      </w:r>
    </w:p>
    <w:p w14:paraId="53565D53" w14:textId="77777777" w:rsidR="0064035C" w:rsidRPr="004603BC" w:rsidRDefault="0064035C" w:rsidP="0064035C"/>
    <w:p w14:paraId="334711DF" w14:textId="77777777" w:rsidR="0064035C" w:rsidRPr="004603BC" w:rsidRDefault="0064035C" w:rsidP="0064035C">
      <w:pPr>
        <w:ind w:left="567"/>
      </w:pPr>
      <w:r>
        <w:rPr>
          <w:bCs/>
        </w:rPr>
        <w:t>IMULDOSA</w:t>
      </w:r>
      <w:r w:rsidRPr="004603BC">
        <w:rPr>
          <w:bCs/>
        </w:rPr>
        <w:t xml:space="preserve"> </w:t>
      </w:r>
      <w:r w:rsidRPr="004603BC">
        <w:rPr>
          <w:szCs w:val="22"/>
        </w:rPr>
        <w:t xml:space="preserve">gali mažinti Jūsų gebėjimą kovoti su infekcijomis. Kai kurios infekcijos gali pasunkėti ir gali apimti virusų, grybelių, bakterijų (įskaitant tuberkuliozę) arba parazitų sukeltas infekcijas, įskaitant infekcijas, kurios dažniausiai pasireiškia žmonėms, kurių susilpnėjusi imuninė sistema (oportunistinės infekcijos). </w:t>
      </w:r>
      <w:r w:rsidRPr="004603BC">
        <w:t>Buvo pranešimų apie ustekinumabu gydytiems pacientams pasireiškusias oportunistines galvos smegenų infekcijas (encefalitą, meningitą), plaučių infekcijas ir akių infekcijas.</w:t>
      </w:r>
    </w:p>
    <w:p w14:paraId="488564E3" w14:textId="77777777" w:rsidR="0064035C" w:rsidRPr="004603BC" w:rsidRDefault="0064035C" w:rsidP="0064035C"/>
    <w:p w14:paraId="407C403E" w14:textId="77777777" w:rsidR="0064035C" w:rsidRPr="004603BC" w:rsidRDefault="0064035C" w:rsidP="0064035C">
      <w:pPr>
        <w:keepNext/>
        <w:tabs>
          <w:tab w:val="clear" w:pos="567"/>
          <w:tab w:val="left" w:pos="0"/>
        </w:tabs>
        <w:ind w:left="567"/>
      </w:pPr>
      <w:r w:rsidRPr="004603BC">
        <w:t xml:space="preserve">Vartodami </w:t>
      </w:r>
      <w:r>
        <w:t>IMULDOSA</w:t>
      </w:r>
      <w:r w:rsidRPr="004603BC">
        <w:t xml:space="preserve"> stebėkite, ar neatsiranda infekcijos požymiai, tokie kaip:</w:t>
      </w:r>
    </w:p>
    <w:p w14:paraId="79B953F3" w14:textId="77777777" w:rsidR="0064035C" w:rsidRPr="004603BC" w:rsidRDefault="0064035C" w:rsidP="0064035C">
      <w:pPr>
        <w:numPr>
          <w:ilvl w:val="0"/>
          <w:numId w:val="47"/>
        </w:numPr>
        <w:tabs>
          <w:tab w:val="clear" w:pos="567"/>
          <w:tab w:val="left" w:pos="1134"/>
        </w:tabs>
        <w:ind w:left="1134" w:hanging="567"/>
      </w:pPr>
      <w:r w:rsidRPr="004603BC">
        <w:t>karščiavimas, į gripą panašūs simptomai, prakaitavimas naktimis, svorio kritimas;</w:t>
      </w:r>
    </w:p>
    <w:p w14:paraId="55D691C7" w14:textId="77777777" w:rsidR="0064035C" w:rsidRPr="004603BC" w:rsidRDefault="0064035C" w:rsidP="0064035C">
      <w:pPr>
        <w:numPr>
          <w:ilvl w:val="0"/>
          <w:numId w:val="47"/>
        </w:numPr>
        <w:tabs>
          <w:tab w:val="clear" w:pos="567"/>
          <w:tab w:val="left" w:pos="1134"/>
        </w:tabs>
        <w:ind w:left="1134" w:hanging="567"/>
      </w:pPr>
      <w:r w:rsidRPr="004603BC">
        <w:t>nuovargis ar kvėpavimo pasunkėjimas; nepraeinantis kosulys;</w:t>
      </w:r>
    </w:p>
    <w:p w14:paraId="23A36CEA" w14:textId="77777777" w:rsidR="0064035C" w:rsidRPr="004603BC" w:rsidRDefault="0064035C" w:rsidP="0064035C">
      <w:pPr>
        <w:numPr>
          <w:ilvl w:val="0"/>
          <w:numId w:val="47"/>
        </w:numPr>
        <w:tabs>
          <w:tab w:val="clear" w:pos="567"/>
          <w:tab w:val="left" w:pos="1134"/>
        </w:tabs>
        <w:ind w:left="1134" w:hanging="567"/>
      </w:pPr>
      <w:r w:rsidRPr="004603BC">
        <w:t>šilta, paraudusi ir skausminga oda</w:t>
      </w:r>
      <w:r w:rsidRPr="004603BC">
        <w:rPr>
          <w:iCs/>
        </w:rPr>
        <w:t xml:space="preserve"> arba skausmingas odos išbėrimas su pūslelėmis;</w:t>
      </w:r>
    </w:p>
    <w:p w14:paraId="4F961CE1" w14:textId="77777777" w:rsidR="0064035C" w:rsidRPr="004603BC" w:rsidRDefault="0064035C" w:rsidP="0064035C">
      <w:pPr>
        <w:numPr>
          <w:ilvl w:val="0"/>
          <w:numId w:val="47"/>
        </w:numPr>
        <w:tabs>
          <w:tab w:val="clear" w:pos="567"/>
          <w:tab w:val="left" w:pos="1134"/>
        </w:tabs>
        <w:ind w:left="1134" w:hanging="567"/>
      </w:pPr>
      <w:r w:rsidRPr="004603BC">
        <w:t>deginimo pojūtis šlapinantis;</w:t>
      </w:r>
    </w:p>
    <w:p w14:paraId="4CDED5B4" w14:textId="77777777" w:rsidR="0064035C" w:rsidRPr="004603BC" w:rsidRDefault="0064035C" w:rsidP="0064035C">
      <w:pPr>
        <w:numPr>
          <w:ilvl w:val="0"/>
          <w:numId w:val="47"/>
        </w:numPr>
        <w:tabs>
          <w:tab w:val="clear" w:pos="567"/>
          <w:tab w:val="left" w:pos="1134"/>
        </w:tabs>
        <w:ind w:left="1134" w:hanging="567"/>
      </w:pPr>
      <w:r w:rsidRPr="004603BC">
        <w:t>viduriavimas;</w:t>
      </w:r>
    </w:p>
    <w:p w14:paraId="1BB93ECC" w14:textId="77777777" w:rsidR="0064035C" w:rsidRPr="004603BC" w:rsidRDefault="0064035C" w:rsidP="0064035C">
      <w:pPr>
        <w:numPr>
          <w:ilvl w:val="0"/>
          <w:numId w:val="47"/>
        </w:numPr>
        <w:tabs>
          <w:tab w:val="clear" w:pos="567"/>
          <w:tab w:val="left" w:pos="1134"/>
        </w:tabs>
        <w:ind w:left="1134" w:hanging="567"/>
      </w:pPr>
      <w:r w:rsidRPr="004603BC">
        <w:t>regėjimo sutrikimas arba regėjimo praradimas;</w:t>
      </w:r>
    </w:p>
    <w:p w14:paraId="2CAADADF" w14:textId="3C3A57D4" w:rsidR="0064035C" w:rsidRPr="004603BC" w:rsidRDefault="0064035C" w:rsidP="0064035C">
      <w:pPr>
        <w:numPr>
          <w:ilvl w:val="0"/>
          <w:numId w:val="47"/>
        </w:numPr>
        <w:tabs>
          <w:tab w:val="clear" w:pos="567"/>
          <w:tab w:val="left" w:pos="1134"/>
        </w:tabs>
        <w:ind w:left="1134" w:hanging="567"/>
      </w:pPr>
      <w:r w:rsidRPr="004603BC">
        <w:t xml:space="preserve">galvos skausmas, kaklo sustingimas, jautrumas šviesai, pykinimas arba </w:t>
      </w:r>
      <w:r w:rsidR="00FB254C">
        <w:t>minčių susipainiojimas</w:t>
      </w:r>
      <w:r w:rsidRPr="004603BC">
        <w:t>.</w:t>
      </w:r>
    </w:p>
    <w:p w14:paraId="319B70C8" w14:textId="77777777" w:rsidR="0064035C" w:rsidRPr="004603BC" w:rsidRDefault="0064035C" w:rsidP="0064035C"/>
    <w:p w14:paraId="33428558" w14:textId="77777777" w:rsidR="0064035C" w:rsidRPr="004603BC" w:rsidRDefault="0064035C" w:rsidP="0064035C">
      <w:pPr>
        <w:widowControl w:val="0"/>
        <w:numPr>
          <w:ilvl w:val="12"/>
          <w:numId w:val="0"/>
        </w:numPr>
        <w:ind w:left="567"/>
      </w:pPr>
      <w:r w:rsidRPr="004603BC">
        <w:t xml:space="preserve">Tuoj pat pasakykite gydytojui, jei pastebėsite bet kurį iš šių infekcijos požymių. Tai gali būti infekcijų, tokių kaip krūtinės infekcijos, odos infekcijos, juostinė pūslelinė arba oportunistinės infekcijos, kurios gali sukelti sunkias komplikacijas, požymiai. Pasakykite gydytojui, </w:t>
      </w:r>
      <w:r w:rsidRPr="004603BC">
        <w:rPr>
          <w:szCs w:val="22"/>
        </w:rPr>
        <w:t>jeigu esate užsikrėtę infekcija, kuri neišnyks arba pasikartoja</w:t>
      </w:r>
      <w:r w:rsidRPr="004603BC">
        <w:t xml:space="preserve">. Jūsų gydytojas gali nuspręsti, kad Jūs neturite vartoti </w:t>
      </w:r>
      <w:r>
        <w:t>IMULDOSA</w:t>
      </w:r>
      <w:r w:rsidRPr="004603BC">
        <w:t>, kol nepraėjo infekcija. Taip pat pasakykite savo gydytojui, jei Jums yra atvirų žaizdų ar opų, nes jos gali infekuotis.</w:t>
      </w:r>
    </w:p>
    <w:p w14:paraId="1A024EE6" w14:textId="77777777" w:rsidR="0064035C" w:rsidRPr="004603BC" w:rsidRDefault="0064035C" w:rsidP="0064035C"/>
    <w:p w14:paraId="65997D6F" w14:textId="77777777" w:rsidR="0064035C" w:rsidRPr="004603BC" w:rsidRDefault="0064035C" w:rsidP="0064035C">
      <w:pPr>
        <w:ind w:left="567"/>
        <w:rPr>
          <w:b/>
          <w:bCs/>
        </w:rPr>
      </w:pPr>
      <w:r w:rsidRPr="004603BC">
        <w:rPr>
          <w:b/>
          <w:bCs/>
        </w:rPr>
        <w:t>Odos lupimasis – didelių kūno plotų odos raudonio ir lupimosi padidėjimas gali būti eritroderminės žvynelinės arba eksfoliacinio dermatito, kurie yra sunkios odos būklės, simptomai. Jeigu pastebėjote kurį nors iš šių požymių, turite nedelsdami pasakyti savo gydytojui.</w:t>
      </w:r>
    </w:p>
    <w:p w14:paraId="4C6DE7C9" w14:textId="77777777" w:rsidR="0064035C" w:rsidRPr="004603BC" w:rsidRDefault="0064035C" w:rsidP="0064035C"/>
    <w:p w14:paraId="2F61E968" w14:textId="77777777" w:rsidR="0064035C" w:rsidRPr="004603BC" w:rsidRDefault="0064035C" w:rsidP="0064035C">
      <w:pPr>
        <w:keepNext/>
        <w:tabs>
          <w:tab w:val="clear" w:pos="567"/>
          <w:tab w:val="left" w:pos="0"/>
        </w:tabs>
        <w:rPr>
          <w:szCs w:val="22"/>
        </w:rPr>
      </w:pPr>
      <w:r w:rsidRPr="004603BC">
        <w:rPr>
          <w:b/>
        </w:rPr>
        <w:t>Kiti šalutiniai poveikiai</w:t>
      </w:r>
    </w:p>
    <w:p w14:paraId="5A43F706" w14:textId="77777777" w:rsidR="0064035C" w:rsidRPr="004603BC" w:rsidRDefault="0064035C" w:rsidP="0064035C">
      <w:pPr>
        <w:keepNext/>
        <w:numPr>
          <w:ilvl w:val="12"/>
          <w:numId w:val="0"/>
        </w:numPr>
        <w:tabs>
          <w:tab w:val="clear" w:pos="567"/>
        </w:tabs>
        <w:rPr>
          <w:b/>
          <w:bCs/>
        </w:rPr>
      </w:pPr>
    </w:p>
    <w:p w14:paraId="7C687C84" w14:textId="77777777" w:rsidR="0064035C" w:rsidRPr="004603BC" w:rsidRDefault="0064035C" w:rsidP="0064035C">
      <w:pPr>
        <w:keepNext/>
        <w:numPr>
          <w:ilvl w:val="12"/>
          <w:numId w:val="0"/>
        </w:numPr>
        <w:tabs>
          <w:tab w:val="clear" w:pos="567"/>
        </w:tabs>
        <w:ind w:left="567"/>
        <w:rPr>
          <w:b/>
          <w:bCs/>
        </w:rPr>
      </w:pPr>
      <w:r w:rsidRPr="004603BC">
        <w:rPr>
          <w:b/>
          <w:bCs/>
        </w:rPr>
        <w:t xml:space="preserve">Dažni šalutinio poveikio reiškiniai </w:t>
      </w:r>
      <w:r w:rsidRPr="004603BC">
        <w:rPr>
          <w:bCs/>
        </w:rPr>
        <w:t>(gali pasireikšti rečiau kaip 1 iš 10 asmenų)</w:t>
      </w:r>
      <w:r w:rsidRPr="004603BC">
        <w:rPr>
          <w:bCs/>
          <w:szCs w:val="17"/>
        </w:rPr>
        <w:t>:</w:t>
      </w:r>
    </w:p>
    <w:p w14:paraId="4F7DBDE7" w14:textId="77777777" w:rsidR="0064035C" w:rsidRPr="004603BC" w:rsidRDefault="0064035C" w:rsidP="0064035C">
      <w:pPr>
        <w:numPr>
          <w:ilvl w:val="0"/>
          <w:numId w:val="47"/>
        </w:numPr>
        <w:tabs>
          <w:tab w:val="clear" w:pos="567"/>
        </w:tabs>
        <w:ind w:left="1134" w:hanging="567"/>
      </w:pPr>
      <w:r w:rsidRPr="004603BC">
        <w:t>Viduriavimas.</w:t>
      </w:r>
    </w:p>
    <w:p w14:paraId="25EB1AC4" w14:textId="77777777" w:rsidR="0064035C" w:rsidRPr="004603BC" w:rsidRDefault="0064035C" w:rsidP="0064035C">
      <w:pPr>
        <w:numPr>
          <w:ilvl w:val="0"/>
          <w:numId w:val="47"/>
        </w:numPr>
        <w:tabs>
          <w:tab w:val="clear" w:pos="567"/>
        </w:tabs>
        <w:ind w:left="1134" w:hanging="567"/>
      </w:pPr>
      <w:r w:rsidRPr="004603BC">
        <w:t>Pykinimas.</w:t>
      </w:r>
    </w:p>
    <w:p w14:paraId="476E8E7F" w14:textId="77777777" w:rsidR="0064035C" w:rsidRPr="004603BC" w:rsidRDefault="0064035C" w:rsidP="0064035C">
      <w:pPr>
        <w:numPr>
          <w:ilvl w:val="0"/>
          <w:numId w:val="47"/>
        </w:numPr>
        <w:tabs>
          <w:tab w:val="clear" w:pos="567"/>
        </w:tabs>
        <w:ind w:left="1134" w:hanging="567"/>
      </w:pPr>
      <w:r w:rsidRPr="004603BC">
        <w:t>Vėmimas.</w:t>
      </w:r>
    </w:p>
    <w:p w14:paraId="775D67F0" w14:textId="77777777" w:rsidR="0064035C" w:rsidRPr="004603BC" w:rsidRDefault="0064035C" w:rsidP="0064035C">
      <w:pPr>
        <w:numPr>
          <w:ilvl w:val="0"/>
          <w:numId w:val="47"/>
        </w:numPr>
        <w:tabs>
          <w:tab w:val="clear" w:pos="567"/>
        </w:tabs>
        <w:ind w:left="1134" w:hanging="567"/>
      </w:pPr>
      <w:r w:rsidRPr="004603BC">
        <w:t>Nuovargis.</w:t>
      </w:r>
    </w:p>
    <w:p w14:paraId="55695F2B" w14:textId="77777777" w:rsidR="0064035C" w:rsidRPr="004603BC" w:rsidRDefault="0064035C" w:rsidP="0064035C">
      <w:pPr>
        <w:numPr>
          <w:ilvl w:val="0"/>
          <w:numId w:val="47"/>
        </w:numPr>
        <w:tabs>
          <w:tab w:val="clear" w:pos="567"/>
        </w:tabs>
        <w:ind w:left="1134" w:hanging="567"/>
      </w:pPr>
      <w:r w:rsidRPr="004603BC">
        <w:t>Apsvaigimo pojūtis.</w:t>
      </w:r>
    </w:p>
    <w:p w14:paraId="4674CD90" w14:textId="77777777" w:rsidR="0064035C" w:rsidRPr="004603BC" w:rsidRDefault="0064035C" w:rsidP="0064035C">
      <w:pPr>
        <w:numPr>
          <w:ilvl w:val="0"/>
          <w:numId w:val="47"/>
        </w:numPr>
        <w:tabs>
          <w:tab w:val="clear" w:pos="567"/>
        </w:tabs>
        <w:ind w:left="1134" w:hanging="567"/>
      </w:pPr>
      <w:r w:rsidRPr="004603BC">
        <w:t>Galvos skausmas.</w:t>
      </w:r>
    </w:p>
    <w:p w14:paraId="09FED818" w14:textId="77777777" w:rsidR="0064035C" w:rsidRPr="004603BC" w:rsidRDefault="0064035C" w:rsidP="0064035C">
      <w:pPr>
        <w:numPr>
          <w:ilvl w:val="0"/>
          <w:numId w:val="47"/>
        </w:numPr>
        <w:tabs>
          <w:tab w:val="clear" w:pos="567"/>
        </w:tabs>
        <w:ind w:left="1134" w:hanging="567"/>
      </w:pPr>
      <w:r w:rsidRPr="004603BC">
        <w:t>Niežėjimas (niežulys).</w:t>
      </w:r>
    </w:p>
    <w:p w14:paraId="10B4CED6" w14:textId="77777777" w:rsidR="0064035C" w:rsidRPr="004603BC" w:rsidRDefault="0064035C" w:rsidP="0064035C">
      <w:pPr>
        <w:numPr>
          <w:ilvl w:val="0"/>
          <w:numId w:val="47"/>
        </w:numPr>
        <w:tabs>
          <w:tab w:val="clear" w:pos="567"/>
        </w:tabs>
        <w:ind w:left="1134" w:hanging="567"/>
      </w:pPr>
      <w:r w:rsidRPr="004603BC">
        <w:t>Nugaros, raumenų ar sąnarių skausmas.</w:t>
      </w:r>
    </w:p>
    <w:p w14:paraId="036FB17A" w14:textId="77777777" w:rsidR="0064035C" w:rsidRPr="004603BC" w:rsidRDefault="0064035C" w:rsidP="0064035C">
      <w:pPr>
        <w:numPr>
          <w:ilvl w:val="0"/>
          <w:numId w:val="47"/>
        </w:numPr>
        <w:tabs>
          <w:tab w:val="clear" w:pos="567"/>
        </w:tabs>
        <w:ind w:left="1134" w:hanging="567"/>
      </w:pPr>
      <w:r w:rsidRPr="004603BC">
        <w:t>Gerklės skausmas.</w:t>
      </w:r>
    </w:p>
    <w:p w14:paraId="6EF83E9A" w14:textId="77777777" w:rsidR="0064035C" w:rsidRPr="004603BC" w:rsidRDefault="0064035C" w:rsidP="0064035C">
      <w:pPr>
        <w:numPr>
          <w:ilvl w:val="0"/>
          <w:numId w:val="47"/>
        </w:numPr>
        <w:tabs>
          <w:tab w:val="clear" w:pos="567"/>
        </w:tabs>
        <w:ind w:left="1134" w:hanging="567"/>
      </w:pPr>
      <w:r w:rsidRPr="004603BC">
        <w:t>Injekcijos vietos paraudimas ir skausmas.</w:t>
      </w:r>
    </w:p>
    <w:p w14:paraId="44869D5F" w14:textId="77777777" w:rsidR="0064035C" w:rsidRPr="004603BC" w:rsidRDefault="0064035C" w:rsidP="0064035C">
      <w:pPr>
        <w:numPr>
          <w:ilvl w:val="0"/>
          <w:numId w:val="47"/>
        </w:numPr>
        <w:tabs>
          <w:tab w:val="clear" w:pos="567"/>
        </w:tabs>
        <w:ind w:left="1134" w:hanging="567"/>
      </w:pPr>
      <w:r w:rsidRPr="004603BC">
        <w:t>Sinusų infekcija.</w:t>
      </w:r>
    </w:p>
    <w:p w14:paraId="7B501010" w14:textId="77777777" w:rsidR="0064035C" w:rsidRPr="004603BC" w:rsidRDefault="0064035C" w:rsidP="0064035C"/>
    <w:p w14:paraId="49852BC0" w14:textId="77777777" w:rsidR="0064035C" w:rsidRPr="004603BC" w:rsidRDefault="0064035C" w:rsidP="0064035C">
      <w:pPr>
        <w:keepNext/>
        <w:numPr>
          <w:ilvl w:val="12"/>
          <w:numId w:val="0"/>
        </w:numPr>
        <w:tabs>
          <w:tab w:val="clear" w:pos="567"/>
        </w:tabs>
        <w:ind w:left="567"/>
        <w:rPr>
          <w:b/>
          <w:bCs/>
        </w:rPr>
      </w:pPr>
      <w:r w:rsidRPr="004603BC">
        <w:rPr>
          <w:b/>
          <w:bCs/>
        </w:rPr>
        <w:t xml:space="preserve">Nedažni šalutinio poveikio reiškiniai </w:t>
      </w:r>
      <w:r w:rsidRPr="004603BC">
        <w:rPr>
          <w:bCs/>
        </w:rPr>
        <w:t>(gali pasireikšti rečiau kaip 1 iš 100 asmenų):</w:t>
      </w:r>
    </w:p>
    <w:p w14:paraId="14EC3AFF" w14:textId="77777777" w:rsidR="0064035C" w:rsidRPr="004603BC" w:rsidRDefault="0064035C" w:rsidP="0064035C">
      <w:pPr>
        <w:numPr>
          <w:ilvl w:val="0"/>
          <w:numId w:val="47"/>
        </w:numPr>
        <w:tabs>
          <w:tab w:val="clear" w:pos="567"/>
        </w:tabs>
        <w:ind w:left="1134" w:hanging="567"/>
      </w:pPr>
      <w:r w:rsidRPr="004603BC">
        <w:t>Dantų infekcijos.</w:t>
      </w:r>
    </w:p>
    <w:p w14:paraId="459FFEBC" w14:textId="77777777" w:rsidR="0064035C" w:rsidRPr="004603BC" w:rsidRDefault="0064035C" w:rsidP="0064035C">
      <w:pPr>
        <w:numPr>
          <w:ilvl w:val="0"/>
          <w:numId w:val="47"/>
        </w:numPr>
        <w:tabs>
          <w:tab w:val="clear" w:pos="567"/>
        </w:tabs>
        <w:ind w:left="1134" w:hanging="567"/>
      </w:pPr>
      <w:r w:rsidRPr="004603BC">
        <w:t>Grybelinė makšties infekcija.</w:t>
      </w:r>
    </w:p>
    <w:p w14:paraId="25FC51AF" w14:textId="77777777" w:rsidR="0064035C" w:rsidRPr="004603BC" w:rsidRDefault="0064035C" w:rsidP="0064035C">
      <w:pPr>
        <w:numPr>
          <w:ilvl w:val="0"/>
          <w:numId w:val="47"/>
        </w:numPr>
        <w:tabs>
          <w:tab w:val="clear" w:pos="567"/>
        </w:tabs>
        <w:ind w:left="1134" w:hanging="567"/>
      </w:pPr>
      <w:r w:rsidRPr="004603BC">
        <w:t>Depresija.</w:t>
      </w:r>
    </w:p>
    <w:p w14:paraId="5BD662D1" w14:textId="77777777" w:rsidR="0064035C" w:rsidRPr="004603BC" w:rsidRDefault="0064035C" w:rsidP="0064035C">
      <w:pPr>
        <w:numPr>
          <w:ilvl w:val="0"/>
          <w:numId w:val="47"/>
        </w:numPr>
        <w:tabs>
          <w:tab w:val="clear" w:pos="567"/>
        </w:tabs>
        <w:ind w:left="1134" w:hanging="567"/>
      </w:pPr>
      <w:r w:rsidRPr="004603BC">
        <w:t>Užsikimšusi arba užgulta nosis.</w:t>
      </w:r>
    </w:p>
    <w:p w14:paraId="4A99C743" w14:textId="0AF2BB1C" w:rsidR="0064035C" w:rsidRPr="004603BC" w:rsidRDefault="0064035C" w:rsidP="0064035C">
      <w:pPr>
        <w:numPr>
          <w:ilvl w:val="0"/>
          <w:numId w:val="47"/>
        </w:numPr>
        <w:tabs>
          <w:tab w:val="clear" w:pos="567"/>
        </w:tabs>
        <w:ind w:left="1134" w:hanging="567"/>
      </w:pPr>
      <w:r w:rsidRPr="004603BC">
        <w:t xml:space="preserve">Kraujavimas, </w:t>
      </w:r>
      <w:r w:rsidR="00C53C0C">
        <w:t>sumušimai (</w:t>
      </w:r>
      <w:r w:rsidRPr="004603BC">
        <w:t>mėlynės</w:t>
      </w:r>
      <w:r w:rsidR="00C53C0C">
        <w:t>)</w:t>
      </w:r>
      <w:r w:rsidRPr="004603BC">
        <w:t>, sukietėjimas, patinimas ir niežulys injekcijos vietoje.</w:t>
      </w:r>
    </w:p>
    <w:p w14:paraId="087E3F4B" w14:textId="77777777" w:rsidR="0064035C" w:rsidRPr="004603BC" w:rsidRDefault="0064035C" w:rsidP="0064035C">
      <w:pPr>
        <w:numPr>
          <w:ilvl w:val="0"/>
          <w:numId w:val="47"/>
        </w:numPr>
        <w:tabs>
          <w:tab w:val="clear" w:pos="567"/>
        </w:tabs>
        <w:ind w:left="1134" w:hanging="567"/>
      </w:pPr>
      <w:r w:rsidRPr="004603BC">
        <w:t>Silpnumas.</w:t>
      </w:r>
    </w:p>
    <w:p w14:paraId="6E4ECD93" w14:textId="77777777" w:rsidR="0064035C" w:rsidRPr="004603BC" w:rsidRDefault="0064035C" w:rsidP="0064035C">
      <w:pPr>
        <w:numPr>
          <w:ilvl w:val="0"/>
          <w:numId w:val="47"/>
        </w:numPr>
        <w:tabs>
          <w:tab w:val="clear" w:pos="567"/>
        </w:tabs>
        <w:ind w:left="1134" w:hanging="567"/>
      </w:pPr>
      <w:r w:rsidRPr="004603BC">
        <w:t>Nusileidęs vokas ir sudribę raumenys vienoje veido pusėje (veido paralyžius arba Belo paralyžius), kuris paprastai būna laikinas.</w:t>
      </w:r>
    </w:p>
    <w:p w14:paraId="60317C7B" w14:textId="77777777" w:rsidR="0064035C" w:rsidRPr="004603BC" w:rsidRDefault="0064035C" w:rsidP="0064035C">
      <w:pPr>
        <w:numPr>
          <w:ilvl w:val="0"/>
          <w:numId w:val="47"/>
        </w:numPr>
        <w:tabs>
          <w:tab w:val="clear" w:pos="567"/>
        </w:tabs>
        <w:ind w:left="1134" w:hanging="567"/>
      </w:pPr>
      <w:r w:rsidRPr="004603BC">
        <w:t>Žvynelinės pokyčiai, pasireiškiantys paraudimu ir naujomis mažomis, geltonomis ar baltomis odos pūslelėmis, kurios kartais pasireiškia kartu su karščiavimu (pustulinė žvynelinė).</w:t>
      </w:r>
    </w:p>
    <w:p w14:paraId="65817317" w14:textId="77777777" w:rsidR="0064035C" w:rsidRPr="004603BC" w:rsidRDefault="0064035C" w:rsidP="0064035C">
      <w:pPr>
        <w:numPr>
          <w:ilvl w:val="0"/>
          <w:numId w:val="47"/>
        </w:numPr>
        <w:tabs>
          <w:tab w:val="clear" w:pos="567"/>
        </w:tabs>
        <w:ind w:left="1134" w:hanging="567"/>
      </w:pPr>
      <w:r w:rsidRPr="004603BC">
        <w:t>Odos lupimasis sluoksniais (odos eksfoliacija).</w:t>
      </w:r>
    </w:p>
    <w:p w14:paraId="32293596" w14:textId="77777777" w:rsidR="0064035C" w:rsidRPr="004603BC" w:rsidRDefault="0064035C" w:rsidP="0064035C">
      <w:pPr>
        <w:numPr>
          <w:ilvl w:val="0"/>
          <w:numId w:val="47"/>
        </w:numPr>
        <w:tabs>
          <w:tab w:val="clear" w:pos="567"/>
        </w:tabs>
        <w:ind w:left="1134" w:hanging="567"/>
      </w:pPr>
      <w:r w:rsidRPr="004603BC">
        <w:t>Aknė.</w:t>
      </w:r>
    </w:p>
    <w:p w14:paraId="71F99B79" w14:textId="77777777" w:rsidR="0064035C" w:rsidRPr="004603BC" w:rsidRDefault="0064035C" w:rsidP="0064035C">
      <w:pPr>
        <w:tabs>
          <w:tab w:val="clear" w:pos="567"/>
        </w:tabs>
      </w:pPr>
    </w:p>
    <w:p w14:paraId="0FCE64F3" w14:textId="77777777" w:rsidR="0064035C" w:rsidRPr="004603BC" w:rsidRDefault="0064035C" w:rsidP="0064035C">
      <w:pPr>
        <w:keepNext/>
        <w:ind w:left="567"/>
        <w:rPr>
          <w:szCs w:val="24"/>
        </w:rPr>
      </w:pPr>
      <w:r w:rsidRPr="004603BC">
        <w:rPr>
          <w:b/>
          <w:szCs w:val="24"/>
        </w:rPr>
        <w:t xml:space="preserve">Reti šalutinio poveikio reiškiniai </w:t>
      </w:r>
      <w:r w:rsidRPr="004603BC">
        <w:rPr>
          <w:szCs w:val="24"/>
        </w:rPr>
        <w:t>(gali pasireikšti rečiau kaip 1 iš 1 000 asmenų):</w:t>
      </w:r>
    </w:p>
    <w:p w14:paraId="7C0378A5" w14:textId="77777777" w:rsidR="0064035C" w:rsidRPr="004603BC" w:rsidRDefault="0064035C" w:rsidP="0064035C">
      <w:pPr>
        <w:numPr>
          <w:ilvl w:val="0"/>
          <w:numId w:val="47"/>
        </w:numPr>
        <w:tabs>
          <w:tab w:val="clear" w:pos="567"/>
          <w:tab w:val="left" w:pos="1134"/>
        </w:tabs>
        <w:ind w:left="1134" w:hanging="567"/>
      </w:pPr>
      <w:r w:rsidRPr="004603BC">
        <w:t>Didelių kūno plotų odos raudonis ir lupimasis, kurie gali būti niežtintys ar skausmingi (eksfoliacinis dermatitas). Panašūs simptomai kartais išsivysto kaip natūralus žvynelinės simptomų pokytis (eritroderminė žvynelinė).</w:t>
      </w:r>
    </w:p>
    <w:p w14:paraId="2C383EE4" w14:textId="77777777" w:rsidR="0064035C" w:rsidRPr="004603BC" w:rsidRDefault="0064035C" w:rsidP="0064035C">
      <w:pPr>
        <w:numPr>
          <w:ilvl w:val="0"/>
          <w:numId w:val="47"/>
        </w:numPr>
        <w:tabs>
          <w:tab w:val="clear" w:pos="567"/>
          <w:tab w:val="left" w:pos="1134"/>
        </w:tabs>
        <w:ind w:left="1134" w:hanging="567"/>
        <w:rPr>
          <w:szCs w:val="24"/>
        </w:rPr>
      </w:pPr>
      <w:r w:rsidRPr="004603BC">
        <w:t>Smulkiųjų kraujagyslių uždegimas, galintis sukelti odos išbėrimą smulkiais raudonais ar violetiniais gumbais, su karščiavimu ar sąnarių skausmu (vaskulitas).</w:t>
      </w:r>
    </w:p>
    <w:p w14:paraId="04D16881" w14:textId="77777777" w:rsidR="0064035C" w:rsidRPr="004603BC" w:rsidRDefault="0064035C" w:rsidP="0064035C">
      <w:pPr>
        <w:widowControl w:val="0"/>
        <w:numPr>
          <w:ilvl w:val="12"/>
          <w:numId w:val="0"/>
        </w:numPr>
        <w:rPr>
          <w:szCs w:val="22"/>
        </w:rPr>
      </w:pPr>
    </w:p>
    <w:p w14:paraId="70A2CEC3" w14:textId="77777777" w:rsidR="0064035C" w:rsidRPr="004603BC" w:rsidRDefault="0064035C" w:rsidP="0064035C">
      <w:pPr>
        <w:keepNext/>
        <w:ind w:left="567"/>
      </w:pPr>
      <w:r w:rsidRPr="004603BC">
        <w:rPr>
          <w:b/>
          <w:szCs w:val="24"/>
        </w:rPr>
        <w:t>Labai reti šalutinio poveikio reiškiniai</w:t>
      </w:r>
      <w:r w:rsidRPr="004603BC">
        <w:rPr>
          <w:szCs w:val="24"/>
        </w:rPr>
        <w:t xml:space="preserve"> (gali pasireikšti rečiau kaip 1 iš 10 000 asmenų):</w:t>
      </w:r>
    </w:p>
    <w:p w14:paraId="30E30DFF" w14:textId="77777777" w:rsidR="0064035C" w:rsidRPr="004603BC" w:rsidRDefault="0064035C" w:rsidP="0064035C">
      <w:pPr>
        <w:numPr>
          <w:ilvl w:val="0"/>
          <w:numId w:val="47"/>
        </w:numPr>
        <w:tabs>
          <w:tab w:val="clear" w:pos="567"/>
          <w:tab w:val="left" w:pos="1134"/>
        </w:tabs>
        <w:ind w:left="1134" w:hanging="567"/>
      </w:pPr>
      <w:r w:rsidRPr="004603BC">
        <w:rPr>
          <w:szCs w:val="24"/>
        </w:rPr>
        <w:t>Odos pūslės, kurios gali būti raudonos, niežtinčios ir skausmingos (pūslinis pemfigoidas</w:t>
      </w:r>
      <w:r w:rsidRPr="004603BC">
        <w:t>).</w:t>
      </w:r>
    </w:p>
    <w:p w14:paraId="119CAC8E" w14:textId="77777777" w:rsidR="0064035C" w:rsidRPr="004603BC" w:rsidRDefault="0064035C" w:rsidP="0064035C">
      <w:pPr>
        <w:numPr>
          <w:ilvl w:val="0"/>
          <w:numId w:val="47"/>
        </w:numPr>
        <w:tabs>
          <w:tab w:val="clear" w:pos="567"/>
          <w:tab w:val="left" w:pos="1134"/>
        </w:tabs>
        <w:ind w:left="1134" w:hanging="567"/>
      </w:pPr>
      <w:r w:rsidRPr="004603BC">
        <w:t>Odos vilkligė arba į vilkligę panašus sindromas (saulės veikiamose odos vietose arba kartu su sąnarių skausmais pasireiškiantis raudonas, iškilęs, žvynuotas (pleiskanojantis) išbėrimas).</w:t>
      </w:r>
    </w:p>
    <w:p w14:paraId="429490E9" w14:textId="77777777" w:rsidR="0064035C" w:rsidRPr="004603BC" w:rsidRDefault="0064035C" w:rsidP="0064035C"/>
    <w:p w14:paraId="588825DE" w14:textId="77777777" w:rsidR="0064035C" w:rsidRPr="004603BC" w:rsidRDefault="0064035C" w:rsidP="0064035C">
      <w:pPr>
        <w:keepNext/>
        <w:tabs>
          <w:tab w:val="clear" w:pos="567"/>
          <w:tab w:val="left" w:pos="0"/>
        </w:tabs>
        <w:rPr>
          <w:b/>
          <w:szCs w:val="24"/>
        </w:rPr>
      </w:pPr>
      <w:r w:rsidRPr="004603BC">
        <w:rPr>
          <w:b/>
          <w:szCs w:val="24"/>
        </w:rPr>
        <w:t>Pranešimas apie šalutinį poveikį</w:t>
      </w:r>
    </w:p>
    <w:p w14:paraId="7A218CB6" w14:textId="77777777" w:rsidR="0064035C" w:rsidRPr="004603BC" w:rsidRDefault="0064035C" w:rsidP="0064035C">
      <w:pPr>
        <w:numPr>
          <w:ilvl w:val="12"/>
          <w:numId w:val="0"/>
        </w:numPr>
        <w:tabs>
          <w:tab w:val="clear" w:pos="567"/>
        </w:tabs>
        <w:rPr>
          <w:szCs w:val="24"/>
        </w:rPr>
      </w:pPr>
      <w:r w:rsidRPr="004603BC">
        <w:rPr>
          <w:szCs w:val="22"/>
        </w:rPr>
        <w:t>Jeigu pasireiškė šalutinis poveikis, įskaitant šiame lapelyje nenurodytą, pasakykite gydytojui arba vaistininkui.</w:t>
      </w:r>
      <w:r w:rsidRPr="004603BC">
        <w:rPr>
          <w:szCs w:val="24"/>
        </w:rPr>
        <w:t xml:space="preserve"> Apie šalutinį poveikį taip pat galite pranešti tiesiogiai </w:t>
      </w:r>
      <w:r w:rsidRPr="0064035C">
        <w:rPr>
          <w:szCs w:val="24"/>
          <w:highlight w:val="lightGray"/>
        </w:rPr>
        <w:t xml:space="preserve">naudodamiesi </w:t>
      </w:r>
      <w:hyperlink r:id="rId20" w:history="1">
        <w:r w:rsidRPr="0064035C">
          <w:rPr>
            <w:rStyle w:val="Hyperlink"/>
            <w:szCs w:val="22"/>
            <w:highlight w:val="lightGray"/>
          </w:rPr>
          <w:t>V priede</w:t>
        </w:r>
      </w:hyperlink>
      <w:r w:rsidRPr="0064035C">
        <w:rPr>
          <w:szCs w:val="24"/>
          <w:highlight w:val="lightGray"/>
        </w:rPr>
        <w:t xml:space="preserve"> nurodyta nacionaline pranešimo sistema</w:t>
      </w:r>
      <w:r w:rsidRPr="004603BC">
        <w:rPr>
          <w:szCs w:val="24"/>
        </w:rPr>
        <w:t>. Pranešdami apie šalutinį poveikį galite mums padėti gauti daugiau informacijos apie šio vaisto saugumą.</w:t>
      </w:r>
    </w:p>
    <w:p w14:paraId="742024DD" w14:textId="77777777" w:rsidR="0064035C" w:rsidRPr="004603BC" w:rsidRDefault="0064035C" w:rsidP="0064035C">
      <w:pPr>
        <w:numPr>
          <w:ilvl w:val="12"/>
          <w:numId w:val="0"/>
        </w:numPr>
        <w:tabs>
          <w:tab w:val="clear" w:pos="567"/>
        </w:tabs>
        <w:rPr>
          <w:szCs w:val="22"/>
        </w:rPr>
      </w:pPr>
    </w:p>
    <w:p w14:paraId="10333124" w14:textId="77777777" w:rsidR="0064035C" w:rsidRPr="004603BC" w:rsidRDefault="0064035C" w:rsidP="0064035C">
      <w:pPr>
        <w:numPr>
          <w:ilvl w:val="12"/>
          <w:numId w:val="0"/>
        </w:numPr>
        <w:tabs>
          <w:tab w:val="clear" w:pos="567"/>
        </w:tabs>
        <w:rPr>
          <w:szCs w:val="22"/>
        </w:rPr>
      </w:pPr>
    </w:p>
    <w:p w14:paraId="16F0F97D" w14:textId="77777777" w:rsidR="0064035C" w:rsidRPr="004603BC" w:rsidRDefault="0064035C" w:rsidP="0064035C">
      <w:pPr>
        <w:keepNext/>
        <w:ind w:left="567" w:hanging="567"/>
        <w:outlineLvl w:val="2"/>
        <w:rPr>
          <w:b/>
          <w:bCs/>
          <w:szCs w:val="22"/>
        </w:rPr>
      </w:pPr>
      <w:r w:rsidRPr="004603BC">
        <w:rPr>
          <w:b/>
          <w:bCs/>
          <w:szCs w:val="22"/>
        </w:rPr>
        <w:t>5.</w:t>
      </w:r>
      <w:r w:rsidRPr="004603BC">
        <w:rPr>
          <w:b/>
          <w:bCs/>
          <w:szCs w:val="22"/>
        </w:rPr>
        <w:tab/>
      </w:r>
      <w:r w:rsidRPr="004603BC">
        <w:rPr>
          <w:b/>
          <w:bCs/>
        </w:rPr>
        <w:t xml:space="preserve">Kaip laikyti </w:t>
      </w:r>
      <w:r>
        <w:rPr>
          <w:b/>
          <w:bCs/>
        </w:rPr>
        <w:t>IMULDOSA</w:t>
      </w:r>
    </w:p>
    <w:p w14:paraId="359FE7DC" w14:textId="77777777" w:rsidR="0064035C" w:rsidRPr="004603BC" w:rsidRDefault="0064035C" w:rsidP="0064035C">
      <w:pPr>
        <w:keepNext/>
        <w:numPr>
          <w:ilvl w:val="12"/>
          <w:numId w:val="0"/>
        </w:numPr>
        <w:tabs>
          <w:tab w:val="clear" w:pos="567"/>
        </w:tabs>
        <w:rPr>
          <w:szCs w:val="22"/>
        </w:rPr>
      </w:pPr>
    </w:p>
    <w:p w14:paraId="528EA648" w14:textId="77777777" w:rsidR="0064035C" w:rsidRPr="004603BC" w:rsidRDefault="0064035C" w:rsidP="0064035C">
      <w:pPr>
        <w:numPr>
          <w:ilvl w:val="2"/>
          <w:numId w:val="21"/>
        </w:numPr>
        <w:rPr>
          <w:szCs w:val="22"/>
        </w:rPr>
      </w:pPr>
      <w:r w:rsidRPr="004603BC">
        <w:rPr>
          <w:szCs w:val="22"/>
        </w:rPr>
        <w:t>Šį vaistą laikykite vaikams nepastebimoje ir nepasiekiamoje vietoje.</w:t>
      </w:r>
    </w:p>
    <w:p w14:paraId="458DFD4F" w14:textId="77777777" w:rsidR="0064035C" w:rsidRPr="004603BC" w:rsidRDefault="0064035C" w:rsidP="0064035C">
      <w:pPr>
        <w:numPr>
          <w:ilvl w:val="2"/>
          <w:numId w:val="21"/>
        </w:numPr>
        <w:rPr>
          <w:szCs w:val="22"/>
        </w:rPr>
      </w:pPr>
      <w:r w:rsidRPr="004603BC">
        <w:rPr>
          <w:szCs w:val="22"/>
        </w:rPr>
        <w:t>Laikyti šaldytuve (2 °C – 8 °C). Negalima užšaldyti.</w:t>
      </w:r>
    </w:p>
    <w:p w14:paraId="733BA1C7" w14:textId="77777777" w:rsidR="0064035C" w:rsidRPr="004603BC" w:rsidRDefault="0064035C" w:rsidP="0064035C">
      <w:pPr>
        <w:numPr>
          <w:ilvl w:val="2"/>
          <w:numId w:val="21"/>
        </w:numPr>
        <w:rPr>
          <w:szCs w:val="22"/>
        </w:rPr>
      </w:pPr>
      <w:r w:rsidRPr="004603BC">
        <w:rPr>
          <w:szCs w:val="22"/>
        </w:rPr>
        <w:t>Užpildytą švirkštą laikyti išorinėje kartono dėžutėje, kad vaistas būtų apsaugotas nuo šviesos.</w:t>
      </w:r>
    </w:p>
    <w:p w14:paraId="51BA4694" w14:textId="77777777" w:rsidR="0064035C" w:rsidRPr="004603BC" w:rsidRDefault="0064035C" w:rsidP="0064035C">
      <w:pPr>
        <w:numPr>
          <w:ilvl w:val="2"/>
          <w:numId w:val="21"/>
        </w:numPr>
        <w:tabs>
          <w:tab w:val="left" w:pos="5310"/>
        </w:tabs>
        <w:rPr>
          <w:szCs w:val="22"/>
        </w:rPr>
      </w:pPr>
      <w:r w:rsidRPr="004603BC">
        <w:t xml:space="preserve">Jei reikia, atskiri </w:t>
      </w:r>
      <w:r>
        <w:t>IMULDOSA</w:t>
      </w:r>
      <w:r w:rsidRPr="004603BC">
        <w:t xml:space="preserve"> užpildyti švirkštai taip pat gali būti laikomi kambario temperatūroje iki 30 °C ilgiausiai iki 30 dienų gamintojo dėžutėje, kad būtų apsaugoti nuo šviesos. Ant išorinės dėžutės tam skirtoje vietoje užrašykite datą, kada užpildytą švirkštą pirmą kartą išėmėte iš šaldytuvo ir išmetimo datą. Išmetimo data negali būti vėlesnė, nei ant dėžutės nurodytas tinkamumo laikas. Jeigu švirkštas jau buvo laikytas kambario temperatūroje (iki 30 °C), jo negalima atgal dėti į šaldytuvą. Užpildytą švirkštą reikia išmesti, jeigu kambario temperatūroje laikomas švirkštas nėra panaudojamas per 30 dienų arba iki ant pakuotės nurodyto tinkamumo laiko pabaigos, priklausomai nuo to, kuris laikas yra ankstesnis.</w:t>
      </w:r>
    </w:p>
    <w:p w14:paraId="72327C32" w14:textId="77777777" w:rsidR="0064035C" w:rsidRPr="004603BC" w:rsidRDefault="0064035C" w:rsidP="0064035C">
      <w:pPr>
        <w:numPr>
          <w:ilvl w:val="2"/>
          <w:numId w:val="21"/>
        </w:numPr>
        <w:rPr>
          <w:szCs w:val="22"/>
        </w:rPr>
      </w:pPr>
      <w:r>
        <w:rPr>
          <w:szCs w:val="22"/>
        </w:rPr>
        <w:t>IMULDOSA</w:t>
      </w:r>
      <w:r w:rsidRPr="004603BC">
        <w:rPr>
          <w:szCs w:val="22"/>
        </w:rPr>
        <w:t xml:space="preserve"> užpildytų švirkštų kratyti negalima. Ilgą laiką stipriai kratant, vaistas gali sugesti.</w:t>
      </w:r>
    </w:p>
    <w:p w14:paraId="15D3819A" w14:textId="77777777" w:rsidR="0064035C" w:rsidRPr="004603BC" w:rsidRDefault="0064035C" w:rsidP="0064035C">
      <w:pPr>
        <w:numPr>
          <w:ilvl w:val="12"/>
          <w:numId w:val="0"/>
        </w:numPr>
        <w:tabs>
          <w:tab w:val="clear" w:pos="567"/>
        </w:tabs>
        <w:rPr>
          <w:szCs w:val="22"/>
        </w:rPr>
      </w:pPr>
    </w:p>
    <w:p w14:paraId="6E1FB919" w14:textId="77777777" w:rsidR="0064035C" w:rsidRPr="004603BC" w:rsidRDefault="0064035C" w:rsidP="0064035C">
      <w:pPr>
        <w:keepNext/>
        <w:numPr>
          <w:ilvl w:val="12"/>
          <w:numId w:val="0"/>
        </w:numPr>
        <w:tabs>
          <w:tab w:val="clear" w:pos="567"/>
        </w:tabs>
      </w:pPr>
      <w:r w:rsidRPr="004603BC">
        <w:rPr>
          <w:b/>
          <w:bCs/>
        </w:rPr>
        <w:t>Šio vaisto vartoti negalima</w:t>
      </w:r>
    </w:p>
    <w:p w14:paraId="520CF136" w14:textId="25484399" w:rsidR="0064035C" w:rsidRPr="004603BC" w:rsidRDefault="0064035C" w:rsidP="0064035C">
      <w:pPr>
        <w:numPr>
          <w:ilvl w:val="2"/>
          <w:numId w:val="21"/>
        </w:numPr>
        <w:rPr>
          <w:szCs w:val="22"/>
        </w:rPr>
      </w:pPr>
      <w:r w:rsidRPr="004603BC">
        <w:rPr>
          <w:szCs w:val="22"/>
        </w:rPr>
        <w:t>Jeigu pasibaigęs ant etiketės ir kartono dėžutės po  „EXP“ nurodytas tinkamumo laikas. Vaistas tinkamas vartoti iki paskutinės nurodyto mėnesio dienos.</w:t>
      </w:r>
    </w:p>
    <w:p w14:paraId="558E8BA5" w14:textId="77777777" w:rsidR="0064035C" w:rsidRPr="004603BC" w:rsidRDefault="0064035C" w:rsidP="0064035C">
      <w:pPr>
        <w:numPr>
          <w:ilvl w:val="2"/>
          <w:numId w:val="21"/>
        </w:numPr>
        <w:rPr>
          <w:szCs w:val="22"/>
        </w:rPr>
      </w:pPr>
      <w:r w:rsidRPr="004603BC">
        <w:rPr>
          <w:szCs w:val="22"/>
        </w:rPr>
        <w:t>Jeigu pakitusi tirpalo spalva, tirpalas drumstas arba jame yra svetimkūnių (žr. 6 skyriaus dalyje „</w:t>
      </w:r>
      <w:r>
        <w:rPr>
          <w:szCs w:val="22"/>
        </w:rPr>
        <w:t>IMULDOSA</w:t>
      </w:r>
      <w:r w:rsidRPr="004603BC">
        <w:rPr>
          <w:szCs w:val="22"/>
        </w:rPr>
        <w:t xml:space="preserve"> išvaizda ir kiekis pakuotėje“).</w:t>
      </w:r>
    </w:p>
    <w:p w14:paraId="5890096A" w14:textId="77777777" w:rsidR="0064035C" w:rsidRPr="004603BC" w:rsidRDefault="0064035C" w:rsidP="0064035C">
      <w:pPr>
        <w:numPr>
          <w:ilvl w:val="2"/>
          <w:numId w:val="21"/>
        </w:numPr>
        <w:rPr>
          <w:szCs w:val="22"/>
        </w:rPr>
      </w:pPr>
      <w:r w:rsidRPr="004603BC">
        <w:rPr>
          <w:szCs w:val="22"/>
        </w:rPr>
        <w:t>Jeigu žinote, kad tirpalas buvo, arba manote, kad galėjo būti karštoje arba labai šaltoje aplinkoje (pvz., atsitiktinai buvo užšaldytas arba kaitinamas).</w:t>
      </w:r>
    </w:p>
    <w:p w14:paraId="28C6047F" w14:textId="77777777" w:rsidR="0064035C" w:rsidRPr="004603BC" w:rsidRDefault="0064035C" w:rsidP="0064035C">
      <w:pPr>
        <w:numPr>
          <w:ilvl w:val="2"/>
          <w:numId w:val="21"/>
        </w:numPr>
        <w:rPr>
          <w:szCs w:val="22"/>
        </w:rPr>
      </w:pPr>
      <w:r w:rsidRPr="004603BC">
        <w:rPr>
          <w:szCs w:val="22"/>
        </w:rPr>
        <w:t>Jeigu vaistas buvo stipriai kratomas.</w:t>
      </w:r>
    </w:p>
    <w:p w14:paraId="4FA73F92" w14:textId="77777777" w:rsidR="0064035C" w:rsidRPr="004603BC" w:rsidRDefault="0064035C" w:rsidP="0064035C">
      <w:pPr>
        <w:tabs>
          <w:tab w:val="clear" w:pos="567"/>
        </w:tabs>
        <w:rPr>
          <w:bCs/>
        </w:rPr>
      </w:pPr>
    </w:p>
    <w:p w14:paraId="5E3EB029" w14:textId="77777777" w:rsidR="0064035C" w:rsidRPr="004603BC" w:rsidRDefault="0064035C" w:rsidP="0064035C">
      <w:pPr>
        <w:tabs>
          <w:tab w:val="clear" w:pos="567"/>
        </w:tabs>
        <w:rPr>
          <w:szCs w:val="22"/>
        </w:rPr>
      </w:pPr>
      <w:r>
        <w:rPr>
          <w:bCs/>
        </w:rPr>
        <w:t>IMULDOSA</w:t>
      </w:r>
      <w:r w:rsidRPr="004603BC">
        <w:rPr>
          <w:bCs/>
        </w:rPr>
        <w:t xml:space="preserve"> vartojamas tik vieną kartą. Švirkšte likusį </w:t>
      </w:r>
      <w:r w:rsidRPr="004603BC">
        <w:rPr>
          <w:szCs w:val="22"/>
        </w:rPr>
        <w:t>nesuvartotą vaistą reikia išmesti. Vaistų negalima išmesti į kanalizaciją arba su buitinėmis atliekomis. Kaip išmesti nereikalingus vaistus, klauskite vaistininko. Šios priemonės padės apsaugoti aplinką.</w:t>
      </w:r>
    </w:p>
    <w:p w14:paraId="25F8F2DB" w14:textId="77777777" w:rsidR="0064035C" w:rsidRPr="004603BC" w:rsidRDefault="0064035C" w:rsidP="0064035C">
      <w:pPr>
        <w:numPr>
          <w:ilvl w:val="12"/>
          <w:numId w:val="0"/>
        </w:numPr>
        <w:tabs>
          <w:tab w:val="clear" w:pos="567"/>
        </w:tabs>
      </w:pPr>
    </w:p>
    <w:p w14:paraId="5A898CDB" w14:textId="77777777" w:rsidR="0064035C" w:rsidRPr="004603BC" w:rsidRDefault="0064035C" w:rsidP="0064035C">
      <w:pPr>
        <w:numPr>
          <w:ilvl w:val="12"/>
          <w:numId w:val="0"/>
        </w:numPr>
        <w:tabs>
          <w:tab w:val="clear" w:pos="567"/>
        </w:tabs>
        <w:rPr>
          <w:szCs w:val="22"/>
        </w:rPr>
      </w:pPr>
    </w:p>
    <w:p w14:paraId="69ED8A78" w14:textId="77777777" w:rsidR="0064035C" w:rsidRPr="004603BC" w:rsidRDefault="0064035C" w:rsidP="0064035C">
      <w:pPr>
        <w:keepNext/>
        <w:ind w:left="567" w:hanging="567"/>
        <w:outlineLvl w:val="2"/>
        <w:rPr>
          <w:b/>
          <w:bCs/>
        </w:rPr>
      </w:pPr>
      <w:r w:rsidRPr="004603BC">
        <w:rPr>
          <w:b/>
          <w:bCs/>
        </w:rPr>
        <w:t>6.</w:t>
      </w:r>
      <w:r w:rsidRPr="004603BC">
        <w:rPr>
          <w:b/>
          <w:bCs/>
        </w:rPr>
        <w:tab/>
      </w:r>
      <w:r w:rsidRPr="004603BC">
        <w:rPr>
          <w:b/>
          <w:bCs/>
          <w:szCs w:val="22"/>
        </w:rPr>
        <w:t>Pakuotės turinys ir kita informacija</w:t>
      </w:r>
    </w:p>
    <w:p w14:paraId="58E6006C" w14:textId="77777777" w:rsidR="0064035C" w:rsidRPr="004603BC" w:rsidRDefault="0064035C" w:rsidP="0064035C">
      <w:pPr>
        <w:keepNext/>
        <w:numPr>
          <w:ilvl w:val="12"/>
          <w:numId w:val="0"/>
        </w:numPr>
        <w:tabs>
          <w:tab w:val="clear" w:pos="567"/>
        </w:tabs>
        <w:rPr>
          <w:b/>
          <w:bCs/>
        </w:rPr>
      </w:pPr>
    </w:p>
    <w:p w14:paraId="0AAB1F7B" w14:textId="77777777" w:rsidR="0064035C" w:rsidRPr="004603BC" w:rsidRDefault="0064035C" w:rsidP="0064035C">
      <w:pPr>
        <w:keepNext/>
        <w:numPr>
          <w:ilvl w:val="12"/>
          <w:numId w:val="0"/>
        </w:numPr>
        <w:tabs>
          <w:tab w:val="clear" w:pos="567"/>
        </w:tabs>
        <w:rPr>
          <w:b/>
          <w:bCs/>
          <w:szCs w:val="22"/>
        </w:rPr>
      </w:pPr>
      <w:r>
        <w:rPr>
          <w:b/>
          <w:bCs/>
        </w:rPr>
        <w:t>IMULDOSA</w:t>
      </w:r>
      <w:r w:rsidRPr="004603BC">
        <w:rPr>
          <w:b/>
          <w:bCs/>
          <w:szCs w:val="22"/>
        </w:rPr>
        <w:t xml:space="preserve"> sudėtis</w:t>
      </w:r>
    </w:p>
    <w:p w14:paraId="61E368E7" w14:textId="77777777" w:rsidR="0064035C" w:rsidRPr="004603BC" w:rsidRDefault="0064035C" w:rsidP="0064035C">
      <w:pPr>
        <w:numPr>
          <w:ilvl w:val="2"/>
          <w:numId w:val="21"/>
        </w:numPr>
        <w:rPr>
          <w:szCs w:val="22"/>
        </w:rPr>
      </w:pPr>
      <w:r w:rsidRPr="004603BC">
        <w:rPr>
          <w:szCs w:val="22"/>
        </w:rPr>
        <w:t>Veiklioji medžiaga yra ustekinumabas. Kiekviename užpildytame švirkšte 0,5 ml yra 45 mg ustekinumabo.</w:t>
      </w:r>
    </w:p>
    <w:p w14:paraId="6C3C6119" w14:textId="3AF8E387" w:rsidR="0064035C" w:rsidRPr="004603BC" w:rsidRDefault="0064035C" w:rsidP="0064035C">
      <w:pPr>
        <w:numPr>
          <w:ilvl w:val="2"/>
          <w:numId w:val="21"/>
        </w:numPr>
        <w:rPr>
          <w:szCs w:val="22"/>
        </w:rPr>
      </w:pPr>
      <w:r w:rsidRPr="004603BC">
        <w:rPr>
          <w:szCs w:val="22"/>
        </w:rPr>
        <w:t>Pagalbinės medžiagos yra L-histidinas, L-histidino hidrochlorido monohidratas, polisorbatas 80</w:t>
      </w:r>
      <w:r w:rsidR="00FD31A3">
        <w:rPr>
          <w:szCs w:val="22"/>
        </w:rPr>
        <w:t xml:space="preserve"> (E433)</w:t>
      </w:r>
      <w:r w:rsidRPr="004603BC">
        <w:rPr>
          <w:szCs w:val="22"/>
        </w:rPr>
        <w:t>, sacharozė ir injekcinis vanduo.</w:t>
      </w:r>
    </w:p>
    <w:p w14:paraId="6365ED99" w14:textId="77777777" w:rsidR="0064035C" w:rsidRPr="004603BC" w:rsidRDefault="0064035C" w:rsidP="0064035C">
      <w:pPr>
        <w:tabs>
          <w:tab w:val="clear" w:pos="567"/>
        </w:tabs>
      </w:pPr>
    </w:p>
    <w:p w14:paraId="5858E79D" w14:textId="77777777" w:rsidR="0064035C" w:rsidRPr="004603BC" w:rsidRDefault="0064035C" w:rsidP="0064035C">
      <w:pPr>
        <w:keepNext/>
        <w:numPr>
          <w:ilvl w:val="12"/>
          <w:numId w:val="0"/>
        </w:numPr>
        <w:tabs>
          <w:tab w:val="clear" w:pos="567"/>
        </w:tabs>
        <w:rPr>
          <w:b/>
          <w:bCs/>
          <w:szCs w:val="22"/>
        </w:rPr>
      </w:pPr>
      <w:r>
        <w:rPr>
          <w:b/>
        </w:rPr>
        <w:t>IMULDOSA</w:t>
      </w:r>
      <w:r w:rsidRPr="004603BC">
        <w:rPr>
          <w:b/>
          <w:bCs/>
          <w:szCs w:val="22"/>
        </w:rPr>
        <w:t xml:space="preserve"> išvaizda ir kiekis pakuotėje</w:t>
      </w:r>
    </w:p>
    <w:p w14:paraId="65BA547D" w14:textId="77777777" w:rsidR="0064035C" w:rsidRPr="004603BC" w:rsidRDefault="0064035C" w:rsidP="0064035C">
      <w:pPr>
        <w:numPr>
          <w:ilvl w:val="12"/>
          <w:numId w:val="0"/>
        </w:numPr>
        <w:tabs>
          <w:tab w:val="clear" w:pos="567"/>
        </w:tabs>
      </w:pPr>
      <w:r>
        <w:t>IMULDOSA</w:t>
      </w:r>
      <w:r w:rsidRPr="004603BC">
        <w:t xml:space="preserve"> yra </w:t>
      </w:r>
      <w:r w:rsidRPr="004603BC">
        <w:rPr>
          <w:szCs w:val="22"/>
        </w:rPr>
        <w:t xml:space="preserve">bespalvis ar gelsvas </w:t>
      </w:r>
      <w:r>
        <w:rPr>
          <w:szCs w:val="22"/>
        </w:rPr>
        <w:t xml:space="preserve">ir </w:t>
      </w:r>
      <w:r w:rsidRPr="004603BC">
        <w:rPr>
          <w:szCs w:val="22"/>
        </w:rPr>
        <w:t xml:space="preserve">skaidrus arba šiek tiek opalinis tirpalas. </w:t>
      </w:r>
      <w:r w:rsidRPr="004603BC">
        <w:t>Viena vienkartinė vaisto dozė yra 1 ml talpos užpildytame stiklo švirkšte, kartono dėžutėje. Kiekviename užpildytame švirkšte yra 0,5 ml injekcinio tirpalo, kuriame yra 45 mg ustekinumabo.</w:t>
      </w:r>
    </w:p>
    <w:p w14:paraId="3848332D" w14:textId="77777777" w:rsidR="0064035C" w:rsidRPr="004603BC" w:rsidRDefault="0064035C" w:rsidP="0064035C">
      <w:pPr>
        <w:numPr>
          <w:ilvl w:val="12"/>
          <w:numId w:val="0"/>
        </w:numPr>
        <w:tabs>
          <w:tab w:val="clear" w:pos="567"/>
        </w:tabs>
        <w:rPr>
          <w:szCs w:val="22"/>
        </w:rPr>
      </w:pPr>
    </w:p>
    <w:p w14:paraId="44E0112D" w14:textId="77777777" w:rsidR="0064035C" w:rsidRPr="004603BC" w:rsidRDefault="0064035C" w:rsidP="0064035C">
      <w:pPr>
        <w:keepNext/>
        <w:numPr>
          <w:ilvl w:val="12"/>
          <w:numId w:val="0"/>
        </w:numPr>
        <w:tabs>
          <w:tab w:val="clear" w:pos="567"/>
        </w:tabs>
        <w:rPr>
          <w:szCs w:val="22"/>
        </w:rPr>
      </w:pPr>
      <w:r w:rsidRPr="004603BC">
        <w:rPr>
          <w:b/>
          <w:bCs/>
          <w:szCs w:val="22"/>
        </w:rPr>
        <w:t>Registruotojas</w:t>
      </w:r>
    </w:p>
    <w:p w14:paraId="62FFBE4B" w14:textId="77777777" w:rsidR="0064035C" w:rsidRPr="005E690F" w:rsidRDefault="0064035C" w:rsidP="0064035C">
      <w:pPr>
        <w:keepNext/>
        <w:numPr>
          <w:ilvl w:val="12"/>
          <w:numId w:val="0"/>
        </w:numPr>
        <w:tabs>
          <w:tab w:val="clear" w:pos="567"/>
        </w:tabs>
        <w:rPr>
          <w:szCs w:val="13"/>
        </w:rPr>
      </w:pPr>
      <w:r w:rsidRPr="005E690F">
        <w:rPr>
          <w:szCs w:val="13"/>
        </w:rPr>
        <w:t>Accord Healthcare S.L.U.</w:t>
      </w:r>
    </w:p>
    <w:p w14:paraId="08342003" w14:textId="6056076B" w:rsidR="0064035C" w:rsidRDefault="0064035C" w:rsidP="0064035C">
      <w:pPr>
        <w:keepNext/>
        <w:numPr>
          <w:ilvl w:val="12"/>
          <w:numId w:val="0"/>
        </w:numPr>
        <w:tabs>
          <w:tab w:val="clear" w:pos="567"/>
        </w:tabs>
        <w:rPr>
          <w:szCs w:val="13"/>
        </w:rPr>
      </w:pPr>
      <w:r w:rsidRPr="005E690F">
        <w:rPr>
          <w:szCs w:val="13"/>
        </w:rPr>
        <w:t xml:space="preserve">World Trade Center, Moll </w:t>
      </w:r>
      <w:r w:rsidR="00C71394">
        <w:rPr>
          <w:szCs w:val="13"/>
        </w:rPr>
        <w:t>d</w:t>
      </w:r>
      <w:r w:rsidRPr="005E690F">
        <w:rPr>
          <w:szCs w:val="13"/>
        </w:rPr>
        <w:t xml:space="preserve">e Barcelona, s/n </w:t>
      </w:r>
    </w:p>
    <w:p w14:paraId="52BCC19F" w14:textId="77777777" w:rsidR="0064035C" w:rsidRPr="005E690F" w:rsidRDefault="0064035C" w:rsidP="0064035C">
      <w:pPr>
        <w:keepNext/>
        <w:numPr>
          <w:ilvl w:val="12"/>
          <w:numId w:val="0"/>
        </w:numPr>
        <w:tabs>
          <w:tab w:val="clear" w:pos="567"/>
        </w:tabs>
        <w:rPr>
          <w:szCs w:val="13"/>
        </w:rPr>
      </w:pPr>
      <w:r w:rsidRPr="005E690F">
        <w:rPr>
          <w:szCs w:val="13"/>
        </w:rPr>
        <w:t>Edifici Est, 6a Planta</w:t>
      </w:r>
    </w:p>
    <w:p w14:paraId="2E5CC2E2" w14:textId="77777777" w:rsidR="0064035C" w:rsidRDefault="0064035C" w:rsidP="0064035C">
      <w:pPr>
        <w:numPr>
          <w:ilvl w:val="12"/>
          <w:numId w:val="0"/>
        </w:numPr>
        <w:tabs>
          <w:tab w:val="clear" w:pos="567"/>
        </w:tabs>
        <w:rPr>
          <w:szCs w:val="13"/>
        </w:rPr>
      </w:pPr>
      <w:r w:rsidRPr="005E690F">
        <w:rPr>
          <w:szCs w:val="13"/>
        </w:rPr>
        <w:t>08039 Barcelona</w:t>
      </w:r>
    </w:p>
    <w:p w14:paraId="37AD34F0" w14:textId="77777777" w:rsidR="0064035C" w:rsidRPr="004603BC" w:rsidRDefault="0064035C" w:rsidP="0064035C">
      <w:pPr>
        <w:rPr>
          <w:szCs w:val="13"/>
        </w:rPr>
      </w:pPr>
      <w:r>
        <w:rPr>
          <w:szCs w:val="13"/>
        </w:rPr>
        <w:t>Ispanija</w:t>
      </w:r>
    </w:p>
    <w:p w14:paraId="0AD4B70E" w14:textId="77777777" w:rsidR="0064035C" w:rsidRPr="004603BC" w:rsidRDefault="0064035C" w:rsidP="0064035C">
      <w:pPr>
        <w:numPr>
          <w:ilvl w:val="12"/>
          <w:numId w:val="0"/>
        </w:numPr>
        <w:tabs>
          <w:tab w:val="clear" w:pos="567"/>
        </w:tabs>
      </w:pPr>
    </w:p>
    <w:p w14:paraId="1D7F3BBA" w14:textId="77777777" w:rsidR="0064035C" w:rsidRPr="004603BC" w:rsidRDefault="0064035C" w:rsidP="0064035C">
      <w:pPr>
        <w:keepNext/>
        <w:numPr>
          <w:ilvl w:val="12"/>
          <w:numId w:val="0"/>
        </w:numPr>
        <w:tabs>
          <w:tab w:val="clear" w:pos="567"/>
        </w:tabs>
        <w:rPr>
          <w:b/>
          <w:bCs/>
        </w:rPr>
      </w:pPr>
      <w:r w:rsidRPr="004603BC">
        <w:rPr>
          <w:b/>
          <w:bCs/>
        </w:rPr>
        <w:t>Gamintojas</w:t>
      </w:r>
    </w:p>
    <w:p w14:paraId="3523056B" w14:textId="77777777" w:rsidR="0064035C" w:rsidRDefault="0064035C" w:rsidP="0064035C">
      <w:pPr>
        <w:keepNext/>
        <w:numPr>
          <w:ilvl w:val="12"/>
          <w:numId w:val="0"/>
        </w:numPr>
        <w:tabs>
          <w:tab w:val="clear" w:pos="567"/>
        </w:tabs>
      </w:pPr>
      <w:r>
        <w:t xml:space="preserve">Accord Healthcare Polska Sp. z.o.o. </w:t>
      </w:r>
    </w:p>
    <w:p w14:paraId="1B93B237" w14:textId="77777777" w:rsidR="0064035C" w:rsidRDefault="0064035C" w:rsidP="0064035C">
      <w:pPr>
        <w:keepNext/>
        <w:numPr>
          <w:ilvl w:val="12"/>
          <w:numId w:val="0"/>
        </w:numPr>
        <w:tabs>
          <w:tab w:val="clear" w:pos="567"/>
        </w:tabs>
      </w:pPr>
      <w:r>
        <w:t>ul. Lutomierska 50,</w:t>
      </w:r>
    </w:p>
    <w:p w14:paraId="0C28A161" w14:textId="77777777" w:rsidR="0064035C" w:rsidRDefault="0064035C" w:rsidP="0064035C">
      <w:pPr>
        <w:keepNext/>
        <w:numPr>
          <w:ilvl w:val="12"/>
          <w:numId w:val="0"/>
        </w:numPr>
        <w:tabs>
          <w:tab w:val="clear" w:pos="567"/>
        </w:tabs>
      </w:pPr>
      <w:r>
        <w:t>95-200, Pabianice</w:t>
      </w:r>
    </w:p>
    <w:p w14:paraId="0DC3BEF6" w14:textId="77777777" w:rsidR="0064035C" w:rsidRDefault="0064035C" w:rsidP="0064035C">
      <w:pPr>
        <w:keepNext/>
        <w:numPr>
          <w:ilvl w:val="12"/>
          <w:numId w:val="0"/>
        </w:numPr>
        <w:tabs>
          <w:tab w:val="clear" w:pos="567"/>
        </w:tabs>
      </w:pPr>
      <w:r>
        <w:t>Lenkija</w:t>
      </w:r>
    </w:p>
    <w:p w14:paraId="2981AA1A" w14:textId="77777777" w:rsidR="0064035C" w:rsidRDefault="0064035C" w:rsidP="0064035C">
      <w:pPr>
        <w:keepNext/>
        <w:numPr>
          <w:ilvl w:val="12"/>
          <w:numId w:val="0"/>
        </w:numPr>
        <w:tabs>
          <w:tab w:val="clear" w:pos="567"/>
        </w:tabs>
      </w:pPr>
    </w:p>
    <w:p w14:paraId="6E676CE7" w14:textId="77777777" w:rsidR="0064035C" w:rsidRPr="00424709" w:rsidRDefault="0064035C" w:rsidP="0064035C">
      <w:pPr>
        <w:keepNext/>
        <w:numPr>
          <w:ilvl w:val="12"/>
          <w:numId w:val="0"/>
        </w:numPr>
        <w:tabs>
          <w:tab w:val="clear" w:pos="567"/>
        </w:tabs>
        <w:rPr>
          <w:highlight w:val="lightGray"/>
        </w:rPr>
      </w:pPr>
      <w:r w:rsidRPr="00424709">
        <w:rPr>
          <w:highlight w:val="lightGray"/>
        </w:rPr>
        <w:t>Accord Healthcare B.V.</w:t>
      </w:r>
    </w:p>
    <w:p w14:paraId="10C9C25F" w14:textId="77777777" w:rsidR="0064035C" w:rsidRPr="00424709" w:rsidRDefault="0064035C" w:rsidP="0064035C">
      <w:pPr>
        <w:keepNext/>
        <w:numPr>
          <w:ilvl w:val="12"/>
          <w:numId w:val="0"/>
        </w:numPr>
        <w:tabs>
          <w:tab w:val="clear" w:pos="567"/>
        </w:tabs>
        <w:rPr>
          <w:highlight w:val="lightGray"/>
        </w:rPr>
      </w:pPr>
      <w:r w:rsidRPr="00424709">
        <w:rPr>
          <w:highlight w:val="lightGray"/>
        </w:rPr>
        <w:t>Winthontlaan 200,</w:t>
      </w:r>
    </w:p>
    <w:p w14:paraId="27327215" w14:textId="77777777" w:rsidR="0064035C" w:rsidRPr="00424709" w:rsidRDefault="0064035C" w:rsidP="0064035C">
      <w:pPr>
        <w:numPr>
          <w:ilvl w:val="12"/>
          <w:numId w:val="0"/>
        </w:numPr>
        <w:tabs>
          <w:tab w:val="clear" w:pos="567"/>
        </w:tabs>
        <w:rPr>
          <w:highlight w:val="lightGray"/>
        </w:rPr>
      </w:pPr>
      <w:r w:rsidRPr="00424709">
        <w:rPr>
          <w:highlight w:val="lightGray"/>
        </w:rPr>
        <w:t>3526 KV Utrecht</w:t>
      </w:r>
    </w:p>
    <w:p w14:paraId="554F529D" w14:textId="77777777" w:rsidR="0064035C" w:rsidRPr="004603BC" w:rsidRDefault="0064035C" w:rsidP="0064035C">
      <w:pPr>
        <w:numPr>
          <w:ilvl w:val="12"/>
          <w:numId w:val="0"/>
        </w:numPr>
        <w:tabs>
          <w:tab w:val="clear" w:pos="567"/>
        </w:tabs>
      </w:pPr>
      <w:r w:rsidRPr="00424709">
        <w:rPr>
          <w:highlight w:val="lightGray"/>
        </w:rPr>
        <w:t>Nyderlandai</w:t>
      </w:r>
    </w:p>
    <w:p w14:paraId="5F2139B5" w14:textId="77777777" w:rsidR="0064035C" w:rsidRPr="004603BC" w:rsidRDefault="0064035C" w:rsidP="0064035C">
      <w:pPr>
        <w:numPr>
          <w:ilvl w:val="12"/>
          <w:numId w:val="0"/>
        </w:numPr>
        <w:tabs>
          <w:tab w:val="clear" w:pos="567"/>
        </w:tabs>
        <w:rPr>
          <w:szCs w:val="22"/>
        </w:rPr>
      </w:pPr>
    </w:p>
    <w:p w14:paraId="18AFCB71" w14:textId="77777777" w:rsidR="0064035C" w:rsidRPr="004603BC" w:rsidRDefault="0064035C" w:rsidP="0064035C">
      <w:pPr>
        <w:rPr>
          <w:szCs w:val="22"/>
        </w:rPr>
      </w:pPr>
      <w:r w:rsidRPr="004603BC">
        <w:rPr>
          <w:szCs w:val="22"/>
        </w:rPr>
        <w:t>Jeigu apie šį vaistą norite sužinoti daugiau, kreipkitės į vietinį registruotojo atstovą:</w:t>
      </w:r>
    </w:p>
    <w:p w14:paraId="2B1C7D1A" w14:textId="77777777" w:rsidR="0064035C" w:rsidRDefault="0064035C" w:rsidP="0064035C">
      <w:pPr>
        <w:widowControl w:val="0"/>
      </w:pPr>
    </w:p>
    <w:p w14:paraId="7EF81A1F" w14:textId="77777777" w:rsidR="0064035C" w:rsidRDefault="0064035C" w:rsidP="0064035C">
      <w:pPr>
        <w:widowControl w:val="0"/>
      </w:pPr>
      <w:r>
        <w:t>AT / BE / BG / CY / CZ / DE / DK / EE / ES / FI / FR / HR / HU / IE / IS / IT / LT / LV / LU / MT / NL / NO / PL / PT / RO / SE / SI / SK</w:t>
      </w:r>
    </w:p>
    <w:p w14:paraId="0F0F02A3" w14:textId="77777777" w:rsidR="0064035C" w:rsidRDefault="0064035C" w:rsidP="0064035C">
      <w:pPr>
        <w:widowControl w:val="0"/>
      </w:pPr>
    </w:p>
    <w:p w14:paraId="4DE4E5EE" w14:textId="77777777" w:rsidR="0064035C" w:rsidRDefault="0064035C" w:rsidP="0064035C">
      <w:pPr>
        <w:widowControl w:val="0"/>
      </w:pPr>
      <w:r>
        <w:t>Accord Healthcare S.L.U.</w:t>
      </w:r>
    </w:p>
    <w:p w14:paraId="6155B692" w14:textId="77777777" w:rsidR="0064035C" w:rsidRDefault="0064035C" w:rsidP="0064035C">
      <w:pPr>
        <w:widowControl w:val="0"/>
      </w:pPr>
      <w:r>
        <w:t>Tel: +34 93 301 00 64</w:t>
      </w:r>
    </w:p>
    <w:p w14:paraId="3049FA72" w14:textId="77777777" w:rsidR="0064035C" w:rsidRDefault="0064035C" w:rsidP="0064035C">
      <w:pPr>
        <w:widowControl w:val="0"/>
      </w:pPr>
    </w:p>
    <w:p w14:paraId="2119C779" w14:textId="77777777" w:rsidR="0064035C" w:rsidRDefault="0064035C" w:rsidP="0064035C">
      <w:pPr>
        <w:widowControl w:val="0"/>
      </w:pPr>
      <w:r>
        <w:t>EL</w:t>
      </w:r>
    </w:p>
    <w:p w14:paraId="7506418C" w14:textId="77777777" w:rsidR="0064035C" w:rsidRDefault="0064035C" w:rsidP="0064035C">
      <w:pPr>
        <w:widowControl w:val="0"/>
      </w:pPr>
      <w:r>
        <w:t>Win Medica Α.Ε.</w:t>
      </w:r>
    </w:p>
    <w:p w14:paraId="0C0D9AD6" w14:textId="77777777" w:rsidR="0064035C" w:rsidRDefault="0064035C" w:rsidP="0064035C">
      <w:pPr>
        <w:widowControl w:val="0"/>
      </w:pPr>
      <w:r>
        <w:t>Τηλ: +30 210 74 88 821</w:t>
      </w:r>
    </w:p>
    <w:p w14:paraId="00F9CAB4" w14:textId="77777777" w:rsidR="0064035C" w:rsidRDefault="0064035C" w:rsidP="0064035C">
      <w:pPr>
        <w:numPr>
          <w:ilvl w:val="12"/>
          <w:numId w:val="0"/>
        </w:numPr>
        <w:tabs>
          <w:tab w:val="clear" w:pos="567"/>
        </w:tabs>
        <w:rPr>
          <w:b/>
          <w:bCs/>
          <w:szCs w:val="22"/>
        </w:rPr>
      </w:pPr>
    </w:p>
    <w:p w14:paraId="09E20F65" w14:textId="77777777" w:rsidR="0064035C" w:rsidRPr="004603BC" w:rsidRDefault="0064035C" w:rsidP="0064035C">
      <w:pPr>
        <w:numPr>
          <w:ilvl w:val="12"/>
          <w:numId w:val="0"/>
        </w:numPr>
        <w:tabs>
          <w:tab w:val="clear" w:pos="567"/>
        </w:tabs>
        <w:rPr>
          <w:szCs w:val="22"/>
        </w:rPr>
      </w:pPr>
      <w:r w:rsidRPr="004603BC">
        <w:rPr>
          <w:b/>
          <w:bCs/>
          <w:szCs w:val="22"/>
        </w:rPr>
        <w:t xml:space="preserve">Šis pakuotės </w:t>
      </w:r>
      <w:r w:rsidRPr="004603BC">
        <w:rPr>
          <w:b/>
          <w:szCs w:val="22"/>
        </w:rPr>
        <w:t>lapelis paskutinį kartą peržiūrėtas</w:t>
      </w:r>
      <w:r>
        <w:rPr>
          <w:b/>
          <w:szCs w:val="22"/>
        </w:rPr>
        <w:t xml:space="preserve"> </w:t>
      </w:r>
      <w:r>
        <w:rPr>
          <w:b/>
        </w:rPr>
        <w:t>{MMMM m. {mėnesio} mėn.}</w:t>
      </w:r>
    </w:p>
    <w:p w14:paraId="40754B6B" w14:textId="77777777" w:rsidR="0064035C" w:rsidRPr="004603BC" w:rsidRDefault="0064035C" w:rsidP="0064035C">
      <w:pPr>
        <w:numPr>
          <w:ilvl w:val="12"/>
          <w:numId w:val="0"/>
        </w:numPr>
        <w:tabs>
          <w:tab w:val="clear" w:pos="567"/>
        </w:tabs>
        <w:rPr>
          <w:szCs w:val="22"/>
        </w:rPr>
      </w:pPr>
    </w:p>
    <w:p w14:paraId="6EDB0FEA" w14:textId="77777777" w:rsidR="0064035C" w:rsidRPr="004603BC" w:rsidRDefault="0064035C" w:rsidP="0064035C">
      <w:pPr>
        <w:numPr>
          <w:ilvl w:val="12"/>
          <w:numId w:val="0"/>
        </w:numPr>
        <w:tabs>
          <w:tab w:val="clear" w:pos="567"/>
        </w:tabs>
        <w:rPr>
          <w:szCs w:val="22"/>
        </w:rPr>
      </w:pPr>
      <w:r w:rsidRPr="004603BC">
        <w:rPr>
          <w:iCs/>
          <w:szCs w:val="22"/>
        </w:rPr>
        <w:t xml:space="preserve">Išsami informacija apie šį </w:t>
      </w:r>
      <w:r w:rsidRPr="004603BC">
        <w:rPr>
          <w:szCs w:val="22"/>
        </w:rPr>
        <w:t>vaistą</w:t>
      </w:r>
      <w:r w:rsidRPr="004603BC">
        <w:rPr>
          <w:iCs/>
          <w:szCs w:val="22"/>
        </w:rPr>
        <w:t xml:space="preserve"> pateikiama Europos vaistų agentūros tinklalapyje </w:t>
      </w:r>
      <w:hyperlink r:id="rId21" w:history="1">
        <w:r w:rsidRPr="00C0541B">
          <w:rPr>
            <w:rStyle w:val="Hyperlink"/>
            <w:szCs w:val="22"/>
          </w:rPr>
          <w:t>https://www.ema.europa.eu</w:t>
        </w:r>
      </w:hyperlink>
      <w:r w:rsidRPr="004603BC">
        <w:t>.</w:t>
      </w:r>
    </w:p>
    <w:p w14:paraId="64FE6377" w14:textId="77777777" w:rsidR="0064035C" w:rsidRPr="004603BC" w:rsidRDefault="0064035C" w:rsidP="0064035C">
      <w:pPr>
        <w:numPr>
          <w:ilvl w:val="12"/>
          <w:numId w:val="0"/>
        </w:numPr>
        <w:tabs>
          <w:tab w:val="clear" w:pos="567"/>
        </w:tabs>
        <w:rPr>
          <w:b/>
          <w:bCs/>
        </w:rPr>
      </w:pPr>
      <w:r w:rsidRPr="004603BC">
        <w:rPr>
          <w:iCs/>
          <w:szCs w:val="22"/>
        </w:rPr>
        <w:br w:type="page"/>
      </w:r>
      <w:r w:rsidRPr="004603BC">
        <w:rPr>
          <w:b/>
          <w:bCs/>
        </w:rPr>
        <w:t>Vartojimo instrukcija</w:t>
      </w:r>
    </w:p>
    <w:p w14:paraId="0E3AB5F5" w14:textId="77777777" w:rsidR="0064035C" w:rsidRPr="004603BC" w:rsidRDefault="0064035C" w:rsidP="0064035C">
      <w:pPr>
        <w:numPr>
          <w:ilvl w:val="12"/>
          <w:numId w:val="0"/>
        </w:numPr>
        <w:tabs>
          <w:tab w:val="clear" w:pos="567"/>
        </w:tabs>
      </w:pPr>
    </w:p>
    <w:p w14:paraId="7D6336CA" w14:textId="2E200576" w:rsidR="0064035C" w:rsidRPr="004603BC" w:rsidRDefault="0064035C" w:rsidP="0064035C">
      <w:r w:rsidRPr="004603BC">
        <w:t>Gydymo pradžioje Jūsų sveikatos priežiūros specialistas padės su</w:t>
      </w:r>
      <w:r w:rsidR="007F0433">
        <w:t>leisti</w:t>
      </w:r>
      <w:r w:rsidRPr="004603BC">
        <w:t xml:space="preserve"> </w:t>
      </w:r>
      <w:r>
        <w:t>IMULDOSA</w:t>
      </w:r>
      <w:r w:rsidRPr="004603BC">
        <w:t xml:space="preserve">. Vis dėlto Jūs kartu su savo gydytoju galite nuspręsti </w:t>
      </w:r>
      <w:r>
        <w:t>IMULDOSA</w:t>
      </w:r>
      <w:r w:rsidRPr="004603BC">
        <w:t xml:space="preserve"> susišvirkšti pats. Tokiu atveju turite išmokti, kaip sau su</w:t>
      </w:r>
      <w:r w:rsidR="007F0433">
        <w:t>sileisti</w:t>
      </w:r>
      <w:r w:rsidRPr="004603BC">
        <w:t xml:space="preserve"> </w:t>
      </w:r>
      <w:r>
        <w:t>IMULDOSA</w:t>
      </w:r>
      <w:r w:rsidRPr="004603BC">
        <w:t>. Jeigu kiltų daugiau klausimų, kaip sau susi</w:t>
      </w:r>
      <w:r w:rsidR="007F0433">
        <w:t>leisti</w:t>
      </w:r>
      <w:r w:rsidRPr="004603BC">
        <w:t xml:space="preserve"> </w:t>
      </w:r>
      <w:r>
        <w:t>IMULDOSA</w:t>
      </w:r>
      <w:r w:rsidRPr="004603BC">
        <w:t>, kreipkitės į gydytoją.</w:t>
      </w:r>
    </w:p>
    <w:p w14:paraId="6239EBD3" w14:textId="77777777" w:rsidR="0064035C" w:rsidRPr="004603BC" w:rsidRDefault="0064035C" w:rsidP="0064035C">
      <w:pPr>
        <w:numPr>
          <w:ilvl w:val="2"/>
          <w:numId w:val="21"/>
        </w:numPr>
        <w:rPr>
          <w:szCs w:val="22"/>
        </w:rPr>
      </w:pPr>
      <w:r>
        <w:rPr>
          <w:szCs w:val="22"/>
        </w:rPr>
        <w:t>IMULDOSA</w:t>
      </w:r>
      <w:r w:rsidRPr="004603BC">
        <w:rPr>
          <w:szCs w:val="22"/>
        </w:rPr>
        <w:t xml:space="preserve"> maišyti su kitais injekciniais tirpalais negalima.</w:t>
      </w:r>
    </w:p>
    <w:p w14:paraId="6318F503" w14:textId="77777777" w:rsidR="0064035C" w:rsidRPr="004603BC" w:rsidRDefault="0064035C" w:rsidP="0064035C">
      <w:pPr>
        <w:numPr>
          <w:ilvl w:val="2"/>
          <w:numId w:val="21"/>
        </w:numPr>
        <w:rPr>
          <w:szCs w:val="22"/>
        </w:rPr>
      </w:pPr>
      <w:r>
        <w:rPr>
          <w:szCs w:val="22"/>
        </w:rPr>
        <w:t>IMULDOSA</w:t>
      </w:r>
      <w:r w:rsidRPr="004603BC">
        <w:rPr>
          <w:szCs w:val="22"/>
        </w:rPr>
        <w:t xml:space="preserve"> užpildytų švirkštų kratyti negalima, nes stipriai kratant, vaistas gali sugesti. Jeigu vaistas buvo stipriai kratomas, jo vartoti negalima.</w:t>
      </w:r>
    </w:p>
    <w:p w14:paraId="4F7C5B7E" w14:textId="77777777" w:rsidR="0064035C" w:rsidRPr="004603BC" w:rsidRDefault="0064035C" w:rsidP="0064035C">
      <w:pPr>
        <w:tabs>
          <w:tab w:val="left" w:pos="1710"/>
        </w:tabs>
      </w:pPr>
    </w:p>
    <w:p w14:paraId="70CEBDB9" w14:textId="77777777" w:rsidR="0064035C" w:rsidRPr="004603BC" w:rsidRDefault="0064035C" w:rsidP="0064035C">
      <w:pPr>
        <w:tabs>
          <w:tab w:val="left" w:pos="1710"/>
        </w:tabs>
      </w:pPr>
      <w:r w:rsidRPr="004603BC">
        <w:t>1 paveikslėlyje parodyta, kaip atrodo užpildytas švirkštas.</w:t>
      </w:r>
    </w:p>
    <w:p w14:paraId="465150F3" w14:textId="1D90ED49" w:rsidR="0064035C" w:rsidRDefault="00277387" w:rsidP="0064035C">
      <w:pPr>
        <w:tabs>
          <w:tab w:val="left" w:pos="1710"/>
        </w:tabs>
      </w:pPr>
      <w:r>
        <w:rPr>
          <w:noProof/>
          <w:lang w:val="en-IN" w:eastAsia="en-IN"/>
        </w:rPr>
        <mc:AlternateContent>
          <mc:Choice Requires="wps">
            <w:drawing>
              <wp:anchor distT="45720" distB="45720" distL="114300" distR="114300" simplePos="0" relativeHeight="251681792" behindDoc="0" locked="0" layoutInCell="1" allowOverlap="1" wp14:anchorId="5BE7961B" wp14:editId="20880768">
                <wp:simplePos x="0" y="0"/>
                <wp:positionH relativeFrom="column">
                  <wp:posOffset>4431030</wp:posOffset>
                </wp:positionH>
                <wp:positionV relativeFrom="paragraph">
                  <wp:posOffset>518160</wp:posOffset>
                </wp:positionV>
                <wp:extent cx="909320" cy="461010"/>
                <wp:effectExtent l="6985" t="5715" r="7620" b="9525"/>
                <wp:wrapSquare wrapText="bothSides"/>
                <wp:docPr id="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461010"/>
                        </a:xfrm>
                        <a:prstGeom prst="rect">
                          <a:avLst/>
                        </a:prstGeom>
                        <a:solidFill>
                          <a:srgbClr val="FFFFFF"/>
                        </a:solidFill>
                        <a:ln w="9525">
                          <a:solidFill>
                            <a:srgbClr val="000000"/>
                          </a:solidFill>
                          <a:miter lim="800000"/>
                          <a:headEnd/>
                          <a:tailEnd/>
                        </a:ln>
                      </wps:spPr>
                      <wps:txbx>
                        <w:txbxContent>
                          <w:p w14:paraId="697B1B8E"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ADATOS 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E7961B" id="_x0000_t202" coordsize="21600,21600" o:spt="202" path="m,l,21600r21600,l21600,xe">
                <v:stroke joinstyle="miter"/>
                <v:path gradientshapeok="t" o:connecttype="rect"/>
              </v:shapetype>
              <v:shape id="Text Box 11" o:spid="_x0000_s1026" type="#_x0000_t202" style="position:absolute;margin-left:348.9pt;margin-top:40.8pt;width:71.6pt;height:36.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">
                <v:textbox>
                  <w:txbxContent>
                    <w:p w14:paraId="697B1B8E"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ADATOS DANGTELIS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80768" behindDoc="0" locked="0" layoutInCell="1" allowOverlap="1" wp14:anchorId="5E766C7D" wp14:editId="2BD24DAA">
                <wp:simplePos x="0" y="0"/>
                <wp:positionH relativeFrom="column">
                  <wp:posOffset>2903220</wp:posOffset>
                </wp:positionH>
                <wp:positionV relativeFrom="paragraph">
                  <wp:posOffset>803910</wp:posOffset>
                </wp:positionV>
                <wp:extent cx="909320" cy="198120"/>
                <wp:effectExtent l="12700" t="5715" r="11430" b="5715"/>
                <wp:wrapSquare wrapText="bothSides"/>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98120"/>
                        </a:xfrm>
                        <a:prstGeom prst="rect">
                          <a:avLst/>
                        </a:prstGeom>
                        <a:solidFill>
                          <a:srgbClr val="FFFFFF"/>
                        </a:solidFill>
                        <a:ln w="9525">
                          <a:solidFill>
                            <a:srgbClr val="000000"/>
                          </a:solidFill>
                          <a:miter lim="800000"/>
                          <a:headEnd/>
                          <a:tailEnd/>
                        </a:ln>
                      </wps:spPr>
                      <wps:txbx>
                        <w:txbxContent>
                          <w:p w14:paraId="62DD81CD"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ETIKETĖ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766C7D" id="Text Box 10" o:spid="_x0000_s1027" type="#_x0000_t202" style="position:absolute;margin-left:228.6pt;margin-top:63.3pt;width:71.6pt;height:15.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">
                <v:textbox>
                  <w:txbxContent>
                    <w:p w14:paraId="62DD81CD"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ETIKETĖ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8720" behindDoc="0" locked="0" layoutInCell="1" allowOverlap="1" wp14:anchorId="002CD9B8" wp14:editId="2912D2BC">
                <wp:simplePos x="0" y="0"/>
                <wp:positionH relativeFrom="column">
                  <wp:posOffset>2080260</wp:posOffset>
                </wp:positionH>
                <wp:positionV relativeFrom="paragraph">
                  <wp:posOffset>803910</wp:posOffset>
                </wp:positionV>
                <wp:extent cx="775970" cy="217170"/>
                <wp:effectExtent l="8890" t="5715" r="5715" b="5715"/>
                <wp:wrapSquare wrapText="bothSides"/>
                <wp:docPr id="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17170"/>
                        </a:xfrm>
                        <a:prstGeom prst="rect">
                          <a:avLst/>
                        </a:prstGeom>
                        <a:solidFill>
                          <a:srgbClr val="FFFFFF"/>
                        </a:solidFill>
                        <a:ln w="9525">
                          <a:solidFill>
                            <a:srgbClr val="000000"/>
                          </a:solidFill>
                          <a:miter lim="800000"/>
                          <a:headEnd/>
                          <a:tailEnd/>
                        </a:ln>
                      </wps:spPr>
                      <wps:txbx>
                        <w:txbxContent>
                          <w:p w14:paraId="59A61763"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KORPUSAS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2CD9B8" id="Text Box 9" o:spid="_x0000_s1028" type="#_x0000_t202" style="position:absolute;margin-left:163.8pt;margin-top:63.3pt;width:61.1pt;height:17.1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">
                <v:textbox>
                  <w:txbxContent>
                    <w:p w14:paraId="59A61763"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KORPUSAS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7696" behindDoc="0" locked="0" layoutInCell="1" allowOverlap="1" wp14:anchorId="53A9274F" wp14:editId="11FAD5DA">
                <wp:simplePos x="0" y="0"/>
                <wp:positionH relativeFrom="column">
                  <wp:posOffset>1744980</wp:posOffset>
                </wp:positionH>
                <wp:positionV relativeFrom="paragraph">
                  <wp:posOffset>289560</wp:posOffset>
                </wp:positionV>
                <wp:extent cx="909320" cy="411480"/>
                <wp:effectExtent l="6985" t="5715" r="7620" b="11430"/>
                <wp:wrapSquare wrapText="bothSides"/>
                <wp:docPr id="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411480"/>
                        </a:xfrm>
                        <a:prstGeom prst="rect">
                          <a:avLst/>
                        </a:prstGeom>
                        <a:solidFill>
                          <a:srgbClr val="FFFFFF"/>
                        </a:solidFill>
                        <a:ln w="9525">
                          <a:solidFill>
                            <a:srgbClr val="000000"/>
                          </a:solidFill>
                          <a:miter lim="800000"/>
                          <a:headEnd/>
                          <a:tailEnd/>
                        </a:ln>
                      </wps:spPr>
                      <wps:txbx>
                        <w:txbxContent>
                          <w:p w14:paraId="3DDBF862"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w:t>
                            </w:r>
                            <w:r>
                              <w:rPr>
                                <w:rFonts w:ascii="Arial" w:hAnsi="Arial" w:cs="Arial"/>
                                <w:b/>
                                <w:bCs/>
                                <w:sz w:val="14"/>
                                <w:szCs w:val="14"/>
                              </w:rPr>
                              <w:t>PSAUGINĖ SPYRUOKLĖ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A9274F" id="Text Box 8" o:spid="_x0000_s1029" type="#_x0000_t202" style="position:absolute;margin-left:137.4pt;margin-top:22.8pt;width:71.6pt;height:32.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">
                <v:textbox>
                  <w:txbxContent>
                    <w:p w14:paraId="3DDBF862"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w:t>
                      </w:r>
                      <w:r>
                        <w:rPr>
                          <w:rFonts w:ascii="Arial" w:hAnsi="Arial" w:cs="Arial"/>
                          <w:b/>
                          <w:bCs/>
                          <w:sz w:val="14"/>
                          <w:szCs w:val="14"/>
                        </w:rPr>
                        <w:t>PSAUGINĖ SPYRUOKLĖ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6672" behindDoc="0" locked="0" layoutInCell="1" allowOverlap="1" wp14:anchorId="1B55D5C6" wp14:editId="1B8596AE">
                <wp:simplePos x="0" y="0"/>
                <wp:positionH relativeFrom="column">
                  <wp:posOffset>845820</wp:posOffset>
                </wp:positionH>
                <wp:positionV relativeFrom="paragraph">
                  <wp:posOffset>2167890</wp:posOffset>
                </wp:positionV>
                <wp:extent cx="1035050" cy="529590"/>
                <wp:effectExtent l="12700" t="7620" r="9525" b="5715"/>
                <wp:wrapSquare wrapText="bothSides"/>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529590"/>
                        </a:xfrm>
                        <a:prstGeom prst="rect">
                          <a:avLst/>
                        </a:prstGeom>
                        <a:solidFill>
                          <a:srgbClr val="FFFFFF"/>
                        </a:solidFill>
                        <a:ln w="9525">
                          <a:solidFill>
                            <a:srgbClr val="000000"/>
                          </a:solidFill>
                          <a:miter lim="800000"/>
                          <a:headEnd/>
                          <a:tailEnd/>
                        </a:ln>
                      </wps:spPr>
                      <wps:txbx>
                        <w:txbxContent>
                          <w:p w14:paraId="0BEBAA96"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w:t>
                            </w:r>
                            <w:r>
                              <w:rPr>
                                <w:rFonts w:ascii="Arial" w:hAnsi="Arial" w:cs="Arial"/>
                                <w:b/>
                                <w:bCs/>
                                <w:sz w:val="14"/>
                                <w:szCs w:val="14"/>
                              </w:rPr>
                              <w:t>Ą AKTYVUOJANTYS SPAUSTUKAI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55D5C6" id="Text Box 7" o:spid="_x0000_s1030" type="#_x0000_t202" style="position:absolute;margin-left:66.6pt;margin-top:170.7pt;width:81.5pt;height:41.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">
                <v:textbox>
                  <w:txbxContent>
                    <w:p w14:paraId="0BEBAA96"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w:t>
                      </w:r>
                      <w:r>
                        <w:rPr>
                          <w:rFonts w:ascii="Arial" w:hAnsi="Arial" w:cs="Arial"/>
                          <w:b/>
                          <w:bCs/>
                          <w:sz w:val="14"/>
                          <w:szCs w:val="14"/>
                        </w:rPr>
                        <w:t>Ą AKTYVUOJANTYS SPAUSTUKAI</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5648" behindDoc="0" locked="0" layoutInCell="1" allowOverlap="1" wp14:anchorId="46F6C726" wp14:editId="64AD8409">
                <wp:simplePos x="0" y="0"/>
                <wp:positionH relativeFrom="column">
                  <wp:posOffset>457200</wp:posOffset>
                </wp:positionH>
                <wp:positionV relativeFrom="paragraph">
                  <wp:posOffset>1946910</wp:posOffset>
                </wp:positionV>
                <wp:extent cx="909320" cy="220980"/>
                <wp:effectExtent l="5080" t="5715" r="9525" b="11430"/>
                <wp:wrapSquare wrapText="bothSides"/>
                <wp:docPr id="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20980"/>
                        </a:xfrm>
                        <a:prstGeom prst="rect">
                          <a:avLst/>
                        </a:prstGeom>
                        <a:solidFill>
                          <a:srgbClr val="FFFFFF"/>
                        </a:solidFill>
                        <a:ln w="9525">
                          <a:solidFill>
                            <a:srgbClr val="000000"/>
                          </a:solidFill>
                          <a:miter lim="800000"/>
                          <a:headEnd/>
                          <a:tailEnd/>
                        </a:ln>
                      </wps:spPr>
                      <wps:txbx>
                        <w:txbxContent>
                          <w:p w14:paraId="5EB608D1"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F6C726" id="Text Box 6" o:spid="_x0000_s1031" type="#_x0000_t202" style="position:absolute;margin-left:36pt;margin-top:153.3pt;width:71.6pt;height:17.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">
                <v:textbox>
                  <w:txbxContent>
                    <w:p w14:paraId="5EB608D1"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4624" behindDoc="0" locked="0" layoutInCell="1" allowOverlap="1" wp14:anchorId="0442DBD1" wp14:editId="66399530">
                <wp:simplePos x="0" y="0"/>
                <wp:positionH relativeFrom="column">
                  <wp:posOffset>-342900</wp:posOffset>
                </wp:positionH>
                <wp:positionV relativeFrom="paragraph">
                  <wp:posOffset>1314450</wp:posOffset>
                </wp:positionV>
                <wp:extent cx="909320" cy="392430"/>
                <wp:effectExtent l="5080" t="11430" r="9525" b="5715"/>
                <wp:wrapSquare wrapText="bothSides"/>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392430"/>
                        </a:xfrm>
                        <a:prstGeom prst="rect">
                          <a:avLst/>
                        </a:prstGeom>
                        <a:solidFill>
                          <a:srgbClr val="FFFFFF"/>
                        </a:solidFill>
                        <a:ln w="9525">
                          <a:solidFill>
                            <a:srgbClr val="000000"/>
                          </a:solidFill>
                          <a:miter lim="800000"/>
                          <a:headEnd/>
                          <a:tailEnd/>
                        </a:ln>
                      </wps:spPr>
                      <wps:txbx>
                        <w:txbxContent>
                          <w:p w14:paraId="41B114C5"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STŪMOKLIO GALVUTĖ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42DBD1" id="Text Box 5" o:spid="_x0000_s1032" type="#_x0000_t202" style="position:absolute;margin-left:-27pt;margin-top:103.5pt;width:71.6pt;height:30.9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">
                <v:textbox>
                  <w:txbxContent>
                    <w:p w14:paraId="41B114C5"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STŪMOKLIO GALVUTĖ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73600" behindDoc="0" locked="0" layoutInCell="1" allowOverlap="1" wp14:anchorId="13F7A0B1" wp14:editId="28EF44B7">
                <wp:simplePos x="0" y="0"/>
                <wp:positionH relativeFrom="column">
                  <wp:posOffset>765810</wp:posOffset>
                </wp:positionH>
                <wp:positionV relativeFrom="paragraph">
                  <wp:posOffset>586740</wp:posOffset>
                </wp:positionV>
                <wp:extent cx="909320" cy="392430"/>
                <wp:effectExtent l="8890" t="7620" r="5715" b="952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392430"/>
                        </a:xfrm>
                        <a:prstGeom prst="rect">
                          <a:avLst/>
                        </a:prstGeom>
                        <a:solidFill>
                          <a:srgbClr val="FFFFFF"/>
                        </a:solidFill>
                        <a:ln w="9525">
                          <a:solidFill>
                            <a:srgbClr val="000000"/>
                          </a:solidFill>
                          <a:miter lim="800000"/>
                          <a:headEnd/>
                          <a:tailEnd/>
                        </a:ln>
                      </wps:spPr>
                      <wps:txbx>
                        <w:txbxContent>
                          <w:p w14:paraId="01C3434C"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APSAUGOS SPARNELIAI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F7A0B1" id="Text Box 2" o:spid="_x0000_s1033" type="#_x0000_t202" style="position:absolute;margin-left:60.3pt;margin-top:46.2pt;width:71.6pt;height:30.9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">
                <v:textbox>
                  <w:txbxContent>
                    <w:p w14:paraId="01C3434C"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APSAUGOS SPARNELIAI</w:t>
                      </w:r>
                    </w:p>
                  </w:txbxContent>
                </v:textbox>
                <w10:wrap type="square"/>
              </v:shape>
            </w:pict>
          </mc:Fallback>
        </mc:AlternateContent>
      </w:r>
      <w:r w:rsidR="0064035C">
        <w:rPr>
          <w:noProof/>
          <w:lang w:val="en-IN" w:eastAsia="en-IN"/>
        </w:rPr>
        <w:drawing>
          <wp:anchor distT="0" distB="0" distL="0" distR="0" simplePos="0" relativeHeight="251660288" behindDoc="1" locked="0" layoutInCell="1" allowOverlap="1" wp14:anchorId="05FBB2BF" wp14:editId="24050076">
            <wp:simplePos x="0" y="0"/>
            <wp:positionH relativeFrom="page">
              <wp:posOffset>899160</wp:posOffset>
            </wp:positionH>
            <wp:positionV relativeFrom="paragraph">
              <wp:posOffset>320040</wp:posOffset>
            </wp:positionV>
            <wp:extent cx="5284470" cy="2297430"/>
            <wp:effectExtent l="0" t="0" r="0" b="0"/>
            <wp:wrapTopAndBottom/>
            <wp:docPr id="125" name="Image 125"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Diagram of a mechanical device with labels&#10;&#10;Description automatically generated with medium confidence"/>
                    <pic:cNvPicPr/>
                  </pic:nvPicPr>
                  <pic:blipFill>
                    <a:blip r:embed="rId22" cstate="print"/>
                    <a:stretch>
                      <a:fillRect/>
                    </a:stretch>
                  </pic:blipFill>
                  <pic:spPr>
                    <a:xfrm>
                      <a:off x="0" y="0"/>
                      <a:ext cx="5284470" cy="2297430"/>
                    </a:xfrm>
                    <a:prstGeom prst="rect">
                      <a:avLst/>
                    </a:prstGeom>
                  </pic:spPr>
                </pic:pic>
              </a:graphicData>
            </a:graphic>
            <wp14:sizeRelH relativeFrom="margin">
              <wp14:pctWidth>0</wp14:pctWidth>
            </wp14:sizeRelH>
            <wp14:sizeRelV relativeFrom="margin">
              <wp14:pctHeight>0</wp14:pctHeight>
            </wp14:sizeRelV>
          </wp:anchor>
        </w:drawing>
      </w:r>
    </w:p>
    <w:p w14:paraId="389B661A" w14:textId="2F884D7F" w:rsidR="0064035C" w:rsidRPr="004603BC" w:rsidRDefault="00277387" w:rsidP="0064035C">
      <w:pPr>
        <w:tabs>
          <w:tab w:val="left" w:pos="1710"/>
        </w:tabs>
      </w:pPr>
      <w:r>
        <w:rPr>
          <w:noProof/>
          <w:lang w:val="en-IN" w:eastAsia="en-IN"/>
        </w:rPr>
        <mc:AlternateContent>
          <mc:Choice Requires="wps">
            <w:drawing>
              <wp:anchor distT="45720" distB="45720" distL="114300" distR="114300" simplePos="0" relativeHeight="251683840" behindDoc="0" locked="0" layoutInCell="1" allowOverlap="1" wp14:anchorId="1DDC6FE2" wp14:editId="474EA7CD">
                <wp:simplePos x="0" y="0"/>
                <wp:positionH relativeFrom="column">
                  <wp:posOffset>-3103880</wp:posOffset>
                </wp:positionH>
                <wp:positionV relativeFrom="paragraph">
                  <wp:posOffset>1744345</wp:posOffset>
                </wp:positionV>
                <wp:extent cx="1107440" cy="320040"/>
                <wp:effectExtent l="6350" t="11430" r="10160" b="11430"/>
                <wp:wrapSquare wrapText="bothSides"/>
                <wp:docPr id="1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320040"/>
                        </a:xfrm>
                        <a:prstGeom prst="rect">
                          <a:avLst/>
                        </a:prstGeom>
                        <a:solidFill>
                          <a:srgbClr val="FFFFFF"/>
                        </a:solidFill>
                        <a:ln w="9525">
                          <a:solidFill>
                            <a:srgbClr val="000000"/>
                          </a:solidFill>
                          <a:miter lim="800000"/>
                          <a:headEnd/>
                          <a:tailEnd/>
                        </a:ln>
                      </wps:spPr>
                      <wps:txbx>
                        <w:txbxContent>
                          <w:p w14:paraId="1079773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PRAILGINTA PIRŠTŲ ATRAMA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DC6FE2" id="Text Box 13" o:spid="_x0000_s1034" type="#_x0000_t202" style="position:absolute;margin-left:-244.4pt;margin-top:137.35pt;width:87.2pt;height:25.2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">
                <v:textbox>
                  <w:txbxContent>
                    <w:p w14:paraId="1079773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PRAILGINTA PIRŠTŲ ATRAMA</w:t>
                      </w:r>
                    </w:p>
                  </w:txbxContent>
                </v:textbox>
                <w10:wrap type="square"/>
              </v:shape>
            </w:pict>
          </mc:Fallback>
        </mc:AlternateContent>
      </w:r>
    </w:p>
    <w:p w14:paraId="3CA8B588" w14:textId="5A34DF68" w:rsidR="0064035C" w:rsidRPr="004603BC" w:rsidRDefault="00277387" w:rsidP="0064035C">
      <w:pPr>
        <w:tabs>
          <w:tab w:val="left" w:pos="1710"/>
        </w:tabs>
      </w:pPr>
      <w:r>
        <w:rPr>
          <w:noProof/>
          <w:lang w:val="en-IN" w:eastAsia="en-IN"/>
        </w:rPr>
        <mc:AlternateContent>
          <mc:Choice Requires="wps">
            <w:drawing>
              <wp:anchor distT="45720" distB="45720" distL="114300" distR="114300" simplePos="0" relativeHeight="251682816" behindDoc="0" locked="0" layoutInCell="1" allowOverlap="1" wp14:anchorId="2CBCF2D1" wp14:editId="2D240732">
                <wp:simplePos x="0" y="0"/>
                <wp:positionH relativeFrom="column">
                  <wp:posOffset>3783330</wp:posOffset>
                </wp:positionH>
                <wp:positionV relativeFrom="paragraph">
                  <wp:posOffset>-868680</wp:posOffset>
                </wp:positionV>
                <wp:extent cx="909320" cy="198120"/>
                <wp:effectExtent l="6985" t="7620" r="7620" b="13335"/>
                <wp:wrapSquare wrapText="bothSides"/>
                <wp:docPr id="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98120"/>
                        </a:xfrm>
                        <a:prstGeom prst="rect">
                          <a:avLst/>
                        </a:prstGeom>
                        <a:solidFill>
                          <a:srgbClr val="FFFFFF"/>
                        </a:solidFill>
                        <a:ln w="9525">
                          <a:solidFill>
                            <a:srgbClr val="000000"/>
                          </a:solidFill>
                          <a:miter lim="800000"/>
                          <a:headEnd/>
                          <a:tailEnd/>
                        </a:ln>
                      </wps:spPr>
                      <wps:txbx>
                        <w:txbxContent>
                          <w:p w14:paraId="7836F6EF"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BCF2D1" id="Text Box 12" o:spid="_x0000_s1035" type="#_x0000_t202" style="position:absolute;margin-left:297.9pt;margin-top:-68.4pt;width:71.6pt;height:15.6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">
                <v:textbox>
                  <w:txbxContent>
                    <w:p w14:paraId="7836F6EF"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ADATA</w:t>
                      </w:r>
                    </w:p>
                  </w:txbxContent>
                </v:textbox>
                <w10:wrap type="square"/>
              </v:shape>
            </w:pict>
          </mc:Fallback>
        </mc:AlternateContent>
      </w:r>
    </w:p>
    <w:p w14:paraId="2F490430" w14:textId="77777777" w:rsidR="0064035C" w:rsidRPr="004603BC" w:rsidRDefault="0064035C" w:rsidP="0064035C">
      <w:pPr>
        <w:jc w:val="center"/>
      </w:pPr>
      <w:r w:rsidRPr="004603BC">
        <w:t>1 paveikslėlis</w:t>
      </w:r>
    </w:p>
    <w:p w14:paraId="1F3280DA" w14:textId="77777777" w:rsidR="0064035C" w:rsidRPr="004603BC" w:rsidRDefault="0064035C" w:rsidP="0064035C">
      <w:pPr>
        <w:tabs>
          <w:tab w:val="left" w:pos="1710"/>
        </w:tabs>
      </w:pPr>
    </w:p>
    <w:p w14:paraId="6F85F5BF" w14:textId="77777777" w:rsidR="0064035C" w:rsidRPr="004603BC" w:rsidRDefault="0064035C" w:rsidP="0064035C">
      <w:pPr>
        <w:keepNext/>
        <w:tabs>
          <w:tab w:val="left" w:pos="1710"/>
        </w:tabs>
        <w:rPr>
          <w:b/>
          <w:bCs/>
        </w:rPr>
      </w:pPr>
      <w:r w:rsidRPr="004603BC">
        <w:rPr>
          <w:b/>
          <w:bCs/>
        </w:rPr>
        <w:t>1. Patikrinkite, kiek yra užpildytų švirkštų, ir paruoškite medžiagas</w:t>
      </w:r>
    </w:p>
    <w:p w14:paraId="01319654" w14:textId="77777777" w:rsidR="0064035C" w:rsidRPr="004603BC" w:rsidRDefault="0064035C" w:rsidP="0064035C">
      <w:pPr>
        <w:tabs>
          <w:tab w:val="left" w:pos="1710"/>
        </w:tabs>
      </w:pPr>
      <w:r w:rsidRPr="004603BC">
        <w:t>Užpildyto švirkšto paruošimas.</w:t>
      </w:r>
    </w:p>
    <w:p w14:paraId="6660C465" w14:textId="1D7E5297" w:rsidR="0064035C" w:rsidRPr="004603BC" w:rsidRDefault="0064035C" w:rsidP="0064035C">
      <w:pPr>
        <w:numPr>
          <w:ilvl w:val="2"/>
          <w:numId w:val="21"/>
        </w:numPr>
        <w:rPr>
          <w:szCs w:val="22"/>
        </w:rPr>
      </w:pPr>
      <w:r w:rsidRPr="004603BC">
        <w:rPr>
          <w:szCs w:val="22"/>
        </w:rPr>
        <w:t xml:space="preserve">Užpildytą švirkštą (užpildytus švirkštus) išimkite iš šaldytuvo. Palikite iš dėžutės išimtą užpildytą švirkštą maždaug pusei valandos. Tai padės tirpalui prieš injekciją sušilti iki tokios temperatūros (kambario temperatūros), kad jį </w:t>
      </w:r>
      <w:r w:rsidR="008F0B87">
        <w:rPr>
          <w:szCs w:val="22"/>
        </w:rPr>
        <w:t>leidžiant</w:t>
      </w:r>
      <w:r w:rsidRPr="004603BC">
        <w:rPr>
          <w:szCs w:val="22"/>
        </w:rPr>
        <w:t>, nebūtų juntamas diskomfortas. Nenuimkite švirkšto adatos dangtelio, kol tirpalas nesušils iki kambario temperatūros.</w:t>
      </w:r>
    </w:p>
    <w:p w14:paraId="295B3328" w14:textId="77777777" w:rsidR="0064035C" w:rsidRPr="004603BC" w:rsidRDefault="0064035C" w:rsidP="0064035C">
      <w:pPr>
        <w:numPr>
          <w:ilvl w:val="2"/>
          <w:numId w:val="21"/>
        </w:numPr>
        <w:rPr>
          <w:szCs w:val="22"/>
        </w:rPr>
      </w:pPr>
      <w:r w:rsidRPr="004603BC">
        <w:rPr>
          <w:szCs w:val="22"/>
        </w:rPr>
        <w:t>Užpildytą švirkštą laikykite už korpuso, nukreipę adatą su uždėtu dangteliu į viršų.</w:t>
      </w:r>
    </w:p>
    <w:p w14:paraId="2AC64A04" w14:textId="77777777" w:rsidR="0064035C" w:rsidRPr="004603BC" w:rsidRDefault="0064035C" w:rsidP="0064035C">
      <w:pPr>
        <w:numPr>
          <w:ilvl w:val="2"/>
          <w:numId w:val="21"/>
        </w:numPr>
        <w:rPr>
          <w:szCs w:val="22"/>
        </w:rPr>
      </w:pPr>
      <w:r w:rsidRPr="004603BC">
        <w:rPr>
          <w:szCs w:val="22"/>
        </w:rPr>
        <w:t>Laikyti už stūmoklio galvutės, stūmoklio, adatos apsaugos sparnelių ar adatos dangtelio negalima.</w:t>
      </w:r>
    </w:p>
    <w:p w14:paraId="1412560B" w14:textId="77777777" w:rsidR="0064035C" w:rsidRPr="004603BC" w:rsidRDefault="0064035C" w:rsidP="0064035C">
      <w:pPr>
        <w:numPr>
          <w:ilvl w:val="2"/>
          <w:numId w:val="21"/>
        </w:numPr>
        <w:rPr>
          <w:szCs w:val="22"/>
        </w:rPr>
      </w:pPr>
      <w:r w:rsidRPr="004603BC">
        <w:rPr>
          <w:szCs w:val="22"/>
        </w:rPr>
        <w:t>Jokiu būdu nepatraukite stūmoklio.</w:t>
      </w:r>
    </w:p>
    <w:p w14:paraId="1E7BAEA1" w14:textId="77777777" w:rsidR="0064035C" w:rsidRPr="004603BC" w:rsidRDefault="0064035C" w:rsidP="0064035C">
      <w:pPr>
        <w:numPr>
          <w:ilvl w:val="2"/>
          <w:numId w:val="21"/>
        </w:numPr>
        <w:rPr>
          <w:szCs w:val="22"/>
        </w:rPr>
      </w:pPr>
      <w:r w:rsidRPr="004603BC">
        <w:rPr>
          <w:szCs w:val="22"/>
        </w:rPr>
        <w:t>Nenuimkite užpildyto švirkšto adatos dantelio tol, kol nebus nurodyta tai padaryti.</w:t>
      </w:r>
    </w:p>
    <w:p w14:paraId="09E706AC" w14:textId="77777777" w:rsidR="0064035C" w:rsidRPr="004603BC" w:rsidRDefault="0064035C" w:rsidP="0064035C">
      <w:pPr>
        <w:numPr>
          <w:ilvl w:val="2"/>
          <w:numId w:val="21"/>
        </w:numPr>
        <w:rPr>
          <w:szCs w:val="22"/>
        </w:rPr>
      </w:pPr>
      <w:r w:rsidRPr="004603BC">
        <w:rPr>
          <w:szCs w:val="22"/>
        </w:rPr>
        <w:t>Nelieskite adatos apsaugą aktyvuojančių spaustukų, kad adatos apsauginis įtaisas per anksti neuždengtų adatos.</w:t>
      </w:r>
    </w:p>
    <w:p w14:paraId="7EF7A017" w14:textId="77777777" w:rsidR="0064035C" w:rsidRPr="004603BC" w:rsidRDefault="0064035C" w:rsidP="0064035C"/>
    <w:p w14:paraId="7CC5879D" w14:textId="77777777" w:rsidR="0064035C" w:rsidRPr="004603BC" w:rsidRDefault="0064035C" w:rsidP="0064035C">
      <w:r w:rsidRPr="004603BC">
        <w:t>Užpildytą švirkštą (užpildytus švirkštus) patikrinkite ir įsitikinkite:</w:t>
      </w:r>
    </w:p>
    <w:p w14:paraId="40F09C94" w14:textId="77777777" w:rsidR="0064035C" w:rsidRPr="004603BC" w:rsidRDefault="0064035C" w:rsidP="0064035C">
      <w:pPr>
        <w:numPr>
          <w:ilvl w:val="2"/>
          <w:numId w:val="21"/>
        </w:numPr>
        <w:rPr>
          <w:szCs w:val="22"/>
        </w:rPr>
      </w:pPr>
      <w:r w:rsidRPr="004603BC">
        <w:rPr>
          <w:szCs w:val="22"/>
        </w:rPr>
        <w:t>kad turite reikiamą kiekį ir reikiamo stiprumo užpildytų švirkštų:</w:t>
      </w:r>
    </w:p>
    <w:p w14:paraId="69B3AE0F" w14:textId="77777777" w:rsidR="0064035C" w:rsidRPr="004603BC" w:rsidRDefault="0064035C" w:rsidP="0064035C">
      <w:pPr>
        <w:numPr>
          <w:ilvl w:val="0"/>
          <w:numId w:val="20"/>
        </w:numPr>
        <w:tabs>
          <w:tab w:val="clear" w:pos="567"/>
          <w:tab w:val="left" w:pos="1134"/>
        </w:tabs>
        <w:ind w:left="1134" w:hanging="567"/>
      </w:pPr>
      <w:r w:rsidRPr="004603BC">
        <w:t xml:space="preserve">Jeigu paskirta vartoti 45 mg dozę, reikia paimti vieną </w:t>
      </w:r>
      <w:r>
        <w:t>IMULDOSA</w:t>
      </w:r>
      <w:r w:rsidRPr="004603BC">
        <w:t xml:space="preserve"> 45 mg užpildytą švirkštą;</w:t>
      </w:r>
    </w:p>
    <w:p w14:paraId="2D295C8D" w14:textId="77777777" w:rsidR="0064035C" w:rsidRPr="004603BC" w:rsidRDefault="0064035C" w:rsidP="0064035C">
      <w:pPr>
        <w:numPr>
          <w:ilvl w:val="0"/>
          <w:numId w:val="20"/>
        </w:numPr>
        <w:tabs>
          <w:tab w:val="clear" w:pos="567"/>
          <w:tab w:val="left" w:pos="1134"/>
        </w:tabs>
        <w:ind w:left="1134" w:hanging="567"/>
      </w:pPr>
      <w:r w:rsidRPr="004603BC">
        <w:t xml:space="preserve">Jeigu paskirta vartoti 90 mg dozę, reikia paimti du </w:t>
      </w:r>
      <w:r>
        <w:t>IMULDOSA</w:t>
      </w:r>
      <w:r w:rsidRPr="004603BC">
        <w:t xml:space="preserve"> 45 mg užpildytus švirkštus ir susišvirkšti dvi injekcijas. Pasirinkite dvi skirtingas vietas šioms injekcijoms (pvz., vieną dešinėje šlaunyje, o kitą </w:t>
      </w:r>
      <w:r>
        <w:t>–</w:t>
      </w:r>
      <w:r w:rsidRPr="004603BC">
        <w:t xml:space="preserve"> kairėje šlaunyje) ir tada vieną po kitos sušvirkškite dvi injekcijas.</w:t>
      </w:r>
    </w:p>
    <w:p w14:paraId="26D064AA" w14:textId="77777777" w:rsidR="0064035C" w:rsidRPr="004603BC" w:rsidRDefault="0064035C" w:rsidP="0064035C">
      <w:pPr>
        <w:numPr>
          <w:ilvl w:val="2"/>
          <w:numId w:val="21"/>
        </w:numPr>
        <w:rPr>
          <w:szCs w:val="22"/>
        </w:rPr>
      </w:pPr>
      <w:r w:rsidRPr="004603BC">
        <w:rPr>
          <w:szCs w:val="22"/>
        </w:rPr>
        <w:t>kad paėmėte reikiamą vaistą;</w:t>
      </w:r>
    </w:p>
    <w:p w14:paraId="23B2A6A0" w14:textId="77777777" w:rsidR="0064035C" w:rsidRPr="004603BC" w:rsidRDefault="0064035C" w:rsidP="0064035C">
      <w:pPr>
        <w:numPr>
          <w:ilvl w:val="2"/>
          <w:numId w:val="21"/>
        </w:numPr>
        <w:rPr>
          <w:szCs w:val="22"/>
        </w:rPr>
      </w:pPr>
      <w:r w:rsidRPr="004603BC">
        <w:rPr>
          <w:szCs w:val="22"/>
        </w:rPr>
        <w:t>kad nepasibaigęs vaisto tinkamumo laikas;</w:t>
      </w:r>
    </w:p>
    <w:p w14:paraId="17AF0BF0" w14:textId="77777777" w:rsidR="0064035C" w:rsidRPr="004603BC" w:rsidRDefault="0064035C" w:rsidP="0064035C">
      <w:pPr>
        <w:numPr>
          <w:ilvl w:val="2"/>
          <w:numId w:val="21"/>
        </w:numPr>
        <w:rPr>
          <w:szCs w:val="22"/>
        </w:rPr>
      </w:pPr>
      <w:r w:rsidRPr="004603BC">
        <w:rPr>
          <w:szCs w:val="22"/>
        </w:rPr>
        <w:t>kad užpildytas švirkštas nepažeistas;</w:t>
      </w:r>
    </w:p>
    <w:p w14:paraId="3169B86D" w14:textId="77777777" w:rsidR="0064035C" w:rsidRPr="004603BC" w:rsidRDefault="0064035C" w:rsidP="0064035C">
      <w:pPr>
        <w:numPr>
          <w:ilvl w:val="2"/>
          <w:numId w:val="21"/>
        </w:numPr>
        <w:rPr>
          <w:szCs w:val="22"/>
        </w:rPr>
      </w:pPr>
      <w:r w:rsidRPr="004603BC">
        <w:rPr>
          <w:szCs w:val="22"/>
        </w:rPr>
        <w:t>kad užpildytame švirkšte esantis tirpalas yra bespalvis ar gelsva</w:t>
      </w:r>
      <w:r>
        <w:rPr>
          <w:szCs w:val="22"/>
        </w:rPr>
        <w:t xml:space="preserve">s ir </w:t>
      </w:r>
      <w:r w:rsidRPr="004603BC">
        <w:rPr>
          <w:szCs w:val="22"/>
        </w:rPr>
        <w:t>skaidrus ar šiek tiek opalinis;</w:t>
      </w:r>
    </w:p>
    <w:p w14:paraId="3FD4F6F4" w14:textId="77777777" w:rsidR="0064035C" w:rsidRPr="004603BC" w:rsidRDefault="0064035C" w:rsidP="0064035C">
      <w:pPr>
        <w:numPr>
          <w:ilvl w:val="2"/>
          <w:numId w:val="21"/>
        </w:numPr>
        <w:rPr>
          <w:szCs w:val="22"/>
        </w:rPr>
      </w:pPr>
      <w:r w:rsidRPr="004603BC">
        <w:rPr>
          <w:szCs w:val="22"/>
        </w:rPr>
        <w:t>kad užpildytame švirkšte esančio tirpalo spalva yra nepakitusi, jis nėra drumstas ir jame nėra pašalinių dalelių;</w:t>
      </w:r>
    </w:p>
    <w:p w14:paraId="6812C1CF" w14:textId="77777777" w:rsidR="0064035C" w:rsidRPr="004603BC" w:rsidRDefault="0064035C" w:rsidP="0064035C">
      <w:pPr>
        <w:numPr>
          <w:ilvl w:val="2"/>
          <w:numId w:val="21"/>
        </w:numPr>
        <w:rPr>
          <w:szCs w:val="22"/>
        </w:rPr>
      </w:pPr>
      <w:r w:rsidRPr="004603BC">
        <w:rPr>
          <w:szCs w:val="22"/>
        </w:rPr>
        <w:t>kad tirpalas užpildytame švirkšte nėra užšalęs.</w:t>
      </w:r>
    </w:p>
    <w:p w14:paraId="32A213DE" w14:textId="77777777" w:rsidR="0064035C" w:rsidRPr="004603BC" w:rsidRDefault="0064035C" w:rsidP="0064035C"/>
    <w:p w14:paraId="0EE0F42F" w14:textId="77777777" w:rsidR="0064035C" w:rsidRPr="004603BC" w:rsidRDefault="0064035C" w:rsidP="0064035C">
      <w:pPr>
        <w:tabs>
          <w:tab w:val="clear" w:pos="567"/>
        </w:tabs>
      </w:pPr>
      <w:r w:rsidRPr="004603BC">
        <w:t>Pasiimkite visas reikiamas priemones ir padėkite ant švaraus paviršiaus. Tai yra antiseptiku suvilgyti tamponai, vatos gumulėlis ar marlės gabalėlis ir talpyklė aštrioms atliekoms.</w:t>
      </w:r>
    </w:p>
    <w:p w14:paraId="67045BF4" w14:textId="77777777" w:rsidR="0064035C" w:rsidRPr="004603BC" w:rsidRDefault="0064035C" w:rsidP="0064035C"/>
    <w:p w14:paraId="2D489847" w14:textId="77777777" w:rsidR="0064035C" w:rsidRPr="004603BC" w:rsidRDefault="0064035C" w:rsidP="0064035C">
      <w:pPr>
        <w:keepNext/>
        <w:rPr>
          <w:b/>
        </w:rPr>
      </w:pPr>
      <w:r w:rsidRPr="004603BC">
        <w:rPr>
          <w:b/>
        </w:rPr>
        <w:t>2. Pasirinkite ir paruoškite vietą injekcijai</w:t>
      </w:r>
    </w:p>
    <w:p w14:paraId="5506A034" w14:textId="77777777" w:rsidR="0064035C" w:rsidRPr="004603BC" w:rsidRDefault="0064035C" w:rsidP="0064035C">
      <w:r w:rsidRPr="004603BC">
        <w:t>Pasirinkite vietą injekcijai (žr. 2 paveikslėlį)</w:t>
      </w:r>
    </w:p>
    <w:p w14:paraId="7A3CBE82" w14:textId="123332B7" w:rsidR="0064035C" w:rsidRPr="004603BC" w:rsidRDefault="0064035C" w:rsidP="0064035C">
      <w:pPr>
        <w:numPr>
          <w:ilvl w:val="2"/>
          <w:numId w:val="21"/>
        </w:numPr>
        <w:rPr>
          <w:szCs w:val="22"/>
        </w:rPr>
      </w:pPr>
      <w:r>
        <w:rPr>
          <w:szCs w:val="22"/>
        </w:rPr>
        <w:t>IMULDOSA</w:t>
      </w:r>
      <w:r w:rsidRPr="004603BC">
        <w:rPr>
          <w:szCs w:val="22"/>
        </w:rPr>
        <w:t xml:space="preserve"> </w:t>
      </w:r>
      <w:r w:rsidR="00484FD6">
        <w:rPr>
          <w:szCs w:val="22"/>
        </w:rPr>
        <w:t>leidžiamas</w:t>
      </w:r>
      <w:r w:rsidRPr="004603BC">
        <w:rPr>
          <w:szCs w:val="22"/>
        </w:rPr>
        <w:t xml:space="preserve"> po oda.</w:t>
      </w:r>
    </w:p>
    <w:p w14:paraId="07657658" w14:textId="512D5160" w:rsidR="0064035C" w:rsidRPr="004603BC" w:rsidRDefault="0064035C" w:rsidP="0064035C">
      <w:pPr>
        <w:numPr>
          <w:ilvl w:val="2"/>
          <w:numId w:val="21"/>
        </w:numPr>
        <w:rPr>
          <w:szCs w:val="22"/>
        </w:rPr>
      </w:pPr>
      <w:r w:rsidRPr="004603BC">
        <w:rPr>
          <w:szCs w:val="22"/>
        </w:rPr>
        <w:t xml:space="preserve">Geros vietos vaistui </w:t>
      </w:r>
      <w:r w:rsidR="00484FD6">
        <w:rPr>
          <w:szCs w:val="22"/>
        </w:rPr>
        <w:t>leisti</w:t>
      </w:r>
      <w:r w:rsidRPr="004603BC">
        <w:rPr>
          <w:szCs w:val="22"/>
        </w:rPr>
        <w:t xml:space="preserve"> yra viršutinė šlaunies dalis ir pilvo sritis apie bambą (ne arčiau kaip per 5 centimetrus nuo bambos).</w:t>
      </w:r>
    </w:p>
    <w:p w14:paraId="5A79BDD9" w14:textId="5297A0DF" w:rsidR="0064035C" w:rsidRPr="004603BC" w:rsidRDefault="0064035C" w:rsidP="0064035C">
      <w:pPr>
        <w:numPr>
          <w:ilvl w:val="2"/>
          <w:numId w:val="21"/>
        </w:numPr>
        <w:rPr>
          <w:szCs w:val="22"/>
        </w:rPr>
      </w:pPr>
      <w:r w:rsidRPr="004603BC">
        <w:rPr>
          <w:szCs w:val="22"/>
        </w:rPr>
        <w:t>Jeigu įmanoma, ne</w:t>
      </w:r>
      <w:r w:rsidR="00484FD6">
        <w:rPr>
          <w:szCs w:val="22"/>
        </w:rPr>
        <w:t>leiskite</w:t>
      </w:r>
      <w:r w:rsidRPr="004603BC">
        <w:rPr>
          <w:szCs w:val="22"/>
        </w:rPr>
        <w:t xml:space="preserve"> po oda toje vietoje, kur ji pakenkta žvynelinės.</w:t>
      </w:r>
    </w:p>
    <w:p w14:paraId="0B750A4C" w14:textId="1E03726A" w:rsidR="0064035C" w:rsidRPr="004603BC" w:rsidRDefault="0064035C" w:rsidP="0064035C">
      <w:pPr>
        <w:numPr>
          <w:ilvl w:val="2"/>
          <w:numId w:val="21"/>
        </w:numPr>
        <w:rPr>
          <w:szCs w:val="22"/>
        </w:rPr>
      </w:pPr>
      <w:r w:rsidRPr="004603BC">
        <w:rPr>
          <w:szCs w:val="22"/>
        </w:rPr>
        <w:t>Jeigu Jums kas nors padeda susi</w:t>
      </w:r>
      <w:r w:rsidR="00484FD6">
        <w:rPr>
          <w:szCs w:val="22"/>
        </w:rPr>
        <w:t>leisti</w:t>
      </w:r>
      <w:r w:rsidRPr="004603BC">
        <w:rPr>
          <w:szCs w:val="22"/>
        </w:rPr>
        <w:t xml:space="preserve"> vaisto, jis gali parinkti vietą injekcijai viršutinėje žasto dalyje.</w:t>
      </w:r>
    </w:p>
    <w:p w14:paraId="2418BEA2" w14:textId="77777777" w:rsidR="0064035C" w:rsidRDefault="0064035C" w:rsidP="0064035C">
      <w:pPr>
        <w:rPr>
          <w:iCs/>
        </w:rPr>
      </w:pPr>
      <w:r>
        <w:rPr>
          <w:noProof/>
          <w:lang w:val="en-IN" w:eastAsia="en-IN"/>
        </w:rPr>
        <w:drawing>
          <wp:anchor distT="0" distB="0" distL="0" distR="0" simplePos="0" relativeHeight="251661312" behindDoc="1" locked="0" layoutInCell="1" allowOverlap="1" wp14:anchorId="6EEF75BF" wp14:editId="73851A24">
            <wp:simplePos x="0" y="0"/>
            <wp:positionH relativeFrom="page">
              <wp:posOffset>2260600</wp:posOffset>
            </wp:positionH>
            <wp:positionV relativeFrom="paragraph">
              <wp:posOffset>194310</wp:posOffset>
            </wp:positionV>
            <wp:extent cx="3280983" cy="1781175"/>
            <wp:effectExtent l="0" t="0" r="0" b="0"/>
            <wp:wrapTopAndBottom/>
            <wp:docPr id="126" name="Image 126" descr="A drawing of a person's bod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A drawing of a person's body&#10;&#10;Description automatically generated"/>
                    <pic:cNvPicPr/>
                  </pic:nvPicPr>
                  <pic:blipFill>
                    <a:blip r:embed="rId23" cstate="print"/>
                    <a:stretch>
                      <a:fillRect/>
                    </a:stretch>
                  </pic:blipFill>
                  <pic:spPr>
                    <a:xfrm>
                      <a:off x="0" y="0"/>
                      <a:ext cx="3280983" cy="1781175"/>
                    </a:xfrm>
                    <a:prstGeom prst="rect">
                      <a:avLst/>
                    </a:prstGeom>
                  </pic:spPr>
                </pic:pic>
              </a:graphicData>
            </a:graphic>
          </wp:anchor>
        </w:drawing>
      </w:r>
    </w:p>
    <w:p w14:paraId="64560918" w14:textId="77777777" w:rsidR="0064035C" w:rsidRPr="00104C26" w:rsidRDefault="0064035C" w:rsidP="0064035C">
      <w:pPr>
        <w:jc w:val="center"/>
        <w:rPr>
          <w:color w:val="000000"/>
        </w:rPr>
      </w:pPr>
      <w:r w:rsidRPr="00104C26">
        <w:rPr>
          <w:color w:val="000000"/>
        </w:rPr>
        <w:t xml:space="preserve">*Pilka spalva pažymėtos rekomenduojamos injekcijos vietos. </w:t>
      </w:r>
    </w:p>
    <w:p w14:paraId="53A7B90E" w14:textId="77777777" w:rsidR="0064035C" w:rsidRDefault="0064035C" w:rsidP="0064035C">
      <w:pPr>
        <w:pStyle w:val="BodyText"/>
        <w:ind w:left="10" w:right="68"/>
        <w:jc w:val="center"/>
        <w:rPr>
          <w:i w:val="0"/>
          <w:iCs/>
          <w:spacing w:val="-2"/>
        </w:rPr>
      </w:pPr>
    </w:p>
    <w:p w14:paraId="64733808" w14:textId="77777777" w:rsidR="0064035C" w:rsidRPr="004603BC" w:rsidRDefault="0064035C" w:rsidP="0064035C">
      <w:pPr>
        <w:jc w:val="center"/>
      </w:pPr>
      <w:r w:rsidRPr="004603BC">
        <w:t>2 paveikslėlis</w:t>
      </w:r>
    </w:p>
    <w:p w14:paraId="333984F7" w14:textId="77777777" w:rsidR="0064035C" w:rsidRPr="004603BC" w:rsidRDefault="0064035C" w:rsidP="0064035C"/>
    <w:p w14:paraId="40AECD73" w14:textId="77777777" w:rsidR="0064035C" w:rsidRPr="004603BC" w:rsidRDefault="0064035C" w:rsidP="0064035C">
      <w:pPr>
        <w:rPr>
          <w:szCs w:val="22"/>
        </w:rPr>
      </w:pPr>
      <w:r w:rsidRPr="004603BC">
        <w:rPr>
          <w:szCs w:val="22"/>
        </w:rPr>
        <w:t xml:space="preserve">Paruoškite </w:t>
      </w:r>
      <w:r w:rsidRPr="004603BC">
        <w:t>vietą injekcijai</w:t>
      </w:r>
    </w:p>
    <w:p w14:paraId="0D0C86D4" w14:textId="77777777" w:rsidR="0064035C" w:rsidRPr="004603BC" w:rsidRDefault="0064035C" w:rsidP="0064035C">
      <w:pPr>
        <w:numPr>
          <w:ilvl w:val="2"/>
          <w:numId w:val="21"/>
        </w:numPr>
        <w:rPr>
          <w:szCs w:val="22"/>
        </w:rPr>
      </w:pPr>
      <w:r w:rsidRPr="004603BC">
        <w:rPr>
          <w:szCs w:val="22"/>
        </w:rPr>
        <w:t>Labai gerai nusiplaukite rankas su muilu ir šiltu vandeniu.</w:t>
      </w:r>
    </w:p>
    <w:p w14:paraId="349D2285" w14:textId="77777777" w:rsidR="0064035C" w:rsidRPr="004603BC" w:rsidRDefault="0064035C" w:rsidP="0064035C">
      <w:pPr>
        <w:numPr>
          <w:ilvl w:val="2"/>
          <w:numId w:val="21"/>
        </w:numPr>
        <w:rPr>
          <w:szCs w:val="22"/>
        </w:rPr>
      </w:pPr>
      <w:r w:rsidRPr="004603BC">
        <w:rPr>
          <w:szCs w:val="22"/>
        </w:rPr>
        <w:t>Injekcijai parinktos vietos odą nuvalykite antiseptiku suvilgytu tamponu.</w:t>
      </w:r>
    </w:p>
    <w:p w14:paraId="0B42284E" w14:textId="05491977" w:rsidR="0064035C" w:rsidRPr="004603BC" w:rsidRDefault="0064035C" w:rsidP="0064035C">
      <w:pPr>
        <w:numPr>
          <w:ilvl w:val="2"/>
          <w:numId w:val="21"/>
        </w:numPr>
        <w:rPr>
          <w:bCs/>
          <w:szCs w:val="22"/>
        </w:rPr>
      </w:pPr>
      <w:r w:rsidRPr="004603BC">
        <w:rPr>
          <w:szCs w:val="22"/>
        </w:rPr>
        <w:t>Prieš su</w:t>
      </w:r>
      <w:r w:rsidR="001417E4">
        <w:rPr>
          <w:szCs w:val="22"/>
        </w:rPr>
        <w:t>leidžiant</w:t>
      </w:r>
      <w:r w:rsidRPr="004603BC">
        <w:rPr>
          <w:szCs w:val="22"/>
        </w:rPr>
        <w:t xml:space="preserve"> vaistą, šios vietos </w:t>
      </w:r>
      <w:r w:rsidRPr="004603BC">
        <w:rPr>
          <w:b/>
          <w:szCs w:val="22"/>
        </w:rPr>
        <w:t>liesti negalima.</w:t>
      </w:r>
    </w:p>
    <w:p w14:paraId="0410DF9A" w14:textId="77777777" w:rsidR="0064035C" w:rsidRPr="004603BC" w:rsidRDefault="0064035C" w:rsidP="0064035C"/>
    <w:p w14:paraId="165ED151" w14:textId="77777777" w:rsidR="0064035C" w:rsidRPr="004603BC" w:rsidRDefault="0064035C" w:rsidP="0064035C">
      <w:pPr>
        <w:keepNext/>
        <w:autoSpaceDE w:val="0"/>
        <w:autoSpaceDN w:val="0"/>
        <w:adjustRightInd w:val="0"/>
        <w:rPr>
          <w:b/>
          <w:bCs/>
          <w:szCs w:val="18"/>
        </w:rPr>
      </w:pPr>
      <w:r w:rsidRPr="004603BC">
        <w:rPr>
          <w:b/>
          <w:bCs/>
          <w:szCs w:val="18"/>
        </w:rPr>
        <w:t>3. Nuimkite adatos dangtelį (žr. 3</w:t>
      </w:r>
      <w:r w:rsidRPr="004603BC">
        <w:rPr>
          <w:b/>
        </w:rPr>
        <w:t> paveikslėlį</w:t>
      </w:r>
      <w:r w:rsidRPr="004603BC">
        <w:rPr>
          <w:b/>
          <w:bCs/>
          <w:szCs w:val="18"/>
        </w:rPr>
        <w:t>)</w:t>
      </w:r>
    </w:p>
    <w:p w14:paraId="4E90D702" w14:textId="60628C3F" w:rsidR="0064035C" w:rsidRPr="004603BC" w:rsidRDefault="0064035C" w:rsidP="0064035C">
      <w:pPr>
        <w:numPr>
          <w:ilvl w:val="2"/>
          <w:numId w:val="21"/>
        </w:numPr>
        <w:rPr>
          <w:bCs/>
        </w:rPr>
      </w:pPr>
      <w:r w:rsidRPr="004603BC">
        <w:t xml:space="preserve">Adatos dantelio </w:t>
      </w:r>
      <w:r w:rsidRPr="00104C26">
        <w:rPr>
          <w:bCs/>
        </w:rPr>
        <w:t>negalima</w:t>
      </w:r>
      <w:r w:rsidRPr="004603BC">
        <w:t xml:space="preserve"> nuimti tol, kol nebūsite pilnai pasiruošę su</w:t>
      </w:r>
      <w:r w:rsidR="001417E4">
        <w:t>eisti</w:t>
      </w:r>
      <w:r w:rsidRPr="004603BC">
        <w:t xml:space="preserve"> dozę.</w:t>
      </w:r>
    </w:p>
    <w:p w14:paraId="2595459D" w14:textId="77777777" w:rsidR="0064035C" w:rsidRPr="004603BC" w:rsidRDefault="0064035C" w:rsidP="0064035C">
      <w:pPr>
        <w:numPr>
          <w:ilvl w:val="2"/>
          <w:numId w:val="21"/>
        </w:numPr>
        <w:rPr>
          <w:szCs w:val="22"/>
        </w:rPr>
      </w:pPr>
      <w:r w:rsidRPr="004603BC">
        <w:rPr>
          <w:szCs w:val="22"/>
        </w:rPr>
        <w:t>Paimkite užpildytą švirkštą laikydami švirkšto korpusą viena ranka.</w:t>
      </w:r>
    </w:p>
    <w:p w14:paraId="6A9C625D" w14:textId="77777777" w:rsidR="0064035C" w:rsidRDefault="0064035C" w:rsidP="0064035C">
      <w:pPr>
        <w:numPr>
          <w:ilvl w:val="2"/>
          <w:numId w:val="21"/>
        </w:numPr>
        <w:rPr>
          <w:szCs w:val="22"/>
        </w:rPr>
      </w:pPr>
      <w:r w:rsidRPr="004603BC">
        <w:rPr>
          <w:szCs w:val="22"/>
        </w:rPr>
        <w:t>Traukdami tiesia linija, nuimkite adatos dangtelį ir išmeskite. Tai darydami nelieskite stūmoklio.</w:t>
      </w:r>
      <w:r>
        <w:rPr>
          <w:noProof/>
          <w:lang w:val="en-IN" w:eastAsia="en-IN"/>
        </w:rPr>
        <w:drawing>
          <wp:anchor distT="0" distB="0" distL="0" distR="0" simplePos="0" relativeHeight="251662336" behindDoc="1" locked="0" layoutInCell="1" allowOverlap="1" wp14:anchorId="5448DDB9" wp14:editId="0A6EEBC9">
            <wp:simplePos x="0" y="0"/>
            <wp:positionH relativeFrom="page">
              <wp:posOffset>2393950</wp:posOffset>
            </wp:positionH>
            <wp:positionV relativeFrom="paragraph">
              <wp:posOffset>466725</wp:posOffset>
            </wp:positionV>
            <wp:extent cx="2577974" cy="2057781"/>
            <wp:effectExtent l="0" t="0" r="0" b="0"/>
            <wp:wrapTopAndBottom/>
            <wp:docPr id="127" name="Image 127" descr="A drawing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descr="A drawing of a hand holding a syringe&#10;&#10;Description automatically generated"/>
                    <pic:cNvPicPr/>
                  </pic:nvPicPr>
                  <pic:blipFill>
                    <a:blip r:embed="rId24" cstate="print"/>
                    <a:stretch>
                      <a:fillRect/>
                    </a:stretch>
                  </pic:blipFill>
                  <pic:spPr>
                    <a:xfrm>
                      <a:off x="0" y="0"/>
                      <a:ext cx="2577974" cy="2057781"/>
                    </a:xfrm>
                    <a:prstGeom prst="rect">
                      <a:avLst/>
                    </a:prstGeom>
                  </pic:spPr>
                </pic:pic>
              </a:graphicData>
            </a:graphic>
          </wp:anchor>
        </w:drawing>
      </w:r>
    </w:p>
    <w:p w14:paraId="0C766AD2" w14:textId="77777777" w:rsidR="0064035C" w:rsidRPr="004603BC" w:rsidRDefault="0064035C" w:rsidP="0064035C">
      <w:pPr>
        <w:keepNext/>
        <w:jc w:val="center"/>
      </w:pPr>
      <w:r w:rsidRPr="004603BC">
        <w:t>3 paveikslėlis</w:t>
      </w:r>
    </w:p>
    <w:p w14:paraId="35ECB662" w14:textId="77777777" w:rsidR="0064035C" w:rsidRPr="004603BC" w:rsidRDefault="0064035C" w:rsidP="0064035C"/>
    <w:p w14:paraId="551D9B00" w14:textId="77777777" w:rsidR="0064035C" w:rsidRPr="004603BC" w:rsidRDefault="0064035C" w:rsidP="0064035C">
      <w:pPr>
        <w:numPr>
          <w:ilvl w:val="2"/>
          <w:numId w:val="21"/>
        </w:numPr>
        <w:rPr>
          <w:szCs w:val="22"/>
        </w:rPr>
      </w:pPr>
      <w:r w:rsidRPr="004603BC">
        <w:rPr>
          <w:szCs w:val="22"/>
        </w:rPr>
        <w:t>Užpildytame švirkšte galite matyti oro burbuliuką arba ant adatos galiuko lašą tirpalo. Tai yra normalu ir jų šalinti nereikia.</w:t>
      </w:r>
    </w:p>
    <w:p w14:paraId="6BD04130" w14:textId="77777777" w:rsidR="0064035C" w:rsidRPr="004603BC" w:rsidRDefault="0064035C" w:rsidP="0064035C">
      <w:pPr>
        <w:numPr>
          <w:ilvl w:val="2"/>
          <w:numId w:val="21"/>
        </w:numPr>
        <w:rPr>
          <w:szCs w:val="22"/>
        </w:rPr>
      </w:pPr>
      <w:r w:rsidRPr="004603BC">
        <w:rPr>
          <w:szCs w:val="22"/>
        </w:rPr>
        <w:t>Neprilieskite adatos arba adata nepalieskite jokio paviršiaus.</w:t>
      </w:r>
    </w:p>
    <w:p w14:paraId="2F61C7BF" w14:textId="77777777" w:rsidR="0064035C" w:rsidRPr="004603BC" w:rsidRDefault="0064035C" w:rsidP="0064035C">
      <w:pPr>
        <w:numPr>
          <w:ilvl w:val="2"/>
          <w:numId w:val="21"/>
        </w:numPr>
        <w:rPr>
          <w:szCs w:val="22"/>
        </w:rPr>
      </w:pPr>
      <w:r w:rsidRPr="004603BC">
        <w:rPr>
          <w:szCs w:val="22"/>
        </w:rPr>
        <w:t>Užpildyto švirkšto, kuris nukrito nuėmus adatos dangtelį, naudoti negalima. Jeigu taip atsitiko, kreipkitės į gydytoją arba vaistininką.</w:t>
      </w:r>
    </w:p>
    <w:p w14:paraId="5538C739" w14:textId="3FAB388F" w:rsidR="0064035C" w:rsidRPr="004603BC" w:rsidRDefault="0064035C" w:rsidP="0064035C">
      <w:pPr>
        <w:numPr>
          <w:ilvl w:val="2"/>
          <w:numId w:val="21"/>
        </w:numPr>
        <w:rPr>
          <w:szCs w:val="22"/>
        </w:rPr>
      </w:pPr>
      <w:r w:rsidRPr="004603BC">
        <w:rPr>
          <w:szCs w:val="22"/>
        </w:rPr>
        <w:t>Nuėmę adatos dangtelį, nedelsdami su</w:t>
      </w:r>
      <w:r w:rsidR="0076425C">
        <w:rPr>
          <w:szCs w:val="22"/>
        </w:rPr>
        <w:t>leiskite</w:t>
      </w:r>
      <w:r w:rsidRPr="004603BC">
        <w:rPr>
          <w:szCs w:val="22"/>
        </w:rPr>
        <w:t xml:space="preserve"> vaisto dozę.</w:t>
      </w:r>
    </w:p>
    <w:p w14:paraId="7E3FB191" w14:textId="77777777" w:rsidR="0064035C" w:rsidRPr="004603BC" w:rsidRDefault="0064035C" w:rsidP="0064035C">
      <w:pPr>
        <w:autoSpaceDE w:val="0"/>
        <w:autoSpaceDN w:val="0"/>
        <w:adjustRightInd w:val="0"/>
        <w:rPr>
          <w:b/>
          <w:bCs/>
        </w:rPr>
      </w:pPr>
    </w:p>
    <w:p w14:paraId="6C8BFC09" w14:textId="26A5A077" w:rsidR="0064035C" w:rsidRPr="004603BC" w:rsidRDefault="0064035C" w:rsidP="0064035C">
      <w:pPr>
        <w:keepNext/>
        <w:tabs>
          <w:tab w:val="clear" w:pos="567"/>
        </w:tabs>
        <w:autoSpaceDE w:val="0"/>
        <w:autoSpaceDN w:val="0"/>
        <w:adjustRightInd w:val="0"/>
        <w:rPr>
          <w:b/>
          <w:bCs/>
          <w:szCs w:val="18"/>
        </w:rPr>
      </w:pPr>
      <w:r w:rsidRPr="004603BC">
        <w:rPr>
          <w:b/>
          <w:bCs/>
          <w:szCs w:val="18"/>
        </w:rPr>
        <w:t>4. Dozės su</w:t>
      </w:r>
      <w:r w:rsidR="0076425C">
        <w:rPr>
          <w:b/>
          <w:bCs/>
          <w:szCs w:val="18"/>
        </w:rPr>
        <w:t>leidimas</w:t>
      </w:r>
    </w:p>
    <w:p w14:paraId="5150E8EB" w14:textId="77777777" w:rsidR="0064035C" w:rsidRPr="004603BC" w:rsidRDefault="0064035C" w:rsidP="0064035C">
      <w:pPr>
        <w:numPr>
          <w:ilvl w:val="2"/>
          <w:numId w:val="21"/>
        </w:numPr>
        <w:rPr>
          <w:szCs w:val="22"/>
        </w:rPr>
      </w:pPr>
      <w:r w:rsidRPr="004603BC">
        <w:rPr>
          <w:szCs w:val="22"/>
        </w:rPr>
        <w:t>Laikydami švirkštą vienos rankos viduriniuoju ir rodomuoju pirštais, nykštį uždėkite ant stūmoklio galvutės, kitos rankos nykščiu ir rodomuoju pirštais atsargiai suimkite nuvalytą odą į raukšlę. Stipriai spausti negalima.</w:t>
      </w:r>
    </w:p>
    <w:p w14:paraId="28045EC2" w14:textId="77777777" w:rsidR="0064035C" w:rsidRPr="004603BC" w:rsidRDefault="0064035C" w:rsidP="0064035C">
      <w:pPr>
        <w:numPr>
          <w:ilvl w:val="2"/>
          <w:numId w:val="21"/>
        </w:numPr>
        <w:rPr>
          <w:szCs w:val="22"/>
        </w:rPr>
      </w:pPr>
      <w:r w:rsidRPr="004603BC">
        <w:rPr>
          <w:szCs w:val="22"/>
        </w:rPr>
        <w:t>Jokiu būdu nepatraukite stūmoklio.</w:t>
      </w:r>
    </w:p>
    <w:p w14:paraId="4AB3F4B8" w14:textId="77777777" w:rsidR="0064035C" w:rsidRPr="004603BC" w:rsidRDefault="0064035C" w:rsidP="0064035C">
      <w:pPr>
        <w:numPr>
          <w:ilvl w:val="2"/>
          <w:numId w:val="21"/>
        </w:numPr>
        <w:rPr>
          <w:szCs w:val="22"/>
        </w:rPr>
      </w:pPr>
      <w:r w:rsidRPr="004603BC">
        <w:rPr>
          <w:szCs w:val="22"/>
        </w:rPr>
        <w:t>Vienu staigiu judesiu įdurkite visą adatą į odą (žr. 4 paveikslėlį).</w:t>
      </w:r>
    </w:p>
    <w:p w14:paraId="74C0122E" w14:textId="77777777" w:rsidR="0064035C" w:rsidRPr="004603BC" w:rsidRDefault="0064035C" w:rsidP="0064035C">
      <w:pPr>
        <w:pStyle w:val="BodyText"/>
        <w:spacing w:before="9"/>
      </w:pPr>
      <w:r>
        <w:rPr>
          <w:i w:val="0"/>
          <w:noProof/>
          <w:lang w:val="en-IN" w:eastAsia="en-IN"/>
        </w:rPr>
        <w:drawing>
          <wp:anchor distT="0" distB="0" distL="0" distR="0" simplePos="0" relativeHeight="251666432" behindDoc="1" locked="0" layoutInCell="1" allowOverlap="1" wp14:anchorId="5C582EDF" wp14:editId="3E0B0B56">
            <wp:simplePos x="0" y="0"/>
            <wp:positionH relativeFrom="page">
              <wp:posOffset>2687637</wp:posOffset>
            </wp:positionH>
            <wp:positionV relativeFrom="paragraph">
              <wp:posOffset>160298</wp:posOffset>
            </wp:positionV>
            <wp:extent cx="2176382" cy="1687449"/>
            <wp:effectExtent l="0" t="0" r="0" b="0"/>
            <wp:wrapTopAndBottom/>
            <wp:docPr id="128" name="Image 128"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descr="A drawing of a hand with a syringe in it&#10;&#10;Description automatically generated"/>
                    <pic:cNvPicPr/>
                  </pic:nvPicPr>
                  <pic:blipFill>
                    <a:blip r:embed="rId25" cstate="print"/>
                    <a:stretch>
                      <a:fillRect/>
                    </a:stretch>
                  </pic:blipFill>
                  <pic:spPr>
                    <a:xfrm>
                      <a:off x="0" y="0"/>
                      <a:ext cx="2176382" cy="1687449"/>
                    </a:xfrm>
                    <a:prstGeom prst="rect">
                      <a:avLst/>
                    </a:prstGeom>
                  </pic:spPr>
                </pic:pic>
              </a:graphicData>
            </a:graphic>
          </wp:anchor>
        </w:drawing>
      </w:r>
    </w:p>
    <w:p w14:paraId="078658AA" w14:textId="77777777" w:rsidR="0064035C" w:rsidRPr="004603BC" w:rsidRDefault="0064035C" w:rsidP="0064035C">
      <w:pPr>
        <w:jc w:val="center"/>
      </w:pPr>
      <w:r w:rsidRPr="004603BC">
        <w:t>4</w:t>
      </w:r>
      <w:r w:rsidRPr="004603BC">
        <w:rPr>
          <w:bCs/>
        </w:rPr>
        <w:t> paveikslėlis</w:t>
      </w:r>
    </w:p>
    <w:p w14:paraId="48041F3D" w14:textId="77777777" w:rsidR="0064035C" w:rsidRPr="004603BC" w:rsidRDefault="0064035C" w:rsidP="0064035C"/>
    <w:p w14:paraId="612F4AD0" w14:textId="3B09B8E4" w:rsidR="0064035C" w:rsidRDefault="0064035C" w:rsidP="0064035C">
      <w:pPr>
        <w:pStyle w:val="ListParagraph"/>
        <w:widowControl w:val="0"/>
        <w:numPr>
          <w:ilvl w:val="1"/>
          <w:numId w:val="104"/>
        </w:numPr>
        <w:tabs>
          <w:tab w:val="clear" w:pos="567"/>
          <w:tab w:val="left" w:pos="800"/>
        </w:tabs>
        <w:autoSpaceDE w:val="0"/>
        <w:autoSpaceDN w:val="0"/>
        <w:ind w:left="800" w:right="632" w:hanging="540"/>
        <w:contextualSpacing w:val="0"/>
      </w:pPr>
      <w:r w:rsidRPr="004603BC">
        <w:rPr>
          <w:szCs w:val="22"/>
        </w:rPr>
        <w:t>Su</w:t>
      </w:r>
      <w:r w:rsidR="0076425C">
        <w:rPr>
          <w:szCs w:val="22"/>
        </w:rPr>
        <w:t>leiskite</w:t>
      </w:r>
      <w:r w:rsidRPr="004603BC">
        <w:rPr>
          <w:szCs w:val="22"/>
        </w:rPr>
        <w:t xml:space="preserve"> visą vaistą spausdami stūmoklį tol, kol visa stūmoklio galvutė atsiduria tarp adatos apsaugos sparnelių (žr. 5 paveikslėlį).</w:t>
      </w:r>
    </w:p>
    <w:p w14:paraId="6E55FDBA" w14:textId="6664E288" w:rsidR="0064035C" w:rsidRDefault="00277387" w:rsidP="0064035C">
      <w:pPr>
        <w:pStyle w:val="BodyText"/>
        <w:spacing w:before="218"/>
        <w:rPr>
          <w:sz w:val="20"/>
        </w:rPr>
      </w:pPr>
      <w:r>
        <w:rPr>
          <w:noProof/>
          <w:lang w:val="en-IN" w:eastAsia="en-IN"/>
        </w:rPr>
        <mc:AlternateContent>
          <mc:Choice Requires="wps">
            <w:drawing>
              <wp:anchor distT="45720" distB="45720" distL="114300" distR="114300" simplePos="0" relativeHeight="251684864" behindDoc="0" locked="0" layoutInCell="1" allowOverlap="1" wp14:anchorId="67BBFADD" wp14:editId="7C6FC1A5">
                <wp:simplePos x="0" y="0"/>
                <wp:positionH relativeFrom="column">
                  <wp:posOffset>2324100</wp:posOffset>
                </wp:positionH>
                <wp:positionV relativeFrom="paragraph">
                  <wp:posOffset>212090</wp:posOffset>
                </wp:positionV>
                <wp:extent cx="844550" cy="358140"/>
                <wp:effectExtent l="5080" t="10795" r="7620" b="12065"/>
                <wp:wrapSquare wrapText="bothSides"/>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58140"/>
                        </a:xfrm>
                        <a:prstGeom prst="rect">
                          <a:avLst/>
                        </a:prstGeom>
                        <a:solidFill>
                          <a:srgbClr val="FFFFFF"/>
                        </a:solidFill>
                        <a:ln w="9525">
                          <a:solidFill>
                            <a:srgbClr val="000000"/>
                          </a:solidFill>
                          <a:miter lim="800000"/>
                          <a:headEnd/>
                          <a:tailEnd/>
                        </a:ln>
                      </wps:spPr>
                      <wps:txbx>
                        <w:txbxContent>
                          <w:p w14:paraId="3878B530" w14:textId="77777777" w:rsidR="0064035C" w:rsidRPr="00507318" w:rsidRDefault="0064035C" w:rsidP="0064035C">
                            <w:pPr>
                              <w:jc w:val="center"/>
                              <w:rPr>
                                <w:rFonts w:ascii="Arial" w:hAnsi="Arial" w:cs="Arial"/>
                                <w:b/>
                                <w:bCs/>
                                <w:sz w:val="12"/>
                                <w:szCs w:val="12"/>
                              </w:rPr>
                            </w:pPr>
                            <w:r w:rsidRPr="00507318">
                              <w:rPr>
                                <w:rFonts w:ascii="Arial" w:hAnsi="Arial" w:cs="Arial"/>
                                <w:b/>
                                <w:bCs/>
                                <w:sz w:val="12"/>
                                <w:szCs w:val="12"/>
                              </w:rPr>
                              <w:t>ADATOS APSAUGOS SPARNELIAI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BFADD" id="Text Box 14" o:spid="_x0000_s1036" type="#_x0000_t202" style="position:absolute;margin-left:183pt;margin-top:16.7pt;width:66.5pt;height:28.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">
                <v:textbox>
                  <w:txbxContent>
                    <w:p w14:paraId="3878B530" w14:textId="77777777" w:rsidR="0064035C" w:rsidRPr="00507318" w:rsidRDefault="0064035C" w:rsidP="0064035C">
                      <w:pPr>
                        <w:jc w:val="center"/>
                        <w:rPr>
                          <w:rFonts w:ascii="Arial" w:hAnsi="Arial" w:cs="Arial"/>
                          <w:b/>
                          <w:bCs/>
                          <w:sz w:val="12"/>
                          <w:szCs w:val="12"/>
                        </w:rPr>
                      </w:pPr>
                      <w:r w:rsidRPr="00507318">
                        <w:rPr>
                          <w:rFonts w:ascii="Arial" w:hAnsi="Arial" w:cs="Arial"/>
                          <w:b/>
                          <w:bCs/>
                          <w:sz w:val="12"/>
                          <w:szCs w:val="12"/>
                        </w:rPr>
                        <w:t>ADATOS APSAUGOS SPARNELIAI</w:t>
                      </w:r>
                    </w:p>
                  </w:txbxContent>
                </v:textbox>
                <w10:wrap type="square"/>
              </v:shape>
            </w:pict>
          </mc:Fallback>
        </mc:AlternateContent>
      </w:r>
      <w:r w:rsidR="0064035C">
        <w:rPr>
          <w:noProof/>
          <w:lang w:val="en-IN" w:eastAsia="en-IN"/>
        </w:rPr>
        <w:drawing>
          <wp:anchor distT="0" distB="0" distL="0" distR="0" simplePos="0" relativeHeight="251667456" behindDoc="1" locked="0" layoutInCell="1" allowOverlap="1" wp14:anchorId="48BEB26A" wp14:editId="56CF73FC">
            <wp:simplePos x="0" y="0"/>
            <wp:positionH relativeFrom="page">
              <wp:posOffset>2825750</wp:posOffset>
            </wp:positionH>
            <wp:positionV relativeFrom="paragraph">
              <wp:posOffset>299775</wp:posOffset>
            </wp:positionV>
            <wp:extent cx="1877568" cy="1823085"/>
            <wp:effectExtent l="0" t="0" r="0" b="0"/>
            <wp:wrapTopAndBottom/>
            <wp:docPr id="129" name="Image 129"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A hand holding a needle guard wings&#10;&#10;Description automatically generated"/>
                    <pic:cNvPicPr/>
                  </pic:nvPicPr>
                  <pic:blipFill>
                    <a:blip r:embed="rId26" cstate="print"/>
                    <a:stretch>
                      <a:fillRect/>
                    </a:stretch>
                  </pic:blipFill>
                  <pic:spPr>
                    <a:xfrm>
                      <a:off x="0" y="0"/>
                      <a:ext cx="1877568" cy="1823085"/>
                    </a:xfrm>
                    <a:prstGeom prst="rect">
                      <a:avLst/>
                    </a:prstGeom>
                  </pic:spPr>
                </pic:pic>
              </a:graphicData>
            </a:graphic>
          </wp:anchor>
        </w:drawing>
      </w:r>
    </w:p>
    <w:p w14:paraId="73F3C58C" w14:textId="77777777" w:rsidR="0064035C" w:rsidRPr="004603BC" w:rsidRDefault="0064035C" w:rsidP="0064035C">
      <w:pPr>
        <w:keepNext/>
        <w:jc w:val="center"/>
      </w:pPr>
      <w:r w:rsidRPr="004603BC">
        <w:t>5</w:t>
      </w:r>
      <w:r w:rsidRPr="004603BC">
        <w:rPr>
          <w:bCs/>
        </w:rPr>
        <w:t> paveikslėlis</w:t>
      </w:r>
    </w:p>
    <w:p w14:paraId="69EE8B29" w14:textId="77777777" w:rsidR="0064035C" w:rsidRPr="004603BC" w:rsidRDefault="0064035C" w:rsidP="0064035C"/>
    <w:p w14:paraId="7F5D951C" w14:textId="77777777" w:rsidR="0064035C" w:rsidRPr="004603BC" w:rsidRDefault="0064035C" w:rsidP="0064035C">
      <w:pPr>
        <w:numPr>
          <w:ilvl w:val="2"/>
          <w:numId w:val="21"/>
        </w:numPr>
        <w:rPr>
          <w:szCs w:val="22"/>
        </w:rPr>
      </w:pPr>
      <w:r w:rsidRPr="004603BC">
        <w:rPr>
          <w:szCs w:val="22"/>
        </w:rPr>
        <w:t>Iki galo nustūmus stūmoklį, neatleisdami stūmoklio galvutės, adatą ištraukite iš odos (žr. 6 paveikslėlį).</w:t>
      </w:r>
    </w:p>
    <w:p w14:paraId="442E3E9E" w14:textId="77777777" w:rsidR="0064035C" w:rsidRPr="004603BC" w:rsidRDefault="0064035C" w:rsidP="0064035C">
      <w:pPr>
        <w:rPr>
          <w:bCs/>
        </w:rPr>
      </w:pPr>
    </w:p>
    <w:p w14:paraId="3D251F85" w14:textId="77777777" w:rsidR="0064035C" w:rsidRPr="004603BC" w:rsidRDefault="0064035C" w:rsidP="0064035C">
      <w:pPr>
        <w:keepNext/>
        <w:jc w:val="center"/>
        <w:rPr>
          <w:bCs/>
        </w:rPr>
      </w:pPr>
      <w:r>
        <w:rPr>
          <w:noProof/>
          <w:sz w:val="20"/>
          <w:lang w:val="en-IN" w:eastAsia="en-IN"/>
        </w:rPr>
        <w:drawing>
          <wp:inline distT="0" distB="0" distL="0" distR="0" wp14:anchorId="6FA15E77" wp14:editId="1CB1E5DB">
            <wp:extent cx="2013922" cy="1437513"/>
            <wp:effectExtent l="0" t="0" r="0" b="0"/>
            <wp:docPr id="78" name="Image 78"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A hand holding a syringe&#10;&#10;Description automatically generated"/>
                    <pic:cNvPicPr/>
                  </pic:nvPicPr>
                  <pic:blipFill>
                    <a:blip r:embed="rId27" cstate="print"/>
                    <a:stretch>
                      <a:fillRect/>
                    </a:stretch>
                  </pic:blipFill>
                  <pic:spPr>
                    <a:xfrm>
                      <a:off x="0" y="0"/>
                      <a:ext cx="2013922" cy="1437513"/>
                    </a:xfrm>
                    <a:prstGeom prst="rect">
                      <a:avLst/>
                    </a:prstGeom>
                  </pic:spPr>
                </pic:pic>
              </a:graphicData>
            </a:graphic>
          </wp:inline>
        </w:drawing>
      </w:r>
    </w:p>
    <w:p w14:paraId="54370F47" w14:textId="77777777" w:rsidR="0064035C" w:rsidRPr="004603BC" w:rsidRDefault="0064035C" w:rsidP="0064035C">
      <w:pPr>
        <w:jc w:val="center"/>
      </w:pPr>
      <w:r w:rsidRPr="004603BC">
        <w:t>6 paveikslėl</w:t>
      </w:r>
      <w:r w:rsidRPr="004603BC">
        <w:rPr>
          <w:bCs/>
        </w:rPr>
        <w:t>is</w:t>
      </w:r>
    </w:p>
    <w:p w14:paraId="5F51E817" w14:textId="77777777" w:rsidR="0064035C" w:rsidRPr="004603BC" w:rsidRDefault="0064035C" w:rsidP="0064035C"/>
    <w:p w14:paraId="64419744" w14:textId="77777777" w:rsidR="0064035C" w:rsidRPr="004603BC" w:rsidRDefault="0064035C" w:rsidP="0064035C">
      <w:pPr>
        <w:numPr>
          <w:ilvl w:val="2"/>
          <w:numId w:val="21"/>
        </w:numPr>
        <w:rPr>
          <w:szCs w:val="22"/>
        </w:rPr>
      </w:pPr>
      <w:r w:rsidRPr="004603BC">
        <w:rPr>
          <w:szCs w:val="22"/>
        </w:rPr>
        <w:t>Atsargiai nykščiu atleiskite stūmoklio galvutę ir leiskite tuščiam švirkštui judėti aukštyn, kol visą adatą padengs adatos apsauginis įtaisas taip, kaip parodyta 7 paveikslėlyje.</w:t>
      </w:r>
    </w:p>
    <w:p w14:paraId="4354EE89" w14:textId="77777777" w:rsidR="0064035C" w:rsidRPr="004603BC" w:rsidRDefault="0064035C" w:rsidP="0064035C">
      <w:pPr>
        <w:jc w:val="center"/>
      </w:pPr>
    </w:p>
    <w:p w14:paraId="2C4FC7A6" w14:textId="77777777" w:rsidR="0064035C" w:rsidRPr="004603BC" w:rsidRDefault="0064035C" w:rsidP="0064035C">
      <w:pPr>
        <w:keepNext/>
        <w:jc w:val="center"/>
      </w:pPr>
      <w:r>
        <w:rPr>
          <w:noProof/>
          <w:lang w:val="en-IN" w:eastAsia="en-IN"/>
        </w:rPr>
        <w:drawing>
          <wp:anchor distT="0" distB="0" distL="0" distR="0" simplePos="0" relativeHeight="251659264" behindDoc="1" locked="0" layoutInCell="1" allowOverlap="1" wp14:anchorId="6FCBC850" wp14:editId="1FB37DDB">
            <wp:simplePos x="0" y="0"/>
            <wp:positionH relativeFrom="page">
              <wp:posOffset>2693670</wp:posOffset>
            </wp:positionH>
            <wp:positionV relativeFrom="paragraph">
              <wp:posOffset>635</wp:posOffset>
            </wp:positionV>
            <wp:extent cx="2801171" cy="1336166"/>
            <wp:effectExtent l="0" t="0" r="0" b="0"/>
            <wp:wrapTopAndBottom/>
            <wp:docPr id="79" name="Image 79"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 hand holding a syringe&#10;&#10;Description automatically generated"/>
                    <pic:cNvPicPr/>
                  </pic:nvPicPr>
                  <pic:blipFill>
                    <a:blip r:embed="rId28" cstate="print"/>
                    <a:stretch>
                      <a:fillRect/>
                    </a:stretch>
                  </pic:blipFill>
                  <pic:spPr>
                    <a:xfrm>
                      <a:off x="0" y="0"/>
                      <a:ext cx="2801171" cy="1336166"/>
                    </a:xfrm>
                    <a:prstGeom prst="rect">
                      <a:avLst/>
                    </a:prstGeom>
                  </pic:spPr>
                </pic:pic>
              </a:graphicData>
            </a:graphic>
          </wp:anchor>
        </w:drawing>
      </w:r>
      <w:r w:rsidRPr="004603BC">
        <w:t>7 paveikslėl</w:t>
      </w:r>
      <w:r w:rsidRPr="004603BC">
        <w:rPr>
          <w:bCs/>
        </w:rPr>
        <w:t>is</w:t>
      </w:r>
    </w:p>
    <w:p w14:paraId="0BAB08E5" w14:textId="77777777" w:rsidR="0064035C" w:rsidRPr="004603BC" w:rsidRDefault="0064035C" w:rsidP="0064035C"/>
    <w:p w14:paraId="3B80E7A6" w14:textId="77777777" w:rsidR="0064035C" w:rsidRPr="004603BC" w:rsidRDefault="0064035C" w:rsidP="0064035C">
      <w:pPr>
        <w:keepNext/>
        <w:rPr>
          <w:b/>
          <w:szCs w:val="22"/>
        </w:rPr>
      </w:pPr>
      <w:r w:rsidRPr="004603BC">
        <w:rPr>
          <w:b/>
          <w:szCs w:val="22"/>
        </w:rPr>
        <w:t>5. Po injekcijos</w:t>
      </w:r>
    </w:p>
    <w:p w14:paraId="5B439675" w14:textId="7F06DD7D" w:rsidR="0064035C" w:rsidRPr="004603BC" w:rsidRDefault="0064035C" w:rsidP="0064035C">
      <w:pPr>
        <w:numPr>
          <w:ilvl w:val="2"/>
          <w:numId w:val="21"/>
        </w:numPr>
        <w:rPr>
          <w:szCs w:val="22"/>
        </w:rPr>
      </w:pPr>
      <w:r w:rsidRPr="004603BC">
        <w:rPr>
          <w:szCs w:val="22"/>
        </w:rPr>
        <w:t>Po vaistinio preparato su</w:t>
      </w:r>
      <w:r w:rsidR="00B13228">
        <w:rPr>
          <w:szCs w:val="22"/>
        </w:rPr>
        <w:t>leidimo</w:t>
      </w:r>
      <w:r w:rsidRPr="004603BC">
        <w:rPr>
          <w:szCs w:val="22"/>
        </w:rPr>
        <w:t xml:space="preserve"> injekcijos vietą kelioms sekundėms prispauskite antiseptiku suvilgytu tamponu.</w:t>
      </w:r>
    </w:p>
    <w:p w14:paraId="4AEFE776" w14:textId="77777777" w:rsidR="0064035C" w:rsidRPr="004603BC" w:rsidRDefault="0064035C" w:rsidP="0064035C">
      <w:pPr>
        <w:numPr>
          <w:ilvl w:val="2"/>
          <w:numId w:val="21"/>
        </w:numPr>
        <w:rPr>
          <w:szCs w:val="22"/>
        </w:rPr>
      </w:pPr>
      <w:r w:rsidRPr="004603BC">
        <w:rPr>
          <w:szCs w:val="22"/>
        </w:rPr>
        <w:t>Injekcijos vietoje gali pasirodyti keli lašeliai kraujo arba tirpalo. Tai normalu.</w:t>
      </w:r>
    </w:p>
    <w:p w14:paraId="708F755A" w14:textId="77777777" w:rsidR="0064035C" w:rsidRPr="004603BC" w:rsidRDefault="0064035C" w:rsidP="0064035C">
      <w:pPr>
        <w:numPr>
          <w:ilvl w:val="2"/>
          <w:numId w:val="21"/>
        </w:numPr>
        <w:rPr>
          <w:szCs w:val="22"/>
        </w:rPr>
      </w:pPr>
      <w:r w:rsidRPr="004603BC">
        <w:rPr>
          <w:szCs w:val="22"/>
        </w:rPr>
        <w:t>Injekcijos vietą galima prispausti vatos gumulėliu ar marlės gabalėliu ir palaikyti 10 sekundžių.</w:t>
      </w:r>
    </w:p>
    <w:p w14:paraId="4A95F595" w14:textId="77777777" w:rsidR="0064035C" w:rsidRPr="004603BC" w:rsidRDefault="0064035C" w:rsidP="0064035C">
      <w:pPr>
        <w:numPr>
          <w:ilvl w:val="2"/>
          <w:numId w:val="21"/>
        </w:numPr>
        <w:rPr>
          <w:szCs w:val="22"/>
        </w:rPr>
      </w:pPr>
      <w:r w:rsidRPr="004603BC">
        <w:rPr>
          <w:szCs w:val="22"/>
        </w:rPr>
        <w:t>Odos negalima trinti injekcijos vietoje. Jeigu reikia, injekcijos vietą galima užklijuoti lipniu tvarsčiu.</w:t>
      </w:r>
    </w:p>
    <w:p w14:paraId="75FB2094" w14:textId="77777777" w:rsidR="0064035C" w:rsidRPr="004603BC" w:rsidRDefault="0064035C" w:rsidP="0064035C">
      <w:pPr>
        <w:rPr>
          <w:b/>
          <w:szCs w:val="22"/>
        </w:rPr>
      </w:pPr>
    </w:p>
    <w:p w14:paraId="3E1DCA99" w14:textId="77777777" w:rsidR="0064035C" w:rsidRPr="004603BC" w:rsidRDefault="0064035C" w:rsidP="0064035C">
      <w:pPr>
        <w:keepNext/>
        <w:rPr>
          <w:b/>
          <w:szCs w:val="22"/>
        </w:rPr>
      </w:pPr>
      <w:r w:rsidRPr="004603BC">
        <w:rPr>
          <w:b/>
          <w:szCs w:val="22"/>
        </w:rPr>
        <w:t>6. Atliekų tvarkymas</w:t>
      </w:r>
    </w:p>
    <w:p w14:paraId="17F21ABD" w14:textId="77777777" w:rsidR="0064035C" w:rsidRPr="004603BC" w:rsidRDefault="0064035C" w:rsidP="0064035C">
      <w:pPr>
        <w:numPr>
          <w:ilvl w:val="2"/>
          <w:numId w:val="21"/>
        </w:numPr>
        <w:rPr>
          <w:szCs w:val="22"/>
        </w:rPr>
      </w:pPr>
      <w:r w:rsidRPr="004603BC">
        <w:rPr>
          <w:szCs w:val="22"/>
        </w:rPr>
        <w:t>Panaudotus švirkštus išmeskite į nepraduriamą talpyklę (pvz., talpyklę aštrioms atliekoms) (žr. 8 paveikslėlį). Dėl Jūsų saugumo ir sveikatos bei kitų saugumo švirkšto niekada nenaudokite dar kartą. Talpyklę aštrioms atliekoms sunaikinkite laikantis vietinių reikalavimų.</w:t>
      </w:r>
    </w:p>
    <w:p w14:paraId="3DF87F41" w14:textId="77777777" w:rsidR="0064035C" w:rsidRPr="004603BC" w:rsidRDefault="0064035C" w:rsidP="0064035C">
      <w:pPr>
        <w:numPr>
          <w:ilvl w:val="2"/>
          <w:numId w:val="21"/>
        </w:numPr>
        <w:rPr>
          <w:szCs w:val="22"/>
        </w:rPr>
      </w:pPr>
      <w:r w:rsidRPr="004603BC">
        <w:rPr>
          <w:szCs w:val="22"/>
        </w:rPr>
        <w:t>Antiseptiko tamponus ir kitas atliekas galima išmesti kartu su buitinėmis atliekomis.</w:t>
      </w:r>
    </w:p>
    <w:p w14:paraId="0136BC1B" w14:textId="6707939C" w:rsidR="0064035C" w:rsidRPr="00507318" w:rsidRDefault="00277387" w:rsidP="0064035C">
      <w:pPr>
        <w:pStyle w:val="BodyText"/>
        <w:spacing w:before="9"/>
        <w:rPr>
          <w:i w:val="0"/>
          <w:iCs/>
          <w:sz w:val="19"/>
        </w:rPr>
      </w:pPr>
      <w:r>
        <w:rPr>
          <w:noProof/>
          <w:lang w:val="en-IN" w:eastAsia="en-IN"/>
        </w:rPr>
        <mc:AlternateContent>
          <mc:Choice Requires="wps">
            <w:drawing>
              <wp:anchor distT="45720" distB="45720" distL="114300" distR="114300" simplePos="0" relativeHeight="251685888" behindDoc="0" locked="0" layoutInCell="1" allowOverlap="1" wp14:anchorId="3193E04E" wp14:editId="63C711ED">
                <wp:simplePos x="0" y="0"/>
                <wp:positionH relativeFrom="column">
                  <wp:posOffset>2339340</wp:posOffset>
                </wp:positionH>
                <wp:positionV relativeFrom="paragraph">
                  <wp:posOffset>2423160</wp:posOffset>
                </wp:positionV>
                <wp:extent cx="1164590" cy="262890"/>
                <wp:effectExtent l="1270" t="0" r="0" b="0"/>
                <wp:wrapSquare wrapText="bothSides"/>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4590"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98A38" w14:textId="77777777" w:rsidR="0064035C" w:rsidRPr="00507318" w:rsidRDefault="0064035C" w:rsidP="0064035C">
                            <w:pPr>
                              <w:jc w:val="center"/>
                              <w:rPr>
                                <w:rFonts w:ascii="Arial" w:hAnsi="Arial" w:cs="Arial"/>
                                <w:b/>
                                <w:bCs/>
                                <w:sz w:val="12"/>
                                <w:szCs w:val="12"/>
                              </w:rPr>
                            </w:pPr>
                            <w:r>
                              <w:rPr>
                                <w:rFonts w:ascii="Arial" w:hAnsi="Arial" w:cs="Arial"/>
                                <w:b/>
                                <w:bCs/>
                                <w:sz w:val="12"/>
                                <w:szCs w:val="12"/>
                              </w:rPr>
                              <w:t>PAVOJINGOS GYVYBEI ATLIEKOS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93E04E" id="Text Box 15" o:spid="_x0000_s1037" type="#_x0000_t202" style="position:absolute;margin-left:184.2pt;margin-top:190.8pt;width:91.7pt;height:20.7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" stroked="f">
                <v:textbox>
                  <w:txbxContent>
                    <w:p w14:paraId="6B098A38" w14:textId="77777777" w:rsidR="0064035C" w:rsidRPr="00507318" w:rsidRDefault="0064035C" w:rsidP="0064035C">
                      <w:pPr>
                        <w:jc w:val="center"/>
                        <w:rPr>
                          <w:rFonts w:ascii="Arial" w:hAnsi="Arial" w:cs="Arial"/>
                          <w:b/>
                          <w:bCs/>
                          <w:sz w:val="12"/>
                          <w:szCs w:val="12"/>
                        </w:rPr>
                      </w:pPr>
                      <w:r>
                        <w:rPr>
                          <w:rFonts w:ascii="Arial" w:hAnsi="Arial" w:cs="Arial"/>
                          <w:b/>
                          <w:bCs/>
                          <w:sz w:val="12"/>
                          <w:szCs w:val="12"/>
                        </w:rPr>
                        <w:t>PAVOJINGOS GYVYBEI ATLIEKOS</w:t>
                      </w:r>
                    </w:p>
                  </w:txbxContent>
                </v:textbox>
                <w10:wrap type="square"/>
              </v:shape>
            </w:pict>
          </mc:Fallback>
        </mc:AlternateContent>
      </w:r>
      <w:r w:rsidR="0064035C">
        <w:rPr>
          <w:noProof/>
          <w:lang w:val="en-IN" w:eastAsia="en-IN"/>
        </w:rPr>
        <w:drawing>
          <wp:anchor distT="0" distB="0" distL="0" distR="0" simplePos="0" relativeHeight="251679744" behindDoc="1" locked="0" layoutInCell="1" allowOverlap="1" wp14:anchorId="1AFF0C6A" wp14:editId="458C0311">
            <wp:simplePos x="0" y="0"/>
            <wp:positionH relativeFrom="page">
              <wp:posOffset>3373437</wp:posOffset>
            </wp:positionH>
            <wp:positionV relativeFrom="paragraph">
              <wp:posOffset>159690</wp:posOffset>
            </wp:positionV>
            <wp:extent cx="836665" cy="2636139"/>
            <wp:effectExtent l="0" t="0" r="0" b="0"/>
            <wp:wrapTopAndBottom/>
            <wp:docPr id="132" name="Image 132"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A black and white drawing of a machine&#10;&#10;Description automatically generated"/>
                    <pic:cNvPicPr/>
                  </pic:nvPicPr>
                  <pic:blipFill>
                    <a:blip r:embed="rId29" cstate="print"/>
                    <a:stretch>
                      <a:fillRect/>
                    </a:stretch>
                  </pic:blipFill>
                  <pic:spPr>
                    <a:xfrm>
                      <a:off x="0" y="0"/>
                      <a:ext cx="836665" cy="2636139"/>
                    </a:xfrm>
                    <a:prstGeom prst="rect">
                      <a:avLst/>
                    </a:prstGeom>
                  </pic:spPr>
                </pic:pic>
              </a:graphicData>
            </a:graphic>
          </wp:anchor>
        </w:drawing>
      </w:r>
    </w:p>
    <w:p w14:paraId="2BDB02F8" w14:textId="77777777" w:rsidR="0064035C" w:rsidRPr="004603BC" w:rsidRDefault="0064035C" w:rsidP="0064035C">
      <w:pPr>
        <w:jc w:val="center"/>
      </w:pPr>
    </w:p>
    <w:p w14:paraId="0C0DAF8D" w14:textId="77777777" w:rsidR="0064035C" w:rsidRDefault="0064035C" w:rsidP="0064035C">
      <w:pPr>
        <w:keepNext/>
        <w:jc w:val="center"/>
      </w:pPr>
    </w:p>
    <w:p w14:paraId="04146FD5" w14:textId="77777777" w:rsidR="0064035C" w:rsidRPr="00E04CB1" w:rsidRDefault="0064035C" w:rsidP="0064035C"/>
    <w:p w14:paraId="1F12F1AB" w14:textId="77777777" w:rsidR="0064035C" w:rsidRDefault="0064035C" w:rsidP="0064035C">
      <w:pPr>
        <w:jc w:val="center"/>
      </w:pPr>
    </w:p>
    <w:p w14:paraId="34CE008E" w14:textId="77777777" w:rsidR="0064035C" w:rsidRPr="00E04CB1" w:rsidRDefault="0064035C" w:rsidP="0064035C">
      <w:pPr>
        <w:jc w:val="center"/>
      </w:pPr>
      <w:r w:rsidRPr="00E04CB1">
        <w:t>8 paveikslėlis</w:t>
      </w:r>
    </w:p>
    <w:p w14:paraId="5DF81818" w14:textId="77777777" w:rsidR="0064035C" w:rsidRPr="004603BC" w:rsidRDefault="0064035C" w:rsidP="0064035C">
      <w:pPr>
        <w:tabs>
          <w:tab w:val="clear" w:pos="567"/>
        </w:tabs>
        <w:jc w:val="center"/>
        <w:rPr>
          <w:b/>
          <w:szCs w:val="22"/>
        </w:rPr>
      </w:pPr>
      <w:r w:rsidRPr="004603BC">
        <w:rPr>
          <w:szCs w:val="22"/>
        </w:rPr>
        <w:br w:type="page"/>
      </w:r>
      <w:r w:rsidRPr="004603BC">
        <w:rPr>
          <w:b/>
        </w:rPr>
        <w:t>Pakuotės lapelis: informacija vartotojui</w:t>
      </w:r>
    </w:p>
    <w:p w14:paraId="11C14460" w14:textId="77777777" w:rsidR="0064035C" w:rsidRPr="004603BC" w:rsidRDefault="0064035C" w:rsidP="0064035C">
      <w:pPr>
        <w:tabs>
          <w:tab w:val="clear" w:pos="567"/>
        </w:tabs>
        <w:jc w:val="center"/>
        <w:rPr>
          <w:b/>
          <w:szCs w:val="22"/>
        </w:rPr>
      </w:pPr>
    </w:p>
    <w:p w14:paraId="3E68C508" w14:textId="77777777" w:rsidR="0064035C" w:rsidRPr="004603BC" w:rsidRDefault="0064035C" w:rsidP="0064035C">
      <w:pPr>
        <w:numPr>
          <w:ilvl w:val="12"/>
          <w:numId w:val="0"/>
        </w:numPr>
        <w:tabs>
          <w:tab w:val="clear" w:pos="567"/>
        </w:tabs>
        <w:jc w:val="center"/>
        <w:rPr>
          <w:b/>
          <w:bCs/>
        </w:rPr>
      </w:pPr>
      <w:r>
        <w:rPr>
          <w:b/>
          <w:bCs/>
        </w:rPr>
        <w:t>IMULDOSA</w:t>
      </w:r>
      <w:r w:rsidRPr="004603BC">
        <w:rPr>
          <w:b/>
          <w:bCs/>
        </w:rPr>
        <w:t xml:space="preserve"> 90 mg injekcinis tirpalas užpildytame švirkšte</w:t>
      </w:r>
    </w:p>
    <w:p w14:paraId="545B998C" w14:textId="77777777" w:rsidR="0064035C" w:rsidRPr="004603BC" w:rsidRDefault="0064035C" w:rsidP="0064035C">
      <w:pPr>
        <w:numPr>
          <w:ilvl w:val="12"/>
          <w:numId w:val="0"/>
        </w:numPr>
        <w:tabs>
          <w:tab w:val="clear" w:pos="567"/>
        </w:tabs>
        <w:jc w:val="center"/>
      </w:pPr>
      <w:r w:rsidRPr="004603BC">
        <w:t>ustekinumabas (</w:t>
      </w:r>
      <w:r w:rsidRPr="004603BC">
        <w:rPr>
          <w:i/>
          <w:iCs/>
        </w:rPr>
        <w:t>ustekinumabum</w:t>
      </w:r>
      <w:r w:rsidRPr="004603BC">
        <w:t>)</w:t>
      </w:r>
    </w:p>
    <w:p w14:paraId="591E814D" w14:textId="77777777" w:rsidR="0064035C" w:rsidRDefault="0064035C" w:rsidP="0064035C">
      <w:pPr>
        <w:tabs>
          <w:tab w:val="clear" w:pos="567"/>
        </w:tabs>
        <w:rPr>
          <w:szCs w:val="22"/>
        </w:rPr>
      </w:pPr>
    </w:p>
    <w:p w14:paraId="025340F7" w14:textId="77777777" w:rsidR="0064035C" w:rsidRDefault="0064035C" w:rsidP="0064035C">
      <w:pPr>
        <w:tabs>
          <w:tab w:val="clear" w:pos="567"/>
        </w:tabs>
      </w:pPr>
      <w:r w:rsidRPr="009E0463">
        <w:rPr>
          <w:noProof/>
          <w:lang w:val="en-IN" w:eastAsia="en-IN"/>
        </w:rPr>
        <w:drawing>
          <wp:inline distT="0" distB="0" distL="0" distR="0" wp14:anchorId="275E84BC" wp14:editId="7016E6CD">
            <wp:extent cx="198755" cy="169545"/>
            <wp:effectExtent l="0" t="0" r="0" b="0"/>
            <wp:docPr id="850936340"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755" cy="169545"/>
                    </a:xfrm>
                    <a:prstGeom prst="rect">
                      <a:avLst/>
                    </a:prstGeom>
                    <a:noFill/>
                    <a:ln>
                      <a:noFill/>
                    </a:ln>
                  </pic:spPr>
                </pic:pic>
              </a:graphicData>
            </a:graphic>
          </wp:inline>
        </w:drawing>
      </w:r>
      <w: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4EEFFCFA" w14:textId="77777777" w:rsidR="0064035C" w:rsidRPr="004603BC" w:rsidRDefault="0064035C" w:rsidP="0064035C">
      <w:pPr>
        <w:tabs>
          <w:tab w:val="clear" w:pos="567"/>
        </w:tabs>
        <w:jc w:val="center"/>
        <w:rPr>
          <w:szCs w:val="22"/>
        </w:rPr>
      </w:pPr>
    </w:p>
    <w:p w14:paraId="67C8D3F8" w14:textId="77777777" w:rsidR="0064035C" w:rsidRPr="004603BC" w:rsidRDefault="0064035C" w:rsidP="0064035C">
      <w:pPr>
        <w:keepNext/>
        <w:rPr>
          <w:b/>
        </w:rPr>
      </w:pPr>
      <w:r w:rsidRPr="004603BC">
        <w:rPr>
          <w:b/>
        </w:rPr>
        <w:t>Atidžiai perskaitykite visą šį lapelį, prieš pradėdami vartoti vaistą, nes jame pateikiama Jums svarbi informacija.</w:t>
      </w:r>
    </w:p>
    <w:p w14:paraId="1E78B713" w14:textId="77777777" w:rsidR="0064035C" w:rsidRPr="004603BC" w:rsidRDefault="0064035C" w:rsidP="0064035C">
      <w:pPr>
        <w:keepNext/>
        <w:rPr>
          <w:b/>
        </w:rPr>
      </w:pPr>
    </w:p>
    <w:p w14:paraId="18140F8C" w14:textId="77777777" w:rsidR="0064035C" w:rsidRPr="004603BC" w:rsidRDefault="0064035C" w:rsidP="0064035C">
      <w:pPr>
        <w:keepNext/>
        <w:rPr>
          <w:b/>
        </w:rPr>
      </w:pPr>
      <w:r w:rsidRPr="004603BC">
        <w:rPr>
          <w:b/>
        </w:rPr>
        <w:t xml:space="preserve">Šis pakuotės lapelis skirtas vaistą vartojančiam asmeniui. Prašome įdėmiai perskaityti šį pakuotės lapelį, jeigu esate vaiko tėvas ar globėjas, kuris vaikui suleis </w:t>
      </w:r>
      <w:r>
        <w:rPr>
          <w:b/>
        </w:rPr>
        <w:t>IMULDOSA</w:t>
      </w:r>
      <w:r w:rsidRPr="004603BC">
        <w:rPr>
          <w:b/>
        </w:rPr>
        <w:t>.</w:t>
      </w:r>
    </w:p>
    <w:p w14:paraId="54A537D0" w14:textId="77777777" w:rsidR="0064035C" w:rsidRPr="004603BC" w:rsidRDefault="0064035C" w:rsidP="0064035C">
      <w:pPr>
        <w:keepNext/>
        <w:rPr>
          <w:b/>
        </w:rPr>
      </w:pPr>
    </w:p>
    <w:p w14:paraId="615B0B1D" w14:textId="77777777" w:rsidR="0064035C" w:rsidRPr="004603BC" w:rsidRDefault="0064035C" w:rsidP="0064035C">
      <w:pPr>
        <w:numPr>
          <w:ilvl w:val="0"/>
          <w:numId w:val="31"/>
        </w:numPr>
        <w:ind w:left="567" w:hanging="567"/>
        <w:rPr>
          <w:szCs w:val="22"/>
        </w:rPr>
      </w:pPr>
      <w:r w:rsidRPr="004603BC">
        <w:rPr>
          <w:szCs w:val="22"/>
        </w:rPr>
        <w:t>Neišmeskite šio lapelio, nes vėl gali prireikti jį perskaityti.</w:t>
      </w:r>
    </w:p>
    <w:p w14:paraId="7CC64E98" w14:textId="77777777" w:rsidR="0064035C" w:rsidRPr="004603BC" w:rsidRDefault="0064035C" w:rsidP="0064035C">
      <w:pPr>
        <w:numPr>
          <w:ilvl w:val="0"/>
          <w:numId w:val="31"/>
        </w:numPr>
        <w:ind w:left="567" w:hanging="567"/>
        <w:rPr>
          <w:szCs w:val="22"/>
        </w:rPr>
      </w:pPr>
      <w:r w:rsidRPr="004603BC">
        <w:rPr>
          <w:szCs w:val="22"/>
        </w:rPr>
        <w:t>Jeigu kiltų daugiau klausimų, kreipkitės į gydytoją arba vaistininką.</w:t>
      </w:r>
    </w:p>
    <w:p w14:paraId="5EC20F1C" w14:textId="77777777" w:rsidR="0064035C" w:rsidRPr="004603BC" w:rsidRDefault="0064035C" w:rsidP="0064035C">
      <w:pPr>
        <w:numPr>
          <w:ilvl w:val="0"/>
          <w:numId w:val="31"/>
        </w:numPr>
        <w:ind w:left="567" w:hanging="567"/>
        <w:rPr>
          <w:szCs w:val="22"/>
        </w:rPr>
      </w:pPr>
      <w:r w:rsidRPr="004603BC">
        <w:rPr>
          <w:szCs w:val="22"/>
        </w:rPr>
        <w:t>Šis vaistas skirtas tik Jums, todėl kitiems žmonėms jo duoti negalima. Vaistas gali jiems pakenkti (net tiems, kurių ligos požymiai yra tokie patys kaip Jūsų).</w:t>
      </w:r>
    </w:p>
    <w:p w14:paraId="55CA829B" w14:textId="77777777" w:rsidR="0064035C" w:rsidRPr="004603BC" w:rsidRDefault="0064035C" w:rsidP="0064035C">
      <w:pPr>
        <w:numPr>
          <w:ilvl w:val="0"/>
          <w:numId w:val="31"/>
        </w:numPr>
        <w:ind w:left="567" w:hanging="567"/>
        <w:rPr>
          <w:szCs w:val="22"/>
        </w:rPr>
      </w:pPr>
      <w:r w:rsidRPr="004603BC">
        <w:t>Jeigu pasireiškė šalutinis poveikis (net jeigu jis šiame lapelyje nenurodytas), kreipkitės į gydytoją arba vaistininką</w:t>
      </w:r>
      <w:r w:rsidRPr="004603BC">
        <w:rPr>
          <w:szCs w:val="22"/>
        </w:rPr>
        <w:t>. Žr. 4 skyrių.</w:t>
      </w:r>
    </w:p>
    <w:p w14:paraId="5501618E" w14:textId="77777777" w:rsidR="0064035C" w:rsidRPr="004603BC" w:rsidRDefault="0064035C" w:rsidP="0064035C"/>
    <w:p w14:paraId="310857FB" w14:textId="77777777" w:rsidR="0064035C" w:rsidRPr="004603BC" w:rsidRDefault="0064035C" w:rsidP="0064035C">
      <w:pPr>
        <w:keepNext/>
        <w:rPr>
          <w:b/>
        </w:rPr>
      </w:pPr>
      <w:r w:rsidRPr="004603BC">
        <w:rPr>
          <w:b/>
        </w:rPr>
        <w:t>Apie ką rašoma šiame lapelyje?</w:t>
      </w:r>
    </w:p>
    <w:p w14:paraId="28241865" w14:textId="77777777" w:rsidR="0064035C" w:rsidRPr="004603BC" w:rsidRDefault="0064035C" w:rsidP="0064035C">
      <w:r w:rsidRPr="004603BC">
        <w:t>1.</w:t>
      </w:r>
      <w:r w:rsidRPr="004603BC">
        <w:tab/>
        <w:t xml:space="preserve">Kas yra </w:t>
      </w:r>
      <w:r>
        <w:t>IMULDOSA</w:t>
      </w:r>
      <w:r w:rsidRPr="004603BC">
        <w:t xml:space="preserve"> ir kam jis vartojamas</w:t>
      </w:r>
    </w:p>
    <w:p w14:paraId="0BC896DD" w14:textId="77777777" w:rsidR="0064035C" w:rsidRPr="004603BC" w:rsidRDefault="0064035C" w:rsidP="0064035C">
      <w:r w:rsidRPr="004603BC">
        <w:t>2.</w:t>
      </w:r>
      <w:r w:rsidRPr="004603BC">
        <w:tab/>
        <w:t xml:space="preserve">Kas žinotina prieš vartojant </w:t>
      </w:r>
      <w:r>
        <w:t>IMULDOSA</w:t>
      </w:r>
    </w:p>
    <w:p w14:paraId="29504A4B" w14:textId="77777777" w:rsidR="0064035C" w:rsidRPr="004603BC" w:rsidRDefault="0064035C" w:rsidP="0064035C">
      <w:r w:rsidRPr="004603BC">
        <w:t>3.</w:t>
      </w:r>
      <w:r w:rsidRPr="004603BC">
        <w:tab/>
        <w:t xml:space="preserve">Kaip vartoti </w:t>
      </w:r>
      <w:r>
        <w:t>IMULDOSA</w:t>
      </w:r>
    </w:p>
    <w:p w14:paraId="083EE6F5" w14:textId="77777777" w:rsidR="0064035C" w:rsidRPr="004603BC" w:rsidRDefault="0064035C" w:rsidP="0064035C">
      <w:r w:rsidRPr="004603BC">
        <w:t>4.</w:t>
      </w:r>
      <w:r w:rsidRPr="004603BC">
        <w:tab/>
        <w:t>Galimas šalutinis poveikis</w:t>
      </w:r>
    </w:p>
    <w:p w14:paraId="702EF1F5" w14:textId="77777777" w:rsidR="0064035C" w:rsidRPr="004603BC" w:rsidRDefault="0064035C" w:rsidP="0064035C">
      <w:r w:rsidRPr="004603BC">
        <w:t>5.</w:t>
      </w:r>
      <w:r w:rsidRPr="004603BC">
        <w:tab/>
        <w:t xml:space="preserve">Kaip laikyti </w:t>
      </w:r>
      <w:r>
        <w:t>IMULDOSA</w:t>
      </w:r>
    </w:p>
    <w:p w14:paraId="5405439B" w14:textId="77777777" w:rsidR="0064035C" w:rsidRPr="004603BC" w:rsidRDefault="0064035C" w:rsidP="0064035C">
      <w:r w:rsidRPr="004603BC">
        <w:t>6.</w:t>
      </w:r>
      <w:r w:rsidRPr="004603BC">
        <w:tab/>
      </w:r>
      <w:r w:rsidRPr="004603BC">
        <w:rPr>
          <w:bCs/>
          <w:szCs w:val="22"/>
        </w:rPr>
        <w:t>Pakuotės turinys ir kita informacija</w:t>
      </w:r>
    </w:p>
    <w:p w14:paraId="68FF7808" w14:textId="77777777" w:rsidR="0064035C" w:rsidRPr="004603BC" w:rsidRDefault="0064035C" w:rsidP="0064035C">
      <w:pPr>
        <w:numPr>
          <w:ilvl w:val="12"/>
          <w:numId w:val="0"/>
        </w:numPr>
        <w:tabs>
          <w:tab w:val="clear" w:pos="567"/>
        </w:tabs>
        <w:rPr>
          <w:szCs w:val="22"/>
        </w:rPr>
      </w:pPr>
    </w:p>
    <w:p w14:paraId="2BACCC3C" w14:textId="77777777" w:rsidR="0064035C" w:rsidRPr="004603BC" w:rsidRDefault="0064035C" w:rsidP="0064035C">
      <w:pPr>
        <w:numPr>
          <w:ilvl w:val="12"/>
          <w:numId w:val="0"/>
        </w:numPr>
        <w:tabs>
          <w:tab w:val="clear" w:pos="567"/>
        </w:tabs>
        <w:rPr>
          <w:szCs w:val="22"/>
        </w:rPr>
      </w:pPr>
    </w:p>
    <w:p w14:paraId="1F23E0E8" w14:textId="77777777" w:rsidR="0064035C" w:rsidRPr="004603BC" w:rsidRDefault="0064035C" w:rsidP="0064035C">
      <w:pPr>
        <w:keepNext/>
        <w:numPr>
          <w:ilvl w:val="12"/>
          <w:numId w:val="0"/>
        </w:numPr>
        <w:ind w:left="567" w:hanging="567"/>
        <w:outlineLvl w:val="2"/>
        <w:rPr>
          <w:b/>
          <w:bCs/>
          <w:szCs w:val="22"/>
        </w:rPr>
      </w:pPr>
      <w:r w:rsidRPr="004603BC">
        <w:rPr>
          <w:b/>
          <w:bCs/>
          <w:szCs w:val="22"/>
        </w:rPr>
        <w:t>1.</w:t>
      </w:r>
      <w:r w:rsidRPr="004603BC">
        <w:rPr>
          <w:b/>
          <w:bCs/>
          <w:szCs w:val="22"/>
        </w:rPr>
        <w:tab/>
      </w:r>
      <w:r w:rsidRPr="004603BC">
        <w:rPr>
          <w:b/>
          <w:bCs/>
        </w:rPr>
        <w:t xml:space="preserve">Kas yra </w:t>
      </w:r>
      <w:r>
        <w:rPr>
          <w:b/>
          <w:bCs/>
        </w:rPr>
        <w:t>IMULDOSA</w:t>
      </w:r>
      <w:r w:rsidRPr="004603BC">
        <w:rPr>
          <w:b/>
          <w:bCs/>
        </w:rPr>
        <w:t xml:space="preserve"> ir kam jis vartojamas</w:t>
      </w:r>
    </w:p>
    <w:p w14:paraId="3E77E638" w14:textId="77777777" w:rsidR="0064035C" w:rsidRPr="004603BC" w:rsidRDefault="0064035C" w:rsidP="0064035C">
      <w:pPr>
        <w:keepNext/>
      </w:pPr>
    </w:p>
    <w:p w14:paraId="18C7C631" w14:textId="77777777" w:rsidR="0064035C" w:rsidRPr="004603BC" w:rsidRDefault="0064035C" w:rsidP="0064035C">
      <w:pPr>
        <w:keepNext/>
        <w:rPr>
          <w:b/>
        </w:rPr>
      </w:pPr>
      <w:r w:rsidRPr="004603BC">
        <w:rPr>
          <w:b/>
        </w:rPr>
        <w:t xml:space="preserve">Kas yra </w:t>
      </w:r>
      <w:r>
        <w:rPr>
          <w:b/>
        </w:rPr>
        <w:t>IMULDOSA</w:t>
      </w:r>
    </w:p>
    <w:p w14:paraId="430B0318" w14:textId="77777777" w:rsidR="0064035C" w:rsidRPr="004603BC" w:rsidRDefault="0064035C" w:rsidP="0064035C">
      <w:pPr>
        <w:widowControl w:val="0"/>
      </w:pPr>
      <w:r>
        <w:t>IMULDOSA</w:t>
      </w:r>
      <w:r w:rsidRPr="004603BC">
        <w:t xml:space="preserve"> sudėtyje yra veikliosios medžiagos ustekinumabo, kuris yra monokloninis antikūnas. Monokloniniai antikūniai yra baltymai, kurie organizme atpažįsta tam tikrus baltymus ir specifiškai prie jų prisijungia.</w:t>
      </w:r>
    </w:p>
    <w:p w14:paraId="18827987" w14:textId="77777777" w:rsidR="0064035C" w:rsidRPr="004603BC" w:rsidRDefault="0064035C" w:rsidP="0064035C">
      <w:pPr>
        <w:widowControl w:val="0"/>
      </w:pPr>
    </w:p>
    <w:p w14:paraId="607CE04C" w14:textId="77777777" w:rsidR="0064035C" w:rsidRPr="004603BC" w:rsidRDefault="0064035C" w:rsidP="0064035C">
      <w:pPr>
        <w:widowControl w:val="0"/>
      </w:pPr>
      <w:r>
        <w:t>IMULDOSA</w:t>
      </w:r>
      <w:r w:rsidRPr="004603BC">
        <w:t xml:space="preserve"> priklauso vaistų, vadinamų imunosupresantais, grupei. Šie vaistai veikia silpnindami dalį imuninės sistemos.</w:t>
      </w:r>
    </w:p>
    <w:p w14:paraId="31B59C8D" w14:textId="77777777" w:rsidR="0064035C" w:rsidRPr="004603BC" w:rsidRDefault="0064035C" w:rsidP="0064035C"/>
    <w:p w14:paraId="1F439801" w14:textId="77777777" w:rsidR="0064035C" w:rsidRPr="004603BC" w:rsidRDefault="0064035C" w:rsidP="0064035C">
      <w:pPr>
        <w:keepNext/>
        <w:rPr>
          <w:b/>
        </w:rPr>
      </w:pPr>
      <w:r w:rsidRPr="004603BC">
        <w:rPr>
          <w:b/>
        </w:rPr>
        <w:t xml:space="preserve">Kam vartojama </w:t>
      </w:r>
      <w:r>
        <w:rPr>
          <w:b/>
        </w:rPr>
        <w:t>IMULDOSA</w:t>
      </w:r>
    </w:p>
    <w:p w14:paraId="7F2B1C7A" w14:textId="77777777" w:rsidR="0064035C" w:rsidRPr="004603BC" w:rsidRDefault="0064035C" w:rsidP="0064035C">
      <w:pPr>
        <w:rPr>
          <w:szCs w:val="22"/>
        </w:rPr>
      </w:pPr>
      <w:r>
        <w:rPr>
          <w:szCs w:val="22"/>
        </w:rPr>
        <w:t>IMULDOSA</w:t>
      </w:r>
      <w:r w:rsidRPr="004603BC">
        <w:rPr>
          <w:szCs w:val="22"/>
        </w:rPr>
        <w:t xml:space="preserve"> vartojamas toliau išvardytoms uždegiminėms ligoms gydyti:</w:t>
      </w:r>
    </w:p>
    <w:p w14:paraId="33F0646A" w14:textId="77777777" w:rsidR="0064035C" w:rsidRPr="004603BC" w:rsidRDefault="0064035C" w:rsidP="0064035C">
      <w:pPr>
        <w:numPr>
          <w:ilvl w:val="2"/>
          <w:numId w:val="21"/>
        </w:numPr>
        <w:rPr>
          <w:szCs w:val="22"/>
        </w:rPr>
      </w:pPr>
      <w:r w:rsidRPr="004603BC">
        <w:rPr>
          <w:szCs w:val="22"/>
        </w:rPr>
        <w:t>plokštelinei žvynelinei – suaugusiesiems ir 6 metų bei vyresniems vaikams;</w:t>
      </w:r>
    </w:p>
    <w:p w14:paraId="28490629" w14:textId="77777777" w:rsidR="0064035C" w:rsidRPr="004603BC" w:rsidRDefault="0064035C" w:rsidP="0064035C">
      <w:pPr>
        <w:numPr>
          <w:ilvl w:val="2"/>
          <w:numId w:val="21"/>
        </w:numPr>
        <w:rPr>
          <w:szCs w:val="22"/>
        </w:rPr>
      </w:pPr>
      <w:r w:rsidRPr="004603BC">
        <w:rPr>
          <w:szCs w:val="22"/>
        </w:rPr>
        <w:t>psoriaziniam – artritui suaugusiesiems;</w:t>
      </w:r>
    </w:p>
    <w:p w14:paraId="147E0998" w14:textId="77777777" w:rsidR="0064035C" w:rsidRPr="004603BC" w:rsidRDefault="0064035C" w:rsidP="0064035C">
      <w:pPr>
        <w:numPr>
          <w:ilvl w:val="2"/>
          <w:numId w:val="21"/>
        </w:numPr>
        <w:rPr>
          <w:szCs w:val="22"/>
        </w:rPr>
      </w:pPr>
      <w:r w:rsidRPr="004603BC">
        <w:rPr>
          <w:szCs w:val="22"/>
        </w:rPr>
        <w:t>vidutinio sunkumo ar sunkiai Krono ligai – suaugusiesiems.</w:t>
      </w:r>
    </w:p>
    <w:p w14:paraId="4242D69F" w14:textId="77777777" w:rsidR="0064035C" w:rsidRPr="004603BC" w:rsidRDefault="0064035C" w:rsidP="0064035C"/>
    <w:p w14:paraId="193079C4" w14:textId="77777777" w:rsidR="0064035C" w:rsidRPr="004603BC" w:rsidRDefault="0064035C" w:rsidP="0064035C">
      <w:pPr>
        <w:keepNext/>
        <w:widowControl w:val="0"/>
      </w:pPr>
      <w:r w:rsidRPr="004603BC">
        <w:rPr>
          <w:b/>
        </w:rPr>
        <w:t>Plokštelinė žvynelinė</w:t>
      </w:r>
    </w:p>
    <w:p w14:paraId="73BC0C2C" w14:textId="77777777" w:rsidR="0064035C" w:rsidRPr="004603BC" w:rsidRDefault="0064035C" w:rsidP="0064035C">
      <w:pPr>
        <w:widowControl w:val="0"/>
      </w:pPr>
      <w:r w:rsidRPr="004603BC">
        <w:t xml:space="preserve">Plokštelinė žvynelinė yra odos būklė, sukelianti uždegimą ir pažeidžianti odą ir nagus. </w:t>
      </w:r>
      <w:r>
        <w:t>IMULDOSA</w:t>
      </w:r>
      <w:r w:rsidRPr="004603BC">
        <w:t xml:space="preserve"> mažina uždegimą ir kitus ligos simptomus.</w:t>
      </w:r>
    </w:p>
    <w:p w14:paraId="102BE820" w14:textId="77777777" w:rsidR="0064035C" w:rsidRPr="004603BC" w:rsidRDefault="0064035C" w:rsidP="0064035C">
      <w:pPr>
        <w:widowControl w:val="0"/>
      </w:pPr>
    </w:p>
    <w:p w14:paraId="7F74DC14" w14:textId="77777777" w:rsidR="0064035C" w:rsidRPr="004603BC" w:rsidRDefault="0064035C" w:rsidP="0064035C">
      <w:r>
        <w:t>IMULDOSA</w:t>
      </w:r>
      <w:r w:rsidRPr="004603BC">
        <w:t xml:space="preserve"> vartojama gydyti suaugusius, sergančius vidutinio sunkumo ar sunkia plokšteline žvyneline, kurie negali vartoti ciklosporino, metotreksato arba fototerapijos, ar jei toks gydymas nepadeda.</w:t>
      </w:r>
    </w:p>
    <w:p w14:paraId="412BDDE8" w14:textId="77777777" w:rsidR="0064035C" w:rsidRPr="004603BC" w:rsidRDefault="0064035C" w:rsidP="0064035C"/>
    <w:p w14:paraId="4AECE3D3" w14:textId="77777777" w:rsidR="0064035C" w:rsidRPr="004603BC" w:rsidRDefault="0064035C" w:rsidP="0064035C">
      <w:r>
        <w:t>IMULDOSA</w:t>
      </w:r>
      <w:r w:rsidRPr="004603BC">
        <w:t xml:space="preserve"> vartojamas 6 metų ir vyresniems vaikams bei paaugliams, sergantiems vidutinio sunkumo ar sunkia plokšteline žvyneline, kurie negali toleruoti fototerapijos ar kito sisteminio gydymo, ar kai šie gydymo metodai yra neveiksmingi.</w:t>
      </w:r>
    </w:p>
    <w:p w14:paraId="7CECE79F" w14:textId="77777777" w:rsidR="0064035C" w:rsidRPr="004603BC" w:rsidRDefault="0064035C" w:rsidP="0064035C"/>
    <w:p w14:paraId="277EB407" w14:textId="77777777" w:rsidR="0064035C" w:rsidRPr="004603BC" w:rsidRDefault="0064035C" w:rsidP="0064035C">
      <w:pPr>
        <w:keepNext/>
        <w:autoSpaceDE w:val="0"/>
        <w:autoSpaceDN w:val="0"/>
        <w:adjustRightInd w:val="0"/>
        <w:rPr>
          <w:b/>
          <w:iCs/>
        </w:rPr>
      </w:pPr>
      <w:r w:rsidRPr="004603BC">
        <w:rPr>
          <w:b/>
          <w:iCs/>
        </w:rPr>
        <w:t>Psoriazinis artritas</w:t>
      </w:r>
    </w:p>
    <w:p w14:paraId="42CD2E5C" w14:textId="77777777" w:rsidR="0064035C" w:rsidRPr="004603BC" w:rsidRDefault="0064035C" w:rsidP="0064035C">
      <w:pPr>
        <w:autoSpaceDE w:val="0"/>
        <w:autoSpaceDN w:val="0"/>
        <w:adjustRightInd w:val="0"/>
        <w:rPr>
          <w:szCs w:val="22"/>
        </w:rPr>
      </w:pPr>
      <w:r w:rsidRPr="004603BC">
        <w:rPr>
          <w:szCs w:val="22"/>
        </w:rPr>
        <w:t xml:space="preserve">Psoriazinis artritas yra sąnarių uždegiminė liga, kuri dažniausiai būna kartu su žvyneline. Jeigu sergate aktyviu psoriaziniu artritu, pirmiausia Jums bus paskirti kitokie vaistai. Jeigu Jūsų organizmo reakcija į šiuos vaistus bus nepakankamai gera, Jums gali būti paskirtas </w:t>
      </w:r>
      <w:r>
        <w:rPr>
          <w:szCs w:val="22"/>
        </w:rPr>
        <w:t>IMULDOSA</w:t>
      </w:r>
      <w:r w:rsidRPr="004603BC">
        <w:rPr>
          <w:szCs w:val="22"/>
        </w:rPr>
        <w:t>, siekiant:</w:t>
      </w:r>
    </w:p>
    <w:p w14:paraId="547853A4" w14:textId="77777777" w:rsidR="0064035C" w:rsidRPr="004603BC" w:rsidRDefault="0064035C" w:rsidP="0064035C">
      <w:pPr>
        <w:numPr>
          <w:ilvl w:val="2"/>
          <w:numId w:val="21"/>
        </w:numPr>
        <w:rPr>
          <w:szCs w:val="22"/>
        </w:rPr>
      </w:pPr>
      <w:r w:rsidRPr="004603BC">
        <w:rPr>
          <w:szCs w:val="22"/>
        </w:rPr>
        <w:t>sumažinti Jūsų ligos požymius ir simptomus;</w:t>
      </w:r>
    </w:p>
    <w:p w14:paraId="272D9AB7" w14:textId="77777777" w:rsidR="0064035C" w:rsidRPr="004603BC" w:rsidRDefault="0064035C" w:rsidP="0064035C">
      <w:pPr>
        <w:numPr>
          <w:ilvl w:val="2"/>
          <w:numId w:val="21"/>
        </w:numPr>
        <w:rPr>
          <w:szCs w:val="22"/>
        </w:rPr>
      </w:pPr>
      <w:r w:rsidRPr="004603BC">
        <w:rPr>
          <w:szCs w:val="22"/>
        </w:rPr>
        <w:t>pagerinti Jūsų fizinę funkciją;</w:t>
      </w:r>
    </w:p>
    <w:p w14:paraId="1B9513AF" w14:textId="77777777" w:rsidR="0064035C" w:rsidRPr="004603BC" w:rsidRDefault="0064035C" w:rsidP="0064035C">
      <w:pPr>
        <w:numPr>
          <w:ilvl w:val="2"/>
          <w:numId w:val="21"/>
        </w:numPr>
        <w:rPr>
          <w:szCs w:val="22"/>
        </w:rPr>
      </w:pPr>
      <w:r w:rsidRPr="004603BC">
        <w:rPr>
          <w:szCs w:val="22"/>
        </w:rPr>
        <w:t>sulėtinti Jūsų sąnarių pažeidimą.</w:t>
      </w:r>
    </w:p>
    <w:p w14:paraId="4120D2B4" w14:textId="77777777" w:rsidR="0064035C" w:rsidRPr="004603BC" w:rsidRDefault="0064035C" w:rsidP="0064035C">
      <w:pPr>
        <w:numPr>
          <w:ilvl w:val="12"/>
          <w:numId w:val="0"/>
        </w:numPr>
        <w:tabs>
          <w:tab w:val="clear" w:pos="567"/>
        </w:tabs>
        <w:rPr>
          <w:szCs w:val="22"/>
        </w:rPr>
      </w:pPr>
    </w:p>
    <w:p w14:paraId="23400AB9" w14:textId="77777777" w:rsidR="0064035C" w:rsidRPr="004603BC" w:rsidRDefault="0064035C" w:rsidP="0064035C">
      <w:pPr>
        <w:keepNext/>
        <w:widowControl w:val="0"/>
        <w:rPr>
          <w:b/>
        </w:rPr>
      </w:pPr>
      <w:r w:rsidRPr="004603BC">
        <w:rPr>
          <w:b/>
        </w:rPr>
        <w:t>Krono liga</w:t>
      </w:r>
    </w:p>
    <w:p w14:paraId="6AE8320C" w14:textId="77777777" w:rsidR="0064035C" w:rsidRPr="004603BC" w:rsidRDefault="0064035C" w:rsidP="0064035C">
      <w:pPr>
        <w:numPr>
          <w:ilvl w:val="12"/>
          <w:numId w:val="0"/>
        </w:numPr>
        <w:tabs>
          <w:tab w:val="clear" w:pos="567"/>
        </w:tabs>
      </w:pPr>
      <w:r w:rsidRPr="004603BC">
        <w:t xml:space="preserve">Krono liga yra uždegiminė žarnyno liga. Jeigu sergate Krono liga, Jums pirmiausiai skirs kitų vaistų. Jeigu Jūsų atsakas į šiuos vaistus nebus pakankamai geras arba Jūs jų netoleruosite, Jūsų ligos požymiams ir simptomams sumažinti Jums gali būti paskirtas </w:t>
      </w:r>
      <w:r>
        <w:t>IMULDOSA</w:t>
      </w:r>
      <w:r w:rsidRPr="004603BC">
        <w:t>.</w:t>
      </w:r>
    </w:p>
    <w:p w14:paraId="68D4E434" w14:textId="77777777" w:rsidR="0064035C" w:rsidRPr="004603BC" w:rsidRDefault="0064035C" w:rsidP="0064035C">
      <w:pPr>
        <w:numPr>
          <w:ilvl w:val="12"/>
          <w:numId w:val="0"/>
        </w:numPr>
        <w:tabs>
          <w:tab w:val="clear" w:pos="567"/>
        </w:tabs>
      </w:pPr>
    </w:p>
    <w:p w14:paraId="4A4383D2" w14:textId="77777777" w:rsidR="0064035C" w:rsidRPr="004603BC" w:rsidRDefault="0064035C" w:rsidP="0064035C">
      <w:pPr>
        <w:numPr>
          <w:ilvl w:val="12"/>
          <w:numId w:val="0"/>
        </w:numPr>
        <w:tabs>
          <w:tab w:val="clear" w:pos="567"/>
        </w:tabs>
        <w:rPr>
          <w:szCs w:val="22"/>
        </w:rPr>
      </w:pPr>
    </w:p>
    <w:p w14:paraId="1B24DC78" w14:textId="77777777" w:rsidR="0064035C" w:rsidRPr="004603BC" w:rsidRDefault="0064035C" w:rsidP="0064035C">
      <w:pPr>
        <w:keepNext/>
        <w:numPr>
          <w:ilvl w:val="12"/>
          <w:numId w:val="0"/>
        </w:numPr>
        <w:ind w:left="567" w:hanging="567"/>
        <w:outlineLvl w:val="2"/>
        <w:rPr>
          <w:b/>
          <w:bCs/>
          <w:szCs w:val="22"/>
        </w:rPr>
      </w:pPr>
      <w:r w:rsidRPr="004603BC">
        <w:rPr>
          <w:b/>
          <w:bCs/>
          <w:szCs w:val="22"/>
        </w:rPr>
        <w:t>2.</w:t>
      </w:r>
      <w:r w:rsidRPr="004603BC">
        <w:rPr>
          <w:b/>
          <w:bCs/>
          <w:szCs w:val="22"/>
        </w:rPr>
        <w:tab/>
        <w:t xml:space="preserve">Kas žinotina prieš vartojant </w:t>
      </w:r>
      <w:r>
        <w:rPr>
          <w:b/>
          <w:bCs/>
          <w:szCs w:val="22"/>
        </w:rPr>
        <w:t>IMULDOSA</w:t>
      </w:r>
    </w:p>
    <w:p w14:paraId="702A9E83" w14:textId="77777777" w:rsidR="0064035C" w:rsidRPr="004603BC" w:rsidRDefault="0064035C" w:rsidP="0064035C">
      <w:pPr>
        <w:keepNext/>
      </w:pPr>
    </w:p>
    <w:p w14:paraId="2E100D43" w14:textId="77777777" w:rsidR="0064035C" w:rsidRPr="004603BC" w:rsidRDefault="0064035C" w:rsidP="0064035C">
      <w:pPr>
        <w:keepNext/>
        <w:numPr>
          <w:ilvl w:val="12"/>
          <w:numId w:val="0"/>
        </w:numPr>
        <w:tabs>
          <w:tab w:val="clear" w:pos="567"/>
          <w:tab w:val="left" w:pos="0"/>
        </w:tabs>
        <w:rPr>
          <w:b/>
          <w:szCs w:val="22"/>
        </w:rPr>
      </w:pPr>
      <w:r>
        <w:rPr>
          <w:b/>
          <w:szCs w:val="22"/>
        </w:rPr>
        <w:t>IMULDOSA</w:t>
      </w:r>
      <w:r w:rsidRPr="004603BC">
        <w:rPr>
          <w:b/>
          <w:szCs w:val="22"/>
        </w:rPr>
        <w:t xml:space="preserve"> vartoti draudžiama:</w:t>
      </w:r>
    </w:p>
    <w:p w14:paraId="38D99EFA" w14:textId="77777777" w:rsidR="0064035C" w:rsidRPr="004603BC" w:rsidRDefault="0064035C" w:rsidP="0064035C">
      <w:pPr>
        <w:numPr>
          <w:ilvl w:val="2"/>
          <w:numId w:val="21"/>
        </w:numPr>
        <w:rPr>
          <w:bCs/>
        </w:rPr>
      </w:pPr>
      <w:r w:rsidRPr="004603BC">
        <w:rPr>
          <w:b/>
          <w:bCs/>
        </w:rPr>
        <w:t xml:space="preserve">jeigu yra alergija ustekinumabui </w:t>
      </w:r>
      <w:r w:rsidRPr="004603BC">
        <w:rPr>
          <w:bCs/>
        </w:rPr>
        <w:t>arba bet kuriai pagalbinei šio vaisto medžiagai (jos išvardytos 6 skyriuje);</w:t>
      </w:r>
    </w:p>
    <w:p w14:paraId="0FB4BC48" w14:textId="77777777" w:rsidR="0064035C" w:rsidRPr="004603BC" w:rsidRDefault="0064035C" w:rsidP="0064035C">
      <w:pPr>
        <w:numPr>
          <w:ilvl w:val="2"/>
          <w:numId w:val="21"/>
        </w:numPr>
        <w:rPr>
          <w:bCs/>
          <w:szCs w:val="22"/>
        </w:rPr>
      </w:pPr>
      <w:r w:rsidRPr="004603BC">
        <w:rPr>
          <w:b/>
          <w:bCs/>
        </w:rPr>
        <w:t xml:space="preserve">jeigu sergate aktyvia infekcine liga </w:t>
      </w:r>
      <w:r w:rsidRPr="004603BC">
        <w:rPr>
          <w:bCs/>
        </w:rPr>
        <w:t>ir gydytojas mano, kad ji yra svarbi.</w:t>
      </w:r>
    </w:p>
    <w:p w14:paraId="23A7D95E" w14:textId="77777777" w:rsidR="0064035C" w:rsidRPr="004603BC" w:rsidRDefault="0064035C" w:rsidP="0064035C"/>
    <w:p w14:paraId="794AC25D" w14:textId="77777777" w:rsidR="0064035C" w:rsidRPr="004603BC" w:rsidRDefault="0064035C" w:rsidP="0064035C">
      <w:pPr>
        <w:numPr>
          <w:ilvl w:val="12"/>
          <w:numId w:val="0"/>
        </w:numPr>
        <w:tabs>
          <w:tab w:val="clear" w:pos="567"/>
          <w:tab w:val="left" w:pos="0"/>
        </w:tabs>
        <w:rPr>
          <w:szCs w:val="22"/>
        </w:rPr>
      </w:pPr>
      <w:r w:rsidRPr="004603BC">
        <w:rPr>
          <w:szCs w:val="22"/>
        </w:rPr>
        <w:t xml:space="preserve">Jeigu abejojate, ar yra anksčiau nurodytų aplinkybių, prieš pradėdami vartoti </w:t>
      </w:r>
      <w:r>
        <w:rPr>
          <w:szCs w:val="22"/>
        </w:rPr>
        <w:t>IMULDOSA</w:t>
      </w:r>
      <w:r w:rsidRPr="004603BC">
        <w:rPr>
          <w:szCs w:val="22"/>
        </w:rPr>
        <w:t>, pasitarkite su gydytoju arba vaistininku.</w:t>
      </w:r>
    </w:p>
    <w:p w14:paraId="440F541C" w14:textId="77777777" w:rsidR="0064035C" w:rsidRPr="004603BC" w:rsidRDefault="0064035C" w:rsidP="0064035C"/>
    <w:p w14:paraId="1B1A866C" w14:textId="77777777" w:rsidR="0064035C" w:rsidRPr="004603BC" w:rsidRDefault="0064035C" w:rsidP="0064035C">
      <w:pPr>
        <w:keepNext/>
        <w:rPr>
          <w:b/>
          <w:szCs w:val="22"/>
        </w:rPr>
      </w:pPr>
      <w:r w:rsidRPr="004603BC">
        <w:rPr>
          <w:b/>
          <w:szCs w:val="22"/>
        </w:rPr>
        <w:t>Įspėjimai ir atsargumo priemonės</w:t>
      </w:r>
    </w:p>
    <w:p w14:paraId="63A3A550" w14:textId="77777777" w:rsidR="0064035C" w:rsidRPr="004603BC" w:rsidRDefault="0064035C" w:rsidP="0064035C">
      <w:pPr>
        <w:numPr>
          <w:ilvl w:val="12"/>
          <w:numId w:val="0"/>
        </w:numPr>
        <w:tabs>
          <w:tab w:val="clear" w:pos="567"/>
          <w:tab w:val="left" w:pos="0"/>
        </w:tabs>
        <w:rPr>
          <w:szCs w:val="22"/>
        </w:rPr>
      </w:pPr>
      <w:r w:rsidRPr="004603BC">
        <w:rPr>
          <w:bCs/>
          <w:szCs w:val="22"/>
        </w:rPr>
        <w:t xml:space="preserve">Prieš pradėdami vartoti </w:t>
      </w:r>
      <w:r>
        <w:rPr>
          <w:bCs/>
          <w:szCs w:val="22"/>
        </w:rPr>
        <w:t>IMULDOSA</w:t>
      </w:r>
      <w:r w:rsidRPr="004603BC">
        <w:rPr>
          <w:bCs/>
          <w:szCs w:val="22"/>
        </w:rPr>
        <w:t xml:space="preserve"> pasitarkite su gydytoju ar vaistininku</w:t>
      </w:r>
      <w:r w:rsidRPr="004603BC">
        <w:t xml:space="preserve">. </w:t>
      </w:r>
      <w:r w:rsidRPr="004603BC">
        <w:rPr>
          <w:szCs w:val="22"/>
        </w:rPr>
        <w:t xml:space="preserve">Kiekvieną kartą prieš vartojant vaistą, gydytojas patikrins Jūsų sveikatą. Kiekvieną kartą prieš vartojant vaistą būtinai pasakykite gydytojui apie visas ligas, kuriomis sergate. </w:t>
      </w:r>
      <w:r w:rsidRPr="004603BC">
        <w:t xml:space="preserve">Taip pat pasakykite savo gydytojui, jeigu neseniai bendravote su kokiu nors žmogumi, kuris gali sirgti tuberkulioze. Jūsų gydytojas ištirs Jus ir atliks tuberkuliozės mėginį prieš paskirdamas Jums </w:t>
      </w:r>
      <w:r>
        <w:t>IMULDOSA</w:t>
      </w:r>
      <w:r w:rsidRPr="004603BC">
        <w:t>. Jeigu Jūsų gydytojas mano, kad Jums yra tuberkuliozės rizika, Jums gali būti paskirti vaistai tuberkuliozei gydyti.</w:t>
      </w:r>
    </w:p>
    <w:p w14:paraId="1809E43A" w14:textId="77777777" w:rsidR="0064035C" w:rsidRPr="004603BC" w:rsidRDefault="0064035C" w:rsidP="0064035C"/>
    <w:p w14:paraId="4E8549B4" w14:textId="77777777" w:rsidR="0064035C" w:rsidRPr="004603BC" w:rsidRDefault="0064035C" w:rsidP="0064035C">
      <w:pPr>
        <w:keepNext/>
        <w:rPr>
          <w:b/>
        </w:rPr>
      </w:pPr>
      <w:r w:rsidRPr="004603BC">
        <w:rPr>
          <w:b/>
        </w:rPr>
        <w:t>Stebėkite, ar neatsiranda sunkių šalutinių poveikių</w:t>
      </w:r>
    </w:p>
    <w:p w14:paraId="6A6966EA" w14:textId="77777777" w:rsidR="0064035C" w:rsidRPr="004603BC" w:rsidRDefault="0064035C" w:rsidP="0064035C">
      <w:r>
        <w:t>IMULDOSA</w:t>
      </w:r>
      <w:r w:rsidRPr="004603BC">
        <w:t xml:space="preserve"> gali sukelti sunkų šalutinį poveikį, įskaitant alergines reakcijas ir infekcijas. Vartodami </w:t>
      </w:r>
      <w:r>
        <w:t>IMULDOSA</w:t>
      </w:r>
      <w:r w:rsidRPr="004603BC">
        <w:t xml:space="preserve"> turite stebėti, ar neatsiranda tam tikrų ligos požymių. Žr. 4 skyriaus dalį „Sunkūs šalutiniai poveikiai“, kur pateikiamas pilnas šių šalutinių poveikių sąrašas.</w:t>
      </w:r>
    </w:p>
    <w:p w14:paraId="689E07C1" w14:textId="77777777" w:rsidR="0064035C" w:rsidRPr="004603BC" w:rsidRDefault="0064035C" w:rsidP="0064035C">
      <w:pPr>
        <w:rPr>
          <w:bCs/>
        </w:rPr>
      </w:pPr>
    </w:p>
    <w:p w14:paraId="119C74C5" w14:textId="77777777" w:rsidR="0064035C" w:rsidRPr="004603BC" w:rsidRDefault="0064035C" w:rsidP="0064035C">
      <w:pPr>
        <w:keepNext/>
        <w:tabs>
          <w:tab w:val="clear" w:pos="567"/>
          <w:tab w:val="left" w:pos="0"/>
        </w:tabs>
        <w:rPr>
          <w:szCs w:val="22"/>
        </w:rPr>
      </w:pPr>
      <w:r w:rsidRPr="004603BC">
        <w:rPr>
          <w:b/>
        </w:rPr>
        <w:t xml:space="preserve">Prieš pradėdami vartoti </w:t>
      </w:r>
      <w:r>
        <w:rPr>
          <w:b/>
        </w:rPr>
        <w:t>IMULDOSA</w:t>
      </w:r>
      <w:r w:rsidRPr="004603BC">
        <w:rPr>
          <w:b/>
        </w:rPr>
        <w:t>, pasakykite gydytojui:</w:t>
      </w:r>
    </w:p>
    <w:p w14:paraId="3A38747F" w14:textId="77777777" w:rsidR="0064035C" w:rsidRPr="004603BC" w:rsidRDefault="0064035C" w:rsidP="0064035C">
      <w:pPr>
        <w:numPr>
          <w:ilvl w:val="2"/>
          <w:numId w:val="21"/>
        </w:numPr>
        <w:rPr>
          <w:bCs/>
        </w:rPr>
      </w:pPr>
      <w:r w:rsidRPr="004603BC">
        <w:rPr>
          <w:b/>
          <w:bCs/>
        </w:rPr>
        <w:t xml:space="preserve">Jeigu Jums kada nors buvo pasireiškusi alerginė reakcija </w:t>
      </w:r>
      <w:r w:rsidRPr="004603BC">
        <w:rPr>
          <w:bCs/>
        </w:rPr>
        <w:t xml:space="preserve">vartojant </w:t>
      </w:r>
      <w:r>
        <w:rPr>
          <w:bCs/>
        </w:rPr>
        <w:t>IMULDOSA</w:t>
      </w:r>
      <w:r w:rsidRPr="004603BC">
        <w:rPr>
          <w:bCs/>
        </w:rPr>
        <w:t>. Jeigu abejojate, klauskite savo gydytojo.</w:t>
      </w:r>
    </w:p>
    <w:p w14:paraId="22D9F831" w14:textId="77777777" w:rsidR="0064035C" w:rsidRPr="004603BC" w:rsidRDefault="0064035C" w:rsidP="0064035C">
      <w:pPr>
        <w:numPr>
          <w:ilvl w:val="2"/>
          <w:numId w:val="21"/>
        </w:numPr>
        <w:rPr>
          <w:bCs/>
        </w:rPr>
      </w:pPr>
      <w:r w:rsidRPr="004603BC">
        <w:rPr>
          <w:b/>
          <w:bCs/>
        </w:rPr>
        <w:t xml:space="preserve">Jei kada nors sirgote kokiu nors vėžiu </w:t>
      </w:r>
      <w:r w:rsidRPr="004603BC">
        <w:t xml:space="preserve">– tai dėl to, kad imunosupresantai, pavyzdžiui, </w:t>
      </w:r>
      <w:r>
        <w:t>IMULDOSA</w:t>
      </w:r>
      <w:r w:rsidRPr="004603BC">
        <w:t>, susilpnina imuninę sistemą. Dėl to gali padidėti vėžio rizika.</w:t>
      </w:r>
    </w:p>
    <w:p w14:paraId="1F13314A" w14:textId="77777777" w:rsidR="0064035C" w:rsidRPr="004603BC" w:rsidRDefault="0064035C" w:rsidP="0064035C">
      <w:pPr>
        <w:numPr>
          <w:ilvl w:val="2"/>
          <w:numId w:val="21"/>
        </w:numPr>
        <w:rPr>
          <w:bCs/>
        </w:rPr>
      </w:pPr>
      <w:r w:rsidRPr="004603BC">
        <w:rPr>
          <w:b/>
          <w:bCs/>
        </w:rPr>
        <w:t xml:space="preserve">Jeigu kada nors vartojote kitų biologinių vaistų (vaistų, pagamintų iš biologinės kilmės medžiagos ir vartojamų injekcijos forma) psoriazei gydyti </w:t>
      </w:r>
      <w:r w:rsidRPr="004603BC">
        <w:rPr>
          <w:bCs/>
        </w:rPr>
        <w:t>– gali būti didesnė vėžio rizika</w:t>
      </w:r>
      <w:r w:rsidRPr="004603BC">
        <w:t>.</w:t>
      </w:r>
    </w:p>
    <w:p w14:paraId="3E56B448" w14:textId="77777777" w:rsidR="0064035C" w:rsidRPr="004603BC" w:rsidRDefault="0064035C" w:rsidP="0064035C">
      <w:pPr>
        <w:numPr>
          <w:ilvl w:val="2"/>
          <w:numId w:val="21"/>
        </w:numPr>
        <w:rPr>
          <w:bCs/>
        </w:rPr>
      </w:pPr>
      <w:r w:rsidRPr="004603BC">
        <w:rPr>
          <w:b/>
          <w:bCs/>
        </w:rPr>
        <w:t>Jeigu sergate arba neseniai sirgote infekcine liga.</w:t>
      </w:r>
    </w:p>
    <w:p w14:paraId="1F4F042D" w14:textId="77777777" w:rsidR="0064035C" w:rsidRPr="004603BC" w:rsidRDefault="0064035C" w:rsidP="0064035C">
      <w:pPr>
        <w:numPr>
          <w:ilvl w:val="2"/>
          <w:numId w:val="21"/>
        </w:numPr>
      </w:pPr>
      <w:r w:rsidRPr="004603BC">
        <w:rPr>
          <w:b/>
        </w:rPr>
        <w:t>Jeigu Jums atsirado bet kokių naujų arba besikeičiančių pažeidimų</w:t>
      </w:r>
      <w:r w:rsidRPr="004603BC">
        <w:t xml:space="preserve"> žvynelinės paveiktos ar sveikos odos srityse.</w:t>
      </w:r>
    </w:p>
    <w:p w14:paraId="355FF9E8" w14:textId="256D2A01" w:rsidR="0064035C" w:rsidRPr="004603BC" w:rsidRDefault="0064035C" w:rsidP="0064035C">
      <w:pPr>
        <w:numPr>
          <w:ilvl w:val="2"/>
          <w:numId w:val="21"/>
        </w:numPr>
        <w:rPr>
          <w:bCs/>
        </w:rPr>
      </w:pPr>
      <w:r w:rsidRPr="004603BC">
        <w:rPr>
          <w:b/>
          <w:bCs/>
        </w:rPr>
        <w:t xml:space="preserve">Jei Jums taikomas bet kuris kitoks žvynelinės </w:t>
      </w:r>
      <w:r w:rsidRPr="004603BC">
        <w:rPr>
          <w:b/>
        </w:rPr>
        <w:t>ir (arba) psoriazinio artrito</w:t>
      </w:r>
      <w:r w:rsidRPr="004603BC">
        <w:t xml:space="preserve"> </w:t>
      </w:r>
      <w:r w:rsidRPr="004603BC">
        <w:rPr>
          <w:b/>
          <w:bCs/>
        </w:rPr>
        <w:t xml:space="preserve">gydymas </w:t>
      </w:r>
      <w:r w:rsidRPr="004603BC">
        <w:t xml:space="preserve">– toks, kaip kiti imunosupresantai ar fototerapija (kai Jūsų kūnas gydomas tam tikra ultravioletinių (UV) spindulių rūšimi). Šie gydymo būdai kartu vartojant </w:t>
      </w:r>
      <w:r>
        <w:t>IMULDOSA</w:t>
      </w:r>
      <w:r w:rsidRPr="004603BC">
        <w:t xml:space="preserve"> taip pat gali susilpninti imuninės sistemos dalį. Šių gydymo būdų taikymas vienu metu nebuvo tirtas. Vis dėlto gali būti, kad juos taikant kartu gali padidėti su susil</w:t>
      </w:r>
      <w:r w:rsidR="00386C8B">
        <w:t>p</w:t>
      </w:r>
      <w:r w:rsidRPr="004603BC">
        <w:t>nėjusia imunine sistema susijusių ligų pavojus.</w:t>
      </w:r>
    </w:p>
    <w:p w14:paraId="3E02FEAA" w14:textId="77777777" w:rsidR="0064035C" w:rsidRPr="004603BC" w:rsidRDefault="0064035C" w:rsidP="0064035C">
      <w:pPr>
        <w:numPr>
          <w:ilvl w:val="2"/>
          <w:numId w:val="21"/>
        </w:numPr>
        <w:rPr>
          <w:bCs/>
        </w:rPr>
      </w:pPr>
      <w:r w:rsidRPr="004603BC">
        <w:rPr>
          <w:b/>
          <w:bCs/>
        </w:rPr>
        <w:t>Jeigu Jums taikomos ar buvo taikytos injekcijos alergijai gydyti</w:t>
      </w:r>
      <w:r w:rsidRPr="004603BC">
        <w:t xml:space="preserve"> – nežinoma, ar </w:t>
      </w:r>
      <w:r>
        <w:t>IMULDOSA</w:t>
      </w:r>
      <w:r w:rsidRPr="004603BC">
        <w:t xml:space="preserve"> gali jas paveikti.</w:t>
      </w:r>
    </w:p>
    <w:p w14:paraId="13F0A13E" w14:textId="77777777" w:rsidR="0064035C" w:rsidRPr="004603BC" w:rsidRDefault="0064035C" w:rsidP="0064035C">
      <w:pPr>
        <w:numPr>
          <w:ilvl w:val="2"/>
          <w:numId w:val="21"/>
        </w:numPr>
        <w:rPr>
          <w:bCs/>
        </w:rPr>
      </w:pPr>
      <w:r w:rsidRPr="004603BC">
        <w:rPr>
          <w:b/>
          <w:bCs/>
        </w:rPr>
        <w:t xml:space="preserve">Jei esate 65 metų amžiaus ar vyresnis – </w:t>
      </w:r>
      <w:r w:rsidRPr="004603BC">
        <w:t>Jūs galite būti imlesnis infekcijoms.</w:t>
      </w:r>
    </w:p>
    <w:p w14:paraId="11668711" w14:textId="77777777" w:rsidR="0064035C" w:rsidRPr="004603BC" w:rsidRDefault="0064035C" w:rsidP="0064035C"/>
    <w:p w14:paraId="25584BDA" w14:textId="77777777" w:rsidR="0064035C" w:rsidRPr="004603BC" w:rsidRDefault="0064035C" w:rsidP="0064035C">
      <w:r w:rsidRPr="004603BC">
        <w:t xml:space="preserve">Jeigu abejojate, ar yra anksčiau nurodytų aplinkybių, prieš pradėdami vartoti </w:t>
      </w:r>
      <w:r>
        <w:t>IMULDOSA</w:t>
      </w:r>
      <w:r w:rsidRPr="004603BC">
        <w:t>, pasitarkite su gydytoju arba vaistininku</w:t>
      </w:r>
    </w:p>
    <w:p w14:paraId="4762B845" w14:textId="77777777" w:rsidR="0064035C" w:rsidRPr="004603BC" w:rsidRDefault="0064035C" w:rsidP="0064035C"/>
    <w:p w14:paraId="3144133F" w14:textId="77777777" w:rsidR="0064035C" w:rsidRPr="004603BC" w:rsidRDefault="0064035C" w:rsidP="0064035C">
      <w:pPr>
        <w:numPr>
          <w:ilvl w:val="12"/>
          <w:numId w:val="0"/>
        </w:numPr>
      </w:pPr>
      <w:r w:rsidRPr="004603BC">
        <w:t>Gydymo ustekinumabu metu kai kuriems pacientams pasireiškė į vilkligę panašių reakcijų, įskaitant odos vilkligę ar į vilkligę panašų sindromą. Jeigu Jums saulės veikiamose odos vietose arba kartu su sąnarių skausmais pasireiškė raudonas, iškilęs, žvynuotas (pleiskanojantis) išbėrimas, kartais su tamsesniais kraštais, nedelsiant kreipkitės į gydytoją.</w:t>
      </w:r>
    </w:p>
    <w:p w14:paraId="1BA32C1C" w14:textId="77777777" w:rsidR="0064035C" w:rsidRPr="004603BC" w:rsidRDefault="0064035C" w:rsidP="0064035C"/>
    <w:p w14:paraId="5DDFE7F1" w14:textId="77777777" w:rsidR="0064035C" w:rsidRPr="004603BC" w:rsidRDefault="0064035C" w:rsidP="0064035C">
      <w:pPr>
        <w:keepNext/>
        <w:widowControl w:val="0"/>
        <w:numPr>
          <w:ilvl w:val="12"/>
          <w:numId w:val="0"/>
        </w:numPr>
        <w:rPr>
          <w:b/>
          <w:bCs/>
        </w:rPr>
      </w:pPr>
      <w:r w:rsidRPr="004603BC">
        <w:rPr>
          <w:b/>
        </w:rPr>
        <w:t>Širdies priepuolis ir insultas</w:t>
      </w:r>
    </w:p>
    <w:p w14:paraId="71D1E41C" w14:textId="77777777" w:rsidR="0064035C" w:rsidRPr="004603BC" w:rsidRDefault="0064035C" w:rsidP="0064035C">
      <w:pPr>
        <w:numPr>
          <w:ilvl w:val="12"/>
          <w:numId w:val="0"/>
        </w:numPr>
      </w:pPr>
      <w:r w:rsidRPr="004603BC">
        <w:t xml:space="preserve">Tyrimo su psoriaze sergančiais pacientais, kurie buvo gydyti </w:t>
      </w:r>
      <w:r w:rsidRPr="00CC69FE">
        <w:t>ustekinumab</w:t>
      </w:r>
      <w:r>
        <w:t>u</w:t>
      </w:r>
      <w:r w:rsidRPr="004603BC">
        <w:t>, metu buvo pastebėtas širdies priepuolio ir insulto pasireiškimas. Gydytojas Jus reguliariai tikrins dėl širdies ligos ir insulto rizikos veiksnių, siekdamas užtikrinti, kad jie būtų tinkamai gydomi. Nedelsiant kreipkitės medicininės pagalbos, jeigu Jums pasireiškė krūtinės skausmas, silpnumas ar neįprastas pojūtis vienoje kūno pusėje, veido suglebimas arba kalbos ar regėjimo sutrikimai.</w:t>
      </w:r>
    </w:p>
    <w:p w14:paraId="1C290507" w14:textId="77777777" w:rsidR="0064035C" w:rsidRPr="004603BC" w:rsidRDefault="0064035C" w:rsidP="0064035C"/>
    <w:p w14:paraId="6CB2A4F2" w14:textId="77777777" w:rsidR="0064035C" w:rsidRPr="004603BC" w:rsidRDefault="0064035C" w:rsidP="0064035C">
      <w:pPr>
        <w:keepNext/>
        <w:numPr>
          <w:ilvl w:val="12"/>
          <w:numId w:val="0"/>
        </w:numPr>
        <w:rPr>
          <w:b/>
          <w:bCs/>
        </w:rPr>
      </w:pPr>
      <w:r w:rsidRPr="004603BC">
        <w:rPr>
          <w:b/>
          <w:bCs/>
        </w:rPr>
        <w:t>Vaikams ir paaugliams</w:t>
      </w:r>
    </w:p>
    <w:p w14:paraId="1C6EDC17" w14:textId="77777777" w:rsidR="0064035C" w:rsidRPr="004603BC" w:rsidRDefault="0064035C" w:rsidP="0064035C">
      <w:pPr>
        <w:tabs>
          <w:tab w:val="clear" w:pos="567"/>
        </w:tabs>
        <w:rPr>
          <w:bCs/>
        </w:rPr>
      </w:pPr>
      <w:r>
        <w:rPr>
          <w:bCs/>
        </w:rPr>
        <w:t>IMULDOSA</w:t>
      </w:r>
      <w:r w:rsidRPr="004603BC">
        <w:rPr>
          <w:szCs w:val="22"/>
        </w:rPr>
        <w:t xml:space="preserve"> nerekomenduojama vartoti jaunesniems kaip 6 metų vaikams, sergantiems žvyneline, arba jaunesniems kaip 18 metų vaikams, sergantiems psoriaziniu artritu</w:t>
      </w:r>
      <w:r>
        <w:rPr>
          <w:szCs w:val="22"/>
        </w:rPr>
        <w:t xml:space="preserve"> ir</w:t>
      </w:r>
      <w:r w:rsidRPr="004603BC">
        <w:rPr>
          <w:szCs w:val="22"/>
        </w:rPr>
        <w:t xml:space="preserve"> Krono liga, nes tyrimų su šios grupės pacientais neatlikta</w:t>
      </w:r>
      <w:r w:rsidRPr="004603BC">
        <w:rPr>
          <w:bCs/>
        </w:rPr>
        <w:t>.</w:t>
      </w:r>
    </w:p>
    <w:p w14:paraId="63FE21B7" w14:textId="77777777" w:rsidR="0064035C" w:rsidRPr="004603BC" w:rsidRDefault="0064035C" w:rsidP="0064035C"/>
    <w:p w14:paraId="27604EA3" w14:textId="77777777" w:rsidR="0064035C" w:rsidRPr="004603BC" w:rsidRDefault="0064035C" w:rsidP="0064035C">
      <w:pPr>
        <w:keepNext/>
        <w:rPr>
          <w:b/>
        </w:rPr>
      </w:pPr>
      <w:r w:rsidRPr="004603BC">
        <w:rPr>
          <w:b/>
        </w:rPr>
        <w:t xml:space="preserve">Kiti vaistai, vakcinos ir </w:t>
      </w:r>
      <w:r>
        <w:rPr>
          <w:b/>
        </w:rPr>
        <w:t>IMULDOSA</w:t>
      </w:r>
    </w:p>
    <w:p w14:paraId="34B57EEF" w14:textId="77777777" w:rsidR="0064035C" w:rsidRPr="004603BC" w:rsidRDefault="0064035C" w:rsidP="0064035C">
      <w:r w:rsidRPr="004603BC">
        <w:rPr>
          <w:szCs w:val="22"/>
        </w:rPr>
        <w:t>Pasakykite gydytojui arba vaistininkui:</w:t>
      </w:r>
    </w:p>
    <w:p w14:paraId="31D367BF" w14:textId="77777777" w:rsidR="0064035C" w:rsidRPr="004603BC" w:rsidRDefault="0064035C" w:rsidP="0064035C">
      <w:pPr>
        <w:numPr>
          <w:ilvl w:val="2"/>
          <w:numId w:val="21"/>
        </w:numPr>
        <w:rPr>
          <w:szCs w:val="22"/>
        </w:rPr>
      </w:pPr>
      <w:r w:rsidRPr="004603BC">
        <w:rPr>
          <w:szCs w:val="22"/>
        </w:rPr>
        <w:t>Jeigu vartojate, neseniai vartojote kitų vaistų arba dėl to nesate tikri.</w:t>
      </w:r>
    </w:p>
    <w:p w14:paraId="163FEAD3" w14:textId="2C02013F" w:rsidR="0064035C" w:rsidRPr="004603BC" w:rsidRDefault="0064035C" w:rsidP="0064035C">
      <w:pPr>
        <w:numPr>
          <w:ilvl w:val="2"/>
          <w:numId w:val="21"/>
        </w:numPr>
        <w:rPr>
          <w:szCs w:val="22"/>
        </w:rPr>
      </w:pPr>
      <w:r w:rsidRPr="004603BC">
        <w:rPr>
          <w:szCs w:val="22"/>
        </w:rPr>
        <w:t>Jeigu neseniai skiepijotės arba būsite skiepijamas.</w:t>
      </w:r>
      <w:r w:rsidR="009312D5">
        <w:rPr>
          <w:szCs w:val="22"/>
        </w:rPr>
        <w:t xml:space="preserve"> </w:t>
      </w:r>
      <w:r w:rsidRPr="004603BC">
        <w:rPr>
          <w:szCs w:val="22"/>
        </w:rPr>
        <w:t xml:space="preserve">Vartojant </w:t>
      </w:r>
      <w:r>
        <w:rPr>
          <w:szCs w:val="22"/>
        </w:rPr>
        <w:t>IMULDOSA</w:t>
      </w:r>
      <w:r w:rsidRPr="004603BC">
        <w:rPr>
          <w:szCs w:val="22"/>
        </w:rPr>
        <w:t>, turi būti neskiepijama kai kuriomis vakcinomis (gyvosiomis vakcinomis).</w:t>
      </w:r>
    </w:p>
    <w:p w14:paraId="2D204B5D" w14:textId="77777777" w:rsidR="0064035C" w:rsidRPr="004603BC" w:rsidRDefault="0064035C" w:rsidP="0064035C">
      <w:pPr>
        <w:numPr>
          <w:ilvl w:val="2"/>
          <w:numId w:val="21"/>
        </w:numPr>
        <w:rPr>
          <w:szCs w:val="22"/>
        </w:rPr>
      </w:pPr>
      <w:r w:rsidRPr="004603BC">
        <w:t xml:space="preserve">Jeigu </w:t>
      </w:r>
      <w:r>
        <w:t>IMULDOSA</w:t>
      </w:r>
      <w:r w:rsidRPr="004603BC">
        <w:t xml:space="preserve"> vartojote nėštumo metu, prieš skiepijant kūdikį bet kokia vakcina, įskaitant gyvąsias vakcinas, tokias kaip BCG vakcina (skirta apsaugoti nuo tuberkuliozės), pasakykite kūdikio gydytojui apie gydymą </w:t>
      </w:r>
      <w:r>
        <w:t>IMULDOSA</w:t>
      </w:r>
      <w:r w:rsidRPr="004603BC">
        <w:t xml:space="preserve">. Jei nėštumo metu vartojote </w:t>
      </w:r>
      <w:r>
        <w:t>IMULDOSA</w:t>
      </w:r>
      <w:r w:rsidRPr="004603BC">
        <w:t xml:space="preserve">, Jūsų kūdikio nerekomenduojama skiepyti gyvosiomis vakcinomis pirmus </w:t>
      </w:r>
      <w:r>
        <w:t>dvylika</w:t>
      </w:r>
      <w:r w:rsidRPr="004603BC">
        <w:t xml:space="preserve"> mėnesi</w:t>
      </w:r>
      <w:r>
        <w:t>ų</w:t>
      </w:r>
      <w:r w:rsidRPr="004603BC">
        <w:t xml:space="preserve"> po gimimo, nebent Jūsų kūdikio gydytojas rekomenduoja daryti kitaip.</w:t>
      </w:r>
    </w:p>
    <w:p w14:paraId="4AF7F6CA" w14:textId="77777777" w:rsidR="0064035C" w:rsidRPr="004603BC" w:rsidRDefault="0064035C" w:rsidP="0064035C">
      <w:pPr>
        <w:tabs>
          <w:tab w:val="clear" w:pos="567"/>
          <w:tab w:val="left" w:pos="3930"/>
        </w:tabs>
        <w:rPr>
          <w:szCs w:val="22"/>
        </w:rPr>
      </w:pPr>
    </w:p>
    <w:p w14:paraId="25C39294" w14:textId="77777777" w:rsidR="0064035C" w:rsidRPr="004603BC" w:rsidRDefault="0064035C" w:rsidP="0064035C">
      <w:pPr>
        <w:keepNext/>
        <w:rPr>
          <w:b/>
        </w:rPr>
      </w:pPr>
      <w:r w:rsidRPr="004603BC">
        <w:rPr>
          <w:b/>
        </w:rPr>
        <w:t>Nėštumas ir žindymo laikotarpis</w:t>
      </w:r>
    </w:p>
    <w:p w14:paraId="5ADB0085" w14:textId="77777777" w:rsidR="0064035C" w:rsidRDefault="0064035C" w:rsidP="0064035C">
      <w:pPr>
        <w:numPr>
          <w:ilvl w:val="2"/>
          <w:numId w:val="21"/>
        </w:numPr>
        <w:rPr>
          <w:szCs w:val="22"/>
        </w:rPr>
      </w:pPr>
      <w:r w:rsidRPr="009A3C6E">
        <w:rPr>
          <w:szCs w:val="24"/>
        </w:rPr>
        <w:t>Jeigu esate nėščia, manote, kad galbūt esate nėščia arba planuojate pastoti, tai prieš vartodama šį vaistą pasitark</w:t>
      </w:r>
      <w:r>
        <w:rPr>
          <w:szCs w:val="24"/>
        </w:rPr>
        <w:t>ite su gydytoju.</w:t>
      </w:r>
    </w:p>
    <w:p w14:paraId="1EAFD678" w14:textId="36F0750B" w:rsidR="0064035C" w:rsidRDefault="0064035C" w:rsidP="0064035C">
      <w:pPr>
        <w:numPr>
          <w:ilvl w:val="2"/>
          <w:numId w:val="21"/>
        </w:numPr>
        <w:rPr>
          <w:szCs w:val="22"/>
        </w:rPr>
      </w:pPr>
      <w:r>
        <w:t>Didesnės įgimtų formavimosi ydų rizikos kūdikiams, kurie gimdoje buvo paveikti I</w:t>
      </w:r>
      <w:r w:rsidR="00561A0C">
        <w:t>muldosa</w:t>
      </w:r>
      <w:r>
        <w:t>, stebėta nebuvo</w:t>
      </w:r>
      <w:r w:rsidRPr="000013F3">
        <w:t xml:space="preserve">. </w:t>
      </w:r>
      <w:r>
        <w:t xml:space="preserve">Tačiau </w:t>
      </w:r>
      <w:r w:rsidR="00561A0C">
        <w:t>Imuldosa</w:t>
      </w:r>
      <w:r>
        <w:t>vartojimo patirties nėščioms moterims yra nedaug</w:t>
      </w:r>
      <w:r w:rsidRPr="000013F3">
        <w:t xml:space="preserve">. </w:t>
      </w:r>
      <w:r>
        <w:t xml:space="preserve">Todėl nėštumo metu reikia vengti vartoti </w:t>
      </w:r>
      <w:r w:rsidR="00561A0C">
        <w:t>Imuldosa</w:t>
      </w:r>
      <w:r>
        <w:t>.</w:t>
      </w:r>
    </w:p>
    <w:p w14:paraId="5AC37F80" w14:textId="1E2BBD7F" w:rsidR="0064035C" w:rsidRDefault="0064035C" w:rsidP="0064035C">
      <w:pPr>
        <w:numPr>
          <w:ilvl w:val="2"/>
          <w:numId w:val="21"/>
        </w:numPr>
        <w:rPr>
          <w:szCs w:val="22"/>
        </w:rPr>
      </w:pPr>
      <w:r w:rsidRPr="004603BC">
        <w:rPr>
          <w:szCs w:val="22"/>
        </w:rPr>
        <w:t xml:space="preserve">Jeigu esate vaisinga moteris, Jums patars vengti nėštumo ir naudoti tinkamą kontracepcijos metodą vartojant </w:t>
      </w:r>
      <w:r w:rsidR="00561A0C">
        <w:t>Imuldosa</w:t>
      </w:r>
      <w:r w:rsidRPr="004603BC">
        <w:rPr>
          <w:szCs w:val="22"/>
        </w:rPr>
        <w:t xml:space="preserve">ir bent 15 savaičių po gydymo </w:t>
      </w:r>
      <w:r w:rsidR="00561A0C">
        <w:t>Imuldosa</w:t>
      </w:r>
      <w:r w:rsidRPr="004603BC">
        <w:rPr>
          <w:szCs w:val="22"/>
        </w:rPr>
        <w:t>pabaigos.</w:t>
      </w:r>
    </w:p>
    <w:p w14:paraId="18FF3D66" w14:textId="77777777" w:rsidR="0064035C" w:rsidRPr="006C50FD" w:rsidRDefault="0064035C" w:rsidP="0064035C">
      <w:pPr>
        <w:numPr>
          <w:ilvl w:val="2"/>
          <w:numId w:val="21"/>
        </w:numPr>
        <w:rPr>
          <w:szCs w:val="22"/>
        </w:rPr>
      </w:pPr>
      <w:r w:rsidRPr="006C50FD">
        <w:rPr>
          <w:szCs w:val="24"/>
        </w:rPr>
        <w:t>Jeigu esate nėščia, manote, kad galbūt esate nėščia arba planuojate pastoti, tai prieš vartodama šį vaistą pasitarkite su gydytoju</w:t>
      </w:r>
      <w:r w:rsidRPr="006C50FD">
        <w:rPr>
          <w:szCs w:val="22"/>
        </w:rPr>
        <w:t>.</w:t>
      </w:r>
    </w:p>
    <w:p w14:paraId="12E33B1D" w14:textId="0403D6D8" w:rsidR="0064035C" w:rsidRPr="004603BC" w:rsidRDefault="00561A0C" w:rsidP="0064035C">
      <w:pPr>
        <w:numPr>
          <w:ilvl w:val="2"/>
          <w:numId w:val="21"/>
        </w:numPr>
        <w:rPr>
          <w:szCs w:val="22"/>
        </w:rPr>
      </w:pPr>
      <w:r>
        <w:t>Imuldosa</w:t>
      </w:r>
      <w:r w:rsidR="0064035C" w:rsidRPr="004603BC">
        <w:rPr>
          <w:szCs w:val="22"/>
        </w:rPr>
        <w:t xml:space="preserve">gali prasiskverbti per placentą ir paveikti negimusį kūdikį. Jei nėštumo metu vartojote </w:t>
      </w:r>
      <w:r>
        <w:t>Imuldosa</w:t>
      </w:r>
      <w:r w:rsidR="0064035C" w:rsidRPr="004603BC">
        <w:rPr>
          <w:szCs w:val="22"/>
        </w:rPr>
        <w:t>, Jūsų kūdikiui gali būti didesnė infekcijos rizika.</w:t>
      </w:r>
    </w:p>
    <w:p w14:paraId="325F7ED5" w14:textId="4F4E3D26" w:rsidR="0064035C" w:rsidRPr="004603BC" w:rsidRDefault="0064035C" w:rsidP="0064035C">
      <w:pPr>
        <w:numPr>
          <w:ilvl w:val="2"/>
          <w:numId w:val="21"/>
        </w:numPr>
        <w:rPr>
          <w:szCs w:val="22"/>
        </w:rPr>
      </w:pPr>
      <w:r w:rsidRPr="004603BC">
        <w:rPr>
          <w:szCs w:val="22"/>
        </w:rPr>
        <w:t xml:space="preserve">Prieš skiepijant kūdikį bet kokia vakcina, svarbu pasakyti kūdikio gydytojams ir kitiems sveikatos priežiūros specialistams, kad Jūs nėštumo metu vartojote </w:t>
      </w:r>
      <w:r w:rsidR="00561A0C">
        <w:t>Imuldosa</w:t>
      </w:r>
      <w:r w:rsidRPr="004603BC">
        <w:rPr>
          <w:szCs w:val="22"/>
        </w:rPr>
        <w:t xml:space="preserve">. Jei nėštumo metu vartojote </w:t>
      </w:r>
      <w:r w:rsidR="00561A0C">
        <w:t>Imuldosa</w:t>
      </w:r>
      <w:r w:rsidRPr="004603BC">
        <w:rPr>
          <w:szCs w:val="22"/>
        </w:rPr>
        <w:t xml:space="preserve">, pirmus </w:t>
      </w:r>
      <w:r>
        <w:t>dvylika</w:t>
      </w:r>
      <w:r w:rsidRPr="004603BC">
        <w:rPr>
          <w:szCs w:val="22"/>
        </w:rPr>
        <w:t xml:space="preserve"> mėnesi</w:t>
      </w:r>
      <w:r>
        <w:rPr>
          <w:szCs w:val="22"/>
        </w:rPr>
        <w:t>ų</w:t>
      </w:r>
      <w:r w:rsidRPr="004603BC">
        <w:rPr>
          <w:szCs w:val="22"/>
        </w:rPr>
        <w:t xml:space="preserve"> po gimimo Jūsų kūdikio nerekomenduojama skiepyti gyvosiomis vakcinomis, tokiomis kaip BCG vakcina (skirta apsaugoti nuo tuberkuliozės), nebent kūdikio gydytojas rekomenduoja elgtis kitaip.</w:t>
      </w:r>
    </w:p>
    <w:p w14:paraId="14918D2B" w14:textId="3867AD99" w:rsidR="0064035C" w:rsidRPr="004603BC" w:rsidRDefault="0064035C" w:rsidP="0064035C">
      <w:pPr>
        <w:numPr>
          <w:ilvl w:val="2"/>
          <w:numId w:val="21"/>
        </w:numPr>
        <w:rPr>
          <w:szCs w:val="22"/>
        </w:rPr>
      </w:pPr>
      <w:r w:rsidRPr="004603BC">
        <w:rPr>
          <w:szCs w:val="22"/>
        </w:rPr>
        <w:t xml:space="preserve">Labai mažais kiekiais ustekinumabo gali patekti į motinos pieną. Pasitarkite su gydytoju, jeigu žindote arba planuojate žindyti kūdikį. Jūs ir Jūsų gydytojas turite nuspręsti, ar žindysite, ar vartosite </w:t>
      </w:r>
      <w:r w:rsidR="00561A0C">
        <w:t>Imuldosa</w:t>
      </w:r>
      <w:r w:rsidRPr="004603BC">
        <w:rPr>
          <w:szCs w:val="22"/>
        </w:rPr>
        <w:t xml:space="preserve">. Žindyti ir kartu vartoti </w:t>
      </w:r>
      <w:r w:rsidR="00561A0C">
        <w:t>Imuldosa</w:t>
      </w:r>
      <w:r w:rsidRPr="004603BC">
        <w:rPr>
          <w:szCs w:val="22"/>
        </w:rPr>
        <w:t>negalima.</w:t>
      </w:r>
    </w:p>
    <w:p w14:paraId="2EE171A8" w14:textId="77777777" w:rsidR="0064035C" w:rsidRPr="004603BC" w:rsidRDefault="0064035C" w:rsidP="0064035C"/>
    <w:p w14:paraId="19D1F501" w14:textId="77777777" w:rsidR="0064035C" w:rsidRPr="004603BC" w:rsidRDefault="0064035C" w:rsidP="0064035C">
      <w:pPr>
        <w:keepNext/>
        <w:rPr>
          <w:b/>
        </w:rPr>
      </w:pPr>
      <w:r w:rsidRPr="004603BC">
        <w:rPr>
          <w:b/>
        </w:rPr>
        <w:t>Vairavimas ir mechanizmų valdymas</w:t>
      </w:r>
    </w:p>
    <w:p w14:paraId="26B0D8F8" w14:textId="77777777" w:rsidR="0064035C" w:rsidRPr="004603BC" w:rsidRDefault="0064035C" w:rsidP="0064035C">
      <w:r>
        <w:rPr>
          <w:szCs w:val="24"/>
        </w:rPr>
        <w:t>IMULDOSA</w:t>
      </w:r>
      <w:r w:rsidRPr="004603BC">
        <w:rPr>
          <w:szCs w:val="24"/>
        </w:rPr>
        <w:t xml:space="preserve"> gebėjimo vairuoti ir valdyti mechanizmus neveikia arba veikia nereikšmingai.</w:t>
      </w:r>
    </w:p>
    <w:p w14:paraId="69805F02" w14:textId="77777777" w:rsidR="0064035C" w:rsidRPr="004603BC" w:rsidRDefault="0064035C" w:rsidP="0064035C">
      <w:pPr>
        <w:numPr>
          <w:ilvl w:val="12"/>
          <w:numId w:val="0"/>
        </w:numPr>
        <w:tabs>
          <w:tab w:val="clear" w:pos="567"/>
        </w:tabs>
        <w:rPr>
          <w:szCs w:val="22"/>
        </w:rPr>
      </w:pPr>
    </w:p>
    <w:p w14:paraId="4D9889E5" w14:textId="77777777" w:rsidR="003F4CC8" w:rsidRPr="005F0C05" w:rsidRDefault="003F4CC8" w:rsidP="003F4CC8">
      <w:pPr>
        <w:keepNext/>
        <w:rPr>
          <w:b/>
          <w:bCs/>
          <w:u w:val="single"/>
        </w:rPr>
      </w:pPr>
      <w:r w:rsidRPr="005F0C05">
        <w:rPr>
          <w:b/>
          <w:bCs/>
          <w:szCs w:val="24"/>
        </w:rPr>
        <w:t xml:space="preserve">IMULDOSA </w:t>
      </w:r>
      <w:r w:rsidRPr="00145C20">
        <w:rPr>
          <w:b/>
          <w:bCs/>
          <w:szCs w:val="24"/>
        </w:rPr>
        <w:t>s</w:t>
      </w:r>
      <w:r w:rsidRPr="00424709">
        <w:rPr>
          <w:b/>
          <w:bCs/>
        </w:rPr>
        <w:t>udėtyje yra polisorbatų</w:t>
      </w:r>
    </w:p>
    <w:p w14:paraId="6FEEEADC" w14:textId="574931D2" w:rsidR="003F4CC8" w:rsidRDefault="003F4CC8" w:rsidP="003F4CC8">
      <w:r>
        <w:t xml:space="preserve">Kiekviename </w:t>
      </w:r>
      <w:r>
        <w:rPr>
          <w:szCs w:val="24"/>
        </w:rPr>
        <w:t>IMULDOSA</w:t>
      </w:r>
      <w:r w:rsidRPr="004603BC">
        <w:rPr>
          <w:szCs w:val="24"/>
        </w:rPr>
        <w:t xml:space="preserve"> </w:t>
      </w:r>
      <w:r>
        <w:t>tūrio vienete yra 0,05 mg polisorbato 80, tai atitinka 0,04 mg 90 mg dozėje.</w:t>
      </w:r>
    </w:p>
    <w:p w14:paraId="3BB4DD81" w14:textId="77777777" w:rsidR="003F4CC8" w:rsidRPr="004603BC" w:rsidRDefault="003F4CC8" w:rsidP="003F4CC8">
      <w:r>
        <w:t>Polisorbatai gali sukelti alerginių reakcijų. Jei žinote, kad Jūs esate alergiškas bet kokiai medžiagai, pasakykite gydytojui.</w:t>
      </w:r>
    </w:p>
    <w:p w14:paraId="7CC9C36A" w14:textId="77777777" w:rsidR="0064035C" w:rsidRPr="004603BC" w:rsidRDefault="0064035C" w:rsidP="0064035C">
      <w:pPr>
        <w:numPr>
          <w:ilvl w:val="12"/>
          <w:numId w:val="0"/>
        </w:numPr>
        <w:tabs>
          <w:tab w:val="clear" w:pos="567"/>
        </w:tabs>
        <w:rPr>
          <w:szCs w:val="22"/>
        </w:rPr>
      </w:pPr>
    </w:p>
    <w:p w14:paraId="635AA4BA" w14:textId="77777777" w:rsidR="0064035C" w:rsidRPr="004603BC" w:rsidRDefault="0064035C" w:rsidP="0064035C">
      <w:pPr>
        <w:keepNext/>
        <w:numPr>
          <w:ilvl w:val="12"/>
          <w:numId w:val="0"/>
        </w:numPr>
        <w:ind w:left="567" w:hanging="567"/>
        <w:outlineLvl w:val="2"/>
        <w:rPr>
          <w:b/>
          <w:bCs/>
          <w:szCs w:val="22"/>
        </w:rPr>
      </w:pPr>
      <w:r w:rsidRPr="004603BC">
        <w:rPr>
          <w:b/>
          <w:bCs/>
          <w:szCs w:val="22"/>
        </w:rPr>
        <w:t>3.</w:t>
      </w:r>
      <w:r w:rsidRPr="004603BC">
        <w:rPr>
          <w:b/>
          <w:bCs/>
          <w:szCs w:val="22"/>
        </w:rPr>
        <w:tab/>
      </w:r>
      <w:r w:rsidRPr="004603BC">
        <w:rPr>
          <w:b/>
          <w:bCs/>
        </w:rPr>
        <w:t xml:space="preserve">Kaip vartoti </w:t>
      </w:r>
      <w:r>
        <w:rPr>
          <w:b/>
          <w:bCs/>
        </w:rPr>
        <w:t>IMULDOSA</w:t>
      </w:r>
    </w:p>
    <w:p w14:paraId="276E7114" w14:textId="77777777" w:rsidR="0064035C" w:rsidRPr="004603BC" w:rsidRDefault="0064035C" w:rsidP="0064035C">
      <w:pPr>
        <w:keepNext/>
      </w:pPr>
    </w:p>
    <w:p w14:paraId="52F4C942" w14:textId="77777777" w:rsidR="0064035C" w:rsidRPr="004603BC" w:rsidRDefault="0064035C" w:rsidP="0064035C">
      <w:pPr>
        <w:tabs>
          <w:tab w:val="clear" w:pos="567"/>
        </w:tabs>
        <w:rPr>
          <w:bCs/>
        </w:rPr>
      </w:pPr>
      <w:r>
        <w:rPr>
          <w:bCs/>
        </w:rPr>
        <w:t>IMULDOSA</w:t>
      </w:r>
      <w:r w:rsidRPr="004603BC">
        <w:rPr>
          <w:bCs/>
        </w:rPr>
        <w:t xml:space="preserve"> reikia vartoti paskyrus ir prižiūrint gydytojui, kuris turi būklių, kurioms skiriama </w:t>
      </w:r>
      <w:r>
        <w:rPr>
          <w:bCs/>
        </w:rPr>
        <w:t>IMULDOSA</w:t>
      </w:r>
      <w:r w:rsidRPr="004603BC">
        <w:rPr>
          <w:bCs/>
        </w:rPr>
        <w:t>, gydymo patirties.</w:t>
      </w:r>
    </w:p>
    <w:p w14:paraId="13D9BD46" w14:textId="77777777" w:rsidR="0064035C" w:rsidRPr="004603BC" w:rsidRDefault="0064035C" w:rsidP="0064035C">
      <w:pPr>
        <w:tabs>
          <w:tab w:val="clear" w:pos="567"/>
        </w:tabs>
        <w:rPr>
          <w:bCs/>
        </w:rPr>
      </w:pPr>
    </w:p>
    <w:p w14:paraId="233EE72B" w14:textId="7C7BA1EB" w:rsidR="0064035C" w:rsidRPr="004603BC" w:rsidRDefault="0064035C" w:rsidP="0064035C">
      <w:pPr>
        <w:tabs>
          <w:tab w:val="clear" w:pos="567"/>
        </w:tabs>
        <w:rPr>
          <w:bCs/>
        </w:rPr>
      </w:pPr>
      <w:r w:rsidRPr="004603BC">
        <w:rPr>
          <w:szCs w:val="22"/>
        </w:rPr>
        <w:t xml:space="preserve">Visada vartokite šį vaistą tiksliai kaip nurodė gydytojas. Jeigu abejojate, kreipkitės į gydytoją. Būtinai aptarkite su gydytoju, kada turite </w:t>
      </w:r>
      <w:r w:rsidR="00272FAB">
        <w:rPr>
          <w:szCs w:val="22"/>
        </w:rPr>
        <w:t>leisti</w:t>
      </w:r>
      <w:r w:rsidRPr="004603BC">
        <w:rPr>
          <w:szCs w:val="22"/>
        </w:rPr>
        <w:t xml:space="preserve"> vaistą ir kada turite lankytis pas gydytoją.</w:t>
      </w:r>
    </w:p>
    <w:p w14:paraId="3F373410" w14:textId="77777777" w:rsidR="0064035C" w:rsidRPr="004603BC" w:rsidRDefault="0064035C" w:rsidP="0064035C"/>
    <w:p w14:paraId="43D522AD" w14:textId="2DFF9E52" w:rsidR="0064035C" w:rsidRPr="004603BC" w:rsidRDefault="0064035C" w:rsidP="0064035C">
      <w:pPr>
        <w:keepNext/>
        <w:numPr>
          <w:ilvl w:val="12"/>
          <w:numId w:val="0"/>
        </w:numPr>
        <w:tabs>
          <w:tab w:val="clear" w:pos="567"/>
        </w:tabs>
        <w:rPr>
          <w:b/>
          <w:bCs/>
        </w:rPr>
      </w:pPr>
      <w:r w:rsidRPr="004603BC">
        <w:rPr>
          <w:b/>
          <w:bCs/>
        </w:rPr>
        <w:t xml:space="preserve">Kiek </w:t>
      </w:r>
      <w:r>
        <w:rPr>
          <w:b/>
          <w:bCs/>
        </w:rPr>
        <w:t>IMULDOSA</w:t>
      </w:r>
      <w:r w:rsidRPr="004603BC">
        <w:rPr>
          <w:b/>
          <w:bCs/>
        </w:rPr>
        <w:t xml:space="preserve"> </w:t>
      </w:r>
      <w:r w:rsidR="00EE1FAC">
        <w:rPr>
          <w:b/>
          <w:bCs/>
        </w:rPr>
        <w:t>leisti</w:t>
      </w:r>
    </w:p>
    <w:p w14:paraId="62A03105" w14:textId="77777777" w:rsidR="0064035C" w:rsidRPr="004603BC" w:rsidRDefault="0064035C" w:rsidP="0064035C">
      <w:pPr>
        <w:tabs>
          <w:tab w:val="clear" w:pos="567"/>
        </w:tabs>
      </w:pPr>
      <w:r w:rsidRPr="004603BC">
        <w:t xml:space="preserve">Gydytojas nuspręs, kokios </w:t>
      </w:r>
      <w:r>
        <w:t>IMULDOSA</w:t>
      </w:r>
      <w:r w:rsidRPr="004603BC">
        <w:t xml:space="preserve"> dozės Jums reikia ir kiek laiko reikės vartoti šį vaistą.</w:t>
      </w:r>
    </w:p>
    <w:p w14:paraId="3685756B" w14:textId="77777777" w:rsidR="0064035C" w:rsidRPr="004603BC" w:rsidRDefault="0064035C" w:rsidP="0064035C">
      <w:pPr>
        <w:tabs>
          <w:tab w:val="clear" w:pos="567"/>
        </w:tabs>
      </w:pPr>
    </w:p>
    <w:p w14:paraId="38F6533A" w14:textId="77777777" w:rsidR="0064035C" w:rsidRPr="004603BC" w:rsidRDefault="0064035C" w:rsidP="0064035C">
      <w:pPr>
        <w:keepNext/>
        <w:tabs>
          <w:tab w:val="clear" w:pos="567"/>
        </w:tabs>
        <w:rPr>
          <w:b/>
        </w:rPr>
      </w:pPr>
      <w:r w:rsidRPr="004603BC">
        <w:rPr>
          <w:b/>
        </w:rPr>
        <w:t>18 metų ar vyresniems suaugusiesiems</w:t>
      </w:r>
    </w:p>
    <w:p w14:paraId="5CE3AB3D" w14:textId="77777777" w:rsidR="0064035C" w:rsidRPr="004603BC" w:rsidRDefault="0064035C" w:rsidP="0064035C">
      <w:pPr>
        <w:keepNext/>
        <w:tabs>
          <w:tab w:val="clear" w:pos="567"/>
        </w:tabs>
      </w:pPr>
      <w:r w:rsidRPr="004603BC">
        <w:rPr>
          <w:b/>
        </w:rPr>
        <w:t>Žvynelinė ar psoriazinis artritas</w:t>
      </w:r>
    </w:p>
    <w:p w14:paraId="252D34D4" w14:textId="77777777" w:rsidR="0064035C" w:rsidRPr="004603BC" w:rsidRDefault="0064035C" w:rsidP="0064035C">
      <w:pPr>
        <w:numPr>
          <w:ilvl w:val="2"/>
          <w:numId w:val="21"/>
        </w:numPr>
        <w:rPr>
          <w:szCs w:val="22"/>
        </w:rPr>
      </w:pPr>
      <w:r w:rsidRPr="004603BC">
        <w:rPr>
          <w:szCs w:val="22"/>
        </w:rPr>
        <w:t xml:space="preserve">Rekomenduojama pradinė dozė yra 45 mg </w:t>
      </w:r>
      <w:r>
        <w:rPr>
          <w:szCs w:val="22"/>
        </w:rPr>
        <w:t>IMULDOSA</w:t>
      </w:r>
      <w:r w:rsidRPr="004603BC">
        <w:rPr>
          <w:szCs w:val="22"/>
        </w:rPr>
        <w:t>. Pacientai, kurie sveria daugiau kaip 100 kilogramų (kg), vietoj 45 mg gali pradėti nuo 90 mg dozės.</w:t>
      </w:r>
    </w:p>
    <w:p w14:paraId="5250718C" w14:textId="64EBC181" w:rsidR="0064035C" w:rsidRPr="004603BC" w:rsidRDefault="0064035C" w:rsidP="0064035C">
      <w:pPr>
        <w:numPr>
          <w:ilvl w:val="2"/>
          <w:numId w:val="21"/>
        </w:numPr>
        <w:rPr>
          <w:szCs w:val="22"/>
        </w:rPr>
      </w:pPr>
      <w:r w:rsidRPr="004603BC">
        <w:rPr>
          <w:szCs w:val="22"/>
        </w:rPr>
        <w:t xml:space="preserve">Kitą dozę reikia </w:t>
      </w:r>
      <w:r w:rsidR="001B6AD0">
        <w:rPr>
          <w:szCs w:val="22"/>
        </w:rPr>
        <w:t>leisti</w:t>
      </w:r>
      <w:r w:rsidRPr="004603BC">
        <w:rPr>
          <w:szCs w:val="22"/>
        </w:rPr>
        <w:t xml:space="preserve"> praėjus 4 savaitėms po pradinės dozės, vėliau vaistą reikia </w:t>
      </w:r>
      <w:r w:rsidR="001B6AD0">
        <w:rPr>
          <w:szCs w:val="22"/>
        </w:rPr>
        <w:t>leisti</w:t>
      </w:r>
      <w:r w:rsidRPr="004603BC">
        <w:rPr>
          <w:szCs w:val="22"/>
        </w:rPr>
        <w:t xml:space="preserve"> kas 12 savaičių. Toliau paprastai vartojamos tokios pat dozės, kaip pradinė dozė.</w:t>
      </w:r>
    </w:p>
    <w:p w14:paraId="7320DB1A" w14:textId="77777777" w:rsidR="0064035C" w:rsidRPr="004603BC" w:rsidRDefault="0064035C" w:rsidP="0064035C"/>
    <w:p w14:paraId="4E826D14" w14:textId="77777777" w:rsidR="0064035C" w:rsidRPr="004603BC" w:rsidRDefault="0064035C" w:rsidP="0064035C">
      <w:pPr>
        <w:keepNext/>
        <w:rPr>
          <w:b/>
          <w:bCs/>
          <w:szCs w:val="22"/>
        </w:rPr>
      </w:pPr>
      <w:r w:rsidRPr="004603BC">
        <w:rPr>
          <w:b/>
          <w:bCs/>
          <w:szCs w:val="22"/>
        </w:rPr>
        <w:t>Krono liga</w:t>
      </w:r>
    </w:p>
    <w:p w14:paraId="7C9F832F" w14:textId="77777777" w:rsidR="0064035C" w:rsidRPr="004603BC" w:rsidRDefault="0064035C" w:rsidP="0064035C">
      <w:pPr>
        <w:numPr>
          <w:ilvl w:val="2"/>
          <w:numId w:val="21"/>
        </w:numPr>
        <w:rPr>
          <w:bCs/>
          <w:szCs w:val="22"/>
        </w:rPr>
      </w:pPr>
      <w:r w:rsidRPr="004603BC">
        <w:t xml:space="preserve">Gydymo metu pirmąją maždaug 6 mg/kg </w:t>
      </w:r>
      <w:r>
        <w:t>IMULDOSA</w:t>
      </w:r>
      <w:r w:rsidRPr="004603BC">
        <w:t xml:space="preserve"> dozę Jūsų gydytojas Jums sulašins į rankoje esančią veną (intraveninė infuzija). Po pradinės dozės kitą 90 mg </w:t>
      </w:r>
      <w:r>
        <w:t>IMULDOSA</w:t>
      </w:r>
      <w:r w:rsidRPr="004603BC">
        <w:t xml:space="preserve"> dozę kaip injekciją po oda (poodinę) gausite po 8 savaičių, po to kas 12 savaičių.</w:t>
      </w:r>
    </w:p>
    <w:p w14:paraId="0E78A9FF" w14:textId="77777777" w:rsidR="0064035C" w:rsidRPr="004603BC" w:rsidRDefault="0064035C" w:rsidP="0064035C">
      <w:pPr>
        <w:numPr>
          <w:ilvl w:val="2"/>
          <w:numId w:val="21"/>
        </w:numPr>
        <w:rPr>
          <w:bCs/>
          <w:szCs w:val="22"/>
        </w:rPr>
      </w:pPr>
      <w:r w:rsidRPr="004603BC">
        <w:rPr>
          <w:bCs/>
          <w:szCs w:val="22"/>
        </w:rPr>
        <w:t xml:space="preserve">Kai kuriems pacientams po pirmosios injekcijos po oda 90 mg </w:t>
      </w:r>
      <w:r>
        <w:rPr>
          <w:bCs/>
          <w:szCs w:val="22"/>
        </w:rPr>
        <w:t>IMULDOSA</w:t>
      </w:r>
      <w:r w:rsidRPr="004603BC">
        <w:rPr>
          <w:bCs/>
          <w:szCs w:val="22"/>
        </w:rPr>
        <w:t xml:space="preserve"> gali būti duodama kas 8 savaites. Jūsų gydytojas nuspręs, kada turite gauti kitą dozę.</w:t>
      </w:r>
    </w:p>
    <w:p w14:paraId="461E624B" w14:textId="77777777" w:rsidR="0064035C" w:rsidRPr="004603BC" w:rsidRDefault="0064035C" w:rsidP="0064035C"/>
    <w:p w14:paraId="16ADBC1A" w14:textId="77777777" w:rsidR="0064035C" w:rsidRPr="004603BC" w:rsidRDefault="0064035C" w:rsidP="0064035C">
      <w:pPr>
        <w:keepNext/>
        <w:widowControl w:val="0"/>
        <w:numPr>
          <w:ilvl w:val="12"/>
          <w:numId w:val="0"/>
        </w:numPr>
        <w:rPr>
          <w:b/>
          <w:iCs/>
        </w:rPr>
      </w:pPr>
      <w:r w:rsidRPr="004603BC">
        <w:rPr>
          <w:b/>
          <w:bCs/>
          <w:szCs w:val="22"/>
        </w:rPr>
        <w:t>6</w:t>
      </w:r>
      <w:r w:rsidRPr="004603BC">
        <w:rPr>
          <w:b/>
          <w:iCs/>
        </w:rPr>
        <w:t> metų ar vyresniems vaikams ir paaugliams</w:t>
      </w:r>
    </w:p>
    <w:p w14:paraId="2215F7A8" w14:textId="77777777" w:rsidR="0064035C" w:rsidRPr="004603BC" w:rsidRDefault="0064035C" w:rsidP="0064035C">
      <w:pPr>
        <w:keepNext/>
        <w:widowControl w:val="0"/>
        <w:numPr>
          <w:ilvl w:val="12"/>
          <w:numId w:val="0"/>
        </w:numPr>
        <w:rPr>
          <w:b/>
          <w:bCs/>
          <w:szCs w:val="22"/>
        </w:rPr>
      </w:pPr>
      <w:r w:rsidRPr="004603BC">
        <w:rPr>
          <w:b/>
          <w:iCs/>
        </w:rPr>
        <w:t>Žvynelinė</w:t>
      </w:r>
    </w:p>
    <w:p w14:paraId="3FCAA313" w14:textId="436B6208" w:rsidR="0064035C" w:rsidRPr="004603BC" w:rsidRDefault="0064035C" w:rsidP="0064035C">
      <w:pPr>
        <w:widowControl w:val="0"/>
        <w:numPr>
          <w:ilvl w:val="2"/>
          <w:numId w:val="21"/>
        </w:numPr>
        <w:rPr>
          <w:szCs w:val="22"/>
        </w:rPr>
      </w:pPr>
      <w:r w:rsidRPr="004603BC">
        <w:rPr>
          <w:szCs w:val="22"/>
        </w:rPr>
        <w:t xml:space="preserve">Gydytojas nustatys Jums tinkamą dozę, įskaitant tinkamą </w:t>
      </w:r>
      <w:r>
        <w:rPr>
          <w:szCs w:val="22"/>
        </w:rPr>
        <w:t>IMULDOSA</w:t>
      </w:r>
      <w:r w:rsidRPr="004603BC">
        <w:rPr>
          <w:szCs w:val="22"/>
        </w:rPr>
        <w:t xml:space="preserve"> kiekį (tūrį), kurį su</w:t>
      </w:r>
      <w:r w:rsidR="001530DE">
        <w:rPr>
          <w:szCs w:val="22"/>
        </w:rPr>
        <w:t>leidus</w:t>
      </w:r>
      <w:r w:rsidRPr="004603BC">
        <w:rPr>
          <w:szCs w:val="22"/>
        </w:rPr>
        <w:t xml:space="preserve"> gaunama tiksli dozė. Jums tinkama dozė priklausys nuo Jūsų kūno svorio vartojant kiekvieną dozę.</w:t>
      </w:r>
    </w:p>
    <w:p w14:paraId="5BDEEED6" w14:textId="77777777" w:rsidR="0064035C" w:rsidRPr="004603BC" w:rsidRDefault="0064035C" w:rsidP="0064035C">
      <w:pPr>
        <w:numPr>
          <w:ilvl w:val="2"/>
          <w:numId w:val="21"/>
        </w:numPr>
        <w:rPr>
          <w:szCs w:val="22"/>
        </w:rPr>
      </w:pPr>
      <w:r w:rsidRPr="004603BC">
        <w:rPr>
          <w:szCs w:val="22"/>
        </w:rPr>
        <w:t>Jeigu vaikui reikalinga mažesnė nei 45 mg dozė, yra tiekiamas 45 mg flakonas.</w:t>
      </w:r>
    </w:p>
    <w:p w14:paraId="6FE1799E" w14:textId="77777777" w:rsidR="0064035C" w:rsidRPr="004603BC" w:rsidRDefault="0064035C" w:rsidP="0064035C">
      <w:pPr>
        <w:widowControl w:val="0"/>
        <w:numPr>
          <w:ilvl w:val="2"/>
          <w:numId w:val="21"/>
        </w:numPr>
        <w:rPr>
          <w:szCs w:val="22"/>
        </w:rPr>
      </w:pPr>
      <w:r w:rsidRPr="00922FC3">
        <w:rPr>
          <w:szCs w:val="22"/>
        </w:rPr>
        <w:t>Jeigu Jūs sveriate mažiau nei 60</w:t>
      </w:r>
      <w:r w:rsidRPr="00922FC3">
        <w:rPr>
          <w:iCs/>
        </w:rPr>
        <w:t> </w:t>
      </w:r>
      <w:r w:rsidRPr="00922FC3">
        <w:rPr>
          <w:szCs w:val="22"/>
        </w:rPr>
        <w:t>kg</w:t>
      </w:r>
      <w:r>
        <w:t>,</w:t>
      </w:r>
      <w:r w:rsidRPr="00922FC3">
        <w:rPr>
          <w:szCs w:val="22"/>
        </w:rPr>
        <w:t xml:space="preserve"> </w:t>
      </w:r>
      <w:r>
        <w:rPr>
          <w:szCs w:val="22"/>
        </w:rPr>
        <w:t>IMULDOSA</w:t>
      </w:r>
      <w:r w:rsidRPr="004603BC">
        <w:rPr>
          <w:szCs w:val="22"/>
        </w:rPr>
        <w:t xml:space="preserve"> </w:t>
      </w:r>
      <w:r w:rsidRPr="00922FC3">
        <w:rPr>
          <w:szCs w:val="22"/>
        </w:rPr>
        <w:t>dozavimo formos, skirtos vaikams, sveriantiems mažiau kaip 60</w:t>
      </w:r>
      <w:r>
        <w:rPr>
          <w:szCs w:val="22"/>
        </w:rPr>
        <w:t> </w:t>
      </w:r>
      <w:r w:rsidRPr="00922FC3">
        <w:rPr>
          <w:szCs w:val="22"/>
        </w:rPr>
        <w:t>kg, nėra, todėl reikia vartoti kitus ustekinumabo preparatus.</w:t>
      </w:r>
    </w:p>
    <w:p w14:paraId="3221F98B" w14:textId="77777777" w:rsidR="00D00837" w:rsidRDefault="00D00837" w:rsidP="00D00837">
      <w:pPr>
        <w:widowControl w:val="0"/>
        <w:numPr>
          <w:ilvl w:val="2"/>
          <w:numId w:val="21"/>
        </w:numPr>
        <w:rPr>
          <w:szCs w:val="22"/>
        </w:rPr>
      </w:pPr>
      <w:r w:rsidRPr="004603BC">
        <w:rPr>
          <w:szCs w:val="22"/>
        </w:rPr>
        <w:t>Jeigu Jūs sveriate nuo 60</w:t>
      </w:r>
      <w:r w:rsidRPr="004603BC">
        <w:rPr>
          <w:iCs/>
        </w:rPr>
        <w:t> </w:t>
      </w:r>
      <w:r w:rsidRPr="004603BC">
        <w:rPr>
          <w:szCs w:val="22"/>
        </w:rPr>
        <w:t>kg iki 100</w:t>
      </w:r>
      <w:r w:rsidRPr="004603BC">
        <w:rPr>
          <w:iCs/>
        </w:rPr>
        <w:t> </w:t>
      </w:r>
      <w:r w:rsidRPr="004603BC">
        <w:rPr>
          <w:szCs w:val="22"/>
        </w:rPr>
        <w:t xml:space="preserve">kg, rekomenduojama </w:t>
      </w:r>
      <w:r>
        <w:rPr>
          <w:szCs w:val="22"/>
        </w:rPr>
        <w:t>IMULDOSA</w:t>
      </w:r>
      <w:r w:rsidRPr="004603BC">
        <w:rPr>
          <w:szCs w:val="22"/>
        </w:rPr>
        <w:t xml:space="preserve"> dozė yra 45 mg.</w:t>
      </w:r>
    </w:p>
    <w:p w14:paraId="38038A1A" w14:textId="77777777" w:rsidR="0064035C" w:rsidRPr="004603BC" w:rsidRDefault="0064035C" w:rsidP="0064035C">
      <w:pPr>
        <w:widowControl w:val="0"/>
        <w:numPr>
          <w:ilvl w:val="2"/>
          <w:numId w:val="21"/>
        </w:numPr>
        <w:rPr>
          <w:szCs w:val="22"/>
        </w:rPr>
      </w:pPr>
      <w:r w:rsidRPr="004603BC">
        <w:rPr>
          <w:szCs w:val="22"/>
        </w:rPr>
        <w:t xml:space="preserve">Jeigu Jūs sveriate daugiau nei </w:t>
      </w:r>
      <w:r w:rsidRPr="004603BC">
        <w:t xml:space="preserve">100 kg, </w:t>
      </w:r>
      <w:r w:rsidRPr="004603BC">
        <w:rPr>
          <w:szCs w:val="22"/>
        </w:rPr>
        <w:t xml:space="preserve">rekomenduojama </w:t>
      </w:r>
      <w:r>
        <w:rPr>
          <w:szCs w:val="22"/>
        </w:rPr>
        <w:t>IMULDOSA</w:t>
      </w:r>
      <w:r w:rsidRPr="004603BC">
        <w:rPr>
          <w:szCs w:val="22"/>
        </w:rPr>
        <w:t xml:space="preserve"> dozė yra 90 mg</w:t>
      </w:r>
      <w:r w:rsidRPr="004603BC">
        <w:t>.</w:t>
      </w:r>
    </w:p>
    <w:p w14:paraId="7AD5C9E7" w14:textId="77777777" w:rsidR="0064035C" w:rsidRPr="004603BC" w:rsidRDefault="0064035C" w:rsidP="0064035C">
      <w:pPr>
        <w:widowControl w:val="0"/>
        <w:numPr>
          <w:ilvl w:val="2"/>
          <w:numId w:val="21"/>
        </w:numPr>
        <w:rPr>
          <w:szCs w:val="22"/>
        </w:rPr>
      </w:pPr>
      <w:r w:rsidRPr="004603BC">
        <w:rPr>
          <w:szCs w:val="22"/>
        </w:rPr>
        <w:t>Po pradinės dozės, kita dozė Jums bus suleista po 4 savaičių, ir po to - kas 12 savaičių.</w:t>
      </w:r>
    </w:p>
    <w:p w14:paraId="76AFA78A" w14:textId="77777777" w:rsidR="0064035C" w:rsidRPr="004603BC" w:rsidRDefault="0064035C" w:rsidP="0064035C"/>
    <w:p w14:paraId="4BBB4674" w14:textId="77777777" w:rsidR="0064035C" w:rsidRPr="004603BC" w:rsidRDefault="0064035C" w:rsidP="0064035C">
      <w:pPr>
        <w:keepNext/>
        <w:numPr>
          <w:ilvl w:val="12"/>
          <w:numId w:val="0"/>
        </w:numPr>
        <w:tabs>
          <w:tab w:val="clear" w:pos="567"/>
        </w:tabs>
        <w:rPr>
          <w:b/>
          <w:bCs/>
        </w:rPr>
      </w:pPr>
      <w:r w:rsidRPr="004603BC">
        <w:rPr>
          <w:b/>
          <w:bCs/>
        </w:rPr>
        <w:t xml:space="preserve">Kaip vartoti </w:t>
      </w:r>
      <w:r>
        <w:rPr>
          <w:b/>
          <w:bCs/>
        </w:rPr>
        <w:t>IMULDOSA</w:t>
      </w:r>
    </w:p>
    <w:p w14:paraId="6A8AAA94" w14:textId="593A249E" w:rsidR="0064035C" w:rsidRPr="004603BC" w:rsidRDefault="0064035C" w:rsidP="0064035C">
      <w:pPr>
        <w:numPr>
          <w:ilvl w:val="2"/>
          <w:numId w:val="21"/>
        </w:numPr>
      </w:pPr>
      <w:r>
        <w:t>IMULDOSA</w:t>
      </w:r>
      <w:r w:rsidRPr="004603BC">
        <w:t xml:space="preserve"> </w:t>
      </w:r>
      <w:r w:rsidR="006E3416">
        <w:t>leidžiamas</w:t>
      </w:r>
      <w:r w:rsidRPr="004603BC">
        <w:t xml:space="preserve"> po oda. Jūsų gydymo pradžioje </w:t>
      </w:r>
      <w:r>
        <w:t>IMULDOSA</w:t>
      </w:r>
      <w:r w:rsidRPr="004603BC">
        <w:t xml:space="preserve"> gali su</w:t>
      </w:r>
      <w:r w:rsidR="000F125B">
        <w:t>leisti</w:t>
      </w:r>
      <w:r w:rsidRPr="004603BC">
        <w:t xml:space="preserve"> gydytojas arba slaugytojos.</w:t>
      </w:r>
    </w:p>
    <w:p w14:paraId="64BED2D2" w14:textId="3E1D3C9D" w:rsidR="0064035C" w:rsidRPr="004603BC" w:rsidRDefault="0064035C" w:rsidP="0064035C">
      <w:pPr>
        <w:numPr>
          <w:ilvl w:val="2"/>
          <w:numId w:val="21"/>
        </w:numPr>
        <w:rPr>
          <w:szCs w:val="22"/>
        </w:rPr>
      </w:pPr>
      <w:r w:rsidRPr="004603BC">
        <w:rPr>
          <w:szCs w:val="22"/>
        </w:rPr>
        <w:t xml:space="preserve">Vis dėlto kartu su gydytoju galite nuspręsti, ar galite </w:t>
      </w:r>
      <w:r>
        <w:rPr>
          <w:szCs w:val="22"/>
        </w:rPr>
        <w:t>IMULDOSA</w:t>
      </w:r>
      <w:r w:rsidRPr="004603BC">
        <w:rPr>
          <w:szCs w:val="22"/>
        </w:rPr>
        <w:t xml:space="preserve"> susi</w:t>
      </w:r>
      <w:r w:rsidR="000F125B">
        <w:rPr>
          <w:szCs w:val="22"/>
        </w:rPr>
        <w:t>leisti</w:t>
      </w:r>
      <w:r w:rsidRPr="004603BC">
        <w:rPr>
          <w:szCs w:val="22"/>
        </w:rPr>
        <w:t xml:space="preserve"> pats. Tokiu atveju turėsite išmokti, kaip sau susi</w:t>
      </w:r>
      <w:r w:rsidR="000F125B">
        <w:rPr>
          <w:szCs w:val="22"/>
        </w:rPr>
        <w:t>leisti</w:t>
      </w:r>
      <w:r w:rsidRPr="004603BC">
        <w:rPr>
          <w:szCs w:val="22"/>
        </w:rPr>
        <w:t xml:space="preserve"> </w:t>
      </w:r>
      <w:r>
        <w:rPr>
          <w:szCs w:val="22"/>
        </w:rPr>
        <w:t>IMULDOSA</w:t>
      </w:r>
      <w:r w:rsidRPr="004603BC">
        <w:rPr>
          <w:szCs w:val="22"/>
        </w:rPr>
        <w:t>.</w:t>
      </w:r>
    </w:p>
    <w:p w14:paraId="07AAA114" w14:textId="02AB1CC5" w:rsidR="0064035C" w:rsidRPr="004603BC" w:rsidRDefault="0064035C" w:rsidP="0064035C">
      <w:pPr>
        <w:numPr>
          <w:ilvl w:val="2"/>
          <w:numId w:val="21"/>
        </w:numPr>
        <w:rPr>
          <w:szCs w:val="22"/>
        </w:rPr>
      </w:pPr>
      <w:r w:rsidRPr="004603BC">
        <w:rPr>
          <w:szCs w:val="22"/>
        </w:rPr>
        <w:t>Informaciją kaip su</w:t>
      </w:r>
      <w:r w:rsidR="007409CA">
        <w:rPr>
          <w:szCs w:val="22"/>
        </w:rPr>
        <w:t>leisti</w:t>
      </w:r>
      <w:r w:rsidRPr="004603BC">
        <w:rPr>
          <w:szCs w:val="22"/>
        </w:rPr>
        <w:t xml:space="preserve"> </w:t>
      </w:r>
      <w:r>
        <w:rPr>
          <w:szCs w:val="22"/>
        </w:rPr>
        <w:t>IMULDOSA</w:t>
      </w:r>
      <w:r w:rsidRPr="004603BC">
        <w:rPr>
          <w:szCs w:val="22"/>
        </w:rPr>
        <w:t xml:space="preserve"> žr. skyriuje „Vartojimo instrukcija“ pakuotės lapelio pabaigoje.</w:t>
      </w:r>
    </w:p>
    <w:p w14:paraId="37F22720" w14:textId="797B5AD9" w:rsidR="0064035C" w:rsidRPr="004603BC" w:rsidRDefault="0064035C" w:rsidP="0064035C">
      <w:r w:rsidRPr="004603BC">
        <w:t>Jeigu kyla kokių nors klausimų, kaip pačiam susi</w:t>
      </w:r>
      <w:r w:rsidR="008D3BD2">
        <w:t>leisti</w:t>
      </w:r>
      <w:r w:rsidRPr="004603BC">
        <w:t xml:space="preserve"> </w:t>
      </w:r>
      <w:r>
        <w:t>IMULDOSA</w:t>
      </w:r>
      <w:r w:rsidRPr="004603BC">
        <w:t>, kreipkitės į gydytoją.</w:t>
      </w:r>
    </w:p>
    <w:p w14:paraId="5FD3CC91" w14:textId="77777777" w:rsidR="0064035C" w:rsidRPr="004603BC" w:rsidRDefault="0064035C" w:rsidP="0064035C"/>
    <w:p w14:paraId="5B5BBDA0" w14:textId="77777777" w:rsidR="0064035C" w:rsidRPr="004603BC" w:rsidRDefault="0064035C" w:rsidP="0064035C">
      <w:pPr>
        <w:keepNext/>
        <w:rPr>
          <w:b/>
          <w:szCs w:val="22"/>
        </w:rPr>
      </w:pPr>
      <w:r w:rsidRPr="004603BC">
        <w:rPr>
          <w:b/>
          <w:szCs w:val="22"/>
        </w:rPr>
        <w:t xml:space="preserve">Ką daryti pavartojus per didelę </w:t>
      </w:r>
      <w:r>
        <w:rPr>
          <w:b/>
        </w:rPr>
        <w:t>IMULDOSA</w:t>
      </w:r>
      <w:r w:rsidRPr="004603BC">
        <w:rPr>
          <w:b/>
          <w:szCs w:val="22"/>
        </w:rPr>
        <w:t xml:space="preserve"> dozę?</w:t>
      </w:r>
    </w:p>
    <w:p w14:paraId="698692FE" w14:textId="0C593A43" w:rsidR="0064035C" w:rsidRPr="004603BC" w:rsidRDefault="0064035C" w:rsidP="0064035C">
      <w:r w:rsidRPr="004603BC">
        <w:t>Jeigu suvartojote arba Jums buvo su</w:t>
      </w:r>
      <w:r w:rsidR="008D3BD2">
        <w:t>leista</w:t>
      </w:r>
      <w:r w:rsidRPr="004603BC">
        <w:t xml:space="preserve"> per daug </w:t>
      </w:r>
      <w:r>
        <w:t>IMULDOSA</w:t>
      </w:r>
      <w:r w:rsidRPr="004603BC">
        <w:t>, nedelsdami pasakykite gydytojui arba vaistininkui. Visada turėkite su savimi vaisto išorinę kartono dėžutę, net jeigu ji tuščia.</w:t>
      </w:r>
    </w:p>
    <w:p w14:paraId="6AC1FB61" w14:textId="77777777" w:rsidR="0064035C" w:rsidRPr="004603BC" w:rsidRDefault="0064035C" w:rsidP="0064035C"/>
    <w:p w14:paraId="2ED5A1AA" w14:textId="77777777" w:rsidR="0064035C" w:rsidRPr="004603BC" w:rsidRDefault="0064035C" w:rsidP="0064035C">
      <w:pPr>
        <w:keepNext/>
        <w:rPr>
          <w:b/>
        </w:rPr>
      </w:pPr>
      <w:r w:rsidRPr="004603BC">
        <w:rPr>
          <w:b/>
        </w:rPr>
        <w:t xml:space="preserve">Pamiršus pavartoti </w:t>
      </w:r>
      <w:r>
        <w:rPr>
          <w:b/>
        </w:rPr>
        <w:t>IMULDOSA</w:t>
      </w:r>
    </w:p>
    <w:p w14:paraId="54A7C009" w14:textId="77777777" w:rsidR="0064035C" w:rsidRPr="004603BC" w:rsidRDefault="0064035C" w:rsidP="0064035C">
      <w:pPr>
        <w:tabs>
          <w:tab w:val="clear" w:pos="567"/>
          <w:tab w:val="left" w:pos="0"/>
        </w:tabs>
        <w:rPr>
          <w:szCs w:val="22"/>
        </w:rPr>
      </w:pPr>
      <w:r w:rsidRPr="004603BC">
        <w:t xml:space="preserve">Jeigu pamiršote pavartoti vaisto dozę, kreipkitės į gydytoją arba vaistininką. </w:t>
      </w:r>
      <w:r w:rsidRPr="004603BC">
        <w:rPr>
          <w:szCs w:val="22"/>
        </w:rPr>
        <w:t>Negalima vartoti dvigubos dozės norint kompensuoti praleistą dozę.</w:t>
      </w:r>
    </w:p>
    <w:p w14:paraId="427F0BD6" w14:textId="77777777" w:rsidR="0064035C" w:rsidRPr="004603BC" w:rsidRDefault="0064035C" w:rsidP="0064035C"/>
    <w:p w14:paraId="1EF5E02B" w14:textId="77777777" w:rsidR="0064035C" w:rsidRPr="004603BC" w:rsidRDefault="0064035C" w:rsidP="0064035C">
      <w:pPr>
        <w:keepNext/>
        <w:rPr>
          <w:b/>
        </w:rPr>
      </w:pPr>
      <w:r w:rsidRPr="004603BC">
        <w:rPr>
          <w:b/>
        </w:rPr>
        <w:t xml:space="preserve">Nustojus vartoti </w:t>
      </w:r>
      <w:r>
        <w:rPr>
          <w:b/>
        </w:rPr>
        <w:t>IMULDOSA</w:t>
      </w:r>
    </w:p>
    <w:p w14:paraId="59A599C7" w14:textId="77777777" w:rsidR="0064035C" w:rsidRPr="004603BC" w:rsidRDefault="0064035C" w:rsidP="0064035C">
      <w:pPr>
        <w:tabs>
          <w:tab w:val="clear" w:pos="567"/>
          <w:tab w:val="left" w:pos="0"/>
        </w:tabs>
        <w:rPr>
          <w:szCs w:val="22"/>
        </w:rPr>
      </w:pPr>
      <w:r>
        <w:rPr>
          <w:szCs w:val="22"/>
        </w:rPr>
        <w:t>IMULDOSA</w:t>
      </w:r>
      <w:r w:rsidRPr="004603BC">
        <w:rPr>
          <w:szCs w:val="22"/>
        </w:rPr>
        <w:t xml:space="preserve"> vartojimą nutraukti nėra pavojinga. Vis dėlto, jei nustosite vartoti, gali atsinaujinti simptomai.</w:t>
      </w:r>
    </w:p>
    <w:p w14:paraId="41093E0F" w14:textId="77777777" w:rsidR="0064035C" w:rsidRPr="004603BC" w:rsidRDefault="0064035C" w:rsidP="0064035C">
      <w:pPr>
        <w:tabs>
          <w:tab w:val="clear" w:pos="567"/>
          <w:tab w:val="left" w:pos="0"/>
        </w:tabs>
        <w:rPr>
          <w:szCs w:val="22"/>
        </w:rPr>
      </w:pPr>
    </w:p>
    <w:p w14:paraId="1A9EAC54" w14:textId="77777777" w:rsidR="0064035C" w:rsidRPr="004603BC" w:rsidRDefault="0064035C" w:rsidP="0064035C">
      <w:pPr>
        <w:tabs>
          <w:tab w:val="clear" w:pos="567"/>
          <w:tab w:val="left" w:pos="0"/>
        </w:tabs>
        <w:rPr>
          <w:szCs w:val="22"/>
        </w:rPr>
      </w:pPr>
      <w:r w:rsidRPr="004603BC">
        <w:rPr>
          <w:szCs w:val="22"/>
        </w:rPr>
        <w:t>Jeigu kiltų daugiau klausimų dėl šio vaisto vartojimo, kreipkitės į gydytoją arba vaistininką.</w:t>
      </w:r>
    </w:p>
    <w:p w14:paraId="5445D50D" w14:textId="77777777" w:rsidR="0064035C" w:rsidRPr="004603BC" w:rsidRDefault="0064035C" w:rsidP="0064035C">
      <w:pPr>
        <w:tabs>
          <w:tab w:val="clear" w:pos="567"/>
          <w:tab w:val="left" w:pos="0"/>
        </w:tabs>
        <w:rPr>
          <w:szCs w:val="22"/>
        </w:rPr>
      </w:pPr>
    </w:p>
    <w:p w14:paraId="160B38F4" w14:textId="77777777" w:rsidR="0064035C" w:rsidRPr="004603BC" w:rsidRDefault="0064035C" w:rsidP="0064035C">
      <w:pPr>
        <w:tabs>
          <w:tab w:val="clear" w:pos="567"/>
          <w:tab w:val="left" w:pos="0"/>
        </w:tabs>
        <w:rPr>
          <w:szCs w:val="22"/>
        </w:rPr>
      </w:pPr>
    </w:p>
    <w:p w14:paraId="4794AB54" w14:textId="77777777" w:rsidR="0064035C" w:rsidRPr="004603BC" w:rsidRDefault="0064035C" w:rsidP="0064035C">
      <w:pPr>
        <w:keepNext/>
        <w:numPr>
          <w:ilvl w:val="12"/>
          <w:numId w:val="0"/>
        </w:numPr>
        <w:ind w:left="567" w:hanging="567"/>
        <w:outlineLvl w:val="2"/>
        <w:rPr>
          <w:b/>
          <w:bCs/>
          <w:szCs w:val="22"/>
        </w:rPr>
      </w:pPr>
      <w:r w:rsidRPr="004603BC">
        <w:rPr>
          <w:b/>
          <w:bCs/>
          <w:szCs w:val="22"/>
        </w:rPr>
        <w:t>4.</w:t>
      </w:r>
      <w:r w:rsidRPr="004603BC">
        <w:rPr>
          <w:b/>
          <w:bCs/>
          <w:szCs w:val="22"/>
        </w:rPr>
        <w:tab/>
      </w:r>
      <w:r w:rsidRPr="004603BC">
        <w:rPr>
          <w:b/>
          <w:bCs/>
        </w:rPr>
        <w:t>Galimas šalutinis poveikis</w:t>
      </w:r>
    </w:p>
    <w:p w14:paraId="2D7D8252" w14:textId="77777777" w:rsidR="0064035C" w:rsidRPr="004603BC" w:rsidRDefault="0064035C" w:rsidP="0064035C">
      <w:pPr>
        <w:keepNext/>
      </w:pPr>
    </w:p>
    <w:p w14:paraId="42FD3E3C" w14:textId="77777777" w:rsidR="0064035C" w:rsidRPr="004603BC" w:rsidRDefault="0064035C" w:rsidP="0064035C">
      <w:pPr>
        <w:tabs>
          <w:tab w:val="clear" w:pos="567"/>
          <w:tab w:val="left" w:pos="0"/>
        </w:tabs>
        <w:rPr>
          <w:szCs w:val="22"/>
        </w:rPr>
      </w:pPr>
      <w:r w:rsidRPr="004603BC">
        <w:t>Šis vaistas</w:t>
      </w:r>
      <w:r w:rsidRPr="004603BC">
        <w:rPr>
          <w:szCs w:val="22"/>
        </w:rPr>
        <w:t>, kaip ir visi kiti, gali sukelti šalutinį poveikį, nors jis pasireiškia ne visiems žmonėms.</w:t>
      </w:r>
    </w:p>
    <w:p w14:paraId="0849515A" w14:textId="77777777" w:rsidR="0064035C" w:rsidRPr="004603BC" w:rsidRDefault="0064035C" w:rsidP="0064035C"/>
    <w:p w14:paraId="7FC29D18" w14:textId="77777777" w:rsidR="0064035C" w:rsidRPr="004603BC" w:rsidRDefault="0064035C" w:rsidP="0064035C">
      <w:pPr>
        <w:keepNext/>
        <w:tabs>
          <w:tab w:val="clear" w:pos="567"/>
          <w:tab w:val="left" w:pos="0"/>
        </w:tabs>
        <w:rPr>
          <w:b/>
        </w:rPr>
      </w:pPr>
      <w:r w:rsidRPr="004603BC">
        <w:rPr>
          <w:b/>
        </w:rPr>
        <w:t>Sunkūs šalutiniai poveikiai</w:t>
      </w:r>
    </w:p>
    <w:p w14:paraId="681192C9" w14:textId="77777777" w:rsidR="0064035C" w:rsidRPr="004603BC" w:rsidRDefault="0064035C" w:rsidP="0064035C">
      <w:pPr>
        <w:tabs>
          <w:tab w:val="clear" w:pos="567"/>
          <w:tab w:val="left" w:pos="0"/>
        </w:tabs>
      </w:pPr>
      <w:r w:rsidRPr="004603BC">
        <w:t>Kai kuriems pacientams gali pasireikšti sunkus šalutinis poveikis, kuriam gali prireikti skubaus gydymo.</w:t>
      </w:r>
    </w:p>
    <w:p w14:paraId="0539069C" w14:textId="77777777" w:rsidR="0064035C" w:rsidRPr="004603BC" w:rsidRDefault="0064035C" w:rsidP="0064035C">
      <w:pPr>
        <w:numPr>
          <w:ilvl w:val="12"/>
          <w:numId w:val="0"/>
        </w:numPr>
        <w:tabs>
          <w:tab w:val="clear" w:pos="567"/>
        </w:tabs>
      </w:pPr>
    </w:p>
    <w:p w14:paraId="77BF3D20" w14:textId="77777777" w:rsidR="0064035C" w:rsidRPr="004603BC" w:rsidRDefault="0064035C" w:rsidP="0064035C">
      <w:pPr>
        <w:keepNext/>
        <w:ind w:left="567"/>
        <w:rPr>
          <w:b/>
          <w:bCs/>
        </w:rPr>
      </w:pPr>
      <w:r w:rsidRPr="004603BC">
        <w:rPr>
          <w:b/>
          <w:bCs/>
        </w:rPr>
        <w:t>Alerginės reakcijos – jas gali prireikti skubiai gydyti. Nedelsdami kreipkitės į gydytoją ar kvieskite greitąją pagalbą, jei pastebėsite bet kokį iš toliau nurodytų požymių.</w:t>
      </w:r>
    </w:p>
    <w:p w14:paraId="7E98E623" w14:textId="77777777" w:rsidR="0064035C" w:rsidRPr="004603BC" w:rsidRDefault="0064035C" w:rsidP="0064035C">
      <w:pPr>
        <w:widowControl w:val="0"/>
        <w:numPr>
          <w:ilvl w:val="0"/>
          <w:numId w:val="47"/>
        </w:numPr>
        <w:tabs>
          <w:tab w:val="clear" w:pos="567"/>
          <w:tab w:val="left" w:pos="1134"/>
        </w:tabs>
        <w:ind w:left="1134" w:hanging="567"/>
      </w:pPr>
      <w:r w:rsidRPr="004603BC">
        <w:t xml:space="preserve">Sunkios alerginės reakcijos (anafilaksija) vartojantiems </w:t>
      </w:r>
      <w:r>
        <w:t>IMULDOSA</w:t>
      </w:r>
      <w:r w:rsidRPr="004603BC">
        <w:t xml:space="preserve"> būna retai (gali pasireikšti rečiau kaip 1 iš 1 000 asmenų). Tarp jų požymių būna:</w:t>
      </w:r>
    </w:p>
    <w:p w14:paraId="4AC1D41C" w14:textId="77777777" w:rsidR="0064035C" w:rsidRPr="004603BC" w:rsidRDefault="0064035C" w:rsidP="0064035C">
      <w:pPr>
        <w:numPr>
          <w:ilvl w:val="0"/>
          <w:numId w:val="95"/>
        </w:numPr>
        <w:tabs>
          <w:tab w:val="clear" w:pos="567"/>
          <w:tab w:val="left" w:pos="1701"/>
        </w:tabs>
        <w:ind w:left="1701" w:hanging="567"/>
      </w:pPr>
      <w:r w:rsidRPr="004603BC">
        <w:t>Pasunkėjęs kvėpavimas ar rijimas.</w:t>
      </w:r>
    </w:p>
    <w:p w14:paraId="08F318B5" w14:textId="77777777" w:rsidR="0064035C" w:rsidRPr="004603BC" w:rsidRDefault="0064035C" w:rsidP="0064035C">
      <w:pPr>
        <w:numPr>
          <w:ilvl w:val="0"/>
          <w:numId w:val="95"/>
        </w:numPr>
        <w:tabs>
          <w:tab w:val="clear" w:pos="567"/>
          <w:tab w:val="left" w:pos="1701"/>
        </w:tabs>
        <w:ind w:left="1701" w:hanging="567"/>
      </w:pPr>
      <w:r w:rsidRPr="004603BC">
        <w:t>Žemas kraujospūdis, kuris gali sukelti galvos svaigimą ar svaigulį.</w:t>
      </w:r>
    </w:p>
    <w:p w14:paraId="710785C2" w14:textId="77777777" w:rsidR="0064035C" w:rsidRPr="004603BC" w:rsidRDefault="0064035C" w:rsidP="0064035C">
      <w:pPr>
        <w:numPr>
          <w:ilvl w:val="0"/>
          <w:numId w:val="95"/>
        </w:numPr>
        <w:tabs>
          <w:tab w:val="clear" w:pos="567"/>
          <w:tab w:val="left" w:pos="1701"/>
        </w:tabs>
        <w:ind w:left="1701" w:hanging="567"/>
      </w:pPr>
      <w:r w:rsidRPr="004603BC">
        <w:t>Veido, lūpų, burnos ar gerklės patinimas.</w:t>
      </w:r>
    </w:p>
    <w:p w14:paraId="48A3518C" w14:textId="77777777" w:rsidR="0064035C" w:rsidRPr="004603BC" w:rsidRDefault="0064035C" w:rsidP="0064035C">
      <w:pPr>
        <w:widowControl w:val="0"/>
        <w:numPr>
          <w:ilvl w:val="0"/>
          <w:numId w:val="47"/>
        </w:numPr>
        <w:tabs>
          <w:tab w:val="clear" w:pos="567"/>
          <w:tab w:val="left" w:pos="1134"/>
        </w:tabs>
        <w:ind w:left="1134" w:hanging="567"/>
      </w:pPr>
      <w:r w:rsidRPr="004603BC">
        <w:t>Tarp dažnų alerginės reakcijos požymių yra odos išbėrimas ir dilgėlinė (gali pasireikšti rečiau kaip 1 iš 100 asmenų).</w:t>
      </w:r>
    </w:p>
    <w:p w14:paraId="3C7C3B41" w14:textId="77777777" w:rsidR="0064035C" w:rsidRPr="004603BC" w:rsidRDefault="0064035C" w:rsidP="0064035C"/>
    <w:p w14:paraId="04FA0CD3" w14:textId="77777777" w:rsidR="0064035C" w:rsidRPr="004603BC" w:rsidRDefault="0064035C" w:rsidP="0064035C">
      <w:pPr>
        <w:widowControl w:val="0"/>
        <w:tabs>
          <w:tab w:val="clear" w:pos="567"/>
          <w:tab w:val="left" w:pos="0"/>
        </w:tabs>
        <w:ind w:left="567"/>
        <w:rPr>
          <w:b/>
        </w:rPr>
      </w:pPr>
      <w:r w:rsidRPr="004603BC">
        <w:rPr>
          <w:b/>
        </w:rPr>
        <w:t>Buvo pranešimų apie ustekinumabą vartojusiems pacientams retais atvejais pasireiškusią alerginę plaučių reakciją ir plaučių uždegimą. Nedelsiant pasakykite gydytojui, jeigu Jums atsirado tokie simptomai, kaip kosulys, dusulys ir karščiavimas.</w:t>
      </w:r>
    </w:p>
    <w:p w14:paraId="07CAB6D3" w14:textId="77777777" w:rsidR="0064035C" w:rsidRPr="004603BC" w:rsidRDefault="0064035C" w:rsidP="0064035C"/>
    <w:p w14:paraId="06D46AAA" w14:textId="77777777" w:rsidR="0064035C" w:rsidRPr="004603BC" w:rsidRDefault="0064035C" w:rsidP="0064035C">
      <w:pPr>
        <w:widowControl w:val="0"/>
        <w:tabs>
          <w:tab w:val="clear" w:pos="567"/>
          <w:tab w:val="left" w:pos="0"/>
        </w:tabs>
        <w:ind w:left="567"/>
      </w:pPr>
      <w:r w:rsidRPr="004603BC">
        <w:t xml:space="preserve">Jei Jums pasireiškė sunki alerginė reakcija, gydytojas gali nuspręsti daugiau Jums </w:t>
      </w:r>
      <w:r>
        <w:t>IMULDOSA</w:t>
      </w:r>
      <w:r w:rsidRPr="004603BC">
        <w:t xml:space="preserve"> neskirti.</w:t>
      </w:r>
    </w:p>
    <w:p w14:paraId="1E0C9D1A" w14:textId="77777777" w:rsidR="0064035C" w:rsidRPr="004603BC" w:rsidRDefault="0064035C" w:rsidP="0064035C"/>
    <w:p w14:paraId="64F3C1C3" w14:textId="77777777" w:rsidR="0064035C" w:rsidRPr="004603BC" w:rsidRDefault="0064035C" w:rsidP="0064035C">
      <w:pPr>
        <w:keepNext/>
        <w:widowControl w:val="0"/>
        <w:tabs>
          <w:tab w:val="clear" w:pos="567"/>
          <w:tab w:val="left" w:pos="0"/>
        </w:tabs>
        <w:ind w:left="567"/>
        <w:rPr>
          <w:bCs/>
        </w:rPr>
      </w:pPr>
      <w:r w:rsidRPr="004603BC">
        <w:rPr>
          <w:b/>
        </w:rPr>
        <w:t>Infekcijos – jas gali prireikti skubiai gydyti. Nedelsdami kreipkitės į gydytoją, jei pastebėsite bet kurį iš šių požymių.</w:t>
      </w:r>
    </w:p>
    <w:p w14:paraId="765D5571" w14:textId="77777777" w:rsidR="0064035C" w:rsidRPr="004603BC" w:rsidRDefault="0064035C" w:rsidP="0064035C">
      <w:pPr>
        <w:numPr>
          <w:ilvl w:val="0"/>
          <w:numId w:val="47"/>
        </w:numPr>
        <w:tabs>
          <w:tab w:val="clear" w:pos="567"/>
          <w:tab w:val="left" w:pos="1134"/>
        </w:tabs>
        <w:ind w:left="1134" w:hanging="567"/>
      </w:pPr>
      <w:r w:rsidRPr="004603BC">
        <w:t>Nosies ir gerklės infekcinės ligos arba peršalimas pasireiškia dažnai (gali pasireikšti rečiau kaip 1 iš 10 asmenų).</w:t>
      </w:r>
    </w:p>
    <w:p w14:paraId="75A3B6B3" w14:textId="77777777" w:rsidR="0064035C" w:rsidRPr="004603BC" w:rsidRDefault="0064035C" w:rsidP="0064035C">
      <w:pPr>
        <w:numPr>
          <w:ilvl w:val="0"/>
          <w:numId w:val="47"/>
        </w:numPr>
        <w:tabs>
          <w:tab w:val="clear" w:pos="567"/>
          <w:tab w:val="left" w:pos="1134"/>
        </w:tabs>
        <w:ind w:left="1134" w:hanging="567"/>
      </w:pPr>
      <w:r w:rsidRPr="004603BC">
        <w:t>Krūtinės infekcijos yra nedažnos (gali pasireikšti rečiau kaip 1 iš 100 asmenų).</w:t>
      </w:r>
    </w:p>
    <w:p w14:paraId="24A4EB89" w14:textId="77777777" w:rsidR="0064035C" w:rsidRPr="004603BC" w:rsidRDefault="0064035C" w:rsidP="0064035C">
      <w:pPr>
        <w:numPr>
          <w:ilvl w:val="0"/>
          <w:numId w:val="47"/>
        </w:numPr>
        <w:tabs>
          <w:tab w:val="clear" w:pos="567"/>
          <w:tab w:val="left" w:pos="1134"/>
        </w:tabs>
        <w:ind w:left="1134" w:hanging="567"/>
      </w:pPr>
      <w:r w:rsidRPr="004603BC">
        <w:t>Poodinio audinio uždegimas (celiulitas) pasireiškia nedažnai (gali pasireikšti rečiau kaip 1 iš 100 asmenų).</w:t>
      </w:r>
    </w:p>
    <w:p w14:paraId="65ECC002" w14:textId="77777777" w:rsidR="0064035C" w:rsidRPr="004603BC" w:rsidRDefault="0064035C" w:rsidP="0064035C">
      <w:pPr>
        <w:numPr>
          <w:ilvl w:val="0"/>
          <w:numId w:val="47"/>
        </w:numPr>
        <w:tabs>
          <w:tab w:val="clear" w:pos="567"/>
          <w:tab w:val="left" w:pos="1134"/>
        </w:tabs>
        <w:ind w:left="1134" w:hanging="567"/>
      </w:pPr>
      <w:r w:rsidRPr="004603BC">
        <w:t>Juostinė pūslelinė (skausmingo išbėrimo su pūslelėmis rūšis) pasireiškia nedažnai (gali pasireikšti rečiau kaip 1 iš 100 asmenų).</w:t>
      </w:r>
    </w:p>
    <w:p w14:paraId="468EF361" w14:textId="77777777" w:rsidR="0064035C" w:rsidRPr="004603BC" w:rsidRDefault="0064035C" w:rsidP="0064035C"/>
    <w:p w14:paraId="751BA43B" w14:textId="77777777" w:rsidR="0064035C" w:rsidRPr="004603BC" w:rsidRDefault="0064035C" w:rsidP="0064035C">
      <w:pPr>
        <w:ind w:left="567"/>
      </w:pPr>
      <w:r>
        <w:rPr>
          <w:bCs/>
        </w:rPr>
        <w:t>IMULDOSA</w:t>
      </w:r>
      <w:r w:rsidRPr="004603BC">
        <w:rPr>
          <w:bCs/>
        </w:rPr>
        <w:t xml:space="preserve"> </w:t>
      </w:r>
      <w:r w:rsidRPr="004603BC">
        <w:rPr>
          <w:szCs w:val="22"/>
        </w:rPr>
        <w:t>gali mažinti Jūsų gebėjimą kovoti su infekcijomis. Kai kurios infekcijos gali pasunkėti ir gali apimti virusų, grybelių, bakterijų (įskaitant tuberkuliozę) arba parazitų sukeltas infekcijas, įskaitant infekcijas, kurios dažniausiai pasireiškia žmonėms, kurių susilpnėjusi imuninė sistema (oportunistinės infekcijos)</w:t>
      </w:r>
      <w:r w:rsidRPr="004603BC">
        <w:t>. Buvo pranešimų apie ustekinumabu gydytiems pacientams pasireiškusias oportunistines galvos smegenų infekcijas (encefalitą, meningitą), plaučių infekcijas ir akių infekcijas.</w:t>
      </w:r>
    </w:p>
    <w:p w14:paraId="40785D06" w14:textId="77777777" w:rsidR="0064035C" w:rsidRPr="004603BC" w:rsidRDefault="0064035C" w:rsidP="0064035C"/>
    <w:p w14:paraId="6495971A" w14:textId="77777777" w:rsidR="0064035C" w:rsidRPr="004603BC" w:rsidRDefault="0064035C" w:rsidP="0064035C">
      <w:pPr>
        <w:keepNext/>
        <w:tabs>
          <w:tab w:val="clear" w:pos="567"/>
          <w:tab w:val="left" w:pos="0"/>
        </w:tabs>
        <w:ind w:left="567"/>
      </w:pPr>
      <w:r w:rsidRPr="004603BC">
        <w:t xml:space="preserve">Vartodami </w:t>
      </w:r>
      <w:r>
        <w:t>IMULDOSA</w:t>
      </w:r>
      <w:r w:rsidRPr="004603BC">
        <w:t xml:space="preserve"> stebėkite, ar neatsiranda infekcijos požymiai, tokie kaip:</w:t>
      </w:r>
    </w:p>
    <w:p w14:paraId="59D2BE2C" w14:textId="77777777" w:rsidR="0064035C" w:rsidRPr="004603BC" w:rsidRDefault="0064035C" w:rsidP="0064035C">
      <w:pPr>
        <w:numPr>
          <w:ilvl w:val="0"/>
          <w:numId w:val="47"/>
        </w:numPr>
        <w:tabs>
          <w:tab w:val="clear" w:pos="567"/>
          <w:tab w:val="left" w:pos="1134"/>
        </w:tabs>
        <w:ind w:left="1134" w:hanging="567"/>
      </w:pPr>
      <w:r w:rsidRPr="004603BC">
        <w:t>karščiavimas, į gripą panašūs simptomai, prakaitavimas naktimis, svorio kritimas;</w:t>
      </w:r>
    </w:p>
    <w:p w14:paraId="04D69640" w14:textId="77777777" w:rsidR="0064035C" w:rsidRPr="004603BC" w:rsidRDefault="0064035C" w:rsidP="0064035C">
      <w:pPr>
        <w:numPr>
          <w:ilvl w:val="0"/>
          <w:numId w:val="47"/>
        </w:numPr>
        <w:tabs>
          <w:tab w:val="clear" w:pos="567"/>
          <w:tab w:val="left" w:pos="1134"/>
        </w:tabs>
        <w:ind w:left="1134" w:hanging="567"/>
      </w:pPr>
      <w:r w:rsidRPr="004603BC">
        <w:t>nuovargis ar kvėpavimo pasunkėjimas; nepraeinantis kosulys;</w:t>
      </w:r>
    </w:p>
    <w:p w14:paraId="374EB6D2" w14:textId="77777777" w:rsidR="0064035C" w:rsidRPr="004603BC" w:rsidRDefault="0064035C" w:rsidP="0064035C">
      <w:pPr>
        <w:numPr>
          <w:ilvl w:val="0"/>
          <w:numId w:val="47"/>
        </w:numPr>
        <w:tabs>
          <w:tab w:val="clear" w:pos="567"/>
          <w:tab w:val="left" w:pos="1134"/>
        </w:tabs>
        <w:ind w:left="1134" w:hanging="567"/>
      </w:pPr>
      <w:r w:rsidRPr="004603BC">
        <w:t>šilta, paraudusi ir skausminga oda</w:t>
      </w:r>
      <w:r w:rsidRPr="004603BC">
        <w:rPr>
          <w:iCs/>
        </w:rPr>
        <w:t xml:space="preserve"> arba skausmingas odos išbėrimas su pūslelėmis;</w:t>
      </w:r>
    </w:p>
    <w:p w14:paraId="61C85826" w14:textId="77777777" w:rsidR="0064035C" w:rsidRPr="004603BC" w:rsidRDefault="0064035C" w:rsidP="0064035C">
      <w:pPr>
        <w:numPr>
          <w:ilvl w:val="0"/>
          <w:numId w:val="47"/>
        </w:numPr>
        <w:tabs>
          <w:tab w:val="clear" w:pos="567"/>
          <w:tab w:val="left" w:pos="1134"/>
        </w:tabs>
        <w:ind w:left="1134" w:hanging="567"/>
      </w:pPr>
      <w:r w:rsidRPr="004603BC">
        <w:t>deginimo pojūtis šlapinantis;</w:t>
      </w:r>
    </w:p>
    <w:p w14:paraId="5DEA9D0B" w14:textId="77777777" w:rsidR="0064035C" w:rsidRPr="004603BC" w:rsidRDefault="0064035C" w:rsidP="0064035C">
      <w:pPr>
        <w:numPr>
          <w:ilvl w:val="0"/>
          <w:numId w:val="47"/>
        </w:numPr>
        <w:tabs>
          <w:tab w:val="clear" w:pos="567"/>
          <w:tab w:val="left" w:pos="1134"/>
        </w:tabs>
        <w:ind w:left="1134" w:hanging="567"/>
      </w:pPr>
      <w:r w:rsidRPr="004603BC">
        <w:t>viduriavimas;</w:t>
      </w:r>
    </w:p>
    <w:p w14:paraId="0C9796C6" w14:textId="77777777" w:rsidR="0064035C" w:rsidRPr="004603BC" w:rsidRDefault="0064035C" w:rsidP="0064035C">
      <w:pPr>
        <w:numPr>
          <w:ilvl w:val="0"/>
          <w:numId w:val="47"/>
        </w:numPr>
        <w:tabs>
          <w:tab w:val="clear" w:pos="567"/>
          <w:tab w:val="left" w:pos="1134"/>
        </w:tabs>
        <w:ind w:left="1134" w:hanging="567"/>
      </w:pPr>
      <w:r w:rsidRPr="004603BC">
        <w:t>regėjimo sutrikimas arba regėjimo praradimas;</w:t>
      </w:r>
    </w:p>
    <w:p w14:paraId="2E7FF35C" w14:textId="561CD775" w:rsidR="0064035C" w:rsidRPr="004603BC" w:rsidRDefault="0064035C" w:rsidP="0064035C">
      <w:pPr>
        <w:numPr>
          <w:ilvl w:val="0"/>
          <w:numId w:val="47"/>
        </w:numPr>
        <w:tabs>
          <w:tab w:val="clear" w:pos="567"/>
          <w:tab w:val="left" w:pos="1134"/>
        </w:tabs>
        <w:ind w:left="1134" w:hanging="567"/>
      </w:pPr>
      <w:r w:rsidRPr="004603BC">
        <w:t xml:space="preserve">galvos skausmas, kaklo sustingimas, jautrumas šviesai, pykinimas arba </w:t>
      </w:r>
      <w:r w:rsidR="00A80688">
        <w:t>minčių susipainiojimas</w:t>
      </w:r>
      <w:r w:rsidRPr="004603BC">
        <w:t>.</w:t>
      </w:r>
    </w:p>
    <w:p w14:paraId="7DA7EA8F" w14:textId="77777777" w:rsidR="0064035C" w:rsidRPr="004603BC" w:rsidRDefault="0064035C" w:rsidP="0064035C"/>
    <w:p w14:paraId="2DDE5D7F" w14:textId="77777777" w:rsidR="0064035C" w:rsidRPr="004603BC" w:rsidRDefault="0064035C" w:rsidP="0064035C">
      <w:pPr>
        <w:widowControl w:val="0"/>
        <w:numPr>
          <w:ilvl w:val="12"/>
          <w:numId w:val="0"/>
        </w:numPr>
        <w:ind w:left="567"/>
      </w:pPr>
      <w:r w:rsidRPr="004603BC">
        <w:t xml:space="preserve">Tuoj pat pasakykite gydytojui, jei pastebėsite bet kurį iš šių infekcijos požymių. Tai gali būti infekcijų, tokių kaip krūtinės infekcijos, odos infekcijos, juostinė pūslelinė arba oportunistinės infekcijos, kurios gali sukelti sunkias komplikacijas, požymiai. Pasakykite gydytojui, </w:t>
      </w:r>
      <w:r w:rsidRPr="004603BC">
        <w:rPr>
          <w:szCs w:val="22"/>
        </w:rPr>
        <w:t>jeigu esate užsikrėtę infekcija, kuri neišnyks arba pasikartoja</w:t>
      </w:r>
      <w:r w:rsidRPr="004603BC">
        <w:t xml:space="preserve">. Jūsų gydytojas gali nuspręsti, kad Jūs neturite vartoti </w:t>
      </w:r>
      <w:r>
        <w:t>IMULDOSA</w:t>
      </w:r>
      <w:r w:rsidRPr="004603BC">
        <w:t>, kol nepraėjo infekcija. Taip pat pasakykite savo gydytojui, jei Jums yra atvirų žaizdų ar opų, nes jos gali infekuotis.</w:t>
      </w:r>
    </w:p>
    <w:p w14:paraId="46B59A31" w14:textId="77777777" w:rsidR="0064035C" w:rsidRPr="004603BC" w:rsidRDefault="0064035C" w:rsidP="0064035C"/>
    <w:p w14:paraId="3FE92776" w14:textId="77777777" w:rsidR="0064035C" w:rsidRPr="004603BC" w:rsidRDefault="0064035C" w:rsidP="0064035C">
      <w:pPr>
        <w:ind w:left="567"/>
        <w:rPr>
          <w:b/>
          <w:bCs/>
        </w:rPr>
      </w:pPr>
      <w:r w:rsidRPr="004603BC">
        <w:rPr>
          <w:b/>
          <w:bCs/>
        </w:rPr>
        <w:t>Odos lupimasis – didelių kūno plotų odos raudonio ir lupimosi padidėjimas gali būti eritroderminės žvynelinės arba eksfoliacinio dermatito, kurie yra sunkios odos būklės, simptomai. Jeigu pastebėjote kurį nors iš šių požymių, turite nedelsdami pasakyti savo gydytojui.</w:t>
      </w:r>
    </w:p>
    <w:p w14:paraId="6E9BB5A7" w14:textId="77777777" w:rsidR="0064035C" w:rsidRPr="004603BC" w:rsidRDefault="0064035C" w:rsidP="0064035C"/>
    <w:p w14:paraId="6694B510" w14:textId="77777777" w:rsidR="0064035C" w:rsidRPr="004603BC" w:rsidRDefault="0064035C" w:rsidP="0064035C">
      <w:pPr>
        <w:keepNext/>
        <w:tabs>
          <w:tab w:val="clear" w:pos="567"/>
          <w:tab w:val="left" w:pos="0"/>
        </w:tabs>
        <w:rPr>
          <w:szCs w:val="22"/>
        </w:rPr>
      </w:pPr>
      <w:r w:rsidRPr="004603BC">
        <w:rPr>
          <w:b/>
        </w:rPr>
        <w:t>Kiti šalutiniai poveikiai</w:t>
      </w:r>
    </w:p>
    <w:p w14:paraId="71F30824" w14:textId="77777777" w:rsidR="0064035C" w:rsidRPr="004603BC" w:rsidRDefault="0064035C" w:rsidP="0064035C">
      <w:pPr>
        <w:keepNext/>
        <w:numPr>
          <w:ilvl w:val="12"/>
          <w:numId w:val="0"/>
        </w:numPr>
        <w:tabs>
          <w:tab w:val="clear" w:pos="567"/>
        </w:tabs>
      </w:pPr>
    </w:p>
    <w:p w14:paraId="138C4B69" w14:textId="77777777" w:rsidR="0064035C" w:rsidRPr="004603BC" w:rsidRDefault="0064035C" w:rsidP="0064035C">
      <w:pPr>
        <w:keepNext/>
        <w:numPr>
          <w:ilvl w:val="12"/>
          <w:numId w:val="0"/>
        </w:numPr>
        <w:tabs>
          <w:tab w:val="clear" w:pos="567"/>
        </w:tabs>
        <w:ind w:left="567"/>
        <w:rPr>
          <w:b/>
          <w:bCs/>
        </w:rPr>
      </w:pPr>
      <w:r w:rsidRPr="004603BC">
        <w:rPr>
          <w:b/>
          <w:bCs/>
        </w:rPr>
        <w:t xml:space="preserve">Dažni šalutinio poveikio reiškiniai </w:t>
      </w:r>
      <w:r w:rsidRPr="004603BC">
        <w:rPr>
          <w:bCs/>
        </w:rPr>
        <w:t>(gali pasireikšti rečiau kaip 1 iš 10 asmenų)</w:t>
      </w:r>
      <w:r w:rsidRPr="004603BC">
        <w:rPr>
          <w:bCs/>
          <w:szCs w:val="17"/>
        </w:rPr>
        <w:t>:</w:t>
      </w:r>
    </w:p>
    <w:p w14:paraId="0835B837" w14:textId="77777777" w:rsidR="0064035C" w:rsidRPr="004603BC" w:rsidRDefault="0064035C" w:rsidP="0064035C">
      <w:pPr>
        <w:numPr>
          <w:ilvl w:val="0"/>
          <w:numId w:val="47"/>
        </w:numPr>
        <w:tabs>
          <w:tab w:val="clear" w:pos="567"/>
        </w:tabs>
        <w:ind w:left="1134" w:hanging="567"/>
      </w:pPr>
      <w:r w:rsidRPr="004603BC">
        <w:t>Viduriavimas.</w:t>
      </w:r>
    </w:p>
    <w:p w14:paraId="0FE8CAE2" w14:textId="77777777" w:rsidR="0064035C" w:rsidRPr="004603BC" w:rsidRDefault="0064035C" w:rsidP="0064035C">
      <w:pPr>
        <w:numPr>
          <w:ilvl w:val="0"/>
          <w:numId w:val="47"/>
        </w:numPr>
        <w:tabs>
          <w:tab w:val="clear" w:pos="567"/>
        </w:tabs>
        <w:ind w:left="1134" w:hanging="567"/>
      </w:pPr>
      <w:r w:rsidRPr="004603BC">
        <w:t>Pykinimas.</w:t>
      </w:r>
    </w:p>
    <w:p w14:paraId="70BBFCB7" w14:textId="77777777" w:rsidR="0064035C" w:rsidRPr="004603BC" w:rsidRDefault="0064035C" w:rsidP="0064035C">
      <w:pPr>
        <w:numPr>
          <w:ilvl w:val="0"/>
          <w:numId w:val="47"/>
        </w:numPr>
        <w:tabs>
          <w:tab w:val="clear" w:pos="567"/>
        </w:tabs>
        <w:ind w:left="1134" w:hanging="567"/>
      </w:pPr>
      <w:r w:rsidRPr="004603BC">
        <w:t>Vėmimas.</w:t>
      </w:r>
    </w:p>
    <w:p w14:paraId="76DAF6A8" w14:textId="77777777" w:rsidR="0064035C" w:rsidRPr="004603BC" w:rsidRDefault="0064035C" w:rsidP="0064035C">
      <w:pPr>
        <w:numPr>
          <w:ilvl w:val="0"/>
          <w:numId w:val="47"/>
        </w:numPr>
        <w:tabs>
          <w:tab w:val="clear" w:pos="567"/>
        </w:tabs>
        <w:ind w:left="1134" w:hanging="567"/>
      </w:pPr>
      <w:r w:rsidRPr="004603BC">
        <w:t>Nuovargis.</w:t>
      </w:r>
    </w:p>
    <w:p w14:paraId="493586BD" w14:textId="77777777" w:rsidR="0064035C" w:rsidRPr="004603BC" w:rsidRDefault="0064035C" w:rsidP="0064035C">
      <w:pPr>
        <w:numPr>
          <w:ilvl w:val="0"/>
          <w:numId w:val="47"/>
        </w:numPr>
        <w:tabs>
          <w:tab w:val="clear" w:pos="567"/>
        </w:tabs>
        <w:ind w:left="1134" w:hanging="567"/>
      </w:pPr>
      <w:r w:rsidRPr="004603BC">
        <w:t>Apsvaigimo pojūtis.</w:t>
      </w:r>
    </w:p>
    <w:p w14:paraId="257ED64E" w14:textId="77777777" w:rsidR="0064035C" w:rsidRPr="004603BC" w:rsidRDefault="0064035C" w:rsidP="0064035C">
      <w:pPr>
        <w:numPr>
          <w:ilvl w:val="0"/>
          <w:numId w:val="47"/>
        </w:numPr>
        <w:tabs>
          <w:tab w:val="clear" w:pos="567"/>
        </w:tabs>
        <w:ind w:left="1134" w:hanging="567"/>
      </w:pPr>
      <w:r w:rsidRPr="004603BC">
        <w:t>Galvos skausmas.</w:t>
      </w:r>
    </w:p>
    <w:p w14:paraId="0DF0396B" w14:textId="77777777" w:rsidR="0064035C" w:rsidRPr="004603BC" w:rsidRDefault="0064035C" w:rsidP="0064035C">
      <w:pPr>
        <w:numPr>
          <w:ilvl w:val="0"/>
          <w:numId w:val="47"/>
        </w:numPr>
        <w:tabs>
          <w:tab w:val="clear" w:pos="567"/>
        </w:tabs>
        <w:ind w:left="1134" w:hanging="567"/>
      </w:pPr>
      <w:r w:rsidRPr="004603BC">
        <w:t>Niežėjimas (niežulys).</w:t>
      </w:r>
    </w:p>
    <w:p w14:paraId="53D7717F" w14:textId="77777777" w:rsidR="0064035C" w:rsidRPr="004603BC" w:rsidRDefault="0064035C" w:rsidP="0064035C">
      <w:pPr>
        <w:numPr>
          <w:ilvl w:val="0"/>
          <w:numId w:val="47"/>
        </w:numPr>
        <w:tabs>
          <w:tab w:val="clear" w:pos="567"/>
        </w:tabs>
        <w:ind w:left="1134" w:hanging="567"/>
      </w:pPr>
      <w:r w:rsidRPr="004603BC">
        <w:t>Nugaros, raumenų ar sąnarių skausmas.</w:t>
      </w:r>
    </w:p>
    <w:p w14:paraId="0B29F4C0" w14:textId="77777777" w:rsidR="0064035C" w:rsidRPr="004603BC" w:rsidRDefault="0064035C" w:rsidP="0064035C">
      <w:pPr>
        <w:numPr>
          <w:ilvl w:val="0"/>
          <w:numId w:val="47"/>
        </w:numPr>
        <w:tabs>
          <w:tab w:val="clear" w:pos="567"/>
        </w:tabs>
        <w:ind w:left="1134" w:hanging="567"/>
      </w:pPr>
      <w:r w:rsidRPr="004603BC">
        <w:t>Gerklės skausmas.</w:t>
      </w:r>
    </w:p>
    <w:p w14:paraId="639F1488" w14:textId="77777777" w:rsidR="0064035C" w:rsidRPr="004603BC" w:rsidRDefault="0064035C" w:rsidP="0064035C">
      <w:pPr>
        <w:numPr>
          <w:ilvl w:val="0"/>
          <w:numId w:val="47"/>
        </w:numPr>
        <w:tabs>
          <w:tab w:val="clear" w:pos="567"/>
        </w:tabs>
        <w:ind w:left="1134" w:hanging="567"/>
      </w:pPr>
      <w:r w:rsidRPr="004603BC">
        <w:t>Injekcijos vietos paraudimas ir skausmas.</w:t>
      </w:r>
    </w:p>
    <w:p w14:paraId="68E39ABE" w14:textId="77777777" w:rsidR="0064035C" w:rsidRPr="004603BC" w:rsidRDefault="0064035C" w:rsidP="0064035C">
      <w:pPr>
        <w:numPr>
          <w:ilvl w:val="0"/>
          <w:numId w:val="47"/>
        </w:numPr>
        <w:tabs>
          <w:tab w:val="clear" w:pos="567"/>
        </w:tabs>
        <w:ind w:left="1134" w:hanging="567"/>
      </w:pPr>
      <w:r w:rsidRPr="004603BC">
        <w:t>Sinusų infekcija.</w:t>
      </w:r>
    </w:p>
    <w:p w14:paraId="7EB45618" w14:textId="77777777" w:rsidR="0064035C" w:rsidRPr="004603BC" w:rsidRDefault="0064035C" w:rsidP="0064035C"/>
    <w:p w14:paraId="6757C636" w14:textId="77777777" w:rsidR="0064035C" w:rsidRPr="004603BC" w:rsidRDefault="0064035C" w:rsidP="0064035C">
      <w:pPr>
        <w:keepNext/>
        <w:numPr>
          <w:ilvl w:val="12"/>
          <w:numId w:val="0"/>
        </w:numPr>
        <w:tabs>
          <w:tab w:val="clear" w:pos="567"/>
        </w:tabs>
        <w:ind w:left="567"/>
        <w:rPr>
          <w:b/>
          <w:bCs/>
        </w:rPr>
      </w:pPr>
      <w:r w:rsidRPr="004603BC">
        <w:rPr>
          <w:b/>
          <w:bCs/>
        </w:rPr>
        <w:t xml:space="preserve">Nedažni šalutinio poveikio reiškiniai </w:t>
      </w:r>
      <w:r w:rsidRPr="004603BC">
        <w:rPr>
          <w:bCs/>
        </w:rPr>
        <w:t>(gali pasireikšti rečiau kaip 1 iš 100 asmenų):</w:t>
      </w:r>
    </w:p>
    <w:p w14:paraId="2D5BEA3F" w14:textId="77777777" w:rsidR="0064035C" w:rsidRPr="004603BC" w:rsidRDefault="0064035C" w:rsidP="0064035C">
      <w:pPr>
        <w:numPr>
          <w:ilvl w:val="0"/>
          <w:numId w:val="47"/>
        </w:numPr>
        <w:tabs>
          <w:tab w:val="clear" w:pos="567"/>
        </w:tabs>
        <w:ind w:left="1134" w:hanging="567"/>
      </w:pPr>
      <w:r w:rsidRPr="004603BC">
        <w:t>Dantų infekcijos.</w:t>
      </w:r>
    </w:p>
    <w:p w14:paraId="3A364A8E" w14:textId="77777777" w:rsidR="0064035C" w:rsidRPr="004603BC" w:rsidRDefault="0064035C" w:rsidP="0064035C">
      <w:pPr>
        <w:numPr>
          <w:ilvl w:val="0"/>
          <w:numId w:val="47"/>
        </w:numPr>
        <w:tabs>
          <w:tab w:val="clear" w:pos="567"/>
        </w:tabs>
        <w:ind w:left="1134" w:hanging="567"/>
      </w:pPr>
      <w:r w:rsidRPr="004603BC">
        <w:t>Grybelinė makšties infekcija.</w:t>
      </w:r>
    </w:p>
    <w:p w14:paraId="4FD6F0FE" w14:textId="77777777" w:rsidR="0064035C" w:rsidRPr="004603BC" w:rsidRDefault="0064035C" w:rsidP="0064035C">
      <w:pPr>
        <w:numPr>
          <w:ilvl w:val="0"/>
          <w:numId w:val="47"/>
        </w:numPr>
        <w:tabs>
          <w:tab w:val="clear" w:pos="567"/>
        </w:tabs>
        <w:ind w:left="1134" w:hanging="567"/>
      </w:pPr>
      <w:r w:rsidRPr="004603BC">
        <w:t>Depresija.</w:t>
      </w:r>
    </w:p>
    <w:p w14:paraId="03E81E16" w14:textId="77777777" w:rsidR="0064035C" w:rsidRPr="004603BC" w:rsidRDefault="0064035C" w:rsidP="0064035C">
      <w:pPr>
        <w:numPr>
          <w:ilvl w:val="0"/>
          <w:numId w:val="47"/>
        </w:numPr>
        <w:tabs>
          <w:tab w:val="clear" w:pos="567"/>
        </w:tabs>
        <w:ind w:left="1134" w:hanging="567"/>
      </w:pPr>
      <w:r w:rsidRPr="004603BC">
        <w:t>Užsikimšusi arba užgulta nosis.</w:t>
      </w:r>
    </w:p>
    <w:p w14:paraId="7AD6F559" w14:textId="0359109A" w:rsidR="0064035C" w:rsidRPr="004603BC" w:rsidRDefault="0064035C" w:rsidP="0064035C">
      <w:pPr>
        <w:numPr>
          <w:ilvl w:val="0"/>
          <w:numId w:val="47"/>
        </w:numPr>
        <w:tabs>
          <w:tab w:val="clear" w:pos="567"/>
        </w:tabs>
        <w:ind w:left="1134" w:hanging="567"/>
      </w:pPr>
      <w:r w:rsidRPr="004603BC">
        <w:t>Kraujavimas,</w:t>
      </w:r>
      <w:r w:rsidR="00AF63E8">
        <w:t xml:space="preserve"> sumušimai</w:t>
      </w:r>
      <w:r w:rsidRPr="004603BC">
        <w:t xml:space="preserve"> </w:t>
      </w:r>
      <w:r w:rsidR="00AF63E8">
        <w:t>(</w:t>
      </w:r>
      <w:r w:rsidRPr="004603BC">
        <w:t>mėlynės</w:t>
      </w:r>
      <w:r w:rsidR="00AF63E8">
        <w:t>)</w:t>
      </w:r>
      <w:r w:rsidRPr="004603BC">
        <w:t>, sukietėjimas, patinimas ir niežulys injekcijos vietoje.</w:t>
      </w:r>
    </w:p>
    <w:p w14:paraId="238F62DA" w14:textId="77777777" w:rsidR="0064035C" w:rsidRPr="004603BC" w:rsidRDefault="0064035C" w:rsidP="0064035C">
      <w:pPr>
        <w:numPr>
          <w:ilvl w:val="0"/>
          <w:numId w:val="47"/>
        </w:numPr>
        <w:tabs>
          <w:tab w:val="clear" w:pos="567"/>
        </w:tabs>
        <w:ind w:left="1134" w:hanging="567"/>
      </w:pPr>
      <w:r w:rsidRPr="004603BC">
        <w:t>Silpnumas.</w:t>
      </w:r>
    </w:p>
    <w:p w14:paraId="4ED00110" w14:textId="77777777" w:rsidR="0064035C" w:rsidRPr="004603BC" w:rsidRDefault="0064035C" w:rsidP="0064035C">
      <w:pPr>
        <w:numPr>
          <w:ilvl w:val="0"/>
          <w:numId w:val="47"/>
        </w:numPr>
        <w:tabs>
          <w:tab w:val="clear" w:pos="567"/>
        </w:tabs>
        <w:ind w:left="1134" w:hanging="567"/>
      </w:pPr>
      <w:r w:rsidRPr="004603BC">
        <w:t>Nusileidęs vokas ir sudribę raumenys vienoje veido pusėje (veido paralyžius arba Belo paralyžius), kuris paprastai būna laikinas.</w:t>
      </w:r>
    </w:p>
    <w:p w14:paraId="1CC5A1AD" w14:textId="77777777" w:rsidR="0064035C" w:rsidRPr="004603BC" w:rsidRDefault="0064035C" w:rsidP="0064035C">
      <w:pPr>
        <w:numPr>
          <w:ilvl w:val="0"/>
          <w:numId w:val="47"/>
        </w:numPr>
        <w:tabs>
          <w:tab w:val="clear" w:pos="567"/>
        </w:tabs>
        <w:ind w:left="1134" w:hanging="567"/>
      </w:pPr>
      <w:r w:rsidRPr="004603BC">
        <w:t>Žvynelinės pokyčiai, pasireiškiantys paraudimu ir naujomis mažomis, geltonomis ar baltomis odos pūslelėmis, kurios kartais pasireiškia kartu su karščiavimu (pustulinė žvynelinė).</w:t>
      </w:r>
    </w:p>
    <w:p w14:paraId="64D81BAC" w14:textId="77777777" w:rsidR="0064035C" w:rsidRPr="004603BC" w:rsidRDefault="0064035C" w:rsidP="0064035C">
      <w:pPr>
        <w:numPr>
          <w:ilvl w:val="0"/>
          <w:numId w:val="47"/>
        </w:numPr>
        <w:tabs>
          <w:tab w:val="clear" w:pos="567"/>
        </w:tabs>
        <w:ind w:left="1134" w:hanging="567"/>
      </w:pPr>
      <w:r w:rsidRPr="004603BC">
        <w:t>Odos lupimasis sluoksniais (odos eksfoliacija).</w:t>
      </w:r>
    </w:p>
    <w:p w14:paraId="51AA8DAB" w14:textId="77777777" w:rsidR="0064035C" w:rsidRPr="004603BC" w:rsidRDefault="0064035C" w:rsidP="0064035C">
      <w:pPr>
        <w:numPr>
          <w:ilvl w:val="0"/>
          <w:numId w:val="47"/>
        </w:numPr>
        <w:tabs>
          <w:tab w:val="clear" w:pos="567"/>
        </w:tabs>
        <w:ind w:left="1134" w:hanging="567"/>
      </w:pPr>
      <w:r w:rsidRPr="004603BC">
        <w:t>Aknė.</w:t>
      </w:r>
    </w:p>
    <w:p w14:paraId="1709C073" w14:textId="77777777" w:rsidR="0064035C" w:rsidRPr="004603BC" w:rsidRDefault="0064035C" w:rsidP="0064035C"/>
    <w:p w14:paraId="6C28C1C2" w14:textId="77777777" w:rsidR="0064035C" w:rsidRPr="004603BC" w:rsidRDefault="0064035C" w:rsidP="0064035C">
      <w:pPr>
        <w:keepNext/>
        <w:ind w:left="567"/>
        <w:rPr>
          <w:szCs w:val="24"/>
        </w:rPr>
      </w:pPr>
      <w:r w:rsidRPr="004603BC">
        <w:rPr>
          <w:b/>
          <w:szCs w:val="24"/>
        </w:rPr>
        <w:t xml:space="preserve">Reti šalutinio poveikio reiškiniai </w:t>
      </w:r>
      <w:r w:rsidRPr="004603BC">
        <w:rPr>
          <w:szCs w:val="24"/>
        </w:rPr>
        <w:t>(gali pasireikšti rečiau kaip 1 iš 1 000 asmenų):</w:t>
      </w:r>
    </w:p>
    <w:p w14:paraId="729E2257" w14:textId="77777777" w:rsidR="0064035C" w:rsidRPr="004603BC" w:rsidRDefault="0064035C" w:rsidP="0064035C">
      <w:pPr>
        <w:numPr>
          <w:ilvl w:val="0"/>
          <w:numId w:val="47"/>
        </w:numPr>
        <w:tabs>
          <w:tab w:val="clear" w:pos="567"/>
          <w:tab w:val="left" w:pos="1134"/>
        </w:tabs>
        <w:ind w:left="1134" w:hanging="567"/>
        <w:rPr>
          <w:szCs w:val="24"/>
        </w:rPr>
      </w:pPr>
      <w:r w:rsidRPr="004603BC">
        <w:t>Didelių kūno plotų odos raudonis ir lupimasis, kurie gali būti niežtintys ar skausmingi (eksfoliacinis dermatitas). Panašūs simptomai kartais išsivysto kaip natūralus žvynelinės simptomų pokytis (eritroderminė žvynelinė).</w:t>
      </w:r>
    </w:p>
    <w:p w14:paraId="37984EFB" w14:textId="77777777" w:rsidR="0064035C" w:rsidRPr="004603BC" w:rsidRDefault="0064035C" w:rsidP="0064035C">
      <w:pPr>
        <w:numPr>
          <w:ilvl w:val="0"/>
          <w:numId w:val="47"/>
        </w:numPr>
        <w:tabs>
          <w:tab w:val="clear" w:pos="567"/>
          <w:tab w:val="left" w:pos="1134"/>
        </w:tabs>
        <w:ind w:left="1134" w:hanging="567"/>
        <w:rPr>
          <w:szCs w:val="24"/>
        </w:rPr>
      </w:pPr>
      <w:r w:rsidRPr="004603BC">
        <w:t>Smulkiųjų kraujagyslių uždegimas, galintis sukelti odos išbėrimą smulkiais raudonais ar violetiniais gumbais, su karščiavimu ar sąnarių skausmu (vaskulitas).</w:t>
      </w:r>
    </w:p>
    <w:p w14:paraId="691AB1E5" w14:textId="77777777" w:rsidR="0064035C" w:rsidRPr="004603BC" w:rsidRDefault="0064035C" w:rsidP="0064035C">
      <w:pPr>
        <w:widowControl w:val="0"/>
        <w:numPr>
          <w:ilvl w:val="12"/>
          <w:numId w:val="0"/>
        </w:numPr>
        <w:rPr>
          <w:szCs w:val="22"/>
        </w:rPr>
      </w:pPr>
    </w:p>
    <w:p w14:paraId="40279FAB" w14:textId="77777777" w:rsidR="0064035C" w:rsidRPr="004603BC" w:rsidRDefault="0064035C" w:rsidP="0064035C">
      <w:pPr>
        <w:keepNext/>
        <w:ind w:left="567"/>
      </w:pPr>
      <w:r w:rsidRPr="004603BC">
        <w:rPr>
          <w:b/>
          <w:szCs w:val="24"/>
        </w:rPr>
        <w:t xml:space="preserve">Labai reti šalutinio poveikio reiškiniai </w:t>
      </w:r>
      <w:r w:rsidRPr="004603BC">
        <w:rPr>
          <w:szCs w:val="24"/>
        </w:rPr>
        <w:t>(gali pasireikšti rečiau kaip 1 iš 10 000 asmenų):</w:t>
      </w:r>
    </w:p>
    <w:p w14:paraId="4B25382A" w14:textId="77777777" w:rsidR="0064035C" w:rsidRPr="004603BC" w:rsidRDefault="0064035C" w:rsidP="0064035C">
      <w:pPr>
        <w:numPr>
          <w:ilvl w:val="0"/>
          <w:numId w:val="47"/>
        </w:numPr>
        <w:tabs>
          <w:tab w:val="clear" w:pos="567"/>
          <w:tab w:val="left" w:pos="1134"/>
        </w:tabs>
        <w:ind w:left="1134" w:hanging="567"/>
      </w:pPr>
      <w:r w:rsidRPr="004603BC">
        <w:rPr>
          <w:szCs w:val="24"/>
        </w:rPr>
        <w:t>Odos pūslės, kurios gali būti raudonos, niežtinčios ir skausmingos (pūslinis pemfigoidas</w:t>
      </w:r>
      <w:r w:rsidRPr="004603BC">
        <w:t>).</w:t>
      </w:r>
    </w:p>
    <w:p w14:paraId="6DE88350" w14:textId="77777777" w:rsidR="0064035C" w:rsidRPr="004603BC" w:rsidRDefault="0064035C" w:rsidP="0064035C">
      <w:pPr>
        <w:numPr>
          <w:ilvl w:val="0"/>
          <w:numId w:val="47"/>
        </w:numPr>
        <w:tabs>
          <w:tab w:val="clear" w:pos="567"/>
          <w:tab w:val="left" w:pos="1134"/>
        </w:tabs>
        <w:ind w:left="1134" w:hanging="567"/>
      </w:pPr>
      <w:r w:rsidRPr="004603BC">
        <w:t>Odos vilkligė arba į vilkligę panašus sindromas (saulės veikiamose odos vietose arba kartu su sąnarių skausmais pasireiškiantis raudonas, iškilęs, žvynuotas (pleiskanojantis) išbėrimas).</w:t>
      </w:r>
    </w:p>
    <w:p w14:paraId="0C028F06" w14:textId="77777777" w:rsidR="0064035C" w:rsidRPr="004603BC" w:rsidRDefault="0064035C" w:rsidP="0064035C"/>
    <w:p w14:paraId="59358F80" w14:textId="77777777" w:rsidR="0064035C" w:rsidRPr="004603BC" w:rsidRDefault="0064035C" w:rsidP="0064035C">
      <w:pPr>
        <w:keepNext/>
        <w:tabs>
          <w:tab w:val="clear" w:pos="567"/>
          <w:tab w:val="left" w:pos="0"/>
        </w:tabs>
        <w:rPr>
          <w:b/>
          <w:szCs w:val="24"/>
        </w:rPr>
      </w:pPr>
      <w:r w:rsidRPr="004603BC">
        <w:rPr>
          <w:b/>
          <w:szCs w:val="24"/>
        </w:rPr>
        <w:t>Pranešimas apie šalutinį poveikį</w:t>
      </w:r>
    </w:p>
    <w:p w14:paraId="76CF15C9" w14:textId="77777777" w:rsidR="0064035C" w:rsidRPr="004603BC" w:rsidRDefault="0064035C" w:rsidP="0064035C">
      <w:pPr>
        <w:numPr>
          <w:ilvl w:val="12"/>
          <w:numId w:val="0"/>
        </w:numPr>
        <w:tabs>
          <w:tab w:val="clear" w:pos="567"/>
        </w:tabs>
        <w:rPr>
          <w:szCs w:val="24"/>
        </w:rPr>
      </w:pPr>
      <w:r w:rsidRPr="004603BC">
        <w:rPr>
          <w:szCs w:val="22"/>
        </w:rPr>
        <w:t>Jeigu pasireiškė šalutinis poveikis, įskaitant šiame lapelyje nenurodytą, pasakykite gydytojui arba vaistininkui.</w:t>
      </w:r>
      <w:r w:rsidRPr="004603BC">
        <w:rPr>
          <w:szCs w:val="24"/>
        </w:rPr>
        <w:t xml:space="preserve"> Apie šalutinį poveikį taip pat galite pranešti tiesiogiai </w:t>
      </w:r>
      <w:r w:rsidRPr="0064035C">
        <w:rPr>
          <w:szCs w:val="24"/>
          <w:highlight w:val="lightGray"/>
        </w:rPr>
        <w:t xml:space="preserve">naudodamiesi </w:t>
      </w:r>
      <w:hyperlink r:id="rId30" w:history="1">
        <w:r w:rsidRPr="0064035C">
          <w:rPr>
            <w:rStyle w:val="Hyperlink"/>
            <w:szCs w:val="22"/>
            <w:highlight w:val="lightGray"/>
          </w:rPr>
          <w:t>V priede</w:t>
        </w:r>
      </w:hyperlink>
      <w:r w:rsidRPr="0064035C">
        <w:rPr>
          <w:szCs w:val="24"/>
          <w:highlight w:val="lightGray"/>
        </w:rPr>
        <w:t xml:space="preserve"> nurodyta nacionaline pranešimo sistema</w:t>
      </w:r>
      <w:r w:rsidRPr="004603BC">
        <w:rPr>
          <w:szCs w:val="24"/>
        </w:rPr>
        <w:t>. Pranešdami apie šalutinį poveikį galite mums padėti gauti daugiau informacijos apie šio vaisto saugumą.</w:t>
      </w:r>
    </w:p>
    <w:p w14:paraId="0183BCA1" w14:textId="77777777" w:rsidR="0064035C" w:rsidRPr="004603BC" w:rsidRDefault="0064035C" w:rsidP="0064035C">
      <w:pPr>
        <w:numPr>
          <w:ilvl w:val="12"/>
          <w:numId w:val="0"/>
        </w:numPr>
        <w:tabs>
          <w:tab w:val="clear" w:pos="567"/>
        </w:tabs>
        <w:rPr>
          <w:szCs w:val="22"/>
        </w:rPr>
      </w:pPr>
    </w:p>
    <w:p w14:paraId="35E822AA" w14:textId="77777777" w:rsidR="0064035C" w:rsidRPr="004603BC" w:rsidRDefault="0064035C" w:rsidP="0064035C">
      <w:pPr>
        <w:numPr>
          <w:ilvl w:val="12"/>
          <w:numId w:val="0"/>
        </w:numPr>
        <w:tabs>
          <w:tab w:val="clear" w:pos="567"/>
        </w:tabs>
        <w:rPr>
          <w:szCs w:val="22"/>
        </w:rPr>
      </w:pPr>
    </w:p>
    <w:p w14:paraId="258693C0" w14:textId="77777777" w:rsidR="0064035C" w:rsidRPr="004603BC" w:rsidRDefault="0064035C" w:rsidP="0064035C">
      <w:pPr>
        <w:keepNext/>
        <w:ind w:left="567" w:hanging="567"/>
        <w:outlineLvl w:val="2"/>
        <w:rPr>
          <w:b/>
          <w:bCs/>
          <w:szCs w:val="22"/>
        </w:rPr>
      </w:pPr>
      <w:r w:rsidRPr="004603BC">
        <w:rPr>
          <w:b/>
          <w:bCs/>
          <w:szCs w:val="22"/>
        </w:rPr>
        <w:t>5.</w:t>
      </w:r>
      <w:r w:rsidRPr="004603BC">
        <w:rPr>
          <w:b/>
          <w:bCs/>
          <w:szCs w:val="22"/>
        </w:rPr>
        <w:tab/>
      </w:r>
      <w:r w:rsidRPr="004603BC">
        <w:rPr>
          <w:b/>
          <w:bCs/>
        </w:rPr>
        <w:t xml:space="preserve">Kaip laikyti </w:t>
      </w:r>
      <w:r>
        <w:rPr>
          <w:b/>
          <w:bCs/>
        </w:rPr>
        <w:t>IMULDOSA</w:t>
      </w:r>
    </w:p>
    <w:p w14:paraId="36DEF056" w14:textId="77777777" w:rsidR="0064035C" w:rsidRPr="004603BC" w:rsidRDefault="0064035C" w:rsidP="0064035C">
      <w:pPr>
        <w:keepNext/>
        <w:numPr>
          <w:ilvl w:val="12"/>
          <w:numId w:val="0"/>
        </w:numPr>
        <w:tabs>
          <w:tab w:val="clear" w:pos="567"/>
        </w:tabs>
        <w:rPr>
          <w:szCs w:val="22"/>
        </w:rPr>
      </w:pPr>
    </w:p>
    <w:p w14:paraId="21B6E6F0" w14:textId="77777777" w:rsidR="0064035C" w:rsidRPr="004603BC" w:rsidRDefault="0064035C" w:rsidP="0064035C">
      <w:pPr>
        <w:numPr>
          <w:ilvl w:val="2"/>
          <w:numId w:val="21"/>
        </w:numPr>
        <w:rPr>
          <w:szCs w:val="22"/>
        </w:rPr>
      </w:pPr>
      <w:r w:rsidRPr="004603BC">
        <w:rPr>
          <w:szCs w:val="22"/>
        </w:rPr>
        <w:t>Šį vaistą laikykite vaikams nepastebimoje ir nepasiekiamoje vietoje.</w:t>
      </w:r>
    </w:p>
    <w:p w14:paraId="00C65AE9" w14:textId="77777777" w:rsidR="0064035C" w:rsidRPr="004603BC" w:rsidRDefault="0064035C" w:rsidP="0064035C">
      <w:pPr>
        <w:numPr>
          <w:ilvl w:val="2"/>
          <w:numId w:val="21"/>
        </w:numPr>
        <w:rPr>
          <w:szCs w:val="22"/>
        </w:rPr>
      </w:pPr>
      <w:r w:rsidRPr="004603BC">
        <w:rPr>
          <w:szCs w:val="22"/>
        </w:rPr>
        <w:t>Laikyti šaldytuve (2 °C – 8 °C). Negalima užšaldyti.</w:t>
      </w:r>
    </w:p>
    <w:p w14:paraId="549A4854" w14:textId="77777777" w:rsidR="0064035C" w:rsidRPr="004603BC" w:rsidRDefault="0064035C" w:rsidP="0064035C">
      <w:pPr>
        <w:numPr>
          <w:ilvl w:val="2"/>
          <w:numId w:val="21"/>
        </w:numPr>
        <w:rPr>
          <w:szCs w:val="22"/>
        </w:rPr>
      </w:pPr>
      <w:r w:rsidRPr="004603BC">
        <w:rPr>
          <w:szCs w:val="22"/>
        </w:rPr>
        <w:t>Užpildytą švirkštą laikyti išorinėje kartono dėžutėje, kad vaistas būtų apsaugotas nuo šviesos.</w:t>
      </w:r>
    </w:p>
    <w:p w14:paraId="3DD59463" w14:textId="77777777" w:rsidR="0064035C" w:rsidRPr="004603BC" w:rsidRDefault="0064035C" w:rsidP="0064035C">
      <w:pPr>
        <w:numPr>
          <w:ilvl w:val="2"/>
          <w:numId w:val="21"/>
        </w:numPr>
        <w:tabs>
          <w:tab w:val="left" w:pos="5310"/>
        </w:tabs>
        <w:rPr>
          <w:szCs w:val="22"/>
        </w:rPr>
      </w:pPr>
      <w:r w:rsidRPr="004603BC">
        <w:t xml:space="preserve">Jei reikia, atskiri </w:t>
      </w:r>
      <w:r>
        <w:t>IMULDOSA</w:t>
      </w:r>
      <w:r w:rsidRPr="004603BC">
        <w:t xml:space="preserve"> užpildyti švirkštai taip pat gali būti laikomi kambario temperatūroje iki 30 °C ilgiausiai iki 30 dienų gamintojo dėžutėje, kad būtų apsaugoti nuo šviesos. Ant išorinės dėžutės tam skirto</w:t>
      </w:r>
      <w:r>
        <w:t>s</w:t>
      </w:r>
      <w:r w:rsidRPr="004603BC">
        <w:t>e vieto</w:t>
      </w:r>
      <w:r>
        <w:t>s</w:t>
      </w:r>
      <w:r w:rsidRPr="004603BC">
        <w:t>e užrašykite datą, kada užpildytą švirkštą pirmą kartą išėmėte iš šaldytuvo ir išmetimo datą. Išmetimo data negali būti vėlesnė, nei ant dėžutės nurodytas tinkamumo laikas. Jeigu švirkštas jau buvo laikytas kambario temperatūroje (iki 30 °C), jo negalima atgal dėti į šaldytuvą. Užpildytą švirkštą reikia išmesti, jeigu kambario temperatūroje laikomas švirkštas nėra panaudojamas per 30 dienų arba iki ant pakuotės nurodyto tinkamumo laiko pabaigos, priklausomai nuo to, kuris laikas yra ankstesnis.</w:t>
      </w:r>
    </w:p>
    <w:p w14:paraId="45AA5F0C" w14:textId="77777777" w:rsidR="0064035C" w:rsidRPr="004603BC" w:rsidRDefault="0064035C" w:rsidP="0064035C">
      <w:pPr>
        <w:numPr>
          <w:ilvl w:val="2"/>
          <w:numId w:val="21"/>
        </w:numPr>
        <w:rPr>
          <w:szCs w:val="22"/>
        </w:rPr>
      </w:pPr>
      <w:r>
        <w:rPr>
          <w:szCs w:val="22"/>
        </w:rPr>
        <w:t>IMULDOSA</w:t>
      </w:r>
      <w:r w:rsidRPr="004603BC">
        <w:rPr>
          <w:szCs w:val="22"/>
        </w:rPr>
        <w:t xml:space="preserve"> užpildytų švirkštų kratyti negalima. Ilgą laiką stipriai kratant, vaistas gali sugesti.</w:t>
      </w:r>
    </w:p>
    <w:p w14:paraId="340D3B55" w14:textId="77777777" w:rsidR="0064035C" w:rsidRPr="004603BC" w:rsidRDefault="0064035C" w:rsidP="0064035C">
      <w:pPr>
        <w:numPr>
          <w:ilvl w:val="12"/>
          <w:numId w:val="0"/>
        </w:numPr>
        <w:tabs>
          <w:tab w:val="clear" w:pos="567"/>
        </w:tabs>
        <w:rPr>
          <w:szCs w:val="22"/>
        </w:rPr>
      </w:pPr>
    </w:p>
    <w:p w14:paraId="7AA9FBE6" w14:textId="77777777" w:rsidR="0064035C" w:rsidRPr="004603BC" w:rsidRDefault="0064035C" w:rsidP="0064035C">
      <w:pPr>
        <w:keepNext/>
        <w:numPr>
          <w:ilvl w:val="12"/>
          <w:numId w:val="0"/>
        </w:numPr>
        <w:tabs>
          <w:tab w:val="clear" w:pos="567"/>
        </w:tabs>
      </w:pPr>
      <w:r w:rsidRPr="004603BC">
        <w:rPr>
          <w:b/>
          <w:bCs/>
        </w:rPr>
        <w:t>Šio vaisto vartoti negalima</w:t>
      </w:r>
    </w:p>
    <w:p w14:paraId="6631A675" w14:textId="2B828968" w:rsidR="0064035C" w:rsidRPr="004603BC" w:rsidRDefault="0064035C" w:rsidP="0064035C">
      <w:pPr>
        <w:numPr>
          <w:ilvl w:val="2"/>
          <w:numId w:val="21"/>
        </w:numPr>
        <w:rPr>
          <w:szCs w:val="22"/>
        </w:rPr>
      </w:pPr>
      <w:r w:rsidRPr="004603BC">
        <w:rPr>
          <w:szCs w:val="22"/>
        </w:rPr>
        <w:t>Jeigu pasibaigęs ant etiketės ir kartono dėžutės po „EXP“ nurodytas tinkamumo laikas. Vaistas tinkamas vartoti iki paskutinės nurodyto mėnesio dienos.</w:t>
      </w:r>
    </w:p>
    <w:p w14:paraId="19CBB2BE" w14:textId="77777777" w:rsidR="0064035C" w:rsidRPr="004603BC" w:rsidRDefault="0064035C" w:rsidP="0064035C">
      <w:pPr>
        <w:numPr>
          <w:ilvl w:val="2"/>
          <w:numId w:val="21"/>
        </w:numPr>
        <w:rPr>
          <w:szCs w:val="22"/>
        </w:rPr>
      </w:pPr>
      <w:r w:rsidRPr="004603BC">
        <w:rPr>
          <w:szCs w:val="22"/>
        </w:rPr>
        <w:t>Jeigu pakitusi tirpalo spalva, tirpalas drumstas arba jame yra svetimkūnių (žr. 6 skyriaus dalyje „</w:t>
      </w:r>
      <w:r>
        <w:rPr>
          <w:szCs w:val="22"/>
        </w:rPr>
        <w:t>IMULDOSA</w:t>
      </w:r>
      <w:r w:rsidRPr="004603BC">
        <w:rPr>
          <w:szCs w:val="22"/>
        </w:rPr>
        <w:t xml:space="preserve"> išvaizda ir kiekis pakuotėje“).</w:t>
      </w:r>
    </w:p>
    <w:p w14:paraId="3694ED81" w14:textId="77777777" w:rsidR="0064035C" w:rsidRPr="004603BC" w:rsidRDefault="0064035C" w:rsidP="0064035C">
      <w:pPr>
        <w:numPr>
          <w:ilvl w:val="2"/>
          <w:numId w:val="21"/>
        </w:numPr>
        <w:rPr>
          <w:szCs w:val="22"/>
        </w:rPr>
      </w:pPr>
      <w:r w:rsidRPr="004603BC">
        <w:rPr>
          <w:szCs w:val="22"/>
        </w:rPr>
        <w:t>Jeigu žinote, kad tirpalas buvo, arba manote, kad galėjo būti karštoje arba labai šaltoje aplinkoje (pvz., atsitiktinai buvo užšaldytas arba kaitinamas).</w:t>
      </w:r>
    </w:p>
    <w:p w14:paraId="0A683679" w14:textId="77777777" w:rsidR="0064035C" w:rsidRPr="004603BC" w:rsidRDefault="0064035C" w:rsidP="0064035C">
      <w:pPr>
        <w:numPr>
          <w:ilvl w:val="2"/>
          <w:numId w:val="21"/>
        </w:numPr>
        <w:rPr>
          <w:szCs w:val="22"/>
        </w:rPr>
      </w:pPr>
      <w:r w:rsidRPr="004603BC">
        <w:rPr>
          <w:szCs w:val="22"/>
        </w:rPr>
        <w:t>Jeigu vaistas buvo stipriai kratomas.</w:t>
      </w:r>
    </w:p>
    <w:p w14:paraId="5AFE73CE" w14:textId="77777777" w:rsidR="0064035C" w:rsidRPr="004603BC" w:rsidRDefault="0064035C" w:rsidP="0064035C">
      <w:pPr>
        <w:tabs>
          <w:tab w:val="clear" w:pos="567"/>
        </w:tabs>
        <w:rPr>
          <w:bCs/>
        </w:rPr>
      </w:pPr>
    </w:p>
    <w:p w14:paraId="6EAD9A59" w14:textId="77777777" w:rsidR="0064035C" w:rsidRPr="004603BC" w:rsidRDefault="0064035C" w:rsidP="0064035C">
      <w:pPr>
        <w:tabs>
          <w:tab w:val="clear" w:pos="567"/>
        </w:tabs>
        <w:rPr>
          <w:szCs w:val="22"/>
        </w:rPr>
      </w:pPr>
      <w:r>
        <w:rPr>
          <w:bCs/>
        </w:rPr>
        <w:t>IMULDOSA</w:t>
      </w:r>
      <w:r w:rsidRPr="004603BC">
        <w:rPr>
          <w:bCs/>
        </w:rPr>
        <w:t xml:space="preserve"> vartojamas tik vieną kartą. Švirkšte likusį </w:t>
      </w:r>
      <w:r w:rsidRPr="004603BC">
        <w:rPr>
          <w:szCs w:val="22"/>
        </w:rPr>
        <w:t>nesuvartotą vaistą reikia išmesti. Vaistų negalima išmesti į kanalizaciją arba su buitinėmis atliekomis. Kaip išmesti nereikalingus vaistus, klauskite vaistininko. Šios priemonės padės apsaugoti aplinką.</w:t>
      </w:r>
    </w:p>
    <w:p w14:paraId="1507337C" w14:textId="77777777" w:rsidR="0064035C" w:rsidRPr="004603BC" w:rsidRDefault="0064035C" w:rsidP="0064035C">
      <w:pPr>
        <w:numPr>
          <w:ilvl w:val="12"/>
          <w:numId w:val="0"/>
        </w:numPr>
        <w:tabs>
          <w:tab w:val="clear" w:pos="567"/>
        </w:tabs>
      </w:pPr>
    </w:p>
    <w:p w14:paraId="504EC5EE" w14:textId="77777777" w:rsidR="0064035C" w:rsidRPr="004603BC" w:rsidRDefault="0064035C" w:rsidP="0064035C">
      <w:pPr>
        <w:numPr>
          <w:ilvl w:val="12"/>
          <w:numId w:val="0"/>
        </w:numPr>
        <w:tabs>
          <w:tab w:val="clear" w:pos="567"/>
        </w:tabs>
        <w:rPr>
          <w:szCs w:val="22"/>
        </w:rPr>
      </w:pPr>
    </w:p>
    <w:p w14:paraId="790C29E7" w14:textId="77777777" w:rsidR="0064035C" w:rsidRPr="004603BC" w:rsidRDefault="0064035C" w:rsidP="0064035C">
      <w:pPr>
        <w:keepNext/>
        <w:ind w:left="567" w:hanging="567"/>
        <w:outlineLvl w:val="2"/>
        <w:rPr>
          <w:b/>
          <w:bCs/>
          <w:szCs w:val="22"/>
        </w:rPr>
      </w:pPr>
      <w:r w:rsidRPr="004603BC">
        <w:rPr>
          <w:b/>
          <w:bCs/>
          <w:szCs w:val="22"/>
        </w:rPr>
        <w:t>6.</w:t>
      </w:r>
      <w:r w:rsidRPr="004603BC">
        <w:rPr>
          <w:b/>
          <w:bCs/>
          <w:szCs w:val="22"/>
        </w:rPr>
        <w:tab/>
        <w:t>Pakuotės turinys ir kita informacija</w:t>
      </w:r>
    </w:p>
    <w:p w14:paraId="62B07914" w14:textId="77777777" w:rsidR="0064035C" w:rsidRPr="004603BC" w:rsidRDefault="0064035C" w:rsidP="0064035C">
      <w:pPr>
        <w:keepNext/>
        <w:tabs>
          <w:tab w:val="clear" w:pos="567"/>
        </w:tabs>
        <w:rPr>
          <w:szCs w:val="22"/>
        </w:rPr>
      </w:pPr>
    </w:p>
    <w:p w14:paraId="2721DF57" w14:textId="77777777" w:rsidR="0064035C" w:rsidRPr="004603BC" w:rsidRDefault="0064035C" w:rsidP="0064035C">
      <w:pPr>
        <w:keepNext/>
        <w:tabs>
          <w:tab w:val="clear" w:pos="567"/>
        </w:tabs>
        <w:rPr>
          <w:b/>
          <w:bCs/>
          <w:szCs w:val="22"/>
        </w:rPr>
      </w:pPr>
      <w:r>
        <w:rPr>
          <w:b/>
        </w:rPr>
        <w:t>IMULDOSA</w:t>
      </w:r>
      <w:r w:rsidRPr="004603BC">
        <w:rPr>
          <w:b/>
          <w:bCs/>
          <w:szCs w:val="22"/>
        </w:rPr>
        <w:t xml:space="preserve"> sudėtis</w:t>
      </w:r>
    </w:p>
    <w:p w14:paraId="5981D5BC" w14:textId="77777777" w:rsidR="0064035C" w:rsidRPr="004603BC" w:rsidRDefault="0064035C" w:rsidP="0064035C">
      <w:pPr>
        <w:numPr>
          <w:ilvl w:val="2"/>
          <w:numId w:val="21"/>
        </w:numPr>
        <w:rPr>
          <w:szCs w:val="22"/>
        </w:rPr>
      </w:pPr>
      <w:r w:rsidRPr="004603BC">
        <w:rPr>
          <w:szCs w:val="22"/>
        </w:rPr>
        <w:t>Veiklioji medžiaga yra ustekinumabas. Kiekviename užpildytame švirkšte 1 ml yra 90 mg ustekinumabo.</w:t>
      </w:r>
    </w:p>
    <w:p w14:paraId="64F171EC" w14:textId="5213D636" w:rsidR="0064035C" w:rsidRPr="004603BC" w:rsidRDefault="0064035C" w:rsidP="0064035C">
      <w:pPr>
        <w:numPr>
          <w:ilvl w:val="2"/>
          <w:numId w:val="21"/>
        </w:numPr>
        <w:rPr>
          <w:szCs w:val="22"/>
        </w:rPr>
      </w:pPr>
      <w:r w:rsidRPr="004603BC">
        <w:rPr>
          <w:szCs w:val="22"/>
        </w:rPr>
        <w:t>Pagalbinės medžiagos yra L-histidinas, L-histidino hidrochlorido monohidratas, polisorbatas 80</w:t>
      </w:r>
      <w:r w:rsidR="00181390">
        <w:rPr>
          <w:szCs w:val="22"/>
        </w:rPr>
        <w:t xml:space="preserve"> (E433)</w:t>
      </w:r>
      <w:r w:rsidRPr="004603BC">
        <w:rPr>
          <w:szCs w:val="22"/>
        </w:rPr>
        <w:t>, sacharozė ir injekcinis vanduo.</w:t>
      </w:r>
    </w:p>
    <w:p w14:paraId="1DAC68C4" w14:textId="77777777" w:rsidR="0064035C" w:rsidRPr="004603BC" w:rsidRDefault="0064035C" w:rsidP="0064035C">
      <w:pPr>
        <w:tabs>
          <w:tab w:val="clear" w:pos="567"/>
        </w:tabs>
      </w:pPr>
    </w:p>
    <w:p w14:paraId="7A3BEE9B" w14:textId="77777777" w:rsidR="0064035C" w:rsidRPr="004603BC" w:rsidRDefault="0064035C" w:rsidP="0064035C">
      <w:pPr>
        <w:keepNext/>
        <w:numPr>
          <w:ilvl w:val="12"/>
          <w:numId w:val="0"/>
        </w:numPr>
        <w:tabs>
          <w:tab w:val="clear" w:pos="567"/>
        </w:tabs>
        <w:rPr>
          <w:b/>
          <w:bCs/>
          <w:szCs w:val="22"/>
        </w:rPr>
      </w:pPr>
      <w:r>
        <w:rPr>
          <w:b/>
        </w:rPr>
        <w:t>IMULDOSA</w:t>
      </w:r>
      <w:r w:rsidRPr="004603BC">
        <w:rPr>
          <w:b/>
          <w:bCs/>
          <w:szCs w:val="22"/>
        </w:rPr>
        <w:t xml:space="preserve"> išvaizda ir kiekis pakuotėje</w:t>
      </w:r>
    </w:p>
    <w:p w14:paraId="683DB47B" w14:textId="77777777" w:rsidR="0064035C" w:rsidRPr="004603BC" w:rsidRDefault="0064035C" w:rsidP="0064035C">
      <w:pPr>
        <w:numPr>
          <w:ilvl w:val="12"/>
          <w:numId w:val="0"/>
        </w:numPr>
        <w:tabs>
          <w:tab w:val="clear" w:pos="567"/>
        </w:tabs>
      </w:pPr>
      <w:r>
        <w:t>IMULDOSA</w:t>
      </w:r>
      <w:r w:rsidRPr="004603BC">
        <w:t xml:space="preserve"> yra </w:t>
      </w:r>
      <w:r w:rsidRPr="004603BC">
        <w:rPr>
          <w:szCs w:val="22"/>
        </w:rPr>
        <w:t xml:space="preserve">bespalvis ar gelsvas </w:t>
      </w:r>
      <w:r>
        <w:rPr>
          <w:szCs w:val="22"/>
        </w:rPr>
        <w:t xml:space="preserve">ir </w:t>
      </w:r>
      <w:r w:rsidRPr="004603BC">
        <w:rPr>
          <w:szCs w:val="22"/>
        </w:rPr>
        <w:t>skaidrus arba šiek tiek opalinis tirpalas.</w:t>
      </w:r>
      <w:r w:rsidRPr="004603BC">
        <w:t xml:space="preserve"> Viena vienkartinė vaisto dozė yra 1 ml talpos užpildytame stiklo švirkšte, kartono dėžutėje. Kiekviename užpildytame švirkšte yra 1 ml injekcinio tirpalo, kuriame yra 90 mg ustekinumabo.</w:t>
      </w:r>
    </w:p>
    <w:p w14:paraId="2241BC69" w14:textId="77777777" w:rsidR="0064035C" w:rsidRPr="004603BC" w:rsidRDefault="0064035C" w:rsidP="0064035C">
      <w:pPr>
        <w:numPr>
          <w:ilvl w:val="12"/>
          <w:numId w:val="0"/>
        </w:numPr>
        <w:tabs>
          <w:tab w:val="clear" w:pos="567"/>
        </w:tabs>
        <w:rPr>
          <w:szCs w:val="22"/>
        </w:rPr>
      </w:pPr>
    </w:p>
    <w:p w14:paraId="4EE5C6EF" w14:textId="77777777" w:rsidR="0064035C" w:rsidRPr="004603BC" w:rsidRDefault="0064035C" w:rsidP="0064035C">
      <w:pPr>
        <w:keepNext/>
        <w:numPr>
          <w:ilvl w:val="12"/>
          <w:numId w:val="0"/>
        </w:numPr>
        <w:tabs>
          <w:tab w:val="clear" w:pos="567"/>
        </w:tabs>
        <w:rPr>
          <w:szCs w:val="22"/>
        </w:rPr>
      </w:pPr>
      <w:r w:rsidRPr="004603BC">
        <w:rPr>
          <w:b/>
          <w:bCs/>
          <w:szCs w:val="22"/>
        </w:rPr>
        <w:t>Registruotojas</w:t>
      </w:r>
    </w:p>
    <w:p w14:paraId="600DA0E7" w14:textId="77777777" w:rsidR="0064035C" w:rsidRPr="005E690F" w:rsidRDefault="0064035C" w:rsidP="0064035C">
      <w:pPr>
        <w:keepNext/>
        <w:numPr>
          <w:ilvl w:val="12"/>
          <w:numId w:val="0"/>
        </w:numPr>
        <w:tabs>
          <w:tab w:val="clear" w:pos="567"/>
        </w:tabs>
        <w:rPr>
          <w:szCs w:val="13"/>
        </w:rPr>
      </w:pPr>
      <w:r w:rsidRPr="005E690F">
        <w:rPr>
          <w:szCs w:val="13"/>
        </w:rPr>
        <w:t>Accord Healthcare S.L.U.</w:t>
      </w:r>
    </w:p>
    <w:p w14:paraId="05E2B535" w14:textId="49DE35D2" w:rsidR="0064035C" w:rsidRDefault="0064035C" w:rsidP="0064035C">
      <w:pPr>
        <w:keepNext/>
        <w:numPr>
          <w:ilvl w:val="12"/>
          <w:numId w:val="0"/>
        </w:numPr>
        <w:tabs>
          <w:tab w:val="clear" w:pos="567"/>
        </w:tabs>
        <w:rPr>
          <w:szCs w:val="13"/>
        </w:rPr>
      </w:pPr>
      <w:r w:rsidRPr="005E690F">
        <w:rPr>
          <w:szCs w:val="13"/>
        </w:rPr>
        <w:t xml:space="preserve">World Trade Center, Moll </w:t>
      </w:r>
      <w:r w:rsidR="00C71394">
        <w:rPr>
          <w:szCs w:val="13"/>
        </w:rPr>
        <w:t>d</w:t>
      </w:r>
      <w:r w:rsidRPr="005E690F">
        <w:rPr>
          <w:szCs w:val="13"/>
        </w:rPr>
        <w:t xml:space="preserve">e Barcelona, s/n </w:t>
      </w:r>
    </w:p>
    <w:p w14:paraId="654E6C52" w14:textId="77777777" w:rsidR="0064035C" w:rsidRPr="005E690F" w:rsidRDefault="0064035C" w:rsidP="0064035C">
      <w:pPr>
        <w:keepNext/>
        <w:numPr>
          <w:ilvl w:val="12"/>
          <w:numId w:val="0"/>
        </w:numPr>
        <w:tabs>
          <w:tab w:val="clear" w:pos="567"/>
        </w:tabs>
        <w:rPr>
          <w:szCs w:val="13"/>
        </w:rPr>
      </w:pPr>
      <w:r w:rsidRPr="005E690F">
        <w:rPr>
          <w:szCs w:val="13"/>
        </w:rPr>
        <w:t>Edifici Est, 6a Planta</w:t>
      </w:r>
    </w:p>
    <w:p w14:paraId="0C9E7D3A" w14:textId="77777777" w:rsidR="0064035C" w:rsidRDefault="0064035C" w:rsidP="0064035C">
      <w:pPr>
        <w:numPr>
          <w:ilvl w:val="12"/>
          <w:numId w:val="0"/>
        </w:numPr>
        <w:tabs>
          <w:tab w:val="clear" w:pos="567"/>
        </w:tabs>
        <w:rPr>
          <w:szCs w:val="13"/>
        </w:rPr>
      </w:pPr>
      <w:r w:rsidRPr="005E690F">
        <w:rPr>
          <w:szCs w:val="13"/>
        </w:rPr>
        <w:t>08039 Barcelona</w:t>
      </w:r>
    </w:p>
    <w:p w14:paraId="3736E214" w14:textId="77777777" w:rsidR="0064035C" w:rsidRPr="004603BC" w:rsidRDefault="0064035C" w:rsidP="0064035C">
      <w:r>
        <w:rPr>
          <w:szCs w:val="13"/>
        </w:rPr>
        <w:t>Ispanija</w:t>
      </w:r>
    </w:p>
    <w:p w14:paraId="4F8BE218" w14:textId="77777777" w:rsidR="0064035C" w:rsidRPr="004603BC" w:rsidRDefault="0064035C" w:rsidP="0064035C">
      <w:pPr>
        <w:numPr>
          <w:ilvl w:val="12"/>
          <w:numId w:val="0"/>
        </w:numPr>
        <w:tabs>
          <w:tab w:val="clear" w:pos="567"/>
        </w:tabs>
      </w:pPr>
    </w:p>
    <w:p w14:paraId="446DA1D6" w14:textId="77777777" w:rsidR="0064035C" w:rsidRPr="004603BC" w:rsidRDefault="0064035C" w:rsidP="0064035C">
      <w:pPr>
        <w:keepNext/>
        <w:numPr>
          <w:ilvl w:val="12"/>
          <w:numId w:val="0"/>
        </w:numPr>
        <w:tabs>
          <w:tab w:val="clear" w:pos="567"/>
        </w:tabs>
        <w:rPr>
          <w:b/>
          <w:bCs/>
        </w:rPr>
      </w:pPr>
      <w:r w:rsidRPr="004603BC">
        <w:rPr>
          <w:b/>
          <w:bCs/>
        </w:rPr>
        <w:t>Gamintojas</w:t>
      </w:r>
    </w:p>
    <w:p w14:paraId="3CE676E5" w14:textId="77777777" w:rsidR="0064035C" w:rsidRDefault="0064035C" w:rsidP="0064035C">
      <w:pPr>
        <w:keepNext/>
        <w:numPr>
          <w:ilvl w:val="12"/>
          <w:numId w:val="0"/>
        </w:numPr>
        <w:tabs>
          <w:tab w:val="clear" w:pos="567"/>
        </w:tabs>
      </w:pPr>
      <w:r>
        <w:t xml:space="preserve">Accord Healthcare Polska Sp. z.o.o. </w:t>
      </w:r>
    </w:p>
    <w:p w14:paraId="706BF519" w14:textId="77777777" w:rsidR="0064035C" w:rsidRDefault="0064035C" w:rsidP="0064035C">
      <w:pPr>
        <w:keepNext/>
        <w:numPr>
          <w:ilvl w:val="12"/>
          <w:numId w:val="0"/>
        </w:numPr>
        <w:tabs>
          <w:tab w:val="clear" w:pos="567"/>
        </w:tabs>
      </w:pPr>
      <w:r>
        <w:t>ul. Lutomierska 50,</w:t>
      </w:r>
    </w:p>
    <w:p w14:paraId="78A6ABFA" w14:textId="77777777" w:rsidR="0064035C" w:rsidRDefault="0064035C" w:rsidP="0064035C">
      <w:pPr>
        <w:keepNext/>
        <w:numPr>
          <w:ilvl w:val="12"/>
          <w:numId w:val="0"/>
        </w:numPr>
        <w:tabs>
          <w:tab w:val="clear" w:pos="567"/>
        </w:tabs>
      </w:pPr>
      <w:r>
        <w:t>95-200, Pabianice</w:t>
      </w:r>
    </w:p>
    <w:p w14:paraId="2D20853D" w14:textId="77777777" w:rsidR="0064035C" w:rsidRDefault="0064035C" w:rsidP="0064035C">
      <w:pPr>
        <w:keepNext/>
        <w:numPr>
          <w:ilvl w:val="12"/>
          <w:numId w:val="0"/>
        </w:numPr>
        <w:tabs>
          <w:tab w:val="clear" w:pos="567"/>
        </w:tabs>
      </w:pPr>
      <w:r>
        <w:t>Lenkija</w:t>
      </w:r>
    </w:p>
    <w:p w14:paraId="53A452E5" w14:textId="77777777" w:rsidR="0064035C" w:rsidRDefault="0064035C" w:rsidP="0064035C">
      <w:pPr>
        <w:keepNext/>
        <w:numPr>
          <w:ilvl w:val="12"/>
          <w:numId w:val="0"/>
        </w:numPr>
        <w:tabs>
          <w:tab w:val="clear" w:pos="567"/>
        </w:tabs>
      </w:pPr>
    </w:p>
    <w:p w14:paraId="620CFDF2" w14:textId="77777777" w:rsidR="0064035C" w:rsidRPr="00424709" w:rsidRDefault="0064035C" w:rsidP="0064035C">
      <w:pPr>
        <w:keepNext/>
        <w:numPr>
          <w:ilvl w:val="12"/>
          <w:numId w:val="0"/>
        </w:numPr>
        <w:tabs>
          <w:tab w:val="clear" w:pos="567"/>
        </w:tabs>
        <w:rPr>
          <w:highlight w:val="lightGray"/>
        </w:rPr>
      </w:pPr>
      <w:r w:rsidRPr="00424709">
        <w:rPr>
          <w:highlight w:val="lightGray"/>
        </w:rPr>
        <w:t>Accord Healthcare B.V.</w:t>
      </w:r>
    </w:p>
    <w:p w14:paraId="27771631" w14:textId="77777777" w:rsidR="0064035C" w:rsidRPr="00424709" w:rsidRDefault="0064035C" w:rsidP="0064035C">
      <w:pPr>
        <w:keepNext/>
        <w:numPr>
          <w:ilvl w:val="12"/>
          <w:numId w:val="0"/>
        </w:numPr>
        <w:tabs>
          <w:tab w:val="clear" w:pos="567"/>
        </w:tabs>
        <w:rPr>
          <w:highlight w:val="lightGray"/>
        </w:rPr>
      </w:pPr>
      <w:r w:rsidRPr="00424709">
        <w:rPr>
          <w:highlight w:val="lightGray"/>
        </w:rPr>
        <w:t>Winthontlaan 200,</w:t>
      </w:r>
    </w:p>
    <w:p w14:paraId="1E9B1125" w14:textId="77777777" w:rsidR="0064035C" w:rsidRPr="00424709" w:rsidRDefault="0064035C" w:rsidP="0064035C">
      <w:pPr>
        <w:numPr>
          <w:ilvl w:val="12"/>
          <w:numId w:val="0"/>
        </w:numPr>
        <w:tabs>
          <w:tab w:val="clear" w:pos="567"/>
        </w:tabs>
        <w:rPr>
          <w:highlight w:val="lightGray"/>
        </w:rPr>
      </w:pPr>
      <w:r w:rsidRPr="00424709">
        <w:rPr>
          <w:highlight w:val="lightGray"/>
        </w:rPr>
        <w:t>3526 KV Utrecht</w:t>
      </w:r>
    </w:p>
    <w:p w14:paraId="3DED8CE3" w14:textId="77777777" w:rsidR="0064035C" w:rsidRPr="004603BC" w:rsidRDefault="0064035C" w:rsidP="0064035C">
      <w:pPr>
        <w:numPr>
          <w:ilvl w:val="12"/>
          <w:numId w:val="0"/>
        </w:numPr>
        <w:tabs>
          <w:tab w:val="clear" w:pos="567"/>
        </w:tabs>
        <w:rPr>
          <w:iCs/>
        </w:rPr>
      </w:pPr>
      <w:r w:rsidRPr="00424709">
        <w:rPr>
          <w:highlight w:val="lightGray"/>
        </w:rPr>
        <w:t>Nyderlandai</w:t>
      </w:r>
    </w:p>
    <w:p w14:paraId="5D42AF23" w14:textId="77777777" w:rsidR="0064035C" w:rsidRPr="004603BC" w:rsidRDefault="0064035C" w:rsidP="0064035C">
      <w:pPr>
        <w:numPr>
          <w:ilvl w:val="12"/>
          <w:numId w:val="0"/>
        </w:numPr>
        <w:tabs>
          <w:tab w:val="clear" w:pos="567"/>
        </w:tabs>
        <w:rPr>
          <w:szCs w:val="22"/>
        </w:rPr>
      </w:pPr>
    </w:p>
    <w:p w14:paraId="6245C747" w14:textId="77777777" w:rsidR="0064035C" w:rsidRPr="004603BC" w:rsidRDefault="0064035C" w:rsidP="0064035C">
      <w:pPr>
        <w:rPr>
          <w:szCs w:val="22"/>
        </w:rPr>
      </w:pPr>
      <w:r w:rsidRPr="004603BC">
        <w:rPr>
          <w:szCs w:val="22"/>
        </w:rPr>
        <w:t>Jeigu apie šį vaistą norite sužinoti daugiau, kreipkitės į vietinį registruotojo atstovą:</w:t>
      </w:r>
    </w:p>
    <w:p w14:paraId="29FAC869" w14:textId="77777777" w:rsidR="0064035C" w:rsidRDefault="0064035C" w:rsidP="0064035C">
      <w:pPr>
        <w:widowControl w:val="0"/>
      </w:pPr>
    </w:p>
    <w:p w14:paraId="14E720EA" w14:textId="77777777" w:rsidR="0064035C" w:rsidRDefault="0064035C" w:rsidP="0064035C">
      <w:pPr>
        <w:widowControl w:val="0"/>
      </w:pPr>
      <w:r>
        <w:t>AT / BE / BG / CY / CZ / DE / DK / EE / ES / FI / FR / HR / HU / IE / IS / IT / LT / LV / LU / MT / NL / NO / PL / PT / RO / SE / SI / SK</w:t>
      </w:r>
    </w:p>
    <w:p w14:paraId="01E67067" w14:textId="77777777" w:rsidR="0064035C" w:rsidRDefault="0064035C" w:rsidP="0064035C">
      <w:pPr>
        <w:widowControl w:val="0"/>
      </w:pPr>
    </w:p>
    <w:p w14:paraId="0072C629" w14:textId="77777777" w:rsidR="0064035C" w:rsidRDefault="0064035C" w:rsidP="0064035C">
      <w:pPr>
        <w:widowControl w:val="0"/>
      </w:pPr>
      <w:r>
        <w:t>Accord Healthcare S.L.U.</w:t>
      </w:r>
    </w:p>
    <w:p w14:paraId="4E28C2DA" w14:textId="77777777" w:rsidR="0064035C" w:rsidRDefault="0064035C" w:rsidP="0064035C">
      <w:pPr>
        <w:widowControl w:val="0"/>
      </w:pPr>
      <w:r>
        <w:t>Tel: +34 93 301 00 64</w:t>
      </w:r>
    </w:p>
    <w:p w14:paraId="0CC7F943" w14:textId="77777777" w:rsidR="0064035C" w:rsidRDefault="0064035C" w:rsidP="0064035C">
      <w:pPr>
        <w:widowControl w:val="0"/>
      </w:pPr>
    </w:p>
    <w:p w14:paraId="6EB23E6D" w14:textId="77777777" w:rsidR="0064035C" w:rsidRDefault="0064035C" w:rsidP="0064035C">
      <w:pPr>
        <w:widowControl w:val="0"/>
      </w:pPr>
      <w:r>
        <w:t>EL</w:t>
      </w:r>
    </w:p>
    <w:p w14:paraId="4711D98D" w14:textId="77777777" w:rsidR="0064035C" w:rsidRDefault="0064035C" w:rsidP="0064035C">
      <w:pPr>
        <w:widowControl w:val="0"/>
      </w:pPr>
      <w:r>
        <w:t>Win Medica Α.Ε.</w:t>
      </w:r>
    </w:p>
    <w:p w14:paraId="12D3DD1A" w14:textId="77777777" w:rsidR="0064035C" w:rsidRDefault="0064035C" w:rsidP="0064035C">
      <w:pPr>
        <w:widowControl w:val="0"/>
      </w:pPr>
      <w:r>
        <w:t>Τηλ: +30 210 74 88 821</w:t>
      </w:r>
    </w:p>
    <w:p w14:paraId="64D5F0FB" w14:textId="77777777" w:rsidR="0064035C" w:rsidRDefault="0064035C" w:rsidP="0064035C">
      <w:pPr>
        <w:numPr>
          <w:ilvl w:val="12"/>
          <w:numId w:val="0"/>
        </w:numPr>
        <w:tabs>
          <w:tab w:val="clear" w:pos="567"/>
        </w:tabs>
        <w:rPr>
          <w:b/>
          <w:bCs/>
          <w:szCs w:val="22"/>
        </w:rPr>
      </w:pPr>
    </w:p>
    <w:p w14:paraId="7E8AB269" w14:textId="77777777" w:rsidR="0064035C" w:rsidRPr="004603BC" w:rsidRDefault="0064035C" w:rsidP="0064035C">
      <w:pPr>
        <w:rPr>
          <w:szCs w:val="22"/>
        </w:rPr>
      </w:pPr>
      <w:r w:rsidRPr="004603BC">
        <w:rPr>
          <w:b/>
          <w:bCs/>
          <w:szCs w:val="22"/>
        </w:rPr>
        <w:t xml:space="preserve">Šis pakuotės </w:t>
      </w:r>
      <w:r w:rsidRPr="004603BC">
        <w:rPr>
          <w:b/>
          <w:szCs w:val="22"/>
        </w:rPr>
        <w:t>lapelis paskutinį kartą peržiūrėtas</w:t>
      </w:r>
      <w:r>
        <w:rPr>
          <w:b/>
          <w:szCs w:val="22"/>
        </w:rPr>
        <w:t xml:space="preserve"> </w:t>
      </w:r>
      <w:r>
        <w:rPr>
          <w:b/>
        </w:rPr>
        <w:t>{MMMM m. {mėnesio} mėn.}</w:t>
      </w:r>
    </w:p>
    <w:p w14:paraId="29EB4F32" w14:textId="77777777" w:rsidR="0064035C" w:rsidRPr="004603BC" w:rsidRDefault="0064035C" w:rsidP="0064035C">
      <w:pPr>
        <w:numPr>
          <w:ilvl w:val="12"/>
          <w:numId w:val="0"/>
        </w:numPr>
        <w:tabs>
          <w:tab w:val="clear" w:pos="567"/>
        </w:tabs>
        <w:rPr>
          <w:szCs w:val="22"/>
        </w:rPr>
      </w:pPr>
    </w:p>
    <w:p w14:paraId="4349FE1E" w14:textId="77777777" w:rsidR="0064035C" w:rsidRPr="004603BC" w:rsidRDefault="0064035C" w:rsidP="0064035C">
      <w:pPr>
        <w:numPr>
          <w:ilvl w:val="12"/>
          <w:numId w:val="0"/>
        </w:numPr>
        <w:tabs>
          <w:tab w:val="clear" w:pos="567"/>
        </w:tabs>
      </w:pPr>
      <w:r w:rsidRPr="004603BC">
        <w:rPr>
          <w:iCs/>
          <w:szCs w:val="22"/>
        </w:rPr>
        <w:t xml:space="preserve">Išsami informacija apie šį </w:t>
      </w:r>
      <w:r w:rsidRPr="004603BC">
        <w:rPr>
          <w:szCs w:val="22"/>
        </w:rPr>
        <w:t>vaistą</w:t>
      </w:r>
      <w:r w:rsidRPr="004603BC">
        <w:rPr>
          <w:iCs/>
          <w:szCs w:val="22"/>
        </w:rPr>
        <w:t xml:space="preserve"> pateikiama Europos vaistų agentūros tinklalapyje </w:t>
      </w:r>
      <w:hyperlink r:id="rId31" w:history="1">
        <w:r w:rsidRPr="00A8484E">
          <w:rPr>
            <w:rStyle w:val="Hyperlink"/>
            <w:szCs w:val="22"/>
          </w:rPr>
          <w:t>https://www.ema.europa.eu</w:t>
        </w:r>
      </w:hyperlink>
      <w:r w:rsidRPr="004603BC">
        <w:t>.</w:t>
      </w:r>
    </w:p>
    <w:p w14:paraId="08A68D48" w14:textId="77777777" w:rsidR="0064035C" w:rsidRPr="004603BC" w:rsidRDefault="0064035C" w:rsidP="0064035C">
      <w:pPr>
        <w:numPr>
          <w:ilvl w:val="12"/>
          <w:numId w:val="0"/>
        </w:numPr>
        <w:tabs>
          <w:tab w:val="clear" w:pos="567"/>
        </w:tabs>
        <w:rPr>
          <w:b/>
          <w:bCs/>
        </w:rPr>
      </w:pPr>
      <w:r w:rsidRPr="004603BC">
        <w:br w:type="page"/>
      </w:r>
      <w:r w:rsidRPr="004603BC">
        <w:rPr>
          <w:b/>
          <w:bCs/>
        </w:rPr>
        <w:t>Vartojimo instrukcija</w:t>
      </w:r>
    </w:p>
    <w:p w14:paraId="7886C876" w14:textId="77777777" w:rsidR="0064035C" w:rsidRPr="004603BC" w:rsidRDefault="0064035C" w:rsidP="0064035C">
      <w:pPr>
        <w:numPr>
          <w:ilvl w:val="12"/>
          <w:numId w:val="0"/>
        </w:numPr>
        <w:tabs>
          <w:tab w:val="clear" w:pos="567"/>
        </w:tabs>
      </w:pPr>
    </w:p>
    <w:p w14:paraId="65C557BE" w14:textId="0674089A" w:rsidR="0064035C" w:rsidRPr="004603BC" w:rsidRDefault="0064035C" w:rsidP="0064035C">
      <w:r w:rsidRPr="004603BC">
        <w:t>Gydymo pradžioje Jūsų sveikatos priežiūros specialistas padės su</w:t>
      </w:r>
      <w:r w:rsidR="004B3A9D">
        <w:t>leisti</w:t>
      </w:r>
      <w:r w:rsidRPr="004603BC">
        <w:t xml:space="preserve"> </w:t>
      </w:r>
      <w:r>
        <w:t>IMULDOSA</w:t>
      </w:r>
      <w:r w:rsidRPr="004603BC">
        <w:t xml:space="preserve">. Vis dėlto Jūs kartu su savo gydytoju galite nuspręsti </w:t>
      </w:r>
      <w:r>
        <w:t>IMULDOSA</w:t>
      </w:r>
      <w:r w:rsidRPr="004603BC">
        <w:t xml:space="preserve"> susi</w:t>
      </w:r>
      <w:r w:rsidR="004B3A9D">
        <w:t>leisti</w:t>
      </w:r>
      <w:r w:rsidRPr="004603BC">
        <w:t xml:space="preserve"> pats. Tokiu atveju turite išmokti, kaip sau susi</w:t>
      </w:r>
      <w:r w:rsidR="004B3A9D">
        <w:t>leisti</w:t>
      </w:r>
      <w:r w:rsidRPr="004603BC">
        <w:t xml:space="preserve"> </w:t>
      </w:r>
      <w:r>
        <w:t>IMULDOSA</w:t>
      </w:r>
      <w:r w:rsidRPr="004603BC">
        <w:t>. Jeigu kiltų daugiau klausimų, kaip sau susi</w:t>
      </w:r>
      <w:r w:rsidR="004B3A9D">
        <w:t>leisti</w:t>
      </w:r>
      <w:r w:rsidRPr="004603BC">
        <w:t xml:space="preserve"> </w:t>
      </w:r>
      <w:r>
        <w:t>IMULDOSA</w:t>
      </w:r>
      <w:r w:rsidRPr="004603BC">
        <w:t>, kreipkitės į gydytoją.</w:t>
      </w:r>
    </w:p>
    <w:p w14:paraId="5EC3FE0C" w14:textId="77777777" w:rsidR="0064035C" w:rsidRPr="004603BC" w:rsidRDefault="0064035C" w:rsidP="0064035C">
      <w:pPr>
        <w:numPr>
          <w:ilvl w:val="2"/>
          <w:numId w:val="21"/>
        </w:numPr>
        <w:rPr>
          <w:szCs w:val="22"/>
        </w:rPr>
      </w:pPr>
      <w:r>
        <w:rPr>
          <w:szCs w:val="22"/>
        </w:rPr>
        <w:t>IMULDOSA</w:t>
      </w:r>
      <w:r w:rsidRPr="004603BC">
        <w:rPr>
          <w:szCs w:val="22"/>
        </w:rPr>
        <w:t xml:space="preserve"> maišyti su kitais injekciniais tirpalais negalima.</w:t>
      </w:r>
    </w:p>
    <w:p w14:paraId="1FF5ED06" w14:textId="77777777" w:rsidR="0064035C" w:rsidRPr="004603BC" w:rsidRDefault="0064035C" w:rsidP="0064035C">
      <w:pPr>
        <w:numPr>
          <w:ilvl w:val="2"/>
          <w:numId w:val="21"/>
        </w:numPr>
        <w:rPr>
          <w:szCs w:val="22"/>
        </w:rPr>
      </w:pPr>
      <w:r>
        <w:rPr>
          <w:szCs w:val="22"/>
        </w:rPr>
        <w:t>IMULDOSA</w:t>
      </w:r>
      <w:r w:rsidRPr="004603BC">
        <w:rPr>
          <w:szCs w:val="22"/>
        </w:rPr>
        <w:t xml:space="preserve"> užpildytų švirkštų kratyti negalima, nes stipriai kratant, vaistas gali sugesti. Jeigu vaistas buvo stipriai kratomas, jo vartoti negalima.</w:t>
      </w:r>
    </w:p>
    <w:p w14:paraId="3892D0C7" w14:textId="77777777" w:rsidR="0064035C" w:rsidRPr="004603BC" w:rsidRDefault="0064035C" w:rsidP="0064035C">
      <w:pPr>
        <w:tabs>
          <w:tab w:val="left" w:pos="1710"/>
        </w:tabs>
      </w:pPr>
    </w:p>
    <w:p w14:paraId="736034B6" w14:textId="77777777" w:rsidR="0064035C" w:rsidRPr="004603BC" w:rsidRDefault="0064035C" w:rsidP="0064035C">
      <w:pPr>
        <w:tabs>
          <w:tab w:val="left" w:pos="1710"/>
        </w:tabs>
      </w:pPr>
      <w:r w:rsidRPr="004603BC">
        <w:t>1 paveikslėlyje parodyta, kaip atrodo užpildytas švirkštas.</w:t>
      </w:r>
    </w:p>
    <w:p w14:paraId="4CD322D4" w14:textId="5FF633F5" w:rsidR="0064035C" w:rsidRDefault="00277387" w:rsidP="0064035C">
      <w:pPr>
        <w:tabs>
          <w:tab w:val="left" w:pos="1710"/>
        </w:tabs>
      </w:pPr>
      <w:r>
        <w:rPr>
          <w:noProof/>
          <w:lang w:val="en-IN" w:eastAsia="en-IN"/>
        </w:rPr>
        <mc:AlternateContent>
          <mc:Choice Requires="wps">
            <w:drawing>
              <wp:anchor distT="45720" distB="45720" distL="114300" distR="114300" simplePos="0" relativeHeight="251694080" behindDoc="0" locked="0" layoutInCell="1" allowOverlap="1" wp14:anchorId="1110D905" wp14:editId="4BE65FCE">
                <wp:simplePos x="0" y="0"/>
                <wp:positionH relativeFrom="column">
                  <wp:posOffset>4431030</wp:posOffset>
                </wp:positionH>
                <wp:positionV relativeFrom="paragraph">
                  <wp:posOffset>518160</wp:posOffset>
                </wp:positionV>
                <wp:extent cx="909320" cy="461010"/>
                <wp:effectExtent l="6985" t="5715" r="7620" b="9525"/>
                <wp:wrapSquare wrapText="bothSides"/>
                <wp:docPr id="1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461010"/>
                        </a:xfrm>
                        <a:prstGeom prst="rect">
                          <a:avLst/>
                        </a:prstGeom>
                        <a:solidFill>
                          <a:srgbClr val="FFFFFF"/>
                        </a:solidFill>
                        <a:ln w="9525">
                          <a:solidFill>
                            <a:srgbClr val="000000"/>
                          </a:solidFill>
                          <a:miter lim="800000"/>
                          <a:headEnd/>
                          <a:tailEnd/>
                        </a:ln>
                      </wps:spPr>
                      <wps:txbx>
                        <w:txbxContent>
                          <w:p w14:paraId="29F63C6B"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ADATOS DANGTELIS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0D905" id="Text Box 23" o:spid="_x0000_s1038" type="#_x0000_t202" style="position:absolute;margin-left:348.9pt;margin-top:40.8pt;width:71.6pt;height:36.3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">
                <v:textbox>
                  <w:txbxContent>
                    <w:p w14:paraId="29F63C6B"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ADATOS DANGTELIS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93056" behindDoc="0" locked="0" layoutInCell="1" allowOverlap="1" wp14:anchorId="4E624FA2" wp14:editId="0F2131FF">
                <wp:simplePos x="0" y="0"/>
                <wp:positionH relativeFrom="column">
                  <wp:posOffset>2903220</wp:posOffset>
                </wp:positionH>
                <wp:positionV relativeFrom="paragraph">
                  <wp:posOffset>803910</wp:posOffset>
                </wp:positionV>
                <wp:extent cx="909320" cy="198120"/>
                <wp:effectExtent l="12700" t="5715" r="11430" b="5715"/>
                <wp:wrapSquare wrapText="bothSides"/>
                <wp:docPr id="1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98120"/>
                        </a:xfrm>
                        <a:prstGeom prst="rect">
                          <a:avLst/>
                        </a:prstGeom>
                        <a:solidFill>
                          <a:srgbClr val="FFFFFF"/>
                        </a:solidFill>
                        <a:ln w="9525">
                          <a:solidFill>
                            <a:srgbClr val="000000"/>
                          </a:solidFill>
                          <a:miter lim="800000"/>
                          <a:headEnd/>
                          <a:tailEnd/>
                        </a:ln>
                      </wps:spPr>
                      <wps:txbx>
                        <w:txbxContent>
                          <w:p w14:paraId="3CF34363"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ETIKETĖ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624FA2" id="Text Box 22" o:spid="_x0000_s1039" type="#_x0000_t202" style="position:absolute;margin-left:228.6pt;margin-top:63.3pt;width:71.6pt;height:15.6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">
                <v:textbox>
                  <w:txbxContent>
                    <w:p w14:paraId="3CF34363"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ETIKETĖ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92032" behindDoc="0" locked="0" layoutInCell="1" allowOverlap="1" wp14:anchorId="2C95EA3F" wp14:editId="7E173128">
                <wp:simplePos x="0" y="0"/>
                <wp:positionH relativeFrom="column">
                  <wp:posOffset>2080260</wp:posOffset>
                </wp:positionH>
                <wp:positionV relativeFrom="paragraph">
                  <wp:posOffset>803910</wp:posOffset>
                </wp:positionV>
                <wp:extent cx="775970" cy="217170"/>
                <wp:effectExtent l="8890" t="5715" r="5715" b="5715"/>
                <wp:wrapSquare wrapText="bothSides"/>
                <wp:docPr id="1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970" cy="217170"/>
                        </a:xfrm>
                        <a:prstGeom prst="rect">
                          <a:avLst/>
                        </a:prstGeom>
                        <a:solidFill>
                          <a:srgbClr val="FFFFFF"/>
                        </a:solidFill>
                        <a:ln w="9525">
                          <a:solidFill>
                            <a:srgbClr val="000000"/>
                          </a:solidFill>
                          <a:miter lim="800000"/>
                          <a:headEnd/>
                          <a:tailEnd/>
                        </a:ln>
                      </wps:spPr>
                      <wps:txbx>
                        <w:txbxContent>
                          <w:p w14:paraId="0040834C"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KORPUSAS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95EA3F" id="Text Box 21" o:spid="_x0000_s1040" type="#_x0000_t202" style="position:absolute;margin-left:163.8pt;margin-top:63.3pt;width:61.1pt;height:17.1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">
                <v:textbox>
                  <w:txbxContent>
                    <w:p w14:paraId="0040834C"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KORPUSAS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91008" behindDoc="0" locked="0" layoutInCell="1" allowOverlap="1" wp14:anchorId="0E48380D" wp14:editId="5F3CF75C">
                <wp:simplePos x="0" y="0"/>
                <wp:positionH relativeFrom="column">
                  <wp:posOffset>1744980</wp:posOffset>
                </wp:positionH>
                <wp:positionV relativeFrom="paragraph">
                  <wp:posOffset>289560</wp:posOffset>
                </wp:positionV>
                <wp:extent cx="909320" cy="411480"/>
                <wp:effectExtent l="6985" t="5715" r="7620" b="11430"/>
                <wp:wrapSquare wrapText="bothSides"/>
                <wp:docPr id="1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411480"/>
                        </a:xfrm>
                        <a:prstGeom prst="rect">
                          <a:avLst/>
                        </a:prstGeom>
                        <a:solidFill>
                          <a:srgbClr val="FFFFFF"/>
                        </a:solidFill>
                        <a:ln w="9525">
                          <a:solidFill>
                            <a:srgbClr val="000000"/>
                          </a:solidFill>
                          <a:miter lim="800000"/>
                          <a:headEnd/>
                          <a:tailEnd/>
                        </a:ln>
                      </wps:spPr>
                      <wps:txbx>
                        <w:txbxContent>
                          <w:p w14:paraId="1661B620"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w:t>
                            </w:r>
                            <w:r>
                              <w:rPr>
                                <w:rFonts w:ascii="Arial" w:hAnsi="Arial" w:cs="Arial"/>
                                <w:b/>
                                <w:bCs/>
                                <w:sz w:val="14"/>
                                <w:szCs w:val="14"/>
                              </w:rPr>
                              <w:t>PSAUGINĖ SPYRUOKLĖ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48380D" id="Text Box 20" o:spid="_x0000_s1041" type="#_x0000_t202" style="position:absolute;margin-left:137.4pt;margin-top:22.8pt;width:71.6pt;height:3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">
                <v:textbox>
                  <w:txbxContent>
                    <w:p w14:paraId="1661B620"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w:t>
                      </w:r>
                      <w:r>
                        <w:rPr>
                          <w:rFonts w:ascii="Arial" w:hAnsi="Arial" w:cs="Arial"/>
                          <w:b/>
                          <w:bCs/>
                          <w:sz w:val="14"/>
                          <w:szCs w:val="14"/>
                        </w:rPr>
                        <w:t>PSAUGINĖ SPYRUOKLĖ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89984" behindDoc="0" locked="0" layoutInCell="1" allowOverlap="1" wp14:anchorId="039AF0F1" wp14:editId="52463022">
                <wp:simplePos x="0" y="0"/>
                <wp:positionH relativeFrom="column">
                  <wp:posOffset>845820</wp:posOffset>
                </wp:positionH>
                <wp:positionV relativeFrom="paragraph">
                  <wp:posOffset>2167890</wp:posOffset>
                </wp:positionV>
                <wp:extent cx="1035050" cy="529590"/>
                <wp:effectExtent l="12700" t="7620" r="9525" b="5715"/>
                <wp:wrapSquare wrapText="bothSides"/>
                <wp:docPr id="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529590"/>
                        </a:xfrm>
                        <a:prstGeom prst="rect">
                          <a:avLst/>
                        </a:prstGeom>
                        <a:solidFill>
                          <a:srgbClr val="FFFFFF"/>
                        </a:solidFill>
                        <a:ln w="9525">
                          <a:solidFill>
                            <a:srgbClr val="000000"/>
                          </a:solidFill>
                          <a:miter lim="800000"/>
                          <a:headEnd/>
                          <a:tailEnd/>
                        </a:ln>
                      </wps:spPr>
                      <wps:txbx>
                        <w:txbxContent>
                          <w:p w14:paraId="0BAEC55A"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w:t>
                            </w:r>
                            <w:r>
                              <w:rPr>
                                <w:rFonts w:ascii="Arial" w:hAnsi="Arial" w:cs="Arial"/>
                                <w:b/>
                                <w:bCs/>
                                <w:sz w:val="14"/>
                                <w:szCs w:val="14"/>
                              </w:rPr>
                              <w:t>Ą AKTYVUOJANTYS SPAUSTUKAI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9AF0F1" id="Text Box 19" o:spid="_x0000_s1042" type="#_x0000_t202" style="position:absolute;margin-left:66.6pt;margin-top:170.7pt;width:81.5pt;height:41.7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">
                <v:textbox>
                  <w:txbxContent>
                    <w:p w14:paraId="0BAEC55A"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w:t>
                      </w:r>
                      <w:r>
                        <w:rPr>
                          <w:rFonts w:ascii="Arial" w:hAnsi="Arial" w:cs="Arial"/>
                          <w:b/>
                          <w:bCs/>
                          <w:sz w:val="14"/>
                          <w:szCs w:val="14"/>
                        </w:rPr>
                        <w:t>Ą AKTYVUOJANTYS SPAUSTUKAI</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88960" behindDoc="0" locked="0" layoutInCell="1" allowOverlap="1" wp14:anchorId="6A19F316" wp14:editId="6DFBA5BB">
                <wp:simplePos x="0" y="0"/>
                <wp:positionH relativeFrom="column">
                  <wp:posOffset>457200</wp:posOffset>
                </wp:positionH>
                <wp:positionV relativeFrom="paragraph">
                  <wp:posOffset>1946910</wp:posOffset>
                </wp:positionV>
                <wp:extent cx="909320" cy="220980"/>
                <wp:effectExtent l="5080" t="5715" r="9525" b="11430"/>
                <wp:wrapSquare wrapText="bothSides"/>
                <wp:docPr id="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220980"/>
                        </a:xfrm>
                        <a:prstGeom prst="rect">
                          <a:avLst/>
                        </a:prstGeom>
                        <a:solidFill>
                          <a:srgbClr val="FFFFFF"/>
                        </a:solidFill>
                        <a:ln w="9525">
                          <a:solidFill>
                            <a:srgbClr val="000000"/>
                          </a:solidFill>
                          <a:miter lim="800000"/>
                          <a:headEnd/>
                          <a:tailEnd/>
                        </a:ln>
                      </wps:spPr>
                      <wps:txbx>
                        <w:txbxContent>
                          <w:p w14:paraId="03F37716"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19F316" id="Text Box 18" o:spid="_x0000_s1043" type="#_x0000_t202" style="position:absolute;margin-left:36pt;margin-top:153.3pt;width:71.6pt;height:17.4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">
                <v:textbox>
                  <w:txbxContent>
                    <w:p w14:paraId="03F37716"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STŪMOKLIS</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87936" behindDoc="0" locked="0" layoutInCell="1" allowOverlap="1" wp14:anchorId="008F9346" wp14:editId="1096D5C4">
                <wp:simplePos x="0" y="0"/>
                <wp:positionH relativeFrom="column">
                  <wp:posOffset>-342900</wp:posOffset>
                </wp:positionH>
                <wp:positionV relativeFrom="paragraph">
                  <wp:posOffset>1314450</wp:posOffset>
                </wp:positionV>
                <wp:extent cx="909320" cy="392430"/>
                <wp:effectExtent l="5080" t="11430" r="9525" b="5715"/>
                <wp:wrapSquare wrapText="bothSides"/>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392430"/>
                        </a:xfrm>
                        <a:prstGeom prst="rect">
                          <a:avLst/>
                        </a:prstGeom>
                        <a:solidFill>
                          <a:srgbClr val="FFFFFF"/>
                        </a:solidFill>
                        <a:ln w="9525">
                          <a:solidFill>
                            <a:srgbClr val="000000"/>
                          </a:solidFill>
                          <a:miter lim="800000"/>
                          <a:headEnd/>
                          <a:tailEnd/>
                        </a:ln>
                      </wps:spPr>
                      <wps:txbx>
                        <w:txbxContent>
                          <w:p w14:paraId="6FAC97B5"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STŪMOKLIO GALVUTĖ</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8F9346" id="Text Box 17" o:spid="_x0000_s1044" type="#_x0000_t202" style="position:absolute;margin-left:-27pt;margin-top:103.5pt;width:71.6pt;height:30.9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">
                <v:textbox>
                  <w:txbxContent>
                    <w:p w14:paraId="6FAC97B5"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STŪMOKLIO GALVUTĖ</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86912" behindDoc="0" locked="0" layoutInCell="1" allowOverlap="1" wp14:anchorId="1F1196B5" wp14:editId="4A8FA1FE">
                <wp:simplePos x="0" y="0"/>
                <wp:positionH relativeFrom="column">
                  <wp:posOffset>765810</wp:posOffset>
                </wp:positionH>
                <wp:positionV relativeFrom="paragraph">
                  <wp:posOffset>586740</wp:posOffset>
                </wp:positionV>
                <wp:extent cx="909320" cy="392430"/>
                <wp:effectExtent l="8890" t="7620" r="5715" b="9525"/>
                <wp:wrapSquare wrapText="bothSides"/>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392430"/>
                        </a:xfrm>
                        <a:prstGeom prst="rect">
                          <a:avLst/>
                        </a:prstGeom>
                        <a:solidFill>
                          <a:srgbClr val="FFFFFF"/>
                        </a:solidFill>
                        <a:ln w="9525">
                          <a:solidFill>
                            <a:srgbClr val="000000"/>
                          </a:solidFill>
                          <a:miter lim="800000"/>
                          <a:headEnd/>
                          <a:tailEnd/>
                        </a:ln>
                      </wps:spPr>
                      <wps:txbx>
                        <w:txbxContent>
                          <w:p w14:paraId="2C48E99F"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APSAUGOS SPARNELIAI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1196B5" id="Text Box 16" o:spid="_x0000_s1045" type="#_x0000_t202" style="position:absolute;margin-left:60.3pt;margin-top:46.2pt;width:71.6pt;height:30.9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">
                <v:textbox>
                  <w:txbxContent>
                    <w:p w14:paraId="2C48E99F" w14:textId="77777777" w:rsidR="0064035C" w:rsidRPr="00507318" w:rsidRDefault="0064035C" w:rsidP="0064035C">
                      <w:pPr>
                        <w:jc w:val="center"/>
                        <w:rPr>
                          <w:rFonts w:ascii="Arial" w:hAnsi="Arial" w:cs="Arial"/>
                          <w:b/>
                          <w:bCs/>
                          <w:sz w:val="14"/>
                          <w:szCs w:val="14"/>
                        </w:rPr>
                      </w:pPr>
                      <w:r w:rsidRPr="00507318">
                        <w:rPr>
                          <w:rFonts w:ascii="Arial" w:hAnsi="Arial" w:cs="Arial"/>
                          <w:b/>
                          <w:bCs/>
                          <w:sz w:val="14"/>
                          <w:szCs w:val="14"/>
                        </w:rPr>
                        <w:t>ADATOS APSAUGOS SPARNELIAI</w:t>
                      </w:r>
                    </w:p>
                  </w:txbxContent>
                </v:textbox>
                <w10:wrap type="square"/>
              </v:shape>
            </w:pict>
          </mc:Fallback>
        </mc:AlternateContent>
      </w:r>
      <w:r w:rsidR="0064035C">
        <w:rPr>
          <w:noProof/>
          <w:lang w:val="en-IN" w:eastAsia="en-IN"/>
        </w:rPr>
        <w:drawing>
          <wp:anchor distT="0" distB="0" distL="0" distR="0" simplePos="0" relativeHeight="251668480" behindDoc="1" locked="0" layoutInCell="1" allowOverlap="1" wp14:anchorId="39A143C1" wp14:editId="758BF13F">
            <wp:simplePos x="0" y="0"/>
            <wp:positionH relativeFrom="page">
              <wp:posOffset>899160</wp:posOffset>
            </wp:positionH>
            <wp:positionV relativeFrom="paragraph">
              <wp:posOffset>320040</wp:posOffset>
            </wp:positionV>
            <wp:extent cx="5284470" cy="2297430"/>
            <wp:effectExtent l="0" t="0" r="0" b="0"/>
            <wp:wrapTopAndBottom/>
            <wp:docPr id="1489405567" name="Image 125"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descr="Diagram of a mechanical device with labels&#10;&#10;Description automatically generated with medium confidence"/>
                    <pic:cNvPicPr/>
                  </pic:nvPicPr>
                  <pic:blipFill>
                    <a:blip r:embed="rId22" cstate="print"/>
                    <a:stretch>
                      <a:fillRect/>
                    </a:stretch>
                  </pic:blipFill>
                  <pic:spPr>
                    <a:xfrm>
                      <a:off x="0" y="0"/>
                      <a:ext cx="5284470" cy="2297430"/>
                    </a:xfrm>
                    <a:prstGeom prst="rect">
                      <a:avLst/>
                    </a:prstGeom>
                  </pic:spPr>
                </pic:pic>
              </a:graphicData>
            </a:graphic>
            <wp14:sizeRelH relativeFrom="margin">
              <wp14:pctWidth>0</wp14:pctWidth>
            </wp14:sizeRelH>
            <wp14:sizeRelV relativeFrom="margin">
              <wp14:pctHeight>0</wp14:pctHeight>
            </wp14:sizeRelV>
          </wp:anchor>
        </w:drawing>
      </w:r>
    </w:p>
    <w:p w14:paraId="278ED410" w14:textId="2C7AAE73" w:rsidR="0064035C" w:rsidRPr="004603BC" w:rsidRDefault="00277387" w:rsidP="0064035C">
      <w:pPr>
        <w:tabs>
          <w:tab w:val="left" w:pos="1710"/>
        </w:tabs>
      </w:pPr>
      <w:r>
        <w:rPr>
          <w:noProof/>
          <w:lang w:val="en-IN" w:eastAsia="en-IN"/>
        </w:rPr>
        <mc:AlternateContent>
          <mc:Choice Requires="wps">
            <w:drawing>
              <wp:anchor distT="45720" distB="45720" distL="114300" distR="114300" simplePos="0" relativeHeight="251695104" behindDoc="0" locked="0" layoutInCell="1" allowOverlap="1" wp14:anchorId="317C8748" wp14:editId="5EF74ABB">
                <wp:simplePos x="0" y="0"/>
                <wp:positionH relativeFrom="column">
                  <wp:posOffset>-1663065</wp:posOffset>
                </wp:positionH>
                <wp:positionV relativeFrom="paragraph">
                  <wp:posOffset>1574800</wp:posOffset>
                </wp:positionV>
                <wp:extent cx="909320" cy="198120"/>
                <wp:effectExtent l="8890" t="13335" r="5715" b="7620"/>
                <wp:wrapSquare wrapText="bothSides"/>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9320" cy="198120"/>
                        </a:xfrm>
                        <a:prstGeom prst="rect">
                          <a:avLst/>
                        </a:prstGeom>
                        <a:solidFill>
                          <a:srgbClr val="FFFFFF"/>
                        </a:solidFill>
                        <a:ln w="9525">
                          <a:solidFill>
                            <a:srgbClr val="000000"/>
                          </a:solidFill>
                          <a:miter lim="800000"/>
                          <a:headEnd/>
                          <a:tailEnd/>
                        </a:ln>
                      </wps:spPr>
                      <wps:txbx>
                        <w:txbxContent>
                          <w:p w14:paraId="530956C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7C8748" id="Text Box 24" o:spid="_x0000_s1046" type="#_x0000_t202" style="position:absolute;margin-left:-130.95pt;margin-top:124pt;width:71.6pt;height:15.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">
                <v:textbox>
                  <w:txbxContent>
                    <w:p w14:paraId="530956C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ADATA</w:t>
                      </w:r>
                    </w:p>
                  </w:txbxContent>
                </v:textbox>
                <w10:wrap type="square"/>
              </v:shape>
            </w:pict>
          </mc:Fallback>
        </mc:AlternateContent>
      </w:r>
      <w:r>
        <w:rPr>
          <w:noProof/>
          <w:lang w:val="en-IN" w:eastAsia="en-IN"/>
        </w:rPr>
        <mc:AlternateContent>
          <mc:Choice Requires="wps">
            <w:drawing>
              <wp:anchor distT="45720" distB="45720" distL="114300" distR="114300" simplePos="0" relativeHeight="251696128" behindDoc="0" locked="0" layoutInCell="1" allowOverlap="1" wp14:anchorId="00CF7307" wp14:editId="129E1D14">
                <wp:simplePos x="0" y="0"/>
                <wp:positionH relativeFrom="column">
                  <wp:posOffset>-3103880</wp:posOffset>
                </wp:positionH>
                <wp:positionV relativeFrom="paragraph">
                  <wp:posOffset>1744345</wp:posOffset>
                </wp:positionV>
                <wp:extent cx="1107440" cy="320040"/>
                <wp:effectExtent l="6350" t="11430" r="10160" b="11430"/>
                <wp:wrapSquare wrapText="bothSides"/>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7440" cy="320040"/>
                        </a:xfrm>
                        <a:prstGeom prst="rect">
                          <a:avLst/>
                        </a:prstGeom>
                        <a:solidFill>
                          <a:srgbClr val="FFFFFF"/>
                        </a:solidFill>
                        <a:ln w="9525">
                          <a:solidFill>
                            <a:srgbClr val="000000"/>
                          </a:solidFill>
                          <a:miter lim="800000"/>
                          <a:headEnd/>
                          <a:tailEnd/>
                        </a:ln>
                      </wps:spPr>
                      <wps:txbx>
                        <w:txbxContent>
                          <w:p w14:paraId="594ED0C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PRAILGINTA PIRŠTŲ ATRAMA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CF7307" id="Text Box 25" o:spid="_x0000_s1047" type="#_x0000_t202" style="position:absolute;margin-left:-244.4pt;margin-top:137.35pt;width:87.2pt;height:25.2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">
                <v:textbox>
                  <w:txbxContent>
                    <w:p w14:paraId="594ED0C8" w14:textId="77777777" w:rsidR="0064035C" w:rsidRPr="00507318" w:rsidRDefault="0064035C" w:rsidP="0064035C">
                      <w:pPr>
                        <w:jc w:val="center"/>
                        <w:rPr>
                          <w:rFonts w:ascii="Arial" w:hAnsi="Arial" w:cs="Arial"/>
                          <w:b/>
                          <w:bCs/>
                          <w:sz w:val="14"/>
                          <w:szCs w:val="14"/>
                        </w:rPr>
                      </w:pPr>
                      <w:r>
                        <w:rPr>
                          <w:rFonts w:ascii="Arial" w:hAnsi="Arial" w:cs="Arial"/>
                          <w:b/>
                          <w:bCs/>
                          <w:sz w:val="14"/>
                          <w:szCs w:val="14"/>
                        </w:rPr>
                        <w:t>PRAILGINTA PIRŠTŲ ATRAMA</w:t>
                      </w:r>
                    </w:p>
                  </w:txbxContent>
                </v:textbox>
                <w10:wrap type="square"/>
              </v:shape>
            </w:pict>
          </mc:Fallback>
        </mc:AlternateContent>
      </w:r>
    </w:p>
    <w:p w14:paraId="2D6A34D1" w14:textId="77777777" w:rsidR="0064035C" w:rsidRPr="004603BC" w:rsidRDefault="0064035C" w:rsidP="0064035C">
      <w:pPr>
        <w:jc w:val="center"/>
      </w:pPr>
      <w:r w:rsidRPr="004603BC">
        <w:t>1 paveikslėlis</w:t>
      </w:r>
    </w:p>
    <w:p w14:paraId="5E7908F2" w14:textId="77777777" w:rsidR="0064035C" w:rsidRPr="004603BC" w:rsidRDefault="0064035C" w:rsidP="0064035C">
      <w:pPr>
        <w:tabs>
          <w:tab w:val="left" w:pos="1710"/>
        </w:tabs>
        <w:rPr>
          <w:b/>
          <w:bCs/>
        </w:rPr>
      </w:pPr>
    </w:p>
    <w:p w14:paraId="64590FA4" w14:textId="77777777" w:rsidR="0064035C" w:rsidRPr="004603BC" w:rsidRDefault="0064035C" w:rsidP="0064035C">
      <w:pPr>
        <w:keepNext/>
        <w:tabs>
          <w:tab w:val="left" w:pos="1710"/>
        </w:tabs>
        <w:rPr>
          <w:b/>
          <w:bCs/>
        </w:rPr>
      </w:pPr>
      <w:r w:rsidRPr="004603BC">
        <w:rPr>
          <w:b/>
          <w:bCs/>
        </w:rPr>
        <w:t>1. Patikrinkite, kiek yra užpildytų švirkštų, ir paruoškite medžiagas</w:t>
      </w:r>
    </w:p>
    <w:p w14:paraId="47B9FDB7" w14:textId="77777777" w:rsidR="0064035C" w:rsidRPr="004603BC" w:rsidRDefault="0064035C" w:rsidP="0064035C">
      <w:pPr>
        <w:tabs>
          <w:tab w:val="left" w:pos="1710"/>
        </w:tabs>
      </w:pPr>
      <w:r w:rsidRPr="004603BC">
        <w:t>Užpildyto švirkšto paruošimas.</w:t>
      </w:r>
    </w:p>
    <w:p w14:paraId="454727FA" w14:textId="77777777" w:rsidR="0064035C" w:rsidRPr="004603BC" w:rsidRDefault="0064035C" w:rsidP="0064035C">
      <w:pPr>
        <w:numPr>
          <w:ilvl w:val="2"/>
          <w:numId w:val="21"/>
        </w:numPr>
        <w:rPr>
          <w:szCs w:val="22"/>
        </w:rPr>
      </w:pPr>
      <w:r w:rsidRPr="004603BC">
        <w:rPr>
          <w:szCs w:val="22"/>
        </w:rPr>
        <w:t>Užpildytą švirkštą (užpildytus švirkštus) išimkite iš šaldytuvo. Palikite iš dėžutės išimtą užpildytą švirkštą maždaug pusei valandos. Tai padės tirpalui prieš injekciją sušilti iki tokios temperatūros (kambario temperatūros), kad jį švirkščiant, nebūtų juntamas diskomfortas. Nenuimkite švirkšto adatos dangtelio, kol tirpalas nesušils iki kambario temperatūros.</w:t>
      </w:r>
    </w:p>
    <w:p w14:paraId="55D57B22" w14:textId="77777777" w:rsidR="0064035C" w:rsidRPr="004603BC" w:rsidRDefault="0064035C" w:rsidP="0064035C">
      <w:pPr>
        <w:numPr>
          <w:ilvl w:val="2"/>
          <w:numId w:val="21"/>
        </w:numPr>
        <w:rPr>
          <w:szCs w:val="22"/>
        </w:rPr>
      </w:pPr>
      <w:r w:rsidRPr="004603BC">
        <w:rPr>
          <w:szCs w:val="22"/>
        </w:rPr>
        <w:t>Užpildytą švirkštą laikykite už korpuso, nukreipę adatą su uždėtu dangteliu į viršų.</w:t>
      </w:r>
    </w:p>
    <w:p w14:paraId="79E1B4F8" w14:textId="77777777" w:rsidR="0064035C" w:rsidRPr="004603BC" w:rsidRDefault="0064035C" w:rsidP="0064035C">
      <w:pPr>
        <w:numPr>
          <w:ilvl w:val="2"/>
          <w:numId w:val="21"/>
        </w:numPr>
        <w:rPr>
          <w:szCs w:val="22"/>
        </w:rPr>
      </w:pPr>
      <w:r w:rsidRPr="004603BC">
        <w:rPr>
          <w:szCs w:val="22"/>
        </w:rPr>
        <w:t>Laikyti už stūmoklio galvutės, stūmoklio, adatos apsaugos sparnelių ar adatos dangtelio negalima.</w:t>
      </w:r>
    </w:p>
    <w:p w14:paraId="62E88454" w14:textId="77777777" w:rsidR="0064035C" w:rsidRPr="004603BC" w:rsidRDefault="0064035C" w:rsidP="0064035C">
      <w:pPr>
        <w:numPr>
          <w:ilvl w:val="2"/>
          <w:numId w:val="21"/>
        </w:numPr>
        <w:rPr>
          <w:szCs w:val="22"/>
        </w:rPr>
      </w:pPr>
      <w:r w:rsidRPr="004603BC">
        <w:rPr>
          <w:szCs w:val="22"/>
        </w:rPr>
        <w:t>Jokiu būdu nepatraukite stūmoklio.</w:t>
      </w:r>
    </w:p>
    <w:p w14:paraId="0D297CA3" w14:textId="77777777" w:rsidR="0064035C" w:rsidRPr="004603BC" w:rsidRDefault="0064035C" w:rsidP="0064035C">
      <w:pPr>
        <w:numPr>
          <w:ilvl w:val="2"/>
          <w:numId w:val="21"/>
        </w:numPr>
        <w:rPr>
          <w:szCs w:val="22"/>
        </w:rPr>
      </w:pPr>
      <w:r w:rsidRPr="004603BC">
        <w:rPr>
          <w:szCs w:val="22"/>
        </w:rPr>
        <w:t>Nenuimkite užpildyto švirkšto adatos dantelio tol, kol nebus nurodyta tai padaryti.</w:t>
      </w:r>
    </w:p>
    <w:p w14:paraId="0B9F1ED5" w14:textId="77777777" w:rsidR="0064035C" w:rsidRPr="004603BC" w:rsidRDefault="0064035C" w:rsidP="0064035C">
      <w:pPr>
        <w:numPr>
          <w:ilvl w:val="2"/>
          <w:numId w:val="21"/>
        </w:numPr>
        <w:rPr>
          <w:szCs w:val="22"/>
        </w:rPr>
      </w:pPr>
      <w:r w:rsidRPr="004603BC">
        <w:rPr>
          <w:szCs w:val="22"/>
        </w:rPr>
        <w:t>Nelieskite adatos apsaugą aktyvuojančių spaustukų, kad adatos apsauginis įtaisas per anksti neuždengtų adatos.</w:t>
      </w:r>
    </w:p>
    <w:p w14:paraId="726E8BE5" w14:textId="77777777" w:rsidR="0064035C" w:rsidRPr="004603BC" w:rsidRDefault="0064035C" w:rsidP="0064035C"/>
    <w:p w14:paraId="15F9CB14" w14:textId="77777777" w:rsidR="0064035C" w:rsidRPr="004603BC" w:rsidRDefault="0064035C" w:rsidP="0064035C">
      <w:r w:rsidRPr="004603BC">
        <w:t>Užpildytą švirkštą (užpildytus švirkštus) patikrinkite ir įsitikinkite:</w:t>
      </w:r>
    </w:p>
    <w:p w14:paraId="2AF06D8C" w14:textId="77777777" w:rsidR="0064035C" w:rsidRPr="004603BC" w:rsidRDefault="0064035C" w:rsidP="0064035C">
      <w:pPr>
        <w:numPr>
          <w:ilvl w:val="2"/>
          <w:numId w:val="21"/>
        </w:numPr>
        <w:rPr>
          <w:szCs w:val="22"/>
        </w:rPr>
      </w:pPr>
      <w:r w:rsidRPr="004603BC">
        <w:rPr>
          <w:szCs w:val="22"/>
        </w:rPr>
        <w:t>kad turite reikiamą kiekį ir reikiamo stiprumo užpildytų švirkštų:</w:t>
      </w:r>
    </w:p>
    <w:p w14:paraId="64A75EF0" w14:textId="77777777" w:rsidR="0064035C" w:rsidRPr="004603BC" w:rsidRDefault="0064035C" w:rsidP="0064035C">
      <w:pPr>
        <w:numPr>
          <w:ilvl w:val="0"/>
          <w:numId w:val="20"/>
        </w:numPr>
        <w:tabs>
          <w:tab w:val="clear" w:pos="567"/>
          <w:tab w:val="left" w:pos="1134"/>
        </w:tabs>
        <w:ind w:left="1134" w:hanging="567"/>
      </w:pPr>
      <w:r w:rsidRPr="004603BC">
        <w:t xml:space="preserve">Jeigu paskirta vartoti 90 mg dozę, reikia paimti vieną </w:t>
      </w:r>
      <w:r>
        <w:t>IMULDOSA</w:t>
      </w:r>
      <w:r w:rsidRPr="004603BC">
        <w:t xml:space="preserve"> 90 mg užpildytą švirkštą.</w:t>
      </w:r>
    </w:p>
    <w:p w14:paraId="03F1F72E" w14:textId="77777777" w:rsidR="0064035C" w:rsidRPr="004603BC" w:rsidRDefault="0064035C" w:rsidP="0064035C">
      <w:pPr>
        <w:numPr>
          <w:ilvl w:val="2"/>
          <w:numId w:val="21"/>
        </w:numPr>
        <w:rPr>
          <w:szCs w:val="22"/>
        </w:rPr>
      </w:pPr>
      <w:r w:rsidRPr="004603BC">
        <w:rPr>
          <w:szCs w:val="22"/>
        </w:rPr>
        <w:t>kad paėmėte reikiamą vaistą;</w:t>
      </w:r>
    </w:p>
    <w:p w14:paraId="74A458F4" w14:textId="77777777" w:rsidR="0064035C" w:rsidRPr="004603BC" w:rsidRDefault="0064035C" w:rsidP="0064035C">
      <w:pPr>
        <w:numPr>
          <w:ilvl w:val="2"/>
          <w:numId w:val="21"/>
        </w:numPr>
        <w:rPr>
          <w:szCs w:val="22"/>
        </w:rPr>
      </w:pPr>
      <w:r w:rsidRPr="004603BC">
        <w:rPr>
          <w:szCs w:val="22"/>
        </w:rPr>
        <w:t>kad nepasibaigęs vaisto tinkamumo laikas;</w:t>
      </w:r>
    </w:p>
    <w:p w14:paraId="5FF58026" w14:textId="77777777" w:rsidR="0064035C" w:rsidRPr="004603BC" w:rsidRDefault="0064035C" w:rsidP="0064035C">
      <w:pPr>
        <w:numPr>
          <w:ilvl w:val="2"/>
          <w:numId w:val="21"/>
        </w:numPr>
        <w:rPr>
          <w:szCs w:val="22"/>
        </w:rPr>
      </w:pPr>
      <w:r w:rsidRPr="004603BC">
        <w:rPr>
          <w:szCs w:val="22"/>
        </w:rPr>
        <w:t>kad užpildytas švirkštas nepažeistas;</w:t>
      </w:r>
    </w:p>
    <w:p w14:paraId="68422737" w14:textId="77777777" w:rsidR="0064035C" w:rsidRPr="004603BC" w:rsidRDefault="0064035C" w:rsidP="0064035C">
      <w:pPr>
        <w:numPr>
          <w:ilvl w:val="2"/>
          <w:numId w:val="21"/>
        </w:numPr>
        <w:rPr>
          <w:szCs w:val="22"/>
        </w:rPr>
      </w:pPr>
      <w:r w:rsidRPr="004603BC">
        <w:rPr>
          <w:szCs w:val="22"/>
        </w:rPr>
        <w:t xml:space="preserve">kad užpildytame švirkšte esantis tirpalas yra bespalvis ar gelsvas </w:t>
      </w:r>
      <w:r>
        <w:rPr>
          <w:szCs w:val="22"/>
        </w:rPr>
        <w:t xml:space="preserve">ir </w:t>
      </w:r>
      <w:r w:rsidRPr="004603BC">
        <w:rPr>
          <w:szCs w:val="22"/>
        </w:rPr>
        <w:t>skaidrus ar šiek tiek opalinis;</w:t>
      </w:r>
    </w:p>
    <w:p w14:paraId="4CE75B05" w14:textId="77777777" w:rsidR="0064035C" w:rsidRPr="004603BC" w:rsidRDefault="0064035C" w:rsidP="0064035C">
      <w:pPr>
        <w:numPr>
          <w:ilvl w:val="2"/>
          <w:numId w:val="21"/>
        </w:numPr>
        <w:rPr>
          <w:szCs w:val="22"/>
        </w:rPr>
      </w:pPr>
      <w:r w:rsidRPr="004603BC">
        <w:rPr>
          <w:szCs w:val="22"/>
        </w:rPr>
        <w:t>kad užpildytame švirkšte esančio tirpalo spalva nepakitusi, jis nėra drumstas ir jame nėra pašalinių dalelių;</w:t>
      </w:r>
    </w:p>
    <w:p w14:paraId="629BBA30" w14:textId="77777777" w:rsidR="0064035C" w:rsidRPr="004603BC" w:rsidRDefault="0064035C" w:rsidP="0064035C">
      <w:pPr>
        <w:numPr>
          <w:ilvl w:val="2"/>
          <w:numId w:val="21"/>
        </w:numPr>
        <w:rPr>
          <w:szCs w:val="22"/>
        </w:rPr>
      </w:pPr>
      <w:r w:rsidRPr="004603BC">
        <w:rPr>
          <w:szCs w:val="22"/>
        </w:rPr>
        <w:t>kad tirpalas nėra užšalęs.</w:t>
      </w:r>
    </w:p>
    <w:p w14:paraId="0B42A872" w14:textId="77777777" w:rsidR="0064035C" w:rsidRPr="004603BC" w:rsidRDefault="0064035C" w:rsidP="0064035C"/>
    <w:p w14:paraId="1744CB33" w14:textId="77777777" w:rsidR="0064035C" w:rsidRPr="004603BC" w:rsidRDefault="0064035C" w:rsidP="0064035C">
      <w:pPr>
        <w:tabs>
          <w:tab w:val="clear" w:pos="567"/>
        </w:tabs>
      </w:pPr>
      <w:r w:rsidRPr="004603BC">
        <w:t>Pasiimkite visas reikiamas priemones ir padėkite ant švaraus paviršiaus. Tai yra antiseptiku suvilgyti tamponai, vatos gumulėlis ar marlės gabalėlis ir talpyklė aštrioms atliekoms.</w:t>
      </w:r>
    </w:p>
    <w:p w14:paraId="45341654" w14:textId="77777777" w:rsidR="0064035C" w:rsidRPr="004603BC" w:rsidRDefault="0064035C" w:rsidP="0064035C">
      <w:pPr>
        <w:tabs>
          <w:tab w:val="left" w:pos="1710"/>
        </w:tabs>
      </w:pPr>
    </w:p>
    <w:p w14:paraId="7A497432" w14:textId="77777777" w:rsidR="0064035C" w:rsidRPr="004603BC" w:rsidRDefault="0064035C" w:rsidP="0064035C">
      <w:pPr>
        <w:keepNext/>
        <w:tabs>
          <w:tab w:val="left" w:pos="1710"/>
        </w:tabs>
        <w:rPr>
          <w:b/>
          <w:bCs/>
        </w:rPr>
      </w:pPr>
      <w:r w:rsidRPr="004603BC">
        <w:rPr>
          <w:b/>
          <w:bCs/>
        </w:rPr>
        <w:t>2. Pasirinkite ir paruoškite vietą injekcijai</w:t>
      </w:r>
    </w:p>
    <w:p w14:paraId="6EFBA0A4" w14:textId="77777777" w:rsidR="0064035C" w:rsidRPr="004603BC" w:rsidRDefault="0064035C" w:rsidP="0064035C">
      <w:r w:rsidRPr="004603BC">
        <w:t>Pasirinkite vietą injekcijai (žr. 2 paveikslėlį)</w:t>
      </w:r>
    </w:p>
    <w:p w14:paraId="464EA4CB" w14:textId="79833596" w:rsidR="0064035C" w:rsidRPr="004603BC" w:rsidRDefault="0064035C" w:rsidP="0064035C">
      <w:pPr>
        <w:numPr>
          <w:ilvl w:val="2"/>
          <w:numId w:val="21"/>
        </w:numPr>
        <w:rPr>
          <w:szCs w:val="22"/>
        </w:rPr>
      </w:pPr>
      <w:r>
        <w:rPr>
          <w:szCs w:val="22"/>
        </w:rPr>
        <w:t>IMULDOSA</w:t>
      </w:r>
      <w:r w:rsidRPr="004603BC">
        <w:rPr>
          <w:szCs w:val="22"/>
        </w:rPr>
        <w:t xml:space="preserve"> </w:t>
      </w:r>
      <w:r w:rsidR="00BE0F08">
        <w:rPr>
          <w:szCs w:val="22"/>
        </w:rPr>
        <w:t>leidžiamas</w:t>
      </w:r>
      <w:r w:rsidRPr="004603BC">
        <w:rPr>
          <w:szCs w:val="22"/>
        </w:rPr>
        <w:t xml:space="preserve"> po oda.</w:t>
      </w:r>
    </w:p>
    <w:p w14:paraId="5214EB44" w14:textId="39ABA418" w:rsidR="0064035C" w:rsidRPr="004603BC" w:rsidRDefault="0064035C" w:rsidP="0064035C">
      <w:pPr>
        <w:numPr>
          <w:ilvl w:val="2"/>
          <w:numId w:val="21"/>
        </w:numPr>
        <w:rPr>
          <w:szCs w:val="22"/>
        </w:rPr>
      </w:pPr>
      <w:r w:rsidRPr="004603BC">
        <w:rPr>
          <w:szCs w:val="22"/>
        </w:rPr>
        <w:t xml:space="preserve">Geros vietos vaistui </w:t>
      </w:r>
      <w:r w:rsidR="00BE0F08">
        <w:rPr>
          <w:szCs w:val="22"/>
        </w:rPr>
        <w:t>leisti</w:t>
      </w:r>
      <w:r w:rsidRPr="004603BC">
        <w:rPr>
          <w:szCs w:val="22"/>
        </w:rPr>
        <w:t xml:space="preserve"> yra viršutinė šlaunies dalis ir pilvo sritis apie bambą (ne arčiau kaip per 5 centimetrus nuo bambos).</w:t>
      </w:r>
    </w:p>
    <w:p w14:paraId="079282A6" w14:textId="08C2F614" w:rsidR="0064035C" w:rsidRPr="004603BC" w:rsidRDefault="0064035C" w:rsidP="0064035C">
      <w:pPr>
        <w:numPr>
          <w:ilvl w:val="2"/>
          <w:numId w:val="21"/>
        </w:numPr>
        <w:rPr>
          <w:szCs w:val="22"/>
        </w:rPr>
      </w:pPr>
      <w:r w:rsidRPr="004603BC">
        <w:rPr>
          <w:szCs w:val="22"/>
        </w:rPr>
        <w:t>Jeigu įmanoma, ne</w:t>
      </w:r>
      <w:r w:rsidR="00BE0F08">
        <w:rPr>
          <w:szCs w:val="22"/>
        </w:rPr>
        <w:t>leiskite</w:t>
      </w:r>
      <w:r w:rsidRPr="004603BC">
        <w:rPr>
          <w:szCs w:val="22"/>
        </w:rPr>
        <w:t xml:space="preserve"> po oda toje vietoje, kur ji pakenkta žvynelinės.</w:t>
      </w:r>
    </w:p>
    <w:p w14:paraId="1AAABFD9" w14:textId="3A670A13" w:rsidR="0064035C" w:rsidRPr="004603BC" w:rsidRDefault="0064035C" w:rsidP="0064035C">
      <w:pPr>
        <w:numPr>
          <w:ilvl w:val="2"/>
          <w:numId w:val="21"/>
        </w:numPr>
        <w:rPr>
          <w:szCs w:val="22"/>
        </w:rPr>
      </w:pPr>
      <w:r w:rsidRPr="004603BC">
        <w:rPr>
          <w:szCs w:val="22"/>
        </w:rPr>
        <w:t>Jeigu Jums kas nors padeda susi</w:t>
      </w:r>
      <w:r w:rsidR="00BE0F08">
        <w:rPr>
          <w:szCs w:val="22"/>
        </w:rPr>
        <w:t>leisti</w:t>
      </w:r>
      <w:r w:rsidRPr="004603BC">
        <w:rPr>
          <w:szCs w:val="22"/>
        </w:rPr>
        <w:t xml:space="preserve"> vaisto, jis gali parinkti vietą injekcijai viršutinėje žasto dalyje.</w:t>
      </w:r>
    </w:p>
    <w:p w14:paraId="238E9B62" w14:textId="77777777" w:rsidR="0064035C" w:rsidRPr="004603BC" w:rsidRDefault="0064035C" w:rsidP="0064035C">
      <w:r>
        <w:rPr>
          <w:noProof/>
          <w:lang w:val="en-IN" w:eastAsia="en-IN"/>
        </w:rPr>
        <w:drawing>
          <wp:anchor distT="0" distB="0" distL="0" distR="0" simplePos="0" relativeHeight="251669504" behindDoc="1" locked="0" layoutInCell="1" allowOverlap="1" wp14:anchorId="75FBA1F8" wp14:editId="51818D38">
            <wp:simplePos x="0" y="0"/>
            <wp:positionH relativeFrom="page">
              <wp:posOffset>2260600</wp:posOffset>
            </wp:positionH>
            <wp:positionV relativeFrom="paragraph">
              <wp:posOffset>194310</wp:posOffset>
            </wp:positionV>
            <wp:extent cx="3280983" cy="1781175"/>
            <wp:effectExtent l="0" t="0" r="0" b="0"/>
            <wp:wrapTopAndBottom/>
            <wp:docPr id="593764683" name="Image 126" descr="A drawing of a person's bod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descr="A drawing of a person's body&#10;&#10;Description automatically generated"/>
                    <pic:cNvPicPr/>
                  </pic:nvPicPr>
                  <pic:blipFill>
                    <a:blip r:embed="rId23" cstate="print"/>
                    <a:stretch>
                      <a:fillRect/>
                    </a:stretch>
                  </pic:blipFill>
                  <pic:spPr>
                    <a:xfrm>
                      <a:off x="0" y="0"/>
                      <a:ext cx="3280983" cy="1781175"/>
                    </a:xfrm>
                    <a:prstGeom prst="rect">
                      <a:avLst/>
                    </a:prstGeom>
                  </pic:spPr>
                </pic:pic>
              </a:graphicData>
            </a:graphic>
          </wp:anchor>
        </w:drawing>
      </w:r>
    </w:p>
    <w:p w14:paraId="30EBD73E" w14:textId="77777777" w:rsidR="0064035C" w:rsidRPr="00104C26" w:rsidRDefault="0064035C" w:rsidP="0064035C">
      <w:pPr>
        <w:keepNext/>
        <w:jc w:val="center"/>
        <w:rPr>
          <w:color w:val="080808"/>
        </w:rPr>
      </w:pPr>
      <w:r w:rsidRPr="00104C26">
        <w:rPr>
          <w:color w:val="080808"/>
        </w:rPr>
        <w:t>*Pilka spalva pažymėtos rekomenduojamos injekcijos vietos.</w:t>
      </w:r>
    </w:p>
    <w:p w14:paraId="62AD3ACA" w14:textId="77777777" w:rsidR="0064035C" w:rsidRPr="00104C26" w:rsidRDefault="0064035C" w:rsidP="0064035C">
      <w:pPr>
        <w:pStyle w:val="BodyText"/>
        <w:ind w:right="68"/>
        <w:rPr>
          <w:i w:val="0"/>
          <w:color w:val="080808"/>
        </w:rPr>
      </w:pPr>
    </w:p>
    <w:p w14:paraId="2AB54C59" w14:textId="77777777" w:rsidR="0064035C" w:rsidRPr="004603BC" w:rsidRDefault="0064035C" w:rsidP="0064035C">
      <w:pPr>
        <w:keepNext/>
        <w:jc w:val="center"/>
      </w:pPr>
      <w:r w:rsidRPr="004603BC">
        <w:t>2 paveikslėlis</w:t>
      </w:r>
    </w:p>
    <w:p w14:paraId="083EBA91" w14:textId="77777777" w:rsidR="0064035C" w:rsidRPr="004603BC" w:rsidRDefault="0064035C" w:rsidP="0064035C"/>
    <w:p w14:paraId="6988040C" w14:textId="77777777" w:rsidR="0064035C" w:rsidRPr="004603BC" w:rsidRDefault="0064035C" w:rsidP="0064035C">
      <w:pPr>
        <w:rPr>
          <w:szCs w:val="22"/>
        </w:rPr>
      </w:pPr>
      <w:r w:rsidRPr="004603BC">
        <w:rPr>
          <w:szCs w:val="22"/>
        </w:rPr>
        <w:t xml:space="preserve">Paruoškite </w:t>
      </w:r>
      <w:r w:rsidRPr="004603BC">
        <w:t>vietą injekcijai</w:t>
      </w:r>
    </w:p>
    <w:p w14:paraId="2210231E" w14:textId="77777777" w:rsidR="0064035C" w:rsidRPr="004603BC" w:rsidRDefault="0064035C" w:rsidP="0064035C">
      <w:pPr>
        <w:numPr>
          <w:ilvl w:val="2"/>
          <w:numId w:val="21"/>
        </w:numPr>
        <w:rPr>
          <w:szCs w:val="22"/>
        </w:rPr>
      </w:pPr>
      <w:r w:rsidRPr="004603BC">
        <w:rPr>
          <w:szCs w:val="22"/>
        </w:rPr>
        <w:t>Labai gerai nusiplaukite rankas su muilu ir šiltu vandeniu.</w:t>
      </w:r>
    </w:p>
    <w:p w14:paraId="601FF8CF" w14:textId="77777777" w:rsidR="0064035C" w:rsidRPr="004603BC" w:rsidRDefault="0064035C" w:rsidP="0064035C">
      <w:pPr>
        <w:numPr>
          <w:ilvl w:val="2"/>
          <w:numId w:val="21"/>
        </w:numPr>
        <w:rPr>
          <w:szCs w:val="22"/>
        </w:rPr>
      </w:pPr>
      <w:r w:rsidRPr="004603BC">
        <w:rPr>
          <w:szCs w:val="22"/>
        </w:rPr>
        <w:t>Injekcijai parinktos vietos odą nuvalykite antiseptiku suvilgytu tamponu.</w:t>
      </w:r>
    </w:p>
    <w:p w14:paraId="4598FEE8" w14:textId="1DFA4635" w:rsidR="0064035C" w:rsidRPr="004603BC" w:rsidRDefault="0064035C" w:rsidP="0064035C">
      <w:pPr>
        <w:numPr>
          <w:ilvl w:val="2"/>
          <w:numId w:val="21"/>
        </w:numPr>
        <w:rPr>
          <w:bCs/>
          <w:szCs w:val="22"/>
        </w:rPr>
      </w:pPr>
      <w:r w:rsidRPr="004603BC">
        <w:rPr>
          <w:szCs w:val="22"/>
        </w:rPr>
        <w:t>Prieš su</w:t>
      </w:r>
      <w:r w:rsidR="000B4999">
        <w:rPr>
          <w:szCs w:val="22"/>
        </w:rPr>
        <w:t>leidžiant</w:t>
      </w:r>
      <w:r w:rsidRPr="004603BC">
        <w:rPr>
          <w:szCs w:val="22"/>
        </w:rPr>
        <w:t xml:space="preserve"> vaistą, šios vietos </w:t>
      </w:r>
      <w:r w:rsidRPr="004603BC">
        <w:rPr>
          <w:b/>
          <w:szCs w:val="22"/>
        </w:rPr>
        <w:t>liesti negalima</w:t>
      </w:r>
      <w:r w:rsidRPr="004603BC">
        <w:rPr>
          <w:szCs w:val="22"/>
        </w:rPr>
        <w:t>.</w:t>
      </w:r>
    </w:p>
    <w:p w14:paraId="1977DEBA" w14:textId="77777777" w:rsidR="0064035C" w:rsidRPr="004603BC" w:rsidRDefault="0064035C" w:rsidP="0064035C"/>
    <w:p w14:paraId="26A8543F" w14:textId="77777777" w:rsidR="0064035C" w:rsidRPr="004603BC" w:rsidRDefault="0064035C" w:rsidP="0064035C">
      <w:pPr>
        <w:autoSpaceDE w:val="0"/>
        <w:autoSpaceDN w:val="0"/>
        <w:adjustRightInd w:val="0"/>
        <w:rPr>
          <w:b/>
          <w:bCs/>
          <w:szCs w:val="18"/>
        </w:rPr>
      </w:pPr>
      <w:r w:rsidRPr="004603BC">
        <w:rPr>
          <w:b/>
          <w:bCs/>
          <w:szCs w:val="18"/>
        </w:rPr>
        <w:t>3. Nuimkite adatos dangtelį (žr. 3</w:t>
      </w:r>
      <w:r w:rsidRPr="004603BC">
        <w:rPr>
          <w:b/>
        </w:rPr>
        <w:t> paveikslėlį</w:t>
      </w:r>
      <w:r w:rsidRPr="004603BC">
        <w:rPr>
          <w:b/>
          <w:bCs/>
          <w:szCs w:val="18"/>
        </w:rPr>
        <w:t>)</w:t>
      </w:r>
    </w:p>
    <w:p w14:paraId="22B4C417" w14:textId="256427C9" w:rsidR="0064035C" w:rsidRPr="004603BC" w:rsidRDefault="0064035C" w:rsidP="0064035C">
      <w:pPr>
        <w:numPr>
          <w:ilvl w:val="2"/>
          <w:numId w:val="21"/>
        </w:numPr>
        <w:rPr>
          <w:bCs/>
        </w:rPr>
      </w:pPr>
      <w:r w:rsidRPr="004603BC">
        <w:t xml:space="preserve">Adatos dantelio </w:t>
      </w:r>
      <w:r w:rsidRPr="004603BC">
        <w:rPr>
          <w:b/>
        </w:rPr>
        <w:t>negalima</w:t>
      </w:r>
      <w:r w:rsidRPr="004603BC">
        <w:t xml:space="preserve"> nuimti tol, kol nebūsite pilnai pasiruošę su</w:t>
      </w:r>
      <w:r w:rsidR="000B4999">
        <w:t>leisti</w:t>
      </w:r>
      <w:r w:rsidRPr="004603BC">
        <w:t xml:space="preserve"> dozę.</w:t>
      </w:r>
    </w:p>
    <w:p w14:paraId="0BD3599C" w14:textId="77777777" w:rsidR="0064035C" w:rsidRPr="004603BC" w:rsidRDefault="0064035C" w:rsidP="0064035C">
      <w:pPr>
        <w:numPr>
          <w:ilvl w:val="2"/>
          <w:numId w:val="21"/>
        </w:numPr>
        <w:rPr>
          <w:szCs w:val="22"/>
        </w:rPr>
      </w:pPr>
      <w:r w:rsidRPr="004603BC">
        <w:rPr>
          <w:szCs w:val="22"/>
        </w:rPr>
        <w:t>Paimkite užpildytą švirkštą laikydami švirkšto korpusą viena ranka.</w:t>
      </w:r>
    </w:p>
    <w:p w14:paraId="46217270" w14:textId="77777777" w:rsidR="0064035C" w:rsidRPr="004603BC" w:rsidRDefault="0064035C" w:rsidP="0064035C">
      <w:pPr>
        <w:numPr>
          <w:ilvl w:val="2"/>
          <w:numId w:val="21"/>
        </w:numPr>
        <w:rPr>
          <w:szCs w:val="22"/>
        </w:rPr>
      </w:pPr>
      <w:r w:rsidRPr="004603BC">
        <w:rPr>
          <w:szCs w:val="22"/>
        </w:rPr>
        <w:t>Traukdami tiesia linija, nuimkite adatos dangtelį ir išmeskite. Tai darydami nelieskite stūmoklio.</w:t>
      </w:r>
    </w:p>
    <w:p w14:paraId="0C301872" w14:textId="77777777" w:rsidR="0064035C" w:rsidRPr="004603BC" w:rsidRDefault="0064035C" w:rsidP="0064035C">
      <w:r>
        <w:rPr>
          <w:noProof/>
          <w:lang w:val="en-IN" w:eastAsia="en-IN"/>
        </w:rPr>
        <w:drawing>
          <wp:anchor distT="0" distB="0" distL="0" distR="0" simplePos="0" relativeHeight="251670528" behindDoc="1" locked="0" layoutInCell="1" allowOverlap="1" wp14:anchorId="72138D5C" wp14:editId="7322F176">
            <wp:simplePos x="0" y="0"/>
            <wp:positionH relativeFrom="page">
              <wp:posOffset>2504440</wp:posOffset>
            </wp:positionH>
            <wp:positionV relativeFrom="paragraph">
              <wp:posOffset>217805</wp:posOffset>
            </wp:positionV>
            <wp:extent cx="2472513" cy="2200275"/>
            <wp:effectExtent l="0" t="0" r="0" b="0"/>
            <wp:wrapTopAndBottom/>
            <wp:docPr id="83" name="Image 83" descr="A black and white drawing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A black and white drawing of a hand holding a syringe&#10;&#10;Description automatically generated"/>
                    <pic:cNvPicPr/>
                  </pic:nvPicPr>
                  <pic:blipFill>
                    <a:blip r:embed="rId32" cstate="print"/>
                    <a:stretch>
                      <a:fillRect/>
                    </a:stretch>
                  </pic:blipFill>
                  <pic:spPr>
                    <a:xfrm>
                      <a:off x="0" y="0"/>
                      <a:ext cx="2472513" cy="2200275"/>
                    </a:xfrm>
                    <a:prstGeom prst="rect">
                      <a:avLst/>
                    </a:prstGeom>
                  </pic:spPr>
                </pic:pic>
              </a:graphicData>
            </a:graphic>
          </wp:anchor>
        </w:drawing>
      </w:r>
    </w:p>
    <w:p w14:paraId="2C267427" w14:textId="77777777" w:rsidR="0064035C" w:rsidRPr="004603BC" w:rsidRDefault="0064035C" w:rsidP="0064035C">
      <w:pPr>
        <w:keepNext/>
        <w:jc w:val="center"/>
      </w:pPr>
    </w:p>
    <w:p w14:paraId="5091C27A" w14:textId="0E571D45" w:rsidR="0064035C" w:rsidRPr="004603BC" w:rsidRDefault="0064035C" w:rsidP="00424709">
      <w:pPr>
        <w:jc w:val="center"/>
      </w:pPr>
      <w:r w:rsidRPr="004603BC">
        <w:t>3 paveikslėlis</w:t>
      </w:r>
    </w:p>
    <w:p w14:paraId="02DE9D96" w14:textId="77777777" w:rsidR="0064035C" w:rsidRPr="004603BC" w:rsidRDefault="0064035C" w:rsidP="0064035C">
      <w:pPr>
        <w:numPr>
          <w:ilvl w:val="2"/>
          <w:numId w:val="21"/>
        </w:numPr>
        <w:rPr>
          <w:szCs w:val="22"/>
        </w:rPr>
      </w:pPr>
      <w:r w:rsidRPr="004603BC">
        <w:rPr>
          <w:szCs w:val="22"/>
        </w:rPr>
        <w:t>Užpildytame švirkšte galite matyti oro burbuliuką arba lašą tirpalo ant adatos galiuko. Tai yra normalu ir jų šalinti nereikia.</w:t>
      </w:r>
    </w:p>
    <w:p w14:paraId="3150401C" w14:textId="77777777" w:rsidR="0064035C" w:rsidRPr="004603BC" w:rsidRDefault="0064035C" w:rsidP="0064035C">
      <w:pPr>
        <w:numPr>
          <w:ilvl w:val="2"/>
          <w:numId w:val="21"/>
        </w:numPr>
        <w:rPr>
          <w:szCs w:val="22"/>
        </w:rPr>
      </w:pPr>
      <w:r w:rsidRPr="004603BC">
        <w:rPr>
          <w:szCs w:val="22"/>
        </w:rPr>
        <w:t>Neprilieskite adatos arba adata nepalieskite jokio paviršiaus.</w:t>
      </w:r>
    </w:p>
    <w:p w14:paraId="6EB849FD" w14:textId="77777777" w:rsidR="0064035C" w:rsidRPr="004603BC" w:rsidRDefault="0064035C" w:rsidP="0064035C">
      <w:pPr>
        <w:numPr>
          <w:ilvl w:val="2"/>
          <w:numId w:val="21"/>
        </w:numPr>
        <w:rPr>
          <w:szCs w:val="22"/>
        </w:rPr>
      </w:pPr>
      <w:r w:rsidRPr="004603BC">
        <w:rPr>
          <w:szCs w:val="22"/>
        </w:rPr>
        <w:t>Užpildyto švirkšto, kuris nukrito nuėmus adatos dangtelį, naudoti negalima. Jeigu taip atsitiko, kreipkitės į gydytoją arba vaistininką.</w:t>
      </w:r>
    </w:p>
    <w:p w14:paraId="2EFB5B42" w14:textId="3F0A8BFA" w:rsidR="0064035C" w:rsidRPr="004603BC" w:rsidRDefault="0064035C" w:rsidP="0064035C">
      <w:pPr>
        <w:numPr>
          <w:ilvl w:val="2"/>
          <w:numId w:val="21"/>
        </w:numPr>
        <w:rPr>
          <w:szCs w:val="22"/>
        </w:rPr>
      </w:pPr>
      <w:r w:rsidRPr="004603BC">
        <w:rPr>
          <w:szCs w:val="22"/>
        </w:rPr>
        <w:t>Nuėmę adatos dangtelį, nedelsdami su</w:t>
      </w:r>
      <w:r w:rsidR="00203E7F">
        <w:rPr>
          <w:szCs w:val="22"/>
        </w:rPr>
        <w:t>leiskite</w:t>
      </w:r>
      <w:r w:rsidRPr="004603BC">
        <w:rPr>
          <w:szCs w:val="22"/>
        </w:rPr>
        <w:t xml:space="preserve"> vaisto dozę.</w:t>
      </w:r>
    </w:p>
    <w:p w14:paraId="7BE8BFA0" w14:textId="77777777" w:rsidR="0064035C" w:rsidRPr="004603BC" w:rsidRDefault="0064035C" w:rsidP="0064035C">
      <w:pPr>
        <w:autoSpaceDE w:val="0"/>
        <w:autoSpaceDN w:val="0"/>
        <w:adjustRightInd w:val="0"/>
        <w:rPr>
          <w:b/>
          <w:bCs/>
        </w:rPr>
      </w:pPr>
    </w:p>
    <w:p w14:paraId="2B0C565C" w14:textId="12A8BA3C" w:rsidR="0064035C" w:rsidRPr="004603BC" w:rsidRDefault="0064035C" w:rsidP="0064035C">
      <w:pPr>
        <w:keepNext/>
        <w:tabs>
          <w:tab w:val="clear" w:pos="567"/>
        </w:tabs>
        <w:autoSpaceDE w:val="0"/>
        <w:autoSpaceDN w:val="0"/>
        <w:adjustRightInd w:val="0"/>
        <w:rPr>
          <w:b/>
          <w:bCs/>
          <w:szCs w:val="18"/>
        </w:rPr>
      </w:pPr>
      <w:r w:rsidRPr="004603BC">
        <w:rPr>
          <w:b/>
          <w:bCs/>
          <w:szCs w:val="18"/>
        </w:rPr>
        <w:t>4. Dozės su</w:t>
      </w:r>
      <w:r w:rsidR="002A6FCB">
        <w:rPr>
          <w:b/>
          <w:bCs/>
          <w:szCs w:val="18"/>
        </w:rPr>
        <w:t>leidimas</w:t>
      </w:r>
    </w:p>
    <w:p w14:paraId="1359DD5E" w14:textId="77777777" w:rsidR="0064035C" w:rsidRPr="004603BC" w:rsidRDefault="0064035C" w:rsidP="0064035C">
      <w:pPr>
        <w:numPr>
          <w:ilvl w:val="2"/>
          <w:numId w:val="21"/>
        </w:numPr>
        <w:rPr>
          <w:szCs w:val="22"/>
        </w:rPr>
      </w:pPr>
      <w:r w:rsidRPr="004603BC">
        <w:rPr>
          <w:szCs w:val="22"/>
        </w:rPr>
        <w:t>Laikydami švirkštą vienos rankos viduriniuoju ir rodomuoju pirštais, nykštį uždėkite ant stūmoklio galvutės, kitos rankos nykščiu ir rodomuoju pirštais atsargiai suimkite nuvalytą odą į raukšlę. Stipriai spausti negalima.</w:t>
      </w:r>
    </w:p>
    <w:p w14:paraId="798E1FBC" w14:textId="77777777" w:rsidR="0064035C" w:rsidRPr="004603BC" w:rsidRDefault="0064035C" w:rsidP="0064035C">
      <w:pPr>
        <w:numPr>
          <w:ilvl w:val="2"/>
          <w:numId w:val="21"/>
        </w:numPr>
        <w:rPr>
          <w:szCs w:val="22"/>
        </w:rPr>
      </w:pPr>
      <w:r w:rsidRPr="004603BC">
        <w:rPr>
          <w:szCs w:val="22"/>
        </w:rPr>
        <w:t>Jokiu būdu nepatraukite stūmoklio.</w:t>
      </w:r>
    </w:p>
    <w:p w14:paraId="5C645F2A" w14:textId="77777777" w:rsidR="0064035C" w:rsidRPr="004603BC" w:rsidRDefault="0064035C" w:rsidP="0064035C">
      <w:pPr>
        <w:numPr>
          <w:ilvl w:val="2"/>
          <w:numId w:val="21"/>
        </w:numPr>
        <w:rPr>
          <w:szCs w:val="22"/>
        </w:rPr>
      </w:pPr>
      <w:r w:rsidRPr="004603BC">
        <w:rPr>
          <w:szCs w:val="22"/>
        </w:rPr>
        <w:t>Vienu staigiu judesiu įdurkite visą adatą į odą (žr. 4 paveikslėlį).</w:t>
      </w:r>
    </w:p>
    <w:p w14:paraId="11A3AF71" w14:textId="77777777" w:rsidR="0064035C" w:rsidRPr="004603BC" w:rsidRDefault="0064035C" w:rsidP="0064035C"/>
    <w:p w14:paraId="4F8E4C14" w14:textId="77777777" w:rsidR="0064035C" w:rsidRPr="004603BC" w:rsidRDefault="0064035C" w:rsidP="0064035C">
      <w:pPr>
        <w:keepNext/>
        <w:jc w:val="center"/>
      </w:pPr>
      <w:r>
        <w:rPr>
          <w:noProof/>
          <w:lang w:val="en-IN" w:eastAsia="en-IN"/>
        </w:rPr>
        <w:drawing>
          <wp:anchor distT="0" distB="0" distL="0" distR="0" simplePos="0" relativeHeight="251663360" behindDoc="1" locked="0" layoutInCell="1" allowOverlap="1" wp14:anchorId="1E964391" wp14:editId="05AAC35B">
            <wp:simplePos x="0" y="0"/>
            <wp:positionH relativeFrom="page">
              <wp:posOffset>2788920</wp:posOffset>
            </wp:positionH>
            <wp:positionV relativeFrom="paragraph">
              <wp:posOffset>1270</wp:posOffset>
            </wp:positionV>
            <wp:extent cx="1996195" cy="1648205"/>
            <wp:effectExtent l="0" t="0" r="0" b="0"/>
            <wp:wrapTopAndBottom/>
            <wp:docPr id="84" name="Image 84"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A drawing of a hand with a syringe in it&#10;&#10;Description automatically generated"/>
                    <pic:cNvPicPr/>
                  </pic:nvPicPr>
                  <pic:blipFill>
                    <a:blip r:embed="rId33" cstate="print"/>
                    <a:stretch>
                      <a:fillRect/>
                    </a:stretch>
                  </pic:blipFill>
                  <pic:spPr>
                    <a:xfrm>
                      <a:off x="0" y="0"/>
                      <a:ext cx="1996195" cy="1648205"/>
                    </a:xfrm>
                    <a:prstGeom prst="rect">
                      <a:avLst/>
                    </a:prstGeom>
                  </pic:spPr>
                </pic:pic>
              </a:graphicData>
            </a:graphic>
          </wp:anchor>
        </w:drawing>
      </w:r>
    </w:p>
    <w:p w14:paraId="0E483536" w14:textId="6DFD3D0D" w:rsidR="003E5D24" w:rsidRPr="004603BC" w:rsidRDefault="0064035C" w:rsidP="0064035C">
      <w:pPr>
        <w:jc w:val="center"/>
      </w:pPr>
      <w:r w:rsidRPr="004603BC">
        <w:t>4</w:t>
      </w:r>
      <w:r w:rsidRPr="004603BC">
        <w:rPr>
          <w:bCs/>
        </w:rPr>
        <w:t> paveikslėlis</w:t>
      </w:r>
    </w:p>
    <w:p w14:paraId="0584BFF7" w14:textId="77777777" w:rsidR="0064035C" w:rsidRPr="004603BC" w:rsidRDefault="0064035C" w:rsidP="00424709">
      <w:pPr>
        <w:jc w:val="center"/>
      </w:pPr>
    </w:p>
    <w:p w14:paraId="50C50C45" w14:textId="271C10D6" w:rsidR="0064035C" w:rsidRPr="004603BC" w:rsidRDefault="0064035C" w:rsidP="0064035C">
      <w:pPr>
        <w:numPr>
          <w:ilvl w:val="2"/>
          <w:numId w:val="21"/>
        </w:numPr>
        <w:rPr>
          <w:szCs w:val="22"/>
        </w:rPr>
      </w:pPr>
      <w:r w:rsidRPr="004603BC">
        <w:rPr>
          <w:szCs w:val="22"/>
        </w:rPr>
        <w:t>Su</w:t>
      </w:r>
      <w:r w:rsidR="00760E7F">
        <w:rPr>
          <w:szCs w:val="22"/>
        </w:rPr>
        <w:t>leiskite</w:t>
      </w:r>
      <w:r w:rsidRPr="004603BC">
        <w:rPr>
          <w:szCs w:val="22"/>
        </w:rPr>
        <w:t xml:space="preserve"> visą vaistą spausdami stūmoklį tol, kol visa stūmoklio galvutė atsiduria tarp adatos apsaugos sparnelių (žr. 5 paveikslėlį).</w:t>
      </w:r>
    </w:p>
    <w:p w14:paraId="32748CFB" w14:textId="05DB036B" w:rsidR="0064035C" w:rsidRDefault="00277387" w:rsidP="0064035C">
      <w:pPr>
        <w:pStyle w:val="BodyText"/>
        <w:spacing w:before="218"/>
        <w:rPr>
          <w:sz w:val="20"/>
        </w:rPr>
      </w:pPr>
      <w:r>
        <w:rPr>
          <w:noProof/>
          <w:lang w:val="en-IN" w:eastAsia="en-IN"/>
        </w:rPr>
        <mc:AlternateContent>
          <mc:Choice Requires="wps">
            <w:drawing>
              <wp:anchor distT="45720" distB="45720" distL="114300" distR="114300" simplePos="0" relativeHeight="251697152" behindDoc="0" locked="0" layoutInCell="1" allowOverlap="1" wp14:anchorId="115EAC0A" wp14:editId="1F3D1854">
                <wp:simplePos x="0" y="0"/>
                <wp:positionH relativeFrom="column">
                  <wp:posOffset>2324100</wp:posOffset>
                </wp:positionH>
                <wp:positionV relativeFrom="paragraph">
                  <wp:posOffset>212090</wp:posOffset>
                </wp:positionV>
                <wp:extent cx="844550" cy="358140"/>
                <wp:effectExtent l="5080" t="8255" r="7620" b="5080"/>
                <wp:wrapSquare wrapText="bothSides"/>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358140"/>
                        </a:xfrm>
                        <a:prstGeom prst="rect">
                          <a:avLst/>
                        </a:prstGeom>
                        <a:solidFill>
                          <a:srgbClr val="FFFFFF"/>
                        </a:solidFill>
                        <a:ln w="9525">
                          <a:solidFill>
                            <a:srgbClr val="000000"/>
                          </a:solidFill>
                          <a:miter lim="800000"/>
                          <a:headEnd/>
                          <a:tailEnd/>
                        </a:ln>
                      </wps:spPr>
                      <wps:txbx>
                        <w:txbxContent>
                          <w:p w14:paraId="18502B6B" w14:textId="77777777" w:rsidR="0064035C" w:rsidRPr="00507318" w:rsidRDefault="0064035C" w:rsidP="0064035C">
                            <w:pPr>
                              <w:jc w:val="center"/>
                              <w:rPr>
                                <w:rFonts w:ascii="Arial" w:hAnsi="Arial" w:cs="Arial"/>
                                <w:b/>
                                <w:bCs/>
                                <w:sz w:val="12"/>
                                <w:szCs w:val="12"/>
                              </w:rPr>
                            </w:pPr>
                            <w:r w:rsidRPr="00507318">
                              <w:rPr>
                                <w:rFonts w:ascii="Arial" w:hAnsi="Arial" w:cs="Arial"/>
                                <w:b/>
                                <w:bCs/>
                                <w:sz w:val="12"/>
                                <w:szCs w:val="12"/>
                              </w:rPr>
                              <w:t>ADATOS APSAUGOS SPARNELIAI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5EAC0A" id="Text Box 26" o:spid="_x0000_s1048" type="#_x0000_t202" style="position:absolute;margin-left:183pt;margin-top:16.7pt;width:66.5pt;height:28.2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">
                <v:textbox>
                  <w:txbxContent>
                    <w:p w14:paraId="18502B6B" w14:textId="77777777" w:rsidR="0064035C" w:rsidRPr="00507318" w:rsidRDefault="0064035C" w:rsidP="0064035C">
                      <w:pPr>
                        <w:jc w:val="center"/>
                        <w:rPr>
                          <w:rFonts w:ascii="Arial" w:hAnsi="Arial" w:cs="Arial"/>
                          <w:b/>
                          <w:bCs/>
                          <w:sz w:val="12"/>
                          <w:szCs w:val="12"/>
                        </w:rPr>
                      </w:pPr>
                      <w:r w:rsidRPr="00507318">
                        <w:rPr>
                          <w:rFonts w:ascii="Arial" w:hAnsi="Arial" w:cs="Arial"/>
                          <w:b/>
                          <w:bCs/>
                          <w:sz w:val="12"/>
                          <w:szCs w:val="12"/>
                        </w:rPr>
                        <w:t>ADATOS APSAUGOS SPARNELIAI</w:t>
                      </w:r>
                    </w:p>
                  </w:txbxContent>
                </v:textbox>
                <w10:wrap type="square"/>
              </v:shape>
            </w:pict>
          </mc:Fallback>
        </mc:AlternateContent>
      </w:r>
      <w:r w:rsidR="0064035C">
        <w:rPr>
          <w:noProof/>
          <w:lang w:val="en-IN" w:eastAsia="en-IN"/>
        </w:rPr>
        <w:drawing>
          <wp:anchor distT="0" distB="0" distL="0" distR="0" simplePos="0" relativeHeight="251671552" behindDoc="1" locked="0" layoutInCell="1" allowOverlap="1" wp14:anchorId="03153DF3" wp14:editId="60F6361E">
            <wp:simplePos x="0" y="0"/>
            <wp:positionH relativeFrom="page">
              <wp:posOffset>2825750</wp:posOffset>
            </wp:positionH>
            <wp:positionV relativeFrom="paragraph">
              <wp:posOffset>299775</wp:posOffset>
            </wp:positionV>
            <wp:extent cx="1877568" cy="1823085"/>
            <wp:effectExtent l="0" t="0" r="0" b="0"/>
            <wp:wrapTopAndBottom/>
            <wp:docPr id="1248332144" name="Image 129"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descr="A hand holding a needle guard wings&#10;&#10;Description automatically generated"/>
                    <pic:cNvPicPr/>
                  </pic:nvPicPr>
                  <pic:blipFill>
                    <a:blip r:embed="rId26" cstate="print"/>
                    <a:stretch>
                      <a:fillRect/>
                    </a:stretch>
                  </pic:blipFill>
                  <pic:spPr>
                    <a:xfrm>
                      <a:off x="0" y="0"/>
                      <a:ext cx="1877568" cy="1823085"/>
                    </a:xfrm>
                    <a:prstGeom prst="rect">
                      <a:avLst/>
                    </a:prstGeom>
                  </pic:spPr>
                </pic:pic>
              </a:graphicData>
            </a:graphic>
          </wp:anchor>
        </w:drawing>
      </w:r>
    </w:p>
    <w:p w14:paraId="3C5151D3" w14:textId="77777777" w:rsidR="0064035C" w:rsidRPr="004603BC" w:rsidRDefault="0064035C" w:rsidP="0064035C">
      <w:pPr>
        <w:keepNext/>
        <w:jc w:val="center"/>
      </w:pPr>
    </w:p>
    <w:p w14:paraId="16BCE0EC" w14:textId="77777777" w:rsidR="0064035C" w:rsidRPr="004603BC" w:rsidRDefault="0064035C" w:rsidP="0064035C">
      <w:pPr>
        <w:jc w:val="center"/>
      </w:pPr>
      <w:r w:rsidRPr="004603BC">
        <w:t>5</w:t>
      </w:r>
      <w:r w:rsidRPr="004603BC">
        <w:rPr>
          <w:bCs/>
        </w:rPr>
        <w:t> paveikslėlis</w:t>
      </w:r>
    </w:p>
    <w:p w14:paraId="670D8C55" w14:textId="77777777" w:rsidR="0064035C" w:rsidRPr="004603BC" w:rsidRDefault="0064035C" w:rsidP="0064035C"/>
    <w:p w14:paraId="0DCD877A" w14:textId="77777777" w:rsidR="0064035C" w:rsidRPr="004603BC" w:rsidRDefault="0064035C" w:rsidP="0064035C">
      <w:pPr>
        <w:numPr>
          <w:ilvl w:val="2"/>
          <w:numId w:val="21"/>
        </w:numPr>
        <w:rPr>
          <w:szCs w:val="22"/>
        </w:rPr>
      </w:pPr>
      <w:r w:rsidRPr="004603BC">
        <w:rPr>
          <w:szCs w:val="22"/>
        </w:rPr>
        <w:t>Iki galo nustūmus stūmoklį, neatleisdami stūmoklio galvutės, adatą ištraukite iš odos (žr. 6 paveikslėlį).</w:t>
      </w:r>
    </w:p>
    <w:p w14:paraId="5B4E0B0E" w14:textId="77777777" w:rsidR="0064035C" w:rsidRPr="004603BC" w:rsidRDefault="0064035C" w:rsidP="00424709">
      <w:pPr>
        <w:keepNext/>
        <w:rPr>
          <w:bCs/>
        </w:rPr>
      </w:pPr>
      <w:r>
        <w:rPr>
          <w:noProof/>
          <w:lang w:val="en-IN" w:eastAsia="en-IN"/>
        </w:rPr>
        <w:drawing>
          <wp:anchor distT="0" distB="0" distL="0" distR="0" simplePos="0" relativeHeight="251664384" behindDoc="1" locked="0" layoutInCell="1" allowOverlap="1" wp14:anchorId="6087087F" wp14:editId="375DDAB0">
            <wp:simplePos x="0" y="0"/>
            <wp:positionH relativeFrom="page">
              <wp:posOffset>2609850</wp:posOffset>
            </wp:positionH>
            <wp:positionV relativeFrom="paragraph">
              <wp:posOffset>0</wp:posOffset>
            </wp:positionV>
            <wp:extent cx="1960200" cy="1404842"/>
            <wp:effectExtent l="0" t="0" r="0" b="0"/>
            <wp:wrapTopAndBottom/>
            <wp:docPr id="86" name="Image 86"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descr="A hand holding a syringe&#10;&#10;Description automatically generated"/>
                    <pic:cNvPicPr/>
                  </pic:nvPicPr>
                  <pic:blipFill>
                    <a:blip r:embed="rId27" cstate="print"/>
                    <a:stretch>
                      <a:fillRect/>
                    </a:stretch>
                  </pic:blipFill>
                  <pic:spPr>
                    <a:xfrm>
                      <a:off x="0" y="0"/>
                      <a:ext cx="1960200" cy="1404842"/>
                    </a:xfrm>
                    <a:prstGeom prst="rect">
                      <a:avLst/>
                    </a:prstGeom>
                  </pic:spPr>
                </pic:pic>
              </a:graphicData>
            </a:graphic>
          </wp:anchor>
        </w:drawing>
      </w:r>
    </w:p>
    <w:p w14:paraId="5C0B015C" w14:textId="77777777" w:rsidR="0064035C" w:rsidRPr="004603BC" w:rsidRDefault="0064035C" w:rsidP="0064035C">
      <w:pPr>
        <w:jc w:val="center"/>
      </w:pPr>
      <w:r w:rsidRPr="004603BC">
        <w:t>6 paveikslėl</w:t>
      </w:r>
      <w:r w:rsidRPr="004603BC">
        <w:rPr>
          <w:bCs/>
        </w:rPr>
        <w:t>is</w:t>
      </w:r>
    </w:p>
    <w:p w14:paraId="2D400821" w14:textId="77777777" w:rsidR="0064035C" w:rsidRPr="004603BC" w:rsidRDefault="0064035C" w:rsidP="0064035C"/>
    <w:p w14:paraId="0C84AE70" w14:textId="77777777" w:rsidR="0064035C" w:rsidRPr="004603BC" w:rsidRDefault="0064035C" w:rsidP="0064035C">
      <w:pPr>
        <w:numPr>
          <w:ilvl w:val="2"/>
          <w:numId w:val="21"/>
        </w:numPr>
        <w:rPr>
          <w:szCs w:val="22"/>
        </w:rPr>
      </w:pPr>
      <w:r w:rsidRPr="004603BC">
        <w:rPr>
          <w:szCs w:val="22"/>
        </w:rPr>
        <w:t>Atsargiai nykščiu atleiskite stūmoklio galvutę ir leiskite tuščiam švirkštui judėti aukštyn, kol visą adatą padengs adatos apsauginis įtaisas taip, kaip parodyta 7 paveikslėlyje.</w:t>
      </w:r>
    </w:p>
    <w:p w14:paraId="5924A6FF" w14:textId="77777777" w:rsidR="0064035C" w:rsidRPr="004603BC" w:rsidRDefault="0064035C" w:rsidP="0064035C"/>
    <w:p w14:paraId="6E277A32" w14:textId="77777777" w:rsidR="0064035C" w:rsidRPr="004603BC" w:rsidRDefault="0064035C" w:rsidP="0064035C">
      <w:pPr>
        <w:keepNext/>
        <w:jc w:val="center"/>
      </w:pPr>
      <w:r>
        <w:rPr>
          <w:noProof/>
          <w:lang w:val="en-IN" w:eastAsia="en-IN"/>
        </w:rPr>
        <w:drawing>
          <wp:anchor distT="0" distB="0" distL="0" distR="0" simplePos="0" relativeHeight="251665408" behindDoc="1" locked="0" layoutInCell="1" allowOverlap="1" wp14:anchorId="269B50A8" wp14:editId="2F71F1C8">
            <wp:simplePos x="0" y="0"/>
            <wp:positionH relativeFrom="page">
              <wp:posOffset>2693670</wp:posOffset>
            </wp:positionH>
            <wp:positionV relativeFrom="paragraph">
              <wp:posOffset>-1270</wp:posOffset>
            </wp:positionV>
            <wp:extent cx="2801171" cy="1336167"/>
            <wp:effectExtent l="0" t="0" r="0" b="0"/>
            <wp:wrapTopAndBottom/>
            <wp:docPr id="87" name="Image 87"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descr="A hand holding a syringe&#10;&#10;Description automatically generated"/>
                    <pic:cNvPicPr/>
                  </pic:nvPicPr>
                  <pic:blipFill>
                    <a:blip r:embed="rId28" cstate="print"/>
                    <a:stretch>
                      <a:fillRect/>
                    </a:stretch>
                  </pic:blipFill>
                  <pic:spPr>
                    <a:xfrm>
                      <a:off x="0" y="0"/>
                      <a:ext cx="2801171" cy="1336167"/>
                    </a:xfrm>
                    <a:prstGeom prst="rect">
                      <a:avLst/>
                    </a:prstGeom>
                  </pic:spPr>
                </pic:pic>
              </a:graphicData>
            </a:graphic>
          </wp:anchor>
        </w:drawing>
      </w:r>
      <w:r w:rsidRPr="004603BC">
        <w:t>7 paveikslėl</w:t>
      </w:r>
      <w:r w:rsidRPr="004603BC">
        <w:rPr>
          <w:bCs/>
        </w:rPr>
        <w:t>is</w:t>
      </w:r>
    </w:p>
    <w:p w14:paraId="7B87D023" w14:textId="77777777" w:rsidR="0064035C" w:rsidRPr="004603BC" w:rsidRDefault="0064035C" w:rsidP="0064035C"/>
    <w:p w14:paraId="2448D836" w14:textId="77777777" w:rsidR="0064035C" w:rsidRPr="004603BC" w:rsidRDefault="0064035C" w:rsidP="0064035C">
      <w:pPr>
        <w:keepNext/>
        <w:rPr>
          <w:b/>
          <w:szCs w:val="22"/>
        </w:rPr>
      </w:pPr>
      <w:r w:rsidRPr="004603BC">
        <w:rPr>
          <w:b/>
          <w:szCs w:val="22"/>
        </w:rPr>
        <w:t>5. Po injekcijos</w:t>
      </w:r>
    </w:p>
    <w:p w14:paraId="199B4F16" w14:textId="7ABEB7FB" w:rsidR="0064035C" w:rsidRPr="004603BC" w:rsidRDefault="0064035C" w:rsidP="0064035C">
      <w:pPr>
        <w:numPr>
          <w:ilvl w:val="2"/>
          <w:numId w:val="21"/>
        </w:numPr>
        <w:rPr>
          <w:szCs w:val="22"/>
        </w:rPr>
      </w:pPr>
      <w:r w:rsidRPr="004603BC">
        <w:rPr>
          <w:szCs w:val="22"/>
        </w:rPr>
        <w:t>Po vaistinio preparato su</w:t>
      </w:r>
      <w:r w:rsidR="003025EE">
        <w:rPr>
          <w:szCs w:val="22"/>
        </w:rPr>
        <w:t>leidimo</w:t>
      </w:r>
      <w:r w:rsidRPr="004603BC">
        <w:rPr>
          <w:szCs w:val="22"/>
        </w:rPr>
        <w:t xml:space="preserve"> injekcijos vietą kelioms sekundėms prispauskite antiseptiku suvilgytu tamponu.</w:t>
      </w:r>
    </w:p>
    <w:p w14:paraId="7635ACB2" w14:textId="77777777" w:rsidR="0064035C" w:rsidRPr="004603BC" w:rsidRDefault="0064035C" w:rsidP="0064035C">
      <w:pPr>
        <w:numPr>
          <w:ilvl w:val="2"/>
          <w:numId w:val="21"/>
        </w:numPr>
        <w:rPr>
          <w:szCs w:val="22"/>
        </w:rPr>
      </w:pPr>
      <w:r w:rsidRPr="004603BC">
        <w:rPr>
          <w:szCs w:val="22"/>
        </w:rPr>
        <w:t>Injekcijos vietoje gali pasirodyti keli lašeliai kraujo arba tirpalo. Tai normalu.</w:t>
      </w:r>
    </w:p>
    <w:p w14:paraId="042F213A" w14:textId="77777777" w:rsidR="0064035C" w:rsidRPr="004603BC" w:rsidRDefault="0064035C" w:rsidP="0064035C">
      <w:pPr>
        <w:numPr>
          <w:ilvl w:val="2"/>
          <w:numId w:val="21"/>
        </w:numPr>
        <w:rPr>
          <w:szCs w:val="22"/>
        </w:rPr>
      </w:pPr>
      <w:r w:rsidRPr="004603BC">
        <w:rPr>
          <w:szCs w:val="22"/>
        </w:rPr>
        <w:t>Injekcijos vietą galima prispausti vatos gumulėliu ar marlės gabalėliu ir palaikyti 10 sekundžių.</w:t>
      </w:r>
    </w:p>
    <w:p w14:paraId="1F1A6B97" w14:textId="77777777" w:rsidR="0064035C" w:rsidRPr="004603BC" w:rsidRDefault="0064035C" w:rsidP="0064035C">
      <w:pPr>
        <w:numPr>
          <w:ilvl w:val="2"/>
          <w:numId w:val="21"/>
        </w:numPr>
        <w:rPr>
          <w:szCs w:val="22"/>
        </w:rPr>
      </w:pPr>
      <w:r w:rsidRPr="004603BC">
        <w:rPr>
          <w:szCs w:val="22"/>
        </w:rPr>
        <w:t>Odos negalima trinti injekcijos vietoje. Jeigu reikia, injekcijos vietą galima užklijuoti lipniu tvarsčiu.</w:t>
      </w:r>
    </w:p>
    <w:p w14:paraId="539E3833" w14:textId="77777777" w:rsidR="0064035C" w:rsidRPr="004603BC" w:rsidRDefault="0064035C" w:rsidP="0064035C"/>
    <w:p w14:paraId="77DEED24" w14:textId="77777777" w:rsidR="0064035C" w:rsidRPr="004603BC" w:rsidRDefault="0064035C" w:rsidP="0064035C">
      <w:pPr>
        <w:keepNext/>
        <w:rPr>
          <w:b/>
          <w:szCs w:val="22"/>
        </w:rPr>
      </w:pPr>
      <w:r w:rsidRPr="004603BC">
        <w:rPr>
          <w:b/>
          <w:szCs w:val="22"/>
        </w:rPr>
        <w:t>6. Atliekų tvarkymas</w:t>
      </w:r>
    </w:p>
    <w:p w14:paraId="3E3C7E81" w14:textId="77777777" w:rsidR="0064035C" w:rsidRPr="004603BC" w:rsidRDefault="0064035C" w:rsidP="0064035C">
      <w:pPr>
        <w:numPr>
          <w:ilvl w:val="2"/>
          <w:numId w:val="21"/>
        </w:numPr>
        <w:rPr>
          <w:szCs w:val="22"/>
        </w:rPr>
      </w:pPr>
      <w:r w:rsidRPr="004603BC">
        <w:rPr>
          <w:szCs w:val="22"/>
        </w:rPr>
        <w:t>Panaudotus švirkštus išmeskite į nepraduriamą talpyklę (pvz., talpyklę aštrioms atliekoms) (žr. 8 paveikslėlį). Dėl Jūsų saugumo ir sveikatos bei kitų saugumo švirkšto niekada nenaudokite dar kartą. Talpyklę aštrioms atliekoms sunaikinkite laikantis vietinių reikalavimų.</w:t>
      </w:r>
    </w:p>
    <w:p w14:paraId="31CE0197" w14:textId="69C54834" w:rsidR="0064035C" w:rsidRPr="004603BC" w:rsidRDefault="00277387" w:rsidP="0064035C">
      <w:pPr>
        <w:numPr>
          <w:ilvl w:val="2"/>
          <w:numId w:val="21"/>
        </w:numPr>
        <w:rPr>
          <w:szCs w:val="22"/>
        </w:rPr>
      </w:pPr>
      <w:r>
        <w:rPr>
          <w:i/>
          <w:noProof/>
          <w:lang w:val="en-IN" w:eastAsia="en-IN"/>
        </w:rPr>
        <mc:AlternateContent>
          <mc:Choice Requires="wps">
            <w:drawing>
              <wp:anchor distT="45720" distB="45720" distL="114300" distR="114300" simplePos="0" relativeHeight="251698176" behindDoc="0" locked="0" layoutInCell="1" allowOverlap="1" wp14:anchorId="77FABEEA" wp14:editId="07232168">
                <wp:simplePos x="0" y="0"/>
                <wp:positionH relativeFrom="column">
                  <wp:posOffset>2308860</wp:posOffset>
                </wp:positionH>
                <wp:positionV relativeFrom="paragraph">
                  <wp:posOffset>2510790</wp:posOffset>
                </wp:positionV>
                <wp:extent cx="1203960" cy="266700"/>
                <wp:effectExtent l="0" t="3175" r="0" b="0"/>
                <wp:wrapSquare wrapText="bothSides"/>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396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6A65BC" w14:textId="77777777" w:rsidR="0064035C" w:rsidRPr="00507318" w:rsidRDefault="0064035C" w:rsidP="0064035C">
                            <w:pPr>
                              <w:jc w:val="center"/>
                              <w:rPr>
                                <w:rFonts w:ascii="Arial" w:hAnsi="Arial" w:cs="Arial"/>
                                <w:b/>
                                <w:bCs/>
                                <w:sz w:val="12"/>
                                <w:szCs w:val="12"/>
                              </w:rPr>
                            </w:pPr>
                            <w:r>
                              <w:rPr>
                                <w:rFonts w:ascii="Arial" w:hAnsi="Arial" w:cs="Arial"/>
                                <w:b/>
                                <w:bCs/>
                                <w:sz w:val="12"/>
                                <w:szCs w:val="12"/>
                              </w:rPr>
                              <w:t>PAVOJINGOS GYVYBEI ATLIEKOS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FABEEA" id="Text Box 27" o:spid="_x0000_s1049" type="#_x0000_t202" style="position:absolute;left:0;text-align:left;margin-left:181.8pt;margin-top:197.7pt;width:94.8pt;height:21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" stroked="f">
                <v:textbox>
                  <w:txbxContent>
                    <w:p w14:paraId="186A65BC" w14:textId="77777777" w:rsidR="0064035C" w:rsidRPr="00507318" w:rsidRDefault="0064035C" w:rsidP="0064035C">
                      <w:pPr>
                        <w:jc w:val="center"/>
                        <w:rPr>
                          <w:rFonts w:ascii="Arial" w:hAnsi="Arial" w:cs="Arial"/>
                          <w:b/>
                          <w:bCs/>
                          <w:sz w:val="12"/>
                          <w:szCs w:val="12"/>
                        </w:rPr>
                      </w:pPr>
                      <w:r>
                        <w:rPr>
                          <w:rFonts w:ascii="Arial" w:hAnsi="Arial" w:cs="Arial"/>
                          <w:b/>
                          <w:bCs/>
                          <w:sz w:val="12"/>
                          <w:szCs w:val="12"/>
                        </w:rPr>
                        <w:t>PAVOJINGOS GYVYBEI ATLIEKOS</w:t>
                      </w:r>
                    </w:p>
                  </w:txbxContent>
                </v:textbox>
                <w10:wrap type="square"/>
              </v:shape>
            </w:pict>
          </mc:Fallback>
        </mc:AlternateContent>
      </w:r>
      <w:r w:rsidR="00A453D0">
        <w:rPr>
          <w:noProof/>
          <w:lang w:val="en-IN" w:eastAsia="en-IN"/>
        </w:rPr>
        <w:drawing>
          <wp:anchor distT="0" distB="0" distL="0" distR="0" simplePos="0" relativeHeight="251657728" behindDoc="1" locked="0" layoutInCell="1" allowOverlap="1" wp14:anchorId="41555AB3" wp14:editId="0549AAF6">
            <wp:simplePos x="0" y="0"/>
            <wp:positionH relativeFrom="page">
              <wp:posOffset>3373120</wp:posOffset>
            </wp:positionH>
            <wp:positionV relativeFrom="paragraph">
              <wp:posOffset>222473</wp:posOffset>
            </wp:positionV>
            <wp:extent cx="836665" cy="2636139"/>
            <wp:effectExtent l="0" t="0" r="0" b="0"/>
            <wp:wrapTopAndBottom/>
            <wp:docPr id="89814083" name="Image 132"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A black and white drawing of a machine&#10;&#10;Description automatically generated"/>
                    <pic:cNvPicPr/>
                  </pic:nvPicPr>
                  <pic:blipFill>
                    <a:blip r:embed="rId29" cstate="print"/>
                    <a:stretch>
                      <a:fillRect/>
                    </a:stretch>
                  </pic:blipFill>
                  <pic:spPr>
                    <a:xfrm>
                      <a:off x="0" y="0"/>
                      <a:ext cx="836665" cy="2636139"/>
                    </a:xfrm>
                    <a:prstGeom prst="rect">
                      <a:avLst/>
                    </a:prstGeom>
                  </pic:spPr>
                </pic:pic>
              </a:graphicData>
            </a:graphic>
            <wp14:sizeRelV relativeFrom="margin">
              <wp14:pctHeight>0</wp14:pctHeight>
            </wp14:sizeRelV>
          </wp:anchor>
        </w:drawing>
      </w:r>
      <w:r w:rsidR="0064035C" w:rsidRPr="004603BC">
        <w:rPr>
          <w:szCs w:val="22"/>
        </w:rPr>
        <w:t>Antiseptiko tamponus ir kitas atliekas galima išmesti kartu su buitinėmis atliekomis.</w:t>
      </w:r>
    </w:p>
    <w:p w14:paraId="2BCDB766" w14:textId="77777777" w:rsidR="0064035C" w:rsidRPr="00A453D0" w:rsidRDefault="0064035C" w:rsidP="00424709">
      <w:pPr>
        <w:pStyle w:val="BodyText"/>
        <w:spacing w:before="9"/>
      </w:pPr>
    </w:p>
    <w:p w14:paraId="49547ECB" w14:textId="77777777" w:rsidR="00A453D0" w:rsidRDefault="00A453D0" w:rsidP="00A453D0">
      <w:pPr>
        <w:jc w:val="center"/>
        <w:rPr>
          <w:szCs w:val="22"/>
        </w:rPr>
      </w:pPr>
    </w:p>
    <w:p w14:paraId="3C979112" w14:textId="77777777" w:rsidR="00A453D0" w:rsidRPr="004603BC" w:rsidRDefault="00A453D0" w:rsidP="00424709">
      <w:pPr>
        <w:jc w:val="center"/>
        <w:rPr>
          <w:szCs w:val="22"/>
        </w:rPr>
      </w:pPr>
    </w:p>
    <w:p w14:paraId="2337488B" w14:textId="01A51B03" w:rsidR="0064035C" w:rsidRPr="004603BC" w:rsidRDefault="0064035C" w:rsidP="00424709">
      <w:pPr>
        <w:jc w:val="center"/>
      </w:pPr>
      <w:r w:rsidRPr="004603BC">
        <w:t>8</w:t>
      </w:r>
      <w:r w:rsidRPr="004603BC">
        <w:rPr>
          <w:bCs/>
        </w:rPr>
        <w:t> paveikslėlis</w:t>
      </w:r>
    </w:p>
    <w:p w14:paraId="22460E84" w14:textId="73C39725" w:rsidR="00127328" w:rsidRPr="004603BC" w:rsidRDefault="00127328">
      <w:pPr>
        <w:tabs>
          <w:tab w:val="clear" w:pos="567"/>
        </w:tabs>
      </w:pPr>
    </w:p>
    <w:sectPr w:rsidR="00127328" w:rsidRPr="004603BC" w:rsidSect="00424709">
      <w:footerReference w:type="default" r:id="rId34"/>
      <w:footerReference w:type="first" r:id="rId35"/>
      <w:pgSz w:w="11907" w:h="16840" w:code="9"/>
      <w:pgMar w:top="1138" w:right="1411" w:bottom="1138" w:left="1411" w:header="734" w:footer="734"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D9FB1E" w14:textId="77777777" w:rsidR="00146F2E" w:rsidRDefault="00146F2E">
      <w:r>
        <w:separator/>
      </w:r>
    </w:p>
  </w:endnote>
  <w:endnote w:type="continuationSeparator" w:id="0">
    <w:p w14:paraId="4A15BC35" w14:textId="77777777" w:rsidR="00146F2E" w:rsidRDefault="0014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游明朝">
    <w:panose1 w:val="00000000000000000000"/>
    <w:charset w:val="80"/>
    <w:family w:val="roman"/>
    <w:notTrueType/>
    <w:pitch w:val="default"/>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FE613" w14:textId="01552EA8" w:rsidR="003F08E1" w:rsidRDefault="007D593D">
    <w:pPr>
      <w:tabs>
        <w:tab w:val="right" w:pos="8931"/>
      </w:tabs>
      <w:ind w:right="96"/>
      <w:jc w:val="center"/>
      <w:rPr>
        <w:rFonts w:ascii="Arial" w:hAnsi="Arial" w:cs="Arial"/>
        <w:sz w:val="16"/>
        <w:szCs w:val="16"/>
      </w:rPr>
    </w:pPr>
    <w:r>
      <w:fldChar w:fldCharType="begin"/>
    </w:r>
    <w:r w:rsidR="003F08E1">
      <w:instrText xml:space="preserve"> EQ </w:instrText>
    </w:r>
    <w:r>
      <w:fldChar w:fldCharType="end"/>
    </w:r>
    <w:r>
      <w:rPr>
        <w:rStyle w:val="PageNumber"/>
        <w:rFonts w:ascii="Arial" w:hAnsi="Arial" w:cs="Arial"/>
        <w:sz w:val="16"/>
        <w:szCs w:val="16"/>
      </w:rPr>
      <w:fldChar w:fldCharType="begin"/>
    </w:r>
    <w:r w:rsidR="003F08E1">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D7433F">
      <w:rPr>
        <w:rStyle w:val="PageNumber"/>
        <w:rFonts w:ascii="Arial" w:hAnsi="Arial" w:cs="Arial"/>
        <w:noProof/>
        <w:sz w:val="16"/>
        <w:szCs w:val="16"/>
      </w:rPr>
      <w:t>25</w:t>
    </w:r>
    <w:r>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AE5BF" w14:textId="0ADD9ADD" w:rsidR="003F08E1" w:rsidRDefault="007D593D">
    <w:pPr>
      <w:tabs>
        <w:tab w:val="right" w:pos="8931"/>
      </w:tabs>
      <w:ind w:right="96"/>
      <w:jc w:val="center"/>
      <w:rPr>
        <w:sz w:val="16"/>
        <w:szCs w:val="16"/>
      </w:rPr>
    </w:pPr>
    <w:r>
      <w:fldChar w:fldCharType="begin"/>
    </w:r>
    <w:r w:rsidR="003F08E1">
      <w:instrText xml:space="preserve"> EQ </w:instrText>
    </w:r>
    <w:r>
      <w:fldChar w:fldCharType="end"/>
    </w:r>
    <w:r>
      <w:rPr>
        <w:rStyle w:val="PageNumber"/>
        <w:rFonts w:ascii="Arial" w:hAnsi="Arial" w:cs="Arial"/>
        <w:sz w:val="16"/>
        <w:szCs w:val="16"/>
      </w:rPr>
      <w:fldChar w:fldCharType="begin"/>
    </w:r>
    <w:r w:rsidR="003F08E1">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D7433F">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E7BA8" w14:textId="77777777" w:rsidR="00146F2E" w:rsidRDefault="00146F2E">
      <w:r>
        <w:separator/>
      </w:r>
    </w:p>
  </w:footnote>
  <w:footnote w:type="continuationSeparator" w:id="0">
    <w:p w14:paraId="79AA39B1" w14:textId="77777777" w:rsidR="00146F2E" w:rsidRDefault="00146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BT_1000x858px" style="width:15.75pt;height:15.75pt;visibility:visible;mso-wrap-style:square" o:bullet="t">
        <v:imagedata r:id="rId1" o:title="BT_1000x858px"/>
      </v:shape>
    </w:pict>
  </w:numPicBullet>
  <w:abstractNum w:abstractNumId="0">
    <w:nsid w:val="FFFFFFFE"/>
    <w:multiLevelType w:val="singleLevel"/>
    <w:tmpl w:val="FFFFFFFF"/>
    <w:lvl w:ilvl="0">
      <w:numFmt w:val="decimal"/>
      <w:lvlText w:val="*"/>
      <w:lvlJc w:val="left"/>
    </w:lvl>
  </w:abstractNum>
  <w:abstractNum w:abstractNumId="1">
    <w:nsid w:val="001B2A9F"/>
    <w:multiLevelType w:val="hybridMultilevel"/>
    <w:tmpl w:val="C4E4E680"/>
    <w:lvl w:ilvl="0" w:tplc="A412BC96">
      <w:start w:val="1"/>
      <w:numFmt w:val="bullet"/>
      <w:lvlText w:val=""/>
      <w:lvlJc w:val="left"/>
      <w:pPr>
        <w:tabs>
          <w:tab w:val="num" w:pos="567"/>
        </w:tabs>
        <w:ind w:left="567" w:hanging="567"/>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00DA5C61"/>
    <w:multiLevelType w:val="hybridMultilevel"/>
    <w:tmpl w:val="61348E2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nsid w:val="02006F37"/>
    <w:multiLevelType w:val="hybridMultilevel"/>
    <w:tmpl w:val="AE14AB84"/>
    <w:lvl w:ilvl="0" w:tplc="FFFFFFFF">
      <w:start w:val="1"/>
      <w:numFmt w:val="decimal"/>
      <w:pStyle w:val="ListBullet5"/>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06B20B82"/>
    <w:multiLevelType w:val="hybridMultilevel"/>
    <w:tmpl w:val="E356170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08717C5D"/>
    <w:multiLevelType w:val="hybridMultilevel"/>
    <w:tmpl w:val="F7F872B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nsid w:val="08AB3F85"/>
    <w:multiLevelType w:val="hybridMultilevel"/>
    <w:tmpl w:val="FF76ED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09AF25C2"/>
    <w:multiLevelType w:val="hybridMultilevel"/>
    <w:tmpl w:val="59FEF3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0C0124BD"/>
    <w:multiLevelType w:val="hybridMultilevel"/>
    <w:tmpl w:val="472CB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D355D56"/>
    <w:multiLevelType w:val="hybridMultilevel"/>
    <w:tmpl w:val="FC38894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nsid w:val="0D551E8D"/>
    <w:multiLevelType w:val="hybridMultilevel"/>
    <w:tmpl w:val="9F3412D6"/>
    <w:lvl w:ilvl="0" w:tplc="04090001">
      <w:start w:val="1"/>
      <w:numFmt w:val="bullet"/>
      <w:pStyle w:val="ListNumber4"/>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D8C674E"/>
    <w:multiLevelType w:val="hybridMultilevel"/>
    <w:tmpl w:val="A45E3E3C"/>
    <w:lvl w:ilvl="0" w:tplc="36862E4A">
      <w:start w:val="1"/>
      <w:numFmt w:val="bullet"/>
      <w:lvlText w:val=""/>
      <w:lvlJc w:val="left"/>
      <w:pPr>
        <w:tabs>
          <w:tab w:val="num" w:pos="1377"/>
        </w:tabs>
        <w:ind w:left="1377" w:hanging="360"/>
      </w:pPr>
      <w:rPr>
        <w:rFonts w:ascii="Symbol" w:hAnsi="Symbol" w:cs="Arial Unicode MS" w:hint="default"/>
        <w:sz w:val="22"/>
      </w:rPr>
    </w:lvl>
    <w:lvl w:ilvl="1" w:tplc="04270003" w:tentative="1">
      <w:start w:val="1"/>
      <w:numFmt w:val="bullet"/>
      <w:lvlText w:val="o"/>
      <w:lvlJc w:val="left"/>
      <w:pPr>
        <w:tabs>
          <w:tab w:val="num" w:pos="1890"/>
        </w:tabs>
        <w:ind w:left="1890" w:hanging="360"/>
      </w:pPr>
      <w:rPr>
        <w:rFonts w:ascii="Courier New" w:hAnsi="Courier New" w:cs="Arial" w:hint="default"/>
      </w:rPr>
    </w:lvl>
    <w:lvl w:ilvl="2" w:tplc="04270005" w:tentative="1">
      <w:start w:val="1"/>
      <w:numFmt w:val="bullet"/>
      <w:lvlText w:val=""/>
      <w:lvlJc w:val="left"/>
      <w:pPr>
        <w:tabs>
          <w:tab w:val="num" w:pos="2610"/>
        </w:tabs>
        <w:ind w:left="2610" w:hanging="360"/>
      </w:pPr>
      <w:rPr>
        <w:rFonts w:ascii="Wingdings" w:hAnsi="Wingdings" w:hint="default"/>
      </w:rPr>
    </w:lvl>
    <w:lvl w:ilvl="3" w:tplc="04270001" w:tentative="1">
      <w:start w:val="1"/>
      <w:numFmt w:val="bullet"/>
      <w:lvlText w:val=""/>
      <w:lvlJc w:val="left"/>
      <w:pPr>
        <w:tabs>
          <w:tab w:val="num" w:pos="3330"/>
        </w:tabs>
        <w:ind w:left="3330" w:hanging="360"/>
      </w:pPr>
      <w:rPr>
        <w:rFonts w:ascii="Symbol" w:hAnsi="Symbol" w:hint="default"/>
      </w:rPr>
    </w:lvl>
    <w:lvl w:ilvl="4" w:tplc="04270003" w:tentative="1">
      <w:start w:val="1"/>
      <w:numFmt w:val="bullet"/>
      <w:lvlText w:val="o"/>
      <w:lvlJc w:val="left"/>
      <w:pPr>
        <w:tabs>
          <w:tab w:val="num" w:pos="4050"/>
        </w:tabs>
        <w:ind w:left="4050" w:hanging="360"/>
      </w:pPr>
      <w:rPr>
        <w:rFonts w:ascii="Courier New" w:hAnsi="Courier New" w:cs="Arial" w:hint="default"/>
      </w:rPr>
    </w:lvl>
    <w:lvl w:ilvl="5" w:tplc="04270005" w:tentative="1">
      <w:start w:val="1"/>
      <w:numFmt w:val="bullet"/>
      <w:lvlText w:val=""/>
      <w:lvlJc w:val="left"/>
      <w:pPr>
        <w:tabs>
          <w:tab w:val="num" w:pos="4770"/>
        </w:tabs>
        <w:ind w:left="4770" w:hanging="360"/>
      </w:pPr>
      <w:rPr>
        <w:rFonts w:ascii="Wingdings" w:hAnsi="Wingdings" w:hint="default"/>
      </w:rPr>
    </w:lvl>
    <w:lvl w:ilvl="6" w:tplc="04270001" w:tentative="1">
      <w:start w:val="1"/>
      <w:numFmt w:val="bullet"/>
      <w:lvlText w:val=""/>
      <w:lvlJc w:val="left"/>
      <w:pPr>
        <w:tabs>
          <w:tab w:val="num" w:pos="5490"/>
        </w:tabs>
        <w:ind w:left="5490" w:hanging="360"/>
      </w:pPr>
      <w:rPr>
        <w:rFonts w:ascii="Symbol" w:hAnsi="Symbol" w:hint="default"/>
      </w:rPr>
    </w:lvl>
    <w:lvl w:ilvl="7" w:tplc="04270003" w:tentative="1">
      <w:start w:val="1"/>
      <w:numFmt w:val="bullet"/>
      <w:lvlText w:val="o"/>
      <w:lvlJc w:val="left"/>
      <w:pPr>
        <w:tabs>
          <w:tab w:val="num" w:pos="6210"/>
        </w:tabs>
        <w:ind w:left="6210" w:hanging="360"/>
      </w:pPr>
      <w:rPr>
        <w:rFonts w:ascii="Courier New" w:hAnsi="Courier New" w:cs="Arial" w:hint="default"/>
      </w:rPr>
    </w:lvl>
    <w:lvl w:ilvl="8" w:tplc="04270005" w:tentative="1">
      <w:start w:val="1"/>
      <w:numFmt w:val="bullet"/>
      <w:lvlText w:val=""/>
      <w:lvlJc w:val="left"/>
      <w:pPr>
        <w:tabs>
          <w:tab w:val="num" w:pos="6930"/>
        </w:tabs>
        <w:ind w:left="6930" w:hanging="360"/>
      </w:pPr>
      <w:rPr>
        <w:rFonts w:ascii="Wingdings" w:hAnsi="Wingdings" w:hint="default"/>
      </w:rPr>
    </w:lvl>
  </w:abstractNum>
  <w:abstractNum w:abstractNumId="13">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102D39A7"/>
    <w:multiLevelType w:val="hybridMultilevel"/>
    <w:tmpl w:val="E70A2C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26C7E9F"/>
    <w:multiLevelType w:val="hybridMultilevel"/>
    <w:tmpl w:val="C1C2E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4787BEF"/>
    <w:multiLevelType w:val="hybridMultilevel"/>
    <w:tmpl w:val="944CAE8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nsid w:val="15550E7B"/>
    <w:multiLevelType w:val="hybridMultilevel"/>
    <w:tmpl w:val="6CBA83CE"/>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6B731B4"/>
    <w:multiLevelType w:val="hybridMultilevel"/>
    <w:tmpl w:val="FE2ECF2E"/>
    <w:lvl w:ilvl="0" w:tplc="59627ED8">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F27E1E"/>
    <w:multiLevelType w:val="hybridMultilevel"/>
    <w:tmpl w:val="12EC431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A412BC96">
      <w:start w:val="1"/>
      <w:numFmt w:val="bullet"/>
      <w:lvlText w:val=""/>
      <w:lvlJc w:val="left"/>
      <w:pPr>
        <w:tabs>
          <w:tab w:val="num" w:pos="567"/>
        </w:tabs>
        <w:ind w:left="567" w:hanging="567"/>
      </w:pPr>
      <w:rPr>
        <w:rFonts w:ascii="Symbol" w:hAnsi="Symbol" w:hint="default"/>
        <w:color w:val="auto"/>
      </w:rPr>
    </w:lvl>
    <w:lvl w:ilvl="3" w:tplc="0427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C07752C"/>
    <w:multiLevelType w:val="hybridMultilevel"/>
    <w:tmpl w:val="D12E8B92"/>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21">
    <w:nsid w:val="1E6824E8"/>
    <w:multiLevelType w:val="hybridMultilevel"/>
    <w:tmpl w:val="3CC0F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25E3BCC"/>
    <w:multiLevelType w:val="hybridMultilevel"/>
    <w:tmpl w:val="5B10D57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3">
    <w:nsid w:val="240A5D7F"/>
    <w:multiLevelType w:val="hybridMultilevel"/>
    <w:tmpl w:val="531E3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5834016"/>
    <w:multiLevelType w:val="hybridMultilevel"/>
    <w:tmpl w:val="1090BB6C"/>
    <w:lvl w:ilvl="0" w:tplc="D3E8E5C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5AA2252"/>
    <w:multiLevelType w:val="hybridMultilevel"/>
    <w:tmpl w:val="D6589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DA5DBF"/>
    <w:multiLevelType w:val="hybridMultilevel"/>
    <w:tmpl w:val="5AB2B6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28BD22F5"/>
    <w:multiLevelType w:val="hybridMultilevel"/>
    <w:tmpl w:val="B0B0F624"/>
    <w:lvl w:ilvl="0" w:tplc="59627ED8">
      <w:start w:val="1"/>
      <w:numFmt w:val="bullet"/>
      <w:lvlText w:val="-"/>
      <w:lvlJc w:val="left"/>
      <w:pPr>
        <w:ind w:left="1854" w:hanging="360"/>
      </w:pPr>
      <w:rPr>
        <w:rFonts w:ascii="Times New Roman" w:hAnsi="Times New Roman" w:cs="Times New Roman" w:hint="default"/>
      </w:rPr>
    </w:lvl>
    <w:lvl w:ilvl="1" w:tplc="04090003" w:tentative="1">
      <w:start w:val="1"/>
      <w:numFmt w:val="bullet"/>
      <w:lvlText w:val="o"/>
      <w:lvlJc w:val="left"/>
      <w:pPr>
        <w:ind w:left="2574" w:hanging="360"/>
      </w:pPr>
      <w:rPr>
        <w:rFonts w:ascii="Courier New" w:hAnsi="Courier New" w:cs="Arial"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Arial"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Arial" w:hint="default"/>
      </w:rPr>
    </w:lvl>
    <w:lvl w:ilvl="8" w:tplc="04090005" w:tentative="1">
      <w:start w:val="1"/>
      <w:numFmt w:val="bullet"/>
      <w:lvlText w:val=""/>
      <w:lvlJc w:val="left"/>
      <w:pPr>
        <w:ind w:left="7614" w:hanging="360"/>
      </w:pPr>
      <w:rPr>
        <w:rFonts w:ascii="Wingdings" w:hAnsi="Wingdings" w:hint="default"/>
      </w:rPr>
    </w:lvl>
  </w:abstractNum>
  <w:abstractNum w:abstractNumId="28">
    <w:nsid w:val="29987605"/>
    <w:multiLevelType w:val="hybridMultilevel"/>
    <w:tmpl w:val="D62AC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AC62EB9"/>
    <w:multiLevelType w:val="hybridMultilevel"/>
    <w:tmpl w:val="3BCA26E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C405EB1"/>
    <w:multiLevelType w:val="hybridMultilevel"/>
    <w:tmpl w:val="F21A5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D6A6707"/>
    <w:multiLevelType w:val="singleLevel"/>
    <w:tmpl w:val="04270003"/>
    <w:lvl w:ilvl="0">
      <w:start w:val="1"/>
      <w:numFmt w:val="bullet"/>
      <w:lvlText w:val="o"/>
      <w:lvlJc w:val="left"/>
      <w:pPr>
        <w:ind w:left="360" w:hanging="360"/>
      </w:pPr>
      <w:rPr>
        <w:rFonts w:ascii="Courier New" w:hAnsi="Courier New" w:cs="Arial" w:hint="default"/>
      </w:rPr>
    </w:lvl>
  </w:abstractNum>
  <w:abstractNum w:abstractNumId="32">
    <w:nsid w:val="2E541609"/>
    <w:multiLevelType w:val="hybridMultilevel"/>
    <w:tmpl w:val="1E5AABE8"/>
    <w:lvl w:ilvl="0" w:tplc="B888CF38">
      <w:start w:val="1"/>
      <w:numFmt w:val="decimal"/>
      <w:pStyle w:val="ListNumber3"/>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2EE53610"/>
    <w:multiLevelType w:val="singleLevel"/>
    <w:tmpl w:val="A2B8F0DC"/>
    <w:lvl w:ilvl="0">
      <w:start w:val="1"/>
      <w:numFmt w:val="upperLetter"/>
      <w:pStyle w:val="ListBullet4"/>
      <w:lvlText w:val="%1."/>
      <w:legacy w:legacy="1" w:legacySpace="0" w:legacyIndent="360"/>
      <w:lvlJc w:val="left"/>
      <w:pPr>
        <w:ind w:left="1494" w:hanging="360"/>
      </w:pPr>
    </w:lvl>
  </w:abstractNum>
  <w:abstractNum w:abstractNumId="34">
    <w:nsid w:val="2F311715"/>
    <w:multiLevelType w:val="hybridMultilevel"/>
    <w:tmpl w:val="54C806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30707837"/>
    <w:multiLevelType w:val="hybridMultilevel"/>
    <w:tmpl w:val="743EE63A"/>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Arial"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Arial"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Arial" w:hint="default"/>
      </w:rPr>
    </w:lvl>
    <w:lvl w:ilvl="8" w:tplc="04270005" w:tentative="1">
      <w:start w:val="1"/>
      <w:numFmt w:val="bullet"/>
      <w:lvlText w:val=""/>
      <w:lvlJc w:val="left"/>
      <w:pPr>
        <w:ind w:left="7560" w:hanging="360"/>
      </w:pPr>
      <w:rPr>
        <w:rFonts w:ascii="Wingdings" w:hAnsi="Wingdings" w:hint="default"/>
      </w:rPr>
    </w:lvl>
  </w:abstractNum>
  <w:abstractNum w:abstractNumId="36">
    <w:nsid w:val="30B70A3D"/>
    <w:multiLevelType w:val="hybridMultilevel"/>
    <w:tmpl w:val="EA5A2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30F02CEA"/>
    <w:multiLevelType w:val="hybridMultilevel"/>
    <w:tmpl w:val="25B02EFC"/>
    <w:lvl w:ilvl="0" w:tplc="C100AFCE">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8">
    <w:nsid w:val="328679FA"/>
    <w:multiLevelType w:val="hybridMultilevel"/>
    <w:tmpl w:val="9D0EA350"/>
    <w:lvl w:ilvl="0" w:tplc="7032AB9C">
      <w:start w:val="1"/>
      <w:numFmt w:val="bullet"/>
      <w:lvlText w:val=""/>
      <w:lvlJc w:val="left"/>
      <w:pPr>
        <w:tabs>
          <w:tab w:val="num" w:pos="720"/>
        </w:tabs>
        <w:ind w:left="720" w:hanging="360"/>
      </w:pPr>
      <w:rPr>
        <w:rFonts w:ascii="Symbol" w:hAnsi="Symbol" w:hint="default"/>
        <w:strike w:val="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33D36890"/>
    <w:multiLevelType w:val="hybridMultilevel"/>
    <w:tmpl w:val="48EC0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4236348"/>
    <w:multiLevelType w:val="hybridMultilevel"/>
    <w:tmpl w:val="3FBC6A94"/>
    <w:lvl w:ilvl="0" w:tplc="04270001">
      <w:start w:val="1"/>
      <w:numFmt w:val="bullet"/>
      <w:lvlText w:val=""/>
      <w:lvlJc w:val="left"/>
      <w:pPr>
        <w:ind w:left="1800" w:hanging="360"/>
      </w:pPr>
      <w:rPr>
        <w:rFonts w:ascii="Symbol" w:hAnsi="Symbol" w:hint="default"/>
      </w:rPr>
    </w:lvl>
    <w:lvl w:ilvl="1" w:tplc="04270003" w:tentative="1">
      <w:start w:val="1"/>
      <w:numFmt w:val="bullet"/>
      <w:lvlText w:val="o"/>
      <w:lvlJc w:val="left"/>
      <w:pPr>
        <w:ind w:left="2520" w:hanging="360"/>
      </w:pPr>
      <w:rPr>
        <w:rFonts w:ascii="Courier New" w:hAnsi="Courier New" w:cs="Arial" w:hint="default"/>
      </w:rPr>
    </w:lvl>
    <w:lvl w:ilvl="2" w:tplc="04270005" w:tentative="1">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Arial"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Arial" w:hint="default"/>
      </w:rPr>
    </w:lvl>
    <w:lvl w:ilvl="8" w:tplc="04270005" w:tentative="1">
      <w:start w:val="1"/>
      <w:numFmt w:val="bullet"/>
      <w:lvlText w:val=""/>
      <w:lvlJc w:val="left"/>
      <w:pPr>
        <w:ind w:left="7560" w:hanging="360"/>
      </w:pPr>
      <w:rPr>
        <w:rFonts w:ascii="Wingdings" w:hAnsi="Wingdings" w:hint="default"/>
      </w:rPr>
    </w:lvl>
  </w:abstractNum>
  <w:abstractNum w:abstractNumId="41">
    <w:nsid w:val="34927C60"/>
    <w:multiLevelType w:val="hybridMultilevel"/>
    <w:tmpl w:val="9CD2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6410A44"/>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94ECBF9C">
      <w:start w:val="1"/>
      <w:numFmt w:val="bullet"/>
      <w:lvlText w:val=""/>
      <w:lvlJc w:val="left"/>
      <w:pPr>
        <w:tabs>
          <w:tab w:val="num" w:pos="567"/>
        </w:tabs>
        <w:ind w:left="56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364838B2"/>
    <w:multiLevelType w:val="hybridMultilevel"/>
    <w:tmpl w:val="828CC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68E30D3"/>
    <w:multiLevelType w:val="multilevel"/>
    <w:tmpl w:val="88209D68"/>
    <w:lvl w:ilvl="0">
      <w:start w:val="6"/>
      <w:numFmt w:val="decimal"/>
      <w:pStyle w:val="ListBullet3"/>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nsid w:val="3706248E"/>
    <w:multiLevelType w:val="hybridMultilevel"/>
    <w:tmpl w:val="F9025B50"/>
    <w:lvl w:ilvl="0" w:tplc="1C60E87A">
      <w:start w:val="1"/>
      <w:numFmt w:val="bullet"/>
      <w:lvlText w:val=""/>
      <w:lvlJc w:val="left"/>
      <w:pPr>
        <w:ind w:left="720" w:hanging="360"/>
      </w:pPr>
      <w:rPr>
        <w:rFonts w:ascii="Symbol" w:hAnsi="Symbol" w:hint="default"/>
      </w:rPr>
    </w:lvl>
    <w:lvl w:ilvl="1" w:tplc="29D402F0" w:tentative="1">
      <w:start w:val="1"/>
      <w:numFmt w:val="bullet"/>
      <w:lvlText w:val="o"/>
      <w:lvlJc w:val="left"/>
      <w:pPr>
        <w:ind w:left="1440" w:hanging="360"/>
      </w:pPr>
      <w:rPr>
        <w:rFonts w:ascii="Courier New" w:hAnsi="Courier New" w:cs="Courier New" w:hint="default"/>
      </w:rPr>
    </w:lvl>
    <w:lvl w:ilvl="2" w:tplc="2B9EC0FE" w:tentative="1">
      <w:start w:val="1"/>
      <w:numFmt w:val="bullet"/>
      <w:lvlText w:val=""/>
      <w:lvlJc w:val="left"/>
      <w:pPr>
        <w:ind w:left="2160" w:hanging="360"/>
      </w:pPr>
      <w:rPr>
        <w:rFonts w:ascii="Wingdings" w:hAnsi="Wingdings" w:hint="default"/>
      </w:rPr>
    </w:lvl>
    <w:lvl w:ilvl="3" w:tplc="41FCAFFC" w:tentative="1">
      <w:start w:val="1"/>
      <w:numFmt w:val="bullet"/>
      <w:lvlText w:val=""/>
      <w:lvlJc w:val="left"/>
      <w:pPr>
        <w:ind w:left="2880" w:hanging="360"/>
      </w:pPr>
      <w:rPr>
        <w:rFonts w:ascii="Symbol" w:hAnsi="Symbol" w:hint="default"/>
      </w:rPr>
    </w:lvl>
    <w:lvl w:ilvl="4" w:tplc="D09C8AFA" w:tentative="1">
      <w:start w:val="1"/>
      <w:numFmt w:val="bullet"/>
      <w:lvlText w:val="o"/>
      <w:lvlJc w:val="left"/>
      <w:pPr>
        <w:ind w:left="3600" w:hanging="360"/>
      </w:pPr>
      <w:rPr>
        <w:rFonts w:ascii="Courier New" w:hAnsi="Courier New" w:cs="Courier New" w:hint="default"/>
      </w:rPr>
    </w:lvl>
    <w:lvl w:ilvl="5" w:tplc="02BE78F0" w:tentative="1">
      <w:start w:val="1"/>
      <w:numFmt w:val="bullet"/>
      <w:lvlText w:val=""/>
      <w:lvlJc w:val="left"/>
      <w:pPr>
        <w:ind w:left="4320" w:hanging="360"/>
      </w:pPr>
      <w:rPr>
        <w:rFonts w:ascii="Wingdings" w:hAnsi="Wingdings" w:hint="default"/>
      </w:rPr>
    </w:lvl>
    <w:lvl w:ilvl="6" w:tplc="23AA763A" w:tentative="1">
      <w:start w:val="1"/>
      <w:numFmt w:val="bullet"/>
      <w:lvlText w:val=""/>
      <w:lvlJc w:val="left"/>
      <w:pPr>
        <w:ind w:left="5040" w:hanging="360"/>
      </w:pPr>
      <w:rPr>
        <w:rFonts w:ascii="Symbol" w:hAnsi="Symbol" w:hint="default"/>
      </w:rPr>
    </w:lvl>
    <w:lvl w:ilvl="7" w:tplc="EE7A5FE2" w:tentative="1">
      <w:start w:val="1"/>
      <w:numFmt w:val="bullet"/>
      <w:lvlText w:val="o"/>
      <w:lvlJc w:val="left"/>
      <w:pPr>
        <w:ind w:left="5760" w:hanging="360"/>
      </w:pPr>
      <w:rPr>
        <w:rFonts w:ascii="Courier New" w:hAnsi="Courier New" w:cs="Courier New" w:hint="default"/>
      </w:rPr>
    </w:lvl>
    <w:lvl w:ilvl="8" w:tplc="F5CC5C78" w:tentative="1">
      <w:start w:val="1"/>
      <w:numFmt w:val="bullet"/>
      <w:lvlText w:val=""/>
      <w:lvlJc w:val="left"/>
      <w:pPr>
        <w:ind w:left="6480" w:hanging="360"/>
      </w:pPr>
      <w:rPr>
        <w:rFonts w:ascii="Wingdings" w:hAnsi="Wingdings" w:hint="default"/>
      </w:rPr>
    </w:lvl>
  </w:abstractNum>
  <w:abstractNum w:abstractNumId="46">
    <w:nsid w:val="37C3015E"/>
    <w:multiLevelType w:val="hybridMultilevel"/>
    <w:tmpl w:val="B44E826C"/>
    <w:lvl w:ilvl="0" w:tplc="CB225220">
      <w:start w:val="1"/>
      <w:numFmt w:val="bullet"/>
      <w:pStyle w:val="BT-EMEASMCA"/>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8DF1306"/>
    <w:multiLevelType w:val="hybridMultilevel"/>
    <w:tmpl w:val="17E618DE"/>
    <w:lvl w:ilvl="0" w:tplc="59627ED8">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Arial"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Arial" w:hint="default"/>
      </w:rPr>
    </w:lvl>
    <w:lvl w:ilvl="8" w:tplc="04090005" w:tentative="1">
      <w:start w:val="1"/>
      <w:numFmt w:val="bullet"/>
      <w:lvlText w:val=""/>
      <w:lvlJc w:val="left"/>
      <w:pPr>
        <w:ind w:left="7047" w:hanging="360"/>
      </w:pPr>
      <w:rPr>
        <w:rFonts w:ascii="Wingdings" w:hAnsi="Wingdings" w:hint="default"/>
      </w:rPr>
    </w:lvl>
  </w:abstractNum>
  <w:abstractNum w:abstractNumId="48">
    <w:nsid w:val="3A8E11F6"/>
    <w:multiLevelType w:val="hybridMultilevel"/>
    <w:tmpl w:val="3A009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B850CD4"/>
    <w:multiLevelType w:val="hybridMultilevel"/>
    <w:tmpl w:val="236EAA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0">
    <w:nsid w:val="3C205618"/>
    <w:multiLevelType w:val="hybridMultilevel"/>
    <w:tmpl w:val="2F38F53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1">
    <w:nsid w:val="3C4C5D3D"/>
    <w:multiLevelType w:val="hybridMultilevel"/>
    <w:tmpl w:val="7F0C6BB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nsid w:val="3E410165"/>
    <w:multiLevelType w:val="hybridMultilevel"/>
    <w:tmpl w:val="57E66412"/>
    <w:lvl w:ilvl="0" w:tplc="A412BC9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EE1033A"/>
    <w:multiLevelType w:val="hybridMultilevel"/>
    <w:tmpl w:val="FB48C55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4">
    <w:nsid w:val="42B60B6F"/>
    <w:multiLevelType w:val="hybridMultilevel"/>
    <w:tmpl w:val="C0AAF44C"/>
    <w:lvl w:ilvl="0" w:tplc="7A00D7E4">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5226CEE"/>
    <w:multiLevelType w:val="hybridMultilevel"/>
    <w:tmpl w:val="0A887740"/>
    <w:lvl w:ilvl="0" w:tplc="04090001">
      <w:start w:val="1"/>
      <w:numFmt w:val="bullet"/>
      <w:lvlText w:val=""/>
      <w:lvlJc w:val="left"/>
      <w:pPr>
        <w:tabs>
          <w:tab w:val="num" w:pos="360"/>
        </w:tabs>
        <w:ind w:left="360" w:hanging="360"/>
      </w:pPr>
      <w:rPr>
        <w:rFonts w:ascii="Symbol" w:hAnsi="Symbol" w:hint="default"/>
      </w:rPr>
    </w:lvl>
    <w:lvl w:ilvl="1" w:tplc="29E6AB78">
      <w:start w:val="1"/>
      <w:numFmt w:val="bullet"/>
      <w:lvlText w:val="o"/>
      <w:lvlJc w:val="left"/>
      <w:pPr>
        <w:tabs>
          <w:tab w:val="num" w:pos="1134"/>
        </w:tabs>
        <w:ind w:left="1134" w:hanging="567"/>
      </w:pPr>
      <w:rPr>
        <w:rFonts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nsid w:val="4901778B"/>
    <w:multiLevelType w:val="hybridMultilevel"/>
    <w:tmpl w:val="E2BE4296"/>
    <w:lvl w:ilvl="0" w:tplc="CFCC5956">
      <w:start w:val="1"/>
      <w:numFmt w:val="decimal"/>
      <w:lvlText w:val="%1."/>
      <w:lvlJc w:val="left"/>
      <w:pPr>
        <w:ind w:left="480" w:hanging="220"/>
      </w:pPr>
      <w:rPr>
        <w:rFonts w:ascii="Times New Roman" w:eastAsia="Times New Roman" w:hAnsi="Times New Roman" w:cs="Times New Roman" w:hint="default"/>
        <w:b/>
        <w:bCs/>
        <w:i w:val="0"/>
        <w:iCs w:val="0"/>
        <w:spacing w:val="0"/>
        <w:w w:val="100"/>
        <w:sz w:val="22"/>
        <w:szCs w:val="22"/>
        <w:lang w:val="en-US" w:eastAsia="en-US" w:bidi="ar-SA"/>
      </w:rPr>
    </w:lvl>
    <w:lvl w:ilvl="1" w:tplc="D28256D8">
      <w:numFmt w:val="bullet"/>
      <w:lvlText w:val=""/>
      <w:lvlJc w:val="left"/>
      <w:pPr>
        <w:ind w:left="890" w:hanging="631"/>
      </w:pPr>
      <w:rPr>
        <w:rFonts w:ascii="Symbol" w:eastAsia="Symbol" w:hAnsi="Symbol" w:cs="Symbol" w:hint="default"/>
        <w:b w:val="0"/>
        <w:bCs w:val="0"/>
        <w:i w:val="0"/>
        <w:iCs w:val="0"/>
        <w:spacing w:val="0"/>
        <w:w w:val="100"/>
        <w:sz w:val="22"/>
        <w:szCs w:val="22"/>
        <w:lang w:val="en-US" w:eastAsia="en-US" w:bidi="ar-SA"/>
      </w:rPr>
    </w:lvl>
    <w:lvl w:ilvl="2" w:tplc="37B2FCBE">
      <w:numFmt w:val="bullet"/>
      <w:lvlText w:val="o"/>
      <w:lvlJc w:val="left"/>
      <w:pPr>
        <w:ind w:left="1340" w:hanging="450"/>
      </w:pPr>
      <w:rPr>
        <w:rFonts w:ascii="Courier New" w:eastAsia="Courier New" w:hAnsi="Courier New" w:cs="Courier New" w:hint="default"/>
        <w:b w:val="0"/>
        <w:bCs w:val="0"/>
        <w:i w:val="0"/>
        <w:iCs w:val="0"/>
        <w:spacing w:val="0"/>
        <w:w w:val="100"/>
        <w:sz w:val="22"/>
        <w:szCs w:val="22"/>
        <w:lang w:val="en-US" w:eastAsia="en-US" w:bidi="ar-SA"/>
      </w:rPr>
    </w:lvl>
    <w:lvl w:ilvl="3" w:tplc="9202E9CC">
      <w:numFmt w:val="bullet"/>
      <w:lvlText w:val="•"/>
      <w:lvlJc w:val="left"/>
      <w:pPr>
        <w:ind w:left="1340" w:hanging="450"/>
      </w:pPr>
      <w:rPr>
        <w:rFonts w:hint="default"/>
        <w:lang w:val="en-US" w:eastAsia="en-US" w:bidi="ar-SA"/>
      </w:rPr>
    </w:lvl>
    <w:lvl w:ilvl="4" w:tplc="B838D890">
      <w:numFmt w:val="bullet"/>
      <w:lvlText w:val="•"/>
      <w:lvlJc w:val="left"/>
      <w:pPr>
        <w:ind w:left="2592" w:hanging="450"/>
      </w:pPr>
      <w:rPr>
        <w:rFonts w:hint="default"/>
        <w:lang w:val="en-US" w:eastAsia="en-US" w:bidi="ar-SA"/>
      </w:rPr>
    </w:lvl>
    <w:lvl w:ilvl="5" w:tplc="AE8CC2AC">
      <w:numFmt w:val="bullet"/>
      <w:lvlText w:val="•"/>
      <w:lvlJc w:val="left"/>
      <w:pPr>
        <w:ind w:left="3845" w:hanging="450"/>
      </w:pPr>
      <w:rPr>
        <w:rFonts w:hint="default"/>
        <w:lang w:val="en-US" w:eastAsia="en-US" w:bidi="ar-SA"/>
      </w:rPr>
    </w:lvl>
    <w:lvl w:ilvl="6" w:tplc="D0A849A4">
      <w:numFmt w:val="bullet"/>
      <w:lvlText w:val="•"/>
      <w:lvlJc w:val="left"/>
      <w:pPr>
        <w:ind w:left="5098" w:hanging="450"/>
      </w:pPr>
      <w:rPr>
        <w:rFonts w:hint="default"/>
        <w:lang w:val="en-US" w:eastAsia="en-US" w:bidi="ar-SA"/>
      </w:rPr>
    </w:lvl>
    <w:lvl w:ilvl="7" w:tplc="651092F6">
      <w:numFmt w:val="bullet"/>
      <w:lvlText w:val="•"/>
      <w:lvlJc w:val="left"/>
      <w:pPr>
        <w:ind w:left="6351" w:hanging="450"/>
      </w:pPr>
      <w:rPr>
        <w:rFonts w:hint="default"/>
        <w:lang w:val="en-US" w:eastAsia="en-US" w:bidi="ar-SA"/>
      </w:rPr>
    </w:lvl>
    <w:lvl w:ilvl="8" w:tplc="8B96980C">
      <w:numFmt w:val="bullet"/>
      <w:lvlText w:val="•"/>
      <w:lvlJc w:val="left"/>
      <w:pPr>
        <w:ind w:left="7604" w:hanging="450"/>
      </w:pPr>
      <w:rPr>
        <w:rFonts w:hint="default"/>
        <w:lang w:val="en-US" w:eastAsia="en-US" w:bidi="ar-SA"/>
      </w:rPr>
    </w:lvl>
  </w:abstractNum>
  <w:abstractNum w:abstractNumId="57">
    <w:nsid w:val="493255A3"/>
    <w:multiLevelType w:val="hybridMultilevel"/>
    <w:tmpl w:val="28CEC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1">
      <w:start w:val="1"/>
      <w:numFmt w:val="bullet"/>
      <w:lvlText w:val=""/>
      <w:lvlJc w:val="left"/>
      <w:pPr>
        <w:ind w:left="2160" w:hanging="360"/>
      </w:pPr>
      <w:rPr>
        <w:rFonts w:ascii="Symbol" w:hAnsi="Symbol"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nsid w:val="4A810019"/>
    <w:multiLevelType w:val="singleLevel"/>
    <w:tmpl w:val="FFFFFFFF"/>
    <w:lvl w:ilvl="0">
      <w:start w:val="1"/>
      <w:numFmt w:val="bullet"/>
      <w:lvlText w:val="-"/>
      <w:legacy w:legacy="1" w:legacySpace="0" w:legacyIndent="360"/>
      <w:lvlJc w:val="left"/>
      <w:pPr>
        <w:ind w:left="1800" w:hanging="360"/>
      </w:pPr>
    </w:lvl>
  </w:abstractNum>
  <w:abstractNum w:abstractNumId="59">
    <w:nsid w:val="4CF35993"/>
    <w:multiLevelType w:val="hybridMultilevel"/>
    <w:tmpl w:val="30E065D6"/>
    <w:lvl w:ilvl="0" w:tplc="3B06ABD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4D365F9C"/>
    <w:multiLevelType w:val="hybridMultilevel"/>
    <w:tmpl w:val="45BA5106"/>
    <w:lvl w:ilvl="0" w:tplc="04090001">
      <w:start w:val="1"/>
      <w:numFmt w:val="bullet"/>
      <w:pStyle w:val="ListNumber5"/>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1">
    <w:nsid w:val="4E223720"/>
    <w:multiLevelType w:val="hybridMultilevel"/>
    <w:tmpl w:val="1C44D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4E640C8F"/>
    <w:multiLevelType w:val="hybridMultilevel"/>
    <w:tmpl w:val="DEAAC9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3">
    <w:nsid w:val="4E7D4670"/>
    <w:multiLevelType w:val="hybridMultilevel"/>
    <w:tmpl w:val="09242002"/>
    <w:lvl w:ilvl="0" w:tplc="D482193A">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4">
    <w:nsid w:val="4EB82A9C"/>
    <w:multiLevelType w:val="hybridMultilevel"/>
    <w:tmpl w:val="DBB200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5">
    <w:nsid w:val="503F4602"/>
    <w:multiLevelType w:val="hybridMultilevel"/>
    <w:tmpl w:val="F0F0A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52FB33C0"/>
    <w:multiLevelType w:val="hybridMultilevel"/>
    <w:tmpl w:val="0A887740"/>
    <w:lvl w:ilvl="0" w:tplc="53F42E40">
      <w:start w:val="1"/>
      <w:numFmt w:val="bullet"/>
      <w:lvlText w:val=""/>
      <w:lvlJc w:val="left"/>
      <w:pPr>
        <w:tabs>
          <w:tab w:val="num" w:pos="567"/>
        </w:tabs>
        <w:ind w:left="567" w:hanging="567"/>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7">
    <w:nsid w:val="54032EF4"/>
    <w:multiLevelType w:val="hybridMultilevel"/>
    <w:tmpl w:val="015A1B7C"/>
    <w:lvl w:ilvl="0" w:tplc="0409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Aria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Arial"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Arial" w:hint="default"/>
      </w:rPr>
    </w:lvl>
    <w:lvl w:ilvl="8" w:tplc="04270005" w:tentative="1">
      <w:start w:val="1"/>
      <w:numFmt w:val="bullet"/>
      <w:lvlText w:val=""/>
      <w:lvlJc w:val="left"/>
      <w:pPr>
        <w:ind w:left="6480" w:hanging="360"/>
      </w:pPr>
      <w:rPr>
        <w:rFonts w:ascii="Wingdings" w:hAnsi="Wingdings" w:hint="default"/>
      </w:rPr>
    </w:lvl>
  </w:abstractNum>
  <w:abstractNum w:abstractNumId="68">
    <w:nsid w:val="544A60EA"/>
    <w:multiLevelType w:val="hybridMultilevel"/>
    <w:tmpl w:val="7F1A6854"/>
    <w:lvl w:ilvl="0" w:tplc="53F42E40">
      <w:start w:val="1"/>
      <w:numFmt w:val="bullet"/>
      <w:lvlText w:val=""/>
      <w:lvlJc w:val="left"/>
      <w:pPr>
        <w:tabs>
          <w:tab w:val="num" w:pos="567"/>
        </w:tabs>
        <w:ind w:left="567" w:hanging="567"/>
      </w:pPr>
      <w:rPr>
        <w:rFonts w:ascii="Symbol" w:hAnsi="Symbol" w:hint="default"/>
        <w:color w:val="auto"/>
      </w:rPr>
    </w:lvl>
    <w:lvl w:ilvl="1" w:tplc="E93402FA">
      <w:start w:val="1"/>
      <w:numFmt w:val="bullet"/>
      <w:lvlText w:val=""/>
      <w:lvlJc w:val="left"/>
      <w:pPr>
        <w:tabs>
          <w:tab w:val="num" w:pos="1647"/>
        </w:tabs>
        <w:ind w:left="1647" w:hanging="567"/>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nsid w:val="55F31471"/>
    <w:multiLevelType w:val="hybridMultilevel"/>
    <w:tmpl w:val="DE806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580619F2"/>
    <w:multiLevelType w:val="hybridMultilevel"/>
    <w:tmpl w:val="213076E0"/>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58B56C73"/>
    <w:multiLevelType w:val="hybridMultilevel"/>
    <w:tmpl w:val="5BA42128"/>
    <w:lvl w:ilvl="0" w:tplc="EF94C522">
      <w:start w:val="2"/>
      <w:numFmt w:val="decimal"/>
      <w:pStyle w:val="ListNumber2"/>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3">
    <w:nsid w:val="59002604"/>
    <w:multiLevelType w:val="hybridMultilevel"/>
    <w:tmpl w:val="2F2C27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9BC57C9"/>
    <w:multiLevelType w:val="hybridMultilevel"/>
    <w:tmpl w:val="9E2CAAD0"/>
    <w:lvl w:ilvl="0" w:tplc="A412BC96">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5BAF190D"/>
    <w:multiLevelType w:val="hybridMultilevel"/>
    <w:tmpl w:val="9E1AD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5BDF3651"/>
    <w:multiLevelType w:val="hybridMultilevel"/>
    <w:tmpl w:val="045C88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7">
    <w:nsid w:val="5D54373C"/>
    <w:multiLevelType w:val="hybridMultilevel"/>
    <w:tmpl w:val="60C4C39A"/>
    <w:lvl w:ilvl="0" w:tplc="04270003">
      <w:start w:val="1"/>
      <w:numFmt w:val="bullet"/>
      <w:lvlText w:val="o"/>
      <w:lvlJc w:val="left"/>
      <w:pPr>
        <w:ind w:left="360" w:hanging="360"/>
      </w:pPr>
      <w:rPr>
        <w:rFonts w:ascii="Courier New" w:hAnsi="Courier New" w:cs="Arial" w:hint="default"/>
      </w:rPr>
    </w:lvl>
    <w:lvl w:ilvl="1" w:tplc="04270003" w:tentative="1">
      <w:start w:val="1"/>
      <w:numFmt w:val="bullet"/>
      <w:lvlText w:val="o"/>
      <w:lvlJc w:val="left"/>
      <w:pPr>
        <w:ind w:left="1080" w:hanging="360"/>
      </w:pPr>
      <w:rPr>
        <w:rFonts w:ascii="Courier New" w:hAnsi="Courier New" w:cs="Aria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Arial"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Arial" w:hint="default"/>
      </w:rPr>
    </w:lvl>
    <w:lvl w:ilvl="8" w:tplc="04270005" w:tentative="1">
      <w:start w:val="1"/>
      <w:numFmt w:val="bullet"/>
      <w:lvlText w:val=""/>
      <w:lvlJc w:val="left"/>
      <w:pPr>
        <w:ind w:left="6120" w:hanging="360"/>
      </w:pPr>
      <w:rPr>
        <w:rFonts w:ascii="Wingdings" w:hAnsi="Wingdings" w:hint="default"/>
      </w:rPr>
    </w:lvl>
  </w:abstractNum>
  <w:abstractNum w:abstractNumId="78">
    <w:nsid w:val="5DA434A0"/>
    <w:multiLevelType w:val="hybridMultilevel"/>
    <w:tmpl w:val="55622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5F422612"/>
    <w:multiLevelType w:val="hybridMultilevel"/>
    <w:tmpl w:val="815E50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5FAA52B4"/>
    <w:multiLevelType w:val="hybridMultilevel"/>
    <w:tmpl w:val="0E44BC24"/>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608D5609"/>
    <w:multiLevelType w:val="hybridMultilevel"/>
    <w:tmpl w:val="59DA841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2">
    <w:nsid w:val="625B7EE7"/>
    <w:multiLevelType w:val="hybridMultilevel"/>
    <w:tmpl w:val="6B2833F6"/>
    <w:lvl w:ilvl="0" w:tplc="59627ED8">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Aria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Arial"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Arial" w:hint="default"/>
      </w:rPr>
    </w:lvl>
    <w:lvl w:ilvl="8" w:tplc="04090005" w:tentative="1">
      <w:start w:val="1"/>
      <w:numFmt w:val="bullet"/>
      <w:lvlText w:val=""/>
      <w:lvlJc w:val="left"/>
      <w:pPr>
        <w:ind w:left="7047" w:hanging="360"/>
      </w:pPr>
      <w:rPr>
        <w:rFonts w:ascii="Wingdings" w:hAnsi="Wingdings" w:hint="default"/>
      </w:rPr>
    </w:lvl>
  </w:abstractNum>
  <w:abstractNum w:abstractNumId="83">
    <w:nsid w:val="650C4D7B"/>
    <w:multiLevelType w:val="hybridMultilevel"/>
    <w:tmpl w:val="E12AA77E"/>
    <w:lvl w:ilvl="0" w:tplc="EABCDB12">
      <w:numFmt w:val="bullet"/>
      <w:lvlText w:val="-"/>
      <w:lvlJc w:val="left"/>
      <w:pPr>
        <w:ind w:left="930" w:hanging="57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518235F"/>
    <w:multiLevelType w:val="hybridMultilevel"/>
    <w:tmpl w:val="42E4AA10"/>
    <w:lvl w:ilvl="0" w:tplc="9CB076E8">
      <w:start w:val="10"/>
      <w:numFmt w:val="decimal"/>
      <w:pStyle w:val="ListNumber"/>
      <w:lvlText w:val="%1."/>
      <w:lvlJc w:val="left"/>
      <w:pPr>
        <w:tabs>
          <w:tab w:val="num" w:pos="930"/>
        </w:tabs>
        <w:ind w:left="930" w:hanging="57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65D2729E"/>
    <w:multiLevelType w:val="hybridMultilevel"/>
    <w:tmpl w:val="F6325D4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6">
    <w:nsid w:val="68247730"/>
    <w:multiLevelType w:val="singleLevel"/>
    <w:tmpl w:val="6096C72A"/>
    <w:lvl w:ilvl="0">
      <w:start w:val="5"/>
      <w:numFmt w:val="decimal"/>
      <w:pStyle w:val="ListBullet"/>
      <w:lvlText w:val="%1."/>
      <w:lvlJc w:val="left"/>
      <w:pPr>
        <w:tabs>
          <w:tab w:val="num" w:pos="570"/>
        </w:tabs>
        <w:ind w:left="570" w:hanging="570"/>
      </w:pPr>
      <w:rPr>
        <w:rFonts w:hint="default"/>
      </w:rPr>
    </w:lvl>
  </w:abstractNum>
  <w:abstractNum w:abstractNumId="87">
    <w:nsid w:val="686F4758"/>
    <w:multiLevelType w:val="hybridMultilevel"/>
    <w:tmpl w:val="A330F0E6"/>
    <w:lvl w:ilvl="0" w:tplc="59627ED8">
      <w:start w:val="1"/>
      <w:numFmt w:val="bullet"/>
      <w:lvlText w:val="-"/>
      <w:lvlJc w:val="left"/>
      <w:pPr>
        <w:ind w:left="1854" w:hanging="360"/>
      </w:pPr>
      <w:rPr>
        <w:rFonts w:ascii="Times New Roman" w:hAnsi="Times New Roman" w:cs="Times New Roman" w:hint="default"/>
      </w:rPr>
    </w:lvl>
    <w:lvl w:ilvl="1" w:tplc="04090003" w:tentative="1">
      <w:start w:val="1"/>
      <w:numFmt w:val="bullet"/>
      <w:lvlText w:val="o"/>
      <w:lvlJc w:val="left"/>
      <w:pPr>
        <w:ind w:left="2574" w:hanging="360"/>
      </w:pPr>
      <w:rPr>
        <w:rFonts w:ascii="Courier New" w:hAnsi="Courier New" w:cs="Arial"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Arial"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Arial" w:hint="default"/>
      </w:rPr>
    </w:lvl>
    <w:lvl w:ilvl="8" w:tplc="04090005" w:tentative="1">
      <w:start w:val="1"/>
      <w:numFmt w:val="bullet"/>
      <w:lvlText w:val=""/>
      <w:lvlJc w:val="left"/>
      <w:pPr>
        <w:ind w:left="7614" w:hanging="360"/>
      </w:pPr>
      <w:rPr>
        <w:rFonts w:ascii="Wingdings" w:hAnsi="Wingdings" w:hint="default"/>
      </w:rPr>
    </w:lvl>
  </w:abstractNum>
  <w:abstractNum w:abstractNumId="88">
    <w:nsid w:val="6968150F"/>
    <w:multiLevelType w:val="hybridMultilevel"/>
    <w:tmpl w:val="A394F35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9">
    <w:nsid w:val="696A4D81"/>
    <w:multiLevelType w:val="hybridMultilevel"/>
    <w:tmpl w:val="4434074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0">
    <w:nsid w:val="69F17E31"/>
    <w:multiLevelType w:val="hybridMultilevel"/>
    <w:tmpl w:val="D9F0652E"/>
    <w:lvl w:ilvl="0" w:tplc="A412BC9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6B014835"/>
    <w:multiLevelType w:val="multilevel"/>
    <w:tmpl w:val="CFACB26E"/>
    <w:lvl w:ilvl="0">
      <w:start w:val="4"/>
      <w:numFmt w:val="decimal"/>
      <w:pStyle w:val="ListBullet2"/>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2">
    <w:nsid w:val="6B4D4109"/>
    <w:multiLevelType w:val="hybridMultilevel"/>
    <w:tmpl w:val="5186DD2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3">
    <w:nsid w:val="6BEB7447"/>
    <w:multiLevelType w:val="singleLevel"/>
    <w:tmpl w:val="04270001"/>
    <w:lvl w:ilvl="0">
      <w:start w:val="1"/>
      <w:numFmt w:val="bullet"/>
      <w:lvlText w:val=""/>
      <w:lvlJc w:val="left"/>
      <w:pPr>
        <w:ind w:left="1800" w:hanging="360"/>
      </w:pPr>
      <w:rPr>
        <w:rFonts w:ascii="Symbol" w:hAnsi="Symbol" w:hint="default"/>
      </w:rPr>
    </w:lvl>
  </w:abstractNum>
  <w:abstractNum w:abstractNumId="94">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95">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714828EE"/>
    <w:multiLevelType w:val="hybridMultilevel"/>
    <w:tmpl w:val="C0E24A9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7">
    <w:nsid w:val="74FB1C07"/>
    <w:multiLevelType w:val="hybridMultilevel"/>
    <w:tmpl w:val="C8C84076"/>
    <w:lvl w:ilvl="0" w:tplc="0427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780298F"/>
    <w:multiLevelType w:val="hybridMultilevel"/>
    <w:tmpl w:val="3A2E5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8F9492F"/>
    <w:multiLevelType w:val="hybridMultilevel"/>
    <w:tmpl w:val="B2806B62"/>
    <w:lvl w:ilvl="0" w:tplc="53F42E40">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7ACD5FDB"/>
    <w:multiLevelType w:val="hybridMultilevel"/>
    <w:tmpl w:val="D5DAB47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1">
    <w:nsid w:val="7B640242"/>
    <w:multiLevelType w:val="hybridMultilevel"/>
    <w:tmpl w:val="87CE7D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94"/>
  </w:num>
  <w:num w:numId="4">
    <w:abstractNumId w:val="93"/>
  </w:num>
  <w:num w:numId="5">
    <w:abstractNumId w:val="31"/>
  </w:num>
  <w:num w:numId="6">
    <w:abstractNumId w:val="58"/>
  </w:num>
  <w:num w:numId="7">
    <w:abstractNumId w:val="86"/>
  </w:num>
  <w:num w:numId="8">
    <w:abstractNumId w:val="91"/>
  </w:num>
  <w:num w:numId="9">
    <w:abstractNumId w:val="44"/>
  </w:num>
  <w:num w:numId="10">
    <w:abstractNumId w:val="33"/>
  </w:num>
  <w:num w:numId="11">
    <w:abstractNumId w:val="3"/>
  </w:num>
  <w:num w:numId="12">
    <w:abstractNumId w:val="84"/>
  </w:num>
  <w:num w:numId="13">
    <w:abstractNumId w:val="72"/>
  </w:num>
  <w:num w:numId="14">
    <w:abstractNumId w:val="32"/>
  </w:num>
  <w:num w:numId="15">
    <w:abstractNumId w:val="11"/>
  </w:num>
  <w:num w:numId="16">
    <w:abstractNumId w:val="60"/>
  </w:num>
  <w:num w:numId="17">
    <w:abstractNumId w:val="40"/>
  </w:num>
  <w:num w:numId="18">
    <w:abstractNumId w:val="20"/>
  </w:num>
  <w:num w:numId="19">
    <w:abstractNumId w:val="35"/>
  </w:num>
  <w:num w:numId="20">
    <w:abstractNumId w:val="77"/>
  </w:num>
  <w:num w:numId="21">
    <w:abstractNumId w:val="19"/>
  </w:num>
  <w:num w:numId="22">
    <w:abstractNumId w:val="55"/>
  </w:num>
  <w:num w:numId="23">
    <w:abstractNumId w:val="66"/>
  </w:num>
  <w:num w:numId="24">
    <w:abstractNumId w:val="99"/>
  </w:num>
  <w:num w:numId="25">
    <w:abstractNumId w:val="68"/>
  </w:num>
  <w:num w:numId="26">
    <w:abstractNumId w:val="42"/>
  </w:num>
  <w:num w:numId="27">
    <w:abstractNumId w:val="12"/>
  </w:num>
  <w:num w:numId="28">
    <w:abstractNumId w:val="36"/>
  </w:num>
  <w:num w:numId="29">
    <w:abstractNumId w:val="23"/>
  </w:num>
  <w:num w:numId="30">
    <w:abstractNumId w:val="15"/>
  </w:num>
  <w:num w:numId="31">
    <w:abstractNumId w:val="18"/>
  </w:num>
  <w:num w:numId="32">
    <w:abstractNumId w:val="46"/>
  </w:num>
  <w:num w:numId="33">
    <w:abstractNumId w:val="87"/>
  </w:num>
  <w:num w:numId="34">
    <w:abstractNumId w:val="27"/>
  </w:num>
  <w:num w:numId="35">
    <w:abstractNumId w:val="82"/>
  </w:num>
  <w:num w:numId="36">
    <w:abstractNumId w:val="47"/>
  </w:num>
  <w:num w:numId="37">
    <w:abstractNumId w:val="79"/>
  </w:num>
  <w:num w:numId="38">
    <w:abstractNumId w:val="67"/>
  </w:num>
  <w:num w:numId="39">
    <w:abstractNumId w:val="37"/>
  </w:num>
  <w:num w:numId="40">
    <w:abstractNumId w:val="88"/>
  </w:num>
  <w:num w:numId="41">
    <w:abstractNumId w:val="2"/>
  </w:num>
  <w:num w:numId="42">
    <w:abstractNumId w:val="51"/>
  </w:num>
  <w:num w:numId="43">
    <w:abstractNumId w:val="6"/>
  </w:num>
  <w:num w:numId="44">
    <w:abstractNumId w:val="70"/>
  </w:num>
  <w:num w:numId="45">
    <w:abstractNumId w:val="30"/>
  </w:num>
  <w:num w:numId="46">
    <w:abstractNumId w:val="41"/>
  </w:num>
  <w:num w:numId="47">
    <w:abstractNumId w:val="65"/>
  </w:num>
  <w:num w:numId="48">
    <w:abstractNumId w:val="74"/>
  </w:num>
  <w:num w:numId="49">
    <w:abstractNumId w:val="52"/>
  </w:num>
  <w:num w:numId="50">
    <w:abstractNumId w:val="1"/>
  </w:num>
  <w:num w:numId="51">
    <w:abstractNumId w:val="7"/>
  </w:num>
  <w:num w:numId="52">
    <w:abstractNumId w:val="0"/>
    <w:lvlOverride w:ilvl="0">
      <w:lvl w:ilvl="0">
        <w:start w:val="1"/>
        <w:numFmt w:val="bullet"/>
        <w:lvlText w:val="-"/>
        <w:lvlJc w:val="left"/>
        <w:pPr>
          <w:ind w:left="360" w:hanging="360"/>
        </w:pPr>
      </w:lvl>
    </w:lvlOverride>
  </w:num>
  <w:num w:numId="53">
    <w:abstractNumId w:val="69"/>
  </w:num>
  <w:num w:numId="54">
    <w:abstractNumId w:val="63"/>
  </w:num>
  <w:num w:numId="55">
    <w:abstractNumId w:val="54"/>
  </w:num>
  <w:num w:numId="56">
    <w:abstractNumId w:val="59"/>
  </w:num>
  <w:num w:numId="57">
    <w:abstractNumId w:val="24"/>
  </w:num>
  <w:num w:numId="58">
    <w:abstractNumId w:val="83"/>
  </w:num>
  <w:num w:numId="59">
    <w:abstractNumId w:val="95"/>
  </w:num>
  <w:num w:numId="60">
    <w:abstractNumId w:val="8"/>
  </w:num>
  <w:num w:numId="61">
    <w:abstractNumId w:val="5"/>
  </w:num>
  <w:num w:numId="62">
    <w:abstractNumId w:val="38"/>
  </w:num>
  <w:num w:numId="63">
    <w:abstractNumId w:val="62"/>
  </w:num>
  <w:num w:numId="64">
    <w:abstractNumId w:val="57"/>
  </w:num>
  <w:num w:numId="65">
    <w:abstractNumId w:val="49"/>
  </w:num>
  <w:num w:numId="66">
    <w:abstractNumId w:val="76"/>
  </w:num>
  <w:num w:numId="67">
    <w:abstractNumId w:val="90"/>
  </w:num>
  <w:num w:numId="68">
    <w:abstractNumId w:val="50"/>
  </w:num>
  <w:num w:numId="69">
    <w:abstractNumId w:val="96"/>
  </w:num>
  <w:num w:numId="70">
    <w:abstractNumId w:val="100"/>
  </w:num>
  <w:num w:numId="71">
    <w:abstractNumId w:val="4"/>
  </w:num>
  <w:num w:numId="72">
    <w:abstractNumId w:val="17"/>
  </w:num>
  <w:num w:numId="73">
    <w:abstractNumId w:val="81"/>
  </w:num>
  <w:num w:numId="74">
    <w:abstractNumId w:val="80"/>
  </w:num>
  <w:num w:numId="75">
    <w:abstractNumId w:val="71"/>
  </w:num>
  <w:num w:numId="76">
    <w:abstractNumId w:val="22"/>
  </w:num>
  <w:num w:numId="77">
    <w:abstractNumId w:val="97"/>
  </w:num>
  <w:num w:numId="78">
    <w:abstractNumId w:val="85"/>
  </w:num>
  <w:num w:numId="79">
    <w:abstractNumId w:val="34"/>
  </w:num>
  <w:num w:numId="80">
    <w:abstractNumId w:val="101"/>
  </w:num>
  <w:num w:numId="81">
    <w:abstractNumId w:val="39"/>
  </w:num>
  <w:num w:numId="82">
    <w:abstractNumId w:val="64"/>
  </w:num>
  <w:num w:numId="83">
    <w:abstractNumId w:val="89"/>
  </w:num>
  <w:num w:numId="84">
    <w:abstractNumId w:val="29"/>
  </w:num>
  <w:num w:numId="85">
    <w:abstractNumId w:val="78"/>
  </w:num>
  <w:num w:numId="86">
    <w:abstractNumId w:val="75"/>
  </w:num>
  <w:num w:numId="87">
    <w:abstractNumId w:val="10"/>
  </w:num>
  <w:num w:numId="88">
    <w:abstractNumId w:val="26"/>
  </w:num>
  <w:num w:numId="89">
    <w:abstractNumId w:val="73"/>
  </w:num>
  <w:num w:numId="90">
    <w:abstractNumId w:val="28"/>
  </w:num>
  <w:num w:numId="91">
    <w:abstractNumId w:val="9"/>
  </w:num>
  <w:num w:numId="92">
    <w:abstractNumId w:val="25"/>
  </w:num>
  <w:num w:numId="93">
    <w:abstractNumId w:val="16"/>
  </w:num>
  <w:num w:numId="94">
    <w:abstractNumId w:val="53"/>
  </w:num>
  <w:num w:numId="95">
    <w:abstractNumId w:val="14"/>
  </w:num>
  <w:num w:numId="96">
    <w:abstractNumId w:val="61"/>
  </w:num>
  <w:num w:numId="97">
    <w:abstractNumId w:val="43"/>
  </w:num>
  <w:num w:numId="98">
    <w:abstractNumId w:val="21"/>
  </w:num>
  <w:num w:numId="99">
    <w:abstractNumId w:val="98"/>
  </w:num>
  <w:num w:numId="100">
    <w:abstractNumId w:val="13"/>
  </w:num>
  <w:num w:numId="101">
    <w:abstractNumId w:val="48"/>
  </w:num>
  <w:num w:numId="102">
    <w:abstractNumId w:val="92"/>
  </w:num>
  <w:num w:numId="103">
    <w:abstractNumId w:val="45"/>
  </w:num>
  <w:num w:numId="104">
    <w:abstractNumId w:val="56"/>
  </w:num>
  <w:numIdMacAtCleanup w:val="9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embedSystemFonts/>
  <w:hideSpellingErrors/>
  <w:hideGrammatical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activeWritingStyle w:appName="MSWord" w:lang="ru-RU" w:vendorID="1" w:dllVersion="512" w:checkStyle="1"/>
  <w:activeWritingStyle w:appName="MSWord" w:lang="nl-BE" w:vendorID="1" w:dllVersion="512" w:checkStyle="1"/>
  <w:activeWritingStyle w:appName="MSWord" w:lang="sv-SE" w:vendorID="22" w:dllVersion="513" w:checkStyle="1"/>
  <w:activeWritingStyle w:appName="MSWord" w:lang="nb-NO" w:vendorID="22" w:dllVersion="513" w:checkStyle="1"/>
  <w:activeWritingStyle w:appName="MSWord" w:lang="fi-FI" w:vendorID="22" w:dllVersion="513" w:checkStyle="1"/>
  <w:activeWritingStyle w:appName="MSWord" w:lang="nl-NL" w:vendorID="1" w:dllVersion="512" w:checkStyle="1"/>
  <w:activeWritingStyle w:appName="MSWord" w:lang="pt-PT" w:vendorID="13" w:dllVersion="513" w:checkStyle="1"/>
  <w:activeWritingStyle w:appName="MSWord" w:lang="da-DK" w:vendorID="22" w:dllVersion="513" w:checkStyle="1"/>
  <w:stylePaneFormatFilter w:val="3A08" w:allStyles="0" w:customStyles="0" w:latentStyles="0" w:stylesInUse="1" w:headingStyles="0" w:numberingStyles="0" w:tableStyles="0" w:directFormattingOnRuns="0" w:directFormattingOnParagraphs="1" w:directFormattingOnNumbering="0"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13685F"/>
    <w:rsid w:val="0002153C"/>
    <w:rsid w:val="00030053"/>
    <w:rsid w:val="000362E3"/>
    <w:rsid w:val="0004393A"/>
    <w:rsid w:val="00051D36"/>
    <w:rsid w:val="00052E7F"/>
    <w:rsid w:val="00053F4C"/>
    <w:rsid w:val="0006500D"/>
    <w:rsid w:val="00074D98"/>
    <w:rsid w:val="0009298B"/>
    <w:rsid w:val="00092BD9"/>
    <w:rsid w:val="000953F6"/>
    <w:rsid w:val="000971A8"/>
    <w:rsid w:val="000A1FBB"/>
    <w:rsid w:val="000A3A4E"/>
    <w:rsid w:val="000A5243"/>
    <w:rsid w:val="000A56FC"/>
    <w:rsid w:val="000A7BF9"/>
    <w:rsid w:val="000B4999"/>
    <w:rsid w:val="000B5D06"/>
    <w:rsid w:val="000B729D"/>
    <w:rsid w:val="000B7D6C"/>
    <w:rsid w:val="000B7DF7"/>
    <w:rsid w:val="000C237E"/>
    <w:rsid w:val="000C4EEC"/>
    <w:rsid w:val="000C6150"/>
    <w:rsid w:val="000F125B"/>
    <w:rsid w:val="000F641E"/>
    <w:rsid w:val="00104781"/>
    <w:rsid w:val="00105E98"/>
    <w:rsid w:val="00107312"/>
    <w:rsid w:val="00110F33"/>
    <w:rsid w:val="001165CD"/>
    <w:rsid w:val="0011703E"/>
    <w:rsid w:val="00122673"/>
    <w:rsid w:val="0012613B"/>
    <w:rsid w:val="00127328"/>
    <w:rsid w:val="00127F31"/>
    <w:rsid w:val="00133B3E"/>
    <w:rsid w:val="001358CF"/>
    <w:rsid w:val="0013685F"/>
    <w:rsid w:val="001370A4"/>
    <w:rsid w:val="001417E4"/>
    <w:rsid w:val="00145C20"/>
    <w:rsid w:val="00146E73"/>
    <w:rsid w:val="00146F2E"/>
    <w:rsid w:val="00147698"/>
    <w:rsid w:val="001530DE"/>
    <w:rsid w:val="001647C0"/>
    <w:rsid w:val="001708F4"/>
    <w:rsid w:val="001750CE"/>
    <w:rsid w:val="00181147"/>
    <w:rsid w:val="00181390"/>
    <w:rsid w:val="00186CDE"/>
    <w:rsid w:val="00193F59"/>
    <w:rsid w:val="001A24B0"/>
    <w:rsid w:val="001A52F2"/>
    <w:rsid w:val="001B3E82"/>
    <w:rsid w:val="001B4EC6"/>
    <w:rsid w:val="001B6857"/>
    <w:rsid w:val="001B6AD0"/>
    <w:rsid w:val="001C06A3"/>
    <w:rsid w:val="001C6D8D"/>
    <w:rsid w:val="001D1A89"/>
    <w:rsid w:val="001D283A"/>
    <w:rsid w:val="001E235C"/>
    <w:rsid w:val="001E443F"/>
    <w:rsid w:val="001F0BEF"/>
    <w:rsid w:val="001F485E"/>
    <w:rsid w:val="001F79A2"/>
    <w:rsid w:val="00203E7F"/>
    <w:rsid w:val="00221C8F"/>
    <w:rsid w:val="0022508C"/>
    <w:rsid w:val="00225EBA"/>
    <w:rsid w:val="0022646C"/>
    <w:rsid w:val="002268BB"/>
    <w:rsid w:val="00241CED"/>
    <w:rsid w:val="0024417E"/>
    <w:rsid w:val="0024480E"/>
    <w:rsid w:val="002457C6"/>
    <w:rsid w:val="002465B7"/>
    <w:rsid w:val="00253F7A"/>
    <w:rsid w:val="002609F0"/>
    <w:rsid w:val="002626E2"/>
    <w:rsid w:val="00263A21"/>
    <w:rsid w:val="00272FAB"/>
    <w:rsid w:val="002731E4"/>
    <w:rsid w:val="00277387"/>
    <w:rsid w:val="002841C9"/>
    <w:rsid w:val="00284A9C"/>
    <w:rsid w:val="002861D2"/>
    <w:rsid w:val="002948D0"/>
    <w:rsid w:val="002A0B41"/>
    <w:rsid w:val="002A13BB"/>
    <w:rsid w:val="002A204B"/>
    <w:rsid w:val="002A573C"/>
    <w:rsid w:val="002A6AE2"/>
    <w:rsid w:val="002A6FCB"/>
    <w:rsid w:val="002A7AC3"/>
    <w:rsid w:val="002B00EF"/>
    <w:rsid w:val="002B1385"/>
    <w:rsid w:val="002B1D75"/>
    <w:rsid w:val="002C4E0E"/>
    <w:rsid w:val="002C54AA"/>
    <w:rsid w:val="002C658D"/>
    <w:rsid w:val="002C6B15"/>
    <w:rsid w:val="002C7252"/>
    <w:rsid w:val="002D3454"/>
    <w:rsid w:val="002E4E09"/>
    <w:rsid w:val="002F2D5F"/>
    <w:rsid w:val="003007CC"/>
    <w:rsid w:val="00300E6A"/>
    <w:rsid w:val="003025EE"/>
    <w:rsid w:val="00302A7B"/>
    <w:rsid w:val="00303668"/>
    <w:rsid w:val="0031043A"/>
    <w:rsid w:val="003111D3"/>
    <w:rsid w:val="00320B6C"/>
    <w:rsid w:val="00322DC6"/>
    <w:rsid w:val="00332A8B"/>
    <w:rsid w:val="0033763F"/>
    <w:rsid w:val="003377AF"/>
    <w:rsid w:val="00341B8F"/>
    <w:rsid w:val="00344099"/>
    <w:rsid w:val="003459D7"/>
    <w:rsid w:val="003467B6"/>
    <w:rsid w:val="00347417"/>
    <w:rsid w:val="00347DCB"/>
    <w:rsid w:val="00361E85"/>
    <w:rsid w:val="003637E2"/>
    <w:rsid w:val="003704F1"/>
    <w:rsid w:val="0037279F"/>
    <w:rsid w:val="003728B9"/>
    <w:rsid w:val="0038333C"/>
    <w:rsid w:val="00384C43"/>
    <w:rsid w:val="0038572B"/>
    <w:rsid w:val="00386C8B"/>
    <w:rsid w:val="003916A3"/>
    <w:rsid w:val="00396A7B"/>
    <w:rsid w:val="003A3369"/>
    <w:rsid w:val="003A6DA5"/>
    <w:rsid w:val="003A7B78"/>
    <w:rsid w:val="003B147B"/>
    <w:rsid w:val="003B3EF7"/>
    <w:rsid w:val="003C117A"/>
    <w:rsid w:val="003C3659"/>
    <w:rsid w:val="003D1C42"/>
    <w:rsid w:val="003E5D24"/>
    <w:rsid w:val="003F08E1"/>
    <w:rsid w:val="003F4CC8"/>
    <w:rsid w:val="00401B0B"/>
    <w:rsid w:val="00403940"/>
    <w:rsid w:val="00406783"/>
    <w:rsid w:val="00410923"/>
    <w:rsid w:val="0041230E"/>
    <w:rsid w:val="0041709A"/>
    <w:rsid w:val="00423935"/>
    <w:rsid w:val="00424709"/>
    <w:rsid w:val="00431FEF"/>
    <w:rsid w:val="0043388D"/>
    <w:rsid w:val="00445DD6"/>
    <w:rsid w:val="00450C33"/>
    <w:rsid w:val="00451BA0"/>
    <w:rsid w:val="004548CF"/>
    <w:rsid w:val="004571E6"/>
    <w:rsid w:val="004603BC"/>
    <w:rsid w:val="00461B3E"/>
    <w:rsid w:val="004736D9"/>
    <w:rsid w:val="00484FD6"/>
    <w:rsid w:val="00490421"/>
    <w:rsid w:val="004B3A9D"/>
    <w:rsid w:val="004B4318"/>
    <w:rsid w:val="004B61E6"/>
    <w:rsid w:val="004C1B82"/>
    <w:rsid w:val="004C2237"/>
    <w:rsid w:val="004D4385"/>
    <w:rsid w:val="004D5A3C"/>
    <w:rsid w:val="004D6A01"/>
    <w:rsid w:val="004E03F8"/>
    <w:rsid w:val="004E6680"/>
    <w:rsid w:val="004F278B"/>
    <w:rsid w:val="004F46E9"/>
    <w:rsid w:val="004F5F43"/>
    <w:rsid w:val="0050503E"/>
    <w:rsid w:val="005061DE"/>
    <w:rsid w:val="00512BFD"/>
    <w:rsid w:val="00532AB7"/>
    <w:rsid w:val="005331C3"/>
    <w:rsid w:val="00535623"/>
    <w:rsid w:val="00536617"/>
    <w:rsid w:val="0054271D"/>
    <w:rsid w:val="005468E1"/>
    <w:rsid w:val="005502AC"/>
    <w:rsid w:val="00551B94"/>
    <w:rsid w:val="00554304"/>
    <w:rsid w:val="005610C7"/>
    <w:rsid w:val="00561A0C"/>
    <w:rsid w:val="005629DC"/>
    <w:rsid w:val="005651B0"/>
    <w:rsid w:val="005808AE"/>
    <w:rsid w:val="00582C66"/>
    <w:rsid w:val="005905AC"/>
    <w:rsid w:val="00595197"/>
    <w:rsid w:val="005967CE"/>
    <w:rsid w:val="005A72B5"/>
    <w:rsid w:val="005A751B"/>
    <w:rsid w:val="005B2C43"/>
    <w:rsid w:val="005B39E5"/>
    <w:rsid w:val="005B673C"/>
    <w:rsid w:val="005D0734"/>
    <w:rsid w:val="005D276C"/>
    <w:rsid w:val="005D386D"/>
    <w:rsid w:val="005D6588"/>
    <w:rsid w:val="005E529D"/>
    <w:rsid w:val="005E568C"/>
    <w:rsid w:val="005F0C05"/>
    <w:rsid w:val="005F12C5"/>
    <w:rsid w:val="005F3734"/>
    <w:rsid w:val="005F5EA6"/>
    <w:rsid w:val="00600A62"/>
    <w:rsid w:val="00602763"/>
    <w:rsid w:val="00605B97"/>
    <w:rsid w:val="00606BA1"/>
    <w:rsid w:val="006179C7"/>
    <w:rsid w:val="00620945"/>
    <w:rsid w:val="0062218C"/>
    <w:rsid w:val="00625822"/>
    <w:rsid w:val="00631576"/>
    <w:rsid w:val="00631655"/>
    <w:rsid w:val="00634E0F"/>
    <w:rsid w:val="0064035C"/>
    <w:rsid w:val="006450FA"/>
    <w:rsid w:val="00646DF5"/>
    <w:rsid w:val="00653210"/>
    <w:rsid w:val="00655256"/>
    <w:rsid w:val="00655851"/>
    <w:rsid w:val="00656947"/>
    <w:rsid w:val="0066020C"/>
    <w:rsid w:val="0066567F"/>
    <w:rsid w:val="0066646F"/>
    <w:rsid w:val="006767D4"/>
    <w:rsid w:val="00676F75"/>
    <w:rsid w:val="006770A7"/>
    <w:rsid w:val="0068096F"/>
    <w:rsid w:val="0068323B"/>
    <w:rsid w:val="00684210"/>
    <w:rsid w:val="00687C89"/>
    <w:rsid w:val="00690320"/>
    <w:rsid w:val="00691B26"/>
    <w:rsid w:val="00691C65"/>
    <w:rsid w:val="00695257"/>
    <w:rsid w:val="00696C79"/>
    <w:rsid w:val="006A614B"/>
    <w:rsid w:val="006C3C67"/>
    <w:rsid w:val="006D0D24"/>
    <w:rsid w:val="006D3BDE"/>
    <w:rsid w:val="006D749F"/>
    <w:rsid w:val="006E1065"/>
    <w:rsid w:val="006E2298"/>
    <w:rsid w:val="006E3416"/>
    <w:rsid w:val="006E3A40"/>
    <w:rsid w:val="006E629C"/>
    <w:rsid w:val="006F6BC2"/>
    <w:rsid w:val="00702078"/>
    <w:rsid w:val="00711D56"/>
    <w:rsid w:val="0071347D"/>
    <w:rsid w:val="00713BAC"/>
    <w:rsid w:val="007317BD"/>
    <w:rsid w:val="00736516"/>
    <w:rsid w:val="007409CA"/>
    <w:rsid w:val="0074185D"/>
    <w:rsid w:val="00742E25"/>
    <w:rsid w:val="007477A9"/>
    <w:rsid w:val="00750A70"/>
    <w:rsid w:val="007528B8"/>
    <w:rsid w:val="00755883"/>
    <w:rsid w:val="00760E7F"/>
    <w:rsid w:val="00760FAE"/>
    <w:rsid w:val="007630C4"/>
    <w:rsid w:val="0076425C"/>
    <w:rsid w:val="007703C0"/>
    <w:rsid w:val="0077050C"/>
    <w:rsid w:val="007709A0"/>
    <w:rsid w:val="00770F33"/>
    <w:rsid w:val="00772CAA"/>
    <w:rsid w:val="00776BC9"/>
    <w:rsid w:val="00777E1B"/>
    <w:rsid w:val="007815E1"/>
    <w:rsid w:val="00781DA4"/>
    <w:rsid w:val="00786688"/>
    <w:rsid w:val="007909D2"/>
    <w:rsid w:val="00797E2B"/>
    <w:rsid w:val="007A447E"/>
    <w:rsid w:val="007B230E"/>
    <w:rsid w:val="007B3D87"/>
    <w:rsid w:val="007B72E1"/>
    <w:rsid w:val="007C32F5"/>
    <w:rsid w:val="007C6D00"/>
    <w:rsid w:val="007D2007"/>
    <w:rsid w:val="007D4086"/>
    <w:rsid w:val="007D593D"/>
    <w:rsid w:val="007D7C2B"/>
    <w:rsid w:val="007E2329"/>
    <w:rsid w:val="007F0433"/>
    <w:rsid w:val="007F4ADD"/>
    <w:rsid w:val="007F53C0"/>
    <w:rsid w:val="00805E62"/>
    <w:rsid w:val="00806533"/>
    <w:rsid w:val="00810A1A"/>
    <w:rsid w:val="008128B4"/>
    <w:rsid w:val="00820596"/>
    <w:rsid w:val="0083513B"/>
    <w:rsid w:val="00835CDC"/>
    <w:rsid w:val="00844793"/>
    <w:rsid w:val="00845E03"/>
    <w:rsid w:val="008513AC"/>
    <w:rsid w:val="00852E7A"/>
    <w:rsid w:val="00857F21"/>
    <w:rsid w:val="00860BE4"/>
    <w:rsid w:val="00863693"/>
    <w:rsid w:val="008720A8"/>
    <w:rsid w:val="008736F5"/>
    <w:rsid w:val="00876EA9"/>
    <w:rsid w:val="0088107B"/>
    <w:rsid w:val="00887184"/>
    <w:rsid w:val="0089549C"/>
    <w:rsid w:val="008A313A"/>
    <w:rsid w:val="008B665E"/>
    <w:rsid w:val="008C376A"/>
    <w:rsid w:val="008D3BD2"/>
    <w:rsid w:val="008E06A8"/>
    <w:rsid w:val="008E0E8C"/>
    <w:rsid w:val="008E59C8"/>
    <w:rsid w:val="008F0B87"/>
    <w:rsid w:val="008F14A9"/>
    <w:rsid w:val="008F2772"/>
    <w:rsid w:val="008F34CD"/>
    <w:rsid w:val="008F4162"/>
    <w:rsid w:val="008F4CD6"/>
    <w:rsid w:val="009015C5"/>
    <w:rsid w:val="009039AE"/>
    <w:rsid w:val="00914B93"/>
    <w:rsid w:val="0091560C"/>
    <w:rsid w:val="00916538"/>
    <w:rsid w:val="00922980"/>
    <w:rsid w:val="0092514B"/>
    <w:rsid w:val="00926227"/>
    <w:rsid w:val="009312D5"/>
    <w:rsid w:val="00933BD5"/>
    <w:rsid w:val="009409EF"/>
    <w:rsid w:val="00946927"/>
    <w:rsid w:val="00952304"/>
    <w:rsid w:val="009572B1"/>
    <w:rsid w:val="00963510"/>
    <w:rsid w:val="00963DF0"/>
    <w:rsid w:val="00967DD2"/>
    <w:rsid w:val="0098263E"/>
    <w:rsid w:val="00985219"/>
    <w:rsid w:val="00986EB0"/>
    <w:rsid w:val="009902FC"/>
    <w:rsid w:val="00990FD4"/>
    <w:rsid w:val="00996CBC"/>
    <w:rsid w:val="009A4337"/>
    <w:rsid w:val="009A586A"/>
    <w:rsid w:val="009A7274"/>
    <w:rsid w:val="009B1780"/>
    <w:rsid w:val="009B3A88"/>
    <w:rsid w:val="009B5232"/>
    <w:rsid w:val="009B650C"/>
    <w:rsid w:val="009B6A59"/>
    <w:rsid w:val="009C2295"/>
    <w:rsid w:val="009F1301"/>
    <w:rsid w:val="009F1783"/>
    <w:rsid w:val="009F4B10"/>
    <w:rsid w:val="00A00421"/>
    <w:rsid w:val="00A01F6A"/>
    <w:rsid w:val="00A15F83"/>
    <w:rsid w:val="00A176B9"/>
    <w:rsid w:val="00A335B9"/>
    <w:rsid w:val="00A352EC"/>
    <w:rsid w:val="00A40366"/>
    <w:rsid w:val="00A4185E"/>
    <w:rsid w:val="00A453D0"/>
    <w:rsid w:val="00A504FC"/>
    <w:rsid w:val="00A51185"/>
    <w:rsid w:val="00A51C08"/>
    <w:rsid w:val="00A535AD"/>
    <w:rsid w:val="00A64BDE"/>
    <w:rsid w:val="00A65B97"/>
    <w:rsid w:val="00A7583F"/>
    <w:rsid w:val="00A80688"/>
    <w:rsid w:val="00A825F5"/>
    <w:rsid w:val="00A8284F"/>
    <w:rsid w:val="00A84FAF"/>
    <w:rsid w:val="00A916C2"/>
    <w:rsid w:val="00A955A8"/>
    <w:rsid w:val="00AA0476"/>
    <w:rsid w:val="00AA066B"/>
    <w:rsid w:val="00AC523E"/>
    <w:rsid w:val="00AD2850"/>
    <w:rsid w:val="00AE188E"/>
    <w:rsid w:val="00AE2E43"/>
    <w:rsid w:val="00AE39AE"/>
    <w:rsid w:val="00AE3E6D"/>
    <w:rsid w:val="00AE410B"/>
    <w:rsid w:val="00AE7CE0"/>
    <w:rsid w:val="00AF1275"/>
    <w:rsid w:val="00AF399E"/>
    <w:rsid w:val="00AF4634"/>
    <w:rsid w:val="00AF63E8"/>
    <w:rsid w:val="00AF7D49"/>
    <w:rsid w:val="00B03BBA"/>
    <w:rsid w:val="00B07D66"/>
    <w:rsid w:val="00B13228"/>
    <w:rsid w:val="00B13C9B"/>
    <w:rsid w:val="00B14F42"/>
    <w:rsid w:val="00B17A0B"/>
    <w:rsid w:val="00B20629"/>
    <w:rsid w:val="00B21CB9"/>
    <w:rsid w:val="00B26FC3"/>
    <w:rsid w:val="00B30123"/>
    <w:rsid w:val="00B33879"/>
    <w:rsid w:val="00B46AE9"/>
    <w:rsid w:val="00B51677"/>
    <w:rsid w:val="00B51D73"/>
    <w:rsid w:val="00B56C50"/>
    <w:rsid w:val="00B60CAD"/>
    <w:rsid w:val="00B623B5"/>
    <w:rsid w:val="00B63459"/>
    <w:rsid w:val="00B65560"/>
    <w:rsid w:val="00B65D2E"/>
    <w:rsid w:val="00B704F8"/>
    <w:rsid w:val="00B80D24"/>
    <w:rsid w:val="00B90515"/>
    <w:rsid w:val="00B90AFE"/>
    <w:rsid w:val="00B916C0"/>
    <w:rsid w:val="00B941B1"/>
    <w:rsid w:val="00BA19C0"/>
    <w:rsid w:val="00BA2A22"/>
    <w:rsid w:val="00BA737C"/>
    <w:rsid w:val="00BB1C9C"/>
    <w:rsid w:val="00BB5B5A"/>
    <w:rsid w:val="00BC07B7"/>
    <w:rsid w:val="00BC5524"/>
    <w:rsid w:val="00BC5AE2"/>
    <w:rsid w:val="00BD406A"/>
    <w:rsid w:val="00BD42E4"/>
    <w:rsid w:val="00BD4AAA"/>
    <w:rsid w:val="00BE014C"/>
    <w:rsid w:val="00BE0F08"/>
    <w:rsid w:val="00BF2038"/>
    <w:rsid w:val="00BF7A65"/>
    <w:rsid w:val="00C00E94"/>
    <w:rsid w:val="00C03E69"/>
    <w:rsid w:val="00C04069"/>
    <w:rsid w:val="00C040B7"/>
    <w:rsid w:val="00C044BB"/>
    <w:rsid w:val="00C051E7"/>
    <w:rsid w:val="00C06978"/>
    <w:rsid w:val="00C07A53"/>
    <w:rsid w:val="00C1222F"/>
    <w:rsid w:val="00C13AA2"/>
    <w:rsid w:val="00C23F96"/>
    <w:rsid w:val="00C25A87"/>
    <w:rsid w:val="00C27876"/>
    <w:rsid w:val="00C2796C"/>
    <w:rsid w:val="00C311EF"/>
    <w:rsid w:val="00C32919"/>
    <w:rsid w:val="00C35736"/>
    <w:rsid w:val="00C43B8B"/>
    <w:rsid w:val="00C448CD"/>
    <w:rsid w:val="00C473A0"/>
    <w:rsid w:val="00C53C0C"/>
    <w:rsid w:val="00C53CC5"/>
    <w:rsid w:val="00C574D3"/>
    <w:rsid w:val="00C61815"/>
    <w:rsid w:val="00C71394"/>
    <w:rsid w:val="00C75CA4"/>
    <w:rsid w:val="00C84D28"/>
    <w:rsid w:val="00C8653E"/>
    <w:rsid w:val="00CA4685"/>
    <w:rsid w:val="00CA5AE1"/>
    <w:rsid w:val="00CB2F68"/>
    <w:rsid w:val="00CB45CE"/>
    <w:rsid w:val="00CC0DB1"/>
    <w:rsid w:val="00CC4341"/>
    <w:rsid w:val="00CC4576"/>
    <w:rsid w:val="00CC7DCB"/>
    <w:rsid w:val="00CD0BAF"/>
    <w:rsid w:val="00CD1CDA"/>
    <w:rsid w:val="00CD3F74"/>
    <w:rsid w:val="00CD455A"/>
    <w:rsid w:val="00CE1E86"/>
    <w:rsid w:val="00CF1093"/>
    <w:rsid w:val="00CF20B5"/>
    <w:rsid w:val="00CF4BEE"/>
    <w:rsid w:val="00CF5FD5"/>
    <w:rsid w:val="00CF67E1"/>
    <w:rsid w:val="00CF7F0F"/>
    <w:rsid w:val="00D00837"/>
    <w:rsid w:val="00D0231D"/>
    <w:rsid w:val="00D124C4"/>
    <w:rsid w:val="00D12FF6"/>
    <w:rsid w:val="00D14B5E"/>
    <w:rsid w:val="00D1749D"/>
    <w:rsid w:val="00D17CFF"/>
    <w:rsid w:val="00D23155"/>
    <w:rsid w:val="00D231A5"/>
    <w:rsid w:val="00D340AC"/>
    <w:rsid w:val="00D34AA3"/>
    <w:rsid w:val="00D4387F"/>
    <w:rsid w:val="00D47425"/>
    <w:rsid w:val="00D539BD"/>
    <w:rsid w:val="00D5426B"/>
    <w:rsid w:val="00D553E7"/>
    <w:rsid w:val="00D56F22"/>
    <w:rsid w:val="00D6256C"/>
    <w:rsid w:val="00D7433F"/>
    <w:rsid w:val="00D761D1"/>
    <w:rsid w:val="00D83237"/>
    <w:rsid w:val="00D835A3"/>
    <w:rsid w:val="00D84239"/>
    <w:rsid w:val="00D905A4"/>
    <w:rsid w:val="00D961AD"/>
    <w:rsid w:val="00D96338"/>
    <w:rsid w:val="00DA0C5D"/>
    <w:rsid w:val="00DB0EE4"/>
    <w:rsid w:val="00DB137D"/>
    <w:rsid w:val="00DB325E"/>
    <w:rsid w:val="00DB45E4"/>
    <w:rsid w:val="00DB6C88"/>
    <w:rsid w:val="00DC73EB"/>
    <w:rsid w:val="00DD0831"/>
    <w:rsid w:val="00DD1359"/>
    <w:rsid w:val="00DD4BF0"/>
    <w:rsid w:val="00DD6DC4"/>
    <w:rsid w:val="00DE5719"/>
    <w:rsid w:val="00DE735D"/>
    <w:rsid w:val="00DE757F"/>
    <w:rsid w:val="00DF77C5"/>
    <w:rsid w:val="00E0285B"/>
    <w:rsid w:val="00E11C4E"/>
    <w:rsid w:val="00E151F0"/>
    <w:rsid w:val="00E2240D"/>
    <w:rsid w:val="00E2279B"/>
    <w:rsid w:val="00E23480"/>
    <w:rsid w:val="00E23BC4"/>
    <w:rsid w:val="00E270EE"/>
    <w:rsid w:val="00E314AF"/>
    <w:rsid w:val="00E32D3A"/>
    <w:rsid w:val="00E42D59"/>
    <w:rsid w:val="00E52EBD"/>
    <w:rsid w:val="00E534FE"/>
    <w:rsid w:val="00E64FAD"/>
    <w:rsid w:val="00E7181A"/>
    <w:rsid w:val="00E821B7"/>
    <w:rsid w:val="00E82D52"/>
    <w:rsid w:val="00E85517"/>
    <w:rsid w:val="00EA4181"/>
    <w:rsid w:val="00EB0C57"/>
    <w:rsid w:val="00EC0F11"/>
    <w:rsid w:val="00EC4828"/>
    <w:rsid w:val="00EC6FC7"/>
    <w:rsid w:val="00EE1CE6"/>
    <w:rsid w:val="00EE1FAC"/>
    <w:rsid w:val="00EF39E2"/>
    <w:rsid w:val="00EF61D7"/>
    <w:rsid w:val="00F06B5F"/>
    <w:rsid w:val="00F14BC1"/>
    <w:rsid w:val="00F14D0A"/>
    <w:rsid w:val="00F16ADF"/>
    <w:rsid w:val="00F30A74"/>
    <w:rsid w:val="00F31AAC"/>
    <w:rsid w:val="00F344F9"/>
    <w:rsid w:val="00F43449"/>
    <w:rsid w:val="00F44A21"/>
    <w:rsid w:val="00F44C4A"/>
    <w:rsid w:val="00F470A2"/>
    <w:rsid w:val="00F52E9A"/>
    <w:rsid w:val="00F73B57"/>
    <w:rsid w:val="00F8255C"/>
    <w:rsid w:val="00F846F6"/>
    <w:rsid w:val="00F85FF8"/>
    <w:rsid w:val="00F86057"/>
    <w:rsid w:val="00F9290F"/>
    <w:rsid w:val="00F97FC9"/>
    <w:rsid w:val="00FA01BB"/>
    <w:rsid w:val="00FA23D2"/>
    <w:rsid w:val="00FA3843"/>
    <w:rsid w:val="00FB254C"/>
    <w:rsid w:val="00FB6600"/>
    <w:rsid w:val="00FC4369"/>
    <w:rsid w:val="00FD1F47"/>
    <w:rsid w:val="00FD31A3"/>
    <w:rsid w:val="00FD41EB"/>
    <w:rsid w:val="00FD5201"/>
    <w:rsid w:val="00FD5F03"/>
    <w:rsid w:val="00FE18E9"/>
    <w:rsid w:val="00FF0C38"/>
    <w:rsid w:val="00FF18EC"/>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AAC8A"/>
  <w15:docId w15:val="{DFB3FD9E-CC3C-45AF-94E4-F1CB28C8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3843"/>
    <w:pPr>
      <w:tabs>
        <w:tab w:val="left" w:pos="567"/>
      </w:tabs>
    </w:pPr>
    <w:rPr>
      <w:sz w:val="22"/>
      <w:lang w:val="lt-LT" w:eastAsia="en-US"/>
    </w:rPr>
  </w:style>
  <w:style w:type="paragraph" w:styleId="Heading1">
    <w:name w:val="heading 1"/>
    <w:basedOn w:val="Normal"/>
    <w:next w:val="Normal"/>
    <w:qFormat/>
    <w:rsid w:val="00922980"/>
    <w:pPr>
      <w:spacing w:before="240" w:after="120"/>
      <w:ind w:left="357" w:hanging="357"/>
      <w:outlineLvl w:val="0"/>
    </w:pPr>
    <w:rPr>
      <w:b/>
      <w:caps/>
      <w:sz w:val="26"/>
      <w:lang w:val="en-US"/>
    </w:rPr>
  </w:style>
  <w:style w:type="paragraph" w:styleId="Heading2">
    <w:name w:val="heading 2"/>
    <w:basedOn w:val="Normal"/>
    <w:next w:val="Normal"/>
    <w:qFormat/>
    <w:rsid w:val="00922980"/>
    <w:pPr>
      <w:keepNext/>
      <w:spacing w:before="240" w:after="60"/>
      <w:outlineLvl w:val="1"/>
    </w:pPr>
    <w:rPr>
      <w:rFonts w:ascii="Helvetica" w:hAnsi="Helvetica"/>
      <w:b/>
      <w:i/>
      <w:sz w:val="24"/>
    </w:rPr>
  </w:style>
  <w:style w:type="paragraph" w:styleId="Heading3">
    <w:name w:val="heading 3"/>
    <w:basedOn w:val="Normal"/>
    <w:next w:val="Normal"/>
    <w:qFormat/>
    <w:rsid w:val="00922980"/>
    <w:pPr>
      <w:keepNext/>
      <w:keepLines/>
      <w:spacing w:before="120" w:after="80"/>
      <w:outlineLvl w:val="2"/>
    </w:pPr>
    <w:rPr>
      <w:b/>
      <w:kern w:val="28"/>
      <w:sz w:val="24"/>
      <w:lang w:val="en-US"/>
    </w:rPr>
  </w:style>
  <w:style w:type="paragraph" w:styleId="Heading4">
    <w:name w:val="heading 4"/>
    <w:basedOn w:val="Normal"/>
    <w:next w:val="Normal"/>
    <w:qFormat/>
    <w:rsid w:val="00922980"/>
    <w:pPr>
      <w:keepNext/>
      <w:jc w:val="both"/>
      <w:outlineLvl w:val="3"/>
    </w:pPr>
    <w:rPr>
      <w:b/>
    </w:rPr>
  </w:style>
  <w:style w:type="paragraph" w:styleId="Heading5">
    <w:name w:val="heading 5"/>
    <w:basedOn w:val="Normal"/>
    <w:next w:val="Normal"/>
    <w:qFormat/>
    <w:rsid w:val="00922980"/>
    <w:pPr>
      <w:keepNext/>
      <w:jc w:val="both"/>
      <w:outlineLvl w:val="4"/>
    </w:pPr>
  </w:style>
  <w:style w:type="paragraph" w:styleId="Heading6">
    <w:name w:val="heading 6"/>
    <w:basedOn w:val="Normal"/>
    <w:next w:val="Normal"/>
    <w:qFormat/>
    <w:rsid w:val="00922980"/>
    <w:pPr>
      <w:keepNext/>
      <w:tabs>
        <w:tab w:val="left" w:pos="-720"/>
        <w:tab w:val="left" w:pos="4536"/>
      </w:tabs>
      <w:suppressAutoHyphens/>
      <w:outlineLvl w:val="5"/>
    </w:pPr>
    <w:rPr>
      <w:i/>
    </w:rPr>
  </w:style>
  <w:style w:type="paragraph" w:styleId="Heading7">
    <w:name w:val="heading 7"/>
    <w:basedOn w:val="Normal"/>
    <w:next w:val="Normal"/>
    <w:qFormat/>
    <w:rsid w:val="00922980"/>
    <w:pPr>
      <w:keepNext/>
      <w:tabs>
        <w:tab w:val="left" w:pos="-720"/>
        <w:tab w:val="left" w:pos="4536"/>
      </w:tabs>
      <w:suppressAutoHyphens/>
      <w:jc w:val="both"/>
      <w:outlineLvl w:val="6"/>
    </w:pPr>
    <w:rPr>
      <w:i/>
    </w:rPr>
  </w:style>
  <w:style w:type="paragraph" w:styleId="Heading8">
    <w:name w:val="heading 8"/>
    <w:basedOn w:val="Normal"/>
    <w:next w:val="Normal"/>
    <w:qFormat/>
    <w:rsid w:val="00922980"/>
    <w:pPr>
      <w:keepNext/>
      <w:ind w:left="567" w:hanging="567"/>
      <w:jc w:val="both"/>
      <w:outlineLvl w:val="7"/>
    </w:pPr>
    <w:rPr>
      <w:b/>
      <w:i/>
    </w:rPr>
  </w:style>
  <w:style w:type="paragraph" w:styleId="Heading9">
    <w:name w:val="heading 9"/>
    <w:basedOn w:val="Normal"/>
    <w:next w:val="Normal"/>
    <w:qFormat/>
    <w:rsid w:val="00922980"/>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22980"/>
    <w:pPr>
      <w:tabs>
        <w:tab w:val="center" w:pos="4153"/>
        <w:tab w:val="right" w:pos="8306"/>
      </w:tabs>
    </w:pPr>
    <w:rPr>
      <w:rFonts w:ascii="Helvetica" w:hAnsi="Helvetica"/>
      <w:sz w:val="20"/>
    </w:rPr>
  </w:style>
  <w:style w:type="paragraph" w:styleId="Footer">
    <w:name w:val="footer"/>
    <w:basedOn w:val="Normal"/>
    <w:link w:val="FooterChar"/>
    <w:unhideWhenUsed/>
    <w:rsid w:val="00922980"/>
    <w:pPr>
      <w:tabs>
        <w:tab w:val="clear" w:pos="567"/>
        <w:tab w:val="center" w:pos="4986"/>
        <w:tab w:val="right" w:pos="9972"/>
      </w:tabs>
    </w:pPr>
  </w:style>
  <w:style w:type="character" w:styleId="PageNumber">
    <w:name w:val="page number"/>
    <w:basedOn w:val="DefaultParagraphFont"/>
    <w:rsid w:val="00922980"/>
  </w:style>
  <w:style w:type="paragraph" w:styleId="BodyTextIndent">
    <w:name w:val="Body Text Indent"/>
    <w:basedOn w:val="Normal"/>
    <w:rsid w:val="00922980"/>
    <w:pPr>
      <w:tabs>
        <w:tab w:val="clear" w:pos="567"/>
      </w:tabs>
      <w:autoSpaceDE w:val="0"/>
      <w:autoSpaceDN w:val="0"/>
      <w:adjustRightInd w:val="0"/>
      <w:ind w:left="720"/>
      <w:jc w:val="both"/>
    </w:pPr>
    <w:rPr>
      <w:szCs w:val="22"/>
      <w:lang w:eastAsia="en-GB"/>
    </w:rPr>
  </w:style>
  <w:style w:type="paragraph" w:styleId="BodyText3">
    <w:name w:val="Body Text 3"/>
    <w:basedOn w:val="Normal"/>
    <w:rsid w:val="00922980"/>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rsid w:val="0092298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922980"/>
    <w:pPr>
      <w:tabs>
        <w:tab w:val="clear" w:pos="567"/>
      </w:tabs>
    </w:pPr>
    <w:rPr>
      <w:i/>
      <w:color w:val="008000"/>
    </w:rPr>
  </w:style>
  <w:style w:type="paragraph" w:styleId="BodyText2">
    <w:name w:val="Body Text 2"/>
    <w:basedOn w:val="Normal"/>
    <w:rsid w:val="0092298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semiHidden/>
    <w:rsid w:val="00922980"/>
    <w:rPr>
      <w:sz w:val="16"/>
      <w:szCs w:val="16"/>
    </w:rPr>
  </w:style>
  <w:style w:type="paragraph" w:styleId="CommentText">
    <w:name w:val="annotation text"/>
    <w:basedOn w:val="Normal"/>
    <w:semiHidden/>
    <w:rsid w:val="00922980"/>
    <w:rPr>
      <w:sz w:val="20"/>
    </w:rPr>
  </w:style>
  <w:style w:type="paragraph" w:customStyle="1" w:styleId="EMEAEnBodyText">
    <w:name w:val="EMEA En Body Text"/>
    <w:basedOn w:val="Normal"/>
    <w:rsid w:val="00922980"/>
    <w:pPr>
      <w:tabs>
        <w:tab w:val="clear" w:pos="567"/>
      </w:tabs>
      <w:spacing w:before="120" w:after="120"/>
      <w:jc w:val="both"/>
    </w:pPr>
    <w:rPr>
      <w:lang w:val="en-US"/>
    </w:rPr>
  </w:style>
  <w:style w:type="paragraph" w:styleId="DocumentMap">
    <w:name w:val="Document Map"/>
    <w:basedOn w:val="Normal"/>
    <w:semiHidden/>
    <w:rsid w:val="00922980"/>
    <w:pPr>
      <w:shd w:val="clear" w:color="auto" w:fill="000080"/>
    </w:pPr>
    <w:rPr>
      <w:rFonts w:ascii="Tahoma" w:hAnsi="Tahoma" w:cs="Tahoma"/>
    </w:rPr>
  </w:style>
  <w:style w:type="character" w:styleId="Hyperlink">
    <w:name w:val="Hyperlink"/>
    <w:uiPriority w:val="99"/>
    <w:rsid w:val="00922980"/>
    <w:rPr>
      <w:color w:val="0000FF"/>
      <w:u w:val="single"/>
    </w:rPr>
  </w:style>
  <w:style w:type="paragraph" w:customStyle="1" w:styleId="AHeader1">
    <w:name w:val="AHeader 1"/>
    <w:basedOn w:val="Normal"/>
    <w:rsid w:val="00922980"/>
    <w:pPr>
      <w:tabs>
        <w:tab w:val="clear" w:pos="567"/>
        <w:tab w:val="num" w:pos="720"/>
      </w:tabs>
      <w:spacing w:after="120"/>
      <w:ind w:left="284" w:hanging="284"/>
    </w:pPr>
    <w:rPr>
      <w:rFonts w:ascii="Arial" w:hAnsi="Arial" w:cs="Arial"/>
      <w:b/>
      <w:bCs/>
      <w:sz w:val="24"/>
    </w:rPr>
  </w:style>
  <w:style w:type="paragraph" w:customStyle="1" w:styleId="AHeader2">
    <w:name w:val="AHeader 2"/>
    <w:basedOn w:val="AHeader1"/>
    <w:rsid w:val="00922980"/>
    <w:pPr>
      <w:numPr>
        <w:ilvl w:val="1"/>
      </w:numPr>
      <w:tabs>
        <w:tab w:val="num" w:pos="720"/>
      </w:tabs>
      <w:ind w:left="709" w:hanging="425"/>
    </w:pPr>
    <w:rPr>
      <w:sz w:val="22"/>
    </w:rPr>
  </w:style>
  <w:style w:type="paragraph" w:customStyle="1" w:styleId="AHeader3">
    <w:name w:val="AHeader 3"/>
    <w:basedOn w:val="AHeader2"/>
    <w:rsid w:val="00922980"/>
    <w:pPr>
      <w:numPr>
        <w:ilvl w:val="2"/>
      </w:numPr>
      <w:tabs>
        <w:tab w:val="num" w:pos="720"/>
      </w:tabs>
      <w:ind w:left="1276" w:hanging="567"/>
    </w:pPr>
  </w:style>
  <w:style w:type="paragraph" w:customStyle="1" w:styleId="AHeader2abc">
    <w:name w:val="AHeader 2 abc"/>
    <w:basedOn w:val="AHeader3"/>
    <w:rsid w:val="00922980"/>
    <w:pPr>
      <w:numPr>
        <w:ilvl w:val="3"/>
      </w:numPr>
      <w:tabs>
        <w:tab w:val="num" w:pos="720"/>
      </w:tabs>
      <w:ind w:left="1276" w:hanging="567"/>
      <w:jc w:val="both"/>
    </w:pPr>
    <w:rPr>
      <w:b w:val="0"/>
      <w:bCs w:val="0"/>
    </w:rPr>
  </w:style>
  <w:style w:type="paragraph" w:customStyle="1" w:styleId="AHeader3abc">
    <w:name w:val="AHeader 3 abc"/>
    <w:basedOn w:val="AHeader2abc"/>
    <w:rsid w:val="00922980"/>
    <w:pPr>
      <w:numPr>
        <w:ilvl w:val="4"/>
      </w:numPr>
      <w:tabs>
        <w:tab w:val="num" w:pos="720"/>
      </w:tabs>
      <w:ind w:left="1701" w:hanging="425"/>
    </w:pPr>
  </w:style>
  <w:style w:type="paragraph" w:styleId="BodyTextIndent3">
    <w:name w:val="Body Text Indent 3"/>
    <w:basedOn w:val="Normal"/>
    <w:rsid w:val="00922980"/>
    <w:pPr>
      <w:tabs>
        <w:tab w:val="left" w:pos="1134"/>
      </w:tabs>
      <w:autoSpaceDE w:val="0"/>
      <w:autoSpaceDN w:val="0"/>
      <w:adjustRightInd w:val="0"/>
      <w:ind w:left="633"/>
      <w:jc w:val="both"/>
    </w:pPr>
    <w:rPr>
      <w:szCs w:val="21"/>
    </w:rPr>
  </w:style>
  <w:style w:type="character" w:styleId="FollowedHyperlink">
    <w:name w:val="FollowedHyperlink"/>
    <w:rsid w:val="00922980"/>
    <w:rPr>
      <w:color w:val="800080"/>
      <w:u w:val="single"/>
    </w:rPr>
  </w:style>
  <w:style w:type="paragraph" w:styleId="BalloonText">
    <w:name w:val="Balloon Text"/>
    <w:basedOn w:val="Normal"/>
    <w:semiHidden/>
    <w:rsid w:val="00922980"/>
    <w:rPr>
      <w:rFonts w:ascii="Tahoma" w:hAnsi="Tahoma" w:cs="Tahoma"/>
      <w:sz w:val="16"/>
      <w:szCs w:val="16"/>
    </w:rPr>
  </w:style>
  <w:style w:type="paragraph" w:styleId="CommentSubject">
    <w:name w:val="annotation subject"/>
    <w:basedOn w:val="CommentText"/>
    <w:next w:val="CommentText"/>
    <w:semiHidden/>
    <w:rsid w:val="00922980"/>
    <w:rPr>
      <w:b/>
      <w:bCs/>
    </w:rPr>
  </w:style>
  <w:style w:type="character" w:styleId="Strong">
    <w:name w:val="Strong"/>
    <w:qFormat/>
    <w:rsid w:val="00922980"/>
    <w:rPr>
      <w:b/>
      <w:bCs/>
    </w:rPr>
  </w:style>
  <w:style w:type="paragraph" w:styleId="NormalWeb">
    <w:name w:val="Normal (Web)"/>
    <w:basedOn w:val="Normal"/>
    <w:rsid w:val="00922980"/>
    <w:pPr>
      <w:tabs>
        <w:tab w:val="clear" w:pos="567"/>
      </w:tabs>
      <w:spacing w:before="100" w:beforeAutospacing="1" w:after="100" w:afterAutospacing="1"/>
    </w:pPr>
    <w:rPr>
      <w:rFonts w:ascii="Arial Unicode MS" w:eastAsia="Arial Unicode MS"/>
      <w:sz w:val="24"/>
      <w:szCs w:val="24"/>
      <w:lang w:val="en-US"/>
    </w:rPr>
  </w:style>
  <w:style w:type="paragraph" w:styleId="Title">
    <w:name w:val="Title"/>
    <w:basedOn w:val="Normal"/>
    <w:qFormat/>
    <w:rsid w:val="00922980"/>
    <w:pPr>
      <w:tabs>
        <w:tab w:val="clear" w:pos="567"/>
      </w:tabs>
      <w:jc w:val="center"/>
    </w:pPr>
    <w:rPr>
      <w:b/>
    </w:rPr>
  </w:style>
  <w:style w:type="paragraph" w:styleId="EndnoteText">
    <w:name w:val="endnote text"/>
    <w:basedOn w:val="Normal"/>
    <w:next w:val="Normal"/>
    <w:link w:val="EndnoteTextChar"/>
    <w:uiPriority w:val="99"/>
    <w:rsid w:val="00922980"/>
  </w:style>
  <w:style w:type="paragraph" w:styleId="Date">
    <w:name w:val="Date"/>
    <w:basedOn w:val="Normal"/>
    <w:next w:val="Normal"/>
    <w:rsid w:val="00922980"/>
    <w:pPr>
      <w:tabs>
        <w:tab w:val="clear" w:pos="567"/>
      </w:tabs>
    </w:pPr>
  </w:style>
  <w:style w:type="paragraph" w:styleId="BlockText">
    <w:name w:val="Block Text"/>
    <w:basedOn w:val="Normal"/>
    <w:rsid w:val="00922980"/>
    <w:pPr>
      <w:spacing w:after="120"/>
      <w:ind w:left="1440" w:right="1440"/>
    </w:pPr>
  </w:style>
  <w:style w:type="paragraph" w:styleId="BodyTextFirstIndent">
    <w:name w:val="Body Text First Indent"/>
    <w:basedOn w:val="BodyText"/>
    <w:rsid w:val="00922980"/>
    <w:pPr>
      <w:tabs>
        <w:tab w:val="left" w:pos="567"/>
      </w:tabs>
      <w:spacing w:after="120" w:line="260" w:lineRule="exact"/>
      <w:ind w:firstLine="210"/>
    </w:pPr>
    <w:rPr>
      <w:i w:val="0"/>
      <w:color w:val="auto"/>
    </w:rPr>
  </w:style>
  <w:style w:type="paragraph" w:styleId="BodyTextFirstIndent2">
    <w:name w:val="Body Text First Indent 2"/>
    <w:basedOn w:val="BodyTextIndent"/>
    <w:rsid w:val="00922980"/>
    <w:pPr>
      <w:tabs>
        <w:tab w:val="left" w:pos="567"/>
      </w:tabs>
      <w:autoSpaceDE/>
      <w:autoSpaceDN/>
      <w:adjustRightInd/>
      <w:spacing w:after="120" w:line="260" w:lineRule="exact"/>
      <w:ind w:left="360" w:firstLine="210"/>
      <w:jc w:val="left"/>
    </w:pPr>
    <w:rPr>
      <w:szCs w:val="20"/>
      <w:lang w:eastAsia="en-US"/>
    </w:rPr>
  </w:style>
  <w:style w:type="paragraph" w:styleId="Caption">
    <w:name w:val="caption"/>
    <w:basedOn w:val="Normal"/>
    <w:next w:val="Normal"/>
    <w:qFormat/>
    <w:rsid w:val="00922980"/>
    <w:pPr>
      <w:spacing w:before="120" w:after="120"/>
    </w:pPr>
    <w:rPr>
      <w:b/>
      <w:bCs/>
      <w:sz w:val="20"/>
    </w:rPr>
  </w:style>
  <w:style w:type="paragraph" w:styleId="Closing">
    <w:name w:val="Closing"/>
    <w:basedOn w:val="Normal"/>
    <w:rsid w:val="00922980"/>
    <w:pPr>
      <w:ind w:left="4320"/>
    </w:pPr>
  </w:style>
  <w:style w:type="paragraph" w:styleId="E-mailSignature">
    <w:name w:val="E-mail Signature"/>
    <w:basedOn w:val="Normal"/>
    <w:rsid w:val="00922980"/>
  </w:style>
  <w:style w:type="paragraph" w:styleId="EnvelopeAddress">
    <w:name w:val="envelope address"/>
    <w:basedOn w:val="Normal"/>
    <w:rsid w:val="0092298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922980"/>
    <w:rPr>
      <w:rFonts w:ascii="Arial" w:hAnsi="Arial" w:cs="Arial"/>
      <w:sz w:val="20"/>
    </w:rPr>
  </w:style>
  <w:style w:type="paragraph" w:styleId="FootnoteText">
    <w:name w:val="footnote text"/>
    <w:basedOn w:val="Normal"/>
    <w:semiHidden/>
    <w:rsid w:val="00922980"/>
    <w:rPr>
      <w:sz w:val="20"/>
    </w:rPr>
  </w:style>
  <w:style w:type="paragraph" w:styleId="HTMLAddress">
    <w:name w:val="HTML Address"/>
    <w:basedOn w:val="Normal"/>
    <w:rsid w:val="00922980"/>
    <w:rPr>
      <w:i/>
      <w:iCs/>
    </w:rPr>
  </w:style>
  <w:style w:type="paragraph" w:styleId="HTMLPreformatted">
    <w:name w:val="HTML Preformatted"/>
    <w:basedOn w:val="Normal"/>
    <w:rsid w:val="00922980"/>
    <w:rPr>
      <w:rFonts w:ascii="Courier New" w:hAnsi="Courier New" w:cs="Courier New"/>
      <w:sz w:val="20"/>
    </w:rPr>
  </w:style>
  <w:style w:type="paragraph" w:styleId="Index1">
    <w:name w:val="index 1"/>
    <w:basedOn w:val="Normal"/>
    <w:next w:val="Normal"/>
    <w:autoRedefine/>
    <w:semiHidden/>
    <w:rsid w:val="00922980"/>
    <w:pPr>
      <w:tabs>
        <w:tab w:val="clear" w:pos="567"/>
      </w:tabs>
      <w:ind w:left="220" w:hanging="220"/>
    </w:pPr>
  </w:style>
  <w:style w:type="paragraph" w:styleId="Index2">
    <w:name w:val="index 2"/>
    <w:basedOn w:val="Normal"/>
    <w:next w:val="Normal"/>
    <w:autoRedefine/>
    <w:semiHidden/>
    <w:rsid w:val="00922980"/>
    <w:pPr>
      <w:tabs>
        <w:tab w:val="clear" w:pos="567"/>
      </w:tabs>
      <w:ind w:left="440" w:hanging="220"/>
    </w:pPr>
  </w:style>
  <w:style w:type="paragraph" w:styleId="Index3">
    <w:name w:val="index 3"/>
    <w:basedOn w:val="Normal"/>
    <w:next w:val="Normal"/>
    <w:autoRedefine/>
    <w:semiHidden/>
    <w:rsid w:val="00922980"/>
    <w:pPr>
      <w:tabs>
        <w:tab w:val="clear" w:pos="567"/>
      </w:tabs>
      <w:ind w:left="660" w:hanging="220"/>
    </w:pPr>
  </w:style>
  <w:style w:type="paragraph" w:styleId="Index4">
    <w:name w:val="index 4"/>
    <w:basedOn w:val="Normal"/>
    <w:next w:val="Normal"/>
    <w:autoRedefine/>
    <w:semiHidden/>
    <w:rsid w:val="00922980"/>
    <w:pPr>
      <w:tabs>
        <w:tab w:val="clear" w:pos="567"/>
      </w:tabs>
      <w:ind w:left="880" w:hanging="220"/>
    </w:pPr>
  </w:style>
  <w:style w:type="paragraph" w:styleId="Index5">
    <w:name w:val="index 5"/>
    <w:basedOn w:val="Normal"/>
    <w:next w:val="Normal"/>
    <w:autoRedefine/>
    <w:semiHidden/>
    <w:rsid w:val="00922980"/>
    <w:pPr>
      <w:tabs>
        <w:tab w:val="clear" w:pos="567"/>
      </w:tabs>
      <w:ind w:left="1100" w:hanging="220"/>
    </w:pPr>
  </w:style>
  <w:style w:type="paragraph" w:styleId="Index6">
    <w:name w:val="index 6"/>
    <w:basedOn w:val="Normal"/>
    <w:next w:val="Normal"/>
    <w:autoRedefine/>
    <w:semiHidden/>
    <w:rsid w:val="00922980"/>
    <w:pPr>
      <w:tabs>
        <w:tab w:val="clear" w:pos="567"/>
      </w:tabs>
      <w:ind w:left="1320" w:hanging="220"/>
    </w:pPr>
  </w:style>
  <w:style w:type="paragraph" w:styleId="Index7">
    <w:name w:val="index 7"/>
    <w:basedOn w:val="Normal"/>
    <w:next w:val="Normal"/>
    <w:autoRedefine/>
    <w:semiHidden/>
    <w:rsid w:val="00922980"/>
    <w:pPr>
      <w:tabs>
        <w:tab w:val="clear" w:pos="567"/>
      </w:tabs>
      <w:ind w:left="1540" w:hanging="220"/>
    </w:pPr>
  </w:style>
  <w:style w:type="paragraph" w:styleId="Index8">
    <w:name w:val="index 8"/>
    <w:basedOn w:val="Normal"/>
    <w:next w:val="Normal"/>
    <w:autoRedefine/>
    <w:semiHidden/>
    <w:rsid w:val="00922980"/>
    <w:pPr>
      <w:tabs>
        <w:tab w:val="clear" w:pos="567"/>
      </w:tabs>
      <w:ind w:left="1760" w:hanging="220"/>
    </w:pPr>
  </w:style>
  <w:style w:type="paragraph" w:styleId="Index9">
    <w:name w:val="index 9"/>
    <w:basedOn w:val="Normal"/>
    <w:next w:val="Normal"/>
    <w:autoRedefine/>
    <w:semiHidden/>
    <w:rsid w:val="00922980"/>
    <w:pPr>
      <w:tabs>
        <w:tab w:val="clear" w:pos="567"/>
      </w:tabs>
      <w:ind w:left="1980" w:hanging="220"/>
    </w:pPr>
  </w:style>
  <w:style w:type="paragraph" w:styleId="IndexHeading">
    <w:name w:val="index heading"/>
    <w:basedOn w:val="Normal"/>
    <w:next w:val="Index1"/>
    <w:semiHidden/>
    <w:rsid w:val="00922980"/>
    <w:rPr>
      <w:rFonts w:ascii="Arial" w:hAnsi="Arial" w:cs="Arial"/>
      <w:b/>
      <w:bCs/>
    </w:rPr>
  </w:style>
  <w:style w:type="paragraph" w:styleId="List">
    <w:name w:val="List"/>
    <w:basedOn w:val="Normal"/>
    <w:rsid w:val="00922980"/>
    <w:pPr>
      <w:ind w:left="360" w:hanging="360"/>
    </w:pPr>
  </w:style>
  <w:style w:type="paragraph" w:styleId="List2">
    <w:name w:val="List 2"/>
    <w:basedOn w:val="Normal"/>
    <w:rsid w:val="00922980"/>
    <w:pPr>
      <w:ind w:left="720" w:hanging="360"/>
    </w:pPr>
  </w:style>
  <w:style w:type="paragraph" w:styleId="List3">
    <w:name w:val="List 3"/>
    <w:basedOn w:val="Normal"/>
    <w:rsid w:val="00922980"/>
    <w:pPr>
      <w:ind w:left="1080" w:hanging="360"/>
    </w:pPr>
  </w:style>
  <w:style w:type="paragraph" w:styleId="List4">
    <w:name w:val="List 4"/>
    <w:basedOn w:val="Normal"/>
    <w:rsid w:val="00922980"/>
    <w:pPr>
      <w:ind w:left="1440" w:hanging="360"/>
    </w:pPr>
  </w:style>
  <w:style w:type="paragraph" w:styleId="List5">
    <w:name w:val="List 5"/>
    <w:basedOn w:val="Normal"/>
    <w:rsid w:val="00922980"/>
    <w:pPr>
      <w:ind w:left="1800" w:hanging="360"/>
    </w:pPr>
  </w:style>
  <w:style w:type="paragraph" w:styleId="ListBullet">
    <w:name w:val="List Bullet"/>
    <w:basedOn w:val="Normal"/>
    <w:autoRedefine/>
    <w:rsid w:val="00922980"/>
    <w:pPr>
      <w:numPr>
        <w:numId w:val="7"/>
      </w:numPr>
      <w:tabs>
        <w:tab w:val="clear" w:pos="570"/>
        <w:tab w:val="num" w:pos="360"/>
        <w:tab w:val="left" w:pos="567"/>
      </w:tabs>
      <w:ind w:left="360" w:hanging="360"/>
    </w:pPr>
  </w:style>
  <w:style w:type="paragraph" w:styleId="ListBullet2">
    <w:name w:val="List Bullet 2"/>
    <w:basedOn w:val="Normal"/>
    <w:autoRedefine/>
    <w:rsid w:val="00922980"/>
    <w:pPr>
      <w:numPr>
        <w:numId w:val="8"/>
      </w:numPr>
      <w:tabs>
        <w:tab w:val="clear" w:pos="570"/>
        <w:tab w:val="left" w:pos="567"/>
        <w:tab w:val="num" w:pos="720"/>
      </w:tabs>
      <w:ind w:left="720" w:hanging="360"/>
    </w:pPr>
  </w:style>
  <w:style w:type="paragraph" w:styleId="ListBullet3">
    <w:name w:val="List Bullet 3"/>
    <w:basedOn w:val="Normal"/>
    <w:autoRedefine/>
    <w:rsid w:val="00922980"/>
    <w:pPr>
      <w:numPr>
        <w:numId w:val="9"/>
      </w:numPr>
      <w:tabs>
        <w:tab w:val="clear" w:pos="570"/>
        <w:tab w:val="left" w:pos="567"/>
        <w:tab w:val="num" w:pos="1080"/>
      </w:tabs>
      <w:ind w:left="1080" w:hanging="360"/>
    </w:pPr>
  </w:style>
  <w:style w:type="paragraph" w:styleId="ListBullet4">
    <w:name w:val="List Bullet 4"/>
    <w:basedOn w:val="Normal"/>
    <w:autoRedefine/>
    <w:rsid w:val="00922980"/>
    <w:pPr>
      <w:numPr>
        <w:numId w:val="10"/>
      </w:numPr>
      <w:tabs>
        <w:tab w:val="num" w:pos="1440"/>
      </w:tabs>
      <w:ind w:left="1440"/>
    </w:pPr>
  </w:style>
  <w:style w:type="paragraph" w:styleId="ListBullet5">
    <w:name w:val="List Bullet 5"/>
    <w:basedOn w:val="Normal"/>
    <w:autoRedefine/>
    <w:rsid w:val="00922980"/>
    <w:pPr>
      <w:numPr>
        <w:numId w:val="11"/>
      </w:numPr>
      <w:tabs>
        <w:tab w:val="clear" w:pos="720"/>
        <w:tab w:val="num" w:pos="1800"/>
      </w:tabs>
      <w:ind w:left="1800"/>
    </w:pPr>
  </w:style>
  <w:style w:type="paragraph" w:styleId="ListContinue">
    <w:name w:val="List Continue"/>
    <w:basedOn w:val="Normal"/>
    <w:rsid w:val="00922980"/>
    <w:pPr>
      <w:spacing w:after="120"/>
      <w:ind w:left="360"/>
    </w:pPr>
  </w:style>
  <w:style w:type="paragraph" w:styleId="ListContinue2">
    <w:name w:val="List Continue 2"/>
    <w:basedOn w:val="Normal"/>
    <w:rsid w:val="00922980"/>
    <w:pPr>
      <w:spacing w:after="120"/>
      <w:ind w:left="720"/>
    </w:pPr>
  </w:style>
  <w:style w:type="paragraph" w:styleId="ListContinue3">
    <w:name w:val="List Continue 3"/>
    <w:basedOn w:val="Normal"/>
    <w:rsid w:val="00922980"/>
    <w:pPr>
      <w:spacing w:after="120"/>
      <w:ind w:left="1080"/>
    </w:pPr>
  </w:style>
  <w:style w:type="paragraph" w:styleId="ListContinue4">
    <w:name w:val="List Continue 4"/>
    <w:basedOn w:val="Normal"/>
    <w:rsid w:val="00922980"/>
    <w:pPr>
      <w:spacing w:after="120"/>
      <w:ind w:left="1440"/>
    </w:pPr>
  </w:style>
  <w:style w:type="paragraph" w:styleId="ListContinue5">
    <w:name w:val="List Continue 5"/>
    <w:basedOn w:val="Normal"/>
    <w:rsid w:val="00922980"/>
    <w:pPr>
      <w:spacing w:after="120"/>
      <w:ind w:left="1800"/>
    </w:pPr>
  </w:style>
  <w:style w:type="paragraph" w:styleId="ListNumber">
    <w:name w:val="List Number"/>
    <w:basedOn w:val="Normal"/>
    <w:rsid w:val="00922980"/>
    <w:pPr>
      <w:numPr>
        <w:numId w:val="12"/>
      </w:numPr>
      <w:tabs>
        <w:tab w:val="clear" w:pos="930"/>
        <w:tab w:val="num" w:pos="360"/>
      </w:tabs>
      <w:ind w:left="360" w:hanging="360"/>
    </w:pPr>
  </w:style>
  <w:style w:type="paragraph" w:styleId="ListNumber2">
    <w:name w:val="List Number 2"/>
    <w:basedOn w:val="Normal"/>
    <w:rsid w:val="00922980"/>
    <w:pPr>
      <w:numPr>
        <w:numId w:val="13"/>
      </w:numPr>
      <w:tabs>
        <w:tab w:val="clear" w:pos="570"/>
        <w:tab w:val="left" w:pos="567"/>
        <w:tab w:val="num" w:pos="720"/>
      </w:tabs>
      <w:ind w:left="720" w:hanging="360"/>
    </w:pPr>
  </w:style>
  <w:style w:type="paragraph" w:styleId="ListNumber3">
    <w:name w:val="List Number 3"/>
    <w:basedOn w:val="Normal"/>
    <w:rsid w:val="00922980"/>
    <w:pPr>
      <w:numPr>
        <w:numId w:val="14"/>
      </w:numPr>
      <w:tabs>
        <w:tab w:val="clear" w:pos="570"/>
        <w:tab w:val="left" w:pos="567"/>
        <w:tab w:val="num" w:pos="1080"/>
      </w:tabs>
      <w:ind w:left="1080" w:hanging="360"/>
    </w:pPr>
  </w:style>
  <w:style w:type="paragraph" w:styleId="ListNumber4">
    <w:name w:val="List Number 4"/>
    <w:basedOn w:val="Normal"/>
    <w:rsid w:val="00922980"/>
    <w:pPr>
      <w:numPr>
        <w:numId w:val="15"/>
      </w:numPr>
      <w:tabs>
        <w:tab w:val="clear" w:pos="720"/>
        <w:tab w:val="num" w:pos="1440"/>
      </w:tabs>
      <w:ind w:left="1440"/>
    </w:pPr>
  </w:style>
  <w:style w:type="paragraph" w:styleId="ListNumber5">
    <w:name w:val="List Number 5"/>
    <w:basedOn w:val="Normal"/>
    <w:rsid w:val="00922980"/>
    <w:pPr>
      <w:numPr>
        <w:numId w:val="16"/>
      </w:numPr>
      <w:tabs>
        <w:tab w:val="clear" w:pos="360"/>
        <w:tab w:val="num" w:pos="1800"/>
      </w:tabs>
      <w:ind w:left="1800"/>
    </w:pPr>
  </w:style>
  <w:style w:type="paragraph" w:styleId="MacroText">
    <w:name w:val="macro"/>
    <w:semiHidden/>
    <w:rsid w:val="0092298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rsid w:val="0092298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styleId="NormalIndent">
    <w:name w:val="Normal Indent"/>
    <w:basedOn w:val="Normal"/>
    <w:rsid w:val="00922980"/>
    <w:pPr>
      <w:ind w:left="720"/>
    </w:pPr>
  </w:style>
  <w:style w:type="paragraph" w:styleId="NoteHeading">
    <w:name w:val="Note Heading"/>
    <w:basedOn w:val="Normal"/>
    <w:next w:val="Normal"/>
    <w:rsid w:val="00922980"/>
  </w:style>
  <w:style w:type="paragraph" w:styleId="PlainText">
    <w:name w:val="Plain Text"/>
    <w:basedOn w:val="Normal"/>
    <w:rsid w:val="00922980"/>
    <w:rPr>
      <w:rFonts w:ascii="Courier New" w:hAnsi="Courier New" w:cs="Courier New"/>
      <w:sz w:val="20"/>
    </w:rPr>
  </w:style>
  <w:style w:type="paragraph" w:styleId="Salutation">
    <w:name w:val="Salutation"/>
    <w:basedOn w:val="Normal"/>
    <w:next w:val="Normal"/>
    <w:rsid w:val="00922980"/>
  </w:style>
  <w:style w:type="paragraph" w:styleId="Signature">
    <w:name w:val="Signature"/>
    <w:basedOn w:val="Normal"/>
    <w:rsid w:val="00922980"/>
    <w:pPr>
      <w:ind w:left="4320"/>
    </w:pPr>
  </w:style>
  <w:style w:type="paragraph" w:styleId="Subtitle">
    <w:name w:val="Subtitle"/>
    <w:basedOn w:val="Normal"/>
    <w:qFormat/>
    <w:rsid w:val="00922980"/>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922980"/>
    <w:pPr>
      <w:tabs>
        <w:tab w:val="clear" w:pos="567"/>
      </w:tabs>
      <w:ind w:left="220" w:hanging="220"/>
    </w:pPr>
  </w:style>
  <w:style w:type="paragraph" w:styleId="TableofFigures">
    <w:name w:val="table of figures"/>
    <w:basedOn w:val="Normal"/>
    <w:next w:val="Normal"/>
    <w:semiHidden/>
    <w:rsid w:val="00922980"/>
    <w:pPr>
      <w:tabs>
        <w:tab w:val="clear" w:pos="567"/>
      </w:tabs>
      <w:ind w:left="440" w:hanging="440"/>
    </w:pPr>
  </w:style>
  <w:style w:type="paragraph" w:styleId="TOAHeading">
    <w:name w:val="toa heading"/>
    <w:basedOn w:val="Normal"/>
    <w:next w:val="Normal"/>
    <w:semiHidden/>
    <w:rsid w:val="00922980"/>
    <w:pPr>
      <w:spacing w:before="120"/>
    </w:pPr>
    <w:rPr>
      <w:rFonts w:ascii="Arial" w:hAnsi="Arial" w:cs="Arial"/>
      <w:b/>
      <w:bCs/>
      <w:sz w:val="24"/>
      <w:szCs w:val="24"/>
    </w:rPr>
  </w:style>
  <w:style w:type="paragraph" w:styleId="TOC1">
    <w:name w:val="toc 1"/>
    <w:basedOn w:val="Normal"/>
    <w:next w:val="Normal"/>
    <w:autoRedefine/>
    <w:semiHidden/>
    <w:rsid w:val="00922980"/>
    <w:pPr>
      <w:tabs>
        <w:tab w:val="clear" w:pos="567"/>
      </w:tabs>
    </w:pPr>
  </w:style>
  <w:style w:type="paragraph" w:styleId="TOC2">
    <w:name w:val="toc 2"/>
    <w:basedOn w:val="Normal"/>
    <w:next w:val="Normal"/>
    <w:autoRedefine/>
    <w:semiHidden/>
    <w:rsid w:val="00922980"/>
    <w:pPr>
      <w:tabs>
        <w:tab w:val="clear" w:pos="567"/>
      </w:tabs>
      <w:ind w:left="220"/>
    </w:pPr>
  </w:style>
  <w:style w:type="paragraph" w:styleId="TOC3">
    <w:name w:val="toc 3"/>
    <w:basedOn w:val="Normal"/>
    <w:next w:val="Normal"/>
    <w:autoRedefine/>
    <w:semiHidden/>
    <w:rsid w:val="00922980"/>
    <w:pPr>
      <w:tabs>
        <w:tab w:val="clear" w:pos="567"/>
      </w:tabs>
      <w:ind w:left="440"/>
    </w:pPr>
  </w:style>
  <w:style w:type="paragraph" w:styleId="TOC4">
    <w:name w:val="toc 4"/>
    <w:basedOn w:val="Normal"/>
    <w:next w:val="Normal"/>
    <w:autoRedefine/>
    <w:semiHidden/>
    <w:rsid w:val="00922980"/>
    <w:pPr>
      <w:tabs>
        <w:tab w:val="clear" w:pos="567"/>
      </w:tabs>
      <w:ind w:left="660"/>
    </w:pPr>
  </w:style>
  <w:style w:type="paragraph" w:styleId="TOC5">
    <w:name w:val="toc 5"/>
    <w:basedOn w:val="Normal"/>
    <w:next w:val="Normal"/>
    <w:autoRedefine/>
    <w:semiHidden/>
    <w:rsid w:val="00922980"/>
    <w:pPr>
      <w:tabs>
        <w:tab w:val="clear" w:pos="567"/>
      </w:tabs>
      <w:ind w:left="880"/>
    </w:pPr>
  </w:style>
  <w:style w:type="paragraph" w:styleId="TOC6">
    <w:name w:val="toc 6"/>
    <w:basedOn w:val="Normal"/>
    <w:next w:val="Normal"/>
    <w:autoRedefine/>
    <w:semiHidden/>
    <w:rsid w:val="00922980"/>
    <w:pPr>
      <w:tabs>
        <w:tab w:val="clear" w:pos="567"/>
      </w:tabs>
      <w:ind w:left="1100"/>
    </w:pPr>
  </w:style>
  <w:style w:type="paragraph" w:styleId="TOC7">
    <w:name w:val="toc 7"/>
    <w:basedOn w:val="Normal"/>
    <w:next w:val="Normal"/>
    <w:autoRedefine/>
    <w:semiHidden/>
    <w:rsid w:val="00922980"/>
    <w:pPr>
      <w:tabs>
        <w:tab w:val="clear" w:pos="567"/>
      </w:tabs>
      <w:ind w:left="1320"/>
    </w:pPr>
  </w:style>
  <w:style w:type="paragraph" w:styleId="TOC8">
    <w:name w:val="toc 8"/>
    <w:basedOn w:val="Normal"/>
    <w:next w:val="Normal"/>
    <w:autoRedefine/>
    <w:semiHidden/>
    <w:rsid w:val="00922980"/>
    <w:pPr>
      <w:tabs>
        <w:tab w:val="clear" w:pos="567"/>
      </w:tabs>
      <w:ind w:left="1540"/>
    </w:pPr>
  </w:style>
  <w:style w:type="paragraph" w:styleId="TOC9">
    <w:name w:val="toc 9"/>
    <w:basedOn w:val="Normal"/>
    <w:next w:val="Normal"/>
    <w:autoRedefine/>
    <w:semiHidden/>
    <w:rsid w:val="00922980"/>
    <w:pPr>
      <w:tabs>
        <w:tab w:val="clear" w:pos="567"/>
      </w:tabs>
      <w:ind w:left="1760"/>
    </w:pPr>
  </w:style>
  <w:style w:type="paragraph" w:customStyle="1" w:styleId="AppendixSubheading">
    <w:name w:val="Appendix Subheading"/>
    <w:rsid w:val="00922980"/>
    <w:pPr>
      <w:keepNext/>
      <w:keepLines/>
      <w:spacing w:after="60"/>
      <w:jc w:val="center"/>
    </w:pPr>
    <w:rPr>
      <w:rFonts w:ascii="Arial" w:hAnsi="Arial"/>
      <w:sz w:val="24"/>
      <w:lang w:val="en-US" w:eastAsia="en-US"/>
    </w:rPr>
  </w:style>
  <w:style w:type="paragraph" w:customStyle="1" w:styleId="TitleA">
    <w:name w:val="Title A"/>
    <w:basedOn w:val="Normal"/>
    <w:rsid w:val="00922980"/>
    <w:pPr>
      <w:ind w:left="567" w:hanging="567"/>
      <w:jc w:val="center"/>
    </w:pPr>
    <w:rPr>
      <w:b/>
      <w:szCs w:val="22"/>
    </w:rPr>
  </w:style>
  <w:style w:type="paragraph" w:customStyle="1" w:styleId="TitleB">
    <w:name w:val="Title B"/>
    <w:basedOn w:val="Normal"/>
    <w:rsid w:val="00922980"/>
    <w:pPr>
      <w:ind w:left="567" w:hanging="567"/>
    </w:pPr>
    <w:rPr>
      <w:b/>
      <w:szCs w:val="22"/>
    </w:rPr>
  </w:style>
  <w:style w:type="paragraph" w:customStyle="1" w:styleId="SummaryBody">
    <w:name w:val="SummaryBody"/>
    <w:rsid w:val="00922980"/>
    <w:pPr>
      <w:spacing w:after="200"/>
      <w:jc w:val="both"/>
    </w:pPr>
    <w:rPr>
      <w:sz w:val="24"/>
      <w:lang w:val="en-US" w:eastAsia="en-US"/>
    </w:rPr>
  </w:style>
  <w:style w:type="paragraph" w:customStyle="1" w:styleId="Proc3">
    <w:name w:val="Proc 3"/>
    <w:basedOn w:val="Normal"/>
    <w:rsid w:val="00922980"/>
    <w:pPr>
      <w:tabs>
        <w:tab w:val="num" w:pos="567"/>
      </w:tabs>
      <w:spacing w:before="120" w:line="240" w:lineRule="exact"/>
      <w:ind w:left="567" w:hanging="567"/>
    </w:pPr>
    <w:rPr>
      <w:kern w:val="28"/>
    </w:rPr>
  </w:style>
  <w:style w:type="paragraph" w:customStyle="1" w:styleId="Default">
    <w:name w:val="Default"/>
    <w:rsid w:val="00922980"/>
    <w:pPr>
      <w:autoSpaceDE w:val="0"/>
      <w:autoSpaceDN w:val="0"/>
      <w:adjustRightInd w:val="0"/>
    </w:pPr>
    <w:rPr>
      <w:color w:val="000000"/>
      <w:sz w:val="24"/>
      <w:szCs w:val="24"/>
      <w:lang w:val="en-US" w:eastAsia="en-US"/>
    </w:rPr>
  </w:style>
  <w:style w:type="character" w:customStyle="1" w:styleId="mediumtext1">
    <w:name w:val="medium_text1"/>
    <w:rsid w:val="00922980"/>
    <w:rPr>
      <w:sz w:val="24"/>
      <w:szCs w:val="24"/>
    </w:rPr>
  </w:style>
  <w:style w:type="paragraph" w:customStyle="1" w:styleId="Revision1">
    <w:name w:val="Revision1"/>
    <w:hidden/>
    <w:uiPriority w:val="99"/>
    <w:semiHidden/>
    <w:rsid w:val="00922980"/>
    <w:rPr>
      <w:sz w:val="22"/>
      <w:lang w:val="en-GB" w:eastAsia="en-US"/>
    </w:rPr>
  </w:style>
  <w:style w:type="paragraph" w:customStyle="1" w:styleId="BT-EMEASMCA">
    <w:name w:val="BT- EMEA_SMCA"/>
    <w:basedOn w:val="Normal"/>
    <w:autoRedefine/>
    <w:rsid w:val="00922980"/>
    <w:pPr>
      <w:numPr>
        <w:numId w:val="32"/>
      </w:numPr>
      <w:tabs>
        <w:tab w:val="clear" w:pos="567"/>
      </w:tabs>
      <w:ind w:left="567" w:hanging="567"/>
    </w:pPr>
    <w:rPr>
      <w:szCs w:val="22"/>
    </w:rPr>
  </w:style>
  <w:style w:type="character" w:customStyle="1" w:styleId="shorttext">
    <w:name w:val="short_text"/>
    <w:basedOn w:val="DefaultParagraphFont"/>
    <w:rsid w:val="00922980"/>
  </w:style>
  <w:style w:type="character" w:customStyle="1" w:styleId="hps">
    <w:name w:val="hps"/>
    <w:basedOn w:val="DefaultParagraphFont"/>
    <w:rsid w:val="00922980"/>
  </w:style>
  <w:style w:type="character" w:customStyle="1" w:styleId="st">
    <w:name w:val="st"/>
    <w:basedOn w:val="DefaultParagraphFont"/>
    <w:rsid w:val="00922980"/>
  </w:style>
  <w:style w:type="character" w:styleId="Emphasis">
    <w:name w:val="Emphasis"/>
    <w:uiPriority w:val="20"/>
    <w:qFormat/>
    <w:rsid w:val="00922980"/>
    <w:rPr>
      <w:i/>
      <w:iCs/>
    </w:rPr>
  </w:style>
  <w:style w:type="character" w:customStyle="1" w:styleId="FooterChar">
    <w:name w:val="Footer Char"/>
    <w:link w:val="Footer"/>
    <w:rsid w:val="00922980"/>
    <w:rPr>
      <w:noProof/>
      <w:sz w:val="22"/>
      <w:lang w:val="lt-LT"/>
    </w:rPr>
  </w:style>
  <w:style w:type="paragraph" w:styleId="Revision">
    <w:name w:val="Revision"/>
    <w:hidden/>
    <w:uiPriority w:val="99"/>
    <w:semiHidden/>
    <w:rsid w:val="00922980"/>
    <w:rPr>
      <w:noProof/>
      <w:sz w:val="22"/>
      <w:lang w:val="lt-LT" w:eastAsia="en-US"/>
    </w:rPr>
  </w:style>
  <w:style w:type="paragraph" w:customStyle="1" w:styleId="BodytextAgency">
    <w:name w:val="Body text (Agency)"/>
    <w:basedOn w:val="Normal"/>
    <w:link w:val="BodytextAgencyChar"/>
    <w:qFormat/>
    <w:rsid w:val="00922980"/>
    <w:pPr>
      <w:tabs>
        <w:tab w:val="clear" w:pos="567"/>
      </w:tabs>
      <w:spacing w:after="140" w:line="280" w:lineRule="atLeast"/>
    </w:pPr>
    <w:rPr>
      <w:rFonts w:ascii="Verdana" w:eastAsia="Verdana" w:hAnsi="Verdana"/>
      <w:sz w:val="18"/>
      <w:szCs w:val="18"/>
      <w:lang w:eastAsia="lt-LT" w:bidi="lt-LT"/>
    </w:rPr>
  </w:style>
  <w:style w:type="paragraph" w:customStyle="1" w:styleId="DraftingNotesAgency">
    <w:name w:val="Drafting Notes (Agency)"/>
    <w:basedOn w:val="Normal"/>
    <w:next w:val="BodytextAgency"/>
    <w:link w:val="DraftingNotesAgencyChar"/>
    <w:rsid w:val="00922980"/>
    <w:pPr>
      <w:tabs>
        <w:tab w:val="clear" w:pos="567"/>
      </w:tabs>
      <w:spacing w:after="140" w:line="280" w:lineRule="atLeast"/>
    </w:pPr>
    <w:rPr>
      <w:rFonts w:ascii="Courier New" w:eastAsia="Verdana" w:hAnsi="Courier New"/>
      <w:i/>
      <w:color w:val="339966"/>
      <w:szCs w:val="18"/>
      <w:lang w:eastAsia="lt-LT" w:bidi="lt-LT"/>
    </w:rPr>
  </w:style>
  <w:style w:type="paragraph" w:customStyle="1" w:styleId="FigureheadingAgency">
    <w:name w:val="Figure heading (Agency)"/>
    <w:basedOn w:val="Normal"/>
    <w:next w:val="Normal"/>
    <w:semiHidden/>
    <w:rsid w:val="00922980"/>
    <w:pPr>
      <w:keepNext/>
      <w:numPr>
        <w:numId w:val="100"/>
      </w:numPr>
      <w:tabs>
        <w:tab w:val="clear" w:pos="567"/>
      </w:tabs>
      <w:spacing w:before="240" w:after="120"/>
    </w:pPr>
    <w:rPr>
      <w:rFonts w:ascii="Verdana" w:eastAsia="SimSun" w:hAnsi="Verdana" w:cs="Verdana"/>
      <w:sz w:val="18"/>
      <w:szCs w:val="18"/>
      <w:lang w:eastAsia="lt-LT" w:bidi="lt-LT"/>
    </w:rPr>
  </w:style>
  <w:style w:type="paragraph" w:customStyle="1" w:styleId="No-numheading3Agency">
    <w:name w:val="No-num heading 3 (Agency)"/>
    <w:basedOn w:val="Normal"/>
    <w:next w:val="BodytextAgency"/>
    <w:link w:val="No-numheading3AgencyChar"/>
    <w:rsid w:val="00922980"/>
    <w:pPr>
      <w:keepNext/>
      <w:tabs>
        <w:tab w:val="clear" w:pos="567"/>
      </w:tabs>
      <w:spacing w:before="280" w:after="220"/>
      <w:outlineLvl w:val="2"/>
    </w:pPr>
    <w:rPr>
      <w:rFonts w:ascii="Verdana" w:eastAsia="Verdana" w:hAnsi="Verdana"/>
      <w:b/>
      <w:bCs/>
      <w:kern w:val="32"/>
      <w:szCs w:val="22"/>
      <w:lang w:eastAsia="lt-LT" w:bidi="lt-LT"/>
    </w:rPr>
  </w:style>
  <w:style w:type="character" w:customStyle="1" w:styleId="DraftingNotesAgencyChar">
    <w:name w:val="Drafting Notes (Agency) Char"/>
    <w:link w:val="DraftingNotesAgency"/>
    <w:rsid w:val="00922980"/>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sid w:val="00922980"/>
    <w:rPr>
      <w:rFonts w:ascii="Verdana" w:eastAsia="Verdana" w:hAnsi="Verdana"/>
      <w:sz w:val="18"/>
      <w:szCs w:val="18"/>
      <w:lang w:val="lt-LT" w:eastAsia="lt-LT" w:bidi="lt-LT"/>
    </w:rPr>
  </w:style>
  <w:style w:type="character" w:customStyle="1" w:styleId="No-numheading3AgencyChar">
    <w:name w:val="No-num heading 3 (Agency) Char"/>
    <w:link w:val="No-numheading3Agency"/>
    <w:rsid w:val="00922980"/>
    <w:rPr>
      <w:rFonts w:ascii="Verdana" w:eastAsia="Verdana" w:hAnsi="Verdana"/>
      <w:b/>
      <w:bCs/>
      <w:kern w:val="32"/>
      <w:sz w:val="22"/>
      <w:szCs w:val="22"/>
      <w:lang w:val="lt-LT" w:eastAsia="lt-LT" w:bidi="lt-LT"/>
    </w:rPr>
  </w:style>
  <w:style w:type="paragraph" w:customStyle="1" w:styleId="EUCP-Heading-1">
    <w:name w:val="EUCP-Heading-1"/>
    <w:basedOn w:val="Normal"/>
    <w:qFormat/>
    <w:rsid w:val="00922980"/>
    <w:pPr>
      <w:jc w:val="center"/>
    </w:pPr>
    <w:rPr>
      <w:b/>
    </w:rPr>
  </w:style>
  <w:style w:type="paragraph" w:customStyle="1" w:styleId="EUCP-Heading-2">
    <w:name w:val="EUCP-Heading-2"/>
    <w:basedOn w:val="Normal"/>
    <w:qFormat/>
    <w:rsid w:val="00922980"/>
    <w:pPr>
      <w:keepNext/>
      <w:ind w:left="567" w:hanging="567"/>
    </w:pPr>
    <w:rPr>
      <w:b/>
      <w:bCs/>
    </w:rPr>
  </w:style>
  <w:style w:type="character" w:customStyle="1" w:styleId="UnresolvedMention1">
    <w:name w:val="Unresolved Mention1"/>
    <w:basedOn w:val="DefaultParagraphFont"/>
    <w:uiPriority w:val="99"/>
    <w:semiHidden/>
    <w:unhideWhenUsed/>
    <w:rsid w:val="00922980"/>
    <w:rPr>
      <w:color w:val="605E5C"/>
      <w:shd w:val="clear" w:color="auto" w:fill="E1DFDD"/>
    </w:rPr>
  </w:style>
  <w:style w:type="paragraph" w:styleId="ListParagraph">
    <w:name w:val="List Paragraph"/>
    <w:basedOn w:val="Normal"/>
    <w:uiPriority w:val="1"/>
    <w:qFormat/>
    <w:rsid w:val="00922980"/>
    <w:pPr>
      <w:ind w:left="720"/>
      <w:contextualSpacing/>
    </w:pPr>
  </w:style>
  <w:style w:type="character" w:customStyle="1" w:styleId="UnresolvedMention2">
    <w:name w:val="Unresolved Mention2"/>
    <w:basedOn w:val="DefaultParagraphFont"/>
    <w:uiPriority w:val="99"/>
    <w:semiHidden/>
    <w:unhideWhenUsed/>
    <w:rsid w:val="00922980"/>
    <w:rPr>
      <w:color w:val="605E5C"/>
      <w:shd w:val="clear" w:color="auto" w:fill="E1DFDD"/>
    </w:rPr>
  </w:style>
  <w:style w:type="character" w:customStyle="1" w:styleId="UnresolvedMention3">
    <w:name w:val="Unresolved Mention3"/>
    <w:basedOn w:val="DefaultParagraphFont"/>
    <w:uiPriority w:val="99"/>
    <w:semiHidden/>
    <w:unhideWhenUsed/>
    <w:rsid w:val="00656947"/>
    <w:rPr>
      <w:color w:val="605E5C"/>
      <w:shd w:val="clear" w:color="auto" w:fill="E1DFDD"/>
    </w:rPr>
  </w:style>
  <w:style w:type="paragraph" w:customStyle="1" w:styleId="BodyText12">
    <w:name w:val="BodyText12"/>
    <w:link w:val="BodyText12Char"/>
    <w:qFormat/>
    <w:rsid w:val="00FA01BB"/>
    <w:pPr>
      <w:spacing w:after="60"/>
      <w:ind w:left="850"/>
      <w:jc w:val="both"/>
    </w:pPr>
    <w:rPr>
      <w:sz w:val="24"/>
      <w:lang w:val="en-US" w:eastAsia="en-US"/>
    </w:rPr>
  </w:style>
  <w:style w:type="character" w:customStyle="1" w:styleId="BodyText12Char">
    <w:name w:val="BodyText12 Char"/>
    <w:link w:val="BodyText12"/>
    <w:rsid w:val="00FA01BB"/>
    <w:rPr>
      <w:sz w:val="24"/>
      <w:lang w:val="en-US" w:eastAsia="en-US"/>
    </w:rPr>
  </w:style>
  <w:style w:type="character" w:customStyle="1" w:styleId="UnresolvedMention4">
    <w:name w:val="Unresolved Mention4"/>
    <w:basedOn w:val="DefaultParagraphFont"/>
    <w:uiPriority w:val="99"/>
    <w:semiHidden/>
    <w:unhideWhenUsed/>
    <w:rsid w:val="00926227"/>
    <w:rPr>
      <w:color w:val="605E5C"/>
      <w:shd w:val="clear" w:color="auto" w:fill="E1DFDD"/>
    </w:rPr>
  </w:style>
  <w:style w:type="paragraph" w:customStyle="1" w:styleId="LightGreen">
    <w:name w:val="Light Green"/>
    <w:basedOn w:val="Normal"/>
    <w:link w:val="LightGreenChar"/>
    <w:qFormat/>
    <w:rsid w:val="002C658D"/>
    <w:pPr>
      <w:tabs>
        <w:tab w:val="clear" w:pos="567"/>
      </w:tabs>
    </w:pPr>
    <w:rPr>
      <w:rFonts w:eastAsia="Verdana" w:cs="Verdana"/>
      <w:color w:val="92D050"/>
      <w:szCs w:val="18"/>
      <w:lang w:val="nl-NL"/>
    </w:rPr>
  </w:style>
  <w:style w:type="character" w:customStyle="1" w:styleId="LightGreenChar">
    <w:name w:val="Light Green Char"/>
    <w:link w:val="LightGreen"/>
    <w:rsid w:val="002C658D"/>
    <w:rPr>
      <w:rFonts w:eastAsia="Verdana" w:cs="Verdana"/>
      <w:color w:val="92D050"/>
      <w:sz w:val="22"/>
      <w:szCs w:val="18"/>
      <w:lang w:val="nl-NL"/>
    </w:rPr>
  </w:style>
  <w:style w:type="character" w:customStyle="1" w:styleId="Bold">
    <w:name w:val="Bold"/>
    <w:basedOn w:val="DefaultParagraphFont"/>
    <w:uiPriority w:val="1"/>
    <w:qFormat/>
    <w:rsid w:val="002C658D"/>
    <w:rPr>
      <w:rFonts w:ascii="Times New Roman" w:hAnsi="Times New Roman"/>
      <w:b/>
      <w:i w:val="0"/>
      <w:color w:val="auto"/>
      <w:sz w:val="22"/>
    </w:rPr>
  </w:style>
  <w:style w:type="character" w:customStyle="1" w:styleId="EndnoteTextChar">
    <w:name w:val="Endnote Text Char"/>
    <w:link w:val="EndnoteText"/>
    <w:uiPriority w:val="99"/>
    <w:rsid w:val="002C658D"/>
    <w:rPr>
      <w:noProof/>
      <w:sz w:val="22"/>
      <w:lang w:val="lt-LT" w:eastAsia="en-US"/>
    </w:rPr>
  </w:style>
  <w:style w:type="character" w:customStyle="1" w:styleId="UnresolvedMention">
    <w:name w:val="Unresolved Mention"/>
    <w:basedOn w:val="DefaultParagraphFont"/>
    <w:uiPriority w:val="99"/>
    <w:semiHidden/>
    <w:unhideWhenUsed/>
    <w:rsid w:val="003A7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009910">
      <w:bodyDiv w:val="1"/>
      <w:marLeft w:val="0"/>
      <w:marRight w:val="0"/>
      <w:marTop w:val="0"/>
      <w:marBottom w:val="0"/>
      <w:divBdr>
        <w:top w:val="none" w:sz="0" w:space="0" w:color="auto"/>
        <w:left w:val="none" w:sz="0" w:space="0" w:color="auto"/>
        <w:bottom w:val="none" w:sz="0" w:space="0" w:color="auto"/>
        <w:right w:val="none" w:sz="0" w:space="0" w:color="auto"/>
      </w:divBdr>
    </w:div>
    <w:div w:id="685714009">
      <w:bodyDiv w:val="1"/>
      <w:marLeft w:val="0"/>
      <w:marRight w:val="0"/>
      <w:marTop w:val="0"/>
      <w:marBottom w:val="0"/>
      <w:divBdr>
        <w:top w:val="none" w:sz="0" w:space="0" w:color="auto"/>
        <w:left w:val="none" w:sz="0" w:space="0" w:color="auto"/>
        <w:bottom w:val="none" w:sz="0" w:space="0" w:color="auto"/>
        <w:right w:val="none" w:sz="0" w:space="0" w:color="auto"/>
      </w:divBdr>
    </w:div>
    <w:div w:id="690648605">
      <w:bodyDiv w:val="1"/>
      <w:marLeft w:val="0"/>
      <w:marRight w:val="0"/>
      <w:marTop w:val="0"/>
      <w:marBottom w:val="0"/>
      <w:divBdr>
        <w:top w:val="none" w:sz="0" w:space="0" w:color="auto"/>
        <w:left w:val="none" w:sz="0" w:space="0" w:color="auto"/>
        <w:bottom w:val="none" w:sz="0" w:space="0" w:color="auto"/>
        <w:right w:val="none" w:sz="0" w:space="0" w:color="auto"/>
      </w:divBdr>
    </w:div>
    <w:div w:id="903873760">
      <w:bodyDiv w:val="1"/>
      <w:marLeft w:val="0"/>
      <w:marRight w:val="0"/>
      <w:marTop w:val="0"/>
      <w:marBottom w:val="0"/>
      <w:divBdr>
        <w:top w:val="none" w:sz="0" w:space="0" w:color="auto"/>
        <w:left w:val="none" w:sz="0" w:space="0" w:color="auto"/>
        <w:bottom w:val="none" w:sz="0" w:space="0" w:color="auto"/>
        <w:right w:val="none" w:sz="0" w:space="0" w:color="auto"/>
      </w:divBdr>
    </w:div>
    <w:div w:id="937561121">
      <w:bodyDiv w:val="1"/>
      <w:marLeft w:val="0"/>
      <w:marRight w:val="0"/>
      <w:marTop w:val="0"/>
      <w:marBottom w:val="0"/>
      <w:divBdr>
        <w:top w:val="none" w:sz="0" w:space="0" w:color="auto"/>
        <w:left w:val="none" w:sz="0" w:space="0" w:color="auto"/>
        <w:bottom w:val="none" w:sz="0" w:space="0" w:color="auto"/>
        <w:right w:val="none" w:sz="0" w:space="0" w:color="auto"/>
      </w:divBdr>
    </w:div>
    <w:div w:id="1055272369">
      <w:bodyDiv w:val="1"/>
      <w:marLeft w:val="0"/>
      <w:marRight w:val="0"/>
      <w:marTop w:val="0"/>
      <w:marBottom w:val="0"/>
      <w:divBdr>
        <w:top w:val="none" w:sz="0" w:space="0" w:color="auto"/>
        <w:left w:val="none" w:sz="0" w:space="0" w:color="auto"/>
        <w:bottom w:val="none" w:sz="0" w:space="0" w:color="auto"/>
        <w:right w:val="none" w:sz="0" w:space="0" w:color="auto"/>
      </w:divBdr>
      <w:divsChild>
        <w:div w:id="524825193">
          <w:marLeft w:val="0"/>
          <w:marRight w:val="0"/>
          <w:marTop w:val="0"/>
          <w:marBottom w:val="0"/>
          <w:divBdr>
            <w:top w:val="none" w:sz="0" w:space="0" w:color="auto"/>
            <w:left w:val="none" w:sz="0" w:space="0" w:color="auto"/>
            <w:bottom w:val="none" w:sz="0" w:space="0" w:color="auto"/>
            <w:right w:val="none" w:sz="0" w:space="0" w:color="auto"/>
          </w:divBdr>
        </w:div>
        <w:div w:id="810294793">
          <w:marLeft w:val="0"/>
          <w:marRight w:val="0"/>
          <w:marTop w:val="0"/>
          <w:marBottom w:val="0"/>
          <w:divBdr>
            <w:top w:val="none" w:sz="0" w:space="0" w:color="auto"/>
            <w:left w:val="none" w:sz="0" w:space="0" w:color="auto"/>
            <w:bottom w:val="none" w:sz="0" w:space="0" w:color="auto"/>
            <w:right w:val="none" w:sz="0" w:space="0" w:color="auto"/>
          </w:divBdr>
        </w:div>
        <w:div w:id="940648625">
          <w:marLeft w:val="0"/>
          <w:marRight w:val="0"/>
          <w:marTop w:val="0"/>
          <w:marBottom w:val="0"/>
          <w:divBdr>
            <w:top w:val="none" w:sz="0" w:space="0" w:color="auto"/>
            <w:left w:val="none" w:sz="0" w:space="0" w:color="auto"/>
            <w:bottom w:val="none" w:sz="0" w:space="0" w:color="auto"/>
            <w:right w:val="none" w:sz="0" w:space="0" w:color="auto"/>
          </w:divBdr>
        </w:div>
        <w:div w:id="1214003141">
          <w:marLeft w:val="0"/>
          <w:marRight w:val="0"/>
          <w:marTop w:val="0"/>
          <w:marBottom w:val="0"/>
          <w:divBdr>
            <w:top w:val="none" w:sz="0" w:space="0" w:color="auto"/>
            <w:left w:val="none" w:sz="0" w:space="0" w:color="auto"/>
            <w:bottom w:val="none" w:sz="0" w:space="0" w:color="auto"/>
            <w:right w:val="none" w:sz="0" w:space="0" w:color="auto"/>
          </w:divBdr>
        </w:div>
        <w:div w:id="1240796514">
          <w:marLeft w:val="0"/>
          <w:marRight w:val="0"/>
          <w:marTop w:val="0"/>
          <w:marBottom w:val="0"/>
          <w:divBdr>
            <w:top w:val="none" w:sz="0" w:space="0" w:color="auto"/>
            <w:left w:val="none" w:sz="0" w:space="0" w:color="auto"/>
            <w:bottom w:val="none" w:sz="0" w:space="0" w:color="auto"/>
            <w:right w:val="none" w:sz="0" w:space="0" w:color="auto"/>
          </w:divBdr>
        </w:div>
        <w:div w:id="1337920712">
          <w:marLeft w:val="0"/>
          <w:marRight w:val="0"/>
          <w:marTop w:val="0"/>
          <w:marBottom w:val="0"/>
          <w:divBdr>
            <w:top w:val="none" w:sz="0" w:space="0" w:color="auto"/>
            <w:left w:val="none" w:sz="0" w:space="0" w:color="auto"/>
            <w:bottom w:val="none" w:sz="0" w:space="0" w:color="auto"/>
            <w:right w:val="none" w:sz="0" w:space="0" w:color="auto"/>
          </w:divBdr>
        </w:div>
        <w:div w:id="1500005219">
          <w:marLeft w:val="0"/>
          <w:marRight w:val="0"/>
          <w:marTop w:val="0"/>
          <w:marBottom w:val="0"/>
          <w:divBdr>
            <w:top w:val="none" w:sz="0" w:space="0" w:color="auto"/>
            <w:left w:val="none" w:sz="0" w:space="0" w:color="auto"/>
            <w:bottom w:val="none" w:sz="0" w:space="0" w:color="auto"/>
            <w:right w:val="none" w:sz="0" w:space="0" w:color="auto"/>
          </w:divBdr>
        </w:div>
        <w:div w:id="1619338821">
          <w:marLeft w:val="0"/>
          <w:marRight w:val="0"/>
          <w:marTop w:val="0"/>
          <w:marBottom w:val="0"/>
          <w:divBdr>
            <w:top w:val="none" w:sz="0" w:space="0" w:color="auto"/>
            <w:left w:val="none" w:sz="0" w:space="0" w:color="auto"/>
            <w:bottom w:val="none" w:sz="0" w:space="0" w:color="auto"/>
            <w:right w:val="none" w:sz="0" w:space="0" w:color="auto"/>
          </w:divBdr>
        </w:div>
        <w:div w:id="1874807485">
          <w:marLeft w:val="0"/>
          <w:marRight w:val="0"/>
          <w:marTop w:val="0"/>
          <w:marBottom w:val="0"/>
          <w:divBdr>
            <w:top w:val="none" w:sz="0" w:space="0" w:color="auto"/>
            <w:left w:val="none" w:sz="0" w:space="0" w:color="auto"/>
            <w:bottom w:val="none" w:sz="0" w:space="0" w:color="auto"/>
            <w:right w:val="none" w:sz="0" w:space="0" w:color="auto"/>
          </w:divBdr>
        </w:div>
        <w:div w:id="1950619531">
          <w:marLeft w:val="0"/>
          <w:marRight w:val="0"/>
          <w:marTop w:val="0"/>
          <w:marBottom w:val="0"/>
          <w:divBdr>
            <w:top w:val="none" w:sz="0" w:space="0" w:color="auto"/>
            <w:left w:val="none" w:sz="0" w:space="0" w:color="auto"/>
            <w:bottom w:val="none" w:sz="0" w:space="0" w:color="auto"/>
            <w:right w:val="none" w:sz="0" w:space="0" w:color="auto"/>
          </w:divBdr>
        </w:div>
      </w:divsChild>
    </w:div>
    <w:div w:id="1458253386">
      <w:bodyDiv w:val="1"/>
      <w:marLeft w:val="0"/>
      <w:marRight w:val="0"/>
      <w:marTop w:val="0"/>
      <w:marBottom w:val="0"/>
      <w:divBdr>
        <w:top w:val="none" w:sz="0" w:space="0" w:color="auto"/>
        <w:left w:val="none" w:sz="0" w:space="0" w:color="auto"/>
        <w:bottom w:val="none" w:sz="0" w:space="0" w:color="auto"/>
        <w:right w:val="none" w:sz="0" w:space="0" w:color="auto"/>
      </w:divBdr>
    </w:div>
    <w:div w:id="1533883989">
      <w:bodyDiv w:val="1"/>
      <w:marLeft w:val="0"/>
      <w:marRight w:val="0"/>
      <w:marTop w:val="0"/>
      <w:marBottom w:val="0"/>
      <w:divBdr>
        <w:top w:val="none" w:sz="0" w:space="0" w:color="auto"/>
        <w:left w:val="none" w:sz="0" w:space="0" w:color="auto"/>
        <w:bottom w:val="none" w:sz="0" w:space="0" w:color="auto"/>
        <w:right w:val="none" w:sz="0" w:space="0" w:color="auto"/>
      </w:divBdr>
    </w:div>
    <w:div w:id="2122457379">
      <w:bodyDiv w:val="1"/>
      <w:marLeft w:val="0"/>
      <w:marRight w:val="0"/>
      <w:marTop w:val="0"/>
      <w:marBottom w:val="0"/>
      <w:divBdr>
        <w:top w:val="none" w:sz="0" w:space="0" w:color="auto"/>
        <w:left w:val="none" w:sz="0" w:space="0" w:color="auto"/>
        <w:bottom w:val="none" w:sz="0" w:space="0" w:color="auto"/>
        <w:right w:val="none" w:sz="0" w:space="0" w:color="auto"/>
      </w:divBdr>
      <w:divsChild>
        <w:div w:id="975993933">
          <w:marLeft w:val="0"/>
          <w:marRight w:val="0"/>
          <w:marTop w:val="0"/>
          <w:marBottom w:val="0"/>
          <w:divBdr>
            <w:top w:val="none" w:sz="0" w:space="0" w:color="auto"/>
            <w:left w:val="none" w:sz="0" w:space="0" w:color="auto"/>
            <w:bottom w:val="none" w:sz="0" w:space="0" w:color="auto"/>
            <w:right w:val="none" w:sz="0" w:space="0" w:color="auto"/>
          </w:divBdr>
        </w:div>
        <w:div w:id="985359522">
          <w:marLeft w:val="0"/>
          <w:marRight w:val="0"/>
          <w:marTop w:val="0"/>
          <w:marBottom w:val="0"/>
          <w:divBdr>
            <w:top w:val="none" w:sz="0" w:space="0" w:color="auto"/>
            <w:left w:val="none" w:sz="0" w:space="0" w:color="auto"/>
            <w:bottom w:val="none" w:sz="0" w:space="0" w:color="auto"/>
            <w:right w:val="none" w:sz="0" w:space="0" w:color="auto"/>
          </w:divBdr>
        </w:div>
        <w:div w:id="1165434501">
          <w:marLeft w:val="0"/>
          <w:marRight w:val="0"/>
          <w:marTop w:val="0"/>
          <w:marBottom w:val="0"/>
          <w:divBdr>
            <w:top w:val="none" w:sz="0" w:space="0" w:color="auto"/>
            <w:left w:val="none" w:sz="0" w:space="0" w:color="auto"/>
            <w:bottom w:val="none" w:sz="0" w:space="0" w:color="auto"/>
            <w:right w:val="none" w:sz="0" w:space="0" w:color="auto"/>
          </w:divBdr>
        </w:div>
        <w:div w:id="1744251697">
          <w:marLeft w:val="0"/>
          <w:marRight w:val="0"/>
          <w:marTop w:val="0"/>
          <w:marBottom w:val="0"/>
          <w:divBdr>
            <w:top w:val="none" w:sz="0" w:space="0" w:color="auto"/>
            <w:left w:val="none" w:sz="0" w:space="0" w:color="auto"/>
            <w:bottom w:val="none" w:sz="0" w:space="0" w:color="auto"/>
            <w:right w:val="none" w:sz="0" w:space="0" w:color="auto"/>
          </w:divBdr>
        </w:div>
      </w:divsChild>
    </w:div>
    <w:div w:id="214434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tion-reporting-details_en.docx" TargetMode="External"/><Relationship Id="rId26" Type="http://schemas.openxmlformats.org/officeDocument/2006/relationships/image" Target="media/image7.png"/><Relationship Id="rId39" Type="http://schemas.openxmlformats.org/officeDocument/2006/relationships/customXml" Target="../customXml/item5.xml"/><Relationship Id="rId21" Type="http://schemas.openxmlformats.org/officeDocument/2006/relationships/hyperlink" Target="https://www.ema.europa.eu"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ma.europa.eu/en/documents/template-form/qrd-appendix-v-adverse-drug-reaction-reporting-details_en.docxtion-reporting-details_en.docx" TargetMode="External"/><Relationship Id="rId17" Type="http://schemas.openxmlformats.org/officeDocument/2006/relationships/hyperlink" Target="https://www.ema.europa.eu" TargetMode="External"/><Relationship Id="rId25" Type="http://schemas.openxmlformats.org/officeDocument/2006/relationships/image" Target="media/image6.png"/><Relationship Id="rId33" Type="http://schemas.openxmlformats.org/officeDocument/2006/relationships/image" Target="media/image12.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hyperlink" Target="https://www.ema.europa.eu/en/documents/template-form/qrd-appendix-v-adverse-drug-reaction-reporting-details_en.docxtion-reporting-details_en.docx"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5.png"/><Relationship Id="rId32" Type="http://schemas.openxmlformats.org/officeDocument/2006/relationships/image" Target="media/image11.png"/><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www.ema.europa.eu/en/documents/template-form/qrd-appendix-v-adverse-drug-reaction-reporting-details_en.docxtion-reporting-details_en.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ema.europa.eu" TargetMode="External"/><Relationship Id="rId31"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hyperlink" Target="https://www.ema.europa.eu/en/documents/template-form/qrd-appendix-v-adverse-drug-reaction-reporting-details_en.docxtion-reporting-details_en.docx"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EMADOC-1700519818-2186469</_dlc_DocId>
    <_dlc_DocIdUrl xmlns="a034c160-bfb7-45f5-8632-2eb7e0508071">
      <Url>https://euema.sharepoint.com/sites/CRM/_layouts/15/DocIdRedir.aspx?ID=EMADOC-1700519818-2186469</Url>
      <Description>EMADOC-1700519818-2186469</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180EDBE-20FB-4CE5-AAE0-521C098E079E}">
  <ds:schemaRefs>
    <ds:schemaRef ds:uri="http://purl.org/dc/dcmitype/"/>
    <ds:schemaRef ds:uri="http://purl.org/dc/elements/1.1/"/>
    <ds:schemaRef ds:uri="http://schemas.microsoft.com/office/2006/documentManagement/types"/>
    <ds:schemaRef ds:uri="http://www.w3.org/XML/1998/namespace"/>
    <ds:schemaRef ds:uri="dbf2eccc-375d-4251-95f3-c31d8c476153"/>
    <ds:schemaRef ds:uri="http://purl.org/dc/terms/"/>
    <ds:schemaRef ds:uri="http://schemas.microsoft.com/office/infopath/2007/PartnerControls"/>
    <ds:schemaRef ds:uri="http://schemas.openxmlformats.org/package/2006/metadata/core-properties"/>
    <ds:schemaRef ds:uri="525029b5-868e-4932-a2f1-2267ab1d00cd"/>
    <ds:schemaRef ds:uri="http://schemas.microsoft.com/office/2006/metadata/properties"/>
  </ds:schemaRefs>
</ds:datastoreItem>
</file>

<file path=customXml/itemProps2.xml><?xml version="1.0" encoding="utf-8"?>
<ds:datastoreItem xmlns:ds="http://schemas.openxmlformats.org/officeDocument/2006/customXml" ds:itemID="{2FEC2E0A-E251-4BC9-BC18-585EA1BEB0C7}"/>
</file>

<file path=customXml/itemProps3.xml><?xml version="1.0" encoding="utf-8"?>
<ds:datastoreItem xmlns:ds="http://schemas.openxmlformats.org/officeDocument/2006/customXml" ds:itemID="{52A92F67-C6B2-4655-99EC-F9FA78F3415A}">
  <ds:schemaRefs>
    <ds:schemaRef ds:uri="http://schemas.microsoft.com/sharepoint/v3/contenttype/forms"/>
  </ds:schemaRefs>
</ds:datastoreItem>
</file>

<file path=customXml/itemProps4.xml><?xml version="1.0" encoding="utf-8"?>
<ds:datastoreItem xmlns:ds="http://schemas.openxmlformats.org/officeDocument/2006/customXml" ds:itemID="{65421CDD-BEBD-4026-972D-4B84CD1FAA7C}">
  <ds:schemaRefs>
    <ds:schemaRef ds:uri="http://schemas.openxmlformats.org/officeDocument/2006/bibliography"/>
  </ds:schemaRefs>
</ds:datastoreItem>
</file>

<file path=customXml/itemProps5.xml><?xml version="1.0" encoding="utf-8"?>
<ds:datastoreItem xmlns:ds="http://schemas.openxmlformats.org/officeDocument/2006/customXml" ds:itemID="{B592B842-E0CE-463B-93F1-908E49328F80}"/>
</file>

<file path=docProps/app.xml><?xml version="1.0" encoding="utf-8"?>
<Properties xmlns="http://schemas.openxmlformats.org/officeDocument/2006/extended-properties" xmlns:vt="http://schemas.openxmlformats.org/officeDocument/2006/docPropsVTypes">
  <Template>Normal</Template>
  <TotalTime>21</TotalTime>
  <Pages>90</Pages>
  <Words>28265</Words>
  <Characters>187296</Characters>
  <Application>Microsoft Office Word</Application>
  <DocSecurity>0</DocSecurity>
  <Lines>1560</Lines>
  <Paragraphs>430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Stelara, INN-ustekinumab</vt:lpstr>
      <vt:lpstr>Stelara, INN-ustekinumab</vt:lpstr>
    </vt:vector>
  </TitlesOfParts>
  <Company/>
  <LinksUpToDate>false</LinksUpToDate>
  <CharactersWithSpaces>215131</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cp:lastModifiedBy>applicant</cp:lastModifiedBy>
  <cp:revision>16</cp:revision>
  <cp:lastPrinted>2024-11-12T11:34:00Z</cp:lastPrinted>
  <dcterms:created xsi:type="dcterms:W3CDTF">2024-11-12T11:19:00Z</dcterms:created>
  <dcterms:modified xsi:type="dcterms:W3CDTF">2025-05-14T08:44:00Z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9bfeae79-f5f8-4a06-b4c0-aa2459b5d33e</vt:lpwstr>
  </property>
</Properties>
</file>